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11</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一</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11</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一</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美国2月非农就业报告强化美联储6月降息预期</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美国劳工部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发布报告显示，</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美国2月非农就业人口增加27.5万人，远超预期的20万人，但1月数据从此前的35.3万人大幅下修至22.9万人</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。同时，去年12月数据也由33.3万人下修至29万人。</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2月失业率升至3.9%，创2022年1月来新高</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，预期为持平于3.7%。平均时薪同比升4.3%，预期4.4%，前值4.5%；环比升0.1%，预期升0.3%，前值升0.6%。</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美联储古尔斯比表示，美联储关注通胀率而非价格水平；期望价格水平回到疫情前的水平是不现实的；</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美联储的通胀目标是2%；预计随着今年通胀的下降，利率将不再那么严格</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消息人士称，</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欧洲央行决策者一致支持在6月份首次降息</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，部分决策者在本周的会议间隙提出了7月份再次降息的想法，以争取仍然支持4月份开始降息的小部分人的支持。</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欧洲央行官员密集发声，一致支持未来几个月降息，因欧元区通胀下降速度快于他们的预期。内格尔表示，可能在暑假前降息，6月是否降息将取决于数据。西姆库斯表示，6月份降息非常有可能。维勒鲁瓦表示，</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应该在春季降息</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几位熟悉</w:t>
      </w:r>
      <w:r>
        <w:rPr>
          <w:rFonts w:hint="eastAsia" w:ascii="仿宋" w:hAnsi="仿宋" w:eastAsia="仿宋" w:cs="仿宋"/>
          <w:b w:val="0"/>
          <w:bCs w:val="0"/>
          <w:color w:val="000000" w:themeColor="text1"/>
          <w:sz w:val="24"/>
          <w:szCs w:val="24"/>
          <w:u w:val="none"/>
          <w14:textFill>
            <w14:solidFill>
              <w14:schemeClr w14:val="tx1"/>
            </w14:solidFill>
          </w14:textFill>
        </w:rPr>
        <w:t>日本央行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想法的消息人士表示，越来越多的</w:t>
      </w:r>
      <w:r>
        <w:rPr>
          <w:rFonts w:hint="eastAsia" w:ascii="仿宋" w:hAnsi="仿宋" w:eastAsia="仿宋" w:cs="仿宋"/>
          <w:b w:val="0"/>
          <w:bCs w:val="0"/>
          <w:color w:val="000000" w:themeColor="text1"/>
          <w:sz w:val="24"/>
          <w:szCs w:val="24"/>
          <w:u w:val="none"/>
          <w14:textFill>
            <w14:solidFill>
              <w14:schemeClr w14:val="tx1"/>
            </w14:solidFill>
          </w14:textFill>
        </w:rPr>
        <w:t>日本央行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决策者对本月结束负利率的想法持积极态度，因预期今年的年度薪资谈判将大幅加薪。</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日本经济产业大臣斋藤健表示，</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日本目前不考虑进一步限制半导体生产设备出口</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日本1月贸易帐逆差14427亿日元，预期逆差14832亿日元，前值顺差1155亿日元。</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德国1月季调后工业产出环比升1%，预期升0.6%，前值降1.6%。</w:t>
      </w:r>
      <w:r>
        <w:rPr>
          <w:rFonts w:hint="eastAsia" w:ascii="仿宋" w:hAnsi="仿宋" w:eastAsia="仿宋" w:cs="仿宋"/>
          <w:b w:val="0"/>
          <w:bCs w:val="0"/>
          <w:color w:val="000000" w:themeColor="text1"/>
          <w:sz w:val="24"/>
          <w:szCs w:val="24"/>
          <w:u w:val="none"/>
          <w14:textFill>
            <w14:solidFill>
              <w14:schemeClr w14:val="tx1"/>
            </w14:solidFill>
          </w14:textFill>
        </w:rPr>
        <w:t>德国1月PPI同比</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降4.4%，预期降6.6%，前值降8.6%；环比升0.2%，预期升0.2%，前值降1.2%。</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加拿大2月就业人数增4.07万，预期增2万，前值增3.73万；失业率5.8%，预期5.8%，前值5.7%。</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07:50 日本第四季度实际GDP年化季率修正值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十四届全国人大二次会议闭幕会</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16:00 瑞士2月消费者信心指数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美国2月纽约联储1年通胀预期</w:t>
      </w: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3月11日（周一），</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美国三大股指全线收跌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跌0.18%报38722.69点，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跌0.65%报5123.69点，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跌1.16%报16085.11点。</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跌0.84%报8568美元/吨，</w:t>
      </w:r>
      <w:r>
        <w:rPr>
          <w:rFonts w:hint="eastAsia" w:ascii="仿宋" w:hAnsi="仿宋" w:eastAsia="仿宋" w:cs="仿宋"/>
          <w:b w:val="0"/>
          <w:bCs w:val="0"/>
          <w:color w:val="000000" w:themeColor="text1"/>
          <w:sz w:val="24"/>
          <w:szCs w:val="24"/>
          <w:u w:val="none"/>
          <w14:textFill>
            <w14:solidFill>
              <w14:schemeClr w14:val="tx1"/>
            </w14:solidFill>
          </w14:textFill>
        </w:rPr>
        <w:t>COMEX黄金期货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收涨0.97%报2186.2美元/盎司</w:t>
      </w:r>
      <w:r>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收跌0.22%报24.525美元/盎司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收盘跌0.6%</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21.15</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跌4.03</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95.28</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截至周一美元指数跌0.06%报102.742，非美货币涨跌不一，欧元兑美元跌0.09%报1.0938，英镑兑美元涨0.33%报1.285，澳元兑美元涨0.07%报0.6625，美元兑日元跌0.66%报147.072。美国2月非农就业报告强化美联储6月降息预期。美国劳工部发布报告显示，美国2月非农就业人口增加27.5万人，远超预期的20万人，但1月数据从此前的35.3万人大幅下修至22.9万人。同时，去年12月数据也由33.3万人下修至29万人。2月失业率升至3.9%，创2022年1月来新高，预期为持平于3.7%。平均时薪同比升4.3%，预期4.4%，前值4.5%；环比升0.1%，预期升0.3%，前值升0.6%。整体劳动力数据或反映市场劳动力供给正处于快速增加期间，同时薪资增速在本月显著放缓，供需缺口或加快缩小。往后看，短期内市场或加强对美国经济走弱的预期，利率预期或将有所下调，美元指数或相对承压。</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drawing>
          <wp:inline distT="0" distB="0" distL="114300" distR="114300">
            <wp:extent cx="5264150" cy="1251585"/>
            <wp:effectExtent l="0" t="0" r="12700" b="57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5264150" cy="1251585"/>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ascii="宋体" w:hAnsi="宋体"/>
          <w:b/>
          <w:color w:val="C00000"/>
          <w:sz w:val="32"/>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jc w:val="both"/>
        <w:rPr>
          <w:rFonts w:hint="eastAsia" w:ascii="仿宋" w:hAnsi="仿宋" w:eastAsia="仿宋" w:cs="仿宋"/>
          <w:sz w:val="24"/>
          <w:szCs w:val="24"/>
        </w:rPr>
      </w:pPr>
      <w:r>
        <w:rPr>
          <w:rFonts w:hint="eastAsia" w:ascii="仿宋" w:hAnsi="仿宋" w:eastAsia="仿宋" w:cs="仿宋"/>
          <w:sz w:val="24"/>
          <w:szCs w:val="24"/>
        </w:rPr>
        <w:t>截至3月9日，标普500指数收跌0.65%至5123.69点；迷你标普500主力合约收跌0.49%至5132.00点。美股周五收跌，科技股领跌。英伟达大幅下滑拖累纳指走低。美国2月非农就业数据好坏参半，失业率上升强化了市场对美联储6月开始降息的预期。策略上，逢低试多。详细支撑阻力位请见图表4。</w:t>
      </w:r>
    </w:p>
    <w:p>
      <w:pPr>
        <w:pStyle w:val="31"/>
        <w:numPr>
          <w:numId w:val="0"/>
        </w:numPr>
        <w:spacing w:line="360" w:lineRule="auto"/>
        <w:ind w:leftChars="0"/>
        <w:rPr>
          <w:rFonts w:hint="eastAsia" w:ascii="新宋体" w:hAnsi="新宋体" w:eastAsia="新宋体"/>
        </w:rPr>
      </w:pPr>
      <w:r>
        <w:drawing>
          <wp:inline distT="0" distB="0" distL="0" distR="0">
            <wp:extent cx="5274310" cy="19227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192278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jc w:val="both"/>
        <w:rPr>
          <w:rFonts w:hint="eastAsia" w:ascii="仿宋" w:hAnsi="仿宋" w:eastAsia="仿宋" w:cs="仿宋"/>
          <w:sz w:val="24"/>
          <w:szCs w:val="24"/>
        </w:rPr>
      </w:pPr>
      <w:r>
        <w:rPr>
          <w:rFonts w:hint="eastAsia" w:ascii="仿宋" w:hAnsi="仿宋" w:eastAsia="仿宋" w:cs="仿宋"/>
          <w:sz w:val="24"/>
          <w:szCs w:val="24"/>
        </w:rPr>
        <w:t>截至3月8日，富时中国A50指数收跌0.14%至11926.77点；新交所富时A50期指主力合约收跌0.07%至11898点</w:t>
      </w:r>
      <w:r>
        <w:rPr>
          <w:rFonts w:hint="eastAsia" w:ascii="仿宋" w:hAnsi="仿宋" w:eastAsia="仿宋" w:cs="仿宋"/>
          <w:bCs/>
          <w:sz w:val="24"/>
          <w:szCs w:val="24"/>
        </w:rPr>
        <w:t>。社融和春节消费数据超预期的持续性仍有不确定性，两会政府报告针对经济刺激政策仍偏稳为主，降准降息具有呵护经济的必要性，但短期进一步宽松概率不大。市场乐观预期面临下修调整，预计市场或恢复至震荡走势</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策略上，短线观望为主。详细支撑阻力位请见图表4。</w:t>
      </w:r>
    </w:p>
    <w:p>
      <w:pPr>
        <w:rPr>
          <w:rFonts w:ascii="新宋体" w:hAnsi="新宋体" w:eastAsia="新宋体"/>
        </w:rPr>
      </w:pPr>
      <w:r>
        <w:drawing>
          <wp:inline distT="0" distB="0" distL="0" distR="0">
            <wp:extent cx="5274310" cy="1924685"/>
            <wp:effectExtent l="0" t="0" r="254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24685"/>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隔夜美元指数先跌后涨，交投于102.74。美债收益率震荡盘整，基准10年期美债收益率最终收报4.0769%；对利率敏感的2年期美债收益率最终收报4.4777%。</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库存方面：截至3月8日，LME铜库存为112800吨，环比-725吨。3月8日当周，上海期货交易所阴极铜库存为239245吨，周环比+</w:t>
      </w:r>
      <w:r>
        <w:rPr>
          <w:rFonts w:hint="eastAsia" w:ascii="仿宋" w:hAnsi="仿宋" w:eastAsia="仿宋" w:cs="仿宋"/>
          <w:sz w:val="24"/>
          <w:szCs w:val="24"/>
        </w:rPr>
        <w:t xml:space="preserve"> </w:t>
      </w:r>
      <w:r>
        <w:rPr>
          <w:rFonts w:hint="eastAsia" w:ascii="仿宋" w:hAnsi="仿宋" w:eastAsia="仿宋" w:cs="仿宋"/>
          <w:color w:val="000000" w:themeColor="text1"/>
          <w:sz w:val="24"/>
          <w:szCs w:val="24"/>
          <w14:textFill>
            <w14:solidFill>
              <w14:schemeClr w14:val="tx1"/>
            </w14:solidFill>
          </w14:textFill>
        </w:rPr>
        <w:t>24758吨。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外盘持仓方面：根据CFTC公布的最新数据显示，截止至3月5日当周，非商业多头持仓70970手，空头为76297手，净空持仓为5327手，较上周净空增加3724手。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先涨后跌，其中2405合约报收3.891美元/磅，涨跌幅-0.89%。国际方面，美国2月季调后非农就业人口录得增加27.5万人，为2023年11月来新低。美国2月失业率升至3.9%，为2022年1月来新高。互换市场充分定价美联储6月份将降息25个基点。国内方面，2月份，全国CPI环比上涨1%，涨幅比上月扩大0.7个百分点；同比由上月下降0.8%转为上涨0.7%，自2023年9月以来首次正增长，且涨幅超出市场预期的0.4%。核心CPI同比上涨1.2%，为2022年2月以来最高涨幅。库存方面，国内社会库存累库加剧。LME库存去化较明显，海外需求逐步转好。操作上，建议COMEX铜2405合约轻仓逢低短多交易，注意交易节奏及风险控制。</w:t>
      </w:r>
    </w:p>
    <w:p>
      <w:pPr>
        <w:spacing w:line="312" w:lineRule="auto"/>
        <w:rPr>
          <w:rFonts w:ascii="宋体" w:hAnsi="宋体" w:eastAsia="宋体"/>
          <w:b/>
          <w:color w:val="000000" w:themeColor="text1"/>
          <w14:textFill>
            <w14:solidFill>
              <w14:schemeClr w14:val="tx1"/>
            </w14:solidFill>
          </w14:textFill>
        </w:rPr>
      </w:pPr>
      <w:r>
        <w:drawing>
          <wp:inline distT="0" distB="0" distL="0" distR="0">
            <wp:extent cx="5274310" cy="19748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74310" cy="1974850"/>
                    </a:xfrm>
                    <a:prstGeom prst="rect">
                      <a:avLst/>
                    </a:prstGeom>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月非农就业报告强化美联储6月降息预期。美国劳工部发布报告显示，美国2月非农就业人口增加27.5万人，远超预期的20万人，但1月数据从此前的35.3万人大幅下修至22.9万人。同时，去年12月数据也由33.3万人下修至29万人。2月失业率升至3.9%，创2022年1月来新高，预期为持平于3.7%。平均时薪同比升4.3%，预期4.4%，前值4.5%；环比升0.1%，预期升0.3%，前值升0.6%。整体劳动力数据或反映市场劳动力供给正处于快速增加期间，同时薪资增速在本月显著放缓，供需缺口或加快缩小。</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8</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815.13</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日减少1.44吨</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往后看，短期内市场或加强对美国经济走弱的预期，利率预期或将有所下调，美债收益率及美元指数或相对承压，贵金属或持续得到一定提振。操作上建议，逢低试多，请投资者注意风险控制。</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4945" cy="1251585"/>
            <wp:effectExtent l="0" t="0" r="1905" b="571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2"/>
                    <a:stretch>
                      <a:fillRect/>
                    </a:stretch>
                  </pic:blipFill>
                  <pic:spPr>
                    <a:xfrm>
                      <a:off x="0" y="0"/>
                      <a:ext cx="5274945" cy="1251585"/>
                    </a:xfrm>
                    <a:prstGeom prst="rect">
                      <a:avLst/>
                    </a:prstGeom>
                    <a:noFill/>
                    <a:ln>
                      <a:noFill/>
                    </a:ln>
                  </pic:spPr>
                </pic:pic>
              </a:graphicData>
            </a:graphic>
          </wp:inline>
        </w:drawing>
      </w:r>
    </w:p>
    <w:p>
      <w:pPr>
        <w:autoSpaceDE w:val="0"/>
        <w:autoSpaceDN w:val="0"/>
        <w:adjustRightInd w:val="0"/>
        <w:spacing w:line="360" w:lineRule="auto"/>
        <w:jc w:val="left"/>
        <w:rPr>
          <w:rFonts w:hint="eastAsia" w:ascii="宋体" w:hAnsi="宋体" w:eastAsia="宋体" w:cs="宋体"/>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欧佩克联盟延长减产，中东和红海局势日益紧张，被非欧佩克联盟产油国（如美国）的供应激增所抵消。市场继续权衡中国经济增长以及需求前景。</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BOK金融公司的交易副总裁丹尼斯吉斯勒表示，由于欧佩克联盟减产，加上西方制裁俄罗斯导致其出口放缓，供应仍然偏紧。但是头号原油进口国中国的需求似乎滞后，而头号原油消费国美国的需求旺季尚未启动。</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中国本周早些时候设定了2024年5%左右的经济增长目标。周四中国海关数据显示，今年前两个月中国原油进口量同比增长，但是低于前几个月的水平。</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中国本周表示，随着能源转型，头号原油进口国的原油需求已进入低增长阶段。</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上周日，欧佩克联盟同意将自愿减产220万桶/日的协议延长至第二季度，这为原油市场提供了额外支撑。不过雷斯塔德能源公司的研究显示，2月份欧佩克联盟的原油产量比1月份增加了21.2万桶/日。</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尽管如此，原油价格仍受到美联储主席杰罗姆鲍威尔言论的支撑，他表示央行接近具备开始降息所需的信心。这一鸽派消息推动美元连续六个交易日下跌，提振了美元计价的大宗商品价格。</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贝克休斯公司的数据显示，本周美国能源公司将石油钻机运营数量减少2台，至504台，为2月23日以来的最低水平。</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美国商品期货交易委员会(CFTC)周五表示，截至3月5日当周，基金经理在美国原油期货和期权上增持净多单。</w:t>
      </w:r>
    </w:p>
    <w:p>
      <w:pPr>
        <w:spacing w:line="360" w:lineRule="auto"/>
        <w:rPr>
          <w:rFonts w:hint="eastAsia" w:ascii="仿宋" w:hAnsi="仿宋" w:eastAsia="仿宋" w:cs="仿宋"/>
          <w:sz w:val="24"/>
          <w:szCs w:val="24"/>
        </w:rPr>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纽约商品期货交易所（NYMEX）的西德克萨斯中质原油（WTI）4月合约较上一交易日下跌0.92美元或1.17%，报收78.01美元/桶，短期呈现宽幅震荡走势。支撑位：76.5；压力位：80.8。</w:t>
      </w:r>
    </w:p>
    <w:p>
      <w:pPr>
        <w:pStyle w:val="31"/>
        <w:numPr>
          <w:numId w:val="0"/>
        </w:numPr>
        <w:spacing w:before="240" w:line="360" w:lineRule="auto"/>
        <w:ind w:leftChars="0"/>
        <w:rPr>
          <w:rFonts w:hint="eastAsia" w:ascii="仿宋" w:hAnsi="仿宋" w:eastAsia="仿宋" w:cs="仿宋"/>
          <w:b/>
          <w:color w:val="002060"/>
          <w:sz w:val="24"/>
          <w:szCs w:val="24"/>
          <w:lang w:eastAsia="zh-CN"/>
        </w:rPr>
      </w:pPr>
      <w:r>
        <w:rPr>
          <w:rFonts w:hint="eastAsia" w:ascii="仿宋" w:hAnsi="仿宋" w:eastAsia="仿宋" w:cs="仿宋"/>
          <w:sz w:val="24"/>
          <w:szCs w:val="24"/>
        </w:rPr>
        <w:drawing>
          <wp:inline distT="0" distB="0" distL="0" distR="0">
            <wp:extent cx="5274310" cy="2989580"/>
            <wp:effectExtent l="0" t="0" r="254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274310" cy="298958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3"/>
      <w:bookmarkStart w:id="1" w:name="OLE_LINK4"/>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洲际期货交易所（ICE）原糖期货周五收跌，受泰国产量前景改善拖累，但巴西减产预期限制跌幅。交投最活跃的ICE 5月原糖期货合约收盘收跌0.13美分或0.60%，结算价每磅21.15美分。操作上，建议5月 ICE 原糖短期观望为宜。</w:t>
      </w:r>
    </w:p>
    <w:p>
      <w:pPr>
        <w:autoSpaceDE w:val="0"/>
        <w:autoSpaceDN w:val="0"/>
        <w:adjustRightInd w:val="0"/>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63515" cy="2143125"/>
            <wp:effectExtent l="0" t="0" r="13335" b="9525"/>
            <wp:docPr id="19" name="图片 19" descr="fa635c4580b99041c4e8faf97d3b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a635c4580b99041c4e8faf97d3be01"/>
                    <pic:cNvPicPr>
                      <a:picLocks noChangeAspect="1"/>
                    </pic:cNvPicPr>
                  </pic:nvPicPr>
                  <pic:blipFill>
                    <a:blip r:embed="rId14"/>
                    <a:stretch>
                      <a:fillRect/>
                    </a:stretch>
                  </pic:blipFill>
                  <pic:spPr>
                    <a:xfrm>
                      <a:off x="0" y="0"/>
                      <a:ext cx="5263515" cy="2143125"/>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洲际交易所(ICE)棉花期货周五跌停，因投资者获利了结打压，抵消了美国农业部月度供需预测报告的支撑。交投最活跃的ICE 5月期棉收跌4美分或4.03%，结算价报95.28美分/磅。操作上，建议5月 ICE 期棉短期暂且观望。</w:t>
      </w:r>
    </w:p>
    <w:p>
      <w:pPr>
        <w:spacing w:line="360" w:lineRule="auto"/>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drawing>
          <wp:inline distT="0" distB="0" distL="114300" distR="114300">
            <wp:extent cx="5265420" cy="2162810"/>
            <wp:effectExtent l="0" t="0" r="11430" b="8890"/>
            <wp:docPr id="20" name="图片 20" descr="83fccba1fbe3375ebab5f828b1357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3fccba1fbe3375ebab5f828b1357c2"/>
                    <pic:cNvPicPr>
                      <a:picLocks noChangeAspect="1"/>
                    </pic:cNvPicPr>
                  </pic:nvPicPr>
                  <pic:blipFill>
                    <a:blip r:embed="rId15"/>
                    <a:stretch>
                      <a:fillRect/>
                    </a:stretch>
                  </pic:blipFill>
                  <pic:spPr>
                    <a:xfrm>
                      <a:off x="0" y="0"/>
                      <a:ext cx="5265420" cy="2162810"/>
                    </a:xfrm>
                    <a:prstGeom prst="rect">
                      <a:avLst/>
                    </a:prstGeom>
                  </pic:spPr>
                </pic:pic>
              </a:graphicData>
            </a:graphic>
          </wp:inline>
        </w:drawing>
      </w:r>
    </w:p>
    <w:p>
      <w:pPr>
        <w:spacing w:line="360" w:lineRule="auto"/>
        <w:rPr>
          <w:rFonts w:hint="eastAsia"/>
          <w:lang w:val="en-US" w:eastAsia="zh-CN"/>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bookmarkStart w:id="2" w:name="_GoBack"/>
      <w:bookmarkEnd w:id="2"/>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03181"/>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175F3"/>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3314B4"/>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2297B"/>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270E73"/>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477FA"/>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063CC"/>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A30116"/>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6308C3"/>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3D0981"/>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3E7785B"/>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430BC"/>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963291"/>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159AB"/>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CF2287"/>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12105"/>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7B0985"/>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3148</Words>
  <Characters>3762</Characters>
  <Lines>25</Lines>
  <Paragraphs>7</Paragraphs>
  <TotalTime>0</TotalTime>
  <ScaleCrop>false</ScaleCrop>
  <LinksUpToDate>false</LinksUpToDate>
  <CharactersWithSpaces>3821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2024-03-11T01:14:23Z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20202D28C42A4FA9A9EB327F50E3D5C3_13</vt:lpwstr>
  </property>
</Properties>
</file>