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4</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19</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val="en-US" w:eastAsia="zh-CN"/>
        </w:rPr>
        <w:t>隔夜美股收盘</w:t>
      </w:r>
      <w:r>
        <w:rPr>
          <w:rFonts w:hint="eastAsia" w:ascii="微软雅黑" w:hAnsi="微软雅黑" w:eastAsia="微软雅黑" w:cs="微软雅黑"/>
          <w:spacing w:val="4"/>
          <w:sz w:val="24"/>
          <w:szCs w:val="24"/>
          <w:lang w:eastAsia="zh-CN"/>
        </w:rPr>
        <w:t>涨跌不一，道指涨0.06%，标普500指数跌0.22%，纳指跌0.52%，标普500指数和纳指连续第五日下跌。美元指数涨0.21%报106.17，非美货币普遍下跌，离岸人民币对美元跌49个基点报7.2495。美债收益率集体收涨。国际油价小幅下跌，美油6月合约跌0.3%，报81.90美元/桶。布油6月合约跌0.37%，报86.97美元/桶。国际贵金属期货收盘涨跌不一，COMEX黄金期货涨0.25%报2394.4美元/盎司，COMEX白银期货跌0.28%报28.32美元/盎司。LME期铜涨1.67%报9743美元/吨。ICE5月原糖</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4"/>
          <w:sz w:val="24"/>
          <w:szCs w:val="24"/>
          <w:lang w:eastAsia="zh-CN"/>
        </w:rPr>
        <w:t>收</w:t>
      </w:r>
      <w:r>
        <w:rPr>
          <w:rFonts w:hint="eastAsia" w:ascii="微软雅黑" w:hAnsi="微软雅黑" w:eastAsia="微软雅黑" w:cs="微软雅黑"/>
          <w:spacing w:val="4"/>
          <w:sz w:val="24"/>
          <w:szCs w:val="24"/>
          <w:lang w:val="en-US" w:eastAsia="zh-CN"/>
        </w:rPr>
        <w:t>涨1.4%</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19.54</w:t>
      </w:r>
      <w:r>
        <w:rPr>
          <w:rFonts w:hint="eastAsia" w:ascii="微软雅黑" w:hAnsi="微软雅黑" w:eastAsia="微软雅黑" w:cs="微软雅黑"/>
          <w:spacing w:val="4"/>
          <w:sz w:val="24"/>
          <w:szCs w:val="24"/>
          <w:lang w:eastAsia="zh-CN"/>
        </w:rPr>
        <w:t>美分/磅。ICE 5月期棉</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12"/>
          <w:sz w:val="24"/>
          <w:szCs w:val="24"/>
        </w:rPr>
        <w:t>收</w:t>
      </w:r>
      <w:r>
        <w:rPr>
          <w:rFonts w:hint="eastAsia" w:ascii="微软雅黑" w:hAnsi="微软雅黑" w:eastAsia="微软雅黑" w:cs="微软雅黑"/>
          <w:spacing w:val="12"/>
          <w:sz w:val="24"/>
          <w:szCs w:val="24"/>
          <w:lang w:val="en-US" w:eastAsia="zh-CN"/>
        </w:rPr>
        <w:t>跌0.89</w:t>
      </w:r>
      <w:r>
        <w:rPr>
          <w:rFonts w:hint="eastAsia" w:ascii="微软雅黑" w:hAnsi="微软雅黑" w:eastAsia="微软雅黑" w:cs="微软雅黑"/>
          <w:spacing w:val="12"/>
          <w:sz w:val="24"/>
          <w:szCs w:val="24"/>
        </w:rPr>
        <w:t>%</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80.61美</w:t>
      </w:r>
      <w:r>
        <w:rPr>
          <w:rFonts w:hint="eastAsia" w:ascii="微软雅黑" w:hAnsi="微软雅黑" w:eastAsia="微软雅黑" w:cs="微软雅黑"/>
          <w:spacing w:val="4"/>
          <w:sz w:val="24"/>
          <w:szCs w:val="24"/>
          <w:lang w:eastAsia="zh-CN"/>
        </w:rPr>
        <w:t>分/磅。</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6230620" cy="3492500"/>
            <wp:effectExtent l="0" t="0" r="17780" b="1270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6230620" cy="349250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pStyle w:val="2"/>
        <w:spacing w:line="282" w:lineRule="auto"/>
      </w:pPr>
    </w:p>
    <w:p>
      <w:pPr>
        <w:pStyle w:val="2"/>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【美国上周初请失业金人数为21.2万人，预期21.5万人，前值自21.1万人修正至21.2万人；4月6日当周续请失业金人数181.2万人，预期181万人，前值自181.7万人修正至181万人。】</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4月费城联储制造业指数15.5，预期2.3，前值3.2；制造业就业指数-10.7，前值-9.6；制造业物价获得指数5.5，前值4.6；制造业新订单指数12.2，前值5.4；制造业物价支付指数23，前值3.7；制造业装船指数19.1，前值11.4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【美联储威廉姆斯表示，美联储不急于降息，</w:t>
      </w:r>
      <w:r>
        <w:rPr>
          <w:rFonts w:hint="eastAsia" w:ascii="微软雅黑" w:hAnsi="微软雅黑" w:eastAsia="微软雅黑" w:cs="微软雅黑"/>
          <w:spacing w:val="4"/>
          <w:sz w:val="24"/>
          <w:szCs w:val="24"/>
          <w:lang w:val="en-US" w:eastAsia="zh-CN"/>
        </w:rPr>
        <w:t>甚至有加息的可能</w:t>
      </w:r>
      <w:r>
        <w:rPr>
          <w:rFonts w:hint="eastAsia" w:ascii="微软雅黑" w:hAnsi="微软雅黑" w:eastAsia="微软雅黑" w:cs="微软雅黑"/>
          <w:spacing w:val="4"/>
          <w:sz w:val="24"/>
          <w:szCs w:val="24"/>
          <w:lang w:eastAsia="zh-CN"/>
        </w:rPr>
        <w:t>。美联储卡什卡利表示，美联储可能将降息推迟到2024年之后。】</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【欧洲央行副行长金多斯表示，确信能在2025年实现2%的通胀目标。】</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【欧洲央行管委西姆库斯表示，除非出现重大意外，否则6月份将降息，预计今年将有约3次降息。】</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【欧洲央行管委霍尔茨曼表示，如果美联储不降息，今年无法预见欧洲央行将进行3-4次降息；欧洲央行无法对潜在的油价冲击视而不见；很可能会有多数人支持欧洲央行在6月份降息。】</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eastAsia="zh-CN"/>
        </w:rPr>
        <w:t>【欧洲央行管委埃尔南德斯德科斯表示，欧洲银行业净利息收入大幅增长不可持续，敦促各辖区尽快全面实施巴塞尔III协议。】</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【欧元区2月季调后经常帐盈余294.5亿欧元，前值盈余393.5亿欧元；未季调经常帐盈余316.4亿欧元，前值盈余248.7亿欧元。欧元区2月建筑业产出同比下降0.4%，前值升0.8%；环比上升1.8%，前值升0.5%。】</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【一季度，中国所有货物贸易跨境结算中，使用人民币结算占比近30%，人民币连续四个月成为全球第四位支付货币。环球银行金融电信协会（Swift）表示，3月人民币国际支付份额占比升至4.69%，创纪录新高。】</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【国际资管巨头Ashmore减少印度股票头寸，将中国列为其新兴市场基金投资首选。该公司认为，印度股市被过度炒作且过度拥挤，而中国股市则有望反弹。】</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4月18日晚间，上期所发布调整黄金期货等品种相关合约交易手续费的通知：自2024年4月22日交易（即4月19日晚夜盘）起：第一，黄金期货AU2406合约日内平今仓交易手续费调整为30元/手；第二，黄金期货AU2408合约日内平今仓交易手续费调整为6元/手；第三，白银期货AG2408合约日内平今仓交易手续费调整为成交金额的万分之零点三。】</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香港交易所宣布，将开发领航星衍生产品平台（ODP），为全球客户提供更佳的交易、清算和风险管理方案，从而提升集团作为全球交易所竞争力。据悉，该平台由港交所技术团队内部开发，预计将于2028年推出。】</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【日本央行宣布维持对金融体系评估不变；日本银行业具备足够的资本基础和稳定的资金基础，能够抵御各种类型压力。】</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【日本央行审议委员野口旭表示，将逐步加息，调整购债；加息将会经过谨慎审查，无法确定今年是否会再次加息；利率决策将取决于经济表现。】</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【摩根士丹利预计，英国央行将于6月份开始降息，此前预计5月份；2024年英国央行将降息75个基点。】</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【澳大利亚3月季调后失业率为3.8%，预期3.9%，前值3.7%；就业人口减少0.66万人，预期增1万人，前值增11.65万人。】</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【瑞士3月贸易帐顺差35.42亿瑞郎，前值顺差36.62亿瑞郎；季调后实际进口环比下降2.3%，前值升3.8%；出口下降1.7%，前值升0.2%。】</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2"/>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1"/>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1"/>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1"/>
              <w:spacing w:before="228"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19</w:t>
            </w:r>
          </w:p>
        </w:tc>
        <w:tc>
          <w:tcPr>
            <w:tcW w:w="1143" w:type="dxa"/>
            <w:vAlign w:val="top"/>
          </w:tcPr>
          <w:p>
            <w:pPr>
              <w:pStyle w:val="11"/>
              <w:spacing w:before="243" w:line="172" w:lineRule="auto"/>
              <w:ind w:left="94" w:leftChars="0"/>
              <w:jc w:val="left"/>
              <w:rPr>
                <w:rFonts w:hint="default"/>
                <w:sz w:val="19"/>
                <w:szCs w:val="19"/>
                <w:lang w:val="en-US"/>
              </w:rPr>
            </w:pPr>
            <w:r>
              <w:rPr>
                <w:rFonts w:hint="eastAsia"/>
                <w:b/>
                <w:bCs/>
                <w:spacing w:val="6"/>
                <w:sz w:val="19"/>
                <w:szCs w:val="19"/>
                <w:lang w:val="en-US" w:eastAsia="zh-CN"/>
              </w:rPr>
              <w:t>00：00</w:t>
            </w:r>
          </w:p>
        </w:tc>
        <w:tc>
          <w:tcPr>
            <w:tcW w:w="6679" w:type="dxa"/>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世界银行召开春季会议（4月19-21日）</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19</w:t>
            </w:r>
          </w:p>
        </w:tc>
        <w:tc>
          <w:tcPr>
            <w:tcW w:w="1143" w:type="dxa"/>
            <w:shd w:val="clear" w:color="auto" w:fill="D3EAFF"/>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5"/>
                <w:sz w:val="19"/>
                <w:szCs w:val="19"/>
                <w:lang w:val="en-US" w:eastAsia="zh-CN"/>
              </w:rPr>
              <w:t>07：30</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日本3月CPI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19</w:t>
            </w:r>
          </w:p>
        </w:tc>
        <w:tc>
          <w:tcPr>
            <w:tcW w:w="1143" w:type="dxa"/>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14：00</w:t>
            </w:r>
          </w:p>
        </w:tc>
        <w:tc>
          <w:tcPr>
            <w:tcW w:w="6679" w:type="dxa"/>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英国3月核心零售销售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19</w:t>
            </w:r>
          </w:p>
        </w:tc>
        <w:tc>
          <w:tcPr>
            <w:tcW w:w="1143" w:type="dxa"/>
            <w:shd w:val="clear" w:color="auto" w:fill="D3EAFF"/>
            <w:vAlign w:val="top"/>
          </w:tcPr>
          <w:p>
            <w:pPr>
              <w:pStyle w:val="11"/>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14：00</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德国3月PPI</w:t>
            </w:r>
          </w:p>
        </w:tc>
      </w:tr>
    </w:tbl>
    <w:p>
      <w:pPr>
        <w:spacing w:before="120" w:line="190" w:lineRule="auto"/>
        <w:rPr>
          <w:rFonts w:ascii="微软雅黑" w:hAnsi="微软雅黑" w:eastAsia="微软雅黑" w:cs="微软雅黑"/>
          <w:color w:val="036EB8"/>
          <w:position w:val="-4"/>
          <w:sz w:val="28"/>
          <w:szCs w:val="28"/>
        </w:rPr>
      </w:pPr>
    </w:p>
    <w:p>
      <w:pPr>
        <w:spacing w:before="120" w:line="190" w:lineRule="auto"/>
        <w:rPr>
          <w:rFonts w:ascii="微软雅黑" w:hAnsi="微软雅黑" w:eastAsia="微软雅黑" w:cs="微软雅黑"/>
          <w:color w:val="036EB8"/>
          <w:position w:val="-4"/>
          <w:sz w:val="28"/>
          <w:szCs w:val="28"/>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五，美元指数涨0.21%报106.17，非美货币普遍下跌，欧元兑美元跌0.28%报1.0643，英镑兑美元跌0.17%报1.2435，澳元兑美元跌0.21%报0.6421，美元兑日元涨0.17%报154.64。昨日多位美联储发表公开演讲表示当前不急于降息，整体基调偏鹰。美国4月费城联储制造业指数15.5，预期2.3，前值3.2；制造业就业指数-10.7，前值-9.6；制造业物价获得指数5.5，前值4.6；制造业新订单指数12.2，前值5.4；制造业物价支付指数23，前值3.7；制造业装船指数19.1，前值11.4。数据体现美国制造业在前期金融条件逐步宽松的影响下或持续修复。往后看，短期内美元指数在利率预期持续上修的影响下或不断得到支撑。</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p>
    <w:p>
      <w:pPr>
        <w:spacing w:before="235" w:line="176"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both"/>
      </w:pPr>
      <w:r>
        <w:drawing>
          <wp:inline distT="0" distB="0" distL="114300" distR="114300">
            <wp:extent cx="6289675" cy="1839595"/>
            <wp:effectExtent l="0" t="0" r="15875" b="825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3"/>
                    <a:stretch>
                      <a:fillRect/>
                    </a:stretch>
                  </pic:blipFill>
                  <pic:spPr>
                    <a:xfrm>
                      <a:off x="0" y="0"/>
                      <a:ext cx="6289675" cy="1839595"/>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4月19日，标普500指数收跌0.22%至5011.12点；迷你标普500主力合约收跌0.27%至5048点。美股周四收盘涨跌不一，标普500指数与纳指连续第五个交易日收跌。上周初请失业金数据显示劳动力市场仍然紧张。纽约联储行长称不急于降息、甚至有加息的可能性，而摩根大通总裁预计美联储今年可能根本不会降息。策略上，短线观望为主。</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drawing>
          <wp:inline distT="0" distB="0" distL="0" distR="0">
            <wp:extent cx="6092825" cy="1819910"/>
            <wp:effectExtent l="0" t="0" r="3175"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6092825" cy="1819910"/>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235" w:line="176"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4月18日，富时中国A50指数收涨0.34%至12301.39点；新交所富时A50期指主力合约收涨0.24%至12304点。一季度经济数据出炉，总体表现超过预期，但固投端结构性矛盾仍存，内需修复仍需时间。考虑到当前基本面偏弱，外围不确定性因素增加，4月政治局会议临近召开，政策端或提振市场预期，关注超长国债以及降准等举措。策略上，短线观望为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both"/>
        <w:rPr>
          <w:rFonts w:ascii="新宋体" w:hAnsi="新宋体" w:eastAsia="新宋体"/>
        </w:rPr>
      </w:pPr>
      <w:r>
        <w:drawing>
          <wp:inline distT="0" distB="0" distL="0" distR="0">
            <wp:extent cx="6179185" cy="1746885"/>
            <wp:effectExtent l="0" t="0" r="1206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6179185" cy="174688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right="743" w:firstLine="528" w:firstLineChars="200"/>
        <w:jc w:val="both"/>
        <w:rPr>
          <w:rFonts w:hint="default" w:ascii="微软雅黑" w:hAnsi="微软雅黑" w:eastAsia="微软雅黑" w:cs="微软雅黑"/>
          <w:spacing w:val="12"/>
          <w:sz w:val="24"/>
          <w:szCs w:val="24"/>
          <w:lang w:val="en-US" w:eastAsia="zh-CN"/>
        </w:rPr>
      </w:pPr>
      <w:r>
        <w:rPr>
          <w:rFonts w:hint="default" w:ascii="微软雅黑" w:hAnsi="微软雅黑" w:eastAsia="微软雅黑" w:cs="微软雅黑"/>
          <w:spacing w:val="12"/>
          <w:sz w:val="24"/>
          <w:szCs w:val="24"/>
          <w:lang w:val="en-US" w:eastAsia="zh-CN"/>
        </w:rPr>
        <w:t>隔夜COMEX铜震荡偏强，其中2405合约报收4.46美元/磅，涨跌幅+2.2%。国际方面，纽约联储主席威廉姆斯：不急于降息。加息非基本预期，但数据支持则有可能。明尼阿波利斯卡什卡利：可能要等到2025年才能降息。亚特兰大联储主席博斯蒂克：美联储可以保持耐心，年底前不太可能降息，重申预计今年降息一次，对加息持开放态度。美联储官员继续打压市场的降息预期，美元指数收复106关口，最终收涨0.211%，报106.17。国内方面，央行：兼顾内外均衡，统筹好利率和汇率两种资金价格。利率上，要健全市场化利率形成、调控和传导机制，推动存贷款利率进一步市场化，稳定银行负债成本和净息差，提高金融机构支持实体经济的可持续性。汇率上，要坚持人民币汇率主要由市场决定，保持人民币汇率水平基本稳定。库存方面，截至4月18日，LME铜库存为122925吨，环比-850吨；COMEX铜库存27256短吨，环比-545短吨；SHFE每日仓单234266吨，环比+1794吨。操作上，建议COMEX铜2405合约轻仓震荡偏多交易，注意交易节奏及风险控制</w:t>
      </w:r>
      <w:r>
        <w:rPr>
          <w:rFonts w:hint="eastAsia" w:ascii="微软雅黑" w:hAnsi="微软雅黑" w:eastAsia="微软雅黑" w:cs="微软雅黑"/>
          <w:spacing w:val="12"/>
          <w:sz w:val="24"/>
          <w:szCs w:val="24"/>
          <w:lang w:val="en-US" w:eastAsia="zh-CN"/>
        </w:rPr>
        <w:t>。</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铜日线走势图</w:t>
      </w:r>
    </w:p>
    <w:p>
      <w:pPr>
        <w:spacing w:before="103" w:line="256" w:lineRule="auto"/>
        <w:ind w:right="743"/>
        <w:jc w:val="both"/>
      </w:pPr>
      <w:r>
        <w:drawing>
          <wp:inline distT="0" distB="0" distL="0" distR="0">
            <wp:extent cx="6055360" cy="1820545"/>
            <wp:effectExtent l="0" t="0" r="254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6055360" cy="1820545"/>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资料来源：同花顺、瑞达国际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昨日多位美联储发表公开演讲表示当前不急于降息，整体基调偏鹰。美国4月费城联储制造业指数15.5，预期2.3，前值3.2；制造业就业指数-10.7，前值-9.6；制造业物价获得指数5.5，前值4.6；制造业新订单指数12.2，前值5.4；制造业物价支付指数23，前值3.7；制造业装船指数19.1，前值11.4。数据体现美国制造业在前期金融条件逐步宽松的影响下或持续修复。外盘持仓方面：截至4月17日，SPDR Gold Trust黄金ETF持仓量为827.59吨，较上一交易日持平。当前在避险情绪消退叠加美国利率持续走高的影响下市场短期内或将目光转回至利率相关交易，贵金属价格短期内或相对承压。操作上建议，日内轻仓做空，请投资者注意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6070600" cy="2616835"/>
            <wp:effectExtent l="0" t="0" r="6350" b="1206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7"/>
                    <a:stretch>
                      <a:fillRect/>
                    </a:stretch>
                  </pic:blipFill>
                  <pic:spPr>
                    <a:xfrm>
                      <a:off x="0" y="0"/>
                      <a:ext cx="6070600" cy="261683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国际原油市场小幅收跌，布伦特原油6月期货合约结算价报87.11美元/桶，跌幅0.2%；美国WTI原油6月期货合约结算价报82.1元/桶，跌幅0.1%。美联储官员继续打压市场的降息预期，美元指数呈现回升。欧佩克联盟产油国将自愿减产措施延长到二季度，沙特将自愿减产100万桶/日，俄罗斯将在二季度自愿削减供应47.1万桶/日；EIA美国原油库存增幅高于预期，成品油库存下降；美国将重新对委内瑞拉实施油气制裁，以色列已决定对伊朗袭击作出反击但时机未定，中东紧张局势尚未导致供应中断，市场权衡地缘局势与美联储降息推迟影响，原油期价呈现宽幅震荡，建议短线交易为主，支撑位：80.9；压力位：84.2。</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p>
    <w:p>
      <w:pPr>
        <w:spacing w:before="103" w:line="256" w:lineRule="auto"/>
        <w:ind w:right="743"/>
        <w:jc w:val="both"/>
      </w:pPr>
      <w:r>
        <w:rPr>
          <w:rFonts w:hint="eastAsia" w:ascii="微软雅黑" w:hAnsi="微软雅黑" w:eastAsia="微软雅黑" w:cs="微软雅黑"/>
          <w:spacing w:val="7"/>
          <w:sz w:val="21"/>
          <w:szCs w:val="21"/>
          <w:lang w:val="en-US" w:eastAsia="zh-CN"/>
        </w:rPr>
        <w:t>图7：原油（WTI）走势图</w:t>
      </w:r>
    </w:p>
    <w:p>
      <w:pPr>
        <w:spacing w:before="103" w:line="256" w:lineRule="auto"/>
        <w:ind w:right="743"/>
        <w:jc w:val="both"/>
        <w:rPr>
          <w:rFonts w:hint="eastAsia"/>
        </w:rPr>
      </w:pPr>
      <w:r>
        <w:drawing>
          <wp:inline distT="0" distB="0" distL="0" distR="0">
            <wp:extent cx="6083935" cy="2454910"/>
            <wp:effectExtent l="0" t="0" r="1206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6083935" cy="2454910"/>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w:t>
      </w:r>
      <w:bookmarkStart w:id="0" w:name="OLE_LINK4"/>
      <w:bookmarkStart w:id="1" w:name="OLE_LINK3"/>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12"/>
          <w:sz w:val="24"/>
          <w:szCs w:val="24"/>
          <w:lang w:val="zh-CN" w:eastAsia="zh-CN"/>
        </w:rPr>
        <w:t>洲际交易所(ICE)棉花期货周四跌至四个月低点，受美元走强和技术性卖盘所累，交投最活跃的ICE 7月期棉收跌0.72美分或0.89%，结算价报80.61美分/磅，新年度美国棉花生长种植率有所提升，但仍低于去年同期，美国农业部发布的美国棉花生长报告显示，截至4月14日当周，美棉种植率为8%，前周为5%，去年同期为7%，五年均值为8%。棉主力价格关注上方压力87.0美分/磅，下方支撑77.0美分/磅。建议7月 ICE 期棉短期暂且观望为宜。</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lang w:val="en-US" w:eastAsia="zh-CN"/>
        </w:rPr>
        <w:drawing>
          <wp:inline distT="0" distB="0" distL="114300" distR="114300">
            <wp:extent cx="6086475" cy="2519680"/>
            <wp:effectExtent l="0" t="0" r="9525" b="13970"/>
            <wp:docPr id="15" name="图片 4" descr="QQ截图2024041908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QQ截图20240419080308"/>
                    <pic:cNvPicPr>
                      <a:picLocks noChangeAspect="1"/>
                    </pic:cNvPicPr>
                  </pic:nvPicPr>
                  <pic:blipFill>
                    <a:blip r:embed="rId19"/>
                    <a:stretch>
                      <a:fillRect/>
                    </a:stretch>
                  </pic:blipFill>
                  <pic:spPr>
                    <a:xfrm>
                      <a:off x="0" y="0"/>
                      <a:ext cx="6086475" cy="251968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left="3" w:right="743" w:firstLine="535"/>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洲际期货交易所（ICE）原糖期货周四收高，因低吸买盘提振。交投最活跃的ICE 7月原糖期货合约收盘收涨0.27美分或1.40%，结算价每磅19.54美分。北半球印度、泰国产量减幅不及预期，当前印度糖产量已达3020.2万吨，同比小幅增加。印度糖出口限制政策或有所松动。市场迎来巴西新榨季，出口仍表现强劲，利空原糖市场。巴西航运机构Williams发布的数据显示，截至4月17日当周巴西港口等待装运食糖的船只数量为80艘，此前一周为72艘。港口等待装运的食糖数量为286.86万吨，此前一周为265.1万吨。当周等待装运出口的食糖船只数量继续大幅增加，运输进度开始放缓。美糖主力价格关注上方阻力20.5美分/磅，下方支撑18.5美分/磅。操作上，建议7月 ICE 原糖短期暂且观望。</w:t>
      </w: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12"/>
          <w:sz w:val="24"/>
          <w:szCs w:val="24"/>
          <w:lang w:val="en-US" w:eastAsia="zh-CN"/>
        </w:rPr>
      </w:pPr>
      <w:bookmarkStart w:id="2" w:name="_GoBack"/>
      <w:r>
        <w:rPr>
          <w:rFonts w:hint="eastAsia"/>
          <w:lang w:val="en-US" w:eastAsia="zh-CN"/>
        </w:rPr>
        <w:drawing>
          <wp:inline distT="0" distB="0" distL="114300" distR="114300">
            <wp:extent cx="6171565" cy="2731135"/>
            <wp:effectExtent l="0" t="0" r="635" b="12065"/>
            <wp:docPr id="13" name="图片 3" descr="QQ截图2024041908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QQ截图20240419080259"/>
                    <pic:cNvPicPr>
                      <a:picLocks noChangeAspect="1"/>
                    </pic:cNvPicPr>
                  </pic:nvPicPr>
                  <pic:blipFill>
                    <a:blip r:embed="rId20"/>
                    <a:stretch>
                      <a:fillRect/>
                    </a:stretch>
                  </pic:blipFill>
                  <pic:spPr>
                    <a:xfrm>
                      <a:off x="0" y="0"/>
                      <a:ext cx="6171565" cy="2731135"/>
                    </a:xfrm>
                    <a:prstGeom prst="rect">
                      <a:avLst/>
                    </a:prstGeom>
                    <a:noFill/>
                    <a:ln>
                      <a:noFill/>
                    </a:ln>
                  </pic:spPr>
                </pic:pic>
              </a:graphicData>
            </a:graphic>
          </wp:inline>
        </w:drawing>
      </w:r>
      <w:bookmarkEnd w:id="2"/>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amp;quot">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 w:name="Microsoft YaHei UI">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0C024B"/>
    <w:rsid w:val="001431C1"/>
    <w:rsid w:val="00181D4B"/>
    <w:rsid w:val="00593490"/>
    <w:rsid w:val="005F4A09"/>
    <w:rsid w:val="00727595"/>
    <w:rsid w:val="008D4A14"/>
    <w:rsid w:val="00920750"/>
    <w:rsid w:val="00A42231"/>
    <w:rsid w:val="00C177F8"/>
    <w:rsid w:val="00CA7EEA"/>
    <w:rsid w:val="00CE6532"/>
    <w:rsid w:val="00D348C5"/>
    <w:rsid w:val="00DC19CB"/>
    <w:rsid w:val="00E16FE2"/>
    <w:rsid w:val="00E442E6"/>
    <w:rsid w:val="010235FB"/>
    <w:rsid w:val="011E3D92"/>
    <w:rsid w:val="013C05EC"/>
    <w:rsid w:val="0140116F"/>
    <w:rsid w:val="014337F8"/>
    <w:rsid w:val="014541E2"/>
    <w:rsid w:val="01486DF0"/>
    <w:rsid w:val="01761E20"/>
    <w:rsid w:val="017B7436"/>
    <w:rsid w:val="018F67B1"/>
    <w:rsid w:val="019734A3"/>
    <w:rsid w:val="019E3125"/>
    <w:rsid w:val="01AE15BA"/>
    <w:rsid w:val="01B6046E"/>
    <w:rsid w:val="01C257A0"/>
    <w:rsid w:val="01D31020"/>
    <w:rsid w:val="01FA65AD"/>
    <w:rsid w:val="021052EA"/>
    <w:rsid w:val="02151639"/>
    <w:rsid w:val="021D5BFB"/>
    <w:rsid w:val="02296E92"/>
    <w:rsid w:val="024953BD"/>
    <w:rsid w:val="02590402"/>
    <w:rsid w:val="02604182"/>
    <w:rsid w:val="027125E7"/>
    <w:rsid w:val="028D7421"/>
    <w:rsid w:val="02A97FD3"/>
    <w:rsid w:val="02B7624C"/>
    <w:rsid w:val="02BA5D3C"/>
    <w:rsid w:val="02BC7D06"/>
    <w:rsid w:val="02BE582C"/>
    <w:rsid w:val="02CD47AD"/>
    <w:rsid w:val="02D04F80"/>
    <w:rsid w:val="02DC4B76"/>
    <w:rsid w:val="030659D3"/>
    <w:rsid w:val="0321400D"/>
    <w:rsid w:val="032338E1"/>
    <w:rsid w:val="033C0E47"/>
    <w:rsid w:val="0350044F"/>
    <w:rsid w:val="03661A20"/>
    <w:rsid w:val="03705048"/>
    <w:rsid w:val="03767EB5"/>
    <w:rsid w:val="037D56E7"/>
    <w:rsid w:val="03824AAC"/>
    <w:rsid w:val="038E44A6"/>
    <w:rsid w:val="03AA4003"/>
    <w:rsid w:val="03B31109"/>
    <w:rsid w:val="03C54999"/>
    <w:rsid w:val="03CF5817"/>
    <w:rsid w:val="03D44348"/>
    <w:rsid w:val="03D64DF8"/>
    <w:rsid w:val="03E33071"/>
    <w:rsid w:val="03F31506"/>
    <w:rsid w:val="03FE7EAB"/>
    <w:rsid w:val="0402799B"/>
    <w:rsid w:val="04040FB1"/>
    <w:rsid w:val="0405375F"/>
    <w:rsid w:val="04145465"/>
    <w:rsid w:val="04253689"/>
    <w:rsid w:val="04405814"/>
    <w:rsid w:val="044F0706"/>
    <w:rsid w:val="045A6DD9"/>
    <w:rsid w:val="04620439"/>
    <w:rsid w:val="04695C6C"/>
    <w:rsid w:val="04725735"/>
    <w:rsid w:val="04787C5D"/>
    <w:rsid w:val="0480160E"/>
    <w:rsid w:val="04914704"/>
    <w:rsid w:val="0495080F"/>
    <w:rsid w:val="049D5915"/>
    <w:rsid w:val="04BF588C"/>
    <w:rsid w:val="04CD0E7B"/>
    <w:rsid w:val="04CD5176"/>
    <w:rsid w:val="04E43544"/>
    <w:rsid w:val="04E55250"/>
    <w:rsid w:val="04F95601"/>
    <w:rsid w:val="04FB69FF"/>
    <w:rsid w:val="050647B6"/>
    <w:rsid w:val="05173E06"/>
    <w:rsid w:val="051A6F66"/>
    <w:rsid w:val="053D4696"/>
    <w:rsid w:val="054933A7"/>
    <w:rsid w:val="055F4D69"/>
    <w:rsid w:val="056D52E8"/>
    <w:rsid w:val="058F34B0"/>
    <w:rsid w:val="059D2DAA"/>
    <w:rsid w:val="05AC4062"/>
    <w:rsid w:val="05C869C2"/>
    <w:rsid w:val="061708BA"/>
    <w:rsid w:val="06205AC4"/>
    <w:rsid w:val="066D7B6C"/>
    <w:rsid w:val="06874187"/>
    <w:rsid w:val="06920D0C"/>
    <w:rsid w:val="06AC1E40"/>
    <w:rsid w:val="06BD404D"/>
    <w:rsid w:val="06D40C03"/>
    <w:rsid w:val="06D860E7"/>
    <w:rsid w:val="06E91363"/>
    <w:rsid w:val="06F9676B"/>
    <w:rsid w:val="072919FB"/>
    <w:rsid w:val="07375BAD"/>
    <w:rsid w:val="073949DD"/>
    <w:rsid w:val="073D6F5B"/>
    <w:rsid w:val="07634D60"/>
    <w:rsid w:val="07652B87"/>
    <w:rsid w:val="076F5B99"/>
    <w:rsid w:val="077A4193"/>
    <w:rsid w:val="077D0034"/>
    <w:rsid w:val="07950B26"/>
    <w:rsid w:val="07972AF0"/>
    <w:rsid w:val="07A07BF6"/>
    <w:rsid w:val="07D9719C"/>
    <w:rsid w:val="07DD49A7"/>
    <w:rsid w:val="07EB25E1"/>
    <w:rsid w:val="07F5280A"/>
    <w:rsid w:val="07F67816"/>
    <w:rsid w:val="080F6B2A"/>
    <w:rsid w:val="0828199A"/>
    <w:rsid w:val="082F186D"/>
    <w:rsid w:val="0853247A"/>
    <w:rsid w:val="085B34CE"/>
    <w:rsid w:val="089E2E0C"/>
    <w:rsid w:val="08A234FA"/>
    <w:rsid w:val="08AF5C17"/>
    <w:rsid w:val="08B5322E"/>
    <w:rsid w:val="08B6462D"/>
    <w:rsid w:val="08BD121B"/>
    <w:rsid w:val="08DD2784"/>
    <w:rsid w:val="08E949DF"/>
    <w:rsid w:val="08F817D8"/>
    <w:rsid w:val="09063A89"/>
    <w:rsid w:val="090E293E"/>
    <w:rsid w:val="09174F67"/>
    <w:rsid w:val="09252A9B"/>
    <w:rsid w:val="093E76C7"/>
    <w:rsid w:val="09401DAC"/>
    <w:rsid w:val="09420839"/>
    <w:rsid w:val="09491BC8"/>
    <w:rsid w:val="09840E52"/>
    <w:rsid w:val="098E4672"/>
    <w:rsid w:val="09903C9B"/>
    <w:rsid w:val="099A2423"/>
    <w:rsid w:val="099E0166"/>
    <w:rsid w:val="09AC6674"/>
    <w:rsid w:val="09AE43B9"/>
    <w:rsid w:val="09B039F5"/>
    <w:rsid w:val="09B110B8"/>
    <w:rsid w:val="09B259BF"/>
    <w:rsid w:val="09D26E62"/>
    <w:rsid w:val="09DA6CC4"/>
    <w:rsid w:val="09F02DF6"/>
    <w:rsid w:val="09F31EAA"/>
    <w:rsid w:val="0A037FC9"/>
    <w:rsid w:val="0A140428"/>
    <w:rsid w:val="0A1470E4"/>
    <w:rsid w:val="0A2A37A7"/>
    <w:rsid w:val="0A2C17A5"/>
    <w:rsid w:val="0A3E54A5"/>
    <w:rsid w:val="0A434869"/>
    <w:rsid w:val="0A4C6D5E"/>
    <w:rsid w:val="0A533A62"/>
    <w:rsid w:val="0A544CC8"/>
    <w:rsid w:val="0A5F5B47"/>
    <w:rsid w:val="0A7D5FCD"/>
    <w:rsid w:val="0A823CEB"/>
    <w:rsid w:val="0A8F399C"/>
    <w:rsid w:val="0A943317"/>
    <w:rsid w:val="0A9A6B7F"/>
    <w:rsid w:val="0A9B3267"/>
    <w:rsid w:val="0AA74DF8"/>
    <w:rsid w:val="0AA82AC5"/>
    <w:rsid w:val="0ABF0394"/>
    <w:rsid w:val="0AC0235E"/>
    <w:rsid w:val="0AC75B18"/>
    <w:rsid w:val="0AF44EDF"/>
    <w:rsid w:val="0AF73FD1"/>
    <w:rsid w:val="0AFB3396"/>
    <w:rsid w:val="0AFD2C6A"/>
    <w:rsid w:val="0B02681E"/>
    <w:rsid w:val="0B0B2B07"/>
    <w:rsid w:val="0B0C10FF"/>
    <w:rsid w:val="0B116814"/>
    <w:rsid w:val="0B156206"/>
    <w:rsid w:val="0B2822B8"/>
    <w:rsid w:val="0B310B66"/>
    <w:rsid w:val="0B3F14D4"/>
    <w:rsid w:val="0B3F6A8F"/>
    <w:rsid w:val="0B6149B5"/>
    <w:rsid w:val="0B696551"/>
    <w:rsid w:val="0B775713"/>
    <w:rsid w:val="0B7C44D7"/>
    <w:rsid w:val="0B837613"/>
    <w:rsid w:val="0BA87886"/>
    <w:rsid w:val="0BB06CD5"/>
    <w:rsid w:val="0C023101"/>
    <w:rsid w:val="0C16030A"/>
    <w:rsid w:val="0C1E10EA"/>
    <w:rsid w:val="0C430B50"/>
    <w:rsid w:val="0C6311F3"/>
    <w:rsid w:val="0C7358DA"/>
    <w:rsid w:val="0C7426EC"/>
    <w:rsid w:val="0C874AB1"/>
    <w:rsid w:val="0C8A677F"/>
    <w:rsid w:val="0CA53877"/>
    <w:rsid w:val="0CE00A95"/>
    <w:rsid w:val="0CE7389C"/>
    <w:rsid w:val="0D272220"/>
    <w:rsid w:val="0D3A56A0"/>
    <w:rsid w:val="0D423C21"/>
    <w:rsid w:val="0D6945E7"/>
    <w:rsid w:val="0D6E7E4F"/>
    <w:rsid w:val="0D766D04"/>
    <w:rsid w:val="0D815DD4"/>
    <w:rsid w:val="0D8E04F1"/>
    <w:rsid w:val="0DB00467"/>
    <w:rsid w:val="0DDA7292"/>
    <w:rsid w:val="0DEB161A"/>
    <w:rsid w:val="0DEF3128"/>
    <w:rsid w:val="0DF7787E"/>
    <w:rsid w:val="0E211365"/>
    <w:rsid w:val="0E2B5D40"/>
    <w:rsid w:val="0E304A35"/>
    <w:rsid w:val="0E3A5F83"/>
    <w:rsid w:val="0E4F7C80"/>
    <w:rsid w:val="0E5E1F69"/>
    <w:rsid w:val="0E680D42"/>
    <w:rsid w:val="0E6A2D0C"/>
    <w:rsid w:val="0E6D45AA"/>
    <w:rsid w:val="0E74072A"/>
    <w:rsid w:val="0E7D63D0"/>
    <w:rsid w:val="0E8A6F0A"/>
    <w:rsid w:val="0E9D4E90"/>
    <w:rsid w:val="0EA855E3"/>
    <w:rsid w:val="0EAB39B1"/>
    <w:rsid w:val="0EB818FA"/>
    <w:rsid w:val="0EC40C69"/>
    <w:rsid w:val="0ECA5559"/>
    <w:rsid w:val="0EF357FE"/>
    <w:rsid w:val="0F0E09E8"/>
    <w:rsid w:val="0F1B4006"/>
    <w:rsid w:val="0F425337"/>
    <w:rsid w:val="0F53554E"/>
    <w:rsid w:val="0F83743D"/>
    <w:rsid w:val="0F8B4EFC"/>
    <w:rsid w:val="0FA25CB6"/>
    <w:rsid w:val="0FB51D65"/>
    <w:rsid w:val="0FB7564B"/>
    <w:rsid w:val="0FC4644C"/>
    <w:rsid w:val="0FCF7FFC"/>
    <w:rsid w:val="0FD85A54"/>
    <w:rsid w:val="0FDC5544"/>
    <w:rsid w:val="0FE10DAC"/>
    <w:rsid w:val="0FFA2AB6"/>
    <w:rsid w:val="10090303"/>
    <w:rsid w:val="100D7DF3"/>
    <w:rsid w:val="101E5B5C"/>
    <w:rsid w:val="10240C99"/>
    <w:rsid w:val="103B02B6"/>
    <w:rsid w:val="104135F9"/>
    <w:rsid w:val="10596B94"/>
    <w:rsid w:val="105A46BB"/>
    <w:rsid w:val="1060257A"/>
    <w:rsid w:val="10613C9B"/>
    <w:rsid w:val="10962C7F"/>
    <w:rsid w:val="10A51DDA"/>
    <w:rsid w:val="10A67900"/>
    <w:rsid w:val="10F1501F"/>
    <w:rsid w:val="11005262"/>
    <w:rsid w:val="1126167A"/>
    <w:rsid w:val="112C1D96"/>
    <w:rsid w:val="112D2A00"/>
    <w:rsid w:val="115B7EC7"/>
    <w:rsid w:val="115D0CDB"/>
    <w:rsid w:val="115F642C"/>
    <w:rsid w:val="118367EC"/>
    <w:rsid w:val="119A2EC2"/>
    <w:rsid w:val="11C75D80"/>
    <w:rsid w:val="11DF575B"/>
    <w:rsid w:val="12064AFA"/>
    <w:rsid w:val="120D40DA"/>
    <w:rsid w:val="12241424"/>
    <w:rsid w:val="123A47A4"/>
    <w:rsid w:val="127777A6"/>
    <w:rsid w:val="12837EF9"/>
    <w:rsid w:val="129245E0"/>
    <w:rsid w:val="12AB56A1"/>
    <w:rsid w:val="12B72AC8"/>
    <w:rsid w:val="12C14EC5"/>
    <w:rsid w:val="12C53BAB"/>
    <w:rsid w:val="12C56763"/>
    <w:rsid w:val="12D6271E"/>
    <w:rsid w:val="12DD56D0"/>
    <w:rsid w:val="12E453E1"/>
    <w:rsid w:val="130A686C"/>
    <w:rsid w:val="13392CAD"/>
    <w:rsid w:val="13581385"/>
    <w:rsid w:val="1360023A"/>
    <w:rsid w:val="136F66CF"/>
    <w:rsid w:val="137D0DEC"/>
    <w:rsid w:val="13914897"/>
    <w:rsid w:val="13A33429"/>
    <w:rsid w:val="13AC16D1"/>
    <w:rsid w:val="13E83022"/>
    <w:rsid w:val="14027543"/>
    <w:rsid w:val="14055F2A"/>
    <w:rsid w:val="14073B5C"/>
    <w:rsid w:val="14180B15"/>
    <w:rsid w:val="142D2812"/>
    <w:rsid w:val="143376FC"/>
    <w:rsid w:val="14394D22"/>
    <w:rsid w:val="144E4536"/>
    <w:rsid w:val="14587163"/>
    <w:rsid w:val="145B4DEA"/>
    <w:rsid w:val="146124BC"/>
    <w:rsid w:val="146B1AFA"/>
    <w:rsid w:val="146B50E8"/>
    <w:rsid w:val="14795475"/>
    <w:rsid w:val="148B7538"/>
    <w:rsid w:val="14914C87"/>
    <w:rsid w:val="14AD6D4E"/>
    <w:rsid w:val="14B24AC5"/>
    <w:rsid w:val="14D35F6D"/>
    <w:rsid w:val="14E03753"/>
    <w:rsid w:val="14EF7AC7"/>
    <w:rsid w:val="14FE5F5C"/>
    <w:rsid w:val="15035321"/>
    <w:rsid w:val="15227E9D"/>
    <w:rsid w:val="15336827"/>
    <w:rsid w:val="153567EB"/>
    <w:rsid w:val="15357EA3"/>
    <w:rsid w:val="1537362A"/>
    <w:rsid w:val="153F7762"/>
    <w:rsid w:val="1546345F"/>
    <w:rsid w:val="154D0C92"/>
    <w:rsid w:val="15595889"/>
    <w:rsid w:val="157A3DE6"/>
    <w:rsid w:val="15A20FDE"/>
    <w:rsid w:val="15AD4515"/>
    <w:rsid w:val="15BD1974"/>
    <w:rsid w:val="15BF56EC"/>
    <w:rsid w:val="15C23767"/>
    <w:rsid w:val="15FA0A52"/>
    <w:rsid w:val="16094BB9"/>
    <w:rsid w:val="160F471D"/>
    <w:rsid w:val="16184DFC"/>
    <w:rsid w:val="162163A6"/>
    <w:rsid w:val="162F6237"/>
    <w:rsid w:val="163007A4"/>
    <w:rsid w:val="16323E9D"/>
    <w:rsid w:val="16461969"/>
    <w:rsid w:val="16526560"/>
    <w:rsid w:val="16532BAF"/>
    <w:rsid w:val="16573B76"/>
    <w:rsid w:val="16640041"/>
    <w:rsid w:val="167A1613"/>
    <w:rsid w:val="167F4E7B"/>
    <w:rsid w:val="1697252A"/>
    <w:rsid w:val="169A1CB5"/>
    <w:rsid w:val="169F376F"/>
    <w:rsid w:val="16A86180"/>
    <w:rsid w:val="16AB5CAD"/>
    <w:rsid w:val="16AD19E8"/>
    <w:rsid w:val="16B17A67"/>
    <w:rsid w:val="16C117E9"/>
    <w:rsid w:val="16C136E5"/>
    <w:rsid w:val="16C3745D"/>
    <w:rsid w:val="16CE195E"/>
    <w:rsid w:val="16E84EEA"/>
    <w:rsid w:val="16ED5F07"/>
    <w:rsid w:val="16FE3FF2"/>
    <w:rsid w:val="17231CAA"/>
    <w:rsid w:val="17343EB7"/>
    <w:rsid w:val="174F2A9F"/>
    <w:rsid w:val="1750680B"/>
    <w:rsid w:val="17535418"/>
    <w:rsid w:val="17602EFE"/>
    <w:rsid w:val="176B1094"/>
    <w:rsid w:val="177A3F89"/>
    <w:rsid w:val="17994C66"/>
    <w:rsid w:val="179E5F3A"/>
    <w:rsid w:val="17A50911"/>
    <w:rsid w:val="17A62F40"/>
    <w:rsid w:val="17BC3F9E"/>
    <w:rsid w:val="17C36FE9"/>
    <w:rsid w:val="17EF6030"/>
    <w:rsid w:val="180A2E6A"/>
    <w:rsid w:val="181A30AD"/>
    <w:rsid w:val="182B52BA"/>
    <w:rsid w:val="183124A5"/>
    <w:rsid w:val="1835627A"/>
    <w:rsid w:val="18376899"/>
    <w:rsid w:val="183C317B"/>
    <w:rsid w:val="183E57A4"/>
    <w:rsid w:val="187A665E"/>
    <w:rsid w:val="187C210F"/>
    <w:rsid w:val="188F46B1"/>
    <w:rsid w:val="188F6EFF"/>
    <w:rsid w:val="18A14670"/>
    <w:rsid w:val="18AB1F57"/>
    <w:rsid w:val="18BF5A03"/>
    <w:rsid w:val="18DA6CE0"/>
    <w:rsid w:val="18E95311"/>
    <w:rsid w:val="190E2D54"/>
    <w:rsid w:val="19263CD4"/>
    <w:rsid w:val="19393A07"/>
    <w:rsid w:val="193957B5"/>
    <w:rsid w:val="19397563"/>
    <w:rsid w:val="193B694A"/>
    <w:rsid w:val="197E141A"/>
    <w:rsid w:val="19891B44"/>
    <w:rsid w:val="19BF7295"/>
    <w:rsid w:val="19E37FA1"/>
    <w:rsid w:val="19EF40C6"/>
    <w:rsid w:val="19F33BB6"/>
    <w:rsid w:val="1A004525"/>
    <w:rsid w:val="1A1A3838"/>
    <w:rsid w:val="1A2A15A2"/>
    <w:rsid w:val="1A3760C8"/>
    <w:rsid w:val="1A586B42"/>
    <w:rsid w:val="1A642D06"/>
    <w:rsid w:val="1A6D1DE9"/>
    <w:rsid w:val="1A6F016E"/>
    <w:rsid w:val="1A7F5449"/>
    <w:rsid w:val="1A926B26"/>
    <w:rsid w:val="1AAB623F"/>
    <w:rsid w:val="1AB33345"/>
    <w:rsid w:val="1ADA4D76"/>
    <w:rsid w:val="1AE300CE"/>
    <w:rsid w:val="1AEA2BE5"/>
    <w:rsid w:val="1AEA73B9"/>
    <w:rsid w:val="1AEE342A"/>
    <w:rsid w:val="1AFE6CB6"/>
    <w:rsid w:val="1B0462E3"/>
    <w:rsid w:val="1B0B3181"/>
    <w:rsid w:val="1B143435"/>
    <w:rsid w:val="1B2E0C1E"/>
    <w:rsid w:val="1B430B6D"/>
    <w:rsid w:val="1B593EEC"/>
    <w:rsid w:val="1B5E1503"/>
    <w:rsid w:val="1B666609"/>
    <w:rsid w:val="1B6F441F"/>
    <w:rsid w:val="1B6F54BE"/>
    <w:rsid w:val="1B7E2ED7"/>
    <w:rsid w:val="1B8A054A"/>
    <w:rsid w:val="1BCC2910"/>
    <w:rsid w:val="1BE952E4"/>
    <w:rsid w:val="1BEA2D97"/>
    <w:rsid w:val="1BEC2FB3"/>
    <w:rsid w:val="1C220782"/>
    <w:rsid w:val="1C295FB5"/>
    <w:rsid w:val="1C2A3ADB"/>
    <w:rsid w:val="1C2C7853"/>
    <w:rsid w:val="1C2F2E9F"/>
    <w:rsid w:val="1C3C502D"/>
    <w:rsid w:val="1C502276"/>
    <w:rsid w:val="1C550B58"/>
    <w:rsid w:val="1C56667E"/>
    <w:rsid w:val="1C5C2AF3"/>
    <w:rsid w:val="1C6F246D"/>
    <w:rsid w:val="1C705992"/>
    <w:rsid w:val="1C730FDE"/>
    <w:rsid w:val="1C760CAC"/>
    <w:rsid w:val="1C7663AE"/>
    <w:rsid w:val="1C840E30"/>
    <w:rsid w:val="1C847E13"/>
    <w:rsid w:val="1C876837"/>
    <w:rsid w:val="1C8E7BC6"/>
    <w:rsid w:val="1C9871D4"/>
    <w:rsid w:val="1C9961A4"/>
    <w:rsid w:val="1C9B0EC5"/>
    <w:rsid w:val="1CA32066"/>
    <w:rsid w:val="1CB42B02"/>
    <w:rsid w:val="1CB6536F"/>
    <w:rsid w:val="1CB6711D"/>
    <w:rsid w:val="1CC63804"/>
    <w:rsid w:val="1CDB7F58"/>
    <w:rsid w:val="1CE56411"/>
    <w:rsid w:val="1CEC2B3E"/>
    <w:rsid w:val="1D063C00"/>
    <w:rsid w:val="1D077978"/>
    <w:rsid w:val="1D1522F2"/>
    <w:rsid w:val="1D23360C"/>
    <w:rsid w:val="1D317F46"/>
    <w:rsid w:val="1D3249F5"/>
    <w:rsid w:val="1D5038FF"/>
    <w:rsid w:val="1D8A2164"/>
    <w:rsid w:val="1D94745E"/>
    <w:rsid w:val="1D9E0B53"/>
    <w:rsid w:val="1DA358F3"/>
    <w:rsid w:val="1DA8010B"/>
    <w:rsid w:val="1DB70C3A"/>
    <w:rsid w:val="1DD62C34"/>
    <w:rsid w:val="1DE026A3"/>
    <w:rsid w:val="1DE877AA"/>
    <w:rsid w:val="1E140822"/>
    <w:rsid w:val="1E983160"/>
    <w:rsid w:val="1E9F255E"/>
    <w:rsid w:val="1EAB5CA8"/>
    <w:rsid w:val="1ECA0C2F"/>
    <w:rsid w:val="1ECE074D"/>
    <w:rsid w:val="1EDA46D4"/>
    <w:rsid w:val="1F047D4E"/>
    <w:rsid w:val="1F066139"/>
    <w:rsid w:val="1F1A1BE5"/>
    <w:rsid w:val="1F26058A"/>
    <w:rsid w:val="1F2E743E"/>
    <w:rsid w:val="1F43738D"/>
    <w:rsid w:val="1F570A81"/>
    <w:rsid w:val="1F61233D"/>
    <w:rsid w:val="1F69491A"/>
    <w:rsid w:val="1FA34B99"/>
    <w:rsid w:val="1FA70967"/>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C373B"/>
    <w:rsid w:val="202111B2"/>
    <w:rsid w:val="203B1E13"/>
    <w:rsid w:val="2040567B"/>
    <w:rsid w:val="204D5FEA"/>
    <w:rsid w:val="20814A37"/>
    <w:rsid w:val="20970344"/>
    <w:rsid w:val="209C5541"/>
    <w:rsid w:val="20B61DE1"/>
    <w:rsid w:val="20B87907"/>
    <w:rsid w:val="20C067BC"/>
    <w:rsid w:val="20D73FFA"/>
    <w:rsid w:val="20DA5ACF"/>
    <w:rsid w:val="20FB47E7"/>
    <w:rsid w:val="210A2CE1"/>
    <w:rsid w:val="210F504D"/>
    <w:rsid w:val="21194443"/>
    <w:rsid w:val="211B39F2"/>
    <w:rsid w:val="213571AA"/>
    <w:rsid w:val="213836B0"/>
    <w:rsid w:val="213B4094"/>
    <w:rsid w:val="214E7D12"/>
    <w:rsid w:val="21690C01"/>
    <w:rsid w:val="21871C2A"/>
    <w:rsid w:val="21893052"/>
    <w:rsid w:val="21934DFE"/>
    <w:rsid w:val="219E4C0D"/>
    <w:rsid w:val="21BF4CC5"/>
    <w:rsid w:val="21DF2D22"/>
    <w:rsid w:val="21E0502A"/>
    <w:rsid w:val="21E0526C"/>
    <w:rsid w:val="21EE1107"/>
    <w:rsid w:val="22016465"/>
    <w:rsid w:val="22237002"/>
    <w:rsid w:val="222D1C2F"/>
    <w:rsid w:val="22317902"/>
    <w:rsid w:val="22397841"/>
    <w:rsid w:val="224156DA"/>
    <w:rsid w:val="22456F79"/>
    <w:rsid w:val="224C47AB"/>
    <w:rsid w:val="224C6559"/>
    <w:rsid w:val="225243A2"/>
    <w:rsid w:val="22695B2D"/>
    <w:rsid w:val="226D64CF"/>
    <w:rsid w:val="227B0BEC"/>
    <w:rsid w:val="22937CE6"/>
    <w:rsid w:val="22B67F62"/>
    <w:rsid w:val="22B81E40"/>
    <w:rsid w:val="22CF093F"/>
    <w:rsid w:val="22CF2CE6"/>
    <w:rsid w:val="22D57132"/>
    <w:rsid w:val="22D64BAD"/>
    <w:rsid w:val="22F20137"/>
    <w:rsid w:val="2309444A"/>
    <w:rsid w:val="23476D20"/>
    <w:rsid w:val="23503E27"/>
    <w:rsid w:val="23517B9F"/>
    <w:rsid w:val="235F71C6"/>
    <w:rsid w:val="23694EE9"/>
    <w:rsid w:val="23713D9D"/>
    <w:rsid w:val="237750EB"/>
    <w:rsid w:val="237815D0"/>
    <w:rsid w:val="238179BB"/>
    <w:rsid w:val="23BA5744"/>
    <w:rsid w:val="23DA7B95"/>
    <w:rsid w:val="23F01166"/>
    <w:rsid w:val="23F24EDE"/>
    <w:rsid w:val="23F82635"/>
    <w:rsid w:val="240B5FA0"/>
    <w:rsid w:val="241F37F9"/>
    <w:rsid w:val="245222E6"/>
    <w:rsid w:val="24613C0B"/>
    <w:rsid w:val="24651B54"/>
    <w:rsid w:val="246F453D"/>
    <w:rsid w:val="24711BFF"/>
    <w:rsid w:val="248144B4"/>
    <w:rsid w:val="2490190B"/>
    <w:rsid w:val="24904744"/>
    <w:rsid w:val="2497134E"/>
    <w:rsid w:val="24B86FB5"/>
    <w:rsid w:val="24BB79C6"/>
    <w:rsid w:val="24E0742D"/>
    <w:rsid w:val="24F212CA"/>
    <w:rsid w:val="25096983"/>
    <w:rsid w:val="250C0222"/>
    <w:rsid w:val="251315B0"/>
    <w:rsid w:val="251956B6"/>
    <w:rsid w:val="25205A7B"/>
    <w:rsid w:val="25283888"/>
    <w:rsid w:val="25323DC4"/>
    <w:rsid w:val="25324D05"/>
    <w:rsid w:val="253B28B5"/>
    <w:rsid w:val="25472113"/>
    <w:rsid w:val="254C6870"/>
    <w:rsid w:val="25643BBA"/>
    <w:rsid w:val="257D4C7B"/>
    <w:rsid w:val="25853B30"/>
    <w:rsid w:val="25873D4C"/>
    <w:rsid w:val="25A3141D"/>
    <w:rsid w:val="25B71060"/>
    <w:rsid w:val="25BF3AFF"/>
    <w:rsid w:val="25D8182D"/>
    <w:rsid w:val="25E42F4C"/>
    <w:rsid w:val="26145D3D"/>
    <w:rsid w:val="261D32FC"/>
    <w:rsid w:val="262275D1"/>
    <w:rsid w:val="265754CC"/>
    <w:rsid w:val="26583EBF"/>
    <w:rsid w:val="26591245"/>
    <w:rsid w:val="266A530B"/>
    <w:rsid w:val="2685488E"/>
    <w:rsid w:val="268F2EB8"/>
    <w:rsid w:val="268F3365"/>
    <w:rsid w:val="269C3827"/>
    <w:rsid w:val="269E134D"/>
    <w:rsid w:val="269E30FB"/>
    <w:rsid w:val="26AC3A6A"/>
    <w:rsid w:val="26C708A4"/>
    <w:rsid w:val="26C94690"/>
    <w:rsid w:val="26E2748C"/>
    <w:rsid w:val="26EA6341"/>
    <w:rsid w:val="27104DCE"/>
    <w:rsid w:val="27196C26"/>
    <w:rsid w:val="272827F6"/>
    <w:rsid w:val="274912B9"/>
    <w:rsid w:val="27541A0C"/>
    <w:rsid w:val="27547C5E"/>
    <w:rsid w:val="275639D6"/>
    <w:rsid w:val="276C31F9"/>
    <w:rsid w:val="276E6F72"/>
    <w:rsid w:val="276F4A98"/>
    <w:rsid w:val="279A1B15"/>
    <w:rsid w:val="27B84C56"/>
    <w:rsid w:val="27BA1634"/>
    <w:rsid w:val="27BD3A55"/>
    <w:rsid w:val="27D03788"/>
    <w:rsid w:val="27D112AE"/>
    <w:rsid w:val="28497097"/>
    <w:rsid w:val="28575C58"/>
    <w:rsid w:val="287265EE"/>
    <w:rsid w:val="2875030A"/>
    <w:rsid w:val="287F4DA2"/>
    <w:rsid w:val="28C8445F"/>
    <w:rsid w:val="28D01566"/>
    <w:rsid w:val="28D450EA"/>
    <w:rsid w:val="28D5055F"/>
    <w:rsid w:val="28ED2B95"/>
    <w:rsid w:val="28FC39E6"/>
    <w:rsid w:val="29080D00"/>
    <w:rsid w:val="291C5438"/>
    <w:rsid w:val="29314DC9"/>
    <w:rsid w:val="297457A6"/>
    <w:rsid w:val="29895F83"/>
    <w:rsid w:val="29982084"/>
    <w:rsid w:val="2A157B78"/>
    <w:rsid w:val="2A1831C5"/>
    <w:rsid w:val="2A344869"/>
    <w:rsid w:val="2A3B5C65"/>
    <w:rsid w:val="2A471949"/>
    <w:rsid w:val="2A581813"/>
    <w:rsid w:val="2A64640A"/>
    <w:rsid w:val="2A7D74CC"/>
    <w:rsid w:val="2A930039"/>
    <w:rsid w:val="2AA841F2"/>
    <w:rsid w:val="2AD64354"/>
    <w:rsid w:val="2AE337D3"/>
    <w:rsid w:val="2AF43C32"/>
    <w:rsid w:val="2B0A5203"/>
    <w:rsid w:val="2B2E2991"/>
    <w:rsid w:val="2B342280"/>
    <w:rsid w:val="2B515F65"/>
    <w:rsid w:val="2B603075"/>
    <w:rsid w:val="2B681190"/>
    <w:rsid w:val="2BA967CA"/>
    <w:rsid w:val="2BBF5FEE"/>
    <w:rsid w:val="2BC8116D"/>
    <w:rsid w:val="2BCA04EF"/>
    <w:rsid w:val="2BCE6231"/>
    <w:rsid w:val="2BD7408F"/>
    <w:rsid w:val="2BDD0222"/>
    <w:rsid w:val="2BFD08C4"/>
    <w:rsid w:val="2BFD4C22"/>
    <w:rsid w:val="2C083572"/>
    <w:rsid w:val="2C0E487F"/>
    <w:rsid w:val="2C0F5A5F"/>
    <w:rsid w:val="2C5030EA"/>
    <w:rsid w:val="2C725028"/>
    <w:rsid w:val="2C7C5C8D"/>
    <w:rsid w:val="2C934D84"/>
    <w:rsid w:val="2CB216AE"/>
    <w:rsid w:val="2CB843AF"/>
    <w:rsid w:val="2CC413E2"/>
    <w:rsid w:val="2CC47634"/>
    <w:rsid w:val="2CC51EB1"/>
    <w:rsid w:val="2CC53664"/>
    <w:rsid w:val="2CCF6074"/>
    <w:rsid w:val="2CD31625"/>
    <w:rsid w:val="2CD47877"/>
    <w:rsid w:val="2CE028C6"/>
    <w:rsid w:val="2CEB2E12"/>
    <w:rsid w:val="2D012F66"/>
    <w:rsid w:val="2D057F88"/>
    <w:rsid w:val="2D2D342B"/>
    <w:rsid w:val="2D771923"/>
    <w:rsid w:val="2D776454"/>
    <w:rsid w:val="2D7B5F44"/>
    <w:rsid w:val="2D875411"/>
    <w:rsid w:val="2D990AC0"/>
    <w:rsid w:val="2DA709E8"/>
    <w:rsid w:val="2DA84860"/>
    <w:rsid w:val="2DAF3E40"/>
    <w:rsid w:val="2DC51834"/>
    <w:rsid w:val="2DDD09AD"/>
    <w:rsid w:val="2DDD44E2"/>
    <w:rsid w:val="2DE81100"/>
    <w:rsid w:val="2DEC299E"/>
    <w:rsid w:val="2DFB5908"/>
    <w:rsid w:val="2E0065CE"/>
    <w:rsid w:val="2E0C1292"/>
    <w:rsid w:val="2E312AA7"/>
    <w:rsid w:val="2E426A62"/>
    <w:rsid w:val="2E4B1DBB"/>
    <w:rsid w:val="2E556795"/>
    <w:rsid w:val="2E7330DD"/>
    <w:rsid w:val="2E746294"/>
    <w:rsid w:val="2EA80FBB"/>
    <w:rsid w:val="2EBF315F"/>
    <w:rsid w:val="2EC07B78"/>
    <w:rsid w:val="2EC90F31"/>
    <w:rsid w:val="2EC93975"/>
    <w:rsid w:val="2ED0406E"/>
    <w:rsid w:val="2EF22236"/>
    <w:rsid w:val="2EF91480"/>
    <w:rsid w:val="2F01498D"/>
    <w:rsid w:val="2F176A2A"/>
    <w:rsid w:val="2F1F6DA3"/>
    <w:rsid w:val="2F261EE0"/>
    <w:rsid w:val="2F3102C1"/>
    <w:rsid w:val="2F391C13"/>
    <w:rsid w:val="2F3D7961"/>
    <w:rsid w:val="2F45680A"/>
    <w:rsid w:val="2F4D3910"/>
    <w:rsid w:val="2F567050"/>
    <w:rsid w:val="2F666780"/>
    <w:rsid w:val="2F7075FF"/>
    <w:rsid w:val="2F8C1E45"/>
    <w:rsid w:val="2FA63021"/>
    <w:rsid w:val="2FAA2B11"/>
    <w:rsid w:val="2FD347CB"/>
    <w:rsid w:val="2FD7142C"/>
    <w:rsid w:val="2FF41FDE"/>
    <w:rsid w:val="2FF43D8C"/>
    <w:rsid w:val="2FFB511A"/>
    <w:rsid w:val="300F0BC6"/>
    <w:rsid w:val="301218E6"/>
    <w:rsid w:val="30136908"/>
    <w:rsid w:val="30151978"/>
    <w:rsid w:val="30155912"/>
    <w:rsid w:val="30240B15"/>
    <w:rsid w:val="302503E9"/>
    <w:rsid w:val="306B6B6C"/>
    <w:rsid w:val="3070283C"/>
    <w:rsid w:val="307D6477"/>
    <w:rsid w:val="307F5D4C"/>
    <w:rsid w:val="309A4933"/>
    <w:rsid w:val="30A12166"/>
    <w:rsid w:val="30AE6631"/>
    <w:rsid w:val="30C9346B"/>
    <w:rsid w:val="30E738F1"/>
    <w:rsid w:val="30F32296"/>
    <w:rsid w:val="30F84CE1"/>
    <w:rsid w:val="30FD0529"/>
    <w:rsid w:val="30FF50DE"/>
    <w:rsid w:val="31072960"/>
    <w:rsid w:val="31091AB9"/>
    <w:rsid w:val="3115220C"/>
    <w:rsid w:val="31197F4E"/>
    <w:rsid w:val="311D7312"/>
    <w:rsid w:val="313E79B5"/>
    <w:rsid w:val="314174A5"/>
    <w:rsid w:val="314D409C"/>
    <w:rsid w:val="3163417D"/>
    <w:rsid w:val="318A49A8"/>
    <w:rsid w:val="31C33917"/>
    <w:rsid w:val="31C51E84"/>
    <w:rsid w:val="31D644AB"/>
    <w:rsid w:val="31E242A6"/>
    <w:rsid w:val="31FB326A"/>
    <w:rsid w:val="3216448E"/>
    <w:rsid w:val="322A618B"/>
    <w:rsid w:val="322C0915"/>
    <w:rsid w:val="323E5B9E"/>
    <w:rsid w:val="324E00CB"/>
    <w:rsid w:val="32554509"/>
    <w:rsid w:val="326951F3"/>
    <w:rsid w:val="32A24300"/>
    <w:rsid w:val="32A35833"/>
    <w:rsid w:val="32A61AD2"/>
    <w:rsid w:val="32AE46C6"/>
    <w:rsid w:val="32CC0FF0"/>
    <w:rsid w:val="32CD7638"/>
    <w:rsid w:val="32D3678F"/>
    <w:rsid w:val="32DD144F"/>
    <w:rsid w:val="32DF6F75"/>
    <w:rsid w:val="32E40B1B"/>
    <w:rsid w:val="32E92FB9"/>
    <w:rsid w:val="32FC18D5"/>
    <w:rsid w:val="33150101"/>
    <w:rsid w:val="331704BD"/>
    <w:rsid w:val="3317670F"/>
    <w:rsid w:val="334E2397"/>
    <w:rsid w:val="33526CEF"/>
    <w:rsid w:val="33631954"/>
    <w:rsid w:val="338418CB"/>
    <w:rsid w:val="33AD30C5"/>
    <w:rsid w:val="33BC1065"/>
    <w:rsid w:val="33C64D45"/>
    <w:rsid w:val="33CB12A8"/>
    <w:rsid w:val="33EC0EFE"/>
    <w:rsid w:val="33F64119"/>
    <w:rsid w:val="33F8661C"/>
    <w:rsid w:val="34003BD4"/>
    <w:rsid w:val="340604EA"/>
    <w:rsid w:val="341F3A1B"/>
    <w:rsid w:val="342015F4"/>
    <w:rsid w:val="3454129D"/>
    <w:rsid w:val="345968B4"/>
    <w:rsid w:val="348025C6"/>
    <w:rsid w:val="3492069F"/>
    <w:rsid w:val="34945433"/>
    <w:rsid w:val="349F4C0E"/>
    <w:rsid w:val="34A2025B"/>
    <w:rsid w:val="34A90E05"/>
    <w:rsid w:val="34C53F49"/>
    <w:rsid w:val="34E940DB"/>
    <w:rsid w:val="34F36F75"/>
    <w:rsid w:val="350D601C"/>
    <w:rsid w:val="35204032"/>
    <w:rsid w:val="35233101"/>
    <w:rsid w:val="352A25E8"/>
    <w:rsid w:val="35497CBA"/>
    <w:rsid w:val="354B627A"/>
    <w:rsid w:val="35602E42"/>
    <w:rsid w:val="356814A4"/>
    <w:rsid w:val="356909C2"/>
    <w:rsid w:val="35773071"/>
    <w:rsid w:val="357C0AAC"/>
    <w:rsid w:val="357C6CFE"/>
    <w:rsid w:val="35885E60"/>
    <w:rsid w:val="358E3D56"/>
    <w:rsid w:val="35926DCC"/>
    <w:rsid w:val="35AB313F"/>
    <w:rsid w:val="35E93C67"/>
    <w:rsid w:val="35EA1EB9"/>
    <w:rsid w:val="36015455"/>
    <w:rsid w:val="360311CD"/>
    <w:rsid w:val="3628478F"/>
    <w:rsid w:val="36435665"/>
    <w:rsid w:val="36441C39"/>
    <w:rsid w:val="3647730B"/>
    <w:rsid w:val="367C49A1"/>
    <w:rsid w:val="369C0E0A"/>
    <w:rsid w:val="36B576F9"/>
    <w:rsid w:val="36C26992"/>
    <w:rsid w:val="36D52B69"/>
    <w:rsid w:val="36D55C7A"/>
    <w:rsid w:val="36E6103A"/>
    <w:rsid w:val="36EF34FF"/>
    <w:rsid w:val="3710594F"/>
    <w:rsid w:val="37364480"/>
    <w:rsid w:val="374B6987"/>
    <w:rsid w:val="37545800"/>
    <w:rsid w:val="375D66BB"/>
    <w:rsid w:val="37677539"/>
    <w:rsid w:val="376B702A"/>
    <w:rsid w:val="379A346B"/>
    <w:rsid w:val="37C26C87"/>
    <w:rsid w:val="37D526F5"/>
    <w:rsid w:val="37E1553E"/>
    <w:rsid w:val="38007D90"/>
    <w:rsid w:val="3801529B"/>
    <w:rsid w:val="380F3E59"/>
    <w:rsid w:val="381474C6"/>
    <w:rsid w:val="38183E1B"/>
    <w:rsid w:val="38295077"/>
    <w:rsid w:val="382B6D50"/>
    <w:rsid w:val="382F0057"/>
    <w:rsid w:val="383C5781"/>
    <w:rsid w:val="384D08D4"/>
    <w:rsid w:val="38613F89"/>
    <w:rsid w:val="388D1222"/>
    <w:rsid w:val="3895243A"/>
    <w:rsid w:val="38A10829"/>
    <w:rsid w:val="38B00000"/>
    <w:rsid w:val="38BB18EB"/>
    <w:rsid w:val="38C2047C"/>
    <w:rsid w:val="38D37AC3"/>
    <w:rsid w:val="38E30E42"/>
    <w:rsid w:val="38F66DC7"/>
    <w:rsid w:val="391060DB"/>
    <w:rsid w:val="39287D16"/>
    <w:rsid w:val="392C04C3"/>
    <w:rsid w:val="39377035"/>
    <w:rsid w:val="39706B79"/>
    <w:rsid w:val="39904B26"/>
    <w:rsid w:val="39A409AB"/>
    <w:rsid w:val="39AB195F"/>
    <w:rsid w:val="39D35282"/>
    <w:rsid w:val="3A1439A9"/>
    <w:rsid w:val="3A357A7E"/>
    <w:rsid w:val="3A5E4C24"/>
    <w:rsid w:val="3A6B10EF"/>
    <w:rsid w:val="3A775214"/>
    <w:rsid w:val="3A801F6F"/>
    <w:rsid w:val="3A8F494D"/>
    <w:rsid w:val="3AAA7E69"/>
    <w:rsid w:val="3AAD7959"/>
    <w:rsid w:val="3ABE56C2"/>
    <w:rsid w:val="3ACA050B"/>
    <w:rsid w:val="3ACF5B21"/>
    <w:rsid w:val="3AD06868"/>
    <w:rsid w:val="3AD82705"/>
    <w:rsid w:val="3AEB650A"/>
    <w:rsid w:val="3AF5356F"/>
    <w:rsid w:val="3AF61300"/>
    <w:rsid w:val="3AF9494C"/>
    <w:rsid w:val="3B22691D"/>
    <w:rsid w:val="3B3460C0"/>
    <w:rsid w:val="3B3616FD"/>
    <w:rsid w:val="3B3779FE"/>
    <w:rsid w:val="3B6076B2"/>
    <w:rsid w:val="3B691AD2"/>
    <w:rsid w:val="3B6A75F8"/>
    <w:rsid w:val="3B755158"/>
    <w:rsid w:val="3B7A3CDF"/>
    <w:rsid w:val="3B837F8F"/>
    <w:rsid w:val="3B842468"/>
    <w:rsid w:val="3B862684"/>
    <w:rsid w:val="3B885799"/>
    <w:rsid w:val="3B892174"/>
    <w:rsid w:val="3BA90120"/>
    <w:rsid w:val="3BCE402B"/>
    <w:rsid w:val="3BD31B4C"/>
    <w:rsid w:val="3BD56240"/>
    <w:rsid w:val="3BE23632"/>
    <w:rsid w:val="3BEB0739"/>
    <w:rsid w:val="3BF5780A"/>
    <w:rsid w:val="3BFF2436"/>
    <w:rsid w:val="3C045336"/>
    <w:rsid w:val="3C0E4427"/>
    <w:rsid w:val="3C241E9D"/>
    <w:rsid w:val="3C485465"/>
    <w:rsid w:val="3C4E5B21"/>
    <w:rsid w:val="3C540EF7"/>
    <w:rsid w:val="3C5462DE"/>
    <w:rsid w:val="3C7060DA"/>
    <w:rsid w:val="3C8B7826"/>
    <w:rsid w:val="3C917BA0"/>
    <w:rsid w:val="3CB46D7D"/>
    <w:rsid w:val="3CBA010B"/>
    <w:rsid w:val="3CC01BC6"/>
    <w:rsid w:val="3CC11038"/>
    <w:rsid w:val="3CD236A7"/>
    <w:rsid w:val="3CE31550"/>
    <w:rsid w:val="3CE32F55"/>
    <w:rsid w:val="3D001FC2"/>
    <w:rsid w:val="3D255ECD"/>
    <w:rsid w:val="3D2F0AF9"/>
    <w:rsid w:val="3D346474"/>
    <w:rsid w:val="3D3B2FFA"/>
    <w:rsid w:val="3D566086"/>
    <w:rsid w:val="3D695EAF"/>
    <w:rsid w:val="3D7824A0"/>
    <w:rsid w:val="3D785FFC"/>
    <w:rsid w:val="3D860CE5"/>
    <w:rsid w:val="3D8F7BCA"/>
    <w:rsid w:val="3D932E36"/>
    <w:rsid w:val="3DA60DBB"/>
    <w:rsid w:val="3DAD20DD"/>
    <w:rsid w:val="3DB72FC9"/>
    <w:rsid w:val="3DB8289D"/>
    <w:rsid w:val="3DB86D41"/>
    <w:rsid w:val="3DC54FBA"/>
    <w:rsid w:val="3DD142BB"/>
    <w:rsid w:val="3DEB0EC4"/>
    <w:rsid w:val="3DF02037"/>
    <w:rsid w:val="3DF17B5D"/>
    <w:rsid w:val="3DF638A0"/>
    <w:rsid w:val="3DFC418E"/>
    <w:rsid w:val="3DFD6502"/>
    <w:rsid w:val="3E0031D2"/>
    <w:rsid w:val="3E0C1200"/>
    <w:rsid w:val="3E167563"/>
    <w:rsid w:val="3E2D5039"/>
    <w:rsid w:val="3E446852"/>
    <w:rsid w:val="3E4F69BB"/>
    <w:rsid w:val="3E573E64"/>
    <w:rsid w:val="3E5A656F"/>
    <w:rsid w:val="3E5C76CC"/>
    <w:rsid w:val="3E647289"/>
    <w:rsid w:val="3E7964D0"/>
    <w:rsid w:val="3E7D36F7"/>
    <w:rsid w:val="3E810EE1"/>
    <w:rsid w:val="3E891DA4"/>
    <w:rsid w:val="3E933797"/>
    <w:rsid w:val="3E976956"/>
    <w:rsid w:val="3EA52668"/>
    <w:rsid w:val="3EBD0EE2"/>
    <w:rsid w:val="3EF94F1B"/>
    <w:rsid w:val="3EFE0783"/>
    <w:rsid w:val="3EFE4C27"/>
    <w:rsid w:val="3F125C8C"/>
    <w:rsid w:val="3F141D55"/>
    <w:rsid w:val="3F1735F3"/>
    <w:rsid w:val="3F183D8F"/>
    <w:rsid w:val="3F222FE0"/>
    <w:rsid w:val="3F312907"/>
    <w:rsid w:val="3F3441A5"/>
    <w:rsid w:val="3F3D5750"/>
    <w:rsid w:val="3F4B6BF0"/>
    <w:rsid w:val="3F682C26"/>
    <w:rsid w:val="3F6D16D7"/>
    <w:rsid w:val="3F747261"/>
    <w:rsid w:val="3F8769CB"/>
    <w:rsid w:val="3F8F3AD1"/>
    <w:rsid w:val="3F8F7490"/>
    <w:rsid w:val="3F94000D"/>
    <w:rsid w:val="3F9B4224"/>
    <w:rsid w:val="3FA330D9"/>
    <w:rsid w:val="3FAF7CCF"/>
    <w:rsid w:val="3FC27A03"/>
    <w:rsid w:val="3FC96FE3"/>
    <w:rsid w:val="3FE32A90"/>
    <w:rsid w:val="3FE43E1D"/>
    <w:rsid w:val="3FE47979"/>
    <w:rsid w:val="3FE8319B"/>
    <w:rsid w:val="3FFA719D"/>
    <w:rsid w:val="4004305D"/>
    <w:rsid w:val="400870B8"/>
    <w:rsid w:val="40155D85"/>
    <w:rsid w:val="401D10DD"/>
    <w:rsid w:val="40442B0E"/>
    <w:rsid w:val="406D3E12"/>
    <w:rsid w:val="40752AFC"/>
    <w:rsid w:val="40890521"/>
    <w:rsid w:val="40C003E6"/>
    <w:rsid w:val="40CE2673"/>
    <w:rsid w:val="40DA6FCE"/>
    <w:rsid w:val="40EE65D6"/>
    <w:rsid w:val="40EF750C"/>
    <w:rsid w:val="40FB7670"/>
    <w:rsid w:val="410F2FC5"/>
    <w:rsid w:val="410F45E7"/>
    <w:rsid w:val="4134048C"/>
    <w:rsid w:val="41362456"/>
    <w:rsid w:val="4158794C"/>
    <w:rsid w:val="416F7716"/>
    <w:rsid w:val="419B49AF"/>
    <w:rsid w:val="41A73354"/>
    <w:rsid w:val="41BD2B78"/>
    <w:rsid w:val="41C23CEA"/>
    <w:rsid w:val="41C31810"/>
    <w:rsid w:val="41C757A4"/>
    <w:rsid w:val="41CE376B"/>
    <w:rsid w:val="41D41C6F"/>
    <w:rsid w:val="41DD1214"/>
    <w:rsid w:val="41E974C9"/>
    <w:rsid w:val="41F84884"/>
    <w:rsid w:val="42074D81"/>
    <w:rsid w:val="42162288"/>
    <w:rsid w:val="421A0B83"/>
    <w:rsid w:val="42277FF1"/>
    <w:rsid w:val="422C3859"/>
    <w:rsid w:val="424C7A58"/>
    <w:rsid w:val="42586B9E"/>
    <w:rsid w:val="42755843"/>
    <w:rsid w:val="428B1AA5"/>
    <w:rsid w:val="429531AD"/>
    <w:rsid w:val="429D02B3"/>
    <w:rsid w:val="429F1251"/>
    <w:rsid w:val="42A33B1C"/>
    <w:rsid w:val="42AC04F6"/>
    <w:rsid w:val="42F223AD"/>
    <w:rsid w:val="42F36125"/>
    <w:rsid w:val="42F62490"/>
    <w:rsid w:val="43000978"/>
    <w:rsid w:val="43004B7A"/>
    <w:rsid w:val="43094BE2"/>
    <w:rsid w:val="430F539D"/>
    <w:rsid w:val="43160791"/>
    <w:rsid w:val="43212C92"/>
    <w:rsid w:val="432D7889"/>
    <w:rsid w:val="432F3601"/>
    <w:rsid w:val="43374264"/>
    <w:rsid w:val="433E2020"/>
    <w:rsid w:val="43501FEC"/>
    <w:rsid w:val="43574906"/>
    <w:rsid w:val="435E5C94"/>
    <w:rsid w:val="435E718F"/>
    <w:rsid w:val="436A63E7"/>
    <w:rsid w:val="43972F54"/>
    <w:rsid w:val="43994193"/>
    <w:rsid w:val="439F6C52"/>
    <w:rsid w:val="43BC14A4"/>
    <w:rsid w:val="43CC0E50"/>
    <w:rsid w:val="43D16466"/>
    <w:rsid w:val="43F108B7"/>
    <w:rsid w:val="44112D07"/>
    <w:rsid w:val="441445A5"/>
    <w:rsid w:val="4416031D"/>
    <w:rsid w:val="44222F08"/>
    <w:rsid w:val="442514B7"/>
    <w:rsid w:val="443A0129"/>
    <w:rsid w:val="445B21D4"/>
    <w:rsid w:val="447E126A"/>
    <w:rsid w:val="448C3CC5"/>
    <w:rsid w:val="448C6831"/>
    <w:rsid w:val="449F47B6"/>
    <w:rsid w:val="44A0729C"/>
    <w:rsid w:val="44B24732"/>
    <w:rsid w:val="44BA4149"/>
    <w:rsid w:val="44BE2E8F"/>
    <w:rsid w:val="44CD4E80"/>
    <w:rsid w:val="44E81CBA"/>
    <w:rsid w:val="44ED3CA5"/>
    <w:rsid w:val="450308A1"/>
    <w:rsid w:val="45131232"/>
    <w:rsid w:val="452F12F5"/>
    <w:rsid w:val="453549B1"/>
    <w:rsid w:val="453B44DF"/>
    <w:rsid w:val="45401AF6"/>
    <w:rsid w:val="4541044F"/>
    <w:rsid w:val="455C6204"/>
    <w:rsid w:val="457804D5"/>
    <w:rsid w:val="45A50CD5"/>
    <w:rsid w:val="45B7168C"/>
    <w:rsid w:val="45DA5C68"/>
    <w:rsid w:val="45EC3A2B"/>
    <w:rsid w:val="45EC7588"/>
    <w:rsid w:val="45F20916"/>
    <w:rsid w:val="45FD1795"/>
    <w:rsid w:val="46026DAB"/>
    <w:rsid w:val="460839C1"/>
    <w:rsid w:val="46222FA9"/>
    <w:rsid w:val="463236F2"/>
    <w:rsid w:val="463D7DE3"/>
    <w:rsid w:val="464473C4"/>
    <w:rsid w:val="464B69A4"/>
    <w:rsid w:val="464D2557"/>
    <w:rsid w:val="465A6BE7"/>
    <w:rsid w:val="465E764C"/>
    <w:rsid w:val="4694464B"/>
    <w:rsid w:val="46954ED9"/>
    <w:rsid w:val="46A61E2C"/>
    <w:rsid w:val="46AC6D17"/>
    <w:rsid w:val="46B32138"/>
    <w:rsid w:val="46E255B6"/>
    <w:rsid w:val="46EB5A91"/>
    <w:rsid w:val="46F22218"/>
    <w:rsid w:val="46F72688"/>
    <w:rsid w:val="46FA3F26"/>
    <w:rsid w:val="46FB5788"/>
    <w:rsid w:val="471A0124"/>
    <w:rsid w:val="47412EAE"/>
    <w:rsid w:val="474358CD"/>
    <w:rsid w:val="47487D3C"/>
    <w:rsid w:val="474A6C5C"/>
    <w:rsid w:val="475A2C17"/>
    <w:rsid w:val="47A02FEE"/>
    <w:rsid w:val="47A80F1E"/>
    <w:rsid w:val="47A83982"/>
    <w:rsid w:val="47AB6999"/>
    <w:rsid w:val="47C66AE7"/>
    <w:rsid w:val="47D26C51"/>
    <w:rsid w:val="47DE55F6"/>
    <w:rsid w:val="47E04ECA"/>
    <w:rsid w:val="47E524E0"/>
    <w:rsid w:val="47EB3E1C"/>
    <w:rsid w:val="47F60E93"/>
    <w:rsid w:val="48027536"/>
    <w:rsid w:val="481E3AAF"/>
    <w:rsid w:val="48205C0E"/>
    <w:rsid w:val="483B47F6"/>
    <w:rsid w:val="483D056E"/>
    <w:rsid w:val="483D1893"/>
    <w:rsid w:val="484A61BF"/>
    <w:rsid w:val="485422E0"/>
    <w:rsid w:val="48547666"/>
    <w:rsid w:val="486C49B0"/>
    <w:rsid w:val="486F10A5"/>
    <w:rsid w:val="487565D5"/>
    <w:rsid w:val="48C26CC5"/>
    <w:rsid w:val="48C42A3E"/>
    <w:rsid w:val="48D03190"/>
    <w:rsid w:val="48D16F09"/>
    <w:rsid w:val="48E82D4D"/>
    <w:rsid w:val="48EF6B60"/>
    <w:rsid w:val="48FD385A"/>
    <w:rsid w:val="49107A31"/>
    <w:rsid w:val="4921579A"/>
    <w:rsid w:val="493354CD"/>
    <w:rsid w:val="49341FF9"/>
    <w:rsid w:val="493556E9"/>
    <w:rsid w:val="49382AE4"/>
    <w:rsid w:val="493B1243"/>
    <w:rsid w:val="4941264A"/>
    <w:rsid w:val="49725FF6"/>
    <w:rsid w:val="49900B72"/>
    <w:rsid w:val="49A32653"/>
    <w:rsid w:val="49A5461D"/>
    <w:rsid w:val="49B120BE"/>
    <w:rsid w:val="49D71785"/>
    <w:rsid w:val="49DD71DE"/>
    <w:rsid w:val="49F04DE4"/>
    <w:rsid w:val="49F17862"/>
    <w:rsid w:val="49F64E79"/>
    <w:rsid w:val="4A0B01F8"/>
    <w:rsid w:val="4A1649E3"/>
    <w:rsid w:val="4A175E73"/>
    <w:rsid w:val="4A1C545E"/>
    <w:rsid w:val="4A216F8B"/>
    <w:rsid w:val="4A2512BA"/>
    <w:rsid w:val="4A2A4B22"/>
    <w:rsid w:val="4A532C46"/>
    <w:rsid w:val="4A560560"/>
    <w:rsid w:val="4A954A5F"/>
    <w:rsid w:val="4AAA7A11"/>
    <w:rsid w:val="4ADF3B5F"/>
    <w:rsid w:val="4ADF52C2"/>
    <w:rsid w:val="4AFB026D"/>
    <w:rsid w:val="4B1355B6"/>
    <w:rsid w:val="4B2253A3"/>
    <w:rsid w:val="4B275B29"/>
    <w:rsid w:val="4B2E23F0"/>
    <w:rsid w:val="4B3774F7"/>
    <w:rsid w:val="4B482FE8"/>
    <w:rsid w:val="4B5A712B"/>
    <w:rsid w:val="4B687A43"/>
    <w:rsid w:val="4B7676A2"/>
    <w:rsid w:val="4B7E2B72"/>
    <w:rsid w:val="4B8244EA"/>
    <w:rsid w:val="4B861CB1"/>
    <w:rsid w:val="4B897627"/>
    <w:rsid w:val="4BA1327D"/>
    <w:rsid w:val="4BA17066"/>
    <w:rsid w:val="4BBF1D08"/>
    <w:rsid w:val="4BDE5BC4"/>
    <w:rsid w:val="4BE225CF"/>
    <w:rsid w:val="4BE64A79"/>
    <w:rsid w:val="4BF076A6"/>
    <w:rsid w:val="4BF533FE"/>
    <w:rsid w:val="4C225B2C"/>
    <w:rsid w:val="4C464A47"/>
    <w:rsid w:val="4C4C1669"/>
    <w:rsid w:val="4C567E51"/>
    <w:rsid w:val="4C600CB1"/>
    <w:rsid w:val="4C667968"/>
    <w:rsid w:val="4C8C4B93"/>
    <w:rsid w:val="4C9E7102"/>
    <w:rsid w:val="4CA010CC"/>
    <w:rsid w:val="4CE64A52"/>
    <w:rsid w:val="4CEC6287"/>
    <w:rsid w:val="4D16313C"/>
    <w:rsid w:val="4D241CFD"/>
    <w:rsid w:val="4D317F76"/>
    <w:rsid w:val="4D5325E2"/>
    <w:rsid w:val="4D6E6AAF"/>
    <w:rsid w:val="4D7C761C"/>
    <w:rsid w:val="4D891B60"/>
    <w:rsid w:val="4D9401D6"/>
    <w:rsid w:val="4DA33696"/>
    <w:rsid w:val="4DAE16EB"/>
    <w:rsid w:val="4DC5444C"/>
    <w:rsid w:val="4DD454D1"/>
    <w:rsid w:val="4DD73A22"/>
    <w:rsid w:val="4DD76D6F"/>
    <w:rsid w:val="4DDD3C5A"/>
    <w:rsid w:val="4DF0398D"/>
    <w:rsid w:val="4DF60C80"/>
    <w:rsid w:val="4DFE3442"/>
    <w:rsid w:val="4E125FF9"/>
    <w:rsid w:val="4E185B3D"/>
    <w:rsid w:val="4E323FA5"/>
    <w:rsid w:val="4E3F66C2"/>
    <w:rsid w:val="4E50224A"/>
    <w:rsid w:val="4E755A1A"/>
    <w:rsid w:val="4E775E5C"/>
    <w:rsid w:val="4E824F2D"/>
    <w:rsid w:val="4E9D50CF"/>
    <w:rsid w:val="4EA053B3"/>
    <w:rsid w:val="4EAB2916"/>
    <w:rsid w:val="4EBF4055"/>
    <w:rsid w:val="4EC05A55"/>
    <w:rsid w:val="4EC372F3"/>
    <w:rsid w:val="4ED908C5"/>
    <w:rsid w:val="4F053A58"/>
    <w:rsid w:val="4F1D4C56"/>
    <w:rsid w:val="4F231B40"/>
    <w:rsid w:val="4F2628C7"/>
    <w:rsid w:val="4F2F6737"/>
    <w:rsid w:val="4F471CD3"/>
    <w:rsid w:val="4F4A6F0B"/>
    <w:rsid w:val="4F5246ED"/>
    <w:rsid w:val="4F590025"/>
    <w:rsid w:val="4F7725B8"/>
    <w:rsid w:val="4F8922EB"/>
    <w:rsid w:val="4F907234"/>
    <w:rsid w:val="4F960564"/>
    <w:rsid w:val="4F980780"/>
    <w:rsid w:val="4F9D5D96"/>
    <w:rsid w:val="4FC652ED"/>
    <w:rsid w:val="4FCD6C7A"/>
    <w:rsid w:val="4FFC486B"/>
    <w:rsid w:val="4FFF2A2C"/>
    <w:rsid w:val="500951DA"/>
    <w:rsid w:val="501F435C"/>
    <w:rsid w:val="50200DCA"/>
    <w:rsid w:val="503264DF"/>
    <w:rsid w:val="505F1651"/>
    <w:rsid w:val="506D5769"/>
    <w:rsid w:val="50897A4F"/>
    <w:rsid w:val="50924895"/>
    <w:rsid w:val="50A76ECD"/>
    <w:rsid w:val="50C01D3C"/>
    <w:rsid w:val="50D6330E"/>
    <w:rsid w:val="50DB14A2"/>
    <w:rsid w:val="50F73284"/>
    <w:rsid w:val="51087240"/>
    <w:rsid w:val="510C08F5"/>
    <w:rsid w:val="511E69A0"/>
    <w:rsid w:val="512236AA"/>
    <w:rsid w:val="512E185C"/>
    <w:rsid w:val="512F2A1E"/>
    <w:rsid w:val="51375377"/>
    <w:rsid w:val="51475FBA"/>
    <w:rsid w:val="51552C9C"/>
    <w:rsid w:val="5179348D"/>
    <w:rsid w:val="517A638F"/>
    <w:rsid w:val="51AC22C1"/>
    <w:rsid w:val="51AF590D"/>
    <w:rsid w:val="51D04201"/>
    <w:rsid w:val="51EA3CB4"/>
    <w:rsid w:val="52025B23"/>
    <w:rsid w:val="52027454"/>
    <w:rsid w:val="520B6FE7"/>
    <w:rsid w:val="5224663F"/>
    <w:rsid w:val="523A5B1F"/>
    <w:rsid w:val="52552958"/>
    <w:rsid w:val="52687391"/>
    <w:rsid w:val="52792ECE"/>
    <w:rsid w:val="527E5B61"/>
    <w:rsid w:val="528A2602"/>
    <w:rsid w:val="52976ACD"/>
    <w:rsid w:val="52EB11E0"/>
    <w:rsid w:val="53086608"/>
    <w:rsid w:val="53526EAE"/>
    <w:rsid w:val="53536310"/>
    <w:rsid w:val="536912CC"/>
    <w:rsid w:val="536C09D1"/>
    <w:rsid w:val="536F5815"/>
    <w:rsid w:val="53871B01"/>
    <w:rsid w:val="53963CFA"/>
    <w:rsid w:val="53B228D0"/>
    <w:rsid w:val="53E1679D"/>
    <w:rsid w:val="540C0A08"/>
    <w:rsid w:val="54382383"/>
    <w:rsid w:val="543B5442"/>
    <w:rsid w:val="544D1B39"/>
    <w:rsid w:val="544F3B03"/>
    <w:rsid w:val="54684BC5"/>
    <w:rsid w:val="54751090"/>
    <w:rsid w:val="547A0454"/>
    <w:rsid w:val="54A93FE9"/>
    <w:rsid w:val="54B716A8"/>
    <w:rsid w:val="54BB7713"/>
    <w:rsid w:val="54CD4A28"/>
    <w:rsid w:val="54DC69F7"/>
    <w:rsid w:val="54E12D87"/>
    <w:rsid w:val="54EB4C35"/>
    <w:rsid w:val="54F03763"/>
    <w:rsid w:val="55055F70"/>
    <w:rsid w:val="55124B31"/>
    <w:rsid w:val="551A02CC"/>
    <w:rsid w:val="551E34D6"/>
    <w:rsid w:val="552B174F"/>
    <w:rsid w:val="552D4350"/>
    <w:rsid w:val="555B2034"/>
    <w:rsid w:val="555D3FFE"/>
    <w:rsid w:val="556829A3"/>
    <w:rsid w:val="556E620B"/>
    <w:rsid w:val="557A3281"/>
    <w:rsid w:val="558D41B7"/>
    <w:rsid w:val="55B139E6"/>
    <w:rsid w:val="55CE0A58"/>
    <w:rsid w:val="55CE6156"/>
    <w:rsid w:val="55D50038"/>
    <w:rsid w:val="55E32A1C"/>
    <w:rsid w:val="55FE011D"/>
    <w:rsid w:val="561603B2"/>
    <w:rsid w:val="561641AD"/>
    <w:rsid w:val="561F5757"/>
    <w:rsid w:val="56290384"/>
    <w:rsid w:val="563F1955"/>
    <w:rsid w:val="56464A92"/>
    <w:rsid w:val="564B20A8"/>
    <w:rsid w:val="565753CA"/>
    <w:rsid w:val="567C24C2"/>
    <w:rsid w:val="56AB0D99"/>
    <w:rsid w:val="56B0015D"/>
    <w:rsid w:val="56B57E6A"/>
    <w:rsid w:val="56C360E3"/>
    <w:rsid w:val="56C85EF8"/>
    <w:rsid w:val="56CD6F61"/>
    <w:rsid w:val="56D96AA1"/>
    <w:rsid w:val="56E60023"/>
    <w:rsid w:val="570341F8"/>
    <w:rsid w:val="5705494D"/>
    <w:rsid w:val="570861EB"/>
    <w:rsid w:val="571D6A2B"/>
    <w:rsid w:val="57201A20"/>
    <w:rsid w:val="572648C3"/>
    <w:rsid w:val="572D5C52"/>
    <w:rsid w:val="57345792"/>
    <w:rsid w:val="57346FE0"/>
    <w:rsid w:val="57475C4D"/>
    <w:rsid w:val="575B27BF"/>
    <w:rsid w:val="576F40E4"/>
    <w:rsid w:val="57835872"/>
    <w:rsid w:val="578C4726"/>
    <w:rsid w:val="57AC45D0"/>
    <w:rsid w:val="57AE1241"/>
    <w:rsid w:val="57B273E9"/>
    <w:rsid w:val="57B27F05"/>
    <w:rsid w:val="57B67C8D"/>
    <w:rsid w:val="57BA2943"/>
    <w:rsid w:val="57C00874"/>
    <w:rsid w:val="57D40540"/>
    <w:rsid w:val="57E04A72"/>
    <w:rsid w:val="57E5236D"/>
    <w:rsid w:val="57EE718F"/>
    <w:rsid w:val="57EF4CB5"/>
    <w:rsid w:val="58346B6C"/>
    <w:rsid w:val="58372C70"/>
    <w:rsid w:val="583E1656"/>
    <w:rsid w:val="584E5E80"/>
    <w:rsid w:val="588065AF"/>
    <w:rsid w:val="589D1393"/>
    <w:rsid w:val="58B55EFF"/>
    <w:rsid w:val="58C3061C"/>
    <w:rsid w:val="58E70221"/>
    <w:rsid w:val="58F22CAF"/>
    <w:rsid w:val="5908019E"/>
    <w:rsid w:val="591B7FEB"/>
    <w:rsid w:val="59314975"/>
    <w:rsid w:val="59550740"/>
    <w:rsid w:val="596279B4"/>
    <w:rsid w:val="5966544B"/>
    <w:rsid w:val="597436C4"/>
    <w:rsid w:val="59814033"/>
    <w:rsid w:val="59C10AB4"/>
    <w:rsid w:val="59C3202D"/>
    <w:rsid w:val="59D56296"/>
    <w:rsid w:val="59D95C1D"/>
    <w:rsid w:val="59DE3233"/>
    <w:rsid w:val="59DE62A0"/>
    <w:rsid w:val="59EA1BD8"/>
    <w:rsid w:val="59EF5441"/>
    <w:rsid w:val="59F80C76"/>
    <w:rsid w:val="5A026F22"/>
    <w:rsid w:val="5A162DC3"/>
    <w:rsid w:val="5A1D1FAE"/>
    <w:rsid w:val="5A2F2F5F"/>
    <w:rsid w:val="5A57029D"/>
    <w:rsid w:val="5A90452E"/>
    <w:rsid w:val="5AA004E9"/>
    <w:rsid w:val="5AA955EF"/>
    <w:rsid w:val="5AB3646E"/>
    <w:rsid w:val="5AD61FA7"/>
    <w:rsid w:val="5AE568F8"/>
    <w:rsid w:val="5AE605F2"/>
    <w:rsid w:val="5AE64A95"/>
    <w:rsid w:val="5AEB5C08"/>
    <w:rsid w:val="5AEE74A6"/>
    <w:rsid w:val="5AF251E8"/>
    <w:rsid w:val="5AF54CD9"/>
    <w:rsid w:val="5AFD593B"/>
    <w:rsid w:val="5B0171D9"/>
    <w:rsid w:val="5B225A37"/>
    <w:rsid w:val="5B4F0440"/>
    <w:rsid w:val="5B5E287E"/>
    <w:rsid w:val="5B6A1223"/>
    <w:rsid w:val="5B7E6A7C"/>
    <w:rsid w:val="5B8A42EF"/>
    <w:rsid w:val="5B9A7FFC"/>
    <w:rsid w:val="5BA76E58"/>
    <w:rsid w:val="5BB03038"/>
    <w:rsid w:val="5BBC1352"/>
    <w:rsid w:val="5BED16CF"/>
    <w:rsid w:val="5BFB631F"/>
    <w:rsid w:val="5BFE2260"/>
    <w:rsid w:val="5C003935"/>
    <w:rsid w:val="5C0351D3"/>
    <w:rsid w:val="5C11169E"/>
    <w:rsid w:val="5C3E4412"/>
    <w:rsid w:val="5C3F3891"/>
    <w:rsid w:val="5C484871"/>
    <w:rsid w:val="5C4A2E02"/>
    <w:rsid w:val="5C602626"/>
    <w:rsid w:val="5C60665C"/>
    <w:rsid w:val="5C7659A5"/>
    <w:rsid w:val="5C81323B"/>
    <w:rsid w:val="5C875E04"/>
    <w:rsid w:val="5C8D658A"/>
    <w:rsid w:val="5C967DF5"/>
    <w:rsid w:val="5CA729BF"/>
    <w:rsid w:val="5CA83399"/>
    <w:rsid w:val="5CAF3A11"/>
    <w:rsid w:val="5CB53FD1"/>
    <w:rsid w:val="5CBF734C"/>
    <w:rsid w:val="5CC33E1F"/>
    <w:rsid w:val="5CDD5A24"/>
    <w:rsid w:val="5CFF1E3E"/>
    <w:rsid w:val="5D1134E3"/>
    <w:rsid w:val="5D3B5199"/>
    <w:rsid w:val="5D6B3030"/>
    <w:rsid w:val="5D6F2B20"/>
    <w:rsid w:val="5D706AD4"/>
    <w:rsid w:val="5D72616D"/>
    <w:rsid w:val="5D7A3273"/>
    <w:rsid w:val="5D9C0A90"/>
    <w:rsid w:val="5DA327CA"/>
    <w:rsid w:val="5DA4235E"/>
    <w:rsid w:val="5DAA334D"/>
    <w:rsid w:val="5DB06C95"/>
    <w:rsid w:val="5DBA2E8C"/>
    <w:rsid w:val="5DBC06E1"/>
    <w:rsid w:val="5DDC5CDC"/>
    <w:rsid w:val="5DDF5B1F"/>
    <w:rsid w:val="5DE352BC"/>
    <w:rsid w:val="5DFC53C5"/>
    <w:rsid w:val="5E1957DF"/>
    <w:rsid w:val="5E196EBA"/>
    <w:rsid w:val="5E253BAB"/>
    <w:rsid w:val="5E394EDC"/>
    <w:rsid w:val="5E4D4235"/>
    <w:rsid w:val="5E504395"/>
    <w:rsid w:val="5E5B4E53"/>
    <w:rsid w:val="5E602469"/>
    <w:rsid w:val="5E677C9B"/>
    <w:rsid w:val="5E6F283B"/>
    <w:rsid w:val="5EA22A81"/>
    <w:rsid w:val="5ED21F55"/>
    <w:rsid w:val="5ED22BFF"/>
    <w:rsid w:val="5EDA6D5D"/>
    <w:rsid w:val="5EE035AA"/>
    <w:rsid w:val="5EE412EC"/>
    <w:rsid w:val="5EED717C"/>
    <w:rsid w:val="5EF57055"/>
    <w:rsid w:val="5F0D76A3"/>
    <w:rsid w:val="5F117C07"/>
    <w:rsid w:val="5F230066"/>
    <w:rsid w:val="5F2931A3"/>
    <w:rsid w:val="5F334021"/>
    <w:rsid w:val="5F3538F6"/>
    <w:rsid w:val="5F381638"/>
    <w:rsid w:val="5F385194"/>
    <w:rsid w:val="5F3F6522"/>
    <w:rsid w:val="5F4104EC"/>
    <w:rsid w:val="5F4639E0"/>
    <w:rsid w:val="5F5B7C49"/>
    <w:rsid w:val="5F686E8E"/>
    <w:rsid w:val="5F73441E"/>
    <w:rsid w:val="5F8D1984"/>
    <w:rsid w:val="5FAB0CC9"/>
    <w:rsid w:val="5FAD7930"/>
    <w:rsid w:val="5FC829BC"/>
    <w:rsid w:val="5FCF3D4A"/>
    <w:rsid w:val="5FE21654"/>
    <w:rsid w:val="5FEA2B00"/>
    <w:rsid w:val="5FF22E45"/>
    <w:rsid w:val="60172FFB"/>
    <w:rsid w:val="602D6CC3"/>
    <w:rsid w:val="6042451C"/>
    <w:rsid w:val="607641C6"/>
    <w:rsid w:val="60883EF9"/>
    <w:rsid w:val="608A3882"/>
    <w:rsid w:val="608B2C81"/>
    <w:rsid w:val="608F34D9"/>
    <w:rsid w:val="609805E0"/>
    <w:rsid w:val="60AA0313"/>
    <w:rsid w:val="60AF3879"/>
    <w:rsid w:val="60C56EFB"/>
    <w:rsid w:val="60EE6452"/>
    <w:rsid w:val="60EF149E"/>
    <w:rsid w:val="613C0A62"/>
    <w:rsid w:val="615200E1"/>
    <w:rsid w:val="61693230"/>
    <w:rsid w:val="61972B6A"/>
    <w:rsid w:val="61B52ACC"/>
    <w:rsid w:val="61B84E22"/>
    <w:rsid w:val="61D45514"/>
    <w:rsid w:val="61F30033"/>
    <w:rsid w:val="61FD5295"/>
    <w:rsid w:val="62031A89"/>
    <w:rsid w:val="624502F4"/>
    <w:rsid w:val="62561697"/>
    <w:rsid w:val="626802E1"/>
    <w:rsid w:val="62791D4B"/>
    <w:rsid w:val="628D3A49"/>
    <w:rsid w:val="62CD2127"/>
    <w:rsid w:val="62CF5E0F"/>
    <w:rsid w:val="62D277D9"/>
    <w:rsid w:val="62E83E16"/>
    <w:rsid w:val="62E95123"/>
    <w:rsid w:val="62E96ED1"/>
    <w:rsid w:val="62F35FA1"/>
    <w:rsid w:val="630261E5"/>
    <w:rsid w:val="63067FD3"/>
    <w:rsid w:val="631F28F3"/>
    <w:rsid w:val="632443AD"/>
    <w:rsid w:val="633839B4"/>
    <w:rsid w:val="6354674F"/>
    <w:rsid w:val="636E387A"/>
    <w:rsid w:val="636E5E0F"/>
    <w:rsid w:val="637349EC"/>
    <w:rsid w:val="6374344C"/>
    <w:rsid w:val="6390559E"/>
    <w:rsid w:val="639C3F43"/>
    <w:rsid w:val="63A45A71"/>
    <w:rsid w:val="63A66B70"/>
    <w:rsid w:val="63C35974"/>
    <w:rsid w:val="63DF2082"/>
    <w:rsid w:val="63ED0C43"/>
    <w:rsid w:val="63ED479F"/>
    <w:rsid w:val="63F10999"/>
    <w:rsid w:val="63FD075A"/>
    <w:rsid w:val="640815D9"/>
    <w:rsid w:val="641F4B74"/>
    <w:rsid w:val="643367BB"/>
    <w:rsid w:val="64460353"/>
    <w:rsid w:val="645206D0"/>
    <w:rsid w:val="645E6CBF"/>
    <w:rsid w:val="646B1B68"/>
    <w:rsid w:val="64AA08E2"/>
    <w:rsid w:val="64D37E39"/>
    <w:rsid w:val="65002A2C"/>
    <w:rsid w:val="6502427A"/>
    <w:rsid w:val="6509385A"/>
    <w:rsid w:val="653D1756"/>
    <w:rsid w:val="653E102A"/>
    <w:rsid w:val="65442AE4"/>
    <w:rsid w:val="654B78CA"/>
    <w:rsid w:val="65577BA6"/>
    <w:rsid w:val="65624D19"/>
    <w:rsid w:val="656C55D4"/>
    <w:rsid w:val="657607C4"/>
    <w:rsid w:val="65AD4482"/>
    <w:rsid w:val="65B25CA0"/>
    <w:rsid w:val="65C07C91"/>
    <w:rsid w:val="65D8322D"/>
    <w:rsid w:val="65DC4ACB"/>
    <w:rsid w:val="65F8567D"/>
    <w:rsid w:val="65FA13F5"/>
    <w:rsid w:val="66013B8E"/>
    <w:rsid w:val="660202AA"/>
    <w:rsid w:val="66304E17"/>
    <w:rsid w:val="66326DE1"/>
    <w:rsid w:val="663D12E2"/>
    <w:rsid w:val="66504D19"/>
    <w:rsid w:val="665243A2"/>
    <w:rsid w:val="66552ACF"/>
    <w:rsid w:val="665533E3"/>
    <w:rsid w:val="665B6338"/>
    <w:rsid w:val="665E1984"/>
    <w:rsid w:val="66660838"/>
    <w:rsid w:val="667411A7"/>
    <w:rsid w:val="66742F55"/>
    <w:rsid w:val="6680605A"/>
    <w:rsid w:val="66837ED2"/>
    <w:rsid w:val="668C58AE"/>
    <w:rsid w:val="66A7157D"/>
    <w:rsid w:val="66B5531C"/>
    <w:rsid w:val="66BC37E2"/>
    <w:rsid w:val="66DB2FD4"/>
    <w:rsid w:val="66F44096"/>
    <w:rsid w:val="670562A3"/>
    <w:rsid w:val="670B7AEA"/>
    <w:rsid w:val="671E1113"/>
    <w:rsid w:val="672A3F5C"/>
    <w:rsid w:val="6756421A"/>
    <w:rsid w:val="67630CEF"/>
    <w:rsid w:val="67780EDA"/>
    <w:rsid w:val="67825B46"/>
    <w:rsid w:val="678A67A9"/>
    <w:rsid w:val="679C7611"/>
    <w:rsid w:val="67A4786A"/>
    <w:rsid w:val="67A81366"/>
    <w:rsid w:val="67B9759D"/>
    <w:rsid w:val="67D11A4E"/>
    <w:rsid w:val="67D143D7"/>
    <w:rsid w:val="67D46CDE"/>
    <w:rsid w:val="67D87514"/>
    <w:rsid w:val="67FA392E"/>
    <w:rsid w:val="6819475B"/>
    <w:rsid w:val="681A3DE2"/>
    <w:rsid w:val="683F7593"/>
    <w:rsid w:val="685F3791"/>
    <w:rsid w:val="68637725"/>
    <w:rsid w:val="688A7DAC"/>
    <w:rsid w:val="68A5389A"/>
    <w:rsid w:val="68AF1D6D"/>
    <w:rsid w:val="68B161D3"/>
    <w:rsid w:val="68CF43EA"/>
    <w:rsid w:val="68D93544"/>
    <w:rsid w:val="68DC63DC"/>
    <w:rsid w:val="68E1070E"/>
    <w:rsid w:val="68F62120"/>
    <w:rsid w:val="690B56C7"/>
    <w:rsid w:val="690C3CE7"/>
    <w:rsid w:val="691B3B5C"/>
    <w:rsid w:val="69416EAD"/>
    <w:rsid w:val="694C3FC0"/>
    <w:rsid w:val="69765D89"/>
    <w:rsid w:val="697D4F6A"/>
    <w:rsid w:val="698C6808"/>
    <w:rsid w:val="699163F6"/>
    <w:rsid w:val="699F653B"/>
    <w:rsid w:val="69CD7914"/>
    <w:rsid w:val="69D47128"/>
    <w:rsid w:val="69DA5DFE"/>
    <w:rsid w:val="69EC374B"/>
    <w:rsid w:val="69F25583"/>
    <w:rsid w:val="69F66377"/>
    <w:rsid w:val="6A1F767C"/>
    <w:rsid w:val="6A2627B9"/>
    <w:rsid w:val="6A462E5B"/>
    <w:rsid w:val="6A49294B"/>
    <w:rsid w:val="6A503CD9"/>
    <w:rsid w:val="6A692CB7"/>
    <w:rsid w:val="6A696B49"/>
    <w:rsid w:val="6A8952C2"/>
    <w:rsid w:val="6A906D98"/>
    <w:rsid w:val="6AB57FE0"/>
    <w:rsid w:val="6AC344AB"/>
    <w:rsid w:val="6AC65D4A"/>
    <w:rsid w:val="6AD46A66"/>
    <w:rsid w:val="6AED37F2"/>
    <w:rsid w:val="6AEF7DCE"/>
    <w:rsid w:val="6B3A1E2C"/>
    <w:rsid w:val="6B3C7DBA"/>
    <w:rsid w:val="6B621F16"/>
    <w:rsid w:val="6B6F4633"/>
    <w:rsid w:val="6B7B2FD8"/>
    <w:rsid w:val="6B7D161D"/>
    <w:rsid w:val="6B9023FF"/>
    <w:rsid w:val="6B9F5BAD"/>
    <w:rsid w:val="6BA442DD"/>
    <w:rsid w:val="6BA46BE1"/>
    <w:rsid w:val="6BA936A1"/>
    <w:rsid w:val="6BC04E8F"/>
    <w:rsid w:val="6BC06C3D"/>
    <w:rsid w:val="6BC26511"/>
    <w:rsid w:val="6BC404DB"/>
    <w:rsid w:val="6BC95AF1"/>
    <w:rsid w:val="6BCA6224"/>
    <w:rsid w:val="6BD41C61"/>
    <w:rsid w:val="6BE91CF0"/>
    <w:rsid w:val="6BF32B6E"/>
    <w:rsid w:val="6C0A614D"/>
    <w:rsid w:val="6C1D4188"/>
    <w:rsid w:val="6C303DC2"/>
    <w:rsid w:val="6C3952AC"/>
    <w:rsid w:val="6C5D448C"/>
    <w:rsid w:val="6C692E30"/>
    <w:rsid w:val="6C8C114B"/>
    <w:rsid w:val="6CA672D2"/>
    <w:rsid w:val="6CF21078"/>
    <w:rsid w:val="6CF9407C"/>
    <w:rsid w:val="6D002DFC"/>
    <w:rsid w:val="6D194017"/>
    <w:rsid w:val="6D1B05CF"/>
    <w:rsid w:val="6D2A6A64"/>
    <w:rsid w:val="6D364163"/>
    <w:rsid w:val="6D571889"/>
    <w:rsid w:val="6D837F22"/>
    <w:rsid w:val="6D8E5551"/>
    <w:rsid w:val="6DB56E82"/>
    <w:rsid w:val="6DBD6517"/>
    <w:rsid w:val="6DC76061"/>
    <w:rsid w:val="6DD10C8D"/>
    <w:rsid w:val="6DEF55B7"/>
    <w:rsid w:val="6DFA6436"/>
    <w:rsid w:val="6E22773B"/>
    <w:rsid w:val="6E5D0773"/>
    <w:rsid w:val="6E602011"/>
    <w:rsid w:val="6E711527"/>
    <w:rsid w:val="6E751F61"/>
    <w:rsid w:val="6E761835"/>
    <w:rsid w:val="6E79211E"/>
    <w:rsid w:val="6E8126B3"/>
    <w:rsid w:val="6E82467D"/>
    <w:rsid w:val="6E8439ED"/>
    <w:rsid w:val="6E9323E7"/>
    <w:rsid w:val="6E9C573F"/>
    <w:rsid w:val="6EA6211A"/>
    <w:rsid w:val="6EAD16FA"/>
    <w:rsid w:val="6EC23191"/>
    <w:rsid w:val="6EC93EB4"/>
    <w:rsid w:val="6EEC3440"/>
    <w:rsid w:val="6F255735"/>
    <w:rsid w:val="6F3C65DA"/>
    <w:rsid w:val="6F5837CB"/>
    <w:rsid w:val="6F6D5423"/>
    <w:rsid w:val="6F7C0E3D"/>
    <w:rsid w:val="6F7F4023"/>
    <w:rsid w:val="6F82185F"/>
    <w:rsid w:val="6F886353"/>
    <w:rsid w:val="6F887838"/>
    <w:rsid w:val="6F8E41A4"/>
    <w:rsid w:val="6FA32AFD"/>
    <w:rsid w:val="6FB7179E"/>
    <w:rsid w:val="6FB940CF"/>
    <w:rsid w:val="6FBD3BBF"/>
    <w:rsid w:val="6FDD600F"/>
    <w:rsid w:val="6FE4739E"/>
    <w:rsid w:val="6FE86762"/>
    <w:rsid w:val="6FEC0000"/>
    <w:rsid w:val="6FEE70E9"/>
    <w:rsid w:val="70096E04"/>
    <w:rsid w:val="700C2451"/>
    <w:rsid w:val="703235D5"/>
    <w:rsid w:val="70380103"/>
    <w:rsid w:val="703A3D0A"/>
    <w:rsid w:val="704E2AC7"/>
    <w:rsid w:val="70705949"/>
    <w:rsid w:val="70744007"/>
    <w:rsid w:val="708244C1"/>
    <w:rsid w:val="709C5DB4"/>
    <w:rsid w:val="70B236B4"/>
    <w:rsid w:val="70BF6642"/>
    <w:rsid w:val="70F53102"/>
    <w:rsid w:val="70FF075C"/>
    <w:rsid w:val="710650F2"/>
    <w:rsid w:val="71066EA0"/>
    <w:rsid w:val="711C4915"/>
    <w:rsid w:val="71237A52"/>
    <w:rsid w:val="71431EA2"/>
    <w:rsid w:val="71525070"/>
    <w:rsid w:val="715C2F64"/>
    <w:rsid w:val="7162598C"/>
    <w:rsid w:val="71804EA4"/>
    <w:rsid w:val="71983729"/>
    <w:rsid w:val="71F66F14"/>
    <w:rsid w:val="721455EC"/>
    <w:rsid w:val="722F68CA"/>
    <w:rsid w:val="723143F0"/>
    <w:rsid w:val="724D08F0"/>
    <w:rsid w:val="72534367"/>
    <w:rsid w:val="725D51E5"/>
    <w:rsid w:val="72807126"/>
    <w:rsid w:val="728C1627"/>
    <w:rsid w:val="728E1843"/>
    <w:rsid w:val="729C5939"/>
    <w:rsid w:val="72A4584D"/>
    <w:rsid w:val="72A5093A"/>
    <w:rsid w:val="72BF2E76"/>
    <w:rsid w:val="72D51220"/>
    <w:rsid w:val="72E75D66"/>
    <w:rsid w:val="72ED47BB"/>
    <w:rsid w:val="72F9401A"/>
    <w:rsid w:val="731E3A64"/>
    <w:rsid w:val="733221CE"/>
    <w:rsid w:val="73497518"/>
    <w:rsid w:val="734E4B2E"/>
    <w:rsid w:val="73634A7D"/>
    <w:rsid w:val="73682094"/>
    <w:rsid w:val="73740A39"/>
    <w:rsid w:val="737C169B"/>
    <w:rsid w:val="73814F04"/>
    <w:rsid w:val="7388084A"/>
    <w:rsid w:val="73922C6D"/>
    <w:rsid w:val="73944C37"/>
    <w:rsid w:val="739C3AEB"/>
    <w:rsid w:val="73BA5622"/>
    <w:rsid w:val="73C25DD5"/>
    <w:rsid w:val="73C343E4"/>
    <w:rsid w:val="73CD19B2"/>
    <w:rsid w:val="73E56BC8"/>
    <w:rsid w:val="73E831D5"/>
    <w:rsid w:val="73F25E01"/>
    <w:rsid w:val="73F506D6"/>
    <w:rsid w:val="73FC0A2E"/>
    <w:rsid w:val="740B2A1F"/>
    <w:rsid w:val="740E335C"/>
    <w:rsid w:val="74117C8D"/>
    <w:rsid w:val="741713C4"/>
    <w:rsid w:val="74220923"/>
    <w:rsid w:val="744A79EB"/>
    <w:rsid w:val="745708AE"/>
    <w:rsid w:val="74806F69"/>
    <w:rsid w:val="74852401"/>
    <w:rsid w:val="749F1AE5"/>
    <w:rsid w:val="74AE1D28"/>
    <w:rsid w:val="74B471B3"/>
    <w:rsid w:val="74E03EAC"/>
    <w:rsid w:val="7501454E"/>
    <w:rsid w:val="75022074"/>
    <w:rsid w:val="751B27D2"/>
    <w:rsid w:val="75221B04"/>
    <w:rsid w:val="75717E89"/>
    <w:rsid w:val="757A6A57"/>
    <w:rsid w:val="758331B5"/>
    <w:rsid w:val="75AB270C"/>
    <w:rsid w:val="75F419BD"/>
    <w:rsid w:val="761C4031"/>
    <w:rsid w:val="762A27DA"/>
    <w:rsid w:val="763E0E8A"/>
    <w:rsid w:val="76430936"/>
    <w:rsid w:val="76524935"/>
    <w:rsid w:val="765336FE"/>
    <w:rsid w:val="76740D50"/>
    <w:rsid w:val="76764AC8"/>
    <w:rsid w:val="76816FC9"/>
    <w:rsid w:val="76832D41"/>
    <w:rsid w:val="76A50965"/>
    <w:rsid w:val="76A6461F"/>
    <w:rsid w:val="76B80C3C"/>
    <w:rsid w:val="76C53359"/>
    <w:rsid w:val="76DE441B"/>
    <w:rsid w:val="76EB3A50"/>
    <w:rsid w:val="76F679B7"/>
    <w:rsid w:val="77132317"/>
    <w:rsid w:val="77356731"/>
    <w:rsid w:val="773D1603"/>
    <w:rsid w:val="77400C32"/>
    <w:rsid w:val="774A6156"/>
    <w:rsid w:val="776E3C1A"/>
    <w:rsid w:val="777803CC"/>
    <w:rsid w:val="77C11D73"/>
    <w:rsid w:val="77D71596"/>
    <w:rsid w:val="77EB35FA"/>
    <w:rsid w:val="780D320A"/>
    <w:rsid w:val="781F6205"/>
    <w:rsid w:val="783F6BF7"/>
    <w:rsid w:val="78434E7D"/>
    <w:rsid w:val="786A41B8"/>
    <w:rsid w:val="7871660D"/>
    <w:rsid w:val="78987C84"/>
    <w:rsid w:val="789E20B4"/>
    <w:rsid w:val="78C4148F"/>
    <w:rsid w:val="78E21FA1"/>
    <w:rsid w:val="78EE4DE9"/>
    <w:rsid w:val="790901FF"/>
    <w:rsid w:val="7924080B"/>
    <w:rsid w:val="79254583"/>
    <w:rsid w:val="792D540E"/>
    <w:rsid w:val="794F07DE"/>
    <w:rsid w:val="797F5A41"/>
    <w:rsid w:val="798B088A"/>
    <w:rsid w:val="798F3644"/>
    <w:rsid w:val="79933102"/>
    <w:rsid w:val="799A287B"/>
    <w:rsid w:val="79C142AC"/>
    <w:rsid w:val="79D10450"/>
    <w:rsid w:val="79DC2E94"/>
    <w:rsid w:val="79E9124E"/>
    <w:rsid w:val="7A245426"/>
    <w:rsid w:val="7A286917"/>
    <w:rsid w:val="7A290118"/>
    <w:rsid w:val="7A5C2227"/>
    <w:rsid w:val="7A601D17"/>
    <w:rsid w:val="7A6376BF"/>
    <w:rsid w:val="7A97688D"/>
    <w:rsid w:val="7A9814B1"/>
    <w:rsid w:val="7AA65250"/>
    <w:rsid w:val="7AB43E11"/>
    <w:rsid w:val="7AD06D06"/>
    <w:rsid w:val="7AF256B6"/>
    <w:rsid w:val="7AF449C4"/>
    <w:rsid w:val="7B051225"/>
    <w:rsid w:val="7B0846E3"/>
    <w:rsid w:val="7B486307"/>
    <w:rsid w:val="7B4C229B"/>
    <w:rsid w:val="7B4C4049"/>
    <w:rsid w:val="7B4C5DF7"/>
    <w:rsid w:val="7B7F7F7B"/>
    <w:rsid w:val="7B914268"/>
    <w:rsid w:val="7B965AB3"/>
    <w:rsid w:val="7BBC1AD5"/>
    <w:rsid w:val="7BC2255D"/>
    <w:rsid w:val="7BEF7850"/>
    <w:rsid w:val="7C036DFE"/>
    <w:rsid w:val="7C280612"/>
    <w:rsid w:val="7C3074C7"/>
    <w:rsid w:val="7C444D20"/>
    <w:rsid w:val="7C5C650E"/>
    <w:rsid w:val="7C7C0DEA"/>
    <w:rsid w:val="7CAA7279"/>
    <w:rsid w:val="7CB00608"/>
    <w:rsid w:val="7CD442F6"/>
    <w:rsid w:val="7CF14EA8"/>
    <w:rsid w:val="7CF718EF"/>
    <w:rsid w:val="7D07647A"/>
    <w:rsid w:val="7D31799A"/>
    <w:rsid w:val="7D3935CB"/>
    <w:rsid w:val="7D5316BF"/>
    <w:rsid w:val="7D5E593D"/>
    <w:rsid w:val="7D6513F2"/>
    <w:rsid w:val="7D72364A"/>
    <w:rsid w:val="7D731D61"/>
    <w:rsid w:val="7D7B0C16"/>
    <w:rsid w:val="7D7D6095"/>
    <w:rsid w:val="7D7F24B4"/>
    <w:rsid w:val="7D8E0CD4"/>
    <w:rsid w:val="7D9A4AFF"/>
    <w:rsid w:val="7DAC5273"/>
    <w:rsid w:val="7DAD28DC"/>
    <w:rsid w:val="7DB14637"/>
    <w:rsid w:val="7DBF464A"/>
    <w:rsid w:val="7DC15CCA"/>
    <w:rsid w:val="7DF84014"/>
    <w:rsid w:val="7DFA4423"/>
    <w:rsid w:val="7E0105AB"/>
    <w:rsid w:val="7E0503B7"/>
    <w:rsid w:val="7E074257"/>
    <w:rsid w:val="7E0E55E6"/>
    <w:rsid w:val="7E384472"/>
    <w:rsid w:val="7E795155"/>
    <w:rsid w:val="7E841FE0"/>
    <w:rsid w:val="7E843AFA"/>
    <w:rsid w:val="7E885398"/>
    <w:rsid w:val="7E9F4667"/>
    <w:rsid w:val="7EAD3051"/>
    <w:rsid w:val="7EB20667"/>
    <w:rsid w:val="7EE55250"/>
    <w:rsid w:val="7EF94618"/>
    <w:rsid w:val="7F054C3B"/>
    <w:rsid w:val="7F076A8B"/>
    <w:rsid w:val="7F1430D0"/>
    <w:rsid w:val="7F211349"/>
    <w:rsid w:val="7F2B19DA"/>
    <w:rsid w:val="7F2C21C7"/>
    <w:rsid w:val="7F3217A8"/>
    <w:rsid w:val="7F405C73"/>
    <w:rsid w:val="7F460DAF"/>
    <w:rsid w:val="7F4736ED"/>
    <w:rsid w:val="7F4946CE"/>
    <w:rsid w:val="7F5D6825"/>
    <w:rsid w:val="7F631B2A"/>
    <w:rsid w:val="7F65392B"/>
    <w:rsid w:val="7F743B6E"/>
    <w:rsid w:val="7F98785D"/>
    <w:rsid w:val="7FA501CC"/>
    <w:rsid w:val="7FAE52D2"/>
    <w:rsid w:val="7FBB354B"/>
    <w:rsid w:val="7FC66C16"/>
    <w:rsid w:val="7FC9626B"/>
    <w:rsid w:val="7FD0349B"/>
    <w:rsid w:val="7FDD1714"/>
    <w:rsid w:val="7FE505C8"/>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0"/>
    <w:rPr>
      <w:b/>
    </w:rPr>
  </w:style>
  <w:style w:type="character" w:styleId="10">
    <w:name w:val="Hyperlink"/>
    <w:basedOn w:val="8"/>
    <w:autoRedefine/>
    <w:qFormat/>
    <w:uiPriority w:val="0"/>
    <w:rPr>
      <w:color w:val="0000FF"/>
      <w:u w:val="single"/>
    </w:rPr>
  </w:style>
  <w:style w:type="paragraph" w:customStyle="1" w:styleId="11">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2">
    <w:name w:val="Table Normal"/>
    <w:autoRedefine/>
    <w:semiHidden/>
    <w:unhideWhenUsed/>
    <w:qFormat/>
    <w:uiPriority w:val="0"/>
    <w:tblPr>
      <w:tblCellMar>
        <w:top w:w="0" w:type="dxa"/>
        <w:left w:w="0" w:type="dxa"/>
        <w:bottom w:w="0" w:type="dxa"/>
        <w:right w:w="0" w:type="dxa"/>
      </w:tblCellMar>
    </w:tblPr>
  </w:style>
  <w:style w:type="paragraph" w:customStyle="1" w:styleId="13">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3507</Words>
  <Characters>4281</Characters>
  <Lines>0</Lines>
  <Paragraphs>0</Paragraphs>
  <TotalTime>0</TotalTime>
  <ScaleCrop>false</ScaleCrop>
  <LinksUpToDate>false</LinksUpToDate>
  <CharactersWithSpaces>4340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2024-04-19T01:11:42Z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D23AE21371AD4B2A936F48373C5D0EDD_13</vt:lpwstr>
  </property>
</Properties>
</file>