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9</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美国三大股指收盘涨跌不一，道指涨0.44%，连续第六日上涨，标普500指数持平，纳指跌0.18%。美元指数涨0.11%报105.51，非美货币多数下跌，离岸人民币对美元跌43个基点报7.2295</w:t>
      </w:r>
      <w:r>
        <w:rPr>
          <w:rFonts w:hint="eastAsia" w:ascii="微软雅黑" w:hAnsi="微软雅黑" w:eastAsia="微软雅黑" w:cs="微软雅黑"/>
          <w:spacing w:val="4"/>
          <w:sz w:val="24"/>
          <w:szCs w:val="24"/>
          <w:lang w:eastAsia="zh-CN"/>
        </w:rPr>
        <w:t>。国际油价全线上涨，美油6月合约涨1.07%，报79.22美元/桶。布油7月合约涨0.72%，报83.76美元/桶。国际贵金属期货收盘涨跌不一，COMEX黄金期货跌0.35%报2316.1美元/盎司，COMEX白银期货涨0.08%报27.565美元/盎司。LME期铜跌1.27%报9902美元/吨</w:t>
      </w:r>
      <w:r>
        <w:rPr>
          <w:rFonts w:hint="eastAsia" w:ascii="微软雅黑" w:hAnsi="微软雅黑" w:eastAsia="微软雅黑" w:cs="微软雅黑"/>
          <w:spacing w:val="4"/>
          <w:sz w:val="24"/>
          <w:szCs w:val="24"/>
          <w:lang w:val="en-US" w:eastAsia="zh-CN"/>
        </w:rPr>
        <w:t>。</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期货合收跌1.8%</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19.60</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期货合约收涨3.3</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80.06美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45860" cy="3336290"/>
            <wp:effectExtent l="0" t="0" r="254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6245860" cy="333629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【瑞典央行将基准利率下调25个基点至3.750%，打响G10国家央行降息第二枪，并暗示今年下半年可能还会有两次降息。瑞典央行行长特登表示，6月不太可能降息。】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巴西央行下调关键利率25个基点至10.50%。巴西央行表示，货币政策应继续保持紧缩，直到通胀回落过程和预期目标巩固。鉴于全球和国内环境的不确定性，以及经济活动强劲和预期脱锚的特点，要求货币政策更加谨慎。】</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【美国抵押贷款利率自3月下旬以来首次出现下降。美国上周MBA30年期固定抵押贷款利率为7.18%，前值7.29%；申请活动指数为197.1，前值192.1；购买指数为144.2，前值141.7；再融资活动指数为477.5，前值456.9。】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【欧洲央行管委温施表示，看到今年有启动降息的路径，有降息50个基点空间，但具体时间将取决于数据；现在不是承诺采取既定行动的时候。】</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【意大利3月零售销售环比持平，同比升2.0%，前值升2.4%。】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【日本央行行长植田和男表示，如果物价趋势上升，日本央行将调整政策宽松程度。外汇汇率反映经济基本面至关重要，日元快速、单边下跌对日本经济不利，不可取。】</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香港交易所将就汇丰控股、香港交易所、腾讯控股、快手科技、比亚迪、中国平安、美团、京东、百度及阿里巴巴10只香港上市股票推出每周期权合约。待监管机构批准及市场准备就绪后，计划于2024年底推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【根据越南统计总局的数据，今年前4个月流入越南的外资估计为62.8亿美元，比去年同期增长7.4%，创5年来同期最高水平。】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9</w:t>
            </w:r>
          </w:p>
        </w:tc>
        <w:tc>
          <w:tcPr>
            <w:tcW w:w="1143" w:type="dxa"/>
            <w:vAlign w:val="top"/>
          </w:tcPr>
          <w:p>
            <w:pPr>
              <w:pStyle w:val="11"/>
              <w:spacing w:before="243" w:line="172" w:lineRule="auto"/>
              <w:ind w:left="94" w:leftChars="0"/>
              <w:jc w:val="left"/>
              <w:rPr>
                <w:rFonts w:hint="default" w:eastAsia="微软雅黑"/>
                <w:sz w:val="19"/>
                <w:szCs w:val="19"/>
                <w:lang w:val="en-US" w:eastAsia="zh-CN"/>
              </w:rPr>
            </w:pPr>
            <w:r>
              <w:rPr>
                <w:rFonts w:hint="eastAsia"/>
                <w:sz w:val="19"/>
                <w:szCs w:val="19"/>
                <w:lang w:val="en-US" w:eastAsia="zh-CN"/>
              </w:rPr>
              <w:t>待定</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中国</w:t>
            </w:r>
            <w:r>
              <w:rPr>
                <w:rFonts w:hint="eastAsia" w:eastAsia="微软雅黑"/>
                <w:sz w:val="19"/>
                <w:szCs w:val="19"/>
                <w:lang w:val="en-US" w:eastAsia="zh-CN"/>
              </w:rPr>
              <w:t>4月进出口、社融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9</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12：12</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英国央行公布利率决议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9</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19：00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英国央行政策利率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1"/>
              <w:spacing w:before="230"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9</w:t>
            </w:r>
          </w:p>
        </w:tc>
        <w:tc>
          <w:tcPr>
            <w:tcW w:w="1143" w:type="dxa"/>
            <w:shd w:val="clear" w:color="auto" w:fill="D3EAFF"/>
            <w:vAlign w:val="top"/>
          </w:tcPr>
          <w:p>
            <w:pPr>
              <w:pStyle w:val="11"/>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79" w:lineRule="auto"/>
              <w:jc w:val="center"/>
              <w:rPr>
                <w:rFonts w:hint="eastAsia" w:eastAsia="微软雅黑"/>
                <w:sz w:val="19"/>
                <w:szCs w:val="19"/>
                <w:lang w:val="en-US" w:eastAsia="zh-CN"/>
              </w:rPr>
            </w:pPr>
            <w:r>
              <w:rPr>
                <w:rFonts w:hint="default" w:eastAsia="微软雅黑"/>
                <w:sz w:val="19"/>
                <w:szCs w:val="19"/>
                <w:lang w:val="en-US" w:eastAsia="zh-CN"/>
              </w:rPr>
              <w:t>美国4月27日当周续请失业救济人数</w:t>
            </w:r>
            <w:r>
              <w:rPr>
                <w:rFonts w:hint="eastAsia" w:eastAsia="微软雅黑"/>
                <w:sz w:val="19"/>
                <w:szCs w:val="19"/>
                <w:lang w:val="en-US" w:eastAsia="zh-CN"/>
              </w:rPr>
              <w:t>、5月4日当周首次申请失业救济人数</w:t>
            </w:r>
          </w:p>
        </w:tc>
      </w:tr>
    </w:tbl>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截至周四，美元指数涨0.11%报105.51，非美货币多数下跌，欧元兑美元跌0.06%报1.0748，英镑兑美元跌0.08%报1.2500，澳元兑美元跌0.27%报0.6579，美元兑日元涨0.56%报155.56。昨日美联储柯林斯表示，达到2%通胀目标可能需要比预期更长的时间；美联储政策对当前前景处于良好位置；过早降息存在风险；需要更慢的经济增长以使通胀保持在通往2%的道路上；在信心增强之前应该维持利率不变；2024年未见进一步通胀回落进展，整体发言基调偏鹰。昨日瑞典及巴西央行均下调政策利率，两国货币相继承压，美元得到一定提振。往后看，即便前期非农就业数据表现不及预期，短期内美联储官员相继释放鹰派言论或给予利率预期相应支撑，美元指数或多于高位震荡。</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6066790" cy="1798320"/>
            <wp:effectExtent l="0" t="0" r="1016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6066790" cy="179832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5月9日，标普500指数收跌0.00%至5187.67；迷你标普500主力合约收跌0.04%至5210.00点。美股周三收盘涨跌不一，道指连续第6个交易日收高，纳指小幅下滑，标普500指数基本持平。市场继续关注财报与美联储的降息前景。多位联储官员发表讲话，波士顿联储行长暗示需在更长时间内维持高利率才能抑制需求、压低通胀。策略上，短线低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141085" cy="1668145"/>
            <wp:effectExtent l="0" t="0" r="1206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6141085" cy="166814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rPr>
        <w:t>截至5月8日，富时中国A50指数收跌0.61%至12654.47点；新交所富时A50期指主力合约收跌0.65%至12675点。随着外资持续加码A股，人民币定价资产有望重拾吸引力，财报季落幕，内部资金博弈告一段路，整体资金风险偏好持续回升，指数上行或有支撑。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141085" cy="1651000"/>
            <wp:effectExtent l="0" t="0" r="1206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6141085" cy="165100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震荡偏弱，报收4.591美元/磅，涨跌幅-0.52%。国际方面，波士顿联储主席柯林斯：可能需要经济降温，才能实现2%的通胀目标。更长时间保持利率稳定将减缓经济增长。10年期美债收益率有所回升，收报4.501%。对美联储政策利率最敏感的2年期美债收益率最终收报4.845%。国内方面，河南省：将重点实施汽车、家电、家装厨卫“焕新”三大工程。国内多地已陆续落地以旧换新政策，刺激消费提振有效需求。库存方面，截至5月8日，LME铜库存为106000吨，环比-1350吨；COMEX铜库存22677短吨，环比-522短吨；SHFE每日仓单216714吨，环比2242吨。欧美库存小幅去化，国内库存积累。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216650" cy="1960880"/>
            <wp:effectExtent l="0" t="0" r="1270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6216650" cy="196088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美联储柯林斯表示，达到2%通胀目标可能需要比预期更长的时间；美联储政策对当前前景处于良好位置；过早降息存在风险；需要更慢的经济增长以使通胀保持在通往2%的道路上；在信心增强之前应该维持利率不变；2024年未见进一步通胀回落进展，整体发言基调偏鹰。昨日瑞典及巴西央行均下调政策利率，两国货币相继承压，美元得到一定提振。外盘持仓方面：截至5月8日，SPDR Gold Trust黄金ETF持仓量为830.47吨，较上一交易日持平。往后看，短期内地缘冲突并无显著升级，市场避险情绪相对稳定，然而通胀预期或持续给予贵金属价格一定支撑，短期内贵金属价格或多于高位震荡。操作上建议，日内观望为主。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5944870" cy="2362200"/>
            <wp:effectExtent l="0" t="0" r="177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944870" cy="236220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美国4月就业数据表现不及预期，市场预期美联储今年将降息两次，美元指数小幅上涨。欧佩克联盟产油国将自愿减产措施延长到二季度，沙特将自愿减产100万桶/日，俄罗斯在二季度自愿削减供应47.1万桶/日；EIA上调全球原油供应预估并下调需求预测，API美国原油及成品油库存增加；哈马斯表示接受停火协议，但以色列继续在拉法展开军事行动，巴以停火协议谈判再次陷入僵局，市场权衡地缘局势与需求前景，短线原油期价呈现震荡整理。纽约商品期货交易所（NYMEX）的西德克萨斯中质原油（WTI）6月合约较上一交易日上涨0.61美元或0.78%，报78.99美元/桶。短期呈现宽幅震荡走势。支撑位：77；压力位：80.10。</w:t>
      </w:r>
    </w:p>
    <w:p>
      <w:pPr>
        <w:spacing w:before="103" w:line="256" w:lineRule="auto"/>
        <w:ind w:right="743"/>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7"/>
          <w:sz w:val="21"/>
          <w:szCs w:val="21"/>
          <w:lang w:val="en-US" w:eastAsia="zh-CN"/>
        </w:rPr>
      </w:pP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188075" cy="2228215"/>
            <wp:effectExtent l="0" t="0" r="317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6188075" cy="222821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洲际交易所(ICE)棉花期货周三上涨，受种植面积低的预期推动。交投最活跃的ICE 7月期棉收涨2.56美分或3.3%，结算价报80.06美分/磅。美棉销售数据欠佳。据美国农业部(USDA)报告显示，截止4月25日当周，美国当前年度棉花出口销售净增9.74万包，较之前一周减少45%，较前四周均值减少20%，对中国出口销售净增1.5万包。当周 美国棉花出口装船18万包，较之前一周减少31%，低于四周均值39%。美棉主力价格关注上方压力89.0美分/磅，下方支撑70.0美分/磅。建议7月 ICE 期棉短期偏空思路对待。</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225540" cy="2395220"/>
            <wp:effectExtent l="0" t="0" r="3810" b="5080"/>
            <wp:docPr id="23" name="图片 3" descr="QQ截图2024050908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QQ截图20240509080432"/>
                    <pic:cNvPicPr>
                      <a:picLocks noChangeAspect="1"/>
                    </pic:cNvPicPr>
                  </pic:nvPicPr>
                  <pic:blipFill>
                    <a:blip r:embed="rId19"/>
                    <a:stretch>
                      <a:fillRect/>
                    </a:stretch>
                  </pic:blipFill>
                  <pic:spPr>
                    <a:xfrm>
                      <a:off x="0" y="0"/>
                      <a:ext cx="6225540" cy="239522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洲际期货交易所（ICE）原糖期货周三下跌，由于交易商表示，新榨季供应仍再次出现过剩。交投最活跃的ICE 7月原糖期货合约收盘收跌0.35美分或1.80%，结算价每磅19.60美分。巴西新榨季已经开始压榨，且市场预期仍有增产可能，原糖市场仍缺乏有力支撑。巴西航运机构Williams发布的数据显示，截至4月30日当周，巴西港口等待装运食糖的船只数量为120艘，此前一周为95艘。港口等待装运的食糖数量为449.57万吨，此前一周为335.31万吨。美糖主力价格关注上方阻力20.8美分/磅，下方支撑18.0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bookmarkStart w:id="2" w:name="_GoBack"/>
      <w:r>
        <w:rPr>
          <w:rFonts w:hint="eastAsia"/>
          <w:lang w:val="en-US" w:eastAsia="zh-CN"/>
        </w:rPr>
        <w:drawing>
          <wp:inline distT="0" distB="0" distL="114300" distR="114300">
            <wp:extent cx="6053455" cy="2218690"/>
            <wp:effectExtent l="0" t="0" r="4445" b="10160"/>
            <wp:docPr id="19" name="图片 2" descr="QQ截图202405090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QQ截图20240509080412"/>
                    <pic:cNvPicPr>
                      <a:picLocks noChangeAspect="1"/>
                    </pic:cNvPicPr>
                  </pic:nvPicPr>
                  <pic:blipFill>
                    <a:blip r:embed="rId20"/>
                    <a:stretch>
                      <a:fillRect/>
                    </a:stretch>
                  </pic:blipFill>
                  <pic:spPr>
                    <a:xfrm>
                      <a:off x="0" y="0"/>
                      <a:ext cx="6053455" cy="2218690"/>
                    </a:xfrm>
                    <a:prstGeom prst="rect">
                      <a:avLst/>
                    </a:prstGeom>
                    <a:noFill/>
                    <a:ln>
                      <a:noFill/>
                    </a:ln>
                  </pic:spPr>
                </pic:pic>
              </a:graphicData>
            </a:graphic>
          </wp:inline>
        </w:drawing>
      </w:r>
      <w:bookmarkEnd w:id="2"/>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593490"/>
    <w:rsid w:val="005F4A09"/>
    <w:rsid w:val="00727595"/>
    <w:rsid w:val="008D4A14"/>
    <w:rsid w:val="00920750"/>
    <w:rsid w:val="00984CAE"/>
    <w:rsid w:val="009D033E"/>
    <w:rsid w:val="00A42231"/>
    <w:rsid w:val="00C177F8"/>
    <w:rsid w:val="00CA7EEA"/>
    <w:rsid w:val="00CE6532"/>
    <w:rsid w:val="00CE72AE"/>
    <w:rsid w:val="00D14CB7"/>
    <w:rsid w:val="00D348C5"/>
    <w:rsid w:val="00DC19CB"/>
    <w:rsid w:val="00E16FE2"/>
    <w:rsid w:val="00E442E6"/>
    <w:rsid w:val="00E64644"/>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04ED"/>
    <w:rsid w:val="021D5BFB"/>
    <w:rsid w:val="02296E92"/>
    <w:rsid w:val="024953BD"/>
    <w:rsid w:val="02590402"/>
    <w:rsid w:val="02604182"/>
    <w:rsid w:val="027125E7"/>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C0E47"/>
    <w:rsid w:val="0345193D"/>
    <w:rsid w:val="0350044F"/>
    <w:rsid w:val="035148F2"/>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701AD8"/>
    <w:rsid w:val="058F34B0"/>
    <w:rsid w:val="059D2DAA"/>
    <w:rsid w:val="05AC4062"/>
    <w:rsid w:val="05C869C2"/>
    <w:rsid w:val="061708BA"/>
    <w:rsid w:val="06205AC4"/>
    <w:rsid w:val="06255E8C"/>
    <w:rsid w:val="065C36FD"/>
    <w:rsid w:val="06640499"/>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3723"/>
    <w:rsid w:val="08534C69"/>
    <w:rsid w:val="085B34CE"/>
    <w:rsid w:val="085E53BC"/>
    <w:rsid w:val="089B0F50"/>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23AB3"/>
    <w:rsid w:val="09840E52"/>
    <w:rsid w:val="098E4672"/>
    <w:rsid w:val="09903C9B"/>
    <w:rsid w:val="099A2423"/>
    <w:rsid w:val="099E0166"/>
    <w:rsid w:val="09A65693"/>
    <w:rsid w:val="09AC6674"/>
    <w:rsid w:val="09AD65FB"/>
    <w:rsid w:val="09AE43B9"/>
    <w:rsid w:val="09B039F5"/>
    <w:rsid w:val="09B110B8"/>
    <w:rsid w:val="09B259BF"/>
    <w:rsid w:val="09BF1E8A"/>
    <w:rsid w:val="09D26E62"/>
    <w:rsid w:val="09DA6CC4"/>
    <w:rsid w:val="09F02DF6"/>
    <w:rsid w:val="09F31EAA"/>
    <w:rsid w:val="0A037FC9"/>
    <w:rsid w:val="0A043D2C"/>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A3A59"/>
    <w:rsid w:val="0ABF0394"/>
    <w:rsid w:val="0AC0235E"/>
    <w:rsid w:val="0AC75B18"/>
    <w:rsid w:val="0AC91212"/>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C023101"/>
    <w:rsid w:val="0C044B13"/>
    <w:rsid w:val="0C16030A"/>
    <w:rsid w:val="0C1618B2"/>
    <w:rsid w:val="0C183A08"/>
    <w:rsid w:val="0C1E10EA"/>
    <w:rsid w:val="0C430B50"/>
    <w:rsid w:val="0C6311F3"/>
    <w:rsid w:val="0C7358DA"/>
    <w:rsid w:val="0C7426EC"/>
    <w:rsid w:val="0C801BEE"/>
    <w:rsid w:val="0C874AB1"/>
    <w:rsid w:val="0C8A677F"/>
    <w:rsid w:val="0C956C25"/>
    <w:rsid w:val="0CA53877"/>
    <w:rsid w:val="0CA912FB"/>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D004CD"/>
    <w:rsid w:val="0ED65BE6"/>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8E34A7"/>
    <w:rsid w:val="10962C7F"/>
    <w:rsid w:val="10A51DDA"/>
    <w:rsid w:val="10A67900"/>
    <w:rsid w:val="10C93D20"/>
    <w:rsid w:val="10F1501F"/>
    <w:rsid w:val="11005262"/>
    <w:rsid w:val="11196324"/>
    <w:rsid w:val="1126167A"/>
    <w:rsid w:val="112C1D96"/>
    <w:rsid w:val="112D2A00"/>
    <w:rsid w:val="115B7EC7"/>
    <w:rsid w:val="115D0CDB"/>
    <w:rsid w:val="115F642C"/>
    <w:rsid w:val="11650E0F"/>
    <w:rsid w:val="118367EC"/>
    <w:rsid w:val="119A2EC2"/>
    <w:rsid w:val="11B0572B"/>
    <w:rsid w:val="11C75D80"/>
    <w:rsid w:val="11DF575B"/>
    <w:rsid w:val="12011292"/>
    <w:rsid w:val="12064AFA"/>
    <w:rsid w:val="120D40DA"/>
    <w:rsid w:val="12241424"/>
    <w:rsid w:val="123A47A4"/>
    <w:rsid w:val="127777A6"/>
    <w:rsid w:val="12837EF9"/>
    <w:rsid w:val="129245E0"/>
    <w:rsid w:val="12AB56A1"/>
    <w:rsid w:val="12B24C82"/>
    <w:rsid w:val="12B72AC8"/>
    <w:rsid w:val="12C14EC5"/>
    <w:rsid w:val="12C53BAB"/>
    <w:rsid w:val="12C56763"/>
    <w:rsid w:val="12D6271E"/>
    <w:rsid w:val="12DD56D0"/>
    <w:rsid w:val="12E453E1"/>
    <w:rsid w:val="130A686C"/>
    <w:rsid w:val="131B748C"/>
    <w:rsid w:val="13392CAD"/>
    <w:rsid w:val="13541895"/>
    <w:rsid w:val="13581385"/>
    <w:rsid w:val="1360023A"/>
    <w:rsid w:val="136F66CF"/>
    <w:rsid w:val="137D0DEC"/>
    <w:rsid w:val="13914897"/>
    <w:rsid w:val="13A33429"/>
    <w:rsid w:val="13AC16D1"/>
    <w:rsid w:val="13AD2810"/>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ED558A"/>
    <w:rsid w:val="15FA0A52"/>
    <w:rsid w:val="16094BB9"/>
    <w:rsid w:val="160F471D"/>
    <w:rsid w:val="16184DFC"/>
    <w:rsid w:val="162163A6"/>
    <w:rsid w:val="162F6237"/>
    <w:rsid w:val="163007A4"/>
    <w:rsid w:val="16323E9D"/>
    <w:rsid w:val="16461969"/>
    <w:rsid w:val="16526560"/>
    <w:rsid w:val="16532BAF"/>
    <w:rsid w:val="16573B76"/>
    <w:rsid w:val="165E7832"/>
    <w:rsid w:val="16640041"/>
    <w:rsid w:val="167A1613"/>
    <w:rsid w:val="167A7865"/>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D15BAA"/>
    <w:rsid w:val="17EF6030"/>
    <w:rsid w:val="18041ADC"/>
    <w:rsid w:val="180A2E6A"/>
    <w:rsid w:val="181A30AD"/>
    <w:rsid w:val="182B52BA"/>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D53478"/>
    <w:rsid w:val="18DA6CE0"/>
    <w:rsid w:val="18E95311"/>
    <w:rsid w:val="190A3122"/>
    <w:rsid w:val="190E2D54"/>
    <w:rsid w:val="19150708"/>
    <w:rsid w:val="19263CD4"/>
    <w:rsid w:val="19393A07"/>
    <w:rsid w:val="193957B5"/>
    <w:rsid w:val="19397563"/>
    <w:rsid w:val="193B694A"/>
    <w:rsid w:val="194C3E23"/>
    <w:rsid w:val="197E141A"/>
    <w:rsid w:val="19891B44"/>
    <w:rsid w:val="198C1D89"/>
    <w:rsid w:val="19BF7295"/>
    <w:rsid w:val="19C808E7"/>
    <w:rsid w:val="19C92FDD"/>
    <w:rsid w:val="19E37FA1"/>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DA4D76"/>
    <w:rsid w:val="1AE300CE"/>
    <w:rsid w:val="1AEA2BE5"/>
    <w:rsid w:val="1AEA73B9"/>
    <w:rsid w:val="1AEE342A"/>
    <w:rsid w:val="1AFE6CB6"/>
    <w:rsid w:val="1B0462E3"/>
    <w:rsid w:val="1B0B3181"/>
    <w:rsid w:val="1B143435"/>
    <w:rsid w:val="1B2E0C1E"/>
    <w:rsid w:val="1B430B6D"/>
    <w:rsid w:val="1B572B0B"/>
    <w:rsid w:val="1B593EEC"/>
    <w:rsid w:val="1B5E1503"/>
    <w:rsid w:val="1B666609"/>
    <w:rsid w:val="1B685F01"/>
    <w:rsid w:val="1B6F441F"/>
    <w:rsid w:val="1B6F54BE"/>
    <w:rsid w:val="1B7E2ED7"/>
    <w:rsid w:val="1B8A054A"/>
    <w:rsid w:val="1BCC2910"/>
    <w:rsid w:val="1BE952E4"/>
    <w:rsid w:val="1BEA2D97"/>
    <w:rsid w:val="1BEC2FB3"/>
    <w:rsid w:val="1C2051EE"/>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11478"/>
    <w:rsid w:val="1DD62C34"/>
    <w:rsid w:val="1DE026A3"/>
    <w:rsid w:val="1DE877AA"/>
    <w:rsid w:val="1E140822"/>
    <w:rsid w:val="1E181E7C"/>
    <w:rsid w:val="1E1862E1"/>
    <w:rsid w:val="1E1A42FF"/>
    <w:rsid w:val="1E401394"/>
    <w:rsid w:val="1E827BFE"/>
    <w:rsid w:val="1E854FF8"/>
    <w:rsid w:val="1E983160"/>
    <w:rsid w:val="1E9F255E"/>
    <w:rsid w:val="1EAB5CA8"/>
    <w:rsid w:val="1ECA0C2F"/>
    <w:rsid w:val="1ECE074D"/>
    <w:rsid w:val="1ED0096A"/>
    <w:rsid w:val="1EDA46D4"/>
    <w:rsid w:val="1F047D4E"/>
    <w:rsid w:val="1F066139"/>
    <w:rsid w:val="1F1A1BE5"/>
    <w:rsid w:val="1F2151C5"/>
    <w:rsid w:val="1F26058A"/>
    <w:rsid w:val="1F2E743E"/>
    <w:rsid w:val="1F43738D"/>
    <w:rsid w:val="1F465AE9"/>
    <w:rsid w:val="1F570A81"/>
    <w:rsid w:val="1F61233D"/>
    <w:rsid w:val="1F69491A"/>
    <w:rsid w:val="1F702A23"/>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A2CE1"/>
    <w:rsid w:val="210F504D"/>
    <w:rsid w:val="21194443"/>
    <w:rsid w:val="211B39F2"/>
    <w:rsid w:val="213571AA"/>
    <w:rsid w:val="213836B0"/>
    <w:rsid w:val="213B4094"/>
    <w:rsid w:val="214E7D12"/>
    <w:rsid w:val="214F5414"/>
    <w:rsid w:val="21690C01"/>
    <w:rsid w:val="21791684"/>
    <w:rsid w:val="21871C2A"/>
    <w:rsid w:val="21893052"/>
    <w:rsid w:val="21934DFE"/>
    <w:rsid w:val="219436D8"/>
    <w:rsid w:val="219E4C0D"/>
    <w:rsid w:val="21A822AA"/>
    <w:rsid w:val="21BF4CC5"/>
    <w:rsid w:val="21DF2D22"/>
    <w:rsid w:val="21E0502A"/>
    <w:rsid w:val="21E0526C"/>
    <w:rsid w:val="21EE1107"/>
    <w:rsid w:val="22016465"/>
    <w:rsid w:val="220F3557"/>
    <w:rsid w:val="2221328A"/>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82635"/>
    <w:rsid w:val="240B5FA0"/>
    <w:rsid w:val="241F37F9"/>
    <w:rsid w:val="245222E6"/>
    <w:rsid w:val="24613C0B"/>
    <w:rsid w:val="24651B54"/>
    <w:rsid w:val="246F453D"/>
    <w:rsid w:val="24704055"/>
    <w:rsid w:val="24711BFF"/>
    <w:rsid w:val="248144B4"/>
    <w:rsid w:val="2490190B"/>
    <w:rsid w:val="24904744"/>
    <w:rsid w:val="2497134E"/>
    <w:rsid w:val="24B86FB5"/>
    <w:rsid w:val="24BB79C6"/>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5B370E"/>
    <w:rsid w:val="25643BBA"/>
    <w:rsid w:val="256C0CC0"/>
    <w:rsid w:val="256D7E79"/>
    <w:rsid w:val="257D4C7B"/>
    <w:rsid w:val="25853B30"/>
    <w:rsid w:val="25873D4C"/>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4E1834"/>
    <w:rsid w:val="28575C58"/>
    <w:rsid w:val="287265EE"/>
    <w:rsid w:val="2875030A"/>
    <w:rsid w:val="287F4DA2"/>
    <w:rsid w:val="28C8445F"/>
    <w:rsid w:val="28D01566"/>
    <w:rsid w:val="28D450EA"/>
    <w:rsid w:val="28D5055F"/>
    <w:rsid w:val="28ED2B95"/>
    <w:rsid w:val="28FC39E6"/>
    <w:rsid w:val="29052447"/>
    <w:rsid w:val="29080D00"/>
    <w:rsid w:val="29162311"/>
    <w:rsid w:val="291C5438"/>
    <w:rsid w:val="292A6EC8"/>
    <w:rsid w:val="29314DC9"/>
    <w:rsid w:val="29565F0F"/>
    <w:rsid w:val="297457A6"/>
    <w:rsid w:val="29895F83"/>
    <w:rsid w:val="29982084"/>
    <w:rsid w:val="29D80EB5"/>
    <w:rsid w:val="29F2084F"/>
    <w:rsid w:val="2A047719"/>
    <w:rsid w:val="2A0C5265"/>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36431"/>
    <w:rsid w:val="2B2E2991"/>
    <w:rsid w:val="2B342280"/>
    <w:rsid w:val="2B37508D"/>
    <w:rsid w:val="2B494EE0"/>
    <w:rsid w:val="2B515F65"/>
    <w:rsid w:val="2B603075"/>
    <w:rsid w:val="2B6069FB"/>
    <w:rsid w:val="2B681190"/>
    <w:rsid w:val="2BA967CA"/>
    <w:rsid w:val="2BBF5FEE"/>
    <w:rsid w:val="2BC50879"/>
    <w:rsid w:val="2BC8116D"/>
    <w:rsid w:val="2BCA04EF"/>
    <w:rsid w:val="2BCE6231"/>
    <w:rsid w:val="2BD7408F"/>
    <w:rsid w:val="2BDD0222"/>
    <w:rsid w:val="2BFD08C4"/>
    <w:rsid w:val="2BFD4C22"/>
    <w:rsid w:val="2C083572"/>
    <w:rsid w:val="2C0E487F"/>
    <w:rsid w:val="2C0F5A5F"/>
    <w:rsid w:val="2C4E2ECE"/>
    <w:rsid w:val="2C5030EA"/>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725125"/>
    <w:rsid w:val="2F8C1E45"/>
    <w:rsid w:val="2F9C21A2"/>
    <w:rsid w:val="2FA15A0A"/>
    <w:rsid w:val="2FA63021"/>
    <w:rsid w:val="2FAA2B11"/>
    <w:rsid w:val="2FB614B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D644AB"/>
    <w:rsid w:val="31D837D6"/>
    <w:rsid w:val="31E242A6"/>
    <w:rsid w:val="31E247E4"/>
    <w:rsid w:val="31E9393C"/>
    <w:rsid w:val="31FB326A"/>
    <w:rsid w:val="3202374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4E2397"/>
    <w:rsid w:val="33526CEF"/>
    <w:rsid w:val="335502B7"/>
    <w:rsid w:val="33631954"/>
    <w:rsid w:val="338418CB"/>
    <w:rsid w:val="338C5702"/>
    <w:rsid w:val="33AD30C5"/>
    <w:rsid w:val="33BC1065"/>
    <w:rsid w:val="33C64D45"/>
    <w:rsid w:val="33CB12A8"/>
    <w:rsid w:val="33D101EF"/>
    <w:rsid w:val="33EC0EFE"/>
    <w:rsid w:val="33F64119"/>
    <w:rsid w:val="33F8661C"/>
    <w:rsid w:val="34003BD4"/>
    <w:rsid w:val="340604EA"/>
    <w:rsid w:val="3416413B"/>
    <w:rsid w:val="341F3A1B"/>
    <w:rsid w:val="342015F4"/>
    <w:rsid w:val="343A1261"/>
    <w:rsid w:val="3454129D"/>
    <w:rsid w:val="34561DF7"/>
    <w:rsid w:val="345968B4"/>
    <w:rsid w:val="347100A1"/>
    <w:rsid w:val="348025C6"/>
    <w:rsid w:val="3492069F"/>
    <w:rsid w:val="34945433"/>
    <w:rsid w:val="349F4C0E"/>
    <w:rsid w:val="34A2025B"/>
    <w:rsid w:val="34A90E05"/>
    <w:rsid w:val="34C53F49"/>
    <w:rsid w:val="34E940DB"/>
    <w:rsid w:val="34F36F75"/>
    <w:rsid w:val="34F80CDC"/>
    <w:rsid w:val="350D601C"/>
    <w:rsid w:val="351A6043"/>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5D5F63"/>
    <w:rsid w:val="367C49A1"/>
    <w:rsid w:val="369C0E0A"/>
    <w:rsid w:val="36B576F9"/>
    <w:rsid w:val="36C06592"/>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7F06328"/>
    <w:rsid w:val="38007D90"/>
    <w:rsid w:val="3801529B"/>
    <w:rsid w:val="380C41FD"/>
    <w:rsid w:val="380F3E59"/>
    <w:rsid w:val="381474C6"/>
    <w:rsid w:val="38183E1B"/>
    <w:rsid w:val="38207E14"/>
    <w:rsid w:val="38295077"/>
    <w:rsid w:val="382B6D50"/>
    <w:rsid w:val="382F0057"/>
    <w:rsid w:val="383C5781"/>
    <w:rsid w:val="384D08D4"/>
    <w:rsid w:val="3851701B"/>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2A2737"/>
    <w:rsid w:val="3A2E128F"/>
    <w:rsid w:val="3A357A7E"/>
    <w:rsid w:val="3A3E06F2"/>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105E84"/>
    <w:rsid w:val="3B22691D"/>
    <w:rsid w:val="3B3460C0"/>
    <w:rsid w:val="3B3616FD"/>
    <w:rsid w:val="3B3779FE"/>
    <w:rsid w:val="3B6076B2"/>
    <w:rsid w:val="3B691AD2"/>
    <w:rsid w:val="3B6A75F8"/>
    <w:rsid w:val="3B755158"/>
    <w:rsid w:val="3B7A3CDF"/>
    <w:rsid w:val="3B837F8F"/>
    <w:rsid w:val="3B842468"/>
    <w:rsid w:val="3B862684"/>
    <w:rsid w:val="3B885799"/>
    <w:rsid w:val="3B892174"/>
    <w:rsid w:val="3B8D0D14"/>
    <w:rsid w:val="3B9B404F"/>
    <w:rsid w:val="3BA90120"/>
    <w:rsid w:val="3BB42217"/>
    <w:rsid w:val="3BCB2E07"/>
    <w:rsid w:val="3BCE402B"/>
    <w:rsid w:val="3BD31B4C"/>
    <w:rsid w:val="3BD56240"/>
    <w:rsid w:val="3BE23632"/>
    <w:rsid w:val="3BEB0739"/>
    <w:rsid w:val="3BF5780A"/>
    <w:rsid w:val="3BFF2436"/>
    <w:rsid w:val="3C045336"/>
    <w:rsid w:val="3C0E4427"/>
    <w:rsid w:val="3C241E9D"/>
    <w:rsid w:val="3C4542ED"/>
    <w:rsid w:val="3C485465"/>
    <w:rsid w:val="3C4E5B21"/>
    <w:rsid w:val="3C5203FE"/>
    <w:rsid w:val="3C540EF7"/>
    <w:rsid w:val="3C5462DE"/>
    <w:rsid w:val="3C612C49"/>
    <w:rsid w:val="3C7060DA"/>
    <w:rsid w:val="3C8B7826"/>
    <w:rsid w:val="3C917BA0"/>
    <w:rsid w:val="3CA65F73"/>
    <w:rsid w:val="3CB46D7D"/>
    <w:rsid w:val="3CBA010B"/>
    <w:rsid w:val="3CC01BC6"/>
    <w:rsid w:val="3CC11038"/>
    <w:rsid w:val="3CD236A7"/>
    <w:rsid w:val="3CD4773D"/>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6D3687"/>
    <w:rsid w:val="3E7964D0"/>
    <w:rsid w:val="3E7D36F7"/>
    <w:rsid w:val="3E810EE1"/>
    <w:rsid w:val="3E891DA4"/>
    <w:rsid w:val="3E933797"/>
    <w:rsid w:val="3E976956"/>
    <w:rsid w:val="3EA52668"/>
    <w:rsid w:val="3EBD0EE2"/>
    <w:rsid w:val="3EE80F60"/>
    <w:rsid w:val="3EE86EF8"/>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95552"/>
    <w:rsid w:val="3F6D16D7"/>
    <w:rsid w:val="3F747261"/>
    <w:rsid w:val="3F8769CB"/>
    <w:rsid w:val="3F8F3AD1"/>
    <w:rsid w:val="3F8F7490"/>
    <w:rsid w:val="3F94000D"/>
    <w:rsid w:val="3F9B4224"/>
    <w:rsid w:val="3FA330D9"/>
    <w:rsid w:val="3FAF7CCF"/>
    <w:rsid w:val="3FC27A03"/>
    <w:rsid w:val="3FC96FE3"/>
    <w:rsid w:val="3FD3765F"/>
    <w:rsid w:val="3FE32A90"/>
    <w:rsid w:val="3FE43E1D"/>
    <w:rsid w:val="3FE47979"/>
    <w:rsid w:val="3FE8319B"/>
    <w:rsid w:val="3FFA719D"/>
    <w:rsid w:val="4004305D"/>
    <w:rsid w:val="400870B8"/>
    <w:rsid w:val="40153FD6"/>
    <w:rsid w:val="40155D85"/>
    <w:rsid w:val="401D10DD"/>
    <w:rsid w:val="40442B0E"/>
    <w:rsid w:val="404B5C4A"/>
    <w:rsid w:val="405C7E57"/>
    <w:rsid w:val="406D3E12"/>
    <w:rsid w:val="40752AFC"/>
    <w:rsid w:val="407D1B7C"/>
    <w:rsid w:val="4080228C"/>
    <w:rsid w:val="408353E4"/>
    <w:rsid w:val="40890521"/>
    <w:rsid w:val="40B4119E"/>
    <w:rsid w:val="40C003E6"/>
    <w:rsid w:val="40CB28E7"/>
    <w:rsid w:val="40CE2673"/>
    <w:rsid w:val="40DA6FCE"/>
    <w:rsid w:val="40EE65D6"/>
    <w:rsid w:val="40EF750C"/>
    <w:rsid w:val="40FB7670"/>
    <w:rsid w:val="410A6BF3"/>
    <w:rsid w:val="410F2FC5"/>
    <w:rsid w:val="410F45E7"/>
    <w:rsid w:val="4134048C"/>
    <w:rsid w:val="41362456"/>
    <w:rsid w:val="4158794C"/>
    <w:rsid w:val="416A2100"/>
    <w:rsid w:val="416F7716"/>
    <w:rsid w:val="419B49AF"/>
    <w:rsid w:val="41A73354"/>
    <w:rsid w:val="41B76B5C"/>
    <w:rsid w:val="41BD2B78"/>
    <w:rsid w:val="41C23CEA"/>
    <w:rsid w:val="41C31810"/>
    <w:rsid w:val="41C757A4"/>
    <w:rsid w:val="41CE376B"/>
    <w:rsid w:val="41CF2738"/>
    <w:rsid w:val="41D41C6F"/>
    <w:rsid w:val="41DD1214"/>
    <w:rsid w:val="41E974C9"/>
    <w:rsid w:val="41F84884"/>
    <w:rsid w:val="42074D81"/>
    <w:rsid w:val="42162288"/>
    <w:rsid w:val="421A0B83"/>
    <w:rsid w:val="42277FF1"/>
    <w:rsid w:val="422C3859"/>
    <w:rsid w:val="4243581E"/>
    <w:rsid w:val="424B4AFF"/>
    <w:rsid w:val="424C7A58"/>
    <w:rsid w:val="42586B9E"/>
    <w:rsid w:val="425A03C6"/>
    <w:rsid w:val="425D777C"/>
    <w:rsid w:val="42755843"/>
    <w:rsid w:val="428B1AA5"/>
    <w:rsid w:val="428F200F"/>
    <w:rsid w:val="429531AD"/>
    <w:rsid w:val="429D02B3"/>
    <w:rsid w:val="429F1251"/>
    <w:rsid w:val="42A33B1C"/>
    <w:rsid w:val="42A763F6"/>
    <w:rsid w:val="42AC04F6"/>
    <w:rsid w:val="42DD3D52"/>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02E79"/>
    <w:rsid w:val="43574906"/>
    <w:rsid w:val="435E5C94"/>
    <w:rsid w:val="435E718F"/>
    <w:rsid w:val="436A63E7"/>
    <w:rsid w:val="43784F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A0129"/>
    <w:rsid w:val="445B21D4"/>
    <w:rsid w:val="447B0A98"/>
    <w:rsid w:val="447E126A"/>
    <w:rsid w:val="448C3CC5"/>
    <w:rsid w:val="448C6831"/>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44DF"/>
    <w:rsid w:val="45401AF6"/>
    <w:rsid w:val="4541044F"/>
    <w:rsid w:val="45435142"/>
    <w:rsid w:val="455C6204"/>
    <w:rsid w:val="45751042"/>
    <w:rsid w:val="457804D5"/>
    <w:rsid w:val="45A162CB"/>
    <w:rsid w:val="45A50CD5"/>
    <w:rsid w:val="45B7168C"/>
    <w:rsid w:val="45D409C3"/>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7D7E68"/>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76AB4"/>
    <w:rsid w:val="483B47F6"/>
    <w:rsid w:val="483D056E"/>
    <w:rsid w:val="483D1893"/>
    <w:rsid w:val="484A61BF"/>
    <w:rsid w:val="485422E0"/>
    <w:rsid w:val="48547666"/>
    <w:rsid w:val="4861761A"/>
    <w:rsid w:val="48683B94"/>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7A7F44"/>
    <w:rsid w:val="4C8C4B93"/>
    <w:rsid w:val="4C9E7102"/>
    <w:rsid w:val="4CA010CC"/>
    <w:rsid w:val="4CD73417"/>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E1199C"/>
    <w:rsid w:val="4DF0398D"/>
    <w:rsid w:val="4DF60C80"/>
    <w:rsid w:val="4DFE3442"/>
    <w:rsid w:val="4E125FF9"/>
    <w:rsid w:val="4E185B3D"/>
    <w:rsid w:val="4E1D04AD"/>
    <w:rsid w:val="4E2D757C"/>
    <w:rsid w:val="4E323FA5"/>
    <w:rsid w:val="4E3F66C2"/>
    <w:rsid w:val="4E4767DD"/>
    <w:rsid w:val="4E50224A"/>
    <w:rsid w:val="4E755A1A"/>
    <w:rsid w:val="4E775E5C"/>
    <w:rsid w:val="4E781BAF"/>
    <w:rsid w:val="4E824F2D"/>
    <w:rsid w:val="4E881E17"/>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A63B31"/>
    <w:rsid w:val="4FB05ACA"/>
    <w:rsid w:val="4FC1444E"/>
    <w:rsid w:val="4FC652ED"/>
    <w:rsid w:val="4FCD6C7A"/>
    <w:rsid w:val="4FD649D2"/>
    <w:rsid w:val="4FFC486B"/>
    <w:rsid w:val="4FFF2A2C"/>
    <w:rsid w:val="500951DA"/>
    <w:rsid w:val="501F435C"/>
    <w:rsid w:val="50200DCA"/>
    <w:rsid w:val="503264DF"/>
    <w:rsid w:val="503F0BFC"/>
    <w:rsid w:val="505D61D4"/>
    <w:rsid w:val="505F1651"/>
    <w:rsid w:val="506D5769"/>
    <w:rsid w:val="50897A4F"/>
    <w:rsid w:val="50924895"/>
    <w:rsid w:val="50A76ECD"/>
    <w:rsid w:val="50B4216F"/>
    <w:rsid w:val="50C01D3C"/>
    <w:rsid w:val="50D6330E"/>
    <w:rsid w:val="50DB14A2"/>
    <w:rsid w:val="50F73284"/>
    <w:rsid w:val="51087240"/>
    <w:rsid w:val="510C08F5"/>
    <w:rsid w:val="511E69A0"/>
    <w:rsid w:val="512236AA"/>
    <w:rsid w:val="512C508C"/>
    <w:rsid w:val="512E185C"/>
    <w:rsid w:val="512F2A1E"/>
    <w:rsid w:val="512F5215"/>
    <w:rsid w:val="51324101"/>
    <w:rsid w:val="513368A2"/>
    <w:rsid w:val="51375377"/>
    <w:rsid w:val="51475FBA"/>
    <w:rsid w:val="51552C9C"/>
    <w:rsid w:val="5179348D"/>
    <w:rsid w:val="517A638F"/>
    <w:rsid w:val="51AC22C1"/>
    <w:rsid w:val="51AF590D"/>
    <w:rsid w:val="51CC5275"/>
    <w:rsid w:val="51D04201"/>
    <w:rsid w:val="51EA3CB4"/>
    <w:rsid w:val="51F63CF8"/>
    <w:rsid w:val="52025B23"/>
    <w:rsid w:val="52027454"/>
    <w:rsid w:val="520B6FE7"/>
    <w:rsid w:val="5224663F"/>
    <w:rsid w:val="523A5B1F"/>
    <w:rsid w:val="52552958"/>
    <w:rsid w:val="52687391"/>
    <w:rsid w:val="52792ECE"/>
    <w:rsid w:val="527E5B61"/>
    <w:rsid w:val="52887CA3"/>
    <w:rsid w:val="528A2602"/>
    <w:rsid w:val="52976ACD"/>
    <w:rsid w:val="52A35472"/>
    <w:rsid w:val="52EB11E0"/>
    <w:rsid w:val="52EE362E"/>
    <w:rsid w:val="53086608"/>
    <w:rsid w:val="534B7336"/>
    <w:rsid w:val="53526EAE"/>
    <w:rsid w:val="53536310"/>
    <w:rsid w:val="536912CC"/>
    <w:rsid w:val="536C09D1"/>
    <w:rsid w:val="536F5815"/>
    <w:rsid w:val="537C0FCE"/>
    <w:rsid w:val="53871B01"/>
    <w:rsid w:val="53963CFA"/>
    <w:rsid w:val="53A818A5"/>
    <w:rsid w:val="53B228D0"/>
    <w:rsid w:val="53C47D96"/>
    <w:rsid w:val="53E1679D"/>
    <w:rsid w:val="53E9616A"/>
    <w:rsid w:val="53F35F85"/>
    <w:rsid w:val="540C0A08"/>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26326"/>
    <w:rsid w:val="56D96AA1"/>
    <w:rsid w:val="56E60023"/>
    <w:rsid w:val="570341F8"/>
    <w:rsid w:val="5705494D"/>
    <w:rsid w:val="570861EB"/>
    <w:rsid w:val="571D6A2B"/>
    <w:rsid w:val="57201A20"/>
    <w:rsid w:val="572648C3"/>
    <w:rsid w:val="572D5C52"/>
    <w:rsid w:val="57345792"/>
    <w:rsid w:val="57346FE0"/>
    <w:rsid w:val="57475C4D"/>
    <w:rsid w:val="575B27BF"/>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06917"/>
    <w:rsid w:val="584E5E80"/>
    <w:rsid w:val="58675193"/>
    <w:rsid w:val="588065AF"/>
    <w:rsid w:val="589D1393"/>
    <w:rsid w:val="58B55EFF"/>
    <w:rsid w:val="58C3061C"/>
    <w:rsid w:val="58D42829"/>
    <w:rsid w:val="58E70221"/>
    <w:rsid w:val="58F22CAF"/>
    <w:rsid w:val="58FE1654"/>
    <w:rsid w:val="59007A6C"/>
    <w:rsid w:val="5908019E"/>
    <w:rsid w:val="591B7FEB"/>
    <w:rsid w:val="59314975"/>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953457"/>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602626"/>
    <w:rsid w:val="5C60665C"/>
    <w:rsid w:val="5C7659A5"/>
    <w:rsid w:val="5C7B120D"/>
    <w:rsid w:val="5C81323B"/>
    <w:rsid w:val="5C875E04"/>
    <w:rsid w:val="5C8A1451"/>
    <w:rsid w:val="5C8D658A"/>
    <w:rsid w:val="5C967DF5"/>
    <w:rsid w:val="5C99060D"/>
    <w:rsid w:val="5CA729BF"/>
    <w:rsid w:val="5CA83399"/>
    <w:rsid w:val="5CAF3A11"/>
    <w:rsid w:val="5CB53FD1"/>
    <w:rsid w:val="5CBF734C"/>
    <w:rsid w:val="5CC33E1F"/>
    <w:rsid w:val="5CDD5A24"/>
    <w:rsid w:val="5CE6525A"/>
    <w:rsid w:val="5CE868B8"/>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82A6C"/>
    <w:rsid w:val="5E6F283B"/>
    <w:rsid w:val="5EA22A81"/>
    <w:rsid w:val="5EA93E10"/>
    <w:rsid w:val="5ED21F55"/>
    <w:rsid w:val="5ED22BFF"/>
    <w:rsid w:val="5EDA6D5D"/>
    <w:rsid w:val="5EE035AA"/>
    <w:rsid w:val="5EE05174"/>
    <w:rsid w:val="5EE412EC"/>
    <w:rsid w:val="5EE61D7E"/>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F3D4A"/>
    <w:rsid w:val="5FE21654"/>
    <w:rsid w:val="5FEA2B00"/>
    <w:rsid w:val="5FF22E45"/>
    <w:rsid w:val="6005308E"/>
    <w:rsid w:val="60172FFB"/>
    <w:rsid w:val="602D6CC3"/>
    <w:rsid w:val="6042451C"/>
    <w:rsid w:val="607641C6"/>
    <w:rsid w:val="607E5A53"/>
    <w:rsid w:val="60883EF9"/>
    <w:rsid w:val="608A3882"/>
    <w:rsid w:val="608B2C81"/>
    <w:rsid w:val="608F34D9"/>
    <w:rsid w:val="609805E0"/>
    <w:rsid w:val="60AA0313"/>
    <w:rsid w:val="60AF3879"/>
    <w:rsid w:val="60C56EFB"/>
    <w:rsid w:val="60D0769B"/>
    <w:rsid w:val="60EE6452"/>
    <w:rsid w:val="60EF149E"/>
    <w:rsid w:val="610E057E"/>
    <w:rsid w:val="613C0A62"/>
    <w:rsid w:val="615200E1"/>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8250A4"/>
    <w:rsid w:val="62840A77"/>
    <w:rsid w:val="628D3A49"/>
    <w:rsid w:val="62CD2127"/>
    <w:rsid w:val="62CF5E0F"/>
    <w:rsid w:val="62D277D9"/>
    <w:rsid w:val="62E35572"/>
    <w:rsid w:val="62E83E16"/>
    <w:rsid w:val="62E95123"/>
    <w:rsid w:val="62E96ED1"/>
    <w:rsid w:val="62F35FA1"/>
    <w:rsid w:val="630261E5"/>
    <w:rsid w:val="63067FD3"/>
    <w:rsid w:val="631416F0"/>
    <w:rsid w:val="631F28F3"/>
    <w:rsid w:val="6320028C"/>
    <w:rsid w:val="632443AD"/>
    <w:rsid w:val="632950E8"/>
    <w:rsid w:val="633839B4"/>
    <w:rsid w:val="6354674F"/>
    <w:rsid w:val="63620A31"/>
    <w:rsid w:val="636E387A"/>
    <w:rsid w:val="636E5E0F"/>
    <w:rsid w:val="636F130E"/>
    <w:rsid w:val="637349EC"/>
    <w:rsid w:val="6374344C"/>
    <w:rsid w:val="6390559E"/>
    <w:rsid w:val="639C3F43"/>
    <w:rsid w:val="63A45A71"/>
    <w:rsid w:val="63A66B70"/>
    <w:rsid w:val="63C35974"/>
    <w:rsid w:val="63DF2082"/>
    <w:rsid w:val="63ED0C43"/>
    <w:rsid w:val="63ED479F"/>
    <w:rsid w:val="63F10999"/>
    <w:rsid w:val="63FD075A"/>
    <w:rsid w:val="63FE35FF"/>
    <w:rsid w:val="640815D9"/>
    <w:rsid w:val="641B5816"/>
    <w:rsid w:val="641F4B74"/>
    <w:rsid w:val="642B587D"/>
    <w:rsid w:val="643367BB"/>
    <w:rsid w:val="64460353"/>
    <w:rsid w:val="645206D0"/>
    <w:rsid w:val="645E6CBF"/>
    <w:rsid w:val="646B1B68"/>
    <w:rsid w:val="64820ABF"/>
    <w:rsid w:val="64AA08E2"/>
    <w:rsid w:val="64D37E39"/>
    <w:rsid w:val="65002A2C"/>
    <w:rsid w:val="6502427A"/>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12BB"/>
    <w:rsid w:val="66304E17"/>
    <w:rsid w:val="66326DE1"/>
    <w:rsid w:val="663D12E2"/>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20595"/>
    <w:rsid w:val="672A3F5C"/>
    <w:rsid w:val="672C2A5E"/>
    <w:rsid w:val="6756421A"/>
    <w:rsid w:val="67630CEF"/>
    <w:rsid w:val="67780EDA"/>
    <w:rsid w:val="67825B46"/>
    <w:rsid w:val="67857911"/>
    <w:rsid w:val="678A67A9"/>
    <w:rsid w:val="67961A0A"/>
    <w:rsid w:val="679C7611"/>
    <w:rsid w:val="67A4786A"/>
    <w:rsid w:val="67A81366"/>
    <w:rsid w:val="67B6759E"/>
    <w:rsid w:val="67B9759D"/>
    <w:rsid w:val="67D11A4E"/>
    <w:rsid w:val="67D143D7"/>
    <w:rsid w:val="67D46CDE"/>
    <w:rsid w:val="67D87514"/>
    <w:rsid w:val="67FA392E"/>
    <w:rsid w:val="68016A6B"/>
    <w:rsid w:val="68116E94"/>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5452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62E5B"/>
    <w:rsid w:val="6A49294B"/>
    <w:rsid w:val="6A503CD9"/>
    <w:rsid w:val="6A692CB7"/>
    <w:rsid w:val="6A696B49"/>
    <w:rsid w:val="6A7F43C0"/>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BFF5A02"/>
    <w:rsid w:val="6C0A614D"/>
    <w:rsid w:val="6C1D4188"/>
    <w:rsid w:val="6C303DC2"/>
    <w:rsid w:val="6C3952AC"/>
    <w:rsid w:val="6C3D676B"/>
    <w:rsid w:val="6C5D448C"/>
    <w:rsid w:val="6C692E30"/>
    <w:rsid w:val="6C8C114B"/>
    <w:rsid w:val="6CA672D2"/>
    <w:rsid w:val="6CAD71C1"/>
    <w:rsid w:val="6CCB7647"/>
    <w:rsid w:val="6CF21078"/>
    <w:rsid w:val="6CF9407C"/>
    <w:rsid w:val="6D002DFC"/>
    <w:rsid w:val="6D194017"/>
    <w:rsid w:val="6D1B05CF"/>
    <w:rsid w:val="6D2A6A64"/>
    <w:rsid w:val="6D341ED3"/>
    <w:rsid w:val="6D364163"/>
    <w:rsid w:val="6D3A657B"/>
    <w:rsid w:val="6D571889"/>
    <w:rsid w:val="6D592EA5"/>
    <w:rsid w:val="6D837F22"/>
    <w:rsid w:val="6D8E5551"/>
    <w:rsid w:val="6DB56E82"/>
    <w:rsid w:val="6DBB52DB"/>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D85841"/>
    <w:rsid w:val="6EEC3440"/>
    <w:rsid w:val="6F143F5C"/>
    <w:rsid w:val="6F255735"/>
    <w:rsid w:val="6F3C65DA"/>
    <w:rsid w:val="6F5837CB"/>
    <w:rsid w:val="6F6D5423"/>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86762"/>
    <w:rsid w:val="6FE949B4"/>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797038"/>
    <w:rsid w:val="71804EA4"/>
    <w:rsid w:val="71983729"/>
    <w:rsid w:val="71F66F14"/>
    <w:rsid w:val="71F907B3"/>
    <w:rsid w:val="721455EC"/>
    <w:rsid w:val="722F68CA"/>
    <w:rsid w:val="723058B0"/>
    <w:rsid w:val="723143F0"/>
    <w:rsid w:val="724D08F0"/>
    <w:rsid w:val="72534367"/>
    <w:rsid w:val="725D51E5"/>
    <w:rsid w:val="72605EE6"/>
    <w:rsid w:val="726F6CC7"/>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3E2DF5"/>
    <w:rsid w:val="744A79EB"/>
    <w:rsid w:val="745708AE"/>
    <w:rsid w:val="74806F69"/>
    <w:rsid w:val="74820F33"/>
    <w:rsid w:val="74852401"/>
    <w:rsid w:val="749F1AE5"/>
    <w:rsid w:val="749F7D37"/>
    <w:rsid w:val="74AE1D28"/>
    <w:rsid w:val="74B471B3"/>
    <w:rsid w:val="74E03EAC"/>
    <w:rsid w:val="74E7348C"/>
    <w:rsid w:val="74F55BA9"/>
    <w:rsid w:val="7501454E"/>
    <w:rsid w:val="750202C6"/>
    <w:rsid w:val="75022074"/>
    <w:rsid w:val="751B27D2"/>
    <w:rsid w:val="75221B04"/>
    <w:rsid w:val="752B7759"/>
    <w:rsid w:val="75510906"/>
    <w:rsid w:val="75643640"/>
    <w:rsid w:val="75717E89"/>
    <w:rsid w:val="757A6A57"/>
    <w:rsid w:val="757D1115"/>
    <w:rsid w:val="758331B5"/>
    <w:rsid w:val="75947443"/>
    <w:rsid w:val="75AB270C"/>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356731"/>
    <w:rsid w:val="773D1603"/>
    <w:rsid w:val="77400C32"/>
    <w:rsid w:val="774A6156"/>
    <w:rsid w:val="7752668D"/>
    <w:rsid w:val="776E3C1A"/>
    <w:rsid w:val="777803CC"/>
    <w:rsid w:val="77876861"/>
    <w:rsid w:val="77C11D73"/>
    <w:rsid w:val="77D71596"/>
    <w:rsid w:val="77EB35FA"/>
    <w:rsid w:val="780D320A"/>
    <w:rsid w:val="781D3B03"/>
    <w:rsid w:val="781F6205"/>
    <w:rsid w:val="783F6BF7"/>
    <w:rsid w:val="78434E7D"/>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DD3367"/>
    <w:rsid w:val="7AF256B6"/>
    <w:rsid w:val="7AF449C4"/>
    <w:rsid w:val="7B051225"/>
    <w:rsid w:val="7B0846E3"/>
    <w:rsid w:val="7B33544A"/>
    <w:rsid w:val="7B486307"/>
    <w:rsid w:val="7B4C229B"/>
    <w:rsid w:val="7B4C4049"/>
    <w:rsid w:val="7B4C5DF7"/>
    <w:rsid w:val="7B670E83"/>
    <w:rsid w:val="7B7F7F7B"/>
    <w:rsid w:val="7B914268"/>
    <w:rsid w:val="7B965AB3"/>
    <w:rsid w:val="7BA75723"/>
    <w:rsid w:val="7BBC1AD5"/>
    <w:rsid w:val="7BC2255D"/>
    <w:rsid w:val="7BEF7850"/>
    <w:rsid w:val="7C036DFE"/>
    <w:rsid w:val="7C165667"/>
    <w:rsid w:val="7C1F275F"/>
    <w:rsid w:val="7C280612"/>
    <w:rsid w:val="7C3074C7"/>
    <w:rsid w:val="7C444D20"/>
    <w:rsid w:val="7C540FAC"/>
    <w:rsid w:val="7C5C650E"/>
    <w:rsid w:val="7C7C0DEA"/>
    <w:rsid w:val="7CAA7279"/>
    <w:rsid w:val="7CB00608"/>
    <w:rsid w:val="7CD442F6"/>
    <w:rsid w:val="7CD6006E"/>
    <w:rsid w:val="7CF04F9F"/>
    <w:rsid w:val="7CF14EA8"/>
    <w:rsid w:val="7CF718EF"/>
    <w:rsid w:val="7D07647A"/>
    <w:rsid w:val="7D177DFD"/>
    <w:rsid w:val="7D1F286A"/>
    <w:rsid w:val="7D31799A"/>
    <w:rsid w:val="7D3704A9"/>
    <w:rsid w:val="7D3935CB"/>
    <w:rsid w:val="7D5316BF"/>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03D42"/>
    <w:rsid w:val="7F054C3B"/>
    <w:rsid w:val="7F076A8B"/>
    <w:rsid w:val="7F1430D0"/>
    <w:rsid w:val="7F211349"/>
    <w:rsid w:val="7F2B19DA"/>
    <w:rsid w:val="7F2C21C7"/>
    <w:rsid w:val="7F3217A8"/>
    <w:rsid w:val="7F343772"/>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2024-05-09T01:05:51Z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