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5A2" w:rsidRDefault="00026CD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5654ECE9"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BD75A2" w:rsidRDefault="00BD75A2">
      <w:pPr>
        <w:pStyle w:val="a3"/>
        <w:spacing w:line="256" w:lineRule="auto"/>
      </w:pPr>
    </w:p>
    <w:p w:rsidR="00BD75A2" w:rsidRDefault="00BD75A2">
      <w:pPr>
        <w:pStyle w:val="a3"/>
        <w:spacing w:line="256" w:lineRule="auto"/>
      </w:pPr>
    </w:p>
    <w:p w:rsidR="00BD75A2" w:rsidRDefault="00BD75A2">
      <w:pPr>
        <w:pStyle w:val="a3"/>
        <w:spacing w:line="256" w:lineRule="auto"/>
      </w:pPr>
    </w:p>
    <w:p w:rsidR="00BD75A2" w:rsidRDefault="00BD75A2">
      <w:pPr>
        <w:pStyle w:val="a3"/>
        <w:spacing w:line="256" w:lineRule="auto"/>
      </w:pPr>
    </w:p>
    <w:p w:rsidR="00BD75A2" w:rsidRDefault="00BD75A2">
      <w:pPr>
        <w:pStyle w:val="a3"/>
        <w:spacing w:line="256" w:lineRule="auto"/>
      </w:pPr>
    </w:p>
    <w:p w:rsidR="00BD75A2" w:rsidRDefault="00026CD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BD75A2" w:rsidRDefault="00026CD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4"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BD75A2">
      <w:pPr>
        <w:pStyle w:val="a3"/>
        <w:spacing w:line="245" w:lineRule="auto"/>
        <w:rPr>
          <w:lang w:eastAsia="zh-CN"/>
        </w:rPr>
      </w:pPr>
    </w:p>
    <w:p w:rsidR="00BD75A2" w:rsidRDefault="00026CD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394EC5">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394EC5">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BD75A2" w:rsidRDefault="00BD75A2">
      <w:pPr>
        <w:spacing w:line="204" w:lineRule="auto"/>
        <w:rPr>
          <w:sz w:val="48"/>
          <w:szCs w:val="48"/>
          <w:lang w:eastAsia="zh-CN"/>
        </w:rPr>
        <w:sectPr w:rsidR="00BD75A2">
          <w:headerReference w:type="default" r:id="rId9"/>
          <w:pgSz w:w="11906" w:h="16838"/>
          <w:pgMar w:top="400" w:right="0" w:bottom="0" w:left="0" w:header="0" w:footer="340" w:gutter="0"/>
          <w:cols w:space="720"/>
        </w:sectPr>
      </w:pPr>
    </w:p>
    <w:p w:rsidR="00BD75A2" w:rsidRDefault="00BD75A2">
      <w:pPr>
        <w:pBdr>
          <w:top w:val="none" w:sz="0" w:space="1" w:color="auto"/>
          <w:left w:val="none" w:sz="0" w:space="4" w:color="auto"/>
          <w:bottom w:val="none" w:sz="0" w:space="1" w:color="auto"/>
          <w:right w:val="none" w:sz="0" w:space="4" w:color="auto"/>
        </w:pBdr>
        <w:ind w:rightChars="200" w:right="420"/>
        <w:rPr>
          <w:rFonts w:eastAsia="宋体"/>
          <w:lang w:eastAsia="zh-CN"/>
        </w:rPr>
      </w:pPr>
    </w:p>
    <w:p w:rsidR="00BD75A2" w:rsidRDefault="00026CD7">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BD75A2" w:rsidRDefault="00026CD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BD75A2" w:rsidRDefault="00026CD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BD75A2" w:rsidRDefault="00BD75A2">
      <w:pPr>
        <w:pStyle w:val="a3"/>
        <w:spacing w:line="253" w:lineRule="auto"/>
        <w:rPr>
          <w:lang w:eastAsia="zh-CN"/>
        </w:rPr>
      </w:pPr>
    </w:p>
    <w:p w:rsidR="00BD75A2" w:rsidRDefault="00026CD7">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BD75A2" w:rsidRDefault="00026CD7">
      <w:pPr>
        <w:spacing w:before="103" w:line="256" w:lineRule="auto"/>
        <w:ind w:left="287" w:right="584" w:firstLine="620"/>
        <w:jc w:val="both"/>
        <w:rPr>
          <w:rFonts w:ascii="微软雅黑" w:eastAsia="微软雅黑" w:hAnsi="微软雅黑" w:cs="微软雅黑"/>
          <w:spacing w:val="3"/>
          <w:sz w:val="24"/>
          <w:szCs w:val="24"/>
          <w:lang w:eastAsia="zh-CN"/>
        </w:rPr>
      </w:pPr>
      <w:r>
        <w:rPr>
          <w:rFonts w:ascii="微软雅黑" w:eastAsia="微软雅黑" w:hAnsi="微软雅黑" w:cs="微软雅黑" w:hint="eastAsia"/>
          <w:spacing w:val="3"/>
          <w:sz w:val="24"/>
          <w:szCs w:val="24"/>
          <w:lang w:eastAsia="zh-CN"/>
        </w:rPr>
        <w:t>上周富时中国A50</w:t>
      </w:r>
      <w:r w:rsidR="00F1001E">
        <w:rPr>
          <w:rFonts w:ascii="微软雅黑" w:eastAsia="微软雅黑" w:hAnsi="微软雅黑" w:cs="微软雅黑" w:hint="eastAsia"/>
          <w:spacing w:val="3"/>
          <w:sz w:val="24"/>
          <w:szCs w:val="24"/>
          <w:lang w:eastAsia="zh-CN"/>
        </w:rPr>
        <w:t>指数周涨</w:t>
      </w:r>
      <w:r w:rsidR="00B644E7">
        <w:rPr>
          <w:rFonts w:ascii="微软雅黑" w:eastAsia="微软雅黑" w:hAnsi="微软雅黑" w:cs="微软雅黑" w:hint="eastAsia"/>
          <w:spacing w:val="3"/>
          <w:sz w:val="24"/>
          <w:szCs w:val="24"/>
          <w:lang w:eastAsia="zh-CN"/>
        </w:rPr>
        <w:t>0</w:t>
      </w:r>
      <w:r w:rsidR="00F1001E">
        <w:rPr>
          <w:rFonts w:ascii="微软雅黑" w:eastAsia="微软雅黑" w:hAnsi="微软雅黑" w:cs="微软雅黑" w:hint="eastAsia"/>
          <w:spacing w:val="3"/>
          <w:sz w:val="24"/>
          <w:szCs w:val="24"/>
          <w:lang w:eastAsia="zh-CN"/>
        </w:rPr>
        <w:t>.31</w:t>
      </w:r>
      <w:r>
        <w:rPr>
          <w:rFonts w:ascii="微软雅黑" w:eastAsia="微软雅黑" w:hAnsi="微软雅黑" w:cs="微软雅黑" w:hint="eastAsia"/>
          <w:spacing w:val="3"/>
          <w:sz w:val="24"/>
          <w:szCs w:val="24"/>
          <w:lang w:eastAsia="zh-CN"/>
        </w:rPr>
        <w:t>%，标准普尔500</w:t>
      </w:r>
      <w:r w:rsidR="00B644E7">
        <w:rPr>
          <w:rFonts w:ascii="微软雅黑" w:eastAsia="微软雅黑" w:hAnsi="微软雅黑" w:cs="微软雅黑" w:hint="eastAsia"/>
          <w:spacing w:val="3"/>
          <w:sz w:val="24"/>
          <w:szCs w:val="24"/>
          <w:lang w:eastAsia="zh-CN"/>
        </w:rPr>
        <w:t>指数周</w:t>
      </w:r>
      <w:r w:rsidR="00F1001E">
        <w:rPr>
          <w:rFonts w:ascii="微软雅黑" w:eastAsia="微软雅黑" w:hAnsi="微软雅黑" w:cs="微软雅黑" w:hint="eastAsia"/>
          <w:spacing w:val="3"/>
          <w:sz w:val="24"/>
          <w:szCs w:val="24"/>
          <w:lang w:eastAsia="zh-CN"/>
        </w:rPr>
        <w:t>涨</w:t>
      </w:r>
      <w:r w:rsidR="00B644E7">
        <w:rPr>
          <w:rFonts w:ascii="微软雅黑" w:eastAsia="微软雅黑" w:hAnsi="微软雅黑" w:cs="微软雅黑" w:hint="eastAsia"/>
          <w:spacing w:val="3"/>
          <w:sz w:val="24"/>
          <w:szCs w:val="24"/>
          <w:lang w:eastAsia="zh-CN"/>
        </w:rPr>
        <w:t>0.</w:t>
      </w:r>
      <w:r w:rsidR="00F1001E">
        <w:rPr>
          <w:rFonts w:ascii="微软雅黑" w:eastAsia="微软雅黑" w:hAnsi="微软雅黑" w:cs="微软雅黑" w:hint="eastAsia"/>
          <w:spacing w:val="3"/>
          <w:sz w:val="24"/>
          <w:szCs w:val="24"/>
          <w:lang w:eastAsia="zh-CN"/>
        </w:rPr>
        <w:t>02</w:t>
      </w:r>
      <w:r>
        <w:rPr>
          <w:rFonts w:ascii="微软雅黑" w:eastAsia="微软雅黑" w:hAnsi="微软雅黑" w:cs="微软雅黑" w:hint="eastAsia"/>
          <w:spacing w:val="3"/>
          <w:sz w:val="24"/>
          <w:szCs w:val="24"/>
          <w:lang w:eastAsia="zh-CN"/>
        </w:rPr>
        <w:t>%。</w:t>
      </w:r>
      <w:r w:rsidR="006200E5">
        <w:rPr>
          <w:rFonts w:ascii="微软雅黑" w:eastAsia="微软雅黑" w:hAnsi="微软雅黑" w:cs="微软雅黑" w:hint="eastAsia"/>
          <w:spacing w:val="3"/>
          <w:sz w:val="24"/>
          <w:szCs w:val="24"/>
          <w:lang w:eastAsia="zh-CN"/>
        </w:rPr>
        <w:t>美元兑离岸人民币周</w:t>
      </w:r>
      <w:r w:rsidR="00F1001E">
        <w:rPr>
          <w:rFonts w:ascii="微软雅黑" w:eastAsia="微软雅黑" w:hAnsi="微软雅黑" w:cs="微软雅黑" w:hint="eastAsia"/>
          <w:spacing w:val="3"/>
          <w:sz w:val="24"/>
          <w:szCs w:val="24"/>
          <w:lang w:eastAsia="zh-CN"/>
        </w:rPr>
        <w:t>涨</w:t>
      </w:r>
      <w:r w:rsidR="006200E5">
        <w:rPr>
          <w:rFonts w:ascii="微软雅黑" w:eastAsia="微软雅黑" w:hAnsi="微软雅黑" w:cs="微软雅黑" w:hint="eastAsia"/>
          <w:spacing w:val="3"/>
          <w:sz w:val="24"/>
          <w:szCs w:val="24"/>
          <w:lang w:eastAsia="zh-CN"/>
        </w:rPr>
        <w:t>0.</w:t>
      </w:r>
      <w:r w:rsidR="00F1001E">
        <w:rPr>
          <w:rFonts w:ascii="微软雅黑" w:eastAsia="微软雅黑" w:hAnsi="微软雅黑" w:cs="微软雅黑" w:hint="eastAsia"/>
          <w:spacing w:val="3"/>
          <w:sz w:val="24"/>
          <w:szCs w:val="24"/>
          <w:lang w:eastAsia="zh-CN"/>
        </w:rPr>
        <w:t>02</w:t>
      </w:r>
      <w:r>
        <w:rPr>
          <w:rFonts w:ascii="微软雅黑" w:eastAsia="微软雅黑" w:hAnsi="微软雅黑" w:cs="微软雅黑" w:hint="eastAsia"/>
          <w:spacing w:val="3"/>
          <w:sz w:val="24"/>
          <w:szCs w:val="24"/>
          <w:lang w:eastAsia="zh-CN"/>
        </w:rPr>
        <w:t>%。LME</w:t>
      </w:r>
      <w:proofErr w:type="gramStart"/>
      <w:r w:rsidR="00F1001E">
        <w:rPr>
          <w:rFonts w:ascii="微软雅黑" w:eastAsia="微软雅黑" w:hAnsi="微软雅黑" w:cs="微软雅黑" w:hint="eastAsia"/>
          <w:spacing w:val="3"/>
          <w:sz w:val="24"/>
          <w:szCs w:val="24"/>
          <w:lang w:eastAsia="zh-CN"/>
        </w:rPr>
        <w:t>铜周度涨</w:t>
      </w:r>
      <w:proofErr w:type="gramEnd"/>
      <w:r w:rsidR="00F1001E">
        <w:rPr>
          <w:rFonts w:ascii="微软雅黑" w:eastAsia="微软雅黑" w:hAnsi="微软雅黑" w:cs="微软雅黑" w:hint="eastAsia"/>
          <w:spacing w:val="3"/>
          <w:sz w:val="24"/>
          <w:szCs w:val="24"/>
          <w:lang w:eastAsia="zh-CN"/>
        </w:rPr>
        <w:t>0.9</w:t>
      </w:r>
      <w:r>
        <w:rPr>
          <w:rFonts w:ascii="微软雅黑" w:eastAsia="微软雅黑" w:hAnsi="微软雅黑" w:cs="微软雅黑" w:hint="eastAsia"/>
          <w:spacing w:val="3"/>
          <w:sz w:val="24"/>
          <w:szCs w:val="24"/>
          <w:lang w:eastAsia="zh-CN"/>
        </w:rPr>
        <w:t>%，COMEX</w:t>
      </w:r>
      <w:proofErr w:type="gramStart"/>
      <w:r w:rsidR="00F1001E">
        <w:rPr>
          <w:rFonts w:ascii="微软雅黑" w:eastAsia="微软雅黑" w:hAnsi="微软雅黑" w:cs="微软雅黑" w:hint="eastAsia"/>
          <w:spacing w:val="3"/>
          <w:sz w:val="24"/>
          <w:szCs w:val="24"/>
          <w:lang w:eastAsia="zh-CN"/>
        </w:rPr>
        <w:t>黄金周涨</w:t>
      </w:r>
      <w:proofErr w:type="gramEnd"/>
      <w:r w:rsidR="00F1001E">
        <w:rPr>
          <w:rFonts w:ascii="微软雅黑" w:eastAsia="微软雅黑" w:hAnsi="微软雅黑" w:cs="微软雅黑" w:hint="eastAsia"/>
          <w:spacing w:val="3"/>
          <w:sz w:val="24"/>
          <w:szCs w:val="24"/>
          <w:lang w:eastAsia="zh-CN"/>
        </w:rPr>
        <w:t>0.7</w:t>
      </w:r>
      <w:r>
        <w:rPr>
          <w:rFonts w:ascii="微软雅黑" w:eastAsia="微软雅黑" w:hAnsi="微软雅黑" w:cs="微软雅黑" w:hint="eastAsia"/>
          <w:spacing w:val="3"/>
          <w:sz w:val="24"/>
          <w:szCs w:val="24"/>
          <w:lang w:eastAsia="zh-CN"/>
        </w:rPr>
        <w:t>6%，COMEX</w:t>
      </w:r>
      <w:proofErr w:type="gramStart"/>
      <w:r>
        <w:rPr>
          <w:rFonts w:ascii="微软雅黑" w:eastAsia="微软雅黑" w:hAnsi="微软雅黑" w:cs="微软雅黑" w:hint="eastAsia"/>
          <w:spacing w:val="3"/>
          <w:sz w:val="24"/>
          <w:szCs w:val="24"/>
          <w:lang w:eastAsia="zh-CN"/>
        </w:rPr>
        <w:t>白银周</w:t>
      </w:r>
      <w:r w:rsidR="00F1001E">
        <w:rPr>
          <w:rFonts w:ascii="微软雅黑" w:eastAsia="微软雅黑" w:hAnsi="微软雅黑" w:cs="微软雅黑" w:hint="eastAsia"/>
          <w:spacing w:val="3"/>
          <w:sz w:val="24"/>
          <w:szCs w:val="24"/>
          <w:lang w:eastAsia="zh-CN"/>
        </w:rPr>
        <w:t>涨</w:t>
      </w:r>
      <w:proofErr w:type="gramEnd"/>
      <w:r w:rsidR="00F1001E">
        <w:rPr>
          <w:rFonts w:ascii="微软雅黑" w:eastAsia="微软雅黑" w:hAnsi="微软雅黑" w:cs="微软雅黑" w:hint="eastAsia"/>
          <w:spacing w:val="3"/>
          <w:sz w:val="24"/>
          <w:szCs w:val="24"/>
          <w:lang w:eastAsia="zh-CN"/>
        </w:rPr>
        <w:t>5.75</w:t>
      </w:r>
      <w:r>
        <w:rPr>
          <w:rFonts w:ascii="微软雅黑" w:eastAsia="微软雅黑" w:hAnsi="微软雅黑" w:cs="微软雅黑" w:hint="eastAsia"/>
          <w:spacing w:val="3"/>
          <w:sz w:val="24"/>
          <w:szCs w:val="24"/>
          <w:lang w:eastAsia="zh-CN"/>
        </w:rPr>
        <w:t>%。WTI</w:t>
      </w:r>
      <w:proofErr w:type="gramStart"/>
      <w:r w:rsidR="00F1001E">
        <w:rPr>
          <w:rFonts w:ascii="微软雅黑" w:eastAsia="微软雅黑" w:hAnsi="微软雅黑" w:cs="微软雅黑" w:hint="eastAsia"/>
          <w:spacing w:val="3"/>
          <w:sz w:val="24"/>
          <w:szCs w:val="24"/>
          <w:lang w:eastAsia="zh-CN"/>
        </w:rPr>
        <w:t>原油周涨</w:t>
      </w:r>
      <w:proofErr w:type="gramEnd"/>
      <w:r w:rsidR="00F1001E">
        <w:rPr>
          <w:rFonts w:ascii="微软雅黑" w:eastAsia="微软雅黑" w:hAnsi="微软雅黑" w:cs="微软雅黑" w:hint="eastAsia"/>
          <w:spacing w:val="3"/>
          <w:sz w:val="24"/>
          <w:szCs w:val="24"/>
          <w:lang w:eastAsia="zh-CN"/>
        </w:rPr>
        <w:t>2.71</w:t>
      </w:r>
      <w:r>
        <w:rPr>
          <w:rFonts w:ascii="微软雅黑" w:eastAsia="微软雅黑" w:hAnsi="微软雅黑" w:cs="微软雅黑" w:hint="eastAsia"/>
          <w:spacing w:val="3"/>
          <w:sz w:val="24"/>
          <w:szCs w:val="24"/>
          <w:lang w:eastAsia="zh-CN"/>
        </w:rPr>
        <w:t>%。7月ICE原糖</w:t>
      </w:r>
      <w:proofErr w:type="gramStart"/>
      <w:r>
        <w:rPr>
          <w:rFonts w:ascii="微软雅黑" w:eastAsia="微软雅黑" w:hAnsi="微软雅黑" w:cs="微软雅黑" w:hint="eastAsia"/>
          <w:spacing w:val="3"/>
          <w:sz w:val="24"/>
          <w:szCs w:val="24"/>
          <w:lang w:eastAsia="zh-CN"/>
        </w:rPr>
        <w:t>期货周</w:t>
      </w:r>
      <w:proofErr w:type="gramEnd"/>
      <w:r w:rsidR="00661169">
        <w:rPr>
          <w:rFonts w:ascii="微软雅黑" w:eastAsia="微软雅黑" w:hAnsi="微软雅黑" w:cs="微软雅黑" w:hint="eastAsia"/>
          <w:spacing w:val="3"/>
          <w:sz w:val="24"/>
          <w:szCs w:val="24"/>
          <w:lang w:eastAsia="zh-CN"/>
        </w:rPr>
        <w:t>跌0.7</w:t>
      </w:r>
      <w:r>
        <w:rPr>
          <w:rFonts w:ascii="微软雅黑" w:eastAsia="微软雅黑" w:hAnsi="微软雅黑" w:cs="微软雅黑" w:hint="eastAsia"/>
          <w:spacing w:val="3"/>
          <w:sz w:val="24"/>
          <w:szCs w:val="24"/>
          <w:lang w:eastAsia="zh-CN"/>
        </w:rPr>
        <w:t>%，7月ICE</w:t>
      </w:r>
      <w:proofErr w:type="gramStart"/>
      <w:r w:rsidR="00661169">
        <w:rPr>
          <w:rFonts w:ascii="微软雅黑" w:eastAsia="微软雅黑" w:hAnsi="微软雅黑" w:cs="微软雅黑" w:hint="eastAsia"/>
          <w:spacing w:val="3"/>
          <w:sz w:val="24"/>
          <w:szCs w:val="24"/>
          <w:lang w:eastAsia="zh-CN"/>
        </w:rPr>
        <w:t>棉周跌</w:t>
      </w:r>
      <w:proofErr w:type="gramEnd"/>
      <w:r w:rsidR="00661169">
        <w:rPr>
          <w:rFonts w:ascii="微软雅黑" w:eastAsia="微软雅黑" w:hAnsi="微软雅黑" w:cs="微软雅黑" w:hint="eastAsia"/>
          <w:spacing w:val="3"/>
          <w:sz w:val="24"/>
          <w:szCs w:val="24"/>
          <w:lang w:eastAsia="zh-CN"/>
        </w:rPr>
        <w:t>5.3</w:t>
      </w:r>
      <w:r>
        <w:rPr>
          <w:rFonts w:ascii="微软雅黑" w:eastAsia="微软雅黑" w:hAnsi="微软雅黑" w:cs="微软雅黑" w:hint="eastAsia"/>
          <w:spacing w:val="3"/>
          <w:sz w:val="24"/>
          <w:szCs w:val="24"/>
          <w:lang w:eastAsia="zh-CN"/>
        </w:rPr>
        <w:t>%，MB</w:t>
      </w:r>
      <w:r w:rsidR="00661169">
        <w:rPr>
          <w:rFonts w:ascii="微软雅黑" w:eastAsia="微软雅黑" w:hAnsi="微软雅黑" w:cs="微软雅黑" w:hint="eastAsia"/>
          <w:spacing w:val="3"/>
          <w:sz w:val="24"/>
          <w:szCs w:val="24"/>
          <w:lang w:eastAsia="zh-CN"/>
        </w:rPr>
        <w:t>铁矿石周跌0.12</w:t>
      </w:r>
      <w:r>
        <w:rPr>
          <w:rFonts w:ascii="微软雅黑" w:eastAsia="微软雅黑" w:hAnsi="微软雅黑" w:cs="微软雅黑" w:hint="eastAsia"/>
          <w:spacing w:val="3"/>
          <w:sz w:val="24"/>
          <w:szCs w:val="24"/>
          <w:lang w:eastAsia="zh-CN"/>
        </w:rPr>
        <w:t>%。</w:t>
      </w:r>
    </w:p>
    <w:p w:rsidR="00BD75A2" w:rsidRDefault="00026CD7">
      <w:pPr>
        <w:spacing w:before="235" w:line="176" w:lineRule="auto"/>
        <w:ind w:firstLineChars="100" w:firstLine="254"/>
        <w:rPr>
          <w:rFonts w:ascii="微软雅黑" w:eastAsia="微软雅黑" w:hAnsi="微软雅黑" w:cs="微软雅黑"/>
          <w:spacing w:val="7"/>
          <w:sz w:val="24"/>
          <w:szCs w:val="24"/>
        </w:rPr>
      </w:pPr>
      <w:r>
        <w:rPr>
          <w:rFonts w:ascii="微软雅黑" w:eastAsia="微软雅黑" w:hAnsi="微软雅黑" w:cs="微软雅黑"/>
          <w:spacing w:val="7"/>
          <w:sz w:val="24"/>
          <w:szCs w:val="24"/>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rPr>
        <w:t>全球商品涨跌幅</w:t>
      </w:r>
    </w:p>
    <w:p w:rsidR="00BD75A2" w:rsidRDefault="00661169">
      <w:pPr>
        <w:spacing w:before="235" w:line="176" w:lineRule="auto"/>
        <w:ind w:firstLineChars="100" w:firstLine="240"/>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69CD1F96">
            <wp:extent cx="6043763" cy="32982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454" cy="3304048"/>
                    </a:xfrm>
                    <a:prstGeom prst="rect">
                      <a:avLst/>
                    </a:prstGeom>
                    <a:noFill/>
                  </pic:spPr>
                </pic:pic>
              </a:graphicData>
            </a:graphic>
          </wp:inline>
        </w:drawing>
      </w:r>
    </w:p>
    <w:p w:rsidR="00BD75A2" w:rsidRDefault="00026CD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BD75A2" w:rsidRDefault="00BD75A2">
      <w:pPr>
        <w:pStyle w:val="a3"/>
        <w:spacing w:line="282" w:lineRule="auto"/>
        <w:rPr>
          <w:lang w:eastAsia="zh-CN"/>
        </w:rPr>
      </w:pPr>
    </w:p>
    <w:p w:rsidR="00BD75A2" w:rsidRDefault="00BD75A2">
      <w:pPr>
        <w:pStyle w:val="a3"/>
        <w:spacing w:line="282" w:lineRule="auto"/>
        <w:rPr>
          <w:lang w:eastAsia="zh-CN"/>
        </w:rPr>
      </w:pPr>
    </w:p>
    <w:p w:rsidR="00BD75A2" w:rsidRDefault="00BD75A2">
      <w:pPr>
        <w:pStyle w:val="a3"/>
        <w:spacing w:line="282" w:lineRule="auto"/>
        <w:rPr>
          <w:lang w:eastAsia="zh-CN"/>
        </w:rPr>
      </w:pPr>
    </w:p>
    <w:p w:rsidR="00BD75A2" w:rsidRDefault="00026CD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5B0534" w:rsidRDefault="005B0534" w:rsidP="005B0534">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欧洲央行首席经济学家连恩表示，欧洲央行准备开始降低利率，今年需要将利率维持在限制性范围内，以确保通胀持续缓解。欧洲央行管委雷恩表示，6月份开始降息的时机已经成熟。欧洲央行管委维勒鲁瓦称，不应排除7月第二次降息的可能性。】</w:t>
      </w:r>
    </w:p>
    <w:p w:rsidR="005B0534" w:rsidRDefault="005B0534" w:rsidP="005B0534">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Pr>
          <w:rFonts w:ascii="微软雅黑" w:eastAsia="微软雅黑" w:hAnsi="微软雅黑" w:cs="微软雅黑" w:hint="eastAsia"/>
          <w:spacing w:val="4"/>
          <w:sz w:val="24"/>
          <w:szCs w:val="24"/>
          <w:lang w:eastAsia="zh-CN"/>
        </w:rPr>
        <w:t>【日本央行行长植田和男称，将谨慎采取行动将通胀预期锚定在2%。日本央行副行长内田真一称，虽然将通胀水平稳定在2%仍面临很大挑战，但抗通缩之战即将结束。】</w:t>
      </w:r>
    </w:p>
    <w:p w:rsidR="005B0534"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DF2439">
        <w:rPr>
          <w:rFonts w:ascii="微软雅黑" w:eastAsia="微软雅黑" w:hAnsi="微软雅黑" w:cs="微软雅黑" w:hint="eastAsia"/>
          <w:spacing w:val="4"/>
          <w:sz w:val="24"/>
          <w:szCs w:val="24"/>
          <w:lang w:eastAsia="zh-CN"/>
        </w:rPr>
        <w:t>明尼阿波利斯联储主席卡什卡利指出，美联储没有理由急于降息，政策制定者应该花时间监测通胀是否放缓到足以保证降息的程度。</w:t>
      </w:r>
      <w:r>
        <w:rPr>
          <w:rFonts w:ascii="微软雅黑" w:eastAsia="微软雅黑" w:hAnsi="微软雅黑" w:cs="微软雅黑" w:hint="eastAsia"/>
          <w:spacing w:val="4"/>
          <w:sz w:val="24"/>
          <w:szCs w:val="24"/>
          <w:lang w:eastAsia="zh-CN"/>
        </w:rPr>
        <w:t>】</w:t>
      </w:r>
    </w:p>
    <w:p w:rsidR="0017646F"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DF2439">
        <w:rPr>
          <w:rFonts w:ascii="微软雅黑" w:eastAsia="微软雅黑" w:hAnsi="微软雅黑" w:cs="微软雅黑" w:hint="eastAsia"/>
          <w:spacing w:val="4"/>
          <w:sz w:val="24"/>
          <w:szCs w:val="24"/>
          <w:lang w:eastAsia="zh-CN"/>
        </w:rPr>
        <w:t>美联储理事鲍曼表示，她支持先等待一段时间再开始放缓缩减资产负债表，或者采取比本月早些时候宣布的更温和的放慢缩表进程。</w:t>
      </w:r>
      <w:r>
        <w:rPr>
          <w:rFonts w:ascii="微软雅黑" w:eastAsia="微软雅黑" w:hAnsi="微软雅黑" w:cs="微软雅黑" w:hint="eastAsia"/>
          <w:spacing w:val="4"/>
          <w:sz w:val="24"/>
          <w:szCs w:val="24"/>
          <w:lang w:eastAsia="zh-CN"/>
        </w:rPr>
        <w:t>】</w:t>
      </w:r>
    </w:p>
    <w:p w:rsidR="0017646F" w:rsidRDefault="0017646F" w:rsidP="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DF2439">
        <w:rPr>
          <w:rFonts w:ascii="微软雅黑" w:eastAsia="微软雅黑" w:hAnsi="微软雅黑" w:cs="微软雅黑" w:hint="eastAsia"/>
          <w:spacing w:val="4"/>
          <w:sz w:val="24"/>
          <w:szCs w:val="24"/>
          <w:lang w:eastAsia="zh-CN"/>
        </w:rPr>
        <w:t>欧洲央行执委施纳贝尔表示，非危机时期慎用量化宽松政策，因为其成本可能比其他工具更为明显。</w:t>
      </w:r>
      <w:r>
        <w:rPr>
          <w:rFonts w:ascii="微软雅黑" w:eastAsia="微软雅黑" w:hAnsi="微软雅黑" w:cs="微软雅黑" w:hint="eastAsia"/>
          <w:spacing w:val="4"/>
          <w:sz w:val="24"/>
          <w:szCs w:val="24"/>
          <w:lang w:eastAsia="zh-CN"/>
        </w:rPr>
        <w:t>】</w:t>
      </w:r>
    </w:p>
    <w:p w:rsidR="0017646F" w:rsidRDefault="0017646F" w:rsidP="0017646F">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17646F">
        <w:rPr>
          <w:rFonts w:ascii="微软雅黑" w:eastAsia="微软雅黑" w:hAnsi="微软雅黑" w:cs="微软雅黑" w:hint="eastAsia"/>
          <w:spacing w:val="4"/>
          <w:sz w:val="24"/>
          <w:szCs w:val="24"/>
          <w:lang w:eastAsia="zh-CN"/>
        </w:rPr>
        <w:t>【美联储发布的经济状况“褐皮书”显示，全美的经济活动从4月初至5月中旬持续扩张，大多数地区报告经济活动略有增长，两个地区报告经济活动没有变化。劳动力市场总体而言，就业率小幅上升，八个地区报告就业率微增至适中，其余四个地区报告就业率没有变化。物价方面温和上涨。】</w:t>
      </w:r>
    </w:p>
    <w:p w:rsidR="0017646F"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17646F">
        <w:rPr>
          <w:rFonts w:ascii="微软雅黑" w:eastAsia="微软雅黑" w:hAnsi="微软雅黑" w:cs="微软雅黑" w:hint="eastAsia"/>
          <w:spacing w:val="4"/>
          <w:sz w:val="24"/>
          <w:szCs w:val="24"/>
          <w:lang w:eastAsia="zh-CN"/>
        </w:rPr>
        <w:t>日本央行审议委员安达诚司表示，日元疲软可能会刺激价格上涨，促使日本央行考虑比预期更早再次加息。</w:t>
      </w:r>
      <w:r>
        <w:rPr>
          <w:rFonts w:ascii="微软雅黑" w:eastAsia="微软雅黑" w:hAnsi="微软雅黑" w:cs="微软雅黑" w:hint="eastAsia"/>
          <w:spacing w:val="4"/>
          <w:sz w:val="24"/>
          <w:szCs w:val="24"/>
          <w:lang w:eastAsia="zh-CN"/>
        </w:rPr>
        <w:t>】</w:t>
      </w:r>
    </w:p>
    <w:p w:rsidR="0017646F" w:rsidRDefault="0017646F">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17646F">
        <w:rPr>
          <w:rFonts w:ascii="微软雅黑" w:eastAsia="微软雅黑" w:hAnsi="微软雅黑" w:cs="微软雅黑" w:hint="eastAsia"/>
          <w:spacing w:val="4"/>
          <w:sz w:val="24"/>
          <w:szCs w:val="24"/>
          <w:lang w:eastAsia="zh-CN"/>
        </w:rPr>
        <w:t>【美联储“鹰派票委”博斯蒂克表示，预计新冠疫情期间出现的“爆炸性”价格压力将在明年恢复到正常水平。他认为今年第四季度，美联储可能会真正考虑并准备降息。】</w:t>
      </w:r>
    </w:p>
    <w:p w:rsidR="005B0534"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t>【美联储威廉姆斯：最近在降低通胀方面进展不足；有充分证据表明货币政策具有限制性；2024年PCE通胀将放缓至2.5%，2025年将接近2%；货币政策设置良好，推动美联储目标的达成；正在收到的数据表明经济增速放缓，但保持稳健；预计通胀将在2024年下半年恢复放缓；预计年底失业率将达到4%；预计今年经济增速为2%-2.5%。】</w:t>
      </w:r>
    </w:p>
    <w:p w:rsidR="005B0534"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t>【</w:t>
      </w:r>
      <w:r w:rsidRPr="0017646F">
        <w:rPr>
          <w:rFonts w:ascii="微软雅黑" w:eastAsia="微软雅黑" w:hAnsi="微软雅黑" w:cs="微软雅黑"/>
          <w:spacing w:val="4"/>
          <w:sz w:val="24"/>
          <w:szCs w:val="24"/>
          <w:lang w:eastAsia="zh-CN"/>
        </w:rPr>
        <w:t>欧佩克+正式同意将“自愿减产措施”延长至2024年底，将“集体性减产措施”延长至2025年结束。不过主要成员国将在2024年10月份开始缩减自愿减产规模。欧佩克+声明显示，欧佩克+将在2025年实现3972.5万桶/日的产量。欧佩克+同意将阿联酋2025年的产量配额从现在的290万桶/日提高到351.9万桶/日。沙特能源部长表示，可以在必要时暂停、或逆转（石油减产）进程。</w:t>
      </w:r>
      <w:r w:rsidRPr="0017646F">
        <w:rPr>
          <w:rFonts w:ascii="微软雅黑" w:eastAsia="微软雅黑" w:hAnsi="微软雅黑" w:cs="微软雅黑" w:hint="eastAsia"/>
          <w:spacing w:val="4"/>
          <w:sz w:val="24"/>
          <w:szCs w:val="24"/>
          <w:lang w:eastAsia="zh-CN"/>
        </w:rPr>
        <w:t>】</w:t>
      </w:r>
    </w:p>
    <w:p w:rsidR="005B0534" w:rsidRPr="0017646F" w:rsidRDefault="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t>【</w:t>
      </w:r>
      <w:r w:rsidRPr="0017646F">
        <w:rPr>
          <w:rFonts w:ascii="微软雅黑" w:eastAsia="微软雅黑" w:hAnsi="微软雅黑" w:cs="微软雅黑" w:hint="eastAsia"/>
          <w:bCs/>
          <w:spacing w:val="4"/>
          <w:sz w:val="24"/>
          <w:szCs w:val="24"/>
          <w:lang w:eastAsia="zh-CN"/>
        </w:rPr>
        <w:t>美国4月核心PCE物价指数环比上升0.2%，为2023年12月以来新低</w:t>
      </w:r>
      <w:r w:rsidRPr="0017646F">
        <w:rPr>
          <w:rFonts w:ascii="微软雅黑" w:eastAsia="微软雅黑" w:hAnsi="微软雅黑" w:cs="微软雅黑" w:hint="eastAsia"/>
          <w:spacing w:val="4"/>
          <w:sz w:val="24"/>
          <w:szCs w:val="24"/>
          <w:lang w:eastAsia="zh-CN"/>
        </w:rPr>
        <w:t>，预估为0.3%，前值为0.3%；美国4月核心PCE物价指数同比上升2.8%，预估为2.8%，前值为2.8%。美国PCE数据公布后，利率互换市场定价保持稳定，预计2024年美联储至少有一次降息。</w:t>
      </w:r>
      <w:r w:rsidRPr="0017646F">
        <w:rPr>
          <w:rFonts w:ascii="微软雅黑" w:eastAsia="微软雅黑" w:hAnsi="微软雅黑" w:cs="微软雅黑" w:hint="eastAsia"/>
          <w:spacing w:val="4"/>
          <w:sz w:val="24"/>
          <w:szCs w:val="24"/>
          <w:lang w:eastAsia="zh-CN"/>
        </w:rPr>
        <w:t>】</w:t>
      </w:r>
    </w:p>
    <w:p w:rsidR="0017646F" w:rsidRPr="0017646F" w:rsidRDefault="0017646F" w:rsidP="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t>【</w:t>
      </w:r>
      <w:r w:rsidRPr="0017646F">
        <w:rPr>
          <w:rFonts w:ascii="微软雅黑" w:eastAsia="微软雅黑" w:hAnsi="微软雅黑" w:cs="微软雅黑"/>
          <w:spacing w:val="4"/>
          <w:sz w:val="24"/>
          <w:szCs w:val="24"/>
          <w:lang w:eastAsia="zh-CN"/>
        </w:rPr>
        <w:t>澳大利亚证券和投资委员会（ASIC）正在研究资本从公开市场转向私募股权的影响。ASIC主席Joe Longo表示，该监管机构对IPO的减少感到担忧，并正在考虑私募市场加速增长的影响。</w:t>
      </w:r>
      <w:r w:rsidRPr="0017646F">
        <w:rPr>
          <w:rFonts w:ascii="微软雅黑" w:eastAsia="微软雅黑" w:hAnsi="微软雅黑" w:cs="微软雅黑" w:hint="eastAsia"/>
          <w:spacing w:val="4"/>
          <w:sz w:val="24"/>
          <w:szCs w:val="24"/>
          <w:lang w:eastAsia="zh-CN"/>
        </w:rPr>
        <w:t>】</w:t>
      </w:r>
    </w:p>
    <w:p w:rsidR="0017646F" w:rsidRPr="0017646F" w:rsidRDefault="0017646F" w:rsidP="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t>【</w:t>
      </w:r>
      <w:r w:rsidRPr="0017646F">
        <w:rPr>
          <w:rFonts w:ascii="微软雅黑" w:eastAsia="微软雅黑" w:hAnsi="微软雅黑" w:cs="微软雅黑"/>
          <w:spacing w:val="4"/>
          <w:sz w:val="24"/>
          <w:szCs w:val="24"/>
          <w:lang w:eastAsia="zh-CN"/>
        </w:rPr>
        <w:t>韩国反垄断监管机构表示，已决定对12家韩国企业处以总计104.6亿韩元（约合人民币5500万元）的罚款，原因是这些企业串通操纵三星SDS公司一种半导体监控系统的投标价格。</w:t>
      </w:r>
      <w:r w:rsidRPr="0017646F">
        <w:rPr>
          <w:rFonts w:ascii="微软雅黑" w:eastAsia="微软雅黑" w:hAnsi="微软雅黑" w:cs="微软雅黑" w:hint="eastAsia"/>
          <w:spacing w:val="4"/>
          <w:sz w:val="24"/>
          <w:szCs w:val="24"/>
          <w:lang w:eastAsia="zh-CN"/>
        </w:rPr>
        <w:t>】</w:t>
      </w:r>
    </w:p>
    <w:p w:rsidR="0017646F" w:rsidRPr="0017646F" w:rsidRDefault="0017646F" w:rsidP="0017646F">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17646F">
        <w:rPr>
          <w:rFonts w:ascii="微软雅黑" w:eastAsia="微软雅黑" w:hAnsi="微软雅黑" w:cs="微软雅黑" w:hint="eastAsia"/>
          <w:spacing w:val="4"/>
          <w:sz w:val="24"/>
          <w:szCs w:val="24"/>
          <w:lang w:eastAsia="zh-CN"/>
        </w:rPr>
        <w:lastRenderedPageBreak/>
        <w:t>【</w:t>
      </w:r>
      <w:r w:rsidRPr="0017646F">
        <w:rPr>
          <w:rFonts w:ascii="微软雅黑" w:eastAsia="微软雅黑" w:hAnsi="微软雅黑" w:cs="微软雅黑"/>
          <w:spacing w:val="4"/>
          <w:sz w:val="24"/>
          <w:szCs w:val="24"/>
          <w:lang w:eastAsia="zh-CN"/>
        </w:rPr>
        <w:t>麦肯锡日前发布报告，人工智能将为劳动力市场带来重大变化。报告预计，到2030年，德国将有约300万个职位受人工智能影响，占总就业人数的7%。其中，办公室行政管理类职位受影响最大，这类职位变动占所有受人工智能影响工作的54%。</w:t>
      </w:r>
      <w:r w:rsidRPr="0017646F">
        <w:rPr>
          <w:rFonts w:ascii="微软雅黑" w:eastAsia="微软雅黑" w:hAnsi="微软雅黑" w:cs="微软雅黑" w:hint="eastAsia"/>
          <w:spacing w:val="4"/>
          <w:sz w:val="24"/>
          <w:szCs w:val="24"/>
          <w:lang w:eastAsia="zh-CN"/>
        </w:rPr>
        <w:t>】</w:t>
      </w:r>
    </w:p>
    <w:p w:rsidR="0017646F" w:rsidRDefault="0017646F">
      <w:pPr>
        <w:kinsoku/>
        <w:autoSpaceDE/>
        <w:autoSpaceDN/>
        <w:adjustRightInd/>
        <w:snapToGrid/>
        <w:textAlignment w:val="auto"/>
        <w:rPr>
          <w:rFonts w:ascii="微软雅黑" w:eastAsia="微软雅黑" w:hAnsi="微软雅黑" w:cs="微软雅黑" w:hint="eastAsia"/>
          <w:spacing w:val="4"/>
          <w:sz w:val="24"/>
          <w:szCs w:val="24"/>
          <w:lang w:eastAsia="zh-CN"/>
        </w:rPr>
      </w:pPr>
    </w:p>
    <w:p w:rsidR="00BD75A2" w:rsidRDefault="00BD75A2">
      <w:pPr>
        <w:spacing w:before="102" w:line="257" w:lineRule="auto"/>
        <w:ind w:right="646"/>
        <w:jc w:val="both"/>
        <w:rPr>
          <w:rFonts w:ascii="微软雅黑" w:eastAsia="微软雅黑" w:hAnsi="微软雅黑" w:cs="微软雅黑"/>
          <w:spacing w:val="4"/>
          <w:sz w:val="24"/>
          <w:szCs w:val="24"/>
          <w:lang w:eastAsia="zh-CN"/>
        </w:rPr>
      </w:pPr>
    </w:p>
    <w:p w:rsidR="00BD75A2" w:rsidRDefault="00026CD7">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BD75A2">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BD75A2" w:rsidRDefault="00026CD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BD75A2" w:rsidRDefault="00026CD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D75A2">
        <w:trPr>
          <w:trHeight w:val="162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28" w:line="191" w:lineRule="auto"/>
              <w:jc w:val="center"/>
              <w:rPr>
                <w:b/>
                <w:bCs/>
                <w:sz w:val="19"/>
                <w:szCs w:val="19"/>
                <w:lang w:eastAsia="zh-CN"/>
              </w:rPr>
            </w:pPr>
            <w:r>
              <w:rPr>
                <w:rFonts w:hint="eastAsia"/>
                <w:b/>
                <w:bCs/>
                <w:sz w:val="19"/>
                <w:szCs w:val="19"/>
                <w:lang w:eastAsia="zh-CN"/>
              </w:rPr>
              <w:t>富时中国A50</w:t>
            </w:r>
          </w:p>
          <w:p w:rsidR="00BD75A2" w:rsidRDefault="00BD75A2">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D75A2" w:rsidRDefault="00762917">
            <w:pPr>
              <w:spacing w:before="120"/>
              <w:rPr>
                <w:rFonts w:ascii="新宋体" w:eastAsia="新宋体" w:hAnsi="新宋体"/>
                <w:lang w:eastAsia="zh-CN"/>
              </w:rPr>
            </w:pPr>
            <w:r w:rsidRPr="00762917">
              <w:rPr>
                <w:rFonts w:ascii="新宋体" w:eastAsia="新宋体" w:hAnsi="新宋体" w:hint="eastAsia"/>
                <w:lang w:eastAsia="zh-CN"/>
              </w:rPr>
              <w:t>截至</w:t>
            </w:r>
            <w:r w:rsidRPr="00762917">
              <w:rPr>
                <w:rFonts w:ascii="新宋体" w:eastAsia="新宋体" w:hAnsi="新宋体"/>
                <w:lang w:eastAsia="zh-CN"/>
              </w:rPr>
              <w:t>5</w:t>
            </w:r>
            <w:r w:rsidRPr="00762917">
              <w:rPr>
                <w:rFonts w:ascii="新宋体" w:eastAsia="新宋体" w:hAnsi="新宋体" w:hint="eastAsia"/>
                <w:lang w:eastAsia="zh-CN"/>
              </w:rPr>
              <w:t>月</w:t>
            </w:r>
            <w:r w:rsidRPr="00762917">
              <w:rPr>
                <w:rFonts w:ascii="新宋体" w:eastAsia="新宋体" w:hAnsi="新宋体"/>
                <w:lang w:eastAsia="zh-CN"/>
              </w:rPr>
              <w:t>31</w:t>
            </w:r>
            <w:r w:rsidRPr="00762917">
              <w:rPr>
                <w:rFonts w:ascii="新宋体" w:eastAsia="新宋体" w:hAnsi="新宋体" w:hint="eastAsia"/>
                <w:lang w:eastAsia="zh-CN"/>
              </w:rPr>
              <w:t>日，富时中国A50指数周跌</w:t>
            </w:r>
            <w:r w:rsidRPr="00762917">
              <w:rPr>
                <w:rFonts w:ascii="新宋体" w:eastAsia="新宋体" w:hAnsi="新宋体"/>
                <w:lang w:eastAsia="zh-CN"/>
              </w:rPr>
              <w:t>0.87%</w:t>
            </w:r>
            <w:r w:rsidRPr="00762917">
              <w:rPr>
                <w:rFonts w:ascii="新宋体" w:eastAsia="新宋体" w:hAnsi="新宋体" w:hint="eastAsia"/>
                <w:lang w:eastAsia="zh-CN"/>
              </w:rPr>
              <w:t>至</w:t>
            </w:r>
            <w:r w:rsidRPr="00762917">
              <w:rPr>
                <w:rFonts w:ascii="新宋体" w:eastAsia="新宋体" w:hAnsi="新宋体"/>
                <w:lang w:eastAsia="zh-CN"/>
              </w:rPr>
              <w:t>12452.30</w:t>
            </w:r>
            <w:r w:rsidRPr="00762917">
              <w:rPr>
                <w:rFonts w:ascii="新宋体" w:eastAsia="新宋体" w:hAnsi="新宋体" w:hint="eastAsia"/>
                <w:lang w:eastAsia="zh-CN"/>
              </w:rPr>
              <w:t>点；新交所富时A50期指主力</w:t>
            </w:r>
            <w:proofErr w:type="gramStart"/>
            <w:r w:rsidRPr="00762917">
              <w:rPr>
                <w:rFonts w:ascii="新宋体" w:eastAsia="新宋体" w:hAnsi="新宋体" w:hint="eastAsia"/>
                <w:lang w:eastAsia="zh-CN"/>
              </w:rPr>
              <w:t>合约周</w:t>
            </w:r>
            <w:proofErr w:type="gramEnd"/>
            <w:r w:rsidRPr="00762917">
              <w:rPr>
                <w:rFonts w:ascii="新宋体" w:eastAsia="新宋体" w:hAnsi="新宋体" w:hint="eastAsia"/>
                <w:lang w:eastAsia="zh-CN"/>
              </w:rPr>
              <w:t>跌1</w:t>
            </w:r>
            <w:r w:rsidRPr="00762917">
              <w:rPr>
                <w:rFonts w:ascii="新宋体" w:eastAsia="新宋体" w:hAnsi="新宋体"/>
                <w:lang w:eastAsia="zh-CN"/>
              </w:rPr>
              <w:t>.45%</w:t>
            </w:r>
            <w:r w:rsidRPr="00762917">
              <w:rPr>
                <w:rFonts w:ascii="新宋体" w:eastAsia="新宋体" w:hAnsi="新宋体" w:hint="eastAsia"/>
                <w:lang w:eastAsia="zh-CN"/>
              </w:rPr>
              <w:t>至</w:t>
            </w:r>
            <w:r w:rsidRPr="00762917">
              <w:rPr>
                <w:rFonts w:ascii="新宋体" w:eastAsia="新宋体" w:hAnsi="新宋体"/>
                <w:lang w:eastAsia="zh-CN"/>
              </w:rPr>
              <w:t>12362</w:t>
            </w:r>
            <w:r w:rsidRPr="00762917">
              <w:rPr>
                <w:rFonts w:ascii="新宋体" w:eastAsia="新宋体" w:hAnsi="新宋体" w:hint="eastAsia"/>
                <w:lang w:eastAsia="zh-CN"/>
              </w:rPr>
              <w:t>点</w:t>
            </w:r>
            <w:r w:rsidRPr="00762917">
              <w:rPr>
                <w:rFonts w:ascii="新宋体" w:eastAsia="新宋体" w:hAnsi="新宋体" w:hint="eastAsia"/>
                <w:bCs/>
                <w:lang w:eastAsia="zh-CN"/>
              </w:rPr>
              <w:t>。近期对地缘局势担忧叠加对高频经济数据所反映的需求不振与对政策效果存有疑虑，A股市场预期波动放大。后续需要关注的重点有，地产政策转向的效果及后续进一步的政策应对有待验证，关注三中全会各项改革方针的推出，以及海内外地缘政治环境对市场风险偏好的影响。</w:t>
            </w:r>
            <w:r w:rsidRPr="00762917">
              <w:rPr>
                <w:rFonts w:ascii="新宋体" w:eastAsia="新宋体" w:hAnsi="新宋体" w:hint="eastAsia"/>
                <w:lang w:eastAsia="zh-CN"/>
              </w:rPr>
              <w:t>策略上，短线观望为主。</w:t>
            </w:r>
          </w:p>
        </w:tc>
      </w:tr>
      <w:tr w:rsidR="00BD75A2">
        <w:trPr>
          <w:trHeight w:val="121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0" w:line="191" w:lineRule="auto"/>
              <w:jc w:val="center"/>
              <w:rPr>
                <w:b/>
                <w:bCs/>
                <w:sz w:val="19"/>
                <w:szCs w:val="19"/>
              </w:rPr>
            </w:pPr>
            <w:r>
              <w:rPr>
                <w:rFonts w:hint="eastAsia"/>
                <w:b/>
                <w:bCs/>
                <w:sz w:val="19"/>
                <w:szCs w:val="19"/>
              </w:rPr>
              <w:t>S&amp;P500</w:t>
            </w:r>
          </w:p>
          <w:p w:rsidR="00BD75A2" w:rsidRDefault="00BD75A2">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BD75A2" w:rsidRDefault="00762917">
            <w:pPr>
              <w:rPr>
                <w:rFonts w:ascii="新宋体" w:eastAsia="新宋体" w:hAnsi="新宋体"/>
                <w:lang w:eastAsia="zh-CN"/>
              </w:rPr>
            </w:pPr>
            <w:r w:rsidRPr="00762917">
              <w:rPr>
                <w:rFonts w:ascii="新宋体" w:eastAsia="新宋体" w:hAnsi="新宋体" w:hint="eastAsia"/>
                <w:lang w:eastAsia="zh-CN"/>
              </w:rPr>
              <w:t>截至</w:t>
            </w:r>
            <w:r w:rsidRPr="00762917">
              <w:rPr>
                <w:rFonts w:ascii="新宋体" w:eastAsia="新宋体" w:hAnsi="新宋体"/>
                <w:lang w:eastAsia="zh-CN"/>
              </w:rPr>
              <w:t>6</w:t>
            </w:r>
            <w:r w:rsidRPr="00762917">
              <w:rPr>
                <w:rFonts w:ascii="新宋体" w:eastAsia="新宋体" w:hAnsi="新宋体" w:hint="eastAsia"/>
                <w:lang w:eastAsia="zh-CN"/>
              </w:rPr>
              <w:t>月</w:t>
            </w:r>
            <w:r w:rsidRPr="00762917">
              <w:rPr>
                <w:rFonts w:ascii="新宋体" w:eastAsia="新宋体" w:hAnsi="新宋体"/>
                <w:lang w:eastAsia="zh-CN"/>
              </w:rPr>
              <w:t>1</w:t>
            </w:r>
            <w:r w:rsidRPr="00762917">
              <w:rPr>
                <w:rFonts w:ascii="新宋体" w:eastAsia="新宋体" w:hAnsi="新宋体" w:hint="eastAsia"/>
                <w:lang w:eastAsia="zh-CN"/>
              </w:rPr>
              <w:t>日，</w:t>
            </w:r>
            <w:proofErr w:type="gramStart"/>
            <w:r w:rsidRPr="00762917">
              <w:rPr>
                <w:rFonts w:ascii="新宋体" w:eastAsia="新宋体" w:hAnsi="新宋体" w:hint="eastAsia"/>
                <w:lang w:eastAsia="zh-CN"/>
              </w:rPr>
              <w:t>标普</w:t>
            </w:r>
            <w:proofErr w:type="gramEnd"/>
            <w:r w:rsidRPr="00762917">
              <w:rPr>
                <w:rFonts w:ascii="新宋体" w:eastAsia="新宋体" w:hAnsi="新宋体" w:hint="eastAsia"/>
                <w:lang w:eastAsia="zh-CN"/>
              </w:rPr>
              <w:t>5</w:t>
            </w:r>
            <w:r w:rsidRPr="00762917">
              <w:rPr>
                <w:rFonts w:ascii="新宋体" w:eastAsia="新宋体" w:hAnsi="新宋体"/>
                <w:lang w:eastAsia="zh-CN"/>
              </w:rPr>
              <w:t>00</w:t>
            </w:r>
            <w:r w:rsidRPr="00762917">
              <w:rPr>
                <w:rFonts w:ascii="新宋体" w:eastAsia="新宋体" w:hAnsi="新宋体" w:hint="eastAsia"/>
                <w:lang w:eastAsia="zh-CN"/>
              </w:rPr>
              <w:t>指数周跌</w:t>
            </w:r>
            <w:r w:rsidRPr="00762917">
              <w:rPr>
                <w:rFonts w:ascii="新宋体" w:eastAsia="新宋体" w:hAnsi="新宋体"/>
                <w:lang w:eastAsia="zh-CN"/>
              </w:rPr>
              <w:t>0.51%</w:t>
            </w:r>
            <w:r w:rsidRPr="00762917">
              <w:rPr>
                <w:rFonts w:ascii="新宋体" w:eastAsia="新宋体" w:hAnsi="新宋体" w:hint="eastAsia"/>
                <w:lang w:eastAsia="zh-CN"/>
              </w:rPr>
              <w:t>至</w:t>
            </w:r>
            <w:r w:rsidRPr="00762917">
              <w:rPr>
                <w:rFonts w:ascii="新宋体" w:eastAsia="新宋体" w:hAnsi="新宋体"/>
                <w:lang w:eastAsia="zh-CN"/>
              </w:rPr>
              <w:t>5277.51</w:t>
            </w:r>
            <w:r w:rsidRPr="00762917">
              <w:rPr>
                <w:rFonts w:ascii="新宋体" w:eastAsia="新宋体" w:hAnsi="新宋体" w:hint="eastAsia"/>
                <w:lang w:eastAsia="zh-CN"/>
              </w:rPr>
              <w:t>点；</w:t>
            </w:r>
            <w:proofErr w:type="gramStart"/>
            <w:r w:rsidRPr="00762917">
              <w:rPr>
                <w:rFonts w:ascii="新宋体" w:eastAsia="新宋体" w:hAnsi="新宋体" w:hint="eastAsia"/>
                <w:lang w:eastAsia="zh-CN"/>
              </w:rPr>
              <w:t>迷你标普</w:t>
            </w:r>
            <w:proofErr w:type="gramEnd"/>
            <w:r w:rsidRPr="00762917">
              <w:rPr>
                <w:rFonts w:ascii="新宋体" w:eastAsia="新宋体" w:hAnsi="新宋体" w:hint="eastAsia"/>
                <w:lang w:eastAsia="zh-CN"/>
              </w:rPr>
              <w:t>5</w:t>
            </w:r>
            <w:r w:rsidRPr="00762917">
              <w:rPr>
                <w:rFonts w:ascii="新宋体" w:eastAsia="新宋体" w:hAnsi="新宋体"/>
                <w:lang w:eastAsia="zh-CN"/>
              </w:rPr>
              <w:t>00</w:t>
            </w:r>
            <w:r w:rsidRPr="00762917">
              <w:rPr>
                <w:rFonts w:ascii="新宋体" w:eastAsia="新宋体" w:hAnsi="新宋体" w:hint="eastAsia"/>
                <w:lang w:eastAsia="zh-CN"/>
              </w:rPr>
              <w:t>主力</w:t>
            </w:r>
            <w:proofErr w:type="gramStart"/>
            <w:r w:rsidRPr="00762917">
              <w:rPr>
                <w:rFonts w:ascii="新宋体" w:eastAsia="新宋体" w:hAnsi="新宋体" w:hint="eastAsia"/>
                <w:lang w:eastAsia="zh-CN"/>
              </w:rPr>
              <w:t>合约周</w:t>
            </w:r>
            <w:proofErr w:type="gramEnd"/>
            <w:r w:rsidRPr="00762917">
              <w:rPr>
                <w:rFonts w:ascii="新宋体" w:eastAsia="新宋体" w:hAnsi="新宋体" w:hint="eastAsia"/>
                <w:lang w:eastAsia="zh-CN"/>
              </w:rPr>
              <w:t>跌</w:t>
            </w:r>
            <w:r w:rsidRPr="00762917">
              <w:rPr>
                <w:rFonts w:ascii="新宋体" w:eastAsia="新宋体" w:hAnsi="新宋体"/>
                <w:lang w:eastAsia="zh-CN"/>
              </w:rPr>
              <w:t>0.40%</w:t>
            </w:r>
            <w:r w:rsidRPr="00762917">
              <w:rPr>
                <w:rFonts w:ascii="新宋体" w:eastAsia="新宋体" w:hAnsi="新宋体" w:hint="eastAsia"/>
                <w:lang w:eastAsia="zh-CN"/>
              </w:rPr>
              <w:t>至</w:t>
            </w:r>
            <w:r w:rsidRPr="00762917">
              <w:rPr>
                <w:rFonts w:ascii="新宋体" w:eastAsia="新宋体" w:hAnsi="新宋体"/>
                <w:lang w:eastAsia="zh-CN"/>
              </w:rPr>
              <w:t>5299.25</w:t>
            </w:r>
            <w:r w:rsidRPr="00762917">
              <w:rPr>
                <w:rFonts w:ascii="新宋体" w:eastAsia="新宋体" w:hAnsi="新宋体" w:hint="eastAsia"/>
                <w:lang w:eastAsia="zh-CN"/>
              </w:rPr>
              <w:t>点。美股周五收盘涨跌不一。三大股指在5月份均上涨超过2%，但在本周均录得跌幅。美国4月核心PCE物价指数环比上涨0.2%，显示美国基本通胀的指标在4月有所放缓。美国第一季度GDP低于预期，令市场担忧经济增长放缓。本周市场聚焦周五的4月PCE通胀数据。策略上，短线逢低做多为主。</w:t>
            </w:r>
          </w:p>
        </w:tc>
      </w:tr>
      <w:tr w:rsidR="00BD75A2">
        <w:trPr>
          <w:trHeight w:val="231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D75A2" w:rsidRDefault="00940CFB" w:rsidP="00940CFB">
            <w:pPr>
              <w:rPr>
                <w:rFonts w:ascii="新宋体" w:eastAsia="新宋体" w:hAnsi="新宋体" w:cs="新宋体"/>
                <w:lang w:eastAsia="zh-CN"/>
              </w:rPr>
            </w:pPr>
            <w:r w:rsidRPr="00940CFB">
              <w:rPr>
                <w:rFonts w:ascii="新宋体" w:eastAsia="新宋体" w:hAnsi="新宋体" w:cs="新宋体" w:hint="eastAsia"/>
                <w:lang w:eastAsia="zh-CN"/>
              </w:rPr>
              <w:t>上周铁矿石期价承压下行。</w:t>
            </w:r>
            <w:proofErr w:type="gramStart"/>
            <w:r w:rsidRPr="00940CFB">
              <w:rPr>
                <w:rFonts w:ascii="新宋体" w:eastAsia="新宋体" w:hAnsi="新宋体" w:cs="新宋体" w:hint="eastAsia"/>
                <w:lang w:eastAsia="zh-CN"/>
              </w:rPr>
              <w:t>澳巴铁矿石</w:t>
            </w:r>
            <w:proofErr w:type="gramEnd"/>
            <w:r w:rsidRPr="00940CFB">
              <w:rPr>
                <w:rFonts w:ascii="新宋体" w:eastAsia="新宋体" w:hAnsi="新宋体" w:cs="新宋体" w:hint="eastAsia"/>
                <w:lang w:eastAsia="zh-CN"/>
              </w:rPr>
              <w:t>发运量增加，而到港量减少，但供应仍相对宽松。贸易商交投情绪较低，钢厂普遍按需采购。另外，关于国务院印发《</w:t>
            </w:r>
            <w:r w:rsidRPr="00940CFB">
              <w:rPr>
                <w:rFonts w:ascii="新宋体" w:eastAsia="新宋体" w:hAnsi="新宋体" w:cs="新宋体"/>
                <w:lang w:eastAsia="zh-CN"/>
              </w:rPr>
              <w:t>2024—2025年节能降碳 行动方案》，要求2024年继续实施粗钢产量调控，钢厂限产预期对铁矿石现货需求将产生抑制，叠加港口库存继续增加，</w:t>
            </w:r>
            <w:proofErr w:type="gramStart"/>
            <w:r w:rsidRPr="00940CFB">
              <w:rPr>
                <w:rFonts w:ascii="新宋体" w:eastAsia="新宋体" w:hAnsi="新宋体" w:cs="新宋体"/>
                <w:lang w:eastAsia="zh-CN"/>
              </w:rPr>
              <w:t>矿价向下</w:t>
            </w:r>
            <w:proofErr w:type="gramEnd"/>
            <w:r w:rsidRPr="00940CFB">
              <w:rPr>
                <w:rFonts w:ascii="新宋体" w:eastAsia="新宋体" w:hAnsi="新宋体" w:cs="新宋体"/>
                <w:lang w:eastAsia="zh-CN"/>
              </w:rPr>
              <w:t>扩大跌幅。</w:t>
            </w:r>
            <w:r w:rsidRPr="00940CFB">
              <w:rPr>
                <w:rFonts w:ascii="新宋体" w:eastAsia="新宋体" w:hAnsi="新宋体" w:cs="新宋体" w:hint="eastAsia"/>
                <w:lang w:eastAsia="zh-CN"/>
              </w:rPr>
              <w:t>后市展望：供应端，国内铁矿石港口库存保持宽松，港口库存连续三周增加，目前库存量再度逼近</w:t>
            </w:r>
            <w:r w:rsidRPr="00940CFB">
              <w:rPr>
                <w:rFonts w:ascii="新宋体" w:eastAsia="新宋体" w:hAnsi="新宋体" w:cs="新宋体"/>
                <w:lang w:eastAsia="zh-CN"/>
              </w:rPr>
              <w:t>1.5亿吨，高于去年同期2107万吨。需求端，钢厂高炉开工率及产能利用率相对平稳，247家钢厂日均铁水产量维持在 236万吨附近，铁矿石现货需求稳定。整体上，政策面影响利好钢材，钢价回调空间或相对有限，而铁矿石供应维持宽松。因此，多空因素交织，铁矿石期价或陷入区间</w:t>
            </w:r>
            <w:r w:rsidRPr="00940CFB">
              <w:rPr>
                <w:rFonts w:ascii="新宋体" w:eastAsia="新宋体" w:hAnsi="新宋体" w:cs="新宋体" w:hint="eastAsia"/>
                <w:lang w:eastAsia="zh-CN"/>
              </w:rPr>
              <w:t>弱势</w:t>
            </w:r>
            <w:r w:rsidRPr="00940CFB">
              <w:rPr>
                <w:rFonts w:ascii="新宋体" w:eastAsia="新宋体" w:hAnsi="新宋体" w:cs="新宋体"/>
                <w:lang w:eastAsia="zh-CN"/>
              </w:rPr>
              <w:t>整理。</w:t>
            </w:r>
          </w:p>
        </w:tc>
      </w:tr>
      <w:tr w:rsidR="00BD75A2">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BD75A2" w:rsidRDefault="00940CFB" w:rsidP="00940CFB">
            <w:pPr>
              <w:rPr>
                <w:rFonts w:ascii="新宋体" w:eastAsia="新宋体" w:hAnsi="新宋体" w:cs="新宋体"/>
                <w:color w:val="000000" w:themeColor="text1"/>
                <w:lang w:eastAsia="zh-CN"/>
              </w:rPr>
            </w:pPr>
            <w:r w:rsidRPr="00940CFB">
              <w:rPr>
                <w:rFonts w:ascii="新宋体" w:eastAsia="新宋体" w:hAnsi="新宋体" w:cs="新宋体" w:hint="eastAsia"/>
                <w:color w:val="000000" w:themeColor="text1"/>
                <w:lang w:eastAsia="zh-CN"/>
              </w:rPr>
              <w:t>国际方面，美国</w:t>
            </w:r>
            <w:r w:rsidRPr="00940CFB">
              <w:rPr>
                <w:rFonts w:ascii="新宋体" w:eastAsia="新宋体" w:hAnsi="新宋体" w:cs="新宋体"/>
                <w:color w:val="000000" w:themeColor="text1"/>
                <w:lang w:eastAsia="zh-CN"/>
              </w:rPr>
              <w:t>4月核心PCE物价指数月率录得0.2%，为2023年12月以来新低。美国5月芝加哥PMI录得35.4，为2020年5月以来新低。市场目前预计2024年美联储至少有一次降息。</w:t>
            </w:r>
            <w:r w:rsidRPr="00940CFB">
              <w:rPr>
                <w:rFonts w:ascii="新宋体" w:eastAsia="新宋体" w:hAnsi="新宋体" w:cs="新宋体" w:hint="eastAsia"/>
                <w:color w:val="000000" w:themeColor="text1"/>
                <w:lang w:eastAsia="zh-CN"/>
              </w:rPr>
              <w:t>国内方面，工信部部长金壮龙要求，推动</w:t>
            </w:r>
            <w:r w:rsidRPr="00940CFB">
              <w:rPr>
                <w:rFonts w:ascii="新宋体" w:eastAsia="新宋体" w:hAnsi="新宋体" w:cs="新宋体"/>
                <w:color w:val="000000" w:themeColor="text1"/>
                <w:lang w:eastAsia="zh-CN"/>
              </w:rPr>
              <w:t>5G、智能网联汽车、新能源、</w:t>
            </w:r>
            <w:proofErr w:type="gramStart"/>
            <w:r w:rsidRPr="00940CFB">
              <w:rPr>
                <w:rFonts w:ascii="新宋体" w:eastAsia="新宋体" w:hAnsi="新宋体" w:cs="新宋体"/>
                <w:color w:val="000000" w:themeColor="text1"/>
                <w:lang w:eastAsia="zh-CN"/>
              </w:rPr>
              <w:t>低空经济</w:t>
            </w:r>
            <w:proofErr w:type="gramEnd"/>
            <w:r w:rsidRPr="00940CFB">
              <w:rPr>
                <w:rFonts w:ascii="新宋体" w:eastAsia="新宋体" w:hAnsi="新宋体" w:cs="新宋体"/>
                <w:color w:val="000000" w:themeColor="text1"/>
                <w:lang w:eastAsia="zh-CN"/>
              </w:rPr>
              <w:t>等新兴产业健康有序发展。前瞻布局未来产业，加强前沿技术研发和应用推广，打造标志性产品</w:t>
            </w:r>
            <w:r w:rsidRPr="00940CFB">
              <w:rPr>
                <w:rFonts w:ascii="新宋体" w:eastAsia="新宋体" w:hAnsi="新宋体" w:cs="新宋体" w:hint="eastAsia"/>
                <w:color w:val="000000" w:themeColor="text1"/>
                <w:lang w:eastAsia="zh-CN"/>
              </w:rPr>
              <w:t>。美元美债方面，美国</w:t>
            </w:r>
            <w:r w:rsidRPr="00940CFB">
              <w:rPr>
                <w:rFonts w:ascii="新宋体" w:eastAsia="新宋体" w:hAnsi="新宋体" w:cs="新宋体"/>
                <w:color w:val="000000" w:themeColor="text1"/>
                <w:lang w:eastAsia="zh-CN"/>
              </w:rPr>
              <w:t>4月核心PCE物价指数月率创2023年12月以来新低 ，美元指数走弱，并录得2024年首次月线下跌，</w:t>
            </w:r>
            <w:proofErr w:type="gramStart"/>
            <w:r w:rsidRPr="00940CFB">
              <w:rPr>
                <w:rFonts w:ascii="新宋体" w:eastAsia="新宋体" w:hAnsi="新宋体" w:cs="新宋体"/>
                <w:color w:val="000000" w:themeColor="text1"/>
                <w:lang w:eastAsia="zh-CN"/>
              </w:rPr>
              <w:t>最终收跌</w:t>
            </w:r>
            <w:proofErr w:type="gramEnd"/>
            <w:r w:rsidRPr="00940CFB">
              <w:rPr>
                <w:rFonts w:ascii="新宋体" w:eastAsia="新宋体" w:hAnsi="新宋体" w:cs="新宋体"/>
                <w:color w:val="000000" w:themeColor="text1"/>
                <w:lang w:eastAsia="zh-CN"/>
              </w:rPr>
              <w:t>0.11%，报104.63。美债收益率震荡下行，</w:t>
            </w:r>
            <w:proofErr w:type="gramStart"/>
            <w:r w:rsidRPr="00940CFB">
              <w:rPr>
                <w:rFonts w:ascii="新宋体" w:eastAsia="新宋体" w:hAnsi="新宋体" w:cs="新宋体"/>
                <w:color w:val="000000" w:themeColor="text1"/>
                <w:lang w:eastAsia="zh-CN"/>
              </w:rPr>
              <w:t>10年期美债</w:t>
            </w:r>
            <w:proofErr w:type="gramEnd"/>
            <w:r w:rsidRPr="00940CFB">
              <w:rPr>
                <w:rFonts w:ascii="新宋体" w:eastAsia="新宋体" w:hAnsi="新宋体" w:cs="新宋体"/>
                <w:color w:val="000000" w:themeColor="text1"/>
                <w:lang w:eastAsia="zh-CN"/>
              </w:rPr>
              <w:t>收益率最终收报4.5020%。对美联储政策利率最敏感的</w:t>
            </w:r>
            <w:proofErr w:type="gramStart"/>
            <w:r w:rsidRPr="00940CFB">
              <w:rPr>
                <w:rFonts w:ascii="新宋体" w:eastAsia="新宋体" w:hAnsi="新宋体" w:cs="新宋体"/>
                <w:color w:val="000000" w:themeColor="text1"/>
                <w:lang w:eastAsia="zh-CN"/>
              </w:rPr>
              <w:t>2年期美债</w:t>
            </w:r>
            <w:proofErr w:type="gramEnd"/>
            <w:r w:rsidRPr="00940CFB">
              <w:rPr>
                <w:rFonts w:ascii="新宋体" w:eastAsia="新宋体" w:hAnsi="新宋体" w:cs="新宋体"/>
                <w:color w:val="000000" w:themeColor="text1"/>
                <w:lang w:eastAsia="zh-CN"/>
              </w:rPr>
              <w:t>收益率最终收报4.8810%。</w:t>
            </w:r>
            <w:r w:rsidRPr="00940CFB">
              <w:rPr>
                <w:rFonts w:ascii="新宋体" w:eastAsia="新宋体" w:hAnsi="新宋体" w:cs="新宋体" w:hint="eastAsia"/>
                <w:color w:val="000000" w:themeColor="text1"/>
                <w:lang w:eastAsia="zh-CN"/>
              </w:rPr>
              <w:t xml:space="preserve"> </w:t>
            </w:r>
            <w:r w:rsidRPr="00940CFB">
              <w:rPr>
                <w:rFonts w:ascii="新宋体" w:eastAsia="新宋体" w:hAnsi="新宋体" w:cs="新宋体"/>
                <w:color w:val="000000" w:themeColor="text1"/>
                <w:lang w:eastAsia="zh-CN"/>
              </w:rPr>
              <w:t xml:space="preserve"> </w:t>
            </w:r>
            <w:r w:rsidRPr="00940CFB">
              <w:rPr>
                <w:rFonts w:ascii="新宋体" w:eastAsia="新宋体" w:hAnsi="新宋体" w:cs="新宋体" w:hint="eastAsia"/>
                <w:color w:val="000000" w:themeColor="text1"/>
                <w:lang w:eastAsia="zh-CN"/>
              </w:rPr>
              <w:t>库存方面，截止5月2</w:t>
            </w:r>
            <w:r w:rsidRPr="00940CFB">
              <w:rPr>
                <w:rFonts w:ascii="新宋体" w:eastAsia="新宋体" w:hAnsi="新宋体" w:cs="新宋体"/>
                <w:color w:val="000000" w:themeColor="text1"/>
                <w:lang w:eastAsia="zh-CN"/>
              </w:rPr>
              <w:t>4</w:t>
            </w:r>
            <w:r w:rsidRPr="00940CFB">
              <w:rPr>
                <w:rFonts w:ascii="新宋体" w:eastAsia="新宋体" w:hAnsi="新宋体" w:cs="新宋体" w:hint="eastAsia"/>
                <w:color w:val="000000" w:themeColor="text1"/>
                <w:lang w:eastAsia="zh-CN"/>
              </w:rPr>
              <w:t>日，</w:t>
            </w:r>
            <w:r w:rsidRPr="00940CFB">
              <w:rPr>
                <w:rFonts w:ascii="新宋体" w:eastAsia="新宋体" w:hAnsi="新宋体" w:cs="新宋体"/>
                <w:color w:val="000000" w:themeColor="text1"/>
                <w:lang w:eastAsia="zh-CN"/>
              </w:rPr>
              <w:t>LME总库存为112675吨，较上周环比+2650吨；COMEX总库为18863短吨，较上周环比-8</w:t>
            </w:r>
            <w:r w:rsidRPr="00940CFB">
              <w:rPr>
                <w:rFonts w:ascii="新宋体" w:eastAsia="新宋体" w:hAnsi="新宋体" w:cs="新宋体" w:hint="eastAsia"/>
                <w:color w:val="000000" w:themeColor="text1"/>
                <w:lang w:eastAsia="zh-CN"/>
              </w:rPr>
              <w:t>短</w:t>
            </w:r>
            <w:r w:rsidRPr="00940CFB">
              <w:rPr>
                <w:rFonts w:ascii="新宋体" w:eastAsia="新宋体" w:hAnsi="新宋体" w:cs="新宋体"/>
                <w:color w:val="000000" w:themeColor="text1"/>
                <w:lang w:eastAsia="zh-CN"/>
              </w:rPr>
              <w:t>吨；SHFE</w:t>
            </w:r>
            <w:r w:rsidRPr="00940CFB">
              <w:rPr>
                <w:rFonts w:ascii="新宋体" w:eastAsia="新宋体" w:hAnsi="新宋体" w:cs="新宋体" w:hint="eastAsia"/>
                <w:color w:val="000000" w:themeColor="text1"/>
                <w:lang w:eastAsia="zh-CN"/>
              </w:rPr>
              <w:t>库存</w:t>
            </w:r>
            <w:r w:rsidRPr="00940CFB">
              <w:rPr>
                <w:rFonts w:ascii="新宋体" w:eastAsia="新宋体" w:hAnsi="新宋体" w:cs="新宋体"/>
                <w:color w:val="000000" w:themeColor="text1"/>
                <w:lang w:eastAsia="zh-CN"/>
              </w:rPr>
              <w:t>为300964吨，较上周环比+9944吨</w:t>
            </w:r>
            <w:r w:rsidRPr="00940CFB">
              <w:rPr>
                <w:rFonts w:ascii="新宋体" w:eastAsia="新宋体" w:hAnsi="新宋体" w:cs="新宋体" w:hint="eastAsia"/>
                <w:color w:val="000000" w:themeColor="text1"/>
                <w:lang w:eastAsia="zh-CN"/>
              </w:rPr>
              <w:t>。海外库存小幅增长，国内大幅累库。交易方面，隔夜C</w:t>
            </w:r>
            <w:r w:rsidRPr="00940CFB">
              <w:rPr>
                <w:rFonts w:ascii="新宋体" w:eastAsia="新宋体" w:hAnsi="新宋体" w:cs="新宋体"/>
                <w:color w:val="000000" w:themeColor="text1"/>
                <w:lang w:eastAsia="zh-CN"/>
              </w:rPr>
              <w:t>OMEX</w:t>
            </w:r>
            <w:r w:rsidRPr="00940CFB">
              <w:rPr>
                <w:rFonts w:ascii="新宋体" w:eastAsia="新宋体" w:hAnsi="新宋体" w:cs="新宋体" w:hint="eastAsia"/>
                <w:color w:val="000000" w:themeColor="text1"/>
                <w:lang w:eastAsia="zh-CN"/>
              </w:rPr>
              <w:t>铜主力合约探底回升，涨跌幅-</w:t>
            </w:r>
            <w:r w:rsidRPr="00940CFB">
              <w:rPr>
                <w:rFonts w:ascii="新宋体" w:eastAsia="新宋体" w:hAnsi="新宋体" w:cs="新宋体"/>
                <w:color w:val="000000" w:themeColor="text1"/>
                <w:lang w:eastAsia="zh-CN"/>
              </w:rPr>
              <w:t>0.67%</w:t>
            </w:r>
            <w:r w:rsidRPr="00940CFB">
              <w:rPr>
                <w:rFonts w:ascii="新宋体" w:eastAsia="新宋体" w:hAnsi="新宋体" w:cs="新宋体" w:hint="eastAsia"/>
                <w:color w:val="000000" w:themeColor="text1"/>
                <w:lang w:eastAsia="zh-CN"/>
              </w:rPr>
              <w:t>，报收4</w:t>
            </w:r>
            <w:r w:rsidRPr="00940CFB">
              <w:rPr>
                <w:rFonts w:ascii="新宋体" w:eastAsia="新宋体" w:hAnsi="新宋体" w:cs="新宋体"/>
                <w:color w:val="000000" w:themeColor="text1"/>
                <w:lang w:eastAsia="zh-CN"/>
              </w:rPr>
              <w:t>.628</w:t>
            </w:r>
            <w:r w:rsidRPr="00940CFB">
              <w:rPr>
                <w:rFonts w:ascii="新宋体" w:eastAsia="新宋体" w:hAnsi="新宋体" w:cs="新宋体" w:hint="eastAsia"/>
                <w:color w:val="000000" w:themeColor="text1"/>
                <w:lang w:eastAsia="zh-CN"/>
              </w:rPr>
              <w:t>。C</w:t>
            </w:r>
            <w:r w:rsidRPr="00940CFB">
              <w:rPr>
                <w:rFonts w:ascii="新宋体" w:eastAsia="新宋体" w:hAnsi="新宋体" w:cs="新宋体"/>
                <w:color w:val="000000" w:themeColor="text1"/>
                <w:lang w:eastAsia="zh-CN"/>
              </w:rPr>
              <w:t>FTC</w:t>
            </w:r>
            <w:r w:rsidRPr="00940CFB">
              <w:rPr>
                <w:rFonts w:ascii="新宋体" w:eastAsia="新宋体" w:hAnsi="新宋体" w:cs="新宋体" w:hint="eastAsia"/>
                <w:color w:val="000000" w:themeColor="text1"/>
                <w:lang w:eastAsia="zh-CN"/>
              </w:rPr>
              <w:t>非商业多头持仓为</w:t>
            </w:r>
            <w:r w:rsidRPr="00940CFB">
              <w:rPr>
                <w:rFonts w:ascii="新宋体" w:eastAsia="新宋体" w:hAnsi="新宋体" w:cs="新宋体"/>
                <w:color w:val="000000" w:themeColor="text1"/>
                <w:lang w:eastAsia="zh-CN"/>
              </w:rPr>
              <w:t>153739</w:t>
            </w:r>
            <w:r w:rsidRPr="00940CFB">
              <w:rPr>
                <w:rFonts w:ascii="新宋体" w:eastAsia="新宋体" w:hAnsi="新宋体" w:cs="新宋体" w:hint="eastAsia"/>
                <w:color w:val="000000" w:themeColor="text1"/>
                <w:lang w:eastAsia="zh-CN"/>
              </w:rPr>
              <w:t>张，空头持仓为</w:t>
            </w:r>
            <w:r w:rsidRPr="00940CFB">
              <w:rPr>
                <w:rFonts w:ascii="新宋体" w:eastAsia="新宋体" w:hAnsi="新宋体" w:cs="新宋体"/>
                <w:color w:val="000000" w:themeColor="text1"/>
                <w:lang w:eastAsia="zh-CN"/>
              </w:rPr>
              <w:t>88217</w:t>
            </w:r>
            <w:r w:rsidRPr="00940CFB">
              <w:rPr>
                <w:rFonts w:ascii="新宋体" w:eastAsia="新宋体" w:hAnsi="新宋体" w:cs="新宋体" w:hint="eastAsia"/>
                <w:color w:val="000000" w:themeColor="text1"/>
                <w:lang w:eastAsia="zh-CN"/>
              </w:rPr>
              <w:t>张，净持仓为+</w:t>
            </w:r>
            <w:r w:rsidRPr="00940CFB">
              <w:rPr>
                <w:rFonts w:ascii="新宋体" w:eastAsia="新宋体" w:hAnsi="新宋体" w:cs="新宋体"/>
                <w:color w:val="000000" w:themeColor="text1"/>
                <w:lang w:eastAsia="zh-CN"/>
              </w:rPr>
              <w:t xml:space="preserve"> 65522</w:t>
            </w:r>
            <w:r w:rsidRPr="00940CFB">
              <w:rPr>
                <w:rFonts w:ascii="新宋体" w:eastAsia="新宋体" w:hAnsi="新宋体" w:cs="新宋体" w:hint="eastAsia"/>
                <w:color w:val="000000" w:themeColor="text1"/>
                <w:lang w:eastAsia="zh-CN"/>
              </w:rPr>
              <w:t>张，环比上周</w:t>
            </w:r>
            <w:r w:rsidRPr="00940CFB">
              <w:rPr>
                <w:rFonts w:ascii="新宋体" w:eastAsia="新宋体" w:hAnsi="新宋体" w:cs="新宋体"/>
                <w:color w:val="000000" w:themeColor="text1"/>
                <w:lang w:eastAsia="zh-CN"/>
              </w:rPr>
              <w:t>-6172</w:t>
            </w:r>
            <w:r w:rsidRPr="00940CFB">
              <w:rPr>
                <w:rFonts w:ascii="新宋体" w:eastAsia="新宋体" w:hAnsi="新宋体" w:cs="新宋体" w:hint="eastAsia"/>
                <w:color w:val="000000" w:themeColor="text1"/>
                <w:lang w:eastAsia="zh-CN"/>
              </w:rPr>
              <w:t>张。多头持仓在快速增仓后，有所减仓。</w:t>
            </w:r>
            <w:r w:rsidRPr="00940CFB">
              <w:rPr>
                <w:rFonts w:ascii="新宋体" w:eastAsia="新宋体" w:hAnsi="新宋体" w:cs="新宋体" w:hint="eastAsia"/>
                <w:b/>
                <w:color w:val="000000" w:themeColor="text1"/>
                <w:lang w:eastAsia="zh-CN"/>
              </w:rPr>
              <w:t>操作建议，轻仓震荡交易，仅供参考。</w:t>
            </w:r>
          </w:p>
        </w:tc>
      </w:tr>
      <w:tr w:rsidR="00BD75A2">
        <w:trPr>
          <w:trHeight w:val="135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D75A2" w:rsidRDefault="00940CFB">
            <w:pPr>
              <w:spacing w:before="120"/>
              <w:rPr>
                <w:rFonts w:ascii="新宋体" w:eastAsia="新宋体" w:hAnsi="新宋体" w:cs="新宋体"/>
                <w:lang w:eastAsia="zh-CN"/>
              </w:rPr>
            </w:pPr>
            <w:r w:rsidRPr="00940CFB">
              <w:rPr>
                <w:rFonts w:ascii="新宋体" w:eastAsia="新宋体" w:hAnsi="新宋体" w:cs="新宋体" w:hint="eastAsia"/>
                <w:lang w:eastAsia="zh-CN"/>
              </w:rPr>
              <w:t>阿根廷大豆收割接近尾声，南美大豆集中上市，给市场一定的压力，也</w:t>
            </w:r>
            <w:proofErr w:type="gramStart"/>
            <w:r w:rsidRPr="00940CFB">
              <w:rPr>
                <w:rFonts w:ascii="新宋体" w:eastAsia="新宋体" w:hAnsi="新宋体" w:cs="新宋体" w:hint="eastAsia"/>
                <w:lang w:eastAsia="zh-CN"/>
              </w:rPr>
              <w:t>冲击美豆</w:t>
            </w:r>
            <w:proofErr w:type="gramEnd"/>
            <w:r w:rsidRPr="00940CFB">
              <w:rPr>
                <w:rFonts w:ascii="新宋体" w:eastAsia="新宋体" w:hAnsi="新宋体" w:cs="新宋体" w:hint="eastAsia"/>
                <w:lang w:eastAsia="zh-CN"/>
              </w:rPr>
              <w:t>的市场。</w:t>
            </w:r>
            <w:proofErr w:type="gramStart"/>
            <w:r w:rsidRPr="00940CFB">
              <w:rPr>
                <w:rFonts w:ascii="新宋体" w:eastAsia="新宋体" w:hAnsi="新宋体" w:cs="新宋体" w:hint="eastAsia"/>
                <w:lang w:eastAsia="zh-CN"/>
              </w:rPr>
              <w:t>美豆出口</w:t>
            </w:r>
            <w:proofErr w:type="gramEnd"/>
            <w:r w:rsidRPr="00940CFB">
              <w:rPr>
                <w:rFonts w:ascii="新宋体" w:eastAsia="新宋体" w:hAnsi="新宋体" w:cs="新宋体" w:hint="eastAsia"/>
                <w:lang w:eastAsia="zh-CN"/>
              </w:rPr>
              <w:t>受限，加上新一季大豆的播种目前还算正常，</w:t>
            </w:r>
            <w:proofErr w:type="gramStart"/>
            <w:r w:rsidRPr="00940CFB">
              <w:rPr>
                <w:rFonts w:ascii="新宋体" w:eastAsia="新宋体" w:hAnsi="新宋体" w:cs="新宋体" w:hint="eastAsia"/>
                <w:lang w:eastAsia="zh-CN"/>
              </w:rPr>
              <w:t>美豆新作</w:t>
            </w:r>
            <w:proofErr w:type="gramEnd"/>
            <w:r w:rsidRPr="00940CFB">
              <w:rPr>
                <w:rFonts w:ascii="新宋体" w:eastAsia="新宋体" w:hAnsi="新宋体" w:cs="新宋体" w:hint="eastAsia"/>
                <w:lang w:eastAsia="zh-CN"/>
              </w:rPr>
              <w:t>的增产预期较强，也</w:t>
            </w:r>
            <w:proofErr w:type="gramStart"/>
            <w:r w:rsidRPr="00940CFB">
              <w:rPr>
                <w:rFonts w:ascii="新宋体" w:eastAsia="新宋体" w:hAnsi="新宋体" w:cs="新宋体" w:hint="eastAsia"/>
                <w:lang w:eastAsia="zh-CN"/>
              </w:rPr>
              <w:t>限制美豆</w:t>
            </w:r>
            <w:proofErr w:type="gramEnd"/>
            <w:r w:rsidRPr="00940CFB">
              <w:rPr>
                <w:rFonts w:ascii="新宋体" w:eastAsia="新宋体" w:hAnsi="新宋体" w:cs="新宋体" w:hint="eastAsia"/>
                <w:lang w:eastAsia="zh-CN"/>
              </w:rPr>
              <w:t>的价格。目前</w:t>
            </w:r>
            <w:proofErr w:type="gramStart"/>
            <w:r w:rsidRPr="00940CFB">
              <w:rPr>
                <w:rFonts w:ascii="新宋体" w:eastAsia="新宋体" w:hAnsi="新宋体" w:cs="新宋体" w:hint="eastAsia"/>
                <w:lang w:eastAsia="zh-CN"/>
              </w:rPr>
              <w:t>美豆缺乏</w:t>
            </w:r>
            <w:proofErr w:type="gramEnd"/>
            <w:r w:rsidRPr="00940CFB">
              <w:rPr>
                <w:rFonts w:ascii="新宋体" w:eastAsia="新宋体" w:hAnsi="新宋体" w:cs="新宋体" w:hint="eastAsia"/>
                <w:lang w:eastAsia="zh-CN"/>
              </w:rPr>
              <w:t>上行的动力，偏弱运行为主。</w:t>
            </w:r>
          </w:p>
        </w:tc>
      </w:tr>
      <w:tr w:rsidR="00BD75A2">
        <w:trPr>
          <w:trHeight w:val="178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4" w:line="191" w:lineRule="auto"/>
              <w:jc w:val="center"/>
              <w:rPr>
                <w:sz w:val="19"/>
                <w:szCs w:val="19"/>
                <w:lang w:eastAsia="zh-CN"/>
              </w:rPr>
            </w:pPr>
            <w:r>
              <w:rPr>
                <w:rFonts w:hint="eastAsia"/>
                <w:b/>
                <w:bCs/>
                <w:spacing w:val="3"/>
                <w:sz w:val="19"/>
                <w:szCs w:val="19"/>
                <w:lang w:eastAsia="zh-CN"/>
              </w:rPr>
              <w:lastRenderedPageBreak/>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BD75A2" w:rsidRDefault="00940CFB">
            <w:pPr>
              <w:rPr>
                <w:rFonts w:ascii="新宋体" w:eastAsia="新宋体" w:hAnsi="新宋体"/>
                <w:lang w:eastAsia="zh-CN"/>
              </w:rPr>
            </w:pPr>
            <w:r w:rsidRPr="00940CFB">
              <w:rPr>
                <w:rFonts w:ascii="新宋体" w:eastAsia="新宋体" w:hAnsi="新宋体" w:hint="eastAsia"/>
                <w:lang w:eastAsia="zh-CN"/>
              </w:rPr>
              <w:t>美国能源信息署</w:t>
            </w:r>
            <w:r w:rsidRPr="00940CFB">
              <w:rPr>
                <w:rFonts w:ascii="新宋体" w:eastAsia="新宋体" w:hAnsi="新宋体"/>
                <w:lang w:eastAsia="zh-CN"/>
              </w:rPr>
              <w:t>(EIA)公布的数据显示，</w:t>
            </w:r>
            <w:r w:rsidRPr="00940CFB">
              <w:rPr>
                <w:rFonts w:ascii="新宋体" w:eastAsia="新宋体" w:hAnsi="新宋体" w:hint="eastAsia"/>
                <w:lang w:eastAsia="zh-CN"/>
              </w:rPr>
              <w:t>截至</w:t>
            </w:r>
            <w:r w:rsidRPr="00940CFB">
              <w:rPr>
                <w:rFonts w:ascii="新宋体" w:eastAsia="新宋体" w:hAnsi="新宋体"/>
                <w:lang w:eastAsia="zh-CN"/>
              </w:rPr>
              <w:t>5月24日当周美国商业原油库存减少415.6万桶至4.547亿桶，预期下降190万桶；</w:t>
            </w:r>
            <w:proofErr w:type="gramStart"/>
            <w:r w:rsidRPr="00940CFB">
              <w:rPr>
                <w:rFonts w:ascii="新宋体" w:eastAsia="新宋体" w:hAnsi="新宋体"/>
                <w:lang w:eastAsia="zh-CN"/>
              </w:rPr>
              <w:t>库欣原油</w:t>
            </w:r>
            <w:proofErr w:type="gramEnd"/>
            <w:r w:rsidRPr="00940CFB">
              <w:rPr>
                <w:rFonts w:ascii="新宋体" w:eastAsia="新宋体" w:hAnsi="新宋体"/>
                <w:lang w:eastAsia="zh-CN"/>
              </w:rPr>
              <w:t>库存减少176.6万桶至3455.4万桶；汽油库存增加202.2万桶，精炼油库存增加254.4万桶；美国战略石油储备（SPR）库存增加49万桶至3.69亿桶。</w:t>
            </w:r>
            <w:r w:rsidRPr="00940CFB">
              <w:rPr>
                <w:rFonts w:ascii="新宋体" w:eastAsia="新宋体" w:hAnsi="新宋体" w:hint="eastAsia"/>
                <w:lang w:eastAsia="zh-CN"/>
              </w:rPr>
              <w:t>美国炼厂加工总量平均每天</w:t>
            </w:r>
            <w:r w:rsidRPr="00940CFB">
              <w:rPr>
                <w:rFonts w:ascii="新宋体" w:eastAsia="新宋体" w:hAnsi="新宋体"/>
                <w:lang w:eastAsia="zh-CN"/>
              </w:rPr>
              <w:t>1708.3万桶，比前一周增加60.1万桶；炼油厂开工率94.3%，比前一周增长2.6个百分点。上周美国原油进口量平均每天676.9万桶，比前一周增长10.6万桶，</w:t>
            </w:r>
            <w:r w:rsidRPr="00940CFB">
              <w:rPr>
                <w:rFonts w:ascii="新宋体" w:eastAsia="新宋体" w:hAnsi="新宋体" w:hint="eastAsia"/>
                <w:lang w:eastAsia="zh-CN"/>
              </w:rPr>
              <w:t>美国原油出口量日均</w:t>
            </w:r>
            <w:r w:rsidRPr="00940CFB">
              <w:rPr>
                <w:rFonts w:ascii="新宋体" w:eastAsia="新宋体" w:hAnsi="新宋体"/>
                <w:lang w:eastAsia="zh-CN"/>
              </w:rPr>
              <w:t>422.5万桶，比前周每日出口量减少50.5万桶，比去年同期日均出口量减少69.0万桶。</w:t>
            </w:r>
            <w:r w:rsidRPr="00940CFB">
              <w:rPr>
                <w:rFonts w:ascii="新宋体" w:eastAsia="新宋体" w:hAnsi="新宋体" w:hint="eastAsia"/>
                <w:lang w:eastAsia="zh-CN"/>
              </w:rPr>
              <w:t>美国一季度</w:t>
            </w:r>
            <w:r w:rsidRPr="00940CFB">
              <w:rPr>
                <w:rFonts w:ascii="新宋体" w:eastAsia="新宋体" w:hAnsi="新宋体"/>
                <w:lang w:eastAsia="zh-CN"/>
              </w:rPr>
              <w:t>GDP修正值增幅低于预期，而美联储官员言论较为鹰派，美元指数区间整理。欧佩克联盟部长级会议将于6月2日举行，市场预计将自愿额外减产措施延长至三季度。以色列对加沙拉</w:t>
            </w:r>
            <w:proofErr w:type="gramStart"/>
            <w:r w:rsidRPr="00940CFB">
              <w:rPr>
                <w:rFonts w:ascii="新宋体" w:eastAsia="新宋体" w:hAnsi="新宋体"/>
                <w:lang w:eastAsia="zh-CN"/>
              </w:rPr>
              <w:t>法地区</w:t>
            </w:r>
            <w:proofErr w:type="gramEnd"/>
            <w:r w:rsidRPr="00940CFB">
              <w:rPr>
                <w:rFonts w:ascii="新宋体" w:eastAsia="新宋体" w:hAnsi="新宋体"/>
                <w:lang w:eastAsia="zh-CN"/>
              </w:rPr>
              <w:t>发动袭击，</w:t>
            </w:r>
            <w:proofErr w:type="gramStart"/>
            <w:r w:rsidRPr="00940CFB">
              <w:rPr>
                <w:rFonts w:ascii="新宋体" w:eastAsia="新宋体" w:hAnsi="新宋体"/>
                <w:lang w:eastAsia="zh-CN"/>
              </w:rPr>
              <w:t>胡赛武装</w:t>
            </w:r>
            <w:proofErr w:type="gramEnd"/>
            <w:r w:rsidRPr="00940CFB">
              <w:rPr>
                <w:rFonts w:ascii="新宋体" w:eastAsia="新宋体" w:hAnsi="新宋体"/>
                <w:lang w:eastAsia="zh-CN"/>
              </w:rPr>
              <w:t>袭击红海货轮，中东地缘局势仍较动荡；美国炼厂开工继续提升，EIA原油库存下降，但汽油库存意外增加令市场担忧夏季需求。整体上，美联储高利率政策抑制市场预期，市场聚焦欧佩克产量政策及需求前景，短线原油期价呈现宽幅震荡</w:t>
            </w:r>
            <w:r w:rsidRPr="00940CFB">
              <w:rPr>
                <w:rFonts w:ascii="新宋体" w:eastAsia="新宋体" w:hAnsi="新宋体" w:hint="eastAsia"/>
                <w:lang w:eastAsia="zh-CN"/>
              </w:rPr>
              <w:t>走势</w:t>
            </w:r>
            <w:r w:rsidRPr="00940CFB">
              <w:rPr>
                <w:rFonts w:ascii="新宋体" w:eastAsia="新宋体" w:hAnsi="新宋体"/>
                <w:lang w:eastAsia="zh-CN"/>
              </w:rPr>
              <w:t>。</w:t>
            </w:r>
            <w:r w:rsidRPr="00940CFB">
              <w:rPr>
                <w:rFonts w:ascii="新宋体" w:eastAsia="新宋体" w:hAnsi="新宋体" w:hint="eastAsia"/>
                <w:lang w:eastAsia="zh-CN"/>
              </w:rPr>
              <w:t>纽约商品期货交易所（</w:t>
            </w:r>
            <w:r w:rsidRPr="00940CFB">
              <w:rPr>
                <w:rFonts w:ascii="新宋体" w:eastAsia="新宋体" w:hAnsi="新宋体"/>
                <w:lang w:eastAsia="zh-CN"/>
              </w:rPr>
              <w:t>NYMEX）的西德克萨斯中质原油（WTI）7月</w:t>
            </w:r>
            <w:proofErr w:type="gramStart"/>
            <w:r w:rsidRPr="00940CFB">
              <w:rPr>
                <w:rFonts w:ascii="新宋体" w:eastAsia="新宋体" w:hAnsi="新宋体" w:hint="eastAsia"/>
                <w:lang w:eastAsia="zh-CN"/>
              </w:rPr>
              <w:t>合约周度</w:t>
            </w:r>
            <w:proofErr w:type="gramEnd"/>
            <w:r w:rsidRPr="00940CFB">
              <w:rPr>
                <w:rFonts w:ascii="新宋体" w:eastAsia="新宋体" w:hAnsi="新宋体" w:hint="eastAsia"/>
                <w:lang w:eastAsia="zh-CN"/>
              </w:rPr>
              <w:t>支撑位：</w:t>
            </w:r>
            <w:r w:rsidRPr="00940CFB">
              <w:rPr>
                <w:rFonts w:ascii="新宋体" w:eastAsia="新宋体" w:hAnsi="新宋体"/>
                <w:lang w:eastAsia="zh-CN"/>
              </w:rPr>
              <w:t>76</w:t>
            </w:r>
            <w:r w:rsidRPr="00940CFB">
              <w:rPr>
                <w:rFonts w:ascii="新宋体" w:eastAsia="新宋体" w:hAnsi="新宋体" w:hint="eastAsia"/>
                <w:lang w:eastAsia="zh-CN"/>
              </w:rPr>
              <w:t>；压力位：</w:t>
            </w:r>
            <w:r w:rsidRPr="00940CFB">
              <w:rPr>
                <w:rFonts w:ascii="新宋体" w:eastAsia="新宋体" w:hAnsi="新宋体"/>
                <w:lang w:eastAsia="zh-CN"/>
              </w:rPr>
              <w:t>80.6</w:t>
            </w:r>
            <w:r w:rsidRPr="00940CFB">
              <w:rPr>
                <w:rFonts w:ascii="新宋体" w:eastAsia="新宋体" w:hAnsi="新宋体" w:hint="eastAsia"/>
                <w:lang w:eastAsia="zh-CN"/>
              </w:rPr>
              <w:t>。</w:t>
            </w:r>
          </w:p>
        </w:tc>
      </w:tr>
      <w:tr w:rsidR="00BD75A2">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D75A2" w:rsidRDefault="00940CFB" w:rsidP="00940CFB">
            <w:pPr>
              <w:rPr>
                <w:rFonts w:ascii="新宋体" w:eastAsia="新宋体" w:hAnsi="新宋体" w:cs="新宋体"/>
                <w:lang w:eastAsia="zh-CN"/>
              </w:rPr>
            </w:pPr>
            <w:proofErr w:type="gramStart"/>
            <w:r w:rsidRPr="00940CFB">
              <w:rPr>
                <w:rFonts w:ascii="新宋体" w:eastAsia="新宋体" w:hAnsi="新宋体" w:cs="新宋体"/>
                <w:lang w:eastAsia="zh-CN"/>
              </w:rPr>
              <w:t>本周美糖7月</w:t>
            </w:r>
            <w:proofErr w:type="gramEnd"/>
            <w:r w:rsidRPr="00940CFB">
              <w:rPr>
                <w:rFonts w:ascii="新宋体" w:eastAsia="新宋体" w:hAnsi="新宋体" w:cs="新宋体"/>
                <w:lang w:eastAsia="zh-CN"/>
              </w:rPr>
              <w:t>合约期价</w:t>
            </w:r>
            <w:r w:rsidRPr="00940CFB">
              <w:rPr>
                <w:rFonts w:ascii="新宋体" w:eastAsia="新宋体" w:hAnsi="新宋体" w:cs="新宋体" w:hint="eastAsia"/>
                <w:lang w:eastAsia="zh-CN"/>
              </w:rPr>
              <w:t>下跌</w:t>
            </w:r>
            <w:r w:rsidRPr="00940CFB">
              <w:rPr>
                <w:rFonts w:ascii="新宋体" w:eastAsia="新宋体" w:hAnsi="新宋体" w:cs="新宋体"/>
                <w:lang w:eastAsia="zh-CN"/>
              </w:rPr>
              <w:t>，</w:t>
            </w:r>
            <w:proofErr w:type="gramStart"/>
            <w:r w:rsidRPr="00940CFB">
              <w:rPr>
                <w:rFonts w:ascii="新宋体" w:eastAsia="新宋体" w:hAnsi="新宋体" w:cs="新宋体"/>
                <w:lang w:eastAsia="zh-CN"/>
              </w:rPr>
              <w:t>周度</w:t>
            </w:r>
            <w:r w:rsidRPr="00940CFB">
              <w:rPr>
                <w:rFonts w:ascii="新宋体" w:eastAsia="新宋体" w:hAnsi="新宋体" w:cs="新宋体" w:hint="eastAsia"/>
                <w:lang w:eastAsia="zh-CN"/>
              </w:rPr>
              <w:t>跌</w:t>
            </w:r>
            <w:r w:rsidRPr="00940CFB">
              <w:rPr>
                <w:rFonts w:ascii="新宋体" w:eastAsia="新宋体" w:hAnsi="新宋体" w:cs="新宋体"/>
                <w:lang w:eastAsia="zh-CN"/>
              </w:rPr>
              <w:t>幅</w:t>
            </w:r>
            <w:proofErr w:type="gramEnd"/>
            <w:r w:rsidRPr="00940CFB">
              <w:rPr>
                <w:rFonts w:ascii="新宋体" w:eastAsia="新宋体" w:hAnsi="新宋体" w:cs="新宋体" w:hint="eastAsia"/>
                <w:lang w:eastAsia="zh-CN"/>
              </w:rPr>
              <w:t>约0.70</w:t>
            </w:r>
            <w:r w:rsidRPr="00940CFB">
              <w:rPr>
                <w:rFonts w:ascii="新宋体" w:eastAsia="新宋体" w:hAnsi="新宋体" w:cs="新宋体"/>
                <w:lang w:eastAsia="zh-CN"/>
              </w:rPr>
              <w:t>%。由于</w:t>
            </w:r>
            <w:r w:rsidRPr="00940CFB">
              <w:rPr>
                <w:rFonts w:ascii="新宋体" w:eastAsia="新宋体" w:hAnsi="新宋体" w:cs="新宋体" w:hint="eastAsia"/>
                <w:lang w:eastAsia="zh-CN"/>
              </w:rPr>
              <w:t>巴西糖产量低于预期，跌幅有所放缓</w:t>
            </w:r>
            <w:r w:rsidRPr="00940CFB">
              <w:rPr>
                <w:rFonts w:ascii="新宋体" w:eastAsia="新宋体" w:hAnsi="新宋体" w:cs="新宋体"/>
                <w:lang w:eastAsia="zh-CN"/>
              </w:rPr>
              <w:t>。据巴西蔗糖工业协会Unica称，5月上半月，巴西中南部地区甘蔗入榨量为4475万吨，较上年同期同比增0.43%，略低于市场预期；已产糖257万吨，较上年同期增长0.97%。甘蔗分配到糖的比例为48.27%，5月上半月巴西产糖量低于预期，同比去年微增，由于甘蔗制糖比例低于预期。</w:t>
            </w:r>
            <w:r w:rsidRPr="00940CFB">
              <w:rPr>
                <w:rFonts w:ascii="新宋体" w:eastAsia="新宋体" w:hAnsi="新宋体" w:cs="新宋体" w:hint="eastAsia"/>
                <w:lang w:eastAsia="zh-CN"/>
              </w:rPr>
              <w:t>不过</w:t>
            </w:r>
            <w:r w:rsidRPr="00940CFB">
              <w:rPr>
                <w:rFonts w:ascii="新宋体" w:eastAsia="新宋体" w:hAnsi="新宋体" w:cs="新宋体"/>
                <w:lang w:eastAsia="zh-CN"/>
              </w:rPr>
              <w:t>巴西航运机构Williams发布的数据显示，截至5月29日当周巴西港口等待装运食糖的船只数量为96艘，此前一周为82艘。港口等待装运的食糖数量为411.96万吨，此前一周为350.24万吨。当周等待装运出口的食糖船只数量小幅增加，运输进度有所放缓。</w:t>
            </w:r>
          </w:p>
        </w:tc>
      </w:tr>
      <w:tr w:rsidR="00BD75A2">
        <w:trPr>
          <w:trHeight w:val="162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BD75A2" w:rsidRDefault="00026CD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BD75A2" w:rsidRDefault="00940CFB" w:rsidP="00940CFB">
            <w:pPr>
              <w:spacing w:before="120"/>
              <w:rPr>
                <w:rFonts w:ascii="新宋体" w:eastAsia="新宋体" w:hAnsi="新宋体" w:cs="新宋体"/>
                <w:lang w:eastAsia="zh-CN"/>
              </w:rPr>
            </w:pPr>
            <w:r w:rsidRPr="00940CFB">
              <w:rPr>
                <w:rFonts w:ascii="新宋体" w:eastAsia="新宋体" w:hAnsi="新宋体" w:cs="新宋体"/>
                <w:lang w:eastAsia="zh-CN"/>
              </w:rPr>
              <w:t>本周美棉7月合约价格</w:t>
            </w:r>
            <w:r w:rsidRPr="00940CFB">
              <w:rPr>
                <w:rFonts w:ascii="新宋体" w:eastAsia="新宋体" w:hAnsi="新宋体" w:cs="新宋体" w:hint="eastAsia"/>
                <w:lang w:eastAsia="zh-CN"/>
              </w:rPr>
              <w:t>下跌</w:t>
            </w:r>
            <w:r w:rsidRPr="00940CFB">
              <w:rPr>
                <w:rFonts w:ascii="新宋体" w:eastAsia="新宋体" w:hAnsi="新宋体" w:cs="新宋体"/>
                <w:lang w:eastAsia="zh-CN"/>
              </w:rPr>
              <w:t>，</w:t>
            </w:r>
            <w:proofErr w:type="gramStart"/>
            <w:r w:rsidRPr="00940CFB">
              <w:rPr>
                <w:rFonts w:ascii="新宋体" w:eastAsia="新宋体" w:hAnsi="新宋体" w:cs="新宋体"/>
                <w:lang w:eastAsia="zh-CN"/>
              </w:rPr>
              <w:t>周度</w:t>
            </w:r>
            <w:r w:rsidRPr="00940CFB">
              <w:rPr>
                <w:rFonts w:ascii="新宋体" w:eastAsia="新宋体" w:hAnsi="新宋体" w:cs="新宋体" w:hint="eastAsia"/>
                <w:lang w:eastAsia="zh-CN"/>
              </w:rPr>
              <w:t>跌</w:t>
            </w:r>
            <w:r w:rsidRPr="00940CFB">
              <w:rPr>
                <w:rFonts w:ascii="新宋体" w:eastAsia="新宋体" w:hAnsi="新宋体" w:cs="新宋体"/>
                <w:lang w:eastAsia="zh-CN"/>
              </w:rPr>
              <w:t>幅</w:t>
            </w:r>
            <w:proofErr w:type="gramEnd"/>
            <w:r w:rsidRPr="00940CFB">
              <w:rPr>
                <w:rFonts w:ascii="新宋体" w:eastAsia="新宋体" w:hAnsi="新宋体" w:cs="新宋体" w:hint="eastAsia"/>
                <w:lang w:eastAsia="zh-CN"/>
              </w:rPr>
              <w:t>约5.3</w:t>
            </w:r>
            <w:r w:rsidRPr="00940CFB">
              <w:rPr>
                <w:rFonts w:ascii="新宋体" w:eastAsia="新宋体" w:hAnsi="新宋体" w:cs="新宋体"/>
                <w:lang w:eastAsia="zh-CN"/>
              </w:rPr>
              <w:t>%。</w:t>
            </w:r>
            <w:r w:rsidRPr="00940CFB">
              <w:rPr>
                <w:rFonts w:ascii="新宋体" w:eastAsia="新宋体" w:hAnsi="新宋体" w:cs="新宋体" w:hint="eastAsia"/>
                <w:lang w:eastAsia="zh-CN"/>
              </w:rPr>
              <w:t>由于美棉主产区迎来降雨，利于作物生长，加之更广泛的金融市场偏</w:t>
            </w:r>
            <w:proofErr w:type="gramStart"/>
            <w:r w:rsidRPr="00940CFB">
              <w:rPr>
                <w:rFonts w:ascii="新宋体" w:eastAsia="新宋体" w:hAnsi="新宋体" w:cs="新宋体" w:hint="eastAsia"/>
                <w:lang w:eastAsia="zh-CN"/>
              </w:rPr>
              <w:t>空情绪</w:t>
            </w:r>
            <w:proofErr w:type="gramEnd"/>
            <w:r w:rsidRPr="00940CFB">
              <w:rPr>
                <w:rFonts w:ascii="新宋体" w:eastAsia="新宋体" w:hAnsi="新宋体" w:cs="新宋体" w:hint="eastAsia"/>
                <w:lang w:eastAsia="zh-CN"/>
              </w:rPr>
              <w:t>施压。产区作物生长良好，供应</w:t>
            </w:r>
            <w:proofErr w:type="gramStart"/>
            <w:r w:rsidRPr="00940CFB">
              <w:rPr>
                <w:rFonts w:ascii="新宋体" w:eastAsia="新宋体" w:hAnsi="新宋体" w:cs="新宋体" w:hint="eastAsia"/>
                <w:lang w:eastAsia="zh-CN"/>
              </w:rPr>
              <w:t>端前景</w:t>
            </w:r>
            <w:proofErr w:type="gramEnd"/>
            <w:r w:rsidRPr="00940CFB">
              <w:rPr>
                <w:rFonts w:ascii="新宋体" w:eastAsia="新宋体" w:hAnsi="新宋体" w:cs="新宋体" w:hint="eastAsia"/>
                <w:lang w:eastAsia="zh-CN"/>
              </w:rPr>
              <w:t>乐观，施压棉市，不过</w:t>
            </w:r>
            <w:proofErr w:type="gramStart"/>
            <w:r w:rsidRPr="00940CFB">
              <w:rPr>
                <w:rFonts w:ascii="新宋体" w:eastAsia="新宋体" w:hAnsi="新宋体" w:cs="新宋体" w:hint="eastAsia"/>
                <w:lang w:eastAsia="zh-CN"/>
              </w:rPr>
              <w:t>周度出口</w:t>
            </w:r>
            <w:proofErr w:type="gramEnd"/>
            <w:r w:rsidRPr="00940CFB">
              <w:rPr>
                <w:rFonts w:ascii="新宋体" w:eastAsia="新宋体" w:hAnsi="新宋体" w:cs="新宋体" w:hint="eastAsia"/>
                <w:lang w:eastAsia="zh-CN"/>
              </w:rPr>
              <w:t>销售有所好转，将限制棉价下跌。美国农业部(USDA)的作物生长报告中公布称，截至5月26日当周，美国棉花优良率为60%，上年同期为48%。不过出口销售好转。据美国农业部发布的美棉出口周报数据显示，截至5月23日当周美国2023/24年度陆地棉净签约50485（含签约52662吨，取消前期签约2177吨），较前一周增加10%，较近四周平均增加25%。装运陆地棉39054吨，较前一周减少16%，较近四周平均减少21%。</w:t>
            </w:r>
          </w:p>
        </w:tc>
      </w:tr>
      <w:tr w:rsidR="00BD75A2">
        <w:trPr>
          <w:trHeight w:val="1901"/>
        </w:trPr>
        <w:tc>
          <w:tcPr>
            <w:tcW w:w="1744" w:type="dxa"/>
            <w:tcBorders>
              <w:top w:val="dotted" w:sz="4" w:space="0" w:color="auto"/>
              <w:left w:val="single" w:sz="4" w:space="0" w:color="FFFFFF"/>
              <w:bottom w:val="dotted" w:sz="4" w:space="0" w:color="auto"/>
              <w:right w:val="dotted" w:sz="4" w:space="0" w:color="auto"/>
            </w:tcBorders>
            <w:shd w:val="clear" w:color="auto" w:fill="B5C7EA" w:themeFill="accent1" w:themeFillTint="66"/>
            <w:vAlign w:val="center"/>
          </w:tcPr>
          <w:p w:rsidR="00BD75A2" w:rsidRDefault="00026CD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BD75A2" w:rsidRDefault="00940CFB">
            <w:pPr>
              <w:spacing w:before="120"/>
              <w:rPr>
                <w:rFonts w:ascii="新宋体" w:eastAsia="新宋体" w:hAnsi="新宋体" w:cs="新宋体"/>
                <w:lang w:eastAsia="zh-CN"/>
              </w:rPr>
            </w:pPr>
            <w:r w:rsidRPr="00940CFB">
              <w:rPr>
                <w:rFonts w:ascii="新宋体" w:eastAsia="新宋体" w:hAnsi="新宋体" w:cs="新宋体" w:hint="eastAsia"/>
                <w:lang w:eastAsia="zh-CN"/>
              </w:rPr>
              <w:t>截至周一美元指数跌0.11%报104.6318，非美货币涨跌不一，欧元兑美元涨0.06%报1.0848，英镑兑美元跌0.02%报1.274，澳元兑美元涨0.14%报0.6653，美元兑日元涨0.41%报157.3305。美国4月核心PCE同比上涨2.8%，较前值及预期持平，而消费支出意外下滑。整体指标反映通胀回落符合市场预期，年内利率预期稍有回落。非美国家方面，欧元区通胀在年内首次反弹，市场下调欧洲央行于6月降息预期，整体利率预期有所抬升。往后看，短期内通胀及就业数据仍有一定概率反复，通胀反弹造成利率预期回升或使美债收益率及美元指数得到一定支撑。</w:t>
            </w:r>
          </w:p>
        </w:tc>
      </w:tr>
      <w:tr w:rsidR="00BD75A2">
        <w:trPr>
          <w:trHeight w:val="2191"/>
        </w:trPr>
        <w:tc>
          <w:tcPr>
            <w:tcW w:w="1744" w:type="dxa"/>
            <w:tcBorders>
              <w:top w:val="dotted" w:sz="4" w:space="0" w:color="auto"/>
              <w:left w:val="single" w:sz="4" w:space="0" w:color="FFFFFF"/>
              <w:bottom w:val="single" w:sz="4" w:space="0" w:color="2169C1"/>
              <w:right w:val="dotted" w:sz="4" w:space="0" w:color="auto"/>
            </w:tcBorders>
            <w:shd w:val="clear" w:color="auto" w:fill="B5C7EA" w:themeFill="accent1" w:themeFillTint="66"/>
            <w:vAlign w:val="center"/>
          </w:tcPr>
          <w:p w:rsidR="00BD75A2" w:rsidRDefault="00026CD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DAE3F4" w:themeFill="accent1" w:themeFillTint="32"/>
          </w:tcPr>
          <w:p w:rsidR="00BD75A2" w:rsidRDefault="00940CFB">
            <w:pPr>
              <w:spacing w:before="120"/>
              <w:rPr>
                <w:rFonts w:ascii="新宋体" w:eastAsia="新宋体" w:hAnsi="新宋体" w:cs="新宋体"/>
                <w:lang w:eastAsia="zh-CN"/>
              </w:rPr>
            </w:pPr>
            <w:r w:rsidRPr="00940CFB">
              <w:rPr>
                <w:rFonts w:ascii="新宋体" w:eastAsia="新宋体" w:hAnsi="新宋体" w:cs="新宋体" w:hint="eastAsia"/>
                <w:lang w:eastAsia="zh-CN"/>
              </w:rPr>
              <w:t>近期巴以冲突暂未显著升级，市场避险情绪相较平淡。美国4月核心PCE环比上涨0.2%，略低于预期和前值0.3%，创年内新低。美国4月核心PCE同比上涨2.8%，较前值及预期持平，而消费支出意外下滑。整体指标反映通胀回落符合市场预期，年内利率预期稍有回落。非美国家方面，欧元区通胀在年内首次反弹，市场下调欧洲央行于6月降息预期，整体利率预期有所抬升。往后看，短期内通胀及就业数据仍有一定概率反复，通胀反弹造成利率预期回升或使贵金属价格相对承压。操作上建议，日内轻仓做空，请投资者注意风险控制。</w:t>
            </w:r>
          </w:p>
        </w:tc>
      </w:tr>
    </w:tbl>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BD75A2">
      <w:pPr>
        <w:pStyle w:val="a3"/>
        <w:spacing w:line="263" w:lineRule="auto"/>
        <w:rPr>
          <w:lang w:eastAsia="zh-CN"/>
        </w:rPr>
      </w:pPr>
    </w:p>
    <w:p w:rsidR="00BD75A2" w:rsidRDefault="00026CD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BD75A2">
        <w:trPr>
          <w:trHeight w:val="3516"/>
        </w:trPr>
        <w:tc>
          <w:tcPr>
            <w:tcW w:w="9416" w:type="dxa"/>
          </w:tcPr>
          <w:p w:rsidR="00BD75A2" w:rsidRDefault="00026CD7" w:rsidP="00881B24">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881B24">
              <w:fldChar w:fldCharType="begin"/>
            </w:r>
            <w:r w:rsidR="00881B24">
              <w:instrText xml:space="preserve"> LINK Excel.Sheet.12 "D:\\SUGA</w:instrText>
            </w:r>
            <w:r w:rsidR="00881B24">
              <w:rPr>
                <w:rFonts w:ascii="微软雅黑" w:eastAsia="微软雅黑" w:hAnsi="微软雅黑" w:cs="微软雅黑" w:hint="eastAsia"/>
              </w:rPr>
              <w:instrText>工作</w:instrText>
            </w:r>
            <w:r w:rsidR="00881B24">
              <w:instrText>\\SUGA</w:instrText>
            </w:r>
            <w:r w:rsidR="00881B24">
              <w:rPr>
                <w:rFonts w:ascii="微软雅黑" w:eastAsia="微软雅黑" w:hAnsi="微软雅黑" w:cs="微软雅黑" w:hint="eastAsia"/>
              </w:rPr>
              <w:instrText>工作</w:instrText>
            </w:r>
            <w:r w:rsidR="00881B24">
              <w:instrText>\\2</w:instrText>
            </w:r>
            <w:r w:rsidR="00881B24">
              <w:rPr>
                <w:rFonts w:ascii="微软雅黑" w:eastAsia="微软雅黑" w:hAnsi="微软雅黑" w:cs="微软雅黑" w:hint="eastAsia"/>
              </w:rPr>
              <w:instrText>铜</w:instrText>
            </w:r>
            <w:r w:rsidR="00881B24">
              <w:instrText>\\</w:instrText>
            </w:r>
            <w:r w:rsidR="00881B24">
              <w:rPr>
                <w:rFonts w:ascii="微软雅黑" w:eastAsia="微软雅黑" w:hAnsi="微软雅黑" w:cs="微软雅黑" w:hint="eastAsia"/>
              </w:rPr>
              <w:instrText>品种</w:instrText>
            </w:r>
            <w:r w:rsidR="00881B24">
              <w:instrText>--</w:instrText>
            </w:r>
            <w:r w:rsidR="00881B24">
              <w:rPr>
                <w:rFonts w:ascii="微软雅黑" w:eastAsia="微软雅黑" w:hAnsi="微软雅黑" w:cs="微软雅黑" w:hint="eastAsia"/>
              </w:rPr>
              <w:instrText>数据库</w:instrText>
            </w:r>
            <w:r w:rsidR="00881B24">
              <w:instrText>\\</w:instrText>
            </w:r>
            <w:r w:rsidR="00881B24">
              <w:rPr>
                <w:rFonts w:ascii="微软雅黑" w:eastAsia="微软雅黑" w:hAnsi="微软雅黑" w:cs="微软雅黑" w:hint="eastAsia"/>
              </w:rPr>
              <w:instrText>数据库</w:instrText>
            </w:r>
            <w:r w:rsidR="00881B24">
              <w:instrText>\\4</w:instrText>
            </w:r>
            <w:r w:rsidR="00881B24">
              <w:rPr>
                <w:rFonts w:ascii="微软雅黑" w:eastAsia="微软雅黑" w:hAnsi="微软雅黑" w:cs="微软雅黑" w:hint="eastAsia"/>
              </w:rPr>
              <w:instrText>产业</w:instrText>
            </w:r>
            <w:r w:rsidR="00881B24">
              <w:instrText>.xlsx!</w:instrText>
            </w:r>
            <w:r w:rsidR="00881B24">
              <w:rPr>
                <w:rFonts w:ascii="微软雅黑" w:eastAsia="微软雅黑" w:hAnsi="微软雅黑" w:cs="微软雅黑" w:hint="eastAsia"/>
              </w:rPr>
              <w:instrText>交易所库存</w:instrText>
            </w:r>
            <w:r w:rsidR="00881B24">
              <w:instrText>![4</w:instrText>
            </w:r>
            <w:r w:rsidR="00881B24">
              <w:rPr>
                <w:rFonts w:ascii="微软雅黑" w:eastAsia="微软雅黑" w:hAnsi="微软雅黑" w:cs="微软雅黑" w:hint="eastAsia"/>
              </w:rPr>
              <w:instrText>产业</w:instrText>
            </w:r>
            <w:r w:rsidR="00881B24">
              <w:instrText>.xlsx]</w:instrText>
            </w:r>
            <w:r w:rsidR="00881B24">
              <w:rPr>
                <w:rFonts w:ascii="微软雅黑" w:eastAsia="微软雅黑" w:hAnsi="微软雅黑" w:cs="微软雅黑" w:hint="eastAsia"/>
              </w:rPr>
              <w:instrText>交易所库存</w:instrText>
            </w:r>
            <w:r w:rsidR="00881B24">
              <w:instrText xml:space="preserve"> </w:instrText>
            </w:r>
            <w:r w:rsidR="00881B24">
              <w:rPr>
                <w:rFonts w:ascii="微软雅黑" w:eastAsia="微软雅黑" w:hAnsi="微软雅黑" w:cs="微软雅黑" w:hint="eastAsia"/>
              </w:rPr>
              <w:instrText>图表</w:instrText>
            </w:r>
            <w:r w:rsidR="00881B24">
              <w:instrText xml:space="preserve"> 1" "" \p \* MERGEFORMAT </w:instrText>
            </w:r>
            <w:r w:rsidR="00881B24">
              <w:fldChar w:fldCharType="separate"/>
            </w:r>
            <w:r w:rsidR="00881B24">
              <w:object w:dxaOrig="9826"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7.95pt;height:128.1pt" o:ole="">
                  <v:imagedata r:id="rId14" o:title=""/>
                  <o:lock v:ext="edit" aspectratio="f"/>
                </v:shape>
              </w:object>
            </w:r>
            <w:r w:rsidR="00881B24">
              <w:fldChar w:fldCharType="end"/>
            </w:r>
            <w:r>
              <w:rPr>
                <w:rFonts w:eastAsia="宋体" w:hint="eastAsia"/>
                <w:lang w:eastAsia="zh-CN"/>
              </w:rPr>
              <w:t xml:space="preserve"> </w:t>
            </w:r>
            <w:r w:rsidR="008A5804">
              <w:rPr>
                <w:noProof/>
              </w:rPr>
              <w:drawing>
                <wp:inline distT="0" distB="0" distL="0" distR="0" wp14:anchorId="6A1EDD5F" wp14:editId="3D1F8557">
                  <wp:extent cx="2813050" cy="1617219"/>
                  <wp:effectExtent l="0" t="0" r="635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4939" cy="1629803"/>
                          </a:xfrm>
                          <a:prstGeom prst="rect">
                            <a:avLst/>
                          </a:prstGeom>
                        </pic:spPr>
                      </pic:pic>
                    </a:graphicData>
                  </a:graphic>
                </wp:inline>
              </w:drawing>
            </w:r>
          </w:p>
        </w:tc>
      </w:tr>
      <w:tr w:rsidR="00BD75A2">
        <w:trPr>
          <w:trHeight w:val="4063"/>
        </w:trPr>
        <w:tc>
          <w:tcPr>
            <w:tcW w:w="9416" w:type="dxa"/>
          </w:tcPr>
          <w:p w:rsidR="00BD75A2" w:rsidRDefault="00026CD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00450FF5">
                                    <w:rPr>
                                      <w:rFonts w:ascii="微软雅黑" w:eastAsia="微软雅黑" w:hAnsi="微软雅黑" w:cs="微软雅黑" w:hint="eastAsia"/>
                                      <w:spacing w:val="25"/>
                                      <w:sz w:val="19"/>
                                      <w:szCs w:val="19"/>
                                      <w:lang w:eastAsia="zh-CN"/>
                                    </w:rPr>
                                    <w:t>白银走势图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00450FF5">
                              <w:rPr>
                                <w:rFonts w:ascii="微软雅黑" w:eastAsia="微软雅黑" w:hAnsi="微软雅黑" w:cs="微软雅黑" w:hint="eastAsia"/>
                                <w:spacing w:val="25"/>
                                <w:sz w:val="19"/>
                                <w:szCs w:val="19"/>
                                <w:lang w:eastAsia="zh-CN"/>
                              </w:rPr>
                              <w:t>白银走势图</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v:textbox>
                    </v:shape>
                  </w:pict>
                </mc:Fallback>
              </mc:AlternateContent>
            </w:r>
            <w:r>
              <w:rPr>
                <w:rFonts w:eastAsia="宋体" w:hint="eastAsia"/>
                <w:lang w:eastAsia="zh-CN"/>
              </w:rPr>
              <w:t xml:space="preserve">  </w:t>
            </w:r>
            <w:r w:rsidR="008A5804">
              <w:rPr>
                <w:noProof/>
              </w:rPr>
              <w:drawing>
                <wp:inline distT="0" distB="0" distL="0" distR="0" wp14:anchorId="0FD0FFEA" wp14:editId="5FF65E57">
                  <wp:extent cx="2862982" cy="18459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8277" cy="1849359"/>
                          </a:xfrm>
                          <a:prstGeom prst="rect">
                            <a:avLst/>
                          </a:prstGeom>
                        </pic:spPr>
                      </pic:pic>
                    </a:graphicData>
                  </a:graphic>
                </wp:inline>
              </w:drawing>
            </w:r>
            <w:r>
              <w:rPr>
                <w:rFonts w:eastAsia="宋体" w:hint="eastAsia"/>
                <w:lang w:eastAsia="zh-CN"/>
              </w:rPr>
              <w:t xml:space="preserve"> </w:t>
            </w:r>
            <w:r w:rsidR="00450FF5">
              <w:rPr>
                <w:noProof/>
              </w:rPr>
              <w:drawing>
                <wp:inline distT="0" distB="0" distL="114300" distR="114300" wp14:anchorId="35B554FF" wp14:editId="088A8574">
                  <wp:extent cx="2889250" cy="1758428"/>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927015" cy="1781412"/>
                          </a:xfrm>
                          <a:prstGeom prst="rect">
                            <a:avLst/>
                          </a:prstGeom>
                          <a:noFill/>
                          <a:ln>
                            <a:noFill/>
                          </a:ln>
                        </pic:spPr>
                      </pic:pic>
                    </a:graphicData>
                  </a:graphic>
                </wp:inline>
              </w:drawing>
            </w:r>
          </w:p>
        </w:tc>
      </w:tr>
      <w:tr w:rsidR="00BD75A2">
        <w:trPr>
          <w:trHeight w:val="4063"/>
        </w:trPr>
        <w:tc>
          <w:tcPr>
            <w:tcW w:w="9416" w:type="dxa"/>
          </w:tcPr>
          <w:p w:rsidR="00BD75A2" w:rsidRDefault="00026CD7">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3111500</wp:posOffset>
                      </wp:positionH>
                      <wp:positionV relativeFrom="paragraph">
                        <wp:posOffset>2111375</wp:posOffset>
                      </wp:positionV>
                      <wp:extent cx="2914650"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914650"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BD75A2" w:rsidRDefault="00BD75A2">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5pt;margin-top:166.25pt;width:229.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" fillcolor="white [3201]" stroked="f" strokeweight=".5pt">
                      <v:textbox>
                        <w:txbxContent>
                          <w:p w:rsidR="00BD75A2" w:rsidRDefault="00026CD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BD75A2" w:rsidRDefault="00BD75A2">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8A5804">
              <w:rPr>
                <w:noProof/>
              </w:rPr>
              <w:drawing>
                <wp:inline distT="0" distB="0" distL="114300" distR="114300" wp14:anchorId="65AA1F64" wp14:editId="4A832142">
                  <wp:extent cx="2877185" cy="1631756"/>
                  <wp:effectExtent l="0" t="0" r="0" b="6985"/>
                  <wp:docPr id="18" name="图片 18" descr="QQ截图2024060308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603085729"/>
                          <pic:cNvPicPr>
                            <a:picLocks noChangeAspect="1"/>
                          </pic:cNvPicPr>
                        </pic:nvPicPr>
                        <pic:blipFill>
                          <a:blip r:embed="rId18"/>
                          <a:stretch>
                            <a:fillRect/>
                          </a:stretch>
                        </pic:blipFill>
                        <pic:spPr>
                          <a:xfrm>
                            <a:off x="0" y="0"/>
                            <a:ext cx="2920902" cy="1656550"/>
                          </a:xfrm>
                          <a:prstGeom prst="rect">
                            <a:avLst/>
                          </a:prstGeom>
                        </pic:spPr>
                      </pic:pic>
                    </a:graphicData>
                  </a:graphic>
                </wp:inline>
              </w:drawing>
            </w:r>
            <w:r>
              <w:rPr>
                <w:rFonts w:hint="eastAsia"/>
                <w:lang w:eastAsia="zh-CN"/>
              </w:rPr>
              <w:t xml:space="preserve"> </w:t>
            </w:r>
            <w:r w:rsidR="008A5804">
              <w:rPr>
                <w:noProof/>
              </w:rPr>
              <w:drawing>
                <wp:inline distT="0" distB="0" distL="114300" distR="114300" wp14:anchorId="163D8225" wp14:editId="50B6789E">
                  <wp:extent cx="2861945" cy="1632876"/>
                  <wp:effectExtent l="0" t="0" r="0" b="5715"/>
                  <wp:docPr id="10" name="图片 10" descr="QQ截图2024060308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603085622"/>
                          <pic:cNvPicPr>
                            <a:picLocks noChangeAspect="1"/>
                          </pic:cNvPicPr>
                        </pic:nvPicPr>
                        <pic:blipFill>
                          <a:blip r:embed="rId19"/>
                          <a:stretch>
                            <a:fillRect/>
                          </a:stretch>
                        </pic:blipFill>
                        <pic:spPr>
                          <a:xfrm>
                            <a:off x="0" y="0"/>
                            <a:ext cx="2899370" cy="1654229"/>
                          </a:xfrm>
                          <a:prstGeom prst="rect">
                            <a:avLst/>
                          </a:prstGeom>
                        </pic:spPr>
                      </pic:pic>
                    </a:graphicData>
                  </a:graphic>
                </wp:inline>
              </w:drawing>
            </w:r>
          </w:p>
        </w:tc>
      </w:tr>
      <w:tr w:rsidR="00BD75A2">
        <w:trPr>
          <w:trHeight w:val="4063"/>
        </w:trPr>
        <w:tc>
          <w:tcPr>
            <w:tcW w:w="9416" w:type="dxa"/>
          </w:tcPr>
          <w:p w:rsidR="00BD75A2" w:rsidRDefault="00026CD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A5804" w:rsidRPr="008A5804">
                                    <w:rPr>
                                      <w:rFonts w:ascii="微软雅黑" w:eastAsia="微软雅黑" w:hAnsi="微软雅黑" w:cs="微软雅黑"/>
                                      <w:spacing w:val="25"/>
                                      <w:sz w:val="19"/>
                                      <w:szCs w:val="19"/>
                                      <w:lang w:eastAsia="zh-CN"/>
                                    </w:rPr>
                                    <w:t>本期国内进口铁矿石港口库存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A5804" w:rsidRPr="008A5804">
                              <w:rPr>
                                <w:rFonts w:ascii="微软雅黑" w:eastAsia="微软雅黑" w:hAnsi="微软雅黑" w:cs="微软雅黑"/>
                                <w:spacing w:val="25"/>
                                <w:sz w:val="19"/>
                                <w:szCs w:val="19"/>
                                <w:lang w:eastAsia="zh-CN"/>
                              </w:rPr>
                              <w:t>本期国内进口铁矿石港口库存</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图8：大豆走势图</w:t>
                            </w:r>
                          </w:p>
                        </w:txbxContent>
                      </v:textbox>
                    </v:shape>
                  </w:pict>
                </mc:Fallback>
              </mc:AlternateContent>
            </w:r>
            <w:r>
              <w:rPr>
                <w:rFonts w:eastAsia="宋体" w:hint="eastAsia"/>
                <w:lang w:eastAsia="zh-CN"/>
              </w:rPr>
              <w:t xml:space="preserve"> </w:t>
            </w:r>
            <w:r w:rsidR="008A5804" w:rsidRPr="00990AB8">
              <w:rPr>
                <w:noProof/>
              </w:rPr>
              <w:drawing>
                <wp:inline distT="0" distB="0" distL="0" distR="0" wp14:anchorId="5986E5DD" wp14:editId="272D2335">
                  <wp:extent cx="2922438" cy="1936115"/>
                  <wp:effectExtent l="19050" t="19050" r="11430" b="260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5733" cy="1944923"/>
                          </a:xfrm>
                          <a:prstGeom prst="rect">
                            <a:avLst/>
                          </a:prstGeom>
                          <a:ln>
                            <a:solidFill>
                              <a:schemeClr val="tx1"/>
                            </a:solidFill>
                          </a:ln>
                        </pic:spPr>
                      </pic:pic>
                    </a:graphicData>
                  </a:graphic>
                </wp:inline>
              </w:drawing>
            </w:r>
            <w:r>
              <w:rPr>
                <w:rFonts w:eastAsia="宋体" w:hint="eastAsia"/>
                <w:lang w:eastAsia="zh-CN"/>
              </w:rPr>
              <w:t xml:space="preserve"> </w:t>
            </w:r>
            <w:r w:rsidR="008A5804" w:rsidRPr="008A5804">
              <w:rPr>
                <w:rFonts w:eastAsia="宋体"/>
                <w:noProof/>
                <w:lang w:eastAsia="zh-CN"/>
              </w:rPr>
              <w:drawing>
                <wp:inline distT="0" distB="0" distL="0" distR="0">
                  <wp:extent cx="2813850" cy="1955800"/>
                  <wp:effectExtent l="0" t="0" r="5715" b="6350"/>
                  <wp:docPr id="32" name="图片 32" descr="D:\Users\xuzhe\My Document\WeChat Files\wxid_4gpo63z1mjeh11\FileStorage\Temp\53addae9a2614215f17032de6f2b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xuzhe\My Document\WeChat Files\wxid_4gpo63z1mjeh11\FileStorage\Temp\53addae9a2614215f17032de6f2b20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5374" cy="1963810"/>
                          </a:xfrm>
                          <a:prstGeom prst="rect">
                            <a:avLst/>
                          </a:prstGeom>
                          <a:noFill/>
                          <a:ln>
                            <a:noFill/>
                          </a:ln>
                        </pic:spPr>
                      </pic:pic>
                    </a:graphicData>
                  </a:graphic>
                </wp:inline>
              </w:drawing>
            </w:r>
          </w:p>
        </w:tc>
      </w:tr>
      <w:tr w:rsidR="00BD75A2">
        <w:trPr>
          <w:trHeight w:val="4063"/>
        </w:trPr>
        <w:tc>
          <w:tcPr>
            <w:tcW w:w="9416" w:type="dxa"/>
          </w:tcPr>
          <w:p w:rsidR="00BD75A2" w:rsidRDefault="00026CD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450FF5">
                                    <w:rPr>
                                      <w:rFonts w:ascii="宋体" w:eastAsia="宋体" w:hAnsi="宋体" w:hint="eastAsia"/>
                                      <w:lang w:eastAsia="zh-CN"/>
                                    </w:rPr>
                                    <w:t>美国商业原油库存</w:t>
                                  </w:r>
                                </w:p>
                                <w:p w:rsidR="00BD75A2" w:rsidRDefault="00BD75A2">
                                  <w:pPr>
                                    <w:jc w:val="center"/>
                                    <w:rPr>
                                      <w:rFonts w:ascii="宋体" w:eastAsia="宋体" w:hAnsi="宋体" w:cs="宋体"/>
                                      <w:b/>
                                      <w:bCs/>
                                      <w:sz w:val="20"/>
                                      <w:szCs w:val="20"/>
                                      <w:lang w:eastAsia="zh-CN" w:bidi="ar"/>
                                    </w:rPr>
                                  </w:pPr>
                                </w:p>
                                <w:p w:rsidR="00BD75A2" w:rsidRDefault="00BD75A2">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BD75A2" w:rsidRDefault="00026CD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450FF5">
                              <w:rPr>
                                <w:rFonts w:ascii="宋体" w:eastAsia="宋体" w:hAnsi="宋体" w:hint="eastAsia"/>
                                <w:lang w:eastAsia="zh-CN"/>
                              </w:rPr>
                              <w:t>美国商业原油库存</w:t>
                            </w:r>
                          </w:p>
                          <w:p w:rsidR="00BD75A2" w:rsidRDefault="00BD75A2">
                            <w:pPr>
                              <w:jc w:val="center"/>
                              <w:rPr>
                                <w:rFonts w:ascii="宋体" w:eastAsia="宋体" w:hAnsi="宋体" w:cs="宋体"/>
                                <w:b/>
                                <w:bCs/>
                                <w:sz w:val="20"/>
                                <w:szCs w:val="20"/>
                                <w:lang w:eastAsia="zh-CN" w:bidi="ar"/>
                              </w:rPr>
                            </w:pPr>
                          </w:p>
                          <w:p w:rsidR="00BD75A2" w:rsidRDefault="00BD75A2">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026CD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图10：美国</w:t>
                                  </w:r>
                                  <w:r w:rsidR="00450FF5">
                                    <w:rPr>
                                      <w:rFonts w:ascii="微软雅黑" w:eastAsia="微软雅黑" w:hAnsi="微软雅黑" w:cs="微软雅黑" w:hint="eastAsia"/>
                                      <w:spacing w:val="25"/>
                                      <w:sz w:val="19"/>
                                      <w:szCs w:val="19"/>
                                      <w:lang w:eastAsia="zh-CN"/>
                                    </w:rPr>
                                    <w:t>炼厂</w:t>
                                  </w:r>
                                  <w:r w:rsidR="00087028">
                                    <w:rPr>
                                      <w:rFonts w:ascii="微软雅黑" w:eastAsia="微软雅黑" w:hAnsi="微软雅黑" w:cs="微软雅黑" w:hint="eastAsia"/>
                                      <w:spacing w:val="25"/>
                                      <w:sz w:val="19"/>
                                      <w:szCs w:val="19"/>
                                      <w:lang w:eastAsia="zh-CN"/>
                                    </w:rPr>
                                    <w:t>产能增加</w:t>
                                  </w:r>
                                </w:p>
                                <w:p w:rsidR="00BD75A2" w:rsidRDefault="00BD75A2">
                                  <w:pPr>
                                    <w:jc w:val="center"/>
                                    <w:rPr>
                                      <w:rFonts w:ascii="微软雅黑" w:eastAsia="微软雅黑" w:hAnsi="微软雅黑" w:cs="微软雅黑"/>
                                      <w:spacing w:val="25"/>
                                      <w:sz w:val="19"/>
                                      <w:szCs w:val="19"/>
                                      <w:lang w:eastAsia="zh-CN"/>
                                    </w:rPr>
                                  </w:pPr>
                                </w:p>
                                <w:p w:rsidR="00BD75A2" w:rsidRDefault="00BD75A2">
                                  <w:pPr>
                                    <w:jc w:val="center"/>
                                    <w:rPr>
                                      <w:rFonts w:ascii="宋体" w:eastAsia="宋体" w:hAnsi="宋体" w:cs="宋体"/>
                                      <w:b/>
                                      <w:bCs/>
                                      <w:sz w:val="20"/>
                                      <w:szCs w:val="20"/>
                                      <w:lang w:eastAsia="zh-CN" w:bidi="ar"/>
                                    </w:rPr>
                                  </w:pPr>
                                </w:p>
                                <w:p w:rsidR="00BD75A2" w:rsidRDefault="00BD75A2">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BD75A2" w:rsidRDefault="00026CD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图10：美国</w:t>
                            </w:r>
                            <w:r w:rsidR="00450FF5">
                              <w:rPr>
                                <w:rFonts w:ascii="微软雅黑" w:eastAsia="微软雅黑" w:hAnsi="微软雅黑" w:cs="微软雅黑" w:hint="eastAsia"/>
                                <w:spacing w:val="25"/>
                                <w:sz w:val="19"/>
                                <w:szCs w:val="19"/>
                                <w:lang w:eastAsia="zh-CN"/>
                              </w:rPr>
                              <w:t>炼厂</w:t>
                            </w:r>
                            <w:r w:rsidR="00087028">
                              <w:rPr>
                                <w:rFonts w:ascii="微软雅黑" w:eastAsia="微软雅黑" w:hAnsi="微软雅黑" w:cs="微软雅黑" w:hint="eastAsia"/>
                                <w:spacing w:val="25"/>
                                <w:sz w:val="19"/>
                                <w:szCs w:val="19"/>
                                <w:lang w:eastAsia="zh-CN"/>
                              </w:rPr>
                              <w:t>产能增加</w:t>
                            </w:r>
                          </w:p>
                          <w:p w:rsidR="00BD75A2" w:rsidRDefault="00BD75A2">
                            <w:pPr>
                              <w:jc w:val="center"/>
                              <w:rPr>
                                <w:rFonts w:ascii="微软雅黑" w:eastAsia="微软雅黑" w:hAnsi="微软雅黑" w:cs="微软雅黑"/>
                                <w:spacing w:val="25"/>
                                <w:sz w:val="19"/>
                                <w:szCs w:val="19"/>
                                <w:lang w:eastAsia="zh-CN"/>
                              </w:rPr>
                            </w:pPr>
                          </w:p>
                          <w:p w:rsidR="00BD75A2" w:rsidRDefault="00BD75A2">
                            <w:pPr>
                              <w:jc w:val="center"/>
                              <w:rPr>
                                <w:rFonts w:ascii="宋体" w:eastAsia="宋体" w:hAnsi="宋体" w:cs="宋体"/>
                                <w:b/>
                                <w:bCs/>
                                <w:sz w:val="20"/>
                                <w:szCs w:val="20"/>
                                <w:lang w:eastAsia="zh-CN" w:bidi="ar"/>
                              </w:rPr>
                            </w:pPr>
                          </w:p>
                          <w:p w:rsidR="00BD75A2" w:rsidRDefault="00BD75A2">
                            <w:pPr>
                              <w:jc w:val="center"/>
                              <w:rPr>
                                <w:rFonts w:eastAsia="宋体"/>
                                <w:lang w:eastAsia="zh-CN"/>
                              </w:rPr>
                            </w:pPr>
                          </w:p>
                        </w:txbxContent>
                      </v:textbox>
                    </v:shape>
                  </w:pict>
                </mc:Fallback>
              </mc:AlternateContent>
            </w:r>
            <w:r>
              <w:rPr>
                <w:rFonts w:eastAsia="宋体" w:hint="eastAsia"/>
                <w:lang w:eastAsia="zh-CN"/>
              </w:rPr>
              <w:t xml:space="preserve">   </w:t>
            </w:r>
            <w:r w:rsidR="00450FF5" w:rsidRPr="00392DFA">
              <w:rPr>
                <w:rFonts w:ascii="宋体" w:eastAsia="宋体" w:hAnsi="宋体"/>
                <w:noProof/>
              </w:rPr>
              <w:drawing>
                <wp:inline distT="0" distB="0" distL="0" distR="0" wp14:anchorId="3325D3DA" wp14:editId="4D3D1F39">
                  <wp:extent cx="2880995" cy="1761962"/>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1217" cy="1768214"/>
                          </a:xfrm>
                          <a:prstGeom prst="rect">
                            <a:avLst/>
                          </a:prstGeom>
                        </pic:spPr>
                      </pic:pic>
                    </a:graphicData>
                  </a:graphic>
                </wp:inline>
              </w:drawing>
            </w:r>
            <w:r>
              <w:rPr>
                <w:rFonts w:eastAsia="宋体" w:hint="eastAsia"/>
                <w:lang w:eastAsia="zh-CN"/>
              </w:rPr>
              <w:t xml:space="preserve"> </w:t>
            </w:r>
            <w:r w:rsidR="00450FF5" w:rsidRPr="00392DFA">
              <w:rPr>
                <w:rFonts w:ascii="宋体" w:eastAsia="宋体" w:hAnsi="宋体"/>
                <w:noProof/>
              </w:rPr>
              <w:drawing>
                <wp:inline distT="0" distB="0" distL="0" distR="0" wp14:anchorId="43B3F4E9" wp14:editId="69C75C58">
                  <wp:extent cx="2746036" cy="17531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7895" cy="1767131"/>
                          </a:xfrm>
                          <a:prstGeom prst="rect">
                            <a:avLst/>
                          </a:prstGeom>
                        </pic:spPr>
                      </pic:pic>
                    </a:graphicData>
                  </a:graphic>
                </wp:inline>
              </w:drawing>
            </w:r>
          </w:p>
        </w:tc>
      </w:tr>
    </w:tbl>
    <w:p w:rsidR="00BD75A2" w:rsidRDefault="00026CD7">
      <w:pPr>
        <w:spacing w:before="235" w:line="176" w:lineRule="auto"/>
        <w:ind w:firstLineChars="100" w:firstLine="194"/>
        <w:rPr>
          <w:rFonts w:ascii="微软雅黑" w:eastAsia="微软雅黑" w:hAnsi="微软雅黑" w:cs="微软雅黑"/>
          <w:spacing w:val="7"/>
          <w:sz w:val="18"/>
          <w:szCs w:val="18"/>
          <w:lang w:eastAsia="zh-CN"/>
        </w:rPr>
        <w:sectPr w:rsidR="00BD75A2">
          <w:headerReference w:type="default" r:id="rId24"/>
          <w:footerReference w:type="default" r:id="rId25"/>
          <w:pgSz w:w="11923" w:h="16837"/>
          <w:pgMar w:top="400" w:right="556" w:bottom="0" w:left="1015" w:header="340" w:footer="340" w:gutter="0"/>
          <w:cols w:space="720"/>
        </w:sectPr>
      </w:pPr>
      <w:r>
        <w:rPr>
          <w:rFonts w:ascii="微软雅黑" w:eastAsia="微软雅黑" w:hAnsi="微软雅黑" w:cs="微软雅黑" w:hint="eastAsia"/>
          <w:spacing w:val="7"/>
          <w:sz w:val="18"/>
          <w:szCs w:val="18"/>
          <w:lang w:eastAsia="zh-CN"/>
        </w:rPr>
        <w:t>资料源：公开资料整理，瑞达</w:t>
      </w:r>
    </w:p>
    <w:p w:rsidR="00BD75A2" w:rsidRDefault="00026CD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Pr>
          <w:rFonts w:ascii="微软雅黑" w:eastAsia="微软雅黑" w:hAnsi="微软雅黑" w:cs="微软雅黑" w:hint="eastAsia"/>
          <w:b/>
          <w:bCs/>
          <w:color w:val="036EB8"/>
          <w:spacing w:val="10"/>
          <w:sz w:val="28"/>
          <w:szCs w:val="28"/>
          <w:lang w:eastAsia="zh-CN"/>
        </w:rPr>
        <w:t>下周热点日程</w:t>
      </w:r>
    </w:p>
    <w:p w:rsidR="00BD75A2" w:rsidRDefault="00BD75A2">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BD75A2">
        <w:trPr>
          <w:trHeight w:val="620"/>
        </w:trPr>
        <w:tc>
          <w:tcPr>
            <w:tcW w:w="3045" w:type="dxa"/>
            <w:gridSpan w:val="2"/>
            <w:shd w:val="clear" w:color="auto" w:fill="3D85C1"/>
          </w:tcPr>
          <w:p w:rsidR="00BD75A2" w:rsidRDefault="00026CD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BD75A2" w:rsidRDefault="00026CD7">
            <w:pPr>
              <w:pStyle w:val="TableText"/>
              <w:spacing w:before="221" w:line="195" w:lineRule="auto"/>
              <w:jc w:val="center"/>
              <w:rPr>
                <w:sz w:val="19"/>
                <w:szCs w:val="19"/>
              </w:rPr>
            </w:pPr>
            <w:r>
              <w:rPr>
                <w:b/>
                <w:bCs/>
                <w:color w:val="FFFFFF"/>
                <w:spacing w:val="16"/>
                <w:sz w:val="19"/>
                <w:szCs w:val="19"/>
              </w:rPr>
              <w:t>数据/事件</w:t>
            </w:r>
          </w:p>
        </w:tc>
      </w:tr>
      <w:tr w:rsidR="00BD75A2">
        <w:trPr>
          <w:trHeight w:val="618"/>
        </w:trPr>
        <w:tc>
          <w:tcPr>
            <w:tcW w:w="1567" w:type="dxa"/>
          </w:tcPr>
          <w:p w:rsidR="00BD75A2" w:rsidRDefault="00026CD7">
            <w:pPr>
              <w:pStyle w:val="TableText"/>
              <w:spacing w:before="228" w:line="191" w:lineRule="auto"/>
              <w:ind w:left="449"/>
              <w:rPr>
                <w:sz w:val="19"/>
                <w:szCs w:val="19"/>
                <w:lang w:eastAsia="zh-CN"/>
              </w:rPr>
            </w:pPr>
            <w:r>
              <w:rPr>
                <w:b/>
                <w:bCs/>
                <w:spacing w:val="3"/>
                <w:sz w:val="19"/>
                <w:szCs w:val="19"/>
              </w:rPr>
              <w:t>2024/</w:t>
            </w:r>
            <w:r w:rsidR="00450FF5">
              <w:rPr>
                <w:rFonts w:hint="eastAsia"/>
                <w:b/>
                <w:bCs/>
                <w:spacing w:val="3"/>
                <w:sz w:val="19"/>
                <w:szCs w:val="19"/>
                <w:lang w:eastAsia="zh-CN"/>
              </w:rPr>
              <w:t>6</w:t>
            </w:r>
            <w:r>
              <w:rPr>
                <w:b/>
                <w:bCs/>
                <w:spacing w:val="3"/>
                <w:sz w:val="19"/>
                <w:szCs w:val="19"/>
              </w:rPr>
              <w:t>/</w:t>
            </w:r>
            <w:r w:rsidR="00450FF5">
              <w:rPr>
                <w:rFonts w:hint="eastAsia"/>
                <w:b/>
                <w:bCs/>
                <w:spacing w:val="3"/>
                <w:sz w:val="19"/>
                <w:szCs w:val="19"/>
                <w:lang w:eastAsia="zh-CN"/>
              </w:rPr>
              <w:t>3</w:t>
            </w:r>
          </w:p>
        </w:tc>
        <w:tc>
          <w:tcPr>
            <w:tcW w:w="1478" w:type="dxa"/>
          </w:tcPr>
          <w:p w:rsidR="00BD75A2" w:rsidRDefault="00087028">
            <w:pPr>
              <w:pStyle w:val="TableText"/>
              <w:spacing w:before="243" w:line="172" w:lineRule="auto"/>
              <w:ind w:left="94"/>
              <w:rPr>
                <w:sz w:val="19"/>
                <w:szCs w:val="19"/>
                <w:lang w:eastAsia="zh-CN"/>
              </w:rPr>
            </w:pPr>
            <w:r>
              <w:rPr>
                <w:rFonts w:hint="eastAsia"/>
                <w:b/>
                <w:bCs/>
                <w:spacing w:val="6"/>
                <w:sz w:val="19"/>
                <w:szCs w:val="19"/>
                <w:lang w:eastAsia="zh-CN"/>
              </w:rPr>
              <w:t>07</w:t>
            </w:r>
            <w:r w:rsidR="00026CD7">
              <w:rPr>
                <w:b/>
                <w:bCs/>
                <w:spacing w:val="6"/>
                <w:sz w:val="19"/>
                <w:szCs w:val="19"/>
              </w:rPr>
              <w:t>:</w:t>
            </w:r>
            <w:r>
              <w:rPr>
                <w:rFonts w:hint="eastAsia"/>
                <w:b/>
                <w:bCs/>
                <w:spacing w:val="6"/>
                <w:sz w:val="19"/>
                <w:szCs w:val="19"/>
                <w:lang w:eastAsia="zh-CN"/>
              </w:rPr>
              <w:t>0</w:t>
            </w:r>
            <w:r w:rsidR="00026CD7">
              <w:rPr>
                <w:rFonts w:hint="eastAsia"/>
                <w:b/>
                <w:bCs/>
                <w:spacing w:val="6"/>
                <w:sz w:val="19"/>
                <w:szCs w:val="19"/>
                <w:lang w:eastAsia="zh-CN"/>
              </w:rPr>
              <w:t>0</w:t>
            </w:r>
          </w:p>
        </w:tc>
        <w:tc>
          <w:tcPr>
            <w:tcW w:w="6344" w:type="dxa"/>
          </w:tcPr>
          <w:p w:rsidR="00BD75A2" w:rsidRDefault="00087028">
            <w:pPr>
              <w:pStyle w:val="TableText"/>
              <w:spacing w:before="221" w:line="180" w:lineRule="auto"/>
              <w:jc w:val="center"/>
              <w:rPr>
                <w:sz w:val="19"/>
                <w:szCs w:val="19"/>
                <w:lang w:eastAsia="zh-CN"/>
              </w:rPr>
            </w:pPr>
            <w:r w:rsidRPr="00087028">
              <w:rPr>
                <w:sz w:val="19"/>
                <w:szCs w:val="19"/>
                <w:lang w:eastAsia="zh-CN"/>
              </w:rPr>
              <w:tab/>
            </w:r>
            <w:r w:rsidRPr="00087028">
              <w:rPr>
                <w:rFonts w:hint="eastAsia"/>
                <w:spacing w:val="25"/>
                <w:sz w:val="19"/>
                <w:szCs w:val="19"/>
                <w:lang w:eastAsia="zh-CN"/>
              </w:rPr>
              <w:t>澳大利亚制造业</w:t>
            </w:r>
            <w:r w:rsidRPr="00087028">
              <w:rPr>
                <w:spacing w:val="25"/>
                <w:sz w:val="19"/>
                <w:szCs w:val="19"/>
                <w:lang w:eastAsia="zh-CN"/>
              </w:rPr>
              <w:t>PMI</w:t>
            </w:r>
          </w:p>
        </w:tc>
      </w:tr>
      <w:tr w:rsidR="00BD75A2">
        <w:trPr>
          <w:trHeight w:val="620"/>
        </w:trPr>
        <w:tc>
          <w:tcPr>
            <w:tcW w:w="1567" w:type="dxa"/>
            <w:shd w:val="clear" w:color="auto" w:fill="D3EAFF"/>
          </w:tcPr>
          <w:p w:rsidR="00BD75A2" w:rsidRDefault="00026CD7">
            <w:pPr>
              <w:pStyle w:val="TableText"/>
              <w:spacing w:before="230"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shd w:val="clear" w:color="auto" w:fill="D3EAFF"/>
          </w:tcPr>
          <w:p w:rsidR="00BD75A2" w:rsidRDefault="00087028">
            <w:pPr>
              <w:pStyle w:val="TableText"/>
              <w:spacing w:before="245" w:line="172" w:lineRule="auto"/>
              <w:ind w:left="101"/>
              <w:rPr>
                <w:sz w:val="19"/>
                <w:szCs w:val="19"/>
                <w:lang w:eastAsia="zh-CN"/>
              </w:rPr>
            </w:pPr>
            <w:r>
              <w:rPr>
                <w:rFonts w:hint="eastAsia"/>
                <w:b/>
                <w:bCs/>
                <w:spacing w:val="5"/>
                <w:sz w:val="19"/>
                <w:szCs w:val="19"/>
                <w:lang w:eastAsia="zh-CN"/>
              </w:rPr>
              <w:t>09:45</w:t>
            </w:r>
          </w:p>
        </w:tc>
        <w:tc>
          <w:tcPr>
            <w:tcW w:w="6344" w:type="dxa"/>
            <w:shd w:val="clear" w:color="auto" w:fill="D3EAFF"/>
          </w:tcPr>
          <w:p w:rsidR="00BD75A2" w:rsidRDefault="00087028">
            <w:pPr>
              <w:pStyle w:val="TableText"/>
              <w:spacing w:before="221" w:line="180" w:lineRule="auto"/>
              <w:jc w:val="center"/>
              <w:rPr>
                <w:sz w:val="19"/>
                <w:szCs w:val="19"/>
                <w:lang w:eastAsia="zh-CN"/>
              </w:rPr>
            </w:pPr>
            <w:r w:rsidRPr="00087028">
              <w:rPr>
                <w:rFonts w:hint="eastAsia"/>
                <w:spacing w:val="25"/>
                <w:sz w:val="19"/>
                <w:szCs w:val="19"/>
                <w:lang w:eastAsia="zh-CN"/>
              </w:rPr>
              <w:t>中国</w:t>
            </w:r>
            <w:proofErr w:type="gramStart"/>
            <w:r w:rsidRPr="00087028">
              <w:rPr>
                <w:spacing w:val="25"/>
                <w:sz w:val="19"/>
                <w:szCs w:val="19"/>
                <w:lang w:eastAsia="zh-CN"/>
              </w:rPr>
              <w:t>5</w:t>
            </w:r>
            <w:r w:rsidRPr="00087028">
              <w:rPr>
                <w:rFonts w:hint="eastAsia"/>
                <w:spacing w:val="25"/>
                <w:sz w:val="19"/>
                <w:szCs w:val="19"/>
                <w:lang w:eastAsia="zh-CN"/>
              </w:rPr>
              <w:t>月财新制造业</w:t>
            </w:r>
            <w:proofErr w:type="gramEnd"/>
            <w:r w:rsidRPr="00087028">
              <w:rPr>
                <w:spacing w:val="25"/>
                <w:sz w:val="19"/>
                <w:szCs w:val="19"/>
                <w:lang w:eastAsia="zh-CN"/>
              </w:rPr>
              <w:t>PMI</w:t>
            </w:r>
          </w:p>
        </w:tc>
      </w:tr>
      <w:tr w:rsidR="00BD75A2">
        <w:trPr>
          <w:trHeight w:val="619"/>
        </w:trPr>
        <w:tc>
          <w:tcPr>
            <w:tcW w:w="1567" w:type="dxa"/>
          </w:tcPr>
          <w:p w:rsidR="00BD75A2" w:rsidRDefault="00026CD7">
            <w:pPr>
              <w:pStyle w:val="TableText"/>
              <w:spacing w:before="231"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tcPr>
          <w:p w:rsidR="00BD75A2" w:rsidRDefault="00087028">
            <w:pPr>
              <w:pStyle w:val="TableText"/>
              <w:spacing w:before="245" w:line="172" w:lineRule="auto"/>
              <w:ind w:left="101"/>
              <w:rPr>
                <w:sz w:val="19"/>
                <w:szCs w:val="19"/>
                <w:lang w:eastAsia="zh-CN"/>
              </w:rPr>
            </w:pPr>
            <w:r>
              <w:rPr>
                <w:rFonts w:hint="eastAsia"/>
                <w:b/>
                <w:bCs/>
                <w:spacing w:val="5"/>
                <w:sz w:val="19"/>
                <w:szCs w:val="19"/>
                <w:lang w:eastAsia="zh-CN"/>
              </w:rPr>
              <w:t>15:5</w:t>
            </w:r>
            <w:r w:rsidR="00026CD7">
              <w:rPr>
                <w:rFonts w:hint="eastAsia"/>
                <w:b/>
                <w:bCs/>
                <w:spacing w:val="5"/>
                <w:sz w:val="19"/>
                <w:szCs w:val="19"/>
                <w:lang w:eastAsia="zh-CN"/>
              </w:rPr>
              <w:t>0</w:t>
            </w:r>
          </w:p>
        </w:tc>
        <w:tc>
          <w:tcPr>
            <w:tcW w:w="6344" w:type="dxa"/>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法国</w:t>
            </w:r>
            <w:r w:rsidRPr="00087028">
              <w:rPr>
                <w:spacing w:val="25"/>
                <w:sz w:val="19"/>
                <w:szCs w:val="19"/>
                <w:lang w:eastAsia="zh-CN"/>
              </w:rPr>
              <w:t>5</w:t>
            </w:r>
            <w:r w:rsidRPr="00087028">
              <w:rPr>
                <w:rFonts w:hint="eastAsia"/>
                <w:spacing w:val="25"/>
                <w:sz w:val="19"/>
                <w:szCs w:val="19"/>
                <w:lang w:eastAsia="zh-CN"/>
              </w:rPr>
              <w:t>月制造业</w:t>
            </w:r>
            <w:r w:rsidRPr="00087028">
              <w:rPr>
                <w:spacing w:val="25"/>
                <w:sz w:val="19"/>
                <w:szCs w:val="19"/>
                <w:lang w:eastAsia="zh-CN"/>
              </w:rPr>
              <w:t>PMI</w:t>
            </w:r>
            <w:r w:rsidRPr="00087028">
              <w:rPr>
                <w:rFonts w:hint="eastAsia"/>
                <w:spacing w:val="25"/>
                <w:sz w:val="19"/>
                <w:szCs w:val="19"/>
                <w:lang w:eastAsia="zh-CN"/>
              </w:rPr>
              <w:t>终值</w:t>
            </w:r>
          </w:p>
        </w:tc>
      </w:tr>
      <w:tr w:rsidR="00BD75A2">
        <w:trPr>
          <w:trHeight w:val="620"/>
        </w:trPr>
        <w:tc>
          <w:tcPr>
            <w:tcW w:w="1567" w:type="dxa"/>
            <w:shd w:val="clear" w:color="auto" w:fill="D3EAFF"/>
          </w:tcPr>
          <w:p w:rsidR="00BD75A2" w:rsidRDefault="00026CD7">
            <w:pPr>
              <w:pStyle w:val="TableText"/>
              <w:spacing w:before="234"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shd w:val="clear" w:color="auto" w:fill="D3EAFF"/>
          </w:tcPr>
          <w:p w:rsidR="00BD75A2" w:rsidRDefault="00087028">
            <w:pPr>
              <w:pStyle w:val="TableText"/>
              <w:spacing w:before="248" w:line="172" w:lineRule="auto"/>
              <w:ind w:left="92"/>
              <w:rPr>
                <w:sz w:val="19"/>
                <w:szCs w:val="19"/>
                <w:lang w:eastAsia="zh-CN"/>
              </w:rPr>
            </w:pPr>
            <w:r>
              <w:rPr>
                <w:rFonts w:hint="eastAsia"/>
                <w:b/>
                <w:bCs/>
                <w:spacing w:val="3"/>
                <w:sz w:val="19"/>
                <w:szCs w:val="19"/>
                <w:lang w:eastAsia="zh-CN"/>
              </w:rPr>
              <w:t>15:55</w:t>
            </w:r>
          </w:p>
        </w:tc>
        <w:tc>
          <w:tcPr>
            <w:tcW w:w="6344" w:type="dxa"/>
            <w:shd w:val="clear" w:color="auto" w:fill="D3EAFF"/>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德国</w:t>
            </w:r>
            <w:r w:rsidRPr="00087028">
              <w:rPr>
                <w:spacing w:val="25"/>
                <w:sz w:val="19"/>
                <w:szCs w:val="19"/>
                <w:lang w:eastAsia="zh-CN"/>
              </w:rPr>
              <w:t>5</w:t>
            </w:r>
            <w:r w:rsidRPr="00087028">
              <w:rPr>
                <w:rFonts w:hint="eastAsia"/>
                <w:spacing w:val="25"/>
                <w:sz w:val="19"/>
                <w:szCs w:val="19"/>
                <w:lang w:eastAsia="zh-CN"/>
              </w:rPr>
              <w:t>月制造业</w:t>
            </w:r>
            <w:r w:rsidRPr="00087028">
              <w:rPr>
                <w:spacing w:val="25"/>
                <w:sz w:val="19"/>
                <w:szCs w:val="19"/>
                <w:lang w:eastAsia="zh-CN"/>
              </w:rPr>
              <w:t>PMI</w:t>
            </w:r>
            <w:r w:rsidRPr="00087028">
              <w:rPr>
                <w:rFonts w:hint="eastAsia"/>
                <w:spacing w:val="25"/>
                <w:sz w:val="19"/>
                <w:szCs w:val="19"/>
                <w:lang w:eastAsia="zh-CN"/>
              </w:rPr>
              <w:t>终值</w:t>
            </w:r>
          </w:p>
        </w:tc>
      </w:tr>
      <w:tr w:rsidR="00BD75A2">
        <w:trPr>
          <w:trHeight w:val="619"/>
        </w:trPr>
        <w:tc>
          <w:tcPr>
            <w:tcW w:w="1567" w:type="dxa"/>
          </w:tcPr>
          <w:p w:rsidR="00BD75A2" w:rsidRDefault="00026CD7">
            <w:pPr>
              <w:pStyle w:val="TableText"/>
              <w:spacing w:before="234"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tcPr>
          <w:p w:rsidR="00BD75A2" w:rsidRDefault="00026CD7">
            <w:pPr>
              <w:pStyle w:val="TableText"/>
              <w:spacing w:before="248" w:line="172" w:lineRule="auto"/>
              <w:ind w:left="92"/>
              <w:rPr>
                <w:sz w:val="19"/>
                <w:szCs w:val="19"/>
              </w:rPr>
            </w:pPr>
            <w:r>
              <w:rPr>
                <w:rFonts w:hint="eastAsia"/>
                <w:b/>
                <w:bCs/>
                <w:spacing w:val="6"/>
                <w:sz w:val="19"/>
                <w:szCs w:val="19"/>
                <w:lang w:eastAsia="zh-CN"/>
              </w:rPr>
              <w:t>16:00</w:t>
            </w:r>
          </w:p>
        </w:tc>
        <w:tc>
          <w:tcPr>
            <w:tcW w:w="6344" w:type="dxa"/>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欧元区</w:t>
            </w:r>
            <w:r w:rsidRPr="00087028">
              <w:rPr>
                <w:spacing w:val="25"/>
                <w:sz w:val="19"/>
                <w:szCs w:val="19"/>
                <w:lang w:eastAsia="zh-CN"/>
              </w:rPr>
              <w:t>5</w:t>
            </w:r>
            <w:r w:rsidRPr="00087028">
              <w:rPr>
                <w:rFonts w:hint="eastAsia"/>
                <w:spacing w:val="25"/>
                <w:sz w:val="19"/>
                <w:szCs w:val="19"/>
                <w:lang w:eastAsia="zh-CN"/>
              </w:rPr>
              <w:t>月制造业</w:t>
            </w:r>
            <w:r w:rsidRPr="00087028">
              <w:rPr>
                <w:spacing w:val="25"/>
                <w:sz w:val="19"/>
                <w:szCs w:val="19"/>
                <w:lang w:eastAsia="zh-CN"/>
              </w:rPr>
              <w:t>PMI</w:t>
            </w:r>
            <w:r w:rsidRPr="00087028">
              <w:rPr>
                <w:rFonts w:hint="eastAsia"/>
                <w:spacing w:val="25"/>
                <w:sz w:val="19"/>
                <w:szCs w:val="19"/>
                <w:lang w:eastAsia="zh-CN"/>
              </w:rPr>
              <w:t>终值</w:t>
            </w:r>
          </w:p>
        </w:tc>
      </w:tr>
      <w:tr w:rsidR="00BD75A2">
        <w:trPr>
          <w:trHeight w:val="620"/>
        </w:trPr>
        <w:tc>
          <w:tcPr>
            <w:tcW w:w="1567" w:type="dxa"/>
            <w:shd w:val="clear" w:color="auto" w:fill="D3EAFF"/>
          </w:tcPr>
          <w:p w:rsidR="00BD75A2" w:rsidRDefault="00026CD7">
            <w:pPr>
              <w:pStyle w:val="TableText"/>
              <w:spacing w:before="234"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shd w:val="clear" w:color="auto" w:fill="D3EAFF"/>
          </w:tcPr>
          <w:p w:rsidR="00BD75A2" w:rsidRDefault="00087028">
            <w:pPr>
              <w:pStyle w:val="TableText"/>
              <w:spacing w:before="248" w:line="172" w:lineRule="auto"/>
              <w:ind w:left="92"/>
              <w:rPr>
                <w:b/>
                <w:bCs/>
                <w:sz w:val="19"/>
                <w:szCs w:val="19"/>
                <w:lang w:eastAsia="zh-CN"/>
              </w:rPr>
            </w:pPr>
            <w:r>
              <w:rPr>
                <w:rFonts w:hint="eastAsia"/>
                <w:b/>
                <w:bCs/>
                <w:sz w:val="19"/>
                <w:szCs w:val="19"/>
                <w:lang w:eastAsia="zh-CN"/>
              </w:rPr>
              <w:t>16:3</w:t>
            </w:r>
            <w:r w:rsidR="00026CD7">
              <w:rPr>
                <w:rFonts w:hint="eastAsia"/>
                <w:b/>
                <w:bCs/>
                <w:sz w:val="19"/>
                <w:szCs w:val="19"/>
                <w:lang w:eastAsia="zh-CN"/>
              </w:rPr>
              <w:t>0</w:t>
            </w:r>
          </w:p>
        </w:tc>
        <w:tc>
          <w:tcPr>
            <w:tcW w:w="6344" w:type="dxa"/>
            <w:shd w:val="clear" w:color="auto" w:fill="D3EAFF"/>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英国</w:t>
            </w:r>
            <w:r w:rsidRPr="00087028">
              <w:rPr>
                <w:spacing w:val="25"/>
                <w:sz w:val="19"/>
                <w:szCs w:val="19"/>
                <w:lang w:eastAsia="zh-CN"/>
              </w:rPr>
              <w:t>5</w:t>
            </w:r>
            <w:r w:rsidRPr="00087028">
              <w:rPr>
                <w:rFonts w:hint="eastAsia"/>
                <w:spacing w:val="25"/>
                <w:sz w:val="19"/>
                <w:szCs w:val="19"/>
                <w:lang w:eastAsia="zh-CN"/>
              </w:rPr>
              <w:t>月制造业</w:t>
            </w:r>
            <w:r>
              <w:rPr>
                <w:spacing w:val="25"/>
                <w:sz w:val="19"/>
                <w:szCs w:val="19"/>
                <w:lang w:eastAsia="zh-CN"/>
              </w:rPr>
              <w:t>PMI</w:t>
            </w:r>
          </w:p>
        </w:tc>
      </w:tr>
      <w:tr w:rsidR="00BD75A2">
        <w:trPr>
          <w:trHeight w:val="618"/>
        </w:trPr>
        <w:tc>
          <w:tcPr>
            <w:tcW w:w="1567" w:type="dxa"/>
          </w:tcPr>
          <w:p w:rsidR="00BD75A2" w:rsidRDefault="00026CD7">
            <w:pPr>
              <w:pStyle w:val="TableText"/>
              <w:spacing w:before="235"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tcPr>
          <w:p w:rsidR="00BD75A2" w:rsidRDefault="00087028">
            <w:pPr>
              <w:pStyle w:val="TableText"/>
              <w:spacing w:before="252" w:line="170" w:lineRule="auto"/>
              <w:ind w:left="101"/>
              <w:rPr>
                <w:sz w:val="19"/>
                <w:szCs w:val="19"/>
                <w:lang w:eastAsia="zh-CN"/>
              </w:rPr>
            </w:pPr>
            <w:r>
              <w:rPr>
                <w:rFonts w:hint="eastAsia"/>
                <w:b/>
                <w:bCs/>
                <w:sz w:val="19"/>
                <w:szCs w:val="19"/>
                <w:lang w:eastAsia="zh-CN"/>
              </w:rPr>
              <w:t>21:45</w:t>
            </w:r>
          </w:p>
        </w:tc>
        <w:tc>
          <w:tcPr>
            <w:tcW w:w="6344" w:type="dxa"/>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美国</w:t>
            </w:r>
            <w:r w:rsidRPr="00087028">
              <w:rPr>
                <w:spacing w:val="25"/>
                <w:sz w:val="19"/>
                <w:szCs w:val="19"/>
                <w:lang w:eastAsia="zh-CN"/>
              </w:rPr>
              <w:t>5</w:t>
            </w:r>
            <w:r w:rsidRPr="00087028">
              <w:rPr>
                <w:rFonts w:hint="eastAsia"/>
                <w:spacing w:val="25"/>
                <w:sz w:val="19"/>
                <w:szCs w:val="19"/>
                <w:lang w:eastAsia="zh-CN"/>
              </w:rPr>
              <w:t>月</w:t>
            </w:r>
            <w:proofErr w:type="gramStart"/>
            <w:r w:rsidRPr="00087028">
              <w:rPr>
                <w:rFonts w:hint="eastAsia"/>
                <w:spacing w:val="25"/>
                <w:sz w:val="19"/>
                <w:szCs w:val="19"/>
                <w:lang w:eastAsia="zh-CN"/>
              </w:rPr>
              <w:t>标普全球</w:t>
            </w:r>
            <w:proofErr w:type="gramEnd"/>
            <w:r w:rsidRPr="00087028">
              <w:rPr>
                <w:rFonts w:hint="eastAsia"/>
                <w:spacing w:val="25"/>
                <w:sz w:val="19"/>
                <w:szCs w:val="19"/>
                <w:lang w:eastAsia="zh-CN"/>
              </w:rPr>
              <w:t>制造业</w:t>
            </w:r>
            <w:r w:rsidRPr="00087028">
              <w:rPr>
                <w:spacing w:val="25"/>
                <w:sz w:val="19"/>
                <w:szCs w:val="19"/>
                <w:lang w:eastAsia="zh-CN"/>
              </w:rPr>
              <w:t>PMI</w:t>
            </w:r>
            <w:r w:rsidRPr="00087028">
              <w:rPr>
                <w:rFonts w:hint="eastAsia"/>
                <w:spacing w:val="25"/>
                <w:sz w:val="19"/>
                <w:szCs w:val="19"/>
                <w:lang w:eastAsia="zh-CN"/>
              </w:rPr>
              <w:t>终值</w:t>
            </w:r>
          </w:p>
        </w:tc>
      </w:tr>
      <w:tr w:rsidR="00BD75A2">
        <w:trPr>
          <w:trHeight w:val="620"/>
        </w:trPr>
        <w:tc>
          <w:tcPr>
            <w:tcW w:w="1567" w:type="dxa"/>
            <w:shd w:val="clear" w:color="auto" w:fill="D3EAFF"/>
          </w:tcPr>
          <w:p w:rsidR="00BD75A2" w:rsidRDefault="00026CD7">
            <w:pPr>
              <w:pStyle w:val="TableText"/>
              <w:spacing w:before="235"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3</w:t>
            </w:r>
          </w:p>
        </w:tc>
        <w:tc>
          <w:tcPr>
            <w:tcW w:w="1478" w:type="dxa"/>
            <w:shd w:val="clear" w:color="auto" w:fill="D3EAFF"/>
          </w:tcPr>
          <w:p w:rsidR="00BD75A2" w:rsidRDefault="00087028">
            <w:pPr>
              <w:pStyle w:val="TableText"/>
              <w:spacing w:before="252" w:line="170" w:lineRule="auto"/>
              <w:ind w:left="101"/>
              <w:rPr>
                <w:b/>
                <w:bCs/>
                <w:sz w:val="19"/>
                <w:szCs w:val="19"/>
                <w:lang w:eastAsia="zh-CN"/>
              </w:rPr>
            </w:pPr>
            <w:r>
              <w:rPr>
                <w:rFonts w:hint="eastAsia"/>
                <w:b/>
                <w:bCs/>
                <w:sz w:val="19"/>
                <w:szCs w:val="19"/>
                <w:lang w:eastAsia="zh-CN"/>
              </w:rPr>
              <w:t>22</w:t>
            </w:r>
            <w:r w:rsidR="00026CD7">
              <w:rPr>
                <w:rFonts w:hint="eastAsia"/>
                <w:b/>
                <w:bCs/>
                <w:sz w:val="19"/>
                <w:szCs w:val="19"/>
                <w:lang w:eastAsia="zh-CN"/>
              </w:rPr>
              <w:t>:00</w:t>
            </w:r>
          </w:p>
        </w:tc>
        <w:tc>
          <w:tcPr>
            <w:tcW w:w="6344" w:type="dxa"/>
            <w:shd w:val="clear" w:color="auto" w:fill="D3EAFF"/>
          </w:tcPr>
          <w:p w:rsidR="00BD75A2" w:rsidRDefault="00087028">
            <w:pPr>
              <w:pStyle w:val="TableText"/>
              <w:spacing w:before="221" w:line="180" w:lineRule="auto"/>
              <w:jc w:val="center"/>
              <w:rPr>
                <w:spacing w:val="25"/>
                <w:sz w:val="19"/>
                <w:szCs w:val="19"/>
                <w:lang w:eastAsia="zh-CN"/>
              </w:rPr>
            </w:pPr>
            <w:r w:rsidRPr="00087028">
              <w:rPr>
                <w:rFonts w:hint="eastAsia"/>
                <w:spacing w:val="25"/>
                <w:sz w:val="19"/>
                <w:szCs w:val="19"/>
                <w:lang w:eastAsia="zh-CN"/>
              </w:rPr>
              <w:t>美国</w:t>
            </w:r>
            <w:r w:rsidRPr="00087028">
              <w:rPr>
                <w:spacing w:val="25"/>
                <w:sz w:val="19"/>
                <w:szCs w:val="19"/>
                <w:lang w:eastAsia="zh-CN"/>
              </w:rPr>
              <w:t>5</w:t>
            </w:r>
            <w:r w:rsidRPr="00087028">
              <w:rPr>
                <w:rFonts w:hint="eastAsia"/>
                <w:spacing w:val="25"/>
                <w:sz w:val="19"/>
                <w:szCs w:val="19"/>
                <w:lang w:eastAsia="zh-CN"/>
              </w:rPr>
              <w:t>月</w:t>
            </w:r>
            <w:r w:rsidRPr="00087028">
              <w:rPr>
                <w:spacing w:val="25"/>
                <w:sz w:val="19"/>
                <w:szCs w:val="19"/>
                <w:lang w:eastAsia="zh-CN"/>
              </w:rPr>
              <w:t>ISM</w:t>
            </w:r>
            <w:r w:rsidRPr="00087028">
              <w:rPr>
                <w:rFonts w:hint="eastAsia"/>
                <w:spacing w:val="25"/>
                <w:sz w:val="19"/>
                <w:szCs w:val="19"/>
                <w:lang w:eastAsia="zh-CN"/>
              </w:rPr>
              <w:t>制造业</w:t>
            </w:r>
            <w:r>
              <w:rPr>
                <w:spacing w:val="25"/>
                <w:sz w:val="19"/>
                <w:szCs w:val="19"/>
                <w:lang w:eastAsia="zh-CN"/>
              </w:rPr>
              <w:t>PMI</w:t>
            </w:r>
          </w:p>
        </w:tc>
      </w:tr>
      <w:tr w:rsidR="00BD75A2">
        <w:trPr>
          <w:trHeight w:val="844"/>
        </w:trPr>
        <w:tc>
          <w:tcPr>
            <w:tcW w:w="1567" w:type="dxa"/>
            <w:shd w:val="clear" w:color="auto" w:fill="FFFFFF" w:themeFill="background1"/>
          </w:tcPr>
          <w:p w:rsidR="00BD75A2" w:rsidRDefault="00026CD7">
            <w:pPr>
              <w:pStyle w:val="TableText"/>
              <w:spacing w:before="235" w:line="191" w:lineRule="auto"/>
              <w:ind w:left="449"/>
              <w:rPr>
                <w:sz w:val="19"/>
                <w:szCs w:val="19"/>
                <w:lang w:eastAsia="zh-CN"/>
              </w:rPr>
            </w:pPr>
            <w:r>
              <w:rPr>
                <w:b/>
                <w:bCs/>
                <w:spacing w:val="3"/>
                <w:sz w:val="19"/>
                <w:szCs w:val="19"/>
              </w:rPr>
              <w:t>2024/</w:t>
            </w:r>
            <w:r w:rsidR="00087028">
              <w:rPr>
                <w:rFonts w:hint="eastAsia"/>
                <w:b/>
                <w:bCs/>
                <w:spacing w:val="3"/>
                <w:sz w:val="19"/>
                <w:szCs w:val="19"/>
                <w:lang w:eastAsia="zh-CN"/>
              </w:rPr>
              <w:t>6</w:t>
            </w:r>
            <w:r>
              <w:rPr>
                <w:b/>
                <w:bCs/>
                <w:spacing w:val="3"/>
                <w:sz w:val="19"/>
                <w:szCs w:val="19"/>
              </w:rPr>
              <w:t>/</w:t>
            </w:r>
            <w:r w:rsidR="00087028">
              <w:rPr>
                <w:rFonts w:hint="eastAsia"/>
                <w:b/>
                <w:bCs/>
                <w:spacing w:val="3"/>
                <w:sz w:val="19"/>
                <w:szCs w:val="19"/>
                <w:lang w:eastAsia="zh-CN"/>
              </w:rPr>
              <w:t>4</w:t>
            </w:r>
          </w:p>
        </w:tc>
        <w:tc>
          <w:tcPr>
            <w:tcW w:w="1478" w:type="dxa"/>
            <w:shd w:val="clear" w:color="auto" w:fill="FFFFFF" w:themeFill="background1"/>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07</w:t>
            </w:r>
            <w:r w:rsidR="00087028">
              <w:rPr>
                <w:rFonts w:hint="eastAsia"/>
                <w:b/>
                <w:bCs/>
                <w:sz w:val="19"/>
                <w:szCs w:val="19"/>
                <w:lang w:eastAsia="zh-CN"/>
              </w:rPr>
              <w:t>:0</w:t>
            </w:r>
            <w:r>
              <w:rPr>
                <w:rFonts w:hint="eastAsia"/>
                <w:b/>
                <w:bCs/>
                <w:sz w:val="19"/>
                <w:szCs w:val="19"/>
                <w:lang w:eastAsia="zh-CN"/>
              </w:rPr>
              <w:t>1</w:t>
            </w:r>
          </w:p>
        </w:tc>
        <w:tc>
          <w:tcPr>
            <w:tcW w:w="6344" w:type="dxa"/>
            <w:shd w:val="clear" w:color="auto" w:fill="FFFFFF" w:themeFill="background1"/>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英国5月BRC同店零售销售年率</w:t>
            </w:r>
          </w:p>
          <w:p w:rsidR="00C770D4" w:rsidRDefault="00C770D4">
            <w:pPr>
              <w:pStyle w:val="TableText"/>
              <w:spacing w:before="221" w:line="180" w:lineRule="auto"/>
              <w:jc w:val="center"/>
              <w:rPr>
                <w:rFonts w:hint="eastAsia"/>
                <w:spacing w:val="25"/>
                <w:sz w:val="19"/>
                <w:szCs w:val="19"/>
                <w:lang w:eastAsia="zh-CN"/>
              </w:rPr>
            </w:pPr>
            <w:r w:rsidRPr="00C770D4">
              <w:rPr>
                <w:spacing w:val="25"/>
                <w:sz w:val="19"/>
                <w:szCs w:val="19"/>
                <w:lang w:eastAsia="zh-CN"/>
              </w:rPr>
              <w:t>英国5月BRC总体零售销售年率</w:t>
            </w:r>
          </w:p>
        </w:tc>
      </w:tr>
      <w:tr w:rsidR="00BD75A2">
        <w:trPr>
          <w:trHeight w:val="620"/>
        </w:trPr>
        <w:tc>
          <w:tcPr>
            <w:tcW w:w="1567" w:type="dxa"/>
            <w:shd w:val="clear" w:color="auto" w:fill="D3EAFF"/>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4</w:t>
            </w:r>
          </w:p>
        </w:tc>
        <w:tc>
          <w:tcPr>
            <w:tcW w:w="1478" w:type="dxa"/>
            <w:shd w:val="clear" w:color="auto" w:fill="D3EAFF"/>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09</w:t>
            </w:r>
            <w:r w:rsidR="00026CD7">
              <w:rPr>
                <w:rFonts w:hint="eastAsia"/>
                <w:b/>
                <w:bCs/>
                <w:sz w:val="19"/>
                <w:szCs w:val="19"/>
                <w:lang w:eastAsia="zh-CN"/>
              </w:rPr>
              <w:t>:30</w:t>
            </w:r>
          </w:p>
        </w:tc>
        <w:tc>
          <w:tcPr>
            <w:tcW w:w="6344" w:type="dxa"/>
            <w:shd w:val="clear" w:color="auto" w:fill="D3EAFF"/>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澳大利亚第一季度经常帐(亿澳元)</w:t>
            </w:r>
          </w:p>
        </w:tc>
      </w:tr>
      <w:tr w:rsidR="00BD75A2">
        <w:trPr>
          <w:trHeight w:val="620"/>
        </w:trPr>
        <w:tc>
          <w:tcPr>
            <w:tcW w:w="1567" w:type="dxa"/>
            <w:shd w:val="clear" w:color="auto" w:fill="auto"/>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4</w:t>
            </w:r>
          </w:p>
        </w:tc>
        <w:tc>
          <w:tcPr>
            <w:tcW w:w="1478" w:type="dxa"/>
            <w:shd w:val="clear" w:color="auto" w:fill="auto"/>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14</w:t>
            </w:r>
            <w:r w:rsidR="00026CD7">
              <w:rPr>
                <w:rFonts w:hint="eastAsia"/>
                <w:b/>
                <w:bCs/>
                <w:sz w:val="19"/>
                <w:szCs w:val="19"/>
                <w:lang w:eastAsia="zh-CN"/>
              </w:rPr>
              <w:t>:30</w:t>
            </w:r>
          </w:p>
        </w:tc>
        <w:tc>
          <w:tcPr>
            <w:tcW w:w="6344" w:type="dxa"/>
            <w:shd w:val="clear" w:color="auto" w:fill="auto"/>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瑞士5月CPI月率</w:t>
            </w:r>
          </w:p>
        </w:tc>
      </w:tr>
      <w:tr w:rsidR="00BD75A2">
        <w:trPr>
          <w:trHeight w:val="620"/>
        </w:trPr>
        <w:tc>
          <w:tcPr>
            <w:tcW w:w="1567" w:type="dxa"/>
            <w:shd w:val="clear" w:color="auto" w:fill="D3EAFF"/>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4</w:t>
            </w:r>
          </w:p>
        </w:tc>
        <w:tc>
          <w:tcPr>
            <w:tcW w:w="1478" w:type="dxa"/>
            <w:shd w:val="clear" w:color="auto" w:fill="D3EAFF"/>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15:5</w:t>
            </w:r>
            <w:r w:rsidR="00026CD7">
              <w:rPr>
                <w:rFonts w:hint="eastAsia"/>
                <w:b/>
                <w:bCs/>
                <w:sz w:val="19"/>
                <w:szCs w:val="19"/>
                <w:lang w:eastAsia="zh-CN"/>
              </w:rPr>
              <w:t>5</w:t>
            </w:r>
          </w:p>
        </w:tc>
        <w:tc>
          <w:tcPr>
            <w:tcW w:w="6344" w:type="dxa"/>
            <w:shd w:val="clear" w:color="auto" w:fill="D3EAFF"/>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德国5月季调后失业人数(万人)</w:t>
            </w:r>
          </w:p>
          <w:p w:rsidR="00C770D4" w:rsidRDefault="00C770D4">
            <w:pPr>
              <w:pStyle w:val="TableText"/>
              <w:spacing w:before="221" w:line="180" w:lineRule="auto"/>
              <w:jc w:val="center"/>
              <w:rPr>
                <w:spacing w:val="25"/>
                <w:sz w:val="19"/>
                <w:szCs w:val="19"/>
                <w:lang w:eastAsia="zh-CN"/>
              </w:rPr>
            </w:pPr>
            <w:r w:rsidRPr="00C770D4">
              <w:rPr>
                <w:spacing w:val="25"/>
                <w:sz w:val="19"/>
                <w:szCs w:val="19"/>
                <w:lang w:eastAsia="zh-CN"/>
              </w:rPr>
              <w:t>德国5月季调后失业率</w:t>
            </w:r>
          </w:p>
        </w:tc>
      </w:tr>
      <w:tr w:rsidR="00BD75A2">
        <w:trPr>
          <w:trHeight w:val="620"/>
        </w:trPr>
        <w:tc>
          <w:tcPr>
            <w:tcW w:w="1567" w:type="dxa"/>
            <w:shd w:val="clear" w:color="auto" w:fill="auto"/>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4</w:t>
            </w:r>
          </w:p>
        </w:tc>
        <w:tc>
          <w:tcPr>
            <w:tcW w:w="1478" w:type="dxa"/>
            <w:shd w:val="clear" w:color="auto" w:fill="auto"/>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22</w:t>
            </w:r>
            <w:r w:rsidR="00026CD7">
              <w:rPr>
                <w:rFonts w:hint="eastAsia"/>
                <w:b/>
                <w:bCs/>
                <w:sz w:val="19"/>
                <w:szCs w:val="19"/>
                <w:lang w:eastAsia="zh-CN"/>
              </w:rPr>
              <w:t>:00</w:t>
            </w:r>
          </w:p>
        </w:tc>
        <w:tc>
          <w:tcPr>
            <w:tcW w:w="6344" w:type="dxa"/>
            <w:shd w:val="clear" w:color="auto" w:fill="auto"/>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美国4月JOLTs职位空缺(万人)</w:t>
            </w:r>
          </w:p>
          <w:p w:rsidR="00C770D4" w:rsidRDefault="00C770D4">
            <w:pPr>
              <w:pStyle w:val="TableText"/>
              <w:spacing w:before="221" w:line="180" w:lineRule="auto"/>
              <w:jc w:val="center"/>
              <w:rPr>
                <w:spacing w:val="25"/>
                <w:sz w:val="19"/>
                <w:szCs w:val="19"/>
                <w:lang w:eastAsia="zh-CN"/>
              </w:rPr>
            </w:pPr>
            <w:r w:rsidRPr="00C770D4">
              <w:rPr>
                <w:spacing w:val="25"/>
                <w:sz w:val="19"/>
                <w:szCs w:val="19"/>
                <w:lang w:eastAsia="zh-CN"/>
              </w:rPr>
              <w:t>美国4月工厂订单月率</w:t>
            </w:r>
          </w:p>
        </w:tc>
      </w:tr>
      <w:tr w:rsidR="00BD75A2">
        <w:trPr>
          <w:trHeight w:val="620"/>
        </w:trPr>
        <w:tc>
          <w:tcPr>
            <w:tcW w:w="1567" w:type="dxa"/>
            <w:shd w:val="clear" w:color="auto" w:fill="D3EAFF"/>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5</w:t>
            </w:r>
          </w:p>
        </w:tc>
        <w:tc>
          <w:tcPr>
            <w:tcW w:w="1478" w:type="dxa"/>
            <w:shd w:val="clear" w:color="auto" w:fill="D3EAFF"/>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04:3</w:t>
            </w:r>
            <w:r w:rsidR="00026CD7">
              <w:rPr>
                <w:rFonts w:hint="eastAsia"/>
                <w:b/>
                <w:bCs/>
                <w:sz w:val="19"/>
                <w:szCs w:val="19"/>
                <w:lang w:eastAsia="zh-CN"/>
              </w:rPr>
              <w:t>0</w:t>
            </w:r>
          </w:p>
        </w:tc>
        <w:tc>
          <w:tcPr>
            <w:tcW w:w="6344" w:type="dxa"/>
            <w:shd w:val="clear" w:color="auto" w:fill="D3EAFF"/>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美国至5月31日当周API原油库存(万桶)</w:t>
            </w:r>
          </w:p>
        </w:tc>
      </w:tr>
      <w:tr w:rsidR="00BD75A2">
        <w:trPr>
          <w:trHeight w:val="620"/>
        </w:trPr>
        <w:tc>
          <w:tcPr>
            <w:tcW w:w="1567" w:type="dxa"/>
            <w:shd w:val="clear" w:color="auto" w:fill="auto"/>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5</w:t>
            </w:r>
          </w:p>
        </w:tc>
        <w:tc>
          <w:tcPr>
            <w:tcW w:w="1478" w:type="dxa"/>
            <w:shd w:val="clear" w:color="auto" w:fill="auto"/>
          </w:tcPr>
          <w:p w:rsidR="00BD75A2" w:rsidRDefault="00026CD7">
            <w:pPr>
              <w:pStyle w:val="TableText"/>
              <w:spacing w:before="252" w:line="170" w:lineRule="auto"/>
              <w:ind w:left="101"/>
              <w:rPr>
                <w:b/>
                <w:bCs/>
                <w:sz w:val="19"/>
                <w:szCs w:val="19"/>
                <w:lang w:eastAsia="zh-CN"/>
              </w:rPr>
            </w:pPr>
            <w:r>
              <w:rPr>
                <w:rFonts w:hint="eastAsia"/>
                <w:b/>
                <w:bCs/>
                <w:sz w:val="19"/>
                <w:szCs w:val="19"/>
                <w:lang w:eastAsia="zh-CN"/>
              </w:rPr>
              <w:t>0</w:t>
            </w:r>
            <w:r w:rsidR="00C770D4">
              <w:rPr>
                <w:rFonts w:hint="eastAsia"/>
                <w:b/>
                <w:bCs/>
                <w:sz w:val="19"/>
                <w:szCs w:val="19"/>
                <w:lang w:eastAsia="zh-CN"/>
              </w:rPr>
              <w:t>9</w:t>
            </w:r>
            <w:r>
              <w:rPr>
                <w:rFonts w:hint="eastAsia"/>
                <w:b/>
                <w:bCs/>
                <w:sz w:val="19"/>
                <w:szCs w:val="19"/>
                <w:lang w:eastAsia="zh-CN"/>
              </w:rPr>
              <w:t>:30</w:t>
            </w:r>
          </w:p>
        </w:tc>
        <w:tc>
          <w:tcPr>
            <w:tcW w:w="6344" w:type="dxa"/>
            <w:shd w:val="clear" w:color="auto" w:fill="auto"/>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澳大利亚第一季度GDP年率</w:t>
            </w:r>
          </w:p>
        </w:tc>
      </w:tr>
      <w:tr w:rsidR="00BD75A2">
        <w:trPr>
          <w:trHeight w:val="620"/>
        </w:trPr>
        <w:tc>
          <w:tcPr>
            <w:tcW w:w="1567" w:type="dxa"/>
            <w:shd w:val="clear" w:color="auto" w:fill="D3EAFF"/>
          </w:tcPr>
          <w:p w:rsidR="00BD75A2" w:rsidRDefault="00026CD7">
            <w:pPr>
              <w:pStyle w:val="TableText"/>
              <w:spacing w:before="235" w:line="191" w:lineRule="auto"/>
              <w:ind w:left="449"/>
              <w:rPr>
                <w:b/>
                <w:bCs/>
                <w:spacing w:val="3"/>
                <w:sz w:val="19"/>
                <w:szCs w:val="19"/>
                <w:lang w:eastAsia="zh-CN"/>
              </w:rPr>
            </w:pPr>
            <w:r>
              <w:rPr>
                <w:b/>
                <w:bCs/>
                <w:spacing w:val="3"/>
                <w:sz w:val="19"/>
                <w:szCs w:val="19"/>
              </w:rPr>
              <w:t>2024/</w:t>
            </w:r>
            <w:r w:rsidR="00C770D4">
              <w:rPr>
                <w:rFonts w:hint="eastAsia"/>
                <w:b/>
                <w:bCs/>
                <w:spacing w:val="3"/>
                <w:sz w:val="19"/>
                <w:szCs w:val="19"/>
                <w:lang w:eastAsia="zh-CN"/>
              </w:rPr>
              <w:t>6</w:t>
            </w:r>
            <w:r>
              <w:rPr>
                <w:b/>
                <w:bCs/>
                <w:spacing w:val="3"/>
                <w:sz w:val="19"/>
                <w:szCs w:val="19"/>
              </w:rPr>
              <w:t>/</w:t>
            </w:r>
            <w:r w:rsidR="00C770D4">
              <w:rPr>
                <w:rFonts w:hint="eastAsia"/>
                <w:b/>
                <w:bCs/>
                <w:spacing w:val="3"/>
                <w:sz w:val="19"/>
                <w:szCs w:val="19"/>
                <w:lang w:eastAsia="zh-CN"/>
              </w:rPr>
              <w:t>5</w:t>
            </w:r>
          </w:p>
        </w:tc>
        <w:tc>
          <w:tcPr>
            <w:tcW w:w="1478" w:type="dxa"/>
            <w:shd w:val="clear" w:color="auto" w:fill="D3EAFF"/>
          </w:tcPr>
          <w:p w:rsidR="00BD75A2" w:rsidRDefault="00C770D4">
            <w:pPr>
              <w:pStyle w:val="TableText"/>
              <w:spacing w:before="252" w:line="170" w:lineRule="auto"/>
              <w:ind w:left="101"/>
              <w:rPr>
                <w:b/>
                <w:bCs/>
                <w:sz w:val="19"/>
                <w:szCs w:val="19"/>
                <w:lang w:eastAsia="zh-CN"/>
              </w:rPr>
            </w:pPr>
            <w:r>
              <w:rPr>
                <w:rFonts w:hint="eastAsia"/>
                <w:b/>
                <w:bCs/>
                <w:sz w:val="19"/>
                <w:szCs w:val="19"/>
                <w:lang w:eastAsia="zh-CN"/>
              </w:rPr>
              <w:t>09</w:t>
            </w:r>
            <w:r w:rsidR="00026CD7">
              <w:rPr>
                <w:rFonts w:hint="eastAsia"/>
                <w:b/>
                <w:bCs/>
                <w:sz w:val="19"/>
                <w:szCs w:val="19"/>
                <w:lang w:eastAsia="zh-CN"/>
              </w:rPr>
              <w:t>:45</w:t>
            </w:r>
          </w:p>
        </w:tc>
        <w:tc>
          <w:tcPr>
            <w:tcW w:w="6344" w:type="dxa"/>
            <w:shd w:val="clear" w:color="auto" w:fill="D3EAFF"/>
          </w:tcPr>
          <w:p w:rsidR="00BD75A2" w:rsidRDefault="00C770D4">
            <w:pPr>
              <w:pStyle w:val="TableText"/>
              <w:spacing w:before="221" w:line="180" w:lineRule="auto"/>
              <w:jc w:val="center"/>
              <w:rPr>
                <w:spacing w:val="25"/>
                <w:sz w:val="19"/>
                <w:szCs w:val="19"/>
                <w:lang w:eastAsia="zh-CN"/>
              </w:rPr>
            </w:pPr>
            <w:r w:rsidRPr="00C770D4">
              <w:rPr>
                <w:spacing w:val="25"/>
                <w:sz w:val="19"/>
                <w:szCs w:val="19"/>
                <w:lang w:eastAsia="zh-CN"/>
              </w:rPr>
              <w:t>中国</w:t>
            </w:r>
            <w:proofErr w:type="gramStart"/>
            <w:r w:rsidRPr="00C770D4">
              <w:rPr>
                <w:spacing w:val="25"/>
                <w:sz w:val="19"/>
                <w:szCs w:val="19"/>
                <w:lang w:eastAsia="zh-CN"/>
              </w:rPr>
              <w:t>5月财新服务业</w:t>
            </w:r>
            <w:proofErr w:type="gramEnd"/>
            <w:r w:rsidRPr="00C770D4">
              <w:rPr>
                <w:spacing w:val="25"/>
                <w:sz w:val="19"/>
                <w:szCs w:val="19"/>
                <w:lang w:eastAsia="zh-CN"/>
              </w:rPr>
              <w:t>PMI</w:t>
            </w:r>
          </w:p>
        </w:tc>
      </w:tr>
      <w:tr w:rsidR="00C770D4" w:rsidTr="00201AEB">
        <w:trPr>
          <w:trHeight w:val="620"/>
        </w:trPr>
        <w:tc>
          <w:tcPr>
            <w:tcW w:w="1567" w:type="dxa"/>
            <w:shd w:val="clear" w:color="auto" w:fill="auto"/>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auto"/>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14</w:t>
            </w:r>
            <w:r>
              <w:rPr>
                <w:rFonts w:hint="eastAsia"/>
                <w:b/>
                <w:bCs/>
                <w:sz w:val="19"/>
                <w:szCs w:val="19"/>
                <w:lang w:eastAsia="zh-CN"/>
              </w:rPr>
              <w:t>:45</w:t>
            </w:r>
          </w:p>
        </w:tc>
        <w:tc>
          <w:tcPr>
            <w:tcW w:w="6344" w:type="dxa"/>
            <w:shd w:val="clear" w:color="auto" w:fill="auto"/>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法国4月工业产出月率</w:t>
            </w:r>
          </w:p>
        </w:tc>
      </w:tr>
      <w:tr w:rsidR="00C770D4">
        <w:trPr>
          <w:trHeight w:val="620"/>
        </w:trPr>
        <w:tc>
          <w:tcPr>
            <w:tcW w:w="1567" w:type="dxa"/>
            <w:shd w:val="clear" w:color="auto" w:fill="D3EAFF"/>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D3EAFF"/>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15:50</w:t>
            </w:r>
          </w:p>
        </w:tc>
        <w:tc>
          <w:tcPr>
            <w:tcW w:w="6344" w:type="dxa"/>
            <w:shd w:val="clear" w:color="auto" w:fill="D3EAFF"/>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法国5月服务业PMI终值</w:t>
            </w:r>
          </w:p>
        </w:tc>
      </w:tr>
      <w:tr w:rsidR="00C770D4" w:rsidTr="00201AEB">
        <w:trPr>
          <w:trHeight w:val="620"/>
        </w:trPr>
        <w:tc>
          <w:tcPr>
            <w:tcW w:w="1567" w:type="dxa"/>
            <w:shd w:val="clear" w:color="auto" w:fill="auto"/>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auto"/>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15:5</w:t>
            </w:r>
            <w:r>
              <w:rPr>
                <w:rFonts w:hint="eastAsia"/>
                <w:b/>
                <w:bCs/>
                <w:sz w:val="19"/>
                <w:szCs w:val="19"/>
                <w:lang w:eastAsia="zh-CN"/>
              </w:rPr>
              <w:t>5</w:t>
            </w:r>
          </w:p>
        </w:tc>
        <w:tc>
          <w:tcPr>
            <w:tcW w:w="6344" w:type="dxa"/>
            <w:shd w:val="clear" w:color="auto" w:fill="auto"/>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德国5月服务业PMI终值</w:t>
            </w:r>
          </w:p>
        </w:tc>
      </w:tr>
      <w:tr w:rsidR="00C770D4">
        <w:trPr>
          <w:trHeight w:val="620"/>
        </w:trPr>
        <w:tc>
          <w:tcPr>
            <w:tcW w:w="1567" w:type="dxa"/>
            <w:shd w:val="clear" w:color="auto" w:fill="D3EAFF"/>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D3EAFF"/>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16:00</w:t>
            </w:r>
          </w:p>
        </w:tc>
        <w:tc>
          <w:tcPr>
            <w:tcW w:w="6344" w:type="dxa"/>
            <w:shd w:val="clear" w:color="auto" w:fill="D3EAFF"/>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欧元区5月服务业PMI终值</w:t>
            </w:r>
          </w:p>
        </w:tc>
      </w:tr>
      <w:tr w:rsidR="00C770D4" w:rsidTr="00201AEB">
        <w:trPr>
          <w:trHeight w:val="620"/>
        </w:trPr>
        <w:tc>
          <w:tcPr>
            <w:tcW w:w="1567" w:type="dxa"/>
            <w:shd w:val="clear" w:color="auto" w:fill="auto"/>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auto"/>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16:30</w:t>
            </w:r>
          </w:p>
        </w:tc>
        <w:tc>
          <w:tcPr>
            <w:tcW w:w="6344" w:type="dxa"/>
            <w:shd w:val="clear" w:color="auto" w:fill="auto"/>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英国5月服务业PMI</w:t>
            </w:r>
          </w:p>
        </w:tc>
      </w:tr>
      <w:tr w:rsidR="00C770D4">
        <w:trPr>
          <w:trHeight w:val="620"/>
        </w:trPr>
        <w:tc>
          <w:tcPr>
            <w:tcW w:w="1567" w:type="dxa"/>
            <w:shd w:val="clear" w:color="auto" w:fill="D3EAFF"/>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D3EAFF"/>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17</w:t>
            </w:r>
            <w:r>
              <w:rPr>
                <w:rFonts w:hint="eastAsia"/>
                <w:b/>
                <w:bCs/>
                <w:sz w:val="19"/>
                <w:szCs w:val="19"/>
                <w:lang w:eastAsia="zh-CN"/>
              </w:rPr>
              <w:t>:</w:t>
            </w:r>
            <w:r>
              <w:rPr>
                <w:rFonts w:hint="eastAsia"/>
                <w:b/>
                <w:bCs/>
                <w:sz w:val="19"/>
                <w:szCs w:val="19"/>
                <w:lang w:eastAsia="zh-CN"/>
              </w:rPr>
              <w:t>0</w:t>
            </w:r>
            <w:r>
              <w:rPr>
                <w:rFonts w:hint="eastAsia"/>
                <w:b/>
                <w:bCs/>
                <w:sz w:val="19"/>
                <w:szCs w:val="19"/>
                <w:lang w:eastAsia="zh-CN"/>
              </w:rPr>
              <w:t>0</w:t>
            </w:r>
          </w:p>
        </w:tc>
        <w:tc>
          <w:tcPr>
            <w:tcW w:w="6344" w:type="dxa"/>
            <w:shd w:val="clear" w:color="auto" w:fill="D3EAFF"/>
          </w:tcPr>
          <w:p w:rsidR="00C770D4" w:rsidRDefault="00C770D4" w:rsidP="00C770D4">
            <w:pPr>
              <w:pStyle w:val="TableText"/>
              <w:spacing w:before="221" w:line="180" w:lineRule="auto"/>
              <w:jc w:val="center"/>
              <w:rPr>
                <w:spacing w:val="25"/>
                <w:sz w:val="19"/>
                <w:szCs w:val="19"/>
                <w:lang w:eastAsia="zh-CN"/>
              </w:rPr>
            </w:pPr>
            <w:r w:rsidRPr="00C770D4">
              <w:rPr>
                <w:spacing w:val="25"/>
                <w:sz w:val="19"/>
                <w:szCs w:val="19"/>
                <w:lang w:eastAsia="zh-CN"/>
              </w:rPr>
              <w:t>欧元区4月PPI月率</w:t>
            </w:r>
          </w:p>
        </w:tc>
      </w:tr>
      <w:tr w:rsidR="00C770D4" w:rsidTr="00201AEB">
        <w:trPr>
          <w:trHeight w:val="620"/>
        </w:trPr>
        <w:tc>
          <w:tcPr>
            <w:tcW w:w="1567" w:type="dxa"/>
            <w:shd w:val="clear" w:color="auto" w:fill="auto"/>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auto"/>
          </w:tcPr>
          <w:p w:rsidR="00C770D4" w:rsidRDefault="00C770D4" w:rsidP="00C770D4">
            <w:pPr>
              <w:pStyle w:val="TableText"/>
              <w:spacing w:before="252" w:line="170" w:lineRule="auto"/>
              <w:ind w:left="101"/>
              <w:rPr>
                <w:b/>
                <w:bCs/>
                <w:sz w:val="19"/>
                <w:szCs w:val="19"/>
                <w:lang w:eastAsia="zh-CN"/>
              </w:rPr>
            </w:pPr>
            <w:r>
              <w:rPr>
                <w:rFonts w:hint="eastAsia"/>
                <w:b/>
                <w:bCs/>
                <w:sz w:val="19"/>
                <w:szCs w:val="19"/>
                <w:lang w:eastAsia="zh-CN"/>
              </w:rPr>
              <w:t>20</w:t>
            </w:r>
            <w:r>
              <w:rPr>
                <w:rFonts w:hint="eastAsia"/>
                <w:b/>
                <w:bCs/>
                <w:sz w:val="19"/>
                <w:szCs w:val="19"/>
                <w:lang w:eastAsia="zh-CN"/>
              </w:rPr>
              <w:t>:</w:t>
            </w:r>
            <w:r>
              <w:rPr>
                <w:rFonts w:hint="eastAsia"/>
                <w:b/>
                <w:bCs/>
                <w:sz w:val="19"/>
                <w:szCs w:val="19"/>
                <w:lang w:eastAsia="zh-CN"/>
              </w:rPr>
              <w:t>15</w:t>
            </w:r>
          </w:p>
        </w:tc>
        <w:tc>
          <w:tcPr>
            <w:tcW w:w="6344" w:type="dxa"/>
            <w:shd w:val="clear" w:color="auto" w:fill="auto"/>
          </w:tcPr>
          <w:p w:rsidR="00C770D4" w:rsidRPr="00201AEB" w:rsidRDefault="00201AEB" w:rsidP="00C770D4">
            <w:pPr>
              <w:pStyle w:val="TableText"/>
              <w:spacing w:before="221" w:line="180" w:lineRule="auto"/>
              <w:jc w:val="center"/>
              <w:rPr>
                <w:spacing w:val="25"/>
                <w:sz w:val="19"/>
                <w:szCs w:val="19"/>
                <w:lang w:eastAsia="zh-CN"/>
              </w:rPr>
            </w:pPr>
            <w:r w:rsidRPr="00201AEB">
              <w:rPr>
                <w:bCs/>
                <w:spacing w:val="25"/>
                <w:sz w:val="19"/>
                <w:szCs w:val="19"/>
                <w:lang w:eastAsia="zh-CN"/>
              </w:rPr>
              <w:t>美国5月ADP就业人数(万人)</w:t>
            </w:r>
          </w:p>
        </w:tc>
      </w:tr>
      <w:tr w:rsidR="00C770D4">
        <w:trPr>
          <w:trHeight w:val="620"/>
        </w:trPr>
        <w:tc>
          <w:tcPr>
            <w:tcW w:w="1567" w:type="dxa"/>
            <w:shd w:val="clear" w:color="auto" w:fill="D3EAFF"/>
          </w:tcPr>
          <w:p w:rsidR="00C770D4" w:rsidRDefault="00C770D4" w:rsidP="00C770D4">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D3EAFF"/>
          </w:tcPr>
          <w:p w:rsidR="00C770D4" w:rsidRDefault="00201AEB" w:rsidP="00C770D4">
            <w:pPr>
              <w:pStyle w:val="TableText"/>
              <w:spacing w:before="252" w:line="170" w:lineRule="auto"/>
              <w:ind w:left="101"/>
              <w:rPr>
                <w:b/>
                <w:bCs/>
                <w:sz w:val="19"/>
                <w:szCs w:val="19"/>
                <w:lang w:eastAsia="zh-CN"/>
              </w:rPr>
            </w:pPr>
            <w:r>
              <w:rPr>
                <w:rFonts w:hint="eastAsia"/>
                <w:b/>
                <w:bCs/>
                <w:sz w:val="19"/>
                <w:szCs w:val="19"/>
                <w:lang w:eastAsia="zh-CN"/>
              </w:rPr>
              <w:t>21</w:t>
            </w:r>
            <w:r w:rsidR="00C770D4">
              <w:rPr>
                <w:rFonts w:hint="eastAsia"/>
                <w:b/>
                <w:bCs/>
                <w:sz w:val="19"/>
                <w:szCs w:val="19"/>
                <w:lang w:eastAsia="zh-CN"/>
              </w:rPr>
              <w:t>:</w:t>
            </w:r>
            <w:r>
              <w:rPr>
                <w:rFonts w:hint="eastAsia"/>
                <w:b/>
                <w:bCs/>
                <w:sz w:val="19"/>
                <w:szCs w:val="19"/>
                <w:lang w:eastAsia="zh-CN"/>
              </w:rPr>
              <w:t>45</w:t>
            </w:r>
          </w:p>
        </w:tc>
        <w:tc>
          <w:tcPr>
            <w:tcW w:w="6344" w:type="dxa"/>
            <w:shd w:val="clear" w:color="auto" w:fill="D3EAFF"/>
          </w:tcPr>
          <w:p w:rsidR="00C770D4" w:rsidRPr="00201AEB" w:rsidRDefault="00201AEB" w:rsidP="00C770D4">
            <w:pPr>
              <w:pStyle w:val="TableText"/>
              <w:spacing w:before="221" w:line="180" w:lineRule="auto"/>
              <w:jc w:val="center"/>
              <w:rPr>
                <w:spacing w:val="25"/>
                <w:sz w:val="19"/>
                <w:szCs w:val="19"/>
                <w:lang w:eastAsia="zh-CN"/>
              </w:rPr>
            </w:pPr>
            <w:r w:rsidRPr="00201AEB">
              <w:rPr>
                <w:bCs/>
                <w:spacing w:val="25"/>
                <w:sz w:val="19"/>
                <w:szCs w:val="19"/>
                <w:lang w:eastAsia="zh-CN"/>
              </w:rPr>
              <w:t>加拿大至6月5日央行利率决定</w:t>
            </w:r>
          </w:p>
        </w:tc>
      </w:tr>
      <w:tr w:rsidR="00201AEB" w:rsidTr="00201AEB">
        <w:trPr>
          <w:trHeight w:val="620"/>
        </w:trPr>
        <w:tc>
          <w:tcPr>
            <w:tcW w:w="1567" w:type="dxa"/>
            <w:shd w:val="clear" w:color="auto" w:fill="auto"/>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5</w:t>
            </w:r>
          </w:p>
        </w:tc>
        <w:tc>
          <w:tcPr>
            <w:tcW w:w="1478" w:type="dxa"/>
            <w:shd w:val="clear" w:color="auto" w:fill="auto"/>
          </w:tcPr>
          <w:p w:rsidR="00201AEB" w:rsidRPr="00201AEB" w:rsidRDefault="00201AEB" w:rsidP="00201AEB">
            <w:pPr>
              <w:pStyle w:val="TableText"/>
              <w:spacing w:before="252" w:line="170" w:lineRule="auto"/>
              <w:ind w:left="101"/>
              <w:rPr>
                <w:b/>
                <w:bCs/>
                <w:sz w:val="19"/>
                <w:szCs w:val="19"/>
                <w:lang w:eastAsia="zh-CN"/>
              </w:rPr>
            </w:pPr>
            <w:r w:rsidRPr="00201AEB">
              <w:rPr>
                <w:rFonts w:hint="eastAsia"/>
                <w:b/>
                <w:bCs/>
                <w:sz w:val="19"/>
                <w:szCs w:val="19"/>
                <w:lang w:eastAsia="zh-CN"/>
              </w:rPr>
              <w:t>22</w:t>
            </w:r>
            <w:r w:rsidRPr="00201AEB">
              <w:rPr>
                <w:rFonts w:hint="eastAsia"/>
                <w:b/>
                <w:bCs/>
                <w:sz w:val="19"/>
                <w:szCs w:val="19"/>
                <w:lang w:eastAsia="zh-CN"/>
              </w:rPr>
              <w:t>:</w:t>
            </w:r>
            <w:r w:rsidRPr="00201AEB">
              <w:rPr>
                <w:rFonts w:hint="eastAsia"/>
                <w:b/>
                <w:bCs/>
                <w:sz w:val="19"/>
                <w:szCs w:val="19"/>
                <w:lang w:eastAsia="zh-CN"/>
              </w:rPr>
              <w:t>30</w:t>
            </w:r>
          </w:p>
        </w:tc>
        <w:tc>
          <w:tcPr>
            <w:tcW w:w="6344" w:type="dxa"/>
            <w:shd w:val="clear" w:color="auto" w:fill="auto"/>
          </w:tcPr>
          <w:p w:rsidR="00201AEB" w:rsidRPr="00201AEB" w:rsidRDefault="00201AEB" w:rsidP="00201AEB">
            <w:pPr>
              <w:pStyle w:val="TableText"/>
              <w:spacing w:before="221" w:line="180" w:lineRule="auto"/>
              <w:jc w:val="center"/>
              <w:rPr>
                <w:spacing w:val="25"/>
                <w:sz w:val="19"/>
                <w:szCs w:val="19"/>
                <w:lang w:eastAsia="zh-CN"/>
              </w:rPr>
            </w:pPr>
            <w:r w:rsidRPr="00201AEB">
              <w:rPr>
                <w:bCs/>
                <w:spacing w:val="25"/>
                <w:sz w:val="19"/>
                <w:szCs w:val="19"/>
                <w:lang w:eastAsia="zh-CN"/>
              </w:rPr>
              <w:t>美国至5月31日当周EIA原油库存(万桶)</w:t>
            </w:r>
          </w:p>
        </w:tc>
      </w:tr>
      <w:tr w:rsidR="00201AEB">
        <w:trPr>
          <w:trHeight w:val="620"/>
        </w:trPr>
        <w:tc>
          <w:tcPr>
            <w:tcW w:w="1567" w:type="dxa"/>
            <w:shd w:val="clear" w:color="auto" w:fill="D3EAFF"/>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6</w:t>
            </w:r>
          </w:p>
        </w:tc>
        <w:tc>
          <w:tcPr>
            <w:tcW w:w="1478" w:type="dxa"/>
            <w:shd w:val="clear" w:color="auto" w:fill="D3EAFF"/>
          </w:tcPr>
          <w:p w:rsidR="00201AEB" w:rsidRPr="00201AEB" w:rsidRDefault="00201AEB" w:rsidP="00201AEB">
            <w:pPr>
              <w:pStyle w:val="TableText"/>
              <w:spacing w:before="252" w:line="170" w:lineRule="auto"/>
              <w:ind w:left="101"/>
              <w:rPr>
                <w:b/>
                <w:bCs/>
                <w:sz w:val="19"/>
                <w:szCs w:val="19"/>
                <w:lang w:eastAsia="zh-CN"/>
              </w:rPr>
            </w:pPr>
            <w:r>
              <w:rPr>
                <w:rFonts w:hint="eastAsia"/>
                <w:b/>
                <w:bCs/>
                <w:sz w:val="19"/>
                <w:szCs w:val="19"/>
                <w:lang w:eastAsia="zh-CN"/>
              </w:rPr>
              <w:t>17</w:t>
            </w:r>
            <w:r w:rsidRPr="00201AEB">
              <w:rPr>
                <w:rFonts w:hint="eastAsia"/>
                <w:b/>
                <w:bCs/>
                <w:sz w:val="19"/>
                <w:szCs w:val="19"/>
                <w:lang w:eastAsia="zh-CN"/>
              </w:rPr>
              <w:t>:</w:t>
            </w:r>
            <w:r>
              <w:rPr>
                <w:rFonts w:hint="eastAsia"/>
                <w:b/>
                <w:bCs/>
                <w:sz w:val="19"/>
                <w:szCs w:val="19"/>
                <w:lang w:eastAsia="zh-CN"/>
              </w:rPr>
              <w:t>0</w:t>
            </w:r>
            <w:r w:rsidRPr="00201AEB">
              <w:rPr>
                <w:rFonts w:hint="eastAsia"/>
                <w:b/>
                <w:bCs/>
                <w:sz w:val="19"/>
                <w:szCs w:val="19"/>
                <w:lang w:eastAsia="zh-CN"/>
              </w:rPr>
              <w:t>0</w:t>
            </w:r>
          </w:p>
        </w:tc>
        <w:tc>
          <w:tcPr>
            <w:tcW w:w="6344" w:type="dxa"/>
            <w:shd w:val="clear" w:color="auto" w:fill="D3EAFF"/>
          </w:tcPr>
          <w:p w:rsidR="00201AEB" w:rsidRPr="00201AEB" w:rsidRDefault="00201AEB" w:rsidP="00201AEB">
            <w:pPr>
              <w:pStyle w:val="TableText"/>
              <w:spacing w:before="221" w:line="180" w:lineRule="auto"/>
              <w:jc w:val="center"/>
              <w:rPr>
                <w:spacing w:val="25"/>
                <w:sz w:val="19"/>
                <w:szCs w:val="19"/>
                <w:lang w:eastAsia="zh-CN"/>
              </w:rPr>
            </w:pPr>
            <w:r w:rsidRPr="00201AEB">
              <w:rPr>
                <w:rFonts w:hint="eastAsia"/>
                <w:bCs/>
                <w:spacing w:val="25"/>
                <w:sz w:val="19"/>
                <w:szCs w:val="19"/>
                <w:lang w:eastAsia="zh-CN"/>
              </w:rPr>
              <w:t>欧元区</w:t>
            </w:r>
            <w:r w:rsidRPr="00201AEB">
              <w:rPr>
                <w:bCs/>
                <w:spacing w:val="25"/>
                <w:sz w:val="19"/>
                <w:szCs w:val="19"/>
                <w:lang w:eastAsia="zh-CN"/>
              </w:rPr>
              <w:t>4</w:t>
            </w:r>
            <w:r w:rsidRPr="00201AEB">
              <w:rPr>
                <w:rFonts w:hint="eastAsia"/>
                <w:bCs/>
                <w:spacing w:val="25"/>
                <w:sz w:val="19"/>
                <w:szCs w:val="19"/>
                <w:lang w:eastAsia="zh-CN"/>
              </w:rPr>
              <w:t>月零售销售月率</w:t>
            </w:r>
          </w:p>
        </w:tc>
      </w:tr>
      <w:tr w:rsidR="00201AEB" w:rsidTr="00201AEB">
        <w:trPr>
          <w:trHeight w:val="620"/>
        </w:trPr>
        <w:tc>
          <w:tcPr>
            <w:tcW w:w="1567" w:type="dxa"/>
            <w:shd w:val="clear" w:color="auto" w:fill="auto"/>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6</w:t>
            </w:r>
          </w:p>
        </w:tc>
        <w:tc>
          <w:tcPr>
            <w:tcW w:w="1478" w:type="dxa"/>
            <w:shd w:val="clear" w:color="auto" w:fill="auto"/>
          </w:tcPr>
          <w:p w:rsidR="00201AEB" w:rsidRPr="00201AEB" w:rsidRDefault="00201AEB" w:rsidP="00201AEB">
            <w:pPr>
              <w:pStyle w:val="TableText"/>
              <w:spacing w:before="252" w:line="170" w:lineRule="auto"/>
              <w:ind w:left="101"/>
              <w:rPr>
                <w:b/>
                <w:bCs/>
                <w:sz w:val="19"/>
                <w:szCs w:val="19"/>
                <w:lang w:eastAsia="zh-CN"/>
              </w:rPr>
            </w:pPr>
            <w:r>
              <w:rPr>
                <w:rFonts w:hint="eastAsia"/>
                <w:b/>
                <w:bCs/>
                <w:sz w:val="19"/>
                <w:szCs w:val="19"/>
                <w:lang w:eastAsia="zh-CN"/>
              </w:rPr>
              <w:t>19</w:t>
            </w:r>
            <w:r w:rsidRPr="00201AEB">
              <w:rPr>
                <w:rFonts w:hint="eastAsia"/>
                <w:b/>
                <w:bCs/>
                <w:sz w:val="19"/>
                <w:szCs w:val="19"/>
                <w:lang w:eastAsia="zh-CN"/>
              </w:rPr>
              <w:t>:30</w:t>
            </w:r>
          </w:p>
        </w:tc>
        <w:tc>
          <w:tcPr>
            <w:tcW w:w="6344" w:type="dxa"/>
            <w:shd w:val="clear" w:color="auto" w:fill="auto"/>
          </w:tcPr>
          <w:p w:rsidR="00201AEB" w:rsidRPr="00201AEB" w:rsidRDefault="00201AEB" w:rsidP="00201AEB">
            <w:pPr>
              <w:pStyle w:val="TableText"/>
              <w:spacing w:before="221" w:line="180" w:lineRule="auto"/>
              <w:jc w:val="center"/>
              <w:rPr>
                <w:spacing w:val="25"/>
                <w:sz w:val="19"/>
                <w:szCs w:val="19"/>
                <w:lang w:eastAsia="zh-CN"/>
              </w:rPr>
            </w:pPr>
            <w:r w:rsidRPr="00201AEB">
              <w:rPr>
                <w:bCs/>
                <w:spacing w:val="25"/>
                <w:sz w:val="19"/>
                <w:szCs w:val="19"/>
                <w:lang w:eastAsia="zh-CN"/>
              </w:rPr>
              <w:t>美国5月挑战者企业裁员人数(万人)</w:t>
            </w:r>
          </w:p>
        </w:tc>
      </w:tr>
      <w:tr w:rsidR="00201AEB">
        <w:trPr>
          <w:trHeight w:val="620"/>
        </w:trPr>
        <w:tc>
          <w:tcPr>
            <w:tcW w:w="1567" w:type="dxa"/>
            <w:shd w:val="clear" w:color="auto" w:fill="D3EAFF"/>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6</w:t>
            </w:r>
          </w:p>
        </w:tc>
        <w:tc>
          <w:tcPr>
            <w:tcW w:w="1478" w:type="dxa"/>
            <w:shd w:val="clear" w:color="auto" w:fill="D3EAFF"/>
          </w:tcPr>
          <w:p w:rsidR="00201AEB" w:rsidRPr="00201AEB" w:rsidRDefault="00201AEB" w:rsidP="00201AEB">
            <w:pPr>
              <w:pStyle w:val="TableText"/>
              <w:spacing w:before="252" w:line="170" w:lineRule="auto"/>
              <w:ind w:left="101"/>
              <w:rPr>
                <w:b/>
                <w:bCs/>
                <w:sz w:val="19"/>
                <w:szCs w:val="19"/>
                <w:lang w:eastAsia="zh-CN"/>
              </w:rPr>
            </w:pPr>
            <w:r w:rsidRPr="00201AEB">
              <w:rPr>
                <w:rFonts w:hint="eastAsia"/>
                <w:b/>
                <w:bCs/>
                <w:sz w:val="19"/>
                <w:szCs w:val="19"/>
                <w:lang w:eastAsia="zh-CN"/>
              </w:rPr>
              <w:t>2</w:t>
            </w:r>
            <w:r>
              <w:rPr>
                <w:rFonts w:hint="eastAsia"/>
                <w:b/>
                <w:bCs/>
                <w:sz w:val="19"/>
                <w:szCs w:val="19"/>
                <w:lang w:eastAsia="zh-CN"/>
              </w:rPr>
              <w:t>0</w:t>
            </w:r>
            <w:r w:rsidRPr="00201AEB">
              <w:rPr>
                <w:rFonts w:hint="eastAsia"/>
                <w:b/>
                <w:bCs/>
                <w:sz w:val="19"/>
                <w:szCs w:val="19"/>
                <w:lang w:eastAsia="zh-CN"/>
              </w:rPr>
              <w:t>:</w:t>
            </w:r>
            <w:r>
              <w:rPr>
                <w:rFonts w:hint="eastAsia"/>
                <w:b/>
                <w:bCs/>
                <w:sz w:val="19"/>
                <w:szCs w:val="19"/>
                <w:lang w:eastAsia="zh-CN"/>
              </w:rPr>
              <w:t>15</w:t>
            </w:r>
          </w:p>
        </w:tc>
        <w:tc>
          <w:tcPr>
            <w:tcW w:w="6344" w:type="dxa"/>
            <w:shd w:val="clear" w:color="auto" w:fill="D3EAFF"/>
          </w:tcPr>
          <w:p w:rsidR="00201AEB" w:rsidRPr="00201AEB" w:rsidRDefault="00201AEB" w:rsidP="00201AEB">
            <w:pPr>
              <w:pStyle w:val="TableText"/>
              <w:spacing w:before="221" w:line="180" w:lineRule="auto"/>
              <w:jc w:val="center"/>
              <w:rPr>
                <w:spacing w:val="25"/>
                <w:sz w:val="19"/>
                <w:szCs w:val="19"/>
                <w:lang w:eastAsia="zh-CN"/>
              </w:rPr>
            </w:pPr>
            <w:r w:rsidRPr="00201AEB">
              <w:rPr>
                <w:bCs/>
                <w:spacing w:val="25"/>
                <w:sz w:val="19"/>
                <w:szCs w:val="19"/>
                <w:lang w:eastAsia="zh-CN"/>
              </w:rPr>
              <w:t>欧元区至6月6日欧洲央行主要再融资利率</w:t>
            </w:r>
          </w:p>
        </w:tc>
      </w:tr>
      <w:tr w:rsidR="00201AEB" w:rsidTr="00201AEB">
        <w:trPr>
          <w:trHeight w:val="620"/>
        </w:trPr>
        <w:tc>
          <w:tcPr>
            <w:tcW w:w="1567" w:type="dxa"/>
            <w:shd w:val="clear" w:color="auto" w:fill="auto"/>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6</w:t>
            </w:r>
          </w:p>
        </w:tc>
        <w:tc>
          <w:tcPr>
            <w:tcW w:w="1478" w:type="dxa"/>
            <w:shd w:val="clear" w:color="auto" w:fill="auto"/>
          </w:tcPr>
          <w:p w:rsidR="00201AEB" w:rsidRPr="00201AEB" w:rsidRDefault="00201AEB" w:rsidP="00201AEB">
            <w:pPr>
              <w:pStyle w:val="TableText"/>
              <w:spacing w:before="252" w:line="170" w:lineRule="auto"/>
              <w:ind w:left="101"/>
              <w:rPr>
                <w:b/>
                <w:bCs/>
                <w:sz w:val="19"/>
                <w:szCs w:val="19"/>
                <w:lang w:eastAsia="zh-CN"/>
              </w:rPr>
            </w:pPr>
            <w:r w:rsidRPr="00201AEB">
              <w:rPr>
                <w:rFonts w:hint="eastAsia"/>
                <w:b/>
                <w:bCs/>
                <w:sz w:val="19"/>
                <w:szCs w:val="19"/>
                <w:lang w:eastAsia="zh-CN"/>
              </w:rPr>
              <w:t>2</w:t>
            </w:r>
            <w:r>
              <w:rPr>
                <w:rFonts w:hint="eastAsia"/>
                <w:b/>
                <w:bCs/>
                <w:sz w:val="19"/>
                <w:szCs w:val="19"/>
                <w:lang w:eastAsia="zh-CN"/>
              </w:rPr>
              <w:t>0</w:t>
            </w:r>
            <w:r w:rsidRPr="00201AEB">
              <w:rPr>
                <w:rFonts w:hint="eastAsia"/>
                <w:b/>
                <w:bCs/>
                <w:sz w:val="19"/>
                <w:szCs w:val="19"/>
                <w:lang w:eastAsia="zh-CN"/>
              </w:rPr>
              <w:t>:</w:t>
            </w:r>
            <w:r>
              <w:rPr>
                <w:rFonts w:hint="eastAsia"/>
                <w:b/>
                <w:bCs/>
                <w:sz w:val="19"/>
                <w:szCs w:val="19"/>
                <w:lang w:eastAsia="zh-CN"/>
              </w:rPr>
              <w:t>30</w:t>
            </w:r>
          </w:p>
        </w:tc>
        <w:tc>
          <w:tcPr>
            <w:tcW w:w="6344" w:type="dxa"/>
            <w:shd w:val="clear" w:color="auto" w:fill="auto"/>
          </w:tcPr>
          <w:p w:rsidR="00201AEB" w:rsidRPr="00201AEB" w:rsidRDefault="00201AEB" w:rsidP="00201AEB">
            <w:pPr>
              <w:pStyle w:val="TableText"/>
              <w:spacing w:before="221" w:line="180" w:lineRule="auto"/>
              <w:jc w:val="center"/>
              <w:rPr>
                <w:spacing w:val="25"/>
                <w:sz w:val="19"/>
                <w:szCs w:val="19"/>
                <w:lang w:eastAsia="zh-CN"/>
              </w:rPr>
            </w:pPr>
            <w:r w:rsidRPr="00201AEB">
              <w:rPr>
                <w:rFonts w:hint="eastAsia"/>
                <w:bCs/>
                <w:spacing w:val="25"/>
                <w:sz w:val="19"/>
                <w:szCs w:val="19"/>
                <w:lang w:eastAsia="zh-CN"/>
              </w:rPr>
              <w:t>美国至</w:t>
            </w:r>
            <w:r w:rsidRPr="00201AEB">
              <w:rPr>
                <w:bCs/>
                <w:spacing w:val="25"/>
                <w:sz w:val="19"/>
                <w:szCs w:val="19"/>
                <w:lang w:eastAsia="zh-CN"/>
              </w:rPr>
              <w:t>6</w:t>
            </w:r>
            <w:r w:rsidRPr="00201AEB">
              <w:rPr>
                <w:rFonts w:hint="eastAsia"/>
                <w:bCs/>
                <w:spacing w:val="25"/>
                <w:sz w:val="19"/>
                <w:szCs w:val="19"/>
                <w:lang w:eastAsia="zh-CN"/>
              </w:rPr>
              <w:t>月</w:t>
            </w:r>
            <w:r w:rsidRPr="00201AEB">
              <w:rPr>
                <w:bCs/>
                <w:spacing w:val="25"/>
                <w:sz w:val="19"/>
                <w:szCs w:val="19"/>
                <w:lang w:eastAsia="zh-CN"/>
              </w:rPr>
              <w:t>1</w:t>
            </w:r>
            <w:r w:rsidRPr="00201AEB">
              <w:rPr>
                <w:rFonts w:hint="eastAsia"/>
                <w:bCs/>
                <w:spacing w:val="25"/>
                <w:sz w:val="19"/>
                <w:szCs w:val="19"/>
                <w:lang w:eastAsia="zh-CN"/>
              </w:rPr>
              <w:t>日当周初请失业</w:t>
            </w:r>
            <w:proofErr w:type="gramStart"/>
            <w:r w:rsidRPr="00201AEB">
              <w:rPr>
                <w:rFonts w:hint="eastAsia"/>
                <w:bCs/>
                <w:spacing w:val="25"/>
                <w:sz w:val="19"/>
                <w:szCs w:val="19"/>
                <w:lang w:eastAsia="zh-CN"/>
              </w:rPr>
              <w:t>金人数</w:t>
            </w:r>
            <w:proofErr w:type="gramEnd"/>
            <w:r w:rsidRPr="00201AEB">
              <w:rPr>
                <w:bCs/>
                <w:spacing w:val="25"/>
                <w:sz w:val="19"/>
                <w:szCs w:val="19"/>
                <w:lang w:eastAsia="zh-CN"/>
              </w:rPr>
              <w:t>(</w:t>
            </w:r>
            <w:r w:rsidRPr="00201AEB">
              <w:rPr>
                <w:rFonts w:hint="eastAsia"/>
                <w:bCs/>
                <w:spacing w:val="25"/>
                <w:sz w:val="19"/>
                <w:szCs w:val="19"/>
                <w:lang w:eastAsia="zh-CN"/>
              </w:rPr>
              <w:t>万人</w:t>
            </w:r>
            <w:r w:rsidRPr="00201AEB">
              <w:rPr>
                <w:bCs/>
                <w:spacing w:val="25"/>
                <w:sz w:val="19"/>
                <w:szCs w:val="19"/>
                <w:lang w:eastAsia="zh-CN"/>
              </w:rPr>
              <w:t>)</w:t>
            </w:r>
          </w:p>
        </w:tc>
      </w:tr>
      <w:tr w:rsidR="00201AEB">
        <w:trPr>
          <w:trHeight w:val="620"/>
        </w:trPr>
        <w:tc>
          <w:tcPr>
            <w:tcW w:w="1567" w:type="dxa"/>
            <w:shd w:val="clear" w:color="auto" w:fill="D3EAFF"/>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7</w:t>
            </w:r>
          </w:p>
        </w:tc>
        <w:tc>
          <w:tcPr>
            <w:tcW w:w="1478" w:type="dxa"/>
            <w:shd w:val="clear" w:color="auto" w:fill="D3EAFF"/>
          </w:tcPr>
          <w:p w:rsidR="00201AEB" w:rsidRPr="00201AEB" w:rsidRDefault="00201AEB" w:rsidP="00201AEB">
            <w:pPr>
              <w:pStyle w:val="TableText"/>
              <w:spacing w:before="252" w:line="170" w:lineRule="auto"/>
              <w:ind w:left="101"/>
              <w:rPr>
                <w:b/>
                <w:bCs/>
                <w:sz w:val="19"/>
                <w:szCs w:val="19"/>
                <w:lang w:eastAsia="zh-CN"/>
              </w:rPr>
            </w:pPr>
            <w:r>
              <w:rPr>
                <w:rFonts w:hint="eastAsia"/>
                <w:b/>
                <w:bCs/>
                <w:sz w:val="19"/>
                <w:szCs w:val="19"/>
                <w:lang w:eastAsia="zh-CN"/>
              </w:rPr>
              <w:t>1</w:t>
            </w:r>
            <w:r>
              <w:rPr>
                <w:rFonts w:hint="eastAsia"/>
                <w:b/>
                <w:bCs/>
                <w:sz w:val="19"/>
                <w:szCs w:val="19"/>
                <w:lang w:eastAsia="zh-CN"/>
              </w:rPr>
              <w:t>0</w:t>
            </w:r>
            <w:r w:rsidRPr="00201AEB">
              <w:rPr>
                <w:rFonts w:hint="eastAsia"/>
                <w:b/>
                <w:bCs/>
                <w:sz w:val="19"/>
                <w:szCs w:val="19"/>
                <w:lang w:eastAsia="zh-CN"/>
              </w:rPr>
              <w:t>:</w:t>
            </w:r>
            <w:r>
              <w:rPr>
                <w:rFonts w:hint="eastAsia"/>
                <w:b/>
                <w:bCs/>
                <w:sz w:val="19"/>
                <w:szCs w:val="19"/>
                <w:lang w:eastAsia="zh-CN"/>
              </w:rPr>
              <w:t>0</w:t>
            </w:r>
            <w:r>
              <w:rPr>
                <w:rFonts w:hint="eastAsia"/>
                <w:b/>
                <w:bCs/>
                <w:sz w:val="19"/>
                <w:szCs w:val="19"/>
                <w:lang w:eastAsia="zh-CN"/>
              </w:rPr>
              <w:t>0</w:t>
            </w:r>
          </w:p>
        </w:tc>
        <w:tc>
          <w:tcPr>
            <w:tcW w:w="6344" w:type="dxa"/>
            <w:shd w:val="clear" w:color="auto" w:fill="D3EAFF"/>
          </w:tcPr>
          <w:p w:rsidR="00201AEB" w:rsidRPr="00201AEB" w:rsidRDefault="00201AEB" w:rsidP="00201AEB">
            <w:pPr>
              <w:pStyle w:val="TableText"/>
              <w:spacing w:before="221" w:line="180" w:lineRule="auto"/>
              <w:jc w:val="center"/>
              <w:rPr>
                <w:spacing w:val="25"/>
                <w:sz w:val="19"/>
                <w:szCs w:val="19"/>
                <w:lang w:eastAsia="zh-CN"/>
              </w:rPr>
            </w:pPr>
            <w:r w:rsidRPr="00201AEB">
              <w:rPr>
                <w:bCs/>
                <w:spacing w:val="25"/>
                <w:sz w:val="19"/>
                <w:szCs w:val="19"/>
                <w:lang w:eastAsia="zh-CN"/>
              </w:rPr>
              <w:t>中国5月贸易帐(亿元)</w:t>
            </w:r>
          </w:p>
        </w:tc>
      </w:tr>
      <w:tr w:rsidR="00201AEB" w:rsidTr="00201AEB">
        <w:trPr>
          <w:trHeight w:val="620"/>
        </w:trPr>
        <w:tc>
          <w:tcPr>
            <w:tcW w:w="1567" w:type="dxa"/>
            <w:shd w:val="clear" w:color="auto" w:fill="auto"/>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7</w:t>
            </w:r>
          </w:p>
        </w:tc>
        <w:tc>
          <w:tcPr>
            <w:tcW w:w="1478" w:type="dxa"/>
            <w:shd w:val="clear" w:color="auto" w:fill="auto"/>
          </w:tcPr>
          <w:p w:rsidR="00201AEB" w:rsidRPr="00201AEB" w:rsidRDefault="00201AEB" w:rsidP="00201AEB">
            <w:pPr>
              <w:pStyle w:val="TableText"/>
              <w:spacing w:before="252" w:line="170" w:lineRule="auto"/>
              <w:ind w:left="101"/>
              <w:rPr>
                <w:b/>
                <w:bCs/>
                <w:sz w:val="19"/>
                <w:szCs w:val="19"/>
                <w:lang w:eastAsia="zh-CN"/>
              </w:rPr>
            </w:pPr>
            <w:r>
              <w:rPr>
                <w:rFonts w:hint="eastAsia"/>
                <w:b/>
                <w:bCs/>
                <w:sz w:val="19"/>
                <w:szCs w:val="19"/>
                <w:lang w:eastAsia="zh-CN"/>
              </w:rPr>
              <w:t>17</w:t>
            </w:r>
            <w:r w:rsidRPr="00201AEB">
              <w:rPr>
                <w:rFonts w:hint="eastAsia"/>
                <w:b/>
                <w:bCs/>
                <w:sz w:val="19"/>
                <w:szCs w:val="19"/>
                <w:lang w:eastAsia="zh-CN"/>
              </w:rPr>
              <w:t>:</w:t>
            </w:r>
            <w:r>
              <w:rPr>
                <w:rFonts w:hint="eastAsia"/>
                <w:b/>
                <w:bCs/>
                <w:sz w:val="19"/>
                <w:szCs w:val="19"/>
                <w:lang w:eastAsia="zh-CN"/>
              </w:rPr>
              <w:t>0</w:t>
            </w:r>
            <w:r>
              <w:rPr>
                <w:rFonts w:hint="eastAsia"/>
                <w:b/>
                <w:bCs/>
                <w:sz w:val="19"/>
                <w:szCs w:val="19"/>
                <w:lang w:eastAsia="zh-CN"/>
              </w:rPr>
              <w:t>0</w:t>
            </w:r>
          </w:p>
        </w:tc>
        <w:tc>
          <w:tcPr>
            <w:tcW w:w="6344" w:type="dxa"/>
            <w:shd w:val="clear" w:color="auto" w:fill="auto"/>
          </w:tcPr>
          <w:p w:rsidR="00201AEB" w:rsidRDefault="00201AEB" w:rsidP="00201AEB">
            <w:pPr>
              <w:pStyle w:val="TableText"/>
              <w:spacing w:before="221" w:line="180" w:lineRule="auto"/>
              <w:jc w:val="center"/>
              <w:rPr>
                <w:bCs/>
                <w:spacing w:val="25"/>
                <w:sz w:val="19"/>
                <w:szCs w:val="19"/>
                <w:lang w:eastAsia="zh-CN"/>
              </w:rPr>
            </w:pPr>
            <w:r w:rsidRPr="00201AEB">
              <w:rPr>
                <w:bCs/>
                <w:spacing w:val="25"/>
                <w:sz w:val="19"/>
                <w:szCs w:val="19"/>
                <w:lang w:eastAsia="zh-CN"/>
              </w:rPr>
              <w:t>欧元区第一季度GDP年率终值</w:t>
            </w:r>
          </w:p>
          <w:p w:rsidR="00201AEB" w:rsidRPr="00201AEB" w:rsidRDefault="00201AEB" w:rsidP="00201AEB">
            <w:pPr>
              <w:pStyle w:val="TableText"/>
              <w:spacing w:before="221" w:line="180" w:lineRule="auto"/>
              <w:jc w:val="center"/>
              <w:rPr>
                <w:rFonts w:hint="eastAsia"/>
                <w:spacing w:val="25"/>
                <w:sz w:val="19"/>
                <w:szCs w:val="19"/>
                <w:lang w:eastAsia="zh-CN"/>
              </w:rPr>
            </w:pPr>
            <w:r w:rsidRPr="00201AEB">
              <w:rPr>
                <w:spacing w:val="25"/>
                <w:sz w:val="19"/>
                <w:szCs w:val="19"/>
                <w:lang w:eastAsia="zh-CN"/>
              </w:rPr>
              <w:t>欧元区</w:t>
            </w:r>
            <w:proofErr w:type="gramStart"/>
            <w:r w:rsidRPr="00201AEB">
              <w:rPr>
                <w:spacing w:val="25"/>
                <w:sz w:val="19"/>
                <w:szCs w:val="19"/>
                <w:lang w:eastAsia="zh-CN"/>
              </w:rPr>
              <w:t>第一季度季调后</w:t>
            </w:r>
            <w:proofErr w:type="gramEnd"/>
            <w:r w:rsidRPr="00201AEB">
              <w:rPr>
                <w:spacing w:val="25"/>
                <w:sz w:val="19"/>
                <w:szCs w:val="19"/>
                <w:lang w:eastAsia="zh-CN"/>
              </w:rPr>
              <w:t>就业</w:t>
            </w:r>
            <w:proofErr w:type="gramStart"/>
            <w:r w:rsidRPr="00201AEB">
              <w:rPr>
                <w:spacing w:val="25"/>
                <w:sz w:val="19"/>
                <w:szCs w:val="19"/>
                <w:lang w:eastAsia="zh-CN"/>
              </w:rPr>
              <w:t>人数季率</w:t>
            </w:r>
            <w:proofErr w:type="gramEnd"/>
          </w:p>
        </w:tc>
      </w:tr>
      <w:tr w:rsidR="00201AEB">
        <w:trPr>
          <w:trHeight w:val="620"/>
        </w:trPr>
        <w:tc>
          <w:tcPr>
            <w:tcW w:w="1567" w:type="dxa"/>
            <w:shd w:val="clear" w:color="auto" w:fill="D3EAFF"/>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7</w:t>
            </w:r>
          </w:p>
        </w:tc>
        <w:tc>
          <w:tcPr>
            <w:tcW w:w="1478" w:type="dxa"/>
            <w:shd w:val="clear" w:color="auto" w:fill="D3EAFF"/>
          </w:tcPr>
          <w:p w:rsidR="00201AEB" w:rsidRPr="00201AEB" w:rsidRDefault="00201AEB" w:rsidP="00201AEB">
            <w:pPr>
              <w:pStyle w:val="TableText"/>
              <w:spacing w:before="252" w:line="170" w:lineRule="auto"/>
              <w:ind w:left="101"/>
              <w:rPr>
                <w:b/>
                <w:bCs/>
                <w:sz w:val="19"/>
                <w:szCs w:val="19"/>
                <w:lang w:eastAsia="zh-CN"/>
              </w:rPr>
            </w:pPr>
            <w:r w:rsidRPr="00201AEB">
              <w:rPr>
                <w:rFonts w:hint="eastAsia"/>
                <w:b/>
                <w:bCs/>
                <w:sz w:val="19"/>
                <w:szCs w:val="19"/>
                <w:lang w:eastAsia="zh-CN"/>
              </w:rPr>
              <w:t>2</w:t>
            </w:r>
            <w:r>
              <w:rPr>
                <w:rFonts w:hint="eastAsia"/>
                <w:b/>
                <w:bCs/>
                <w:sz w:val="19"/>
                <w:szCs w:val="19"/>
                <w:lang w:eastAsia="zh-CN"/>
              </w:rPr>
              <w:t>0</w:t>
            </w:r>
            <w:r w:rsidRPr="00201AEB">
              <w:rPr>
                <w:rFonts w:hint="eastAsia"/>
                <w:b/>
                <w:bCs/>
                <w:sz w:val="19"/>
                <w:szCs w:val="19"/>
                <w:lang w:eastAsia="zh-CN"/>
              </w:rPr>
              <w:t>:</w:t>
            </w:r>
            <w:r>
              <w:rPr>
                <w:rFonts w:hint="eastAsia"/>
                <w:b/>
                <w:bCs/>
                <w:sz w:val="19"/>
                <w:szCs w:val="19"/>
                <w:lang w:eastAsia="zh-CN"/>
              </w:rPr>
              <w:t>30</w:t>
            </w:r>
          </w:p>
        </w:tc>
        <w:tc>
          <w:tcPr>
            <w:tcW w:w="6344" w:type="dxa"/>
            <w:shd w:val="clear" w:color="auto" w:fill="D3EAFF"/>
          </w:tcPr>
          <w:p w:rsidR="00201AEB" w:rsidRDefault="00201AEB" w:rsidP="00201AEB">
            <w:pPr>
              <w:pStyle w:val="TableText"/>
              <w:spacing w:before="221" w:line="180" w:lineRule="auto"/>
              <w:jc w:val="center"/>
              <w:rPr>
                <w:bCs/>
                <w:spacing w:val="25"/>
                <w:sz w:val="19"/>
                <w:szCs w:val="19"/>
                <w:lang w:eastAsia="zh-CN"/>
              </w:rPr>
            </w:pPr>
            <w:r w:rsidRPr="00201AEB">
              <w:rPr>
                <w:rFonts w:hint="eastAsia"/>
                <w:bCs/>
                <w:spacing w:val="25"/>
                <w:sz w:val="19"/>
                <w:szCs w:val="19"/>
                <w:lang w:eastAsia="zh-CN"/>
              </w:rPr>
              <w:t>美国</w:t>
            </w:r>
            <w:r w:rsidRPr="00201AEB">
              <w:rPr>
                <w:bCs/>
                <w:spacing w:val="25"/>
                <w:sz w:val="19"/>
                <w:szCs w:val="19"/>
                <w:lang w:eastAsia="zh-CN"/>
              </w:rPr>
              <w:t>5</w:t>
            </w:r>
            <w:r w:rsidRPr="00201AEB">
              <w:rPr>
                <w:rFonts w:hint="eastAsia"/>
                <w:bCs/>
                <w:spacing w:val="25"/>
                <w:sz w:val="19"/>
                <w:szCs w:val="19"/>
                <w:lang w:eastAsia="zh-CN"/>
              </w:rPr>
              <w:t>月失业率</w:t>
            </w:r>
          </w:p>
          <w:p w:rsidR="00201AEB" w:rsidRPr="00201AEB" w:rsidRDefault="00201AEB" w:rsidP="00201AEB">
            <w:pPr>
              <w:pStyle w:val="TableText"/>
              <w:spacing w:before="221" w:line="180" w:lineRule="auto"/>
              <w:jc w:val="center"/>
              <w:rPr>
                <w:rFonts w:hint="eastAsia"/>
                <w:spacing w:val="25"/>
                <w:sz w:val="19"/>
                <w:szCs w:val="19"/>
                <w:lang w:eastAsia="zh-CN"/>
              </w:rPr>
            </w:pPr>
            <w:r w:rsidRPr="00201AEB">
              <w:rPr>
                <w:bCs/>
                <w:spacing w:val="25"/>
                <w:sz w:val="19"/>
                <w:szCs w:val="19"/>
                <w:lang w:eastAsia="zh-CN"/>
              </w:rPr>
              <w:t>美国5月季调后非农就业人口(万人)</w:t>
            </w:r>
          </w:p>
        </w:tc>
      </w:tr>
      <w:tr w:rsidR="00201AEB" w:rsidTr="00201AEB">
        <w:trPr>
          <w:trHeight w:val="620"/>
        </w:trPr>
        <w:tc>
          <w:tcPr>
            <w:tcW w:w="1567" w:type="dxa"/>
            <w:shd w:val="clear" w:color="auto" w:fill="auto"/>
          </w:tcPr>
          <w:p w:rsidR="00201AEB" w:rsidRDefault="00201AEB" w:rsidP="00201AEB">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6</w:t>
            </w:r>
            <w:r>
              <w:rPr>
                <w:b/>
                <w:bCs/>
                <w:spacing w:val="3"/>
                <w:sz w:val="19"/>
                <w:szCs w:val="19"/>
              </w:rPr>
              <w:t>/</w:t>
            </w:r>
            <w:r>
              <w:rPr>
                <w:rFonts w:hint="eastAsia"/>
                <w:b/>
                <w:bCs/>
                <w:spacing w:val="3"/>
                <w:sz w:val="19"/>
                <w:szCs w:val="19"/>
                <w:lang w:eastAsia="zh-CN"/>
              </w:rPr>
              <w:t>7</w:t>
            </w:r>
          </w:p>
        </w:tc>
        <w:tc>
          <w:tcPr>
            <w:tcW w:w="1478" w:type="dxa"/>
            <w:shd w:val="clear" w:color="auto" w:fill="auto"/>
          </w:tcPr>
          <w:p w:rsidR="00201AEB" w:rsidRPr="00201AEB" w:rsidRDefault="00201AEB" w:rsidP="00201AEB">
            <w:pPr>
              <w:pStyle w:val="TableText"/>
              <w:spacing w:before="252" w:line="170" w:lineRule="auto"/>
              <w:ind w:left="101"/>
              <w:rPr>
                <w:b/>
                <w:bCs/>
                <w:sz w:val="19"/>
                <w:szCs w:val="19"/>
                <w:lang w:eastAsia="zh-CN"/>
              </w:rPr>
            </w:pPr>
            <w:r w:rsidRPr="00201AEB">
              <w:rPr>
                <w:rFonts w:hint="eastAsia"/>
                <w:b/>
                <w:bCs/>
                <w:sz w:val="19"/>
                <w:szCs w:val="19"/>
                <w:lang w:eastAsia="zh-CN"/>
              </w:rPr>
              <w:t>2</w:t>
            </w:r>
            <w:r>
              <w:rPr>
                <w:rFonts w:hint="eastAsia"/>
                <w:b/>
                <w:bCs/>
                <w:sz w:val="19"/>
                <w:szCs w:val="19"/>
                <w:lang w:eastAsia="zh-CN"/>
              </w:rPr>
              <w:t>2</w:t>
            </w:r>
            <w:r w:rsidRPr="00201AEB">
              <w:rPr>
                <w:rFonts w:hint="eastAsia"/>
                <w:b/>
                <w:bCs/>
                <w:sz w:val="19"/>
                <w:szCs w:val="19"/>
                <w:lang w:eastAsia="zh-CN"/>
              </w:rPr>
              <w:t>:</w:t>
            </w:r>
            <w:r>
              <w:rPr>
                <w:rFonts w:hint="eastAsia"/>
                <w:b/>
                <w:bCs/>
                <w:sz w:val="19"/>
                <w:szCs w:val="19"/>
                <w:lang w:eastAsia="zh-CN"/>
              </w:rPr>
              <w:t>0</w:t>
            </w:r>
            <w:r>
              <w:rPr>
                <w:rFonts w:hint="eastAsia"/>
                <w:b/>
                <w:bCs/>
                <w:sz w:val="19"/>
                <w:szCs w:val="19"/>
                <w:lang w:eastAsia="zh-CN"/>
              </w:rPr>
              <w:t>0</w:t>
            </w:r>
          </w:p>
        </w:tc>
        <w:tc>
          <w:tcPr>
            <w:tcW w:w="6344" w:type="dxa"/>
            <w:shd w:val="clear" w:color="auto" w:fill="auto"/>
          </w:tcPr>
          <w:p w:rsidR="00201AEB" w:rsidRPr="00201AEB" w:rsidRDefault="00201AEB" w:rsidP="00201AEB">
            <w:pPr>
              <w:pStyle w:val="TableText"/>
              <w:spacing w:before="221" w:line="180" w:lineRule="auto"/>
              <w:jc w:val="center"/>
              <w:rPr>
                <w:spacing w:val="25"/>
                <w:sz w:val="19"/>
                <w:szCs w:val="19"/>
                <w:lang w:eastAsia="zh-CN"/>
              </w:rPr>
            </w:pPr>
            <w:r w:rsidRPr="00201AEB">
              <w:rPr>
                <w:bCs/>
                <w:spacing w:val="25"/>
                <w:sz w:val="19"/>
                <w:szCs w:val="19"/>
                <w:lang w:eastAsia="zh-CN"/>
              </w:rPr>
              <w:t>美国4月批发销售月率</w:t>
            </w:r>
          </w:p>
        </w:tc>
      </w:tr>
    </w:tbl>
    <w:p w:rsidR="00BD75A2" w:rsidRDefault="00BD75A2">
      <w:pPr>
        <w:spacing w:before="172" w:line="417" w:lineRule="exact"/>
        <w:rPr>
          <w:rFonts w:ascii="微软雅黑" w:eastAsia="微软雅黑" w:hAnsi="微软雅黑" w:cs="微软雅黑"/>
          <w:color w:val="CE393F"/>
          <w:spacing w:val="8"/>
          <w:position w:val="2"/>
          <w:sz w:val="40"/>
          <w:szCs w:val="40"/>
          <w:lang w:eastAsia="zh-CN"/>
        </w:rPr>
      </w:pPr>
    </w:p>
    <w:p w:rsidR="00BD75A2" w:rsidRDefault="00026CD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BD75A2" w:rsidRDefault="00026CD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BD75A2" w:rsidRDefault="00026CD7">
      <w:pPr>
        <w:spacing w:before="34" w:line="189" w:lineRule="auto"/>
        <w:ind w:left="337" w:right="707" w:firstLine="381"/>
        <w:jc w:val="both"/>
        <w:rPr>
          <w:rFonts w:ascii="微软雅黑" w:eastAsia="微软雅黑" w:hAnsi="微软雅黑" w:cs="微软雅黑"/>
          <w:sz w:val="18"/>
          <w:szCs w:val="18"/>
          <w:lang w:eastAsia="zh-CN"/>
        </w:rPr>
        <w:sectPr w:rsidR="00BD75A2">
          <w:pgSz w:w="11915" w:h="16837"/>
          <w:pgMar w:top="400" w:right="382" w:bottom="0" w:left="1153" w:header="340" w:footer="340" w:gutter="0"/>
          <w:cols w:space="720"/>
        </w:sect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BD75A2" w:rsidRDefault="00BD75A2">
      <w:pPr>
        <w:spacing w:before="34" w:line="569" w:lineRule="exact"/>
        <w:rPr>
          <w:lang w:eastAsia="zh-CN"/>
        </w:rPr>
      </w:pPr>
      <w:bookmarkStart w:id="0" w:name="_GoBack"/>
      <w:bookmarkEnd w:id="0"/>
    </w:p>
    <w:p w:rsidR="00BD75A2" w:rsidRDefault="00026CD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BD75A2" w:rsidRDefault="00BD75A2">
      <w:pPr>
        <w:pStyle w:val="a3"/>
        <w:spacing w:line="371" w:lineRule="auto"/>
        <w:jc w:val="center"/>
      </w:pPr>
    </w:p>
    <w:p w:rsidR="00BD75A2" w:rsidRDefault="00026CD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BD75A2" w:rsidRDefault="00026CD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BD75A2" w:rsidRDefault="00026CD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BD75A2" w:rsidRDefault="00026CD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BD75A2" w:rsidRDefault="00026CD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BD75A2" w:rsidRDefault="00026CD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BD75A2" w:rsidRDefault="00BD75A2">
      <w:pPr>
        <w:rPr>
          <w:lang w:eastAsia="zh-CN"/>
        </w:rPr>
      </w:pPr>
    </w:p>
    <w:p w:rsidR="00BD75A2" w:rsidRDefault="00BD75A2">
      <w:pPr>
        <w:rPr>
          <w:lang w:eastAsia="zh-CN"/>
        </w:rPr>
      </w:pPr>
    </w:p>
    <w:sectPr w:rsidR="00BD75A2">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113" w:rsidRDefault="008C4113">
      <w:r>
        <w:separator/>
      </w:r>
    </w:p>
  </w:endnote>
  <w:endnote w:type="continuationSeparator" w:id="0">
    <w:p w:rsidR="008C4113" w:rsidRDefault="008C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5A2" w:rsidRDefault="00BD75A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113" w:rsidRDefault="008C4113">
      <w:r>
        <w:separator/>
      </w:r>
    </w:p>
  </w:footnote>
  <w:footnote w:type="continuationSeparator" w:id="0">
    <w:p w:rsidR="008C4113" w:rsidRDefault="008C41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5A2" w:rsidRDefault="00026CD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5A2" w:rsidRDefault="00026CD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D75A2" w:rsidRDefault="00BD75A2">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BD75A2" w:rsidRDefault="00BD75A2">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BD75A2" w:rsidRDefault="00BD75A2">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26CD7"/>
    <w:rsid w:val="00087028"/>
    <w:rsid w:val="0017646F"/>
    <w:rsid w:val="001F7F7E"/>
    <w:rsid w:val="00201AEB"/>
    <w:rsid w:val="00394EC5"/>
    <w:rsid w:val="00450FF5"/>
    <w:rsid w:val="005261D6"/>
    <w:rsid w:val="00557075"/>
    <w:rsid w:val="005A1F95"/>
    <w:rsid w:val="005B0534"/>
    <w:rsid w:val="006200E5"/>
    <w:rsid w:val="00661169"/>
    <w:rsid w:val="00762917"/>
    <w:rsid w:val="00881B24"/>
    <w:rsid w:val="008A5804"/>
    <w:rsid w:val="008C4113"/>
    <w:rsid w:val="00940CFB"/>
    <w:rsid w:val="00B644E7"/>
    <w:rsid w:val="00BD75A2"/>
    <w:rsid w:val="00C770D4"/>
    <w:rsid w:val="00ED1D82"/>
    <w:rsid w:val="00F1001E"/>
    <w:rsid w:val="00F1026E"/>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F6CA57"/>
  <w15:docId w15:val="{7BCC2D59-BDEC-4F55-AF55-A0A958F7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21186">
      <w:bodyDiv w:val="1"/>
      <w:marLeft w:val="0"/>
      <w:marRight w:val="0"/>
      <w:marTop w:val="0"/>
      <w:marBottom w:val="0"/>
      <w:divBdr>
        <w:top w:val="none" w:sz="0" w:space="0" w:color="auto"/>
        <w:left w:val="none" w:sz="0" w:space="0" w:color="auto"/>
        <w:bottom w:val="none" w:sz="0" w:space="0" w:color="auto"/>
        <w:right w:val="none" w:sz="0" w:space="0" w:color="auto"/>
      </w:divBdr>
    </w:div>
    <w:div w:id="1288926378">
      <w:bodyDiv w:val="1"/>
      <w:marLeft w:val="0"/>
      <w:marRight w:val="0"/>
      <w:marTop w:val="0"/>
      <w:marBottom w:val="0"/>
      <w:divBdr>
        <w:top w:val="none" w:sz="0" w:space="0" w:color="auto"/>
        <w:left w:val="none" w:sz="0" w:space="0" w:color="auto"/>
        <w:bottom w:val="none" w:sz="0" w:space="0" w:color="auto"/>
        <w:right w:val="none" w:sz="0" w:space="0" w:color="auto"/>
      </w:divBdr>
    </w:div>
    <w:div w:id="1703747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Pages>
  <Words>971</Words>
  <Characters>5538</Characters>
  <Application>Microsoft Office Word</Application>
  <DocSecurity>0</DocSecurity>
  <Lines>46</Lines>
  <Paragraphs>12</Paragraphs>
  <ScaleCrop>false</ScaleCrop>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9</cp:revision>
  <dcterms:created xsi:type="dcterms:W3CDTF">2024-06-03T00:43:00Z</dcterms:created>
  <dcterms:modified xsi:type="dcterms:W3CDTF">2024-06-03T03:22:00Z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