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8517CD7" wp14:editId="092F110F">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420"/>
        <w:rPr>
          <w:rFonts w:eastAsia="宋体"/>
          <w:lang w:eastAsia="zh-CN"/>
        </w:rPr>
      </w:pPr>
      <w:r>
        <w:rPr>
          <w:rFonts w:eastAsia="宋体" w:hint="eastAsia"/>
          <w:noProof/>
          <w:lang w:eastAsia="zh-CN"/>
        </w:rPr>
        <w:drawing>
          <wp:inline distT="0" distB="0" distL="114300" distR="114300" wp14:anchorId="6DAE34D4" wp14:editId="4F2D94B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firstLine="872"/>
        <w:rPr>
          <w:sz w:val="48"/>
          <w:szCs w:val="48"/>
          <w:lang w:eastAsia="zh-CN"/>
        </w:rPr>
      </w:pPr>
      <w:r>
        <w:rPr>
          <w:rFonts w:ascii="微软雅黑" w:eastAsia="微软雅黑" w:hAnsi="微软雅黑" w:cs="微软雅黑"/>
          <w:b/>
          <w:bCs/>
          <w:color w:val="005D97"/>
          <w:spacing w:val="-22"/>
          <w:sz w:val="48"/>
          <w:szCs w:val="48"/>
          <w:lang w:eastAsia="zh-CN"/>
        </w:rPr>
        <w:t>2024年</w:t>
      </w:r>
      <w:r w:rsidR="00E114BD">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554400">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22ADFE87" wp14:editId="080A4BAD">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ind w:firstLine="960"/>
        <w:rPr>
          <w:sz w:val="48"/>
          <w:szCs w:val="48"/>
          <w:lang w:eastAsia="zh-CN"/>
        </w:rPr>
        <w:sectPr w:rsidR="00AE2365">
          <w:headerReference w:type="default" r:id="rId9"/>
          <w:pgSz w:w="11906" w:h="16838"/>
          <w:pgMar w:top="400" w:right="0" w:bottom="0" w:left="0" w:header="0" w:footer="340" w:gutter="0"/>
          <w:cols w:space="720"/>
        </w:sectPr>
      </w:pPr>
    </w:p>
    <w:p w:rsidR="00AE2365" w:rsidRDefault="00AE2365">
      <w:pPr>
        <w:pBdr>
          <w:top w:val="none" w:sz="0" w:space="1" w:color="auto"/>
          <w:left w:val="none" w:sz="0" w:space="4" w:color="auto"/>
          <w:bottom w:val="none" w:sz="0" w:space="1" w:color="auto"/>
          <w:right w:val="none" w:sz="0" w:space="4" w:color="auto"/>
        </w:pBdr>
        <w:ind w:rightChars="200" w:right="420"/>
        <w:rPr>
          <w:rFonts w:eastAsia="宋体"/>
          <w:lang w:eastAsia="zh-CN"/>
        </w:rPr>
      </w:pPr>
    </w:p>
    <w:p w:rsidR="00AE2365" w:rsidRDefault="00554400">
      <w:pPr>
        <w:spacing w:before="120" w:line="190" w:lineRule="auto"/>
        <w:ind w:firstLine="56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2pt;height:13.6pt;visibility:visible;mso-wrap-style:square">
            <v:imagedata r:id="rId10"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市场综述</w:t>
      </w:r>
    </w:p>
    <w:p w:rsidR="00AE2365" w:rsidRDefault="00554400">
      <w:pPr>
        <w:spacing w:before="103" w:line="257" w:lineRule="auto"/>
        <w:ind w:right="584" w:firstLineChars="200" w:firstLine="420"/>
        <w:jc w:val="both"/>
        <w:rPr>
          <w:rFonts w:ascii="微软雅黑" w:eastAsia="微软雅黑" w:hAnsi="微软雅黑" w:cs="微软雅黑"/>
          <w:spacing w:val="4"/>
          <w:sz w:val="24"/>
          <w:szCs w:val="24"/>
          <w:lang w:eastAsia="zh-CN"/>
        </w:rPr>
      </w:pPr>
      <w:r w:rsidRPr="00554400">
        <w:rPr>
          <w:rFonts w:ascii="微软雅黑" w:eastAsia="微软雅黑" w:hAnsi="微软雅黑" w:hint="eastAsia"/>
          <w:color w:val="auto"/>
          <w:lang w:eastAsia="zh-CN"/>
        </w:rPr>
        <w:t>美国三大股指收盘涨跌不一，道指涨</w:t>
      </w:r>
      <w:r w:rsidRPr="00554400">
        <w:rPr>
          <w:rFonts w:ascii="微软雅黑" w:eastAsia="微软雅黑" w:hAnsi="微软雅黑"/>
          <w:color w:val="auto"/>
          <w:lang w:eastAsia="zh-CN"/>
        </w:rPr>
        <w:t>0.2%</w:t>
      </w:r>
      <w:r w:rsidRPr="00554400">
        <w:rPr>
          <w:rFonts w:ascii="微软雅黑" w:eastAsia="微软雅黑" w:hAnsi="微软雅黑" w:hint="eastAsia"/>
          <w:color w:val="auto"/>
          <w:lang w:eastAsia="zh-CN"/>
        </w:rPr>
        <w:t>报</w:t>
      </w:r>
      <w:r w:rsidRPr="00554400">
        <w:rPr>
          <w:rFonts w:ascii="微软雅黑" w:eastAsia="微软雅黑" w:hAnsi="微软雅黑"/>
          <w:color w:val="auto"/>
          <w:lang w:eastAsia="zh-CN"/>
        </w:rPr>
        <w:t>38886.17</w:t>
      </w:r>
      <w:r w:rsidRPr="00554400">
        <w:rPr>
          <w:rFonts w:ascii="微软雅黑" w:eastAsia="微软雅黑" w:hAnsi="微软雅黑" w:hint="eastAsia"/>
          <w:color w:val="auto"/>
          <w:lang w:eastAsia="zh-CN"/>
        </w:rPr>
        <w:t>点，标普</w:t>
      </w:r>
      <w:r w:rsidRPr="00554400">
        <w:rPr>
          <w:rFonts w:ascii="微软雅黑" w:eastAsia="微软雅黑" w:hAnsi="微软雅黑"/>
          <w:color w:val="auto"/>
          <w:lang w:eastAsia="zh-CN"/>
        </w:rPr>
        <w:t>500</w:t>
      </w:r>
      <w:r w:rsidRPr="00554400">
        <w:rPr>
          <w:rFonts w:ascii="微软雅黑" w:eastAsia="微软雅黑" w:hAnsi="微软雅黑" w:hint="eastAsia"/>
          <w:color w:val="auto"/>
          <w:lang w:eastAsia="zh-CN"/>
        </w:rPr>
        <w:t>指数跌</w:t>
      </w:r>
      <w:r w:rsidRPr="00554400">
        <w:rPr>
          <w:rFonts w:ascii="微软雅黑" w:eastAsia="微软雅黑" w:hAnsi="微软雅黑"/>
          <w:color w:val="auto"/>
          <w:lang w:eastAsia="zh-CN"/>
        </w:rPr>
        <w:t>0.02%</w:t>
      </w:r>
      <w:r w:rsidRPr="00554400">
        <w:rPr>
          <w:rFonts w:ascii="微软雅黑" w:eastAsia="微软雅黑" w:hAnsi="微软雅黑" w:hint="eastAsia"/>
          <w:color w:val="auto"/>
          <w:lang w:eastAsia="zh-CN"/>
        </w:rPr>
        <w:t>报</w:t>
      </w:r>
      <w:r w:rsidRPr="00554400">
        <w:rPr>
          <w:rFonts w:ascii="微软雅黑" w:eastAsia="微软雅黑" w:hAnsi="微软雅黑"/>
          <w:color w:val="auto"/>
          <w:lang w:eastAsia="zh-CN"/>
        </w:rPr>
        <w:t>5352.96</w:t>
      </w:r>
      <w:r w:rsidRPr="00554400">
        <w:rPr>
          <w:rFonts w:ascii="微软雅黑" w:eastAsia="微软雅黑" w:hAnsi="微软雅黑" w:hint="eastAsia"/>
          <w:color w:val="auto"/>
          <w:lang w:eastAsia="zh-CN"/>
        </w:rPr>
        <w:t>点，纳指跌</w:t>
      </w:r>
      <w:r w:rsidRPr="00554400">
        <w:rPr>
          <w:rFonts w:ascii="微软雅黑" w:eastAsia="微软雅黑" w:hAnsi="微软雅黑"/>
          <w:color w:val="auto"/>
          <w:lang w:eastAsia="zh-CN"/>
        </w:rPr>
        <w:t>0.09%</w:t>
      </w:r>
      <w:r w:rsidRPr="00554400">
        <w:rPr>
          <w:rFonts w:ascii="微软雅黑" w:eastAsia="微软雅黑" w:hAnsi="微软雅黑" w:hint="eastAsia"/>
          <w:color w:val="auto"/>
          <w:lang w:eastAsia="zh-CN"/>
        </w:rPr>
        <w:t>报</w:t>
      </w:r>
      <w:r w:rsidRPr="00554400">
        <w:rPr>
          <w:rFonts w:ascii="微软雅黑" w:eastAsia="微软雅黑" w:hAnsi="微软雅黑"/>
          <w:color w:val="auto"/>
          <w:lang w:eastAsia="zh-CN"/>
        </w:rPr>
        <w:t>17173.12</w:t>
      </w:r>
      <w:r w:rsidRPr="00554400">
        <w:rPr>
          <w:rFonts w:ascii="微软雅黑" w:eastAsia="微软雅黑" w:hAnsi="微软雅黑" w:hint="eastAsia"/>
          <w:color w:val="auto"/>
          <w:lang w:eastAsia="zh-CN"/>
        </w:rPr>
        <w:t>点。</w:t>
      </w:r>
      <w:r w:rsidRPr="00554400">
        <w:rPr>
          <w:rFonts w:ascii="微软雅黑" w:eastAsia="微软雅黑" w:hAnsi="微软雅黑" w:cs="微软雅黑" w:hint="eastAsia"/>
          <w:color w:val="auto"/>
          <w:lang w:eastAsia="zh-CN"/>
        </w:rPr>
        <w:t>美元指数跌</w:t>
      </w:r>
      <w:r w:rsidRPr="00554400">
        <w:rPr>
          <w:rFonts w:ascii="微软雅黑" w:eastAsia="微软雅黑" w:hAnsi="微软雅黑" w:cs="微软雅黑"/>
          <w:color w:val="auto"/>
          <w:lang w:eastAsia="zh-CN"/>
        </w:rPr>
        <w:t>0.19%</w:t>
      </w:r>
      <w:r w:rsidRPr="00554400">
        <w:rPr>
          <w:rFonts w:ascii="微软雅黑" w:eastAsia="微软雅黑" w:hAnsi="微软雅黑" w:cs="微软雅黑" w:hint="eastAsia"/>
          <w:color w:val="auto"/>
          <w:lang w:eastAsia="zh-CN"/>
        </w:rPr>
        <w:t>报</w:t>
      </w:r>
      <w:r w:rsidRPr="00554400">
        <w:rPr>
          <w:rFonts w:ascii="微软雅黑" w:eastAsia="微软雅黑" w:hAnsi="微软雅黑" w:cs="微软雅黑"/>
          <w:color w:val="auto"/>
          <w:lang w:eastAsia="zh-CN"/>
        </w:rPr>
        <w:t>104.12</w:t>
      </w:r>
      <w:r>
        <w:rPr>
          <w:rFonts w:ascii="微软雅黑" w:eastAsia="微软雅黑" w:hAnsi="微软雅黑" w:cs="微软雅黑" w:hint="eastAsia"/>
          <w:color w:val="auto"/>
          <w:lang w:eastAsia="zh-CN"/>
        </w:rPr>
        <w:t>，非美货币多数上涨</w:t>
      </w:r>
      <w:r w:rsidR="005D033D" w:rsidRPr="005D033D">
        <w:rPr>
          <w:rFonts w:ascii="微软雅黑" w:eastAsia="微软雅黑" w:hAnsi="微软雅黑" w:cs="微软雅黑" w:hint="eastAsia"/>
          <w:color w:val="auto"/>
          <w:lang w:eastAsia="zh-CN"/>
        </w:rPr>
        <w:t>，</w:t>
      </w:r>
      <w:r w:rsidRPr="00554400">
        <w:rPr>
          <w:rFonts w:ascii="微软雅黑" w:eastAsia="微软雅黑" w:hAnsi="微软雅黑"/>
          <w:color w:val="auto"/>
          <w:lang w:eastAsia="zh-CN"/>
        </w:rPr>
        <w:t>离岸人民币对美元跌7个基点报7.2597。</w:t>
      </w:r>
      <w:r w:rsidRPr="00554400">
        <w:rPr>
          <w:rFonts w:ascii="微软雅黑" w:eastAsia="微软雅黑" w:hAnsi="微软雅黑" w:hint="eastAsia"/>
          <w:color w:val="auto"/>
          <w:lang w:eastAsia="zh-CN"/>
        </w:rPr>
        <w:t>国际油价全线上涨，美油</w:t>
      </w:r>
      <w:r w:rsidRPr="00554400">
        <w:rPr>
          <w:rFonts w:ascii="微软雅黑" w:eastAsia="微软雅黑" w:hAnsi="微软雅黑"/>
          <w:color w:val="auto"/>
          <w:lang w:eastAsia="zh-CN"/>
        </w:rPr>
        <w:t>7</w:t>
      </w:r>
      <w:r w:rsidRPr="00554400">
        <w:rPr>
          <w:rFonts w:ascii="微软雅黑" w:eastAsia="微软雅黑" w:hAnsi="微软雅黑" w:hint="eastAsia"/>
          <w:color w:val="auto"/>
          <w:lang w:eastAsia="zh-CN"/>
        </w:rPr>
        <w:t>月合约涨</w:t>
      </w:r>
      <w:r w:rsidRPr="00554400">
        <w:rPr>
          <w:rFonts w:ascii="微软雅黑" w:eastAsia="微软雅黑" w:hAnsi="微软雅黑"/>
          <w:color w:val="auto"/>
          <w:lang w:eastAsia="zh-CN"/>
        </w:rPr>
        <w:t>2.16%</w:t>
      </w:r>
      <w:r w:rsidRPr="00554400">
        <w:rPr>
          <w:rFonts w:ascii="微软雅黑" w:eastAsia="微软雅黑" w:hAnsi="微软雅黑" w:hint="eastAsia"/>
          <w:color w:val="auto"/>
          <w:lang w:eastAsia="zh-CN"/>
        </w:rPr>
        <w:t>，报</w:t>
      </w:r>
      <w:r w:rsidRPr="00554400">
        <w:rPr>
          <w:rFonts w:ascii="微软雅黑" w:eastAsia="微软雅黑" w:hAnsi="微软雅黑"/>
          <w:color w:val="auto"/>
          <w:lang w:eastAsia="zh-CN"/>
        </w:rPr>
        <w:t>75.67</w:t>
      </w:r>
      <w:r w:rsidRPr="00554400">
        <w:rPr>
          <w:rFonts w:ascii="微软雅黑" w:eastAsia="微软雅黑" w:hAnsi="微软雅黑" w:hint="eastAsia"/>
          <w:color w:val="auto"/>
          <w:lang w:eastAsia="zh-CN"/>
        </w:rPr>
        <w:t>美元</w:t>
      </w:r>
      <w:r w:rsidRPr="00554400">
        <w:rPr>
          <w:rFonts w:ascii="微软雅黑" w:eastAsia="微软雅黑" w:hAnsi="微软雅黑"/>
          <w:color w:val="auto"/>
          <w:lang w:eastAsia="zh-CN"/>
        </w:rPr>
        <w:t>/</w:t>
      </w:r>
      <w:r w:rsidRPr="00554400">
        <w:rPr>
          <w:rFonts w:ascii="微软雅黑" w:eastAsia="微软雅黑" w:hAnsi="微软雅黑" w:hint="eastAsia"/>
          <w:color w:val="auto"/>
          <w:lang w:eastAsia="zh-CN"/>
        </w:rPr>
        <w:t>桶。布油</w:t>
      </w:r>
      <w:r w:rsidRPr="00554400">
        <w:rPr>
          <w:rFonts w:ascii="微软雅黑" w:eastAsia="微软雅黑" w:hAnsi="微软雅黑"/>
          <w:color w:val="auto"/>
          <w:lang w:eastAsia="zh-CN"/>
        </w:rPr>
        <w:t>8</w:t>
      </w:r>
      <w:r w:rsidRPr="00554400">
        <w:rPr>
          <w:rFonts w:ascii="微软雅黑" w:eastAsia="微软雅黑" w:hAnsi="微软雅黑" w:hint="eastAsia"/>
          <w:color w:val="auto"/>
          <w:lang w:eastAsia="zh-CN"/>
        </w:rPr>
        <w:t>月合约涨</w:t>
      </w:r>
      <w:r w:rsidRPr="00554400">
        <w:rPr>
          <w:rFonts w:ascii="微软雅黑" w:eastAsia="微软雅黑" w:hAnsi="微软雅黑"/>
          <w:color w:val="auto"/>
          <w:lang w:eastAsia="zh-CN"/>
        </w:rPr>
        <w:t>2.05%</w:t>
      </w:r>
      <w:r w:rsidRPr="00554400">
        <w:rPr>
          <w:rFonts w:ascii="微软雅黑" w:eastAsia="微软雅黑" w:hAnsi="微软雅黑" w:hint="eastAsia"/>
          <w:color w:val="auto"/>
          <w:lang w:eastAsia="zh-CN"/>
        </w:rPr>
        <w:t>，报</w:t>
      </w:r>
      <w:r w:rsidRPr="00554400">
        <w:rPr>
          <w:rFonts w:ascii="微软雅黑" w:eastAsia="微软雅黑" w:hAnsi="微软雅黑"/>
          <w:color w:val="auto"/>
          <w:lang w:eastAsia="zh-CN"/>
        </w:rPr>
        <w:t>80.02</w:t>
      </w:r>
      <w:r w:rsidRPr="00554400">
        <w:rPr>
          <w:rFonts w:ascii="微软雅黑" w:eastAsia="微软雅黑" w:hAnsi="微软雅黑" w:hint="eastAsia"/>
          <w:color w:val="auto"/>
          <w:lang w:eastAsia="zh-CN"/>
        </w:rPr>
        <w:t>美元</w:t>
      </w:r>
      <w:r w:rsidRPr="00554400">
        <w:rPr>
          <w:rFonts w:ascii="微软雅黑" w:eastAsia="微软雅黑" w:hAnsi="微软雅黑"/>
          <w:color w:val="auto"/>
          <w:lang w:eastAsia="zh-CN"/>
        </w:rPr>
        <w:t>/</w:t>
      </w:r>
      <w:r w:rsidRPr="00554400">
        <w:rPr>
          <w:rFonts w:ascii="微软雅黑" w:eastAsia="微软雅黑" w:hAnsi="微软雅黑" w:hint="eastAsia"/>
          <w:color w:val="auto"/>
          <w:lang w:eastAsia="zh-CN"/>
        </w:rPr>
        <w:t>桶。国际贵金属期货普遍收涨，</w:t>
      </w:r>
      <w:r w:rsidRPr="00554400">
        <w:rPr>
          <w:rFonts w:ascii="微软雅黑" w:eastAsia="微软雅黑" w:hAnsi="微软雅黑"/>
          <w:color w:val="auto"/>
          <w:lang w:eastAsia="zh-CN"/>
        </w:rPr>
        <w:t>COMEX</w:t>
      </w:r>
      <w:r w:rsidRPr="00554400">
        <w:rPr>
          <w:rFonts w:ascii="微软雅黑" w:eastAsia="微软雅黑" w:hAnsi="微软雅黑" w:hint="eastAsia"/>
          <w:color w:val="auto"/>
          <w:lang w:eastAsia="zh-CN"/>
        </w:rPr>
        <w:t>黄金期货涨</w:t>
      </w:r>
      <w:r w:rsidRPr="00554400">
        <w:rPr>
          <w:rFonts w:ascii="微软雅黑" w:eastAsia="微软雅黑" w:hAnsi="微软雅黑"/>
          <w:color w:val="auto"/>
          <w:lang w:eastAsia="zh-CN"/>
        </w:rPr>
        <w:t>0.83%</w:t>
      </w:r>
      <w:r w:rsidRPr="00554400">
        <w:rPr>
          <w:rFonts w:ascii="微软雅黑" w:eastAsia="微软雅黑" w:hAnsi="微软雅黑" w:hint="eastAsia"/>
          <w:color w:val="auto"/>
          <w:lang w:eastAsia="zh-CN"/>
        </w:rPr>
        <w:t>报</w:t>
      </w:r>
      <w:r w:rsidRPr="00554400">
        <w:rPr>
          <w:rFonts w:ascii="微软雅黑" w:eastAsia="微软雅黑" w:hAnsi="微软雅黑"/>
          <w:color w:val="auto"/>
          <w:lang w:eastAsia="zh-CN"/>
        </w:rPr>
        <w:t>2395.2</w:t>
      </w:r>
      <w:r w:rsidRPr="00554400">
        <w:rPr>
          <w:rFonts w:ascii="微软雅黑" w:eastAsia="微软雅黑" w:hAnsi="微软雅黑" w:hint="eastAsia"/>
          <w:color w:val="auto"/>
          <w:lang w:eastAsia="zh-CN"/>
        </w:rPr>
        <w:t>美元</w:t>
      </w:r>
      <w:r w:rsidRPr="00554400">
        <w:rPr>
          <w:rFonts w:ascii="微软雅黑" w:eastAsia="微软雅黑" w:hAnsi="微软雅黑"/>
          <w:color w:val="auto"/>
          <w:lang w:eastAsia="zh-CN"/>
        </w:rPr>
        <w:t>/</w:t>
      </w:r>
      <w:r w:rsidRPr="00554400">
        <w:rPr>
          <w:rFonts w:ascii="微软雅黑" w:eastAsia="微软雅黑" w:hAnsi="微软雅黑" w:hint="eastAsia"/>
          <w:color w:val="auto"/>
          <w:lang w:eastAsia="zh-CN"/>
        </w:rPr>
        <w:t>盎司，</w:t>
      </w:r>
      <w:r w:rsidRPr="00554400">
        <w:rPr>
          <w:rFonts w:ascii="微软雅黑" w:eastAsia="微软雅黑" w:hAnsi="微软雅黑"/>
          <w:color w:val="auto"/>
          <w:lang w:eastAsia="zh-CN"/>
        </w:rPr>
        <w:t>COMEX</w:t>
      </w:r>
      <w:r w:rsidRPr="00554400">
        <w:rPr>
          <w:rFonts w:ascii="微软雅黑" w:eastAsia="微软雅黑" w:hAnsi="微软雅黑" w:hint="eastAsia"/>
          <w:color w:val="auto"/>
          <w:lang w:eastAsia="zh-CN"/>
        </w:rPr>
        <w:t>白银期货涨</w:t>
      </w:r>
      <w:r w:rsidRPr="00554400">
        <w:rPr>
          <w:rFonts w:ascii="微软雅黑" w:eastAsia="微软雅黑" w:hAnsi="微软雅黑"/>
          <w:color w:val="auto"/>
          <w:lang w:eastAsia="zh-CN"/>
        </w:rPr>
        <w:t>4.61%</w:t>
      </w:r>
      <w:r w:rsidRPr="00554400">
        <w:rPr>
          <w:rFonts w:ascii="微软雅黑" w:eastAsia="微软雅黑" w:hAnsi="微软雅黑" w:hint="eastAsia"/>
          <w:color w:val="auto"/>
          <w:lang w:eastAsia="zh-CN"/>
        </w:rPr>
        <w:t>报</w:t>
      </w:r>
      <w:r w:rsidRPr="00554400">
        <w:rPr>
          <w:rFonts w:ascii="微软雅黑" w:eastAsia="微软雅黑" w:hAnsi="微软雅黑"/>
          <w:color w:val="auto"/>
          <w:lang w:eastAsia="zh-CN"/>
        </w:rPr>
        <w:t>31.46</w:t>
      </w:r>
      <w:r w:rsidRPr="00554400">
        <w:rPr>
          <w:rFonts w:ascii="微软雅黑" w:eastAsia="微软雅黑" w:hAnsi="微软雅黑" w:hint="eastAsia"/>
          <w:color w:val="auto"/>
          <w:lang w:eastAsia="zh-CN"/>
        </w:rPr>
        <w:t>美元</w:t>
      </w:r>
      <w:r w:rsidRPr="00554400">
        <w:rPr>
          <w:rFonts w:ascii="微软雅黑" w:eastAsia="微软雅黑" w:hAnsi="微软雅黑"/>
          <w:color w:val="auto"/>
          <w:lang w:eastAsia="zh-CN"/>
        </w:rPr>
        <w:t>/</w:t>
      </w:r>
      <w:r w:rsidRPr="00554400">
        <w:rPr>
          <w:rFonts w:ascii="微软雅黑" w:eastAsia="微软雅黑" w:hAnsi="微软雅黑" w:hint="eastAsia"/>
          <w:color w:val="auto"/>
          <w:lang w:eastAsia="zh-CN"/>
        </w:rPr>
        <w:t>盎司。</w:t>
      </w:r>
      <w:r w:rsidRPr="00554400">
        <w:rPr>
          <w:color w:val="auto"/>
          <w:lang w:eastAsia="zh-CN"/>
        </w:rPr>
        <w:t>LME</w:t>
      </w:r>
      <w:r w:rsidRPr="00554400">
        <w:rPr>
          <w:rFonts w:ascii="微软雅黑" w:eastAsia="微软雅黑" w:hAnsi="微软雅黑" w:cs="微软雅黑" w:hint="eastAsia"/>
          <w:color w:val="auto"/>
          <w:lang w:eastAsia="zh-CN"/>
        </w:rPr>
        <w:t>期铜涨</w:t>
      </w:r>
      <w:r w:rsidRPr="00554400">
        <w:rPr>
          <w:color w:val="auto"/>
          <w:lang w:eastAsia="zh-CN"/>
        </w:rPr>
        <w:t>2.22%</w:t>
      </w:r>
      <w:r w:rsidRPr="00554400">
        <w:rPr>
          <w:rFonts w:ascii="微软雅黑" w:eastAsia="微软雅黑" w:hAnsi="微软雅黑" w:cs="微软雅黑" w:hint="eastAsia"/>
          <w:color w:val="auto"/>
          <w:lang w:eastAsia="zh-CN"/>
        </w:rPr>
        <w:t>报</w:t>
      </w:r>
      <w:r w:rsidRPr="00554400">
        <w:rPr>
          <w:color w:val="auto"/>
          <w:lang w:eastAsia="zh-CN"/>
        </w:rPr>
        <w:t>10145.5</w:t>
      </w:r>
      <w:r w:rsidRPr="00554400">
        <w:rPr>
          <w:rFonts w:ascii="微软雅黑" w:eastAsia="微软雅黑" w:hAnsi="微软雅黑" w:cs="微软雅黑" w:hint="eastAsia"/>
          <w:color w:val="auto"/>
          <w:lang w:eastAsia="zh-CN"/>
        </w:rPr>
        <w:t>美元</w:t>
      </w:r>
      <w:r w:rsidRPr="00554400">
        <w:rPr>
          <w:color w:val="auto"/>
          <w:lang w:eastAsia="zh-CN"/>
        </w:rPr>
        <w:t>/</w:t>
      </w:r>
      <w:r w:rsidRPr="00554400">
        <w:rPr>
          <w:rFonts w:ascii="微软雅黑" w:eastAsia="微软雅黑" w:hAnsi="微软雅黑" w:cs="微软雅黑" w:hint="eastAsia"/>
          <w:color w:val="auto"/>
          <w:lang w:eastAsia="zh-CN"/>
        </w:rPr>
        <w:t>吨</w:t>
      </w:r>
      <w:r w:rsidR="00996DB6" w:rsidRPr="00223059">
        <w:rPr>
          <w:rFonts w:ascii="微软雅黑" w:eastAsia="微软雅黑" w:hAnsi="微软雅黑" w:hint="eastAsia"/>
          <w:color w:val="auto"/>
          <w:lang w:eastAsia="zh-CN"/>
        </w:rPr>
        <w:t xml:space="preserve">。ICE </w:t>
      </w:r>
      <w:r w:rsidR="00610459" w:rsidRPr="00610459">
        <w:rPr>
          <w:rFonts w:ascii="微软雅黑" w:eastAsia="微软雅黑" w:hAnsi="微软雅黑"/>
          <w:color w:val="auto"/>
          <w:lang w:eastAsia="zh-CN"/>
        </w:rPr>
        <w:t>7</w:t>
      </w:r>
      <w:r w:rsidR="00610459">
        <w:rPr>
          <w:rFonts w:ascii="微软雅黑" w:eastAsia="微软雅黑" w:hAnsi="微软雅黑" w:hint="eastAsia"/>
          <w:color w:val="auto"/>
          <w:lang w:eastAsia="zh-CN"/>
        </w:rPr>
        <w:t>月原糖期货合约</w:t>
      </w:r>
      <w:r w:rsidR="00610459" w:rsidRPr="00610459">
        <w:rPr>
          <w:rFonts w:ascii="微软雅黑" w:eastAsia="微软雅黑" w:hAnsi="微软雅黑" w:hint="eastAsia"/>
          <w:color w:val="auto"/>
          <w:lang w:eastAsia="zh-CN"/>
        </w:rPr>
        <w:t>收涨</w:t>
      </w:r>
      <w:r w:rsidR="00610459">
        <w:rPr>
          <w:rFonts w:ascii="微软雅黑" w:eastAsia="微软雅黑" w:hAnsi="微软雅黑" w:hint="eastAsia"/>
          <w:color w:val="auto"/>
          <w:lang w:eastAsia="zh-CN"/>
        </w:rPr>
        <w:t>0.5</w:t>
      </w:r>
      <w:r w:rsidR="00996DB6" w:rsidRPr="00223059">
        <w:rPr>
          <w:rFonts w:ascii="微软雅黑" w:eastAsia="微软雅黑" w:hAnsi="微软雅黑" w:hint="eastAsia"/>
          <w:color w:val="auto"/>
          <w:lang w:eastAsia="zh-CN"/>
        </w:rPr>
        <w:t>%报</w:t>
      </w:r>
      <w:r w:rsidR="00610459">
        <w:rPr>
          <w:rFonts w:ascii="微软雅黑" w:eastAsia="微软雅黑" w:hAnsi="微软雅黑"/>
          <w:color w:val="auto"/>
          <w:lang w:eastAsia="zh-CN"/>
        </w:rPr>
        <w:t>19.</w:t>
      </w:r>
      <w:r w:rsidR="00610459">
        <w:rPr>
          <w:rFonts w:ascii="微软雅黑" w:eastAsia="微软雅黑" w:hAnsi="微软雅黑" w:hint="eastAsia"/>
          <w:color w:val="auto"/>
          <w:lang w:eastAsia="zh-CN"/>
        </w:rPr>
        <w:t>3</w:t>
      </w:r>
      <w:r w:rsidR="008B4344" w:rsidRPr="008B4344">
        <w:rPr>
          <w:rFonts w:ascii="微软雅黑" w:eastAsia="微软雅黑" w:hAnsi="微软雅黑"/>
          <w:color w:val="auto"/>
          <w:lang w:eastAsia="zh-CN"/>
        </w:rPr>
        <w:t>3</w:t>
      </w:r>
      <w:r w:rsidR="00996DB6" w:rsidRPr="00223059">
        <w:rPr>
          <w:rFonts w:ascii="微软雅黑" w:eastAsia="微软雅黑" w:hAnsi="微软雅黑" w:hint="eastAsia"/>
          <w:color w:val="auto"/>
          <w:lang w:eastAsia="zh-CN"/>
        </w:rPr>
        <w:t>美分/磅。ICE</w:t>
      </w:r>
      <w:r w:rsidR="008B4344">
        <w:rPr>
          <w:rFonts w:ascii="微软雅黑" w:eastAsia="微软雅黑" w:hAnsi="微软雅黑"/>
          <w:color w:val="auto"/>
          <w:lang w:eastAsia="zh-CN"/>
        </w:rPr>
        <w:t xml:space="preserve"> </w:t>
      </w:r>
      <w:r w:rsidR="00996DB6" w:rsidRPr="00223059">
        <w:rPr>
          <w:rFonts w:ascii="微软雅黑" w:eastAsia="微软雅黑" w:hAnsi="微软雅黑" w:hint="eastAsia"/>
          <w:color w:val="auto"/>
          <w:lang w:eastAsia="zh-CN"/>
        </w:rPr>
        <w:t>7</w:t>
      </w:r>
      <w:r w:rsidR="00A82801" w:rsidRPr="00223059">
        <w:rPr>
          <w:rFonts w:ascii="微软雅黑" w:eastAsia="微软雅黑" w:hAnsi="微软雅黑" w:hint="eastAsia"/>
          <w:color w:val="auto"/>
          <w:lang w:eastAsia="zh-CN"/>
        </w:rPr>
        <w:t>月期棉期货合约收涨</w:t>
      </w:r>
      <w:r w:rsidR="008B4344" w:rsidRPr="008B4344">
        <w:rPr>
          <w:rFonts w:ascii="微软雅黑" w:eastAsia="微软雅黑" w:hAnsi="微软雅黑"/>
          <w:color w:val="auto"/>
          <w:lang w:eastAsia="zh-CN"/>
        </w:rPr>
        <w:t>1.30%</w:t>
      </w:r>
      <w:r w:rsidR="00996DB6" w:rsidRPr="00223059">
        <w:rPr>
          <w:rFonts w:ascii="微软雅黑" w:eastAsia="微软雅黑" w:hAnsi="微软雅黑" w:hint="eastAsia"/>
          <w:color w:val="auto"/>
          <w:lang w:eastAsia="zh-CN"/>
        </w:rPr>
        <w:t>报</w:t>
      </w:r>
      <w:r w:rsidR="00165E17">
        <w:rPr>
          <w:rFonts w:ascii="微软雅黑" w:eastAsia="微软雅黑" w:hAnsi="微软雅黑"/>
          <w:color w:val="auto"/>
          <w:lang w:eastAsia="zh-CN"/>
        </w:rPr>
        <w:t>7</w:t>
      </w:r>
      <w:r w:rsidR="00165E17">
        <w:rPr>
          <w:rFonts w:ascii="微软雅黑" w:eastAsia="微软雅黑" w:hAnsi="微软雅黑" w:hint="eastAsia"/>
          <w:color w:val="auto"/>
          <w:lang w:eastAsia="zh-CN"/>
        </w:rPr>
        <w:t>5</w:t>
      </w:r>
      <w:r w:rsidR="008B4344" w:rsidRPr="008B4344">
        <w:rPr>
          <w:rFonts w:ascii="微软雅黑" w:eastAsia="微软雅黑" w:hAnsi="微软雅黑"/>
          <w:color w:val="auto"/>
          <w:lang w:eastAsia="zh-CN"/>
        </w:rPr>
        <w:t>.44</w:t>
      </w:r>
      <w:r w:rsidR="00996DB6" w:rsidRPr="00223059">
        <w:rPr>
          <w:rFonts w:ascii="微软雅黑" w:eastAsia="微软雅黑" w:hAnsi="微软雅黑" w:hint="eastAsia"/>
          <w:color w:val="auto"/>
          <w:lang w:eastAsia="zh-CN"/>
        </w:rPr>
        <w:t>美分/磅。</w:t>
      </w:r>
    </w:p>
    <w:p w:rsidR="00AE2365" w:rsidRDefault="00996DB6">
      <w:pPr>
        <w:spacing w:before="235" w:line="176" w:lineRule="auto"/>
        <w:ind w:firstLine="448"/>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t>图表1</w:t>
      </w:r>
      <w:r>
        <w:rPr>
          <w:rFonts w:ascii="微软雅黑" w:eastAsia="微软雅黑" w:hAnsi="微软雅黑" w:cs="微软雅黑" w:hint="eastAsia"/>
          <w:spacing w:val="7"/>
          <w:lang w:eastAsia="zh-CN"/>
        </w:rPr>
        <w:t>：</w:t>
      </w:r>
      <w:r>
        <w:rPr>
          <w:rFonts w:ascii="微软雅黑" w:eastAsia="微软雅黑" w:hAnsi="微软雅黑" w:cs="微软雅黑"/>
          <w:spacing w:val="7"/>
          <w:lang w:eastAsia="zh-CN"/>
        </w:rPr>
        <w:t>全球</w:t>
      </w:r>
      <w:r>
        <w:rPr>
          <w:rFonts w:ascii="微软雅黑" w:eastAsia="微软雅黑" w:hAnsi="微软雅黑" w:cs="微软雅黑" w:hint="eastAsia"/>
          <w:spacing w:val="7"/>
          <w:lang w:eastAsia="zh-CN"/>
        </w:rPr>
        <w:t>主要股指</w:t>
      </w:r>
      <w:r>
        <w:rPr>
          <w:rFonts w:ascii="微软雅黑" w:eastAsia="微软雅黑" w:hAnsi="微软雅黑" w:cs="微软雅黑"/>
          <w:spacing w:val="7"/>
          <w:lang w:eastAsia="zh-CN"/>
        </w:rPr>
        <w:t>涨跌幅</w:t>
      </w:r>
      <w:r>
        <w:rPr>
          <w:rFonts w:ascii="微软雅黑" w:eastAsia="微软雅黑" w:hAnsi="微软雅黑" w:cs="微软雅黑" w:hint="eastAsia"/>
          <w:spacing w:val="7"/>
          <w:lang w:eastAsia="zh-CN"/>
        </w:rPr>
        <w:t>（%）</w:t>
      </w:r>
    </w:p>
    <w:p w:rsidR="00AE2365" w:rsidRDefault="00B14AC7">
      <w:pPr>
        <w:spacing w:before="235" w:line="176" w:lineRule="auto"/>
        <w:jc w:val="both"/>
        <w:rPr>
          <w:lang w:eastAsia="zh-CN"/>
        </w:rPr>
      </w:pPr>
      <w:r w:rsidRPr="00B14AC7">
        <w:rPr>
          <w:noProof/>
          <w:lang w:eastAsia="zh-CN"/>
        </w:rPr>
        <w:drawing>
          <wp:inline distT="0" distB="0" distL="0" distR="0">
            <wp:extent cx="6150634" cy="3460972"/>
            <wp:effectExtent l="0" t="0" r="2540" b="6350"/>
            <wp:docPr id="19" name="图片 19" descr="D:\Users\xuzhe\My Document\WeChat Files\wxid_4gpo63z1mjeh11\FileStorage\Temp\3de67f4420aac083a0bfc5998d1f1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xuzhe\My Document\WeChat Files\wxid_4gpo63z1mjeh11\FileStorage\Temp\3de67f4420aac083a0bfc5998d1f1d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656" cy="3464923"/>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7823F8D9" wp14:editId="170EA74D">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66472" w:rsidRPr="00966472" w:rsidRDefault="00966472" w:rsidP="00966472">
      <w:pPr>
        <w:spacing w:before="102" w:line="257" w:lineRule="auto"/>
        <w:ind w:right="646" w:firstLineChars="200" w:firstLine="496"/>
        <w:jc w:val="both"/>
        <w:rPr>
          <w:rFonts w:ascii="微软雅黑" w:eastAsia="微软雅黑" w:hAnsi="微软雅黑"/>
          <w:color w:val="333333"/>
          <w:shd w:val="clear" w:color="auto" w:fill="FFFFFF"/>
          <w:lang w:eastAsia="zh-CN"/>
        </w:rPr>
      </w:pPr>
      <w:r>
        <w:rPr>
          <w:rFonts w:ascii="微软雅黑" w:eastAsia="微软雅黑" w:hAnsi="微软雅黑" w:cs="微软雅黑" w:hint="eastAsia"/>
          <w:spacing w:val="4"/>
          <w:sz w:val="24"/>
          <w:szCs w:val="24"/>
          <w:lang w:eastAsia="zh-CN"/>
        </w:rPr>
        <w:t>【</w:t>
      </w:r>
      <w:r w:rsidR="00610459" w:rsidRPr="00610459">
        <w:rPr>
          <w:rFonts w:ascii="微软雅黑" w:eastAsia="微软雅黑" w:hAnsi="微软雅黑" w:hint="eastAsia"/>
          <w:color w:val="333333"/>
          <w:shd w:val="clear" w:color="auto" w:fill="FFFFFF"/>
          <w:lang w:eastAsia="zh-CN"/>
        </w:rPr>
        <w:t>欧洲央行正式开启降息周期。欧洲央行如期降息</w:t>
      </w:r>
      <w:r w:rsidR="00610459" w:rsidRPr="00610459">
        <w:rPr>
          <w:rFonts w:ascii="微软雅黑" w:eastAsia="微软雅黑" w:hAnsi="微软雅黑"/>
          <w:color w:val="333333"/>
          <w:shd w:val="clear" w:color="auto" w:fill="FFFFFF"/>
          <w:lang w:eastAsia="zh-CN"/>
        </w:rPr>
        <w:t>25</w:t>
      </w:r>
      <w:r w:rsidR="00610459" w:rsidRPr="00610459">
        <w:rPr>
          <w:rFonts w:ascii="微软雅黑" w:eastAsia="微软雅黑" w:hAnsi="微软雅黑" w:hint="eastAsia"/>
          <w:color w:val="333333"/>
          <w:shd w:val="clear" w:color="auto" w:fill="FFFFFF"/>
          <w:lang w:eastAsia="zh-CN"/>
        </w:rPr>
        <w:t>个基点，将主要再融资利率下调至</w:t>
      </w:r>
      <w:r w:rsidR="00610459" w:rsidRPr="00610459">
        <w:rPr>
          <w:rFonts w:ascii="微软雅黑" w:eastAsia="微软雅黑" w:hAnsi="微软雅黑"/>
          <w:color w:val="333333"/>
          <w:shd w:val="clear" w:color="auto" w:fill="FFFFFF"/>
          <w:lang w:eastAsia="zh-CN"/>
        </w:rPr>
        <w:t>4.25%</w:t>
      </w:r>
      <w:r w:rsidR="00610459" w:rsidRPr="00610459">
        <w:rPr>
          <w:rFonts w:ascii="微软雅黑" w:eastAsia="微软雅黑" w:hAnsi="微软雅黑" w:hint="eastAsia"/>
          <w:color w:val="333333"/>
          <w:shd w:val="clear" w:color="auto" w:fill="FFFFFF"/>
          <w:lang w:eastAsia="zh-CN"/>
        </w:rPr>
        <w:t>，关键存款利率下调至</w:t>
      </w:r>
      <w:r w:rsidR="00610459" w:rsidRPr="00610459">
        <w:rPr>
          <w:rFonts w:ascii="微软雅黑" w:eastAsia="微软雅黑" w:hAnsi="微软雅黑"/>
          <w:color w:val="333333"/>
          <w:shd w:val="clear" w:color="auto" w:fill="FFFFFF"/>
          <w:lang w:eastAsia="zh-CN"/>
        </w:rPr>
        <w:t>3.75%</w:t>
      </w:r>
      <w:r w:rsidR="00610459" w:rsidRPr="00610459">
        <w:rPr>
          <w:rFonts w:ascii="微软雅黑" w:eastAsia="微软雅黑" w:hAnsi="微软雅黑" w:hint="eastAsia"/>
          <w:color w:val="333333"/>
          <w:shd w:val="clear" w:color="auto" w:fill="FFFFFF"/>
          <w:lang w:eastAsia="zh-CN"/>
        </w:rPr>
        <w:t>，为</w:t>
      </w:r>
      <w:r w:rsidR="00610459" w:rsidRPr="00610459">
        <w:rPr>
          <w:rFonts w:ascii="微软雅黑" w:eastAsia="微软雅黑" w:hAnsi="微软雅黑"/>
          <w:color w:val="333333"/>
          <w:shd w:val="clear" w:color="auto" w:fill="FFFFFF"/>
          <w:lang w:eastAsia="zh-CN"/>
        </w:rPr>
        <w:t>2019</w:t>
      </w:r>
      <w:r w:rsidR="00610459" w:rsidRPr="00610459">
        <w:rPr>
          <w:rFonts w:ascii="微软雅黑" w:eastAsia="微软雅黑" w:hAnsi="微软雅黑" w:hint="eastAsia"/>
          <w:color w:val="333333"/>
          <w:shd w:val="clear" w:color="auto" w:fill="FFFFFF"/>
          <w:lang w:eastAsia="zh-CN"/>
        </w:rPr>
        <w:t>年</w:t>
      </w:r>
      <w:r w:rsidR="00610459" w:rsidRPr="00610459">
        <w:rPr>
          <w:rFonts w:ascii="微软雅黑" w:eastAsia="微软雅黑" w:hAnsi="微软雅黑"/>
          <w:color w:val="333333"/>
          <w:shd w:val="clear" w:color="auto" w:fill="FFFFFF"/>
          <w:lang w:eastAsia="zh-CN"/>
        </w:rPr>
        <w:t>9</w:t>
      </w:r>
      <w:r w:rsidR="00610459" w:rsidRPr="00610459">
        <w:rPr>
          <w:rFonts w:ascii="微软雅黑" w:eastAsia="微软雅黑" w:hAnsi="微软雅黑" w:hint="eastAsia"/>
          <w:color w:val="333333"/>
          <w:shd w:val="clear" w:color="auto" w:fill="FFFFFF"/>
          <w:lang w:eastAsia="zh-CN"/>
        </w:rPr>
        <w:t>月以来首次降息，成为继加拿大后</w:t>
      </w:r>
      <w:r w:rsidR="00610459" w:rsidRPr="00610459">
        <w:rPr>
          <w:rFonts w:ascii="微软雅黑" w:eastAsia="微软雅黑" w:hAnsi="微软雅黑"/>
          <w:color w:val="333333"/>
          <w:shd w:val="clear" w:color="auto" w:fill="FFFFFF"/>
          <w:lang w:eastAsia="zh-CN"/>
        </w:rPr>
        <w:t>G7</w:t>
      </w:r>
      <w:r w:rsidR="00610459" w:rsidRPr="00610459">
        <w:rPr>
          <w:rFonts w:ascii="微软雅黑" w:eastAsia="微软雅黑" w:hAnsi="微软雅黑" w:hint="eastAsia"/>
          <w:color w:val="333333"/>
          <w:shd w:val="clear" w:color="auto" w:fill="FFFFFF"/>
          <w:lang w:eastAsia="zh-CN"/>
        </w:rPr>
        <w:t>成员国中第二个降息的央行。欧洲央行表示，不对任何特定利率路径做预先承诺。欧洲央行同时上调</w:t>
      </w:r>
      <w:r w:rsidR="00610459" w:rsidRPr="00610459">
        <w:rPr>
          <w:rFonts w:ascii="微软雅黑" w:eastAsia="微软雅黑" w:hAnsi="微软雅黑"/>
          <w:color w:val="333333"/>
          <w:shd w:val="clear" w:color="auto" w:fill="FFFFFF"/>
          <w:lang w:eastAsia="zh-CN"/>
        </w:rPr>
        <w:t>2024</w:t>
      </w:r>
      <w:r w:rsidR="00610459" w:rsidRPr="00610459">
        <w:rPr>
          <w:rFonts w:ascii="微软雅黑" w:eastAsia="微软雅黑" w:hAnsi="微软雅黑" w:hint="eastAsia"/>
          <w:color w:val="333333"/>
          <w:shd w:val="clear" w:color="auto" w:fill="FFFFFF"/>
          <w:lang w:eastAsia="zh-CN"/>
        </w:rPr>
        <w:t>年</w:t>
      </w:r>
      <w:r w:rsidR="00610459" w:rsidRPr="00610459">
        <w:rPr>
          <w:rFonts w:ascii="微软雅黑" w:eastAsia="微软雅黑" w:hAnsi="微软雅黑"/>
          <w:color w:val="333333"/>
          <w:shd w:val="clear" w:color="auto" w:fill="FFFFFF"/>
          <w:lang w:eastAsia="zh-CN"/>
        </w:rPr>
        <w:t>GDP</w:t>
      </w:r>
      <w:r w:rsidR="00610459" w:rsidRPr="00610459">
        <w:rPr>
          <w:rFonts w:ascii="微软雅黑" w:eastAsia="微软雅黑" w:hAnsi="微软雅黑" w:hint="eastAsia"/>
          <w:color w:val="333333"/>
          <w:shd w:val="clear" w:color="auto" w:fill="FFFFFF"/>
          <w:lang w:eastAsia="zh-CN"/>
        </w:rPr>
        <w:t>和通胀预期，</w:t>
      </w:r>
      <w:r w:rsidR="00610459" w:rsidRPr="00610459">
        <w:rPr>
          <w:rFonts w:ascii="微软雅黑" w:eastAsia="微软雅黑" w:hAnsi="微软雅黑"/>
          <w:color w:val="333333"/>
          <w:shd w:val="clear" w:color="auto" w:fill="FFFFFF"/>
          <w:lang w:eastAsia="zh-CN"/>
        </w:rPr>
        <w:t>GDP</w:t>
      </w:r>
      <w:r w:rsidR="00610459" w:rsidRPr="00610459">
        <w:rPr>
          <w:rFonts w:ascii="微软雅黑" w:eastAsia="微软雅黑" w:hAnsi="微软雅黑" w:hint="eastAsia"/>
          <w:color w:val="333333"/>
          <w:shd w:val="clear" w:color="auto" w:fill="FFFFFF"/>
          <w:lang w:eastAsia="zh-CN"/>
        </w:rPr>
        <w:t>增长预期从之前的</w:t>
      </w:r>
      <w:r w:rsidR="00610459" w:rsidRPr="00610459">
        <w:rPr>
          <w:rFonts w:ascii="微软雅黑" w:eastAsia="微软雅黑" w:hAnsi="微软雅黑"/>
          <w:color w:val="333333"/>
          <w:shd w:val="clear" w:color="auto" w:fill="FFFFFF"/>
          <w:lang w:eastAsia="zh-CN"/>
        </w:rPr>
        <w:t>0.6%</w:t>
      </w:r>
      <w:r w:rsidR="00610459" w:rsidRPr="00610459">
        <w:rPr>
          <w:rFonts w:ascii="微软雅黑" w:eastAsia="微软雅黑" w:hAnsi="微软雅黑" w:hint="eastAsia"/>
          <w:color w:val="333333"/>
          <w:shd w:val="clear" w:color="auto" w:fill="FFFFFF"/>
          <w:lang w:eastAsia="zh-CN"/>
        </w:rPr>
        <w:t>上调至</w:t>
      </w:r>
      <w:r w:rsidR="00610459" w:rsidRPr="00610459">
        <w:rPr>
          <w:rFonts w:ascii="微软雅黑" w:eastAsia="微软雅黑" w:hAnsi="微软雅黑"/>
          <w:color w:val="333333"/>
          <w:shd w:val="clear" w:color="auto" w:fill="FFFFFF"/>
          <w:lang w:eastAsia="zh-CN"/>
        </w:rPr>
        <w:t>0.9%</w:t>
      </w:r>
      <w:r w:rsidR="00610459" w:rsidRPr="00610459">
        <w:rPr>
          <w:rFonts w:ascii="微软雅黑" w:eastAsia="微软雅黑" w:hAnsi="微软雅黑" w:hint="eastAsia"/>
          <w:color w:val="333333"/>
          <w:shd w:val="clear" w:color="auto" w:fill="FFFFFF"/>
          <w:lang w:eastAsia="zh-CN"/>
        </w:rPr>
        <w:t>，通胀预期由</w:t>
      </w:r>
      <w:r w:rsidR="00610459" w:rsidRPr="00610459">
        <w:rPr>
          <w:rFonts w:ascii="微软雅黑" w:eastAsia="微软雅黑" w:hAnsi="微软雅黑"/>
          <w:color w:val="333333"/>
          <w:shd w:val="clear" w:color="auto" w:fill="FFFFFF"/>
          <w:lang w:eastAsia="zh-CN"/>
        </w:rPr>
        <w:t>2.3%</w:t>
      </w:r>
      <w:r w:rsidR="00610459" w:rsidRPr="00610459">
        <w:rPr>
          <w:rFonts w:ascii="微软雅黑" w:eastAsia="微软雅黑" w:hAnsi="微软雅黑" w:hint="eastAsia"/>
          <w:color w:val="333333"/>
          <w:shd w:val="clear" w:color="auto" w:fill="FFFFFF"/>
          <w:lang w:eastAsia="zh-CN"/>
        </w:rPr>
        <w:t>上调至</w:t>
      </w:r>
      <w:r w:rsidR="00610459" w:rsidRPr="00610459">
        <w:rPr>
          <w:rFonts w:ascii="微软雅黑" w:eastAsia="微软雅黑" w:hAnsi="微软雅黑"/>
          <w:color w:val="333333"/>
          <w:shd w:val="clear" w:color="auto" w:fill="FFFFFF"/>
          <w:lang w:eastAsia="zh-CN"/>
        </w:rPr>
        <w:t>2.5%</w:t>
      </w:r>
      <w:r w:rsidR="00610459" w:rsidRPr="00610459">
        <w:rPr>
          <w:rFonts w:ascii="微软雅黑" w:eastAsia="微软雅黑" w:hAnsi="微软雅黑" w:hint="eastAsia"/>
          <w:color w:val="333333"/>
          <w:shd w:val="clear" w:color="auto" w:fill="FFFFFF"/>
          <w:lang w:eastAsia="zh-CN"/>
        </w:rPr>
        <w:t>。欧洲央行行长拉加德表示，不能说正在进入降息阶段，通胀仍然居高不下，预计将在明年下半年才能降至目标水平。</w:t>
      </w:r>
      <w:r w:rsidRPr="00966472">
        <w:rPr>
          <w:rFonts w:ascii="微软雅黑" w:eastAsia="微软雅黑" w:hAnsi="微软雅黑" w:hint="eastAsia"/>
          <w:color w:val="333333"/>
          <w:shd w:val="clear" w:color="auto" w:fill="FFFFFF"/>
          <w:lang w:eastAsia="zh-CN"/>
        </w:rPr>
        <w:t>】</w:t>
      </w:r>
    </w:p>
    <w:p w:rsidR="000268C5" w:rsidRPr="00966472" w:rsidRDefault="000268C5">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610459" w:rsidRPr="00610459">
        <w:rPr>
          <w:rFonts w:ascii="微软雅黑" w:eastAsia="微软雅黑" w:hAnsi="微软雅黑" w:hint="eastAsia"/>
          <w:color w:val="333333"/>
          <w:shd w:val="clear" w:color="auto" w:fill="FFFFFF"/>
          <w:lang w:eastAsia="zh-CN"/>
        </w:rPr>
        <w:t>据中国物流与采购联合会，</w:t>
      </w:r>
      <w:r w:rsidR="00610459" w:rsidRPr="00610459">
        <w:rPr>
          <w:rFonts w:ascii="微软雅黑" w:eastAsia="微软雅黑" w:hAnsi="微软雅黑"/>
          <w:color w:val="333333"/>
          <w:shd w:val="clear" w:color="auto" w:fill="FFFFFF"/>
          <w:lang w:eastAsia="zh-CN"/>
        </w:rPr>
        <w:t>5</w:t>
      </w:r>
      <w:r w:rsidR="00610459" w:rsidRPr="00610459">
        <w:rPr>
          <w:rFonts w:ascii="微软雅黑" w:eastAsia="微软雅黑" w:hAnsi="微软雅黑" w:hint="eastAsia"/>
          <w:color w:val="333333"/>
          <w:shd w:val="clear" w:color="auto" w:fill="FFFFFF"/>
          <w:lang w:eastAsia="zh-CN"/>
        </w:rPr>
        <w:t>月份全球制造业</w:t>
      </w:r>
      <w:r w:rsidR="00610459" w:rsidRPr="00610459">
        <w:rPr>
          <w:rFonts w:ascii="微软雅黑" w:eastAsia="微软雅黑" w:hAnsi="微软雅黑"/>
          <w:color w:val="333333"/>
          <w:shd w:val="clear" w:color="auto" w:fill="FFFFFF"/>
          <w:lang w:eastAsia="zh-CN"/>
        </w:rPr>
        <w:t>PMI</w:t>
      </w:r>
      <w:r w:rsidR="00610459" w:rsidRPr="00610459">
        <w:rPr>
          <w:rFonts w:ascii="微软雅黑" w:eastAsia="微软雅黑" w:hAnsi="微软雅黑" w:hint="eastAsia"/>
          <w:color w:val="333333"/>
          <w:shd w:val="clear" w:color="auto" w:fill="FFFFFF"/>
          <w:lang w:eastAsia="zh-CN"/>
        </w:rPr>
        <w:t>为</w:t>
      </w:r>
      <w:r w:rsidR="00610459" w:rsidRPr="00610459">
        <w:rPr>
          <w:rFonts w:ascii="微软雅黑" w:eastAsia="微软雅黑" w:hAnsi="微软雅黑"/>
          <w:color w:val="333333"/>
          <w:shd w:val="clear" w:color="auto" w:fill="FFFFFF"/>
          <w:lang w:eastAsia="zh-CN"/>
        </w:rPr>
        <w:t>49.8%</w:t>
      </w:r>
      <w:r w:rsidR="00610459" w:rsidRPr="00610459">
        <w:rPr>
          <w:rFonts w:ascii="微软雅黑" w:eastAsia="微软雅黑" w:hAnsi="微软雅黑" w:hint="eastAsia"/>
          <w:color w:val="333333"/>
          <w:shd w:val="clear" w:color="auto" w:fill="FFFFFF"/>
          <w:lang w:eastAsia="zh-CN"/>
        </w:rPr>
        <w:t>，较上月下降</w:t>
      </w:r>
      <w:r w:rsidR="00610459" w:rsidRPr="00610459">
        <w:rPr>
          <w:rFonts w:ascii="微软雅黑" w:eastAsia="微软雅黑" w:hAnsi="微软雅黑"/>
          <w:color w:val="333333"/>
          <w:shd w:val="clear" w:color="auto" w:fill="FFFFFF"/>
          <w:lang w:eastAsia="zh-CN"/>
        </w:rPr>
        <w:t>0.1</w:t>
      </w:r>
      <w:r w:rsidR="00610459" w:rsidRPr="00610459">
        <w:rPr>
          <w:rFonts w:ascii="微软雅黑" w:eastAsia="微软雅黑" w:hAnsi="微软雅黑" w:hint="eastAsia"/>
          <w:color w:val="333333"/>
          <w:shd w:val="clear" w:color="auto" w:fill="FFFFFF"/>
          <w:lang w:eastAsia="zh-CN"/>
        </w:rPr>
        <w:t>个百分点。亚洲制造业</w:t>
      </w:r>
      <w:r w:rsidR="00610459" w:rsidRPr="00610459">
        <w:rPr>
          <w:rFonts w:ascii="微软雅黑" w:eastAsia="微软雅黑" w:hAnsi="微软雅黑"/>
          <w:color w:val="333333"/>
          <w:shd w:val="clear" w:color="auto" w:fill="FFFFFF"/>
          <w:lang w:eastAsia="zh-CN"/>
        </w:rPr>
        <w:t>PMI</w:t>
      </w:r>
      <w:r w:rsidR="00610459" w:rsidRPr="00610459">
        <w:rPr>
          <w:rFonts w:ascii="微软雅黑" w:eastAsia="微软雅黑" w:hAnsi="微软雅黑" w:hint="eastAsia"/>
          <w:color w:val="333333"/>
          <w:shd w:val="clear" w:color="auto" w:fill="FFFFFF"/>
          <w:lang w:eastAsia="zh-CN"/>
        </w:rPr>
        <w:t>有所下降但仍连续</w:t>
      </w:r>
      <w:r w:rsidR="00610459" w:rsidRPr="00610459">
        <w:rPr>
          <w:rFonts w:ascii="微软雅黑" w:eastAsia="微软雅黑" w:hAnsi="微软雅黑"/>
          <w:color w:val="333333"/>
          <w:shd w:val="clear" w:color="auto" w:fill="FFFFFF"/>
          <w:lang w:eastAsia="zh-CN"/>
        </w:rPr>
        <w:t>3</w:t>
      </w:r>
      <w:r w:rsidR="00610459" w:rsidRPr="00610459">
        <w:rPr>
          <w:rFonts w:ascii="微软雅黑" w:eastAsia="微软雅黑" w:hAnsi="微软雅黑" w:hint="eastAsia"/>
          <w:color w:val="333333"/>
          <w:shd w:val="clear" w:color="auto" w:fill="FFFFFF"/>
          <w:lang w:eastAsia="zh-CN"/>
        </w:rPr>
        <w:t>个月保持在</w:t>
      </w:r>
      <w:r w:rsidR="00610459" w:rsidRPr="00610459">
        <w:rPr>
          <w:rFonts w:ascii="微软雅黑" w:eastAsia="微软雅黑" w:hAnsi="微软雅黑"/>
          <w:color w:val="333333"/>
          <w:shd w:val="clear" w:color="auto" w:fill="FFFFFF"/>
          <w:lang w:eastAsia="zh-CN"/>
        </w:rPr>
        <w:t>51%</w:t>
      </w:r>
      <w:r w:rsidR="00610459" w:rsidRPr="00610459">
        <w:rPr>
          <w:rFonts w:ascii="微软雅黑" w:eastAsia="微软雅黑" w:hAnsi="微软雅黑" w:hint="eastAsia"/>
          <w:color w:val="333333"/>
          <w:shd w:val="clear" w:color="auto" w:fill="FFFFFF"/>
          <w:lang w:eastAsia="zh-CN"/>
        </w:rPr>
        <w:t>以上；欧洲制造业</w:t>
      </w:r>
      <w:r w:rsidR="00610459" w:rsidRPr="00610459">
        <w:rPr>
          <w:rFonts w:ascii="微软雅黑" w:eastAsia="微软雅黑" w:hAnsi="微软雅黑"/>
          <w:color w:val="333333"/>
          <w:shd w:val="clear" w:color="auto" w:fill="FFFFFF"/>
          <w:lang w:eastAsia="zh-CN"/>
        </w:rPr>
        <w:t>PMI</w:t>
      </w:r>
      <w:r w:rsidR="00610459" w:rsidRPr="00610459">
        <w:rPr>
          <w:rFonts w:ascii="微软雅黑" w:eastAsia="微软雅黑" w:hAnsi="微软雅黑" w:hint="eastAsia"/>
          <w:color w:val="333333"/>
          <w:shd w:val="clear" w:color="auto" w:fill="FFFFFF"/>
          <w:lang w:eastAsia="zh-CN"/>
        </w:rPr>
        <w:t>有所上升，美洲和非洲制造业</w:t>
      </w:r>
      <w:r w:rsidR="00610459" w:rsidRPr="00610459">
        <w:rPr>
          <w:rFonts w:ascii="微软雅黑" w:eastAsia="微软雅黑" w:hAnsi="微软雅黑"/>
          <w:color w:val="333333"/>
          <w:shd w:val="clear" w:color="auto" w:fill="FFFFFF"/>
          <w:lang w:eastAsia="zh-CN"/>
        </w:rPr>
        <w:t>PMI</w:t>
      </w:r>
      <w:r w:rsidR="00610459" w:rsidRPr="00610459">
        <w:rPr>
          <w:rFonts w:ascii="微软雅黑" w:eastAsia="微软雅黑" w:hAnsi="微软雅黑" w:hint="eastAsia"/>
          <w:color w:val="333333"/>
          <w:shd w:val="clear" w:color="auto" w:fill="FFFFFF"/>
          <w:lang w:eastAsia="zh-CN"/>
        </w:rPr>
        <w:t>下降，指数均在</w:t>
      </w:r>
      <w:r w:rsidR="00610459" w:rsidRPr="00610459">
        <w:rPr>
          <w:rFonts w:ascii="微软雅黑" w:eastAsia="微软雅黑" w:hAnsi="微软雅黑"/>
          <w:color w:val="333333"/>
          <w:shd w:val="clear" w:color="auto" w:fill="FFFFFF"/>
          <w:lang w:eastAsia="zh-CN"/>
        </w:rPr>
        <w:t>50%</w:t>
      </w:r>
      <w:r w:rsidR="00610459" w:rsidRPr="00610459">
        <w:rPr>
          <w:rFonts w:ascii="微软雅黑" w:eastAsia="微软雅黑" w:hAnsi="微软雅黑" w:hint="eastAsia"/>
          <w:color w:val="333333"/>
          <w:shd w:val="clear" w:color="auto" w:fill="FFFFFF"/>
          <w:lang w:eastAsia="zh-CN"/>
        </w:rPr>
        <w:t>以下。</w:t>
      </w:r>
      <w:r w:rsidRPr="00966472">
        <w:rPr>
          <w:rFonts w:ascii="微软雅黑" w:eastAsia="微软雅黑" w:hAnsi="微软雅黑" w:hint="eastAsia"/>
          <w:color w:val="333333"/>
          <w:shd w:val="clear" w:color="auto" w:fill="FFFFFF"/>
          <w:lang w:eastAsia="zh-CN"/>
        </w:rPr>
        <w:t>】</w:t>
      </w:r>
    </w:p>
    <w:p w:rsidR="00AE2365" w:rsidRPr="00966472" w:rsidRDefault="00996DB6">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lastRenderedPageBreak/>
        <w:t>【</w:t>
      </w:r>
      <w:r w:rsidR="00610459" w:rsidRPr="00610459">
        <w:rPr>
          <w:rFonts w:ascii="微软雅黑" w:eastAsia="微软雅黑" w:hAnsi="微软雅黑" w:hint="eastAsia"/>
          <w:color w:val="333333"/>
          <w:shd w:val="clear" w:color="auto" w:fill="FFFFFF"/>
          <w:lang w:eastAsia="zh-CN"/>
        </w:rPr>
        <w:t>欧洲央行正在评估该地区大型银行如何向私募股权行业提供贷款，以确保在借钱给高负债企业时，它们会定出适当的违约概率，这些企业通常由私募股权基金拥有。</w:t>
      </w:r>
      <w:r w:rsidRPr="00966472">
        <w:rPr>
          <w:rFonts w:ascii="微软雅黑" w:eastAsia="微软雅黑" w:hAnsi="微软雅黑" w:hint="eastAsia"/>
          <w:color w:val="333333"/>
          <w:shd w:val="clear" w:color="auto" w:fill="FFFFFF"/>
          <w:lang w:eastAsia="zh-CN"/>
        </w:rPr>
        <w:t>】</w:t>
      </w:r>
    </w:p>
    <w:p w:rsidR="00AE2365" w:rsidRPr="00966472" w:rsidRDefault="00996DB6">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610459" w:rsidRPr="00610459">
        <w:rPr>
          <w:rFonts w:ascii="微软雅黑" w:eastAsia="微软雅黑" w:hAnsi="微软雅黑" w:hint="eastAsia"/>
          <w:color w:val="333333"/>
          <w:shd w:val="clear" w:color="auto" w:fill="FFFFFF"/>
          <w:lang w:eastAsia="zh-CN"/>
        </w:rPr>
        <w:t>丹麦央行追随欧洲央行的决定，将基准利率下调</w:t>
      </w:r>
      <w:r w:rsidR="00610459" w:rsidRPr="00610459">
        <w:rPr>
          <w:rFonts w:ascii="微软雅黑" w:eastAsia="微软雅黑" w:hAnsi="微软雅黑"/>
          <w:color w:val="333333"/>
          <w:shd w:val="clear" w:color="auto" w:fill="FFFFFF"/>
          <w:lang w:eastAsia="zh-CN"/>
        </w:rPr>
        <w:t>25</w:t>
      </w:r>
      <w:r w:rsidR="00610459" w:rsidRPr="00610459">
        <w:rPr>
          <w:rFonts w:ascii="微软雅黑" w:eastAsia="微软雅黑" w:hAnsi="微软雅黑" w:hint="eastAsia"/>
          <w:color w:val="333333"/>
          <w:shd w:val="clear" w:color="auto" w:fill="FFFFFF"/>
          <w:lang w:eastAsia="zh-CN"/>
        </w:rPr>
        <w:t>个基点至</w:t>
      </w:r>
      <w:r w:rsidR="00610459" w:rsidRPr="00610459">
        <w:rPr>
          <w:rFonts w:ascii="微软雅黑" w:eastAsia="微软雅黑" w:hAnsi="微软雅黑"/>
          <w:color w:val="333333"/>
          <w:shd w:val="clear" w:color="auto" w:fill="FFFFFF"/>
          <w:lang w:eastAsia="zh-CN"/>
        </w:rPr>
        <w:t>3.35%</w:t>
      </w:r>
      <w:r w:rsidR="00610459" w:rsidRPr="00610459">
        <w:rPr>
          <w:rFonts w:ascii="微软雅黑" w:eastAsia="微软雅黑" w:hAnsi="微软雅黑" w:hint="eastAsia"/>
          <w:color w:val="333333"/>
          <w:shd w:val="clear" w:color="auto" w:fill="FFFFFF"/>
          <w:lang w:eastAsia="zh-CN"/>
        </w:rPr>
        <w:t>，为近三年来的首次降息。</w:t>
      </w:r>
      <w:r w:rsidRPr="00966472">
        <w:rPr>
          <w:rFonts w:ascii="微软雅黑" w:eastAsia="微软雅黑" w:hAnsi="微软雅黑" w:hint="eastAsia"/>
          <w:color w:val="333333"/>
          <w:shd w:val="clear" w:color="auto" w:fill="FFFFFF"/>
          <w:lang w:eastAsia="zh-CN"/>
        </w:rPr>
        <w:t>】</w:t>
      </w:r>
    </w:p>
    <w:p w:rsidR="00AE2365" w:rsidRPr="00966472" w:rsidRDefault="00996DB6">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610459" w:rsidRPr="00610459">
        <w:rPr>
          <w:rFonts w:ascii="微软雅黑" w:eastAsia="微软雅黑" w:hAnsi="微软雅黑" w:hint="eastAsia"/>
          <w:color w:val="333333"/>
          <w:shd w:val="clear" w:color="auto" w:fill="FFFFFF"/>
          <w:lang w:eastAsia="zh-CN"/>
        </w:rPr>
        <w:t>美国</w:t>
      </w:r>
      <w:r w:rsidR="00610459" w:rsidRPr="00610459">
        <w:rPr>
          <w:rFonts w:ascii="微软雅黑" w:eastAsia="微软雅黑" w:hAnsi="微软雅黑"/>
          <w:color w:val="333333"/>
          <w:shd w:val="clear" w:color="auto" w:fill="FFFFFF"/>
          <w:lang w:eastAsia="zh-CN"/>
        </w:rPr>
        <w:t>4</w:t>
      </w:r>
      <w:r w:rsidR="00610459" w:rsidRPr="00610459">
        <w:rPr>
          <w:rFonts w:ascii="微软雅黑" w:eastAsia="微软雅黑" w:hAnsi="微软雅黑" w:hint="eastAsia"/>
          <w:color w:val="333333"/>
          <w:shd w:val="clear" w:color="auto" w:fill="FFFFFF"/>
          <w:lang w:eastAsia="zh-CN"/>
        </w:rPr>
        <w:t>月贸易逆差扩大至</w:t>
      </w:r>
      <w:r w:rsidR="00610459" w:rsidRPr="00610459">
        <w:rPr>
          <w:rFonts w:ascii="微软雅黑" w:eastAsia="微软雅黑" w:hAnsi="微软雅黑"/>
          <w:color w:val="333333"/>
          <w:shd w:val="clear" w:color="auto" w:fill="FFFFFF"/>
          <w:lang w:eastAsia="zh-CN"/>
        </w:rPr>
        <w:t>746</w:t>
      </w:r>
      <w:r w:rsidR="00610459" w:rsidRPr="00610459">
        <w:rPr>
          <w:rFonts w:ascii="微软雅黑" w:eastAsia="微软雅黑" w:hAnsi="微软雅黑" w:hint="eastAsia"/>
          <w:color w:val="333333"/>
          <w:shd w:val="clear" w:color="auto" w:fill="FFFFFF"/>
          <w:lang w:eastAsia="zh-CN"/>
        </w:rPr>
        <w:t>亿美元，为</w:t>
      </w:r>
      <w:r w:rsidR="00610459" w:rsidRPr="00610459">
        <w:rPr>
          <w:rFonts w:ascii="微软雅黑" w:eastAsia="微软雅黑" w:hAnsi="微软雅黑"/>
          <w:color w:val="333333"/>
          <w:shd w:val="clear" w:color="auto" w:fill="FFFFFF"/>
          <w:lang w:eastAsia="zh-CN"/>
        </w:rPr>
        <w:t>2022</w:t>
      </w:r>
      <w:r w:rsidR="00610459" w:rsidRPr="00610459">
        <w:rPr>
          <w:rFonts w:ascii="微软雅黑" w:eastAsia="微软雅黑" w:hAnsi="微软雅黑" w:hint="eastAsia"/>
          <w:color w:val="333333"/>
          <w:shd w:val="clear" w:color="auto" w:fill="FFFFFF"/>
          <w:lang w:eastAsia="zh-CN"/>
        </w:rPr>
        <w:t>年</w:t>
      </w:r>
      <w:r w:rsidR="00610459" w:rsidRPr="00610459">
        <w:rPr>
          <w:rFonts w:ascii="微软雅黑" w:eastAsia="微软雅黑" w:hAnsi="微软雅黑"/>
          <w:color w:val="333333"/>
          <w:shd w:val="clear" w:color="auto" w:fill="FFFFFF"/>
          <w:lang w:eastAsia="zh-CN"/>
        </w:rPr>
        <w:t>10</w:t>
      </w:r>
      <w:r w:rsidR="00610459" w:rsidRPr="00610459">
        <w:rPr>
          <w:rFonts w:ascii="微软雅黑" w:eastAsia="微软雅黑" w:hAnsi="微软雅黑" w:hint="eastAsia"/>
          <w:color w:val="333333"/>
          <w:shd w:val="clear" w:color="auto" w:fill="FFFFFF"/>
          <w:lang w:eastAsia="zh-CN"/>
        </w:rPr>
        <w:t>月以来最大水平，但低于市场预期的</w:t>
      </w:r>
      <w:r w:rsidR="00610459" w:rsidRPr="00610459">
        <w:rPr>
          <w:rFonts w:ascii="微软雅黑" w:eastAsia="微软雅黑" w:hAnsi="微软雅黑"/>
          <w:color w:val="333333"/>
          <w:shd w:val="clear" w:color="auto" w:fill="FFFFFF"/>
          <w:lang w:eastAsia="zh-CN"/>
        </w:rPr>
        <w:t>761</w:t>
      </w:r>
      <w:r w:rsidR="00610459" w:rsidRPr="00610459">
        <w:rPr>
          <w:rFonts w:ascii="微软雅黑" w:eastAsia="微软雅黑" w:hAnsi="微软雅黑" w:hint="eastAsia"/>
          <w:color w:val="333333"/>
          <w:shd w:val="clear" w:color="auto" w:fill="FFFFFF"/>
          <w:lang w:eastAsia="zh-CN"/>
        </w:rPr>
        <w:t>亿美元。进口额增长</w:t>
      </w:r>
      <w:r w:rsidR="00610459" w:rsidRPr="00610459">
        <w:rPr>
          <w:rFonts w:ascii="微软雅黑" w:eastAsia="微软雅黑" w:hAnsi="微软雅黑"/>
          <w:color w:val="333333"/>
          <w:shd w:val="clear" w:color="auto" w:fill="FFFFFF"/>
          <w:lang w:eastAsia="zh-CN"/>
        </w:rPr>
        <w:t>2.4%</w:t>
      </w:r>
      <w:r w:rsidR="00610459" w:rsidRPr="00610459">
        <w:rPr>
          <w:rFonts w:ascii="微软雅黑" w:eastAsia="微软雅黑" w:hAnsi="微软雅黑" w:hint="eastAsia"/>
          <w:color w:val="333333"/>
          <w:shd w:val="clear" w:color="auto" w:fill="FFFFFF"/>
          <w:lang w:eastAsia="zh-CN"/>
        </w:rPr>
        <w:t>，达到</w:t>
      </w:r>
      <w:r w:rsidR="00610459" w:rsidRPr="00610459">
        <w:rPr>
          <w:rFonts w:ascii="微软雅黑" w:eastAsia="微软雅黑" w:hAnsi="微软雅黑"/>
          <w:color w:val="333333"/>
          <w:shd w:val="clear" w:color="auto" w:fill="FFFFFF"/>
          <w:lang w:eastAsia="zh-CN"/>
        </w:rPr>
        <w:t>2022</w:t>
      </w:r>
      <w:r w:rsidR="00610459" w:rsidRPr="00610459">
        <w:rPr>
          <w:rFonts w:ascii="微软雅黑" w:eastAsia="微软雅黑" w:hAnsi="微软雅黑" w:hint="eastAsia"/>
          <w:color w:val="333333"/>
          <w:shd w:val="clear" w:color="auto" w:fill="FFFFFF"/>
          <w:lang w:eastAsia="zh-CN"/>
        </w:rPr>
        <w:t>年年中以来的最高水平，出口额小幅增长</w:t>
      </w:r>
      <w:r w:rsidR="00610459" w:rsidRPr="00610459">
        <w:rPr>
          <w:rFonts w:ascii="微软雅黑" w:eastAsia="微软雅黑" w:hAnsi="微软雅黑"/>
          <w:color w:val="333333"/>
          <w:shd w:val="clear" w:color="auto" w:fill="FFFFFF"/>
          <w:lang w:eastAsia="zh-CN"/>
        </w:rPr>
        <w:t>0.8%</w:t>
      </w:r>
      <w:r w:rsidR="00610459" w:rsidRPr="00610459">
        <w:rPr>
          <w:rFonts w:ascii="微软雅黑" w:eastAsia="微软雅黑" w:hAnsi="微软雅黑" w:hint="eastAsia"/>
          <w:color w:val="333333"/>
          <w:shd w:val="clear" w:color="auto" w:fill="FFFFFF"/>
          <w:lang w:eastAsia="zh-CN"/>
        </w:rPr>
        <w:t>。</w:t>
      </w:r>
      <w:r w:rsidRPr="00966472">
        <w:rPr>
          <w:rFonts w:ascii="微软雅黑" w:eastAsia="微软雅黑" w:hAnsi="微软雅黑" w:hint="eastAsia"/>
          <w:color w:val="333333"/>
          <w:shd w:val="clear" w:color="auto" w:fill="FFFFFF"/>
          <w:lang w:eastAsia="zh-CN"/>
        </w:rPr>
        <w:t>】</w:t>
      </w:r>
    </w:p>
    <w:p w:rsidR="00966472" w:rsidRDefault="00966472">
      <w:pPr>
        <w:spacing w:before="102" w:line="257" w:lineRule="auto"/>
        <w:ind w:right="646" w:firstLineChars="200" w:firstLine="420"/>
        <w:jc w:val="both"/>
        <w:rPr>
          <w:rFonts w:ascii="微软雅黑" w:eastAsia="微软雅黑" w:hAnsi="微软雅黑"/>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610459" w:rsidRPr="00610459">
        <w:rPr>
          <w:rFonts w:ascii="微软雅黑" w:eastAsia="微软雅黑" w:hAnsi="微软雅黑" w:hint="eastAsia"/>
          <w:color w:val="333333"/>
          <w:shd w:val="clear" w:color="auto" w:fill="FFFFFF"/>
          <w:lang w:eastAsia="zh-CN"/>
        </w:rPr>
        <w:t>美国上周初请失业金人数增加</w:t>
      </w:r>
      <w:r w:rsidR="00610459" w:rsidRPr="00610459">
        <w:rPr>
          <w:rFonts w:ascii="微软雅黑" w:eastAsia="微软雅黑" w:hAnsi="微软雅黑"/>
          <w:color w:val="333333"/>
          <w:shd w:val="clear" w:color="auto" w:fill="FFFFFF"/>
          <w:lang w:eastAsia="zh-CN"/>
        </w:rPr>
        <w:t>8000</w:t>
      </w:r>
      <w:r w:rsidR="00610459" w:rsidRPr="00610459">
        <w:rPr>
          <w:rFonts w:ascii="微软雅黑" w:eastAsia="微软雅黑" w:hAnsi="微软雅黑" w:hint="eastAsia"/>
          <w:color w:val="333333"/>
          <w:shd w:val="clear" w:color="auto" w:fill="FFFFFF"/>
          <w:lang w:eastAsia="zh-CN"/>
        </w:rPr>
        <w:t>人至</w:t>
      </w:r>
      <w:r w:rsidR="00610459" w:rsidRPr="00610459">
        <w:rPr>
          <w:rFonts w:ascii="微软雅黑" w:eastAsia="微软雅黑" w:hAnsi="微软雅黑"/>
          <w:color w:val="333333"/>
          <w:shd w:val="clear" w:color="auto" w:fill="FFFFFF"/>
          <w:lang w:eastAsia="zh-CN"/>
        </w:rPr>
        <w:t>22.9</w:t>
      </w:r>
      <w:r w:rsidR="00610459" w:rsidRPr="00610459">
        <w:rPr>
          <w:rFonts w:ascii="微软雅黑" w:eastAsia="微软雅黑" w:hAnsi="微软雅黑" w:hint="eastAsia"/>
          <w:color w:val="333333"/>
          <w:shd w:val="clear" w:color="auto" w:fill="FFFFFF"/>
          <w:lang w:eastAsia="zh-CN"/>
        </w:rPr>
        <w:t>万人，小幅高于市场预期的</w:t>
      </w:r>
      <w:r w:rsidR="00610459" w:rsidRPr="00610459">
        <w:rPr>
          <w:rFonts w:ascii="微软雅黑" w:eastAsia="微软雅黑" w:hAnsi="微软雅黑"/>
          <w:color w:val="333333"/>
          <w:shd w:val="clear" w:color="auto" w:fill="FFFFFF"/>
          <w:lang w:eastAsia="zh-CN"/>
        </w:rPr>
        <w:t>22</w:t>
      </w:r>
      <w:r w:rsidR="00610459" w:rsidRPr="00610459">
        <w:rPr>
          <w:rFonts w:ascii="微软雅黑" w:eastAsia="微软雅黑" w:hAnsi="微软雅黑" w:hint="eastAsia"/>
          <w:color w:val="333333"/>
          <w:shd w:val="clear" w:color="auto" w:fill="FFFFFF"/>
          <w:lang w:eastAsia="zh-CN"/>
        </w:rPr>
        <w:t>万人，为四周最高水平。前一周续请续请失业金人数为</w:t>
      </w:r>
      <w:r w:rsidR="00610459" w:rsidRPr="00610459">
        <w:rPr>
          <w:rFonts w:ascii="微软雅黑" w:eastAsia="微软雅黑" w:hAnsi="微软雅黑"/>
          <w:color w:val="333333"/>
          <w:shd w:val="clear" w:color="auto" w:fill="FFFFFF"/>
          <w:lang w:eastAsia="zh-CN"/>
        </w:rPr>
        <w:t>179.2</w:t>
      </w:r>
      <w:r w:rsidR="00610459" w:rsidRPr="00610459">
        <w:rPr>
          <w:rFonts w:ascii="微软雅黑" w:eastAsia="微软雅黑" w:hAnsi="微软雅黑" w:hint="eastAsia"/>
          <w:color w:val="333333"/>
          <w:shd w:val="clear" w:color="auto" w:fill="FFFFFF"/>
          <w:lang w:eastAsia="zh-CN"/>
        </w:rPr>
        <w:t>万人，略超预期的</w:t>
      </w:r>
      <w:r w:rsidR="00610459" w:rsidRPr="00610459">
        <w:rPr>
          <w:rFonts w:ascii="微软雅黑" w:eastAsia="微软雅黑" w:hAnsi="微软雅黑"/>
          <w:color w:val="333333"/>
          <w:shd w:val="clear" w:color="auto" w:fill="FFFFFF"/>
          <w:lang w:eastAsia="zh-CN"/>
        </w:rPr>
        <w:t>179</w:t>
      </w:r>
      <w:r w:rsidR="00610459" w:rsidRPr="00610459">
        <w:rPr>
          <w:rFonts w:ascii="微软雅黑" w:eastAsia="微软雅黑" w:hAnsi="微软雅黑" w:hint="eastAsia"/>
          <w:color w:val="333333"/>
          <w:shd w:val="clear" w:color="auto" w:fill="FFFFFF"/>
          <w:lang w:eastAsia="zh-CN"/>
        </w:rPr>
        <w:t>万。美国</w:t>
      </w:r>
      <w:r w:rsidR="00610459" w:rsidRPr="00610459">
        <w:rPr>
          <w:rFonts w:ascii="微软雅黑" w:eastAsia="微软雅黑" w:hAnsi="微软雅黑"/>
          <w:color w:val="333333"/>
          <w:shd w:val="clear" w:color="auto" w:fill="FFFFFF"/>
          <w:lang w:eastAsia="zh-CN"/>
        </w:rPr>
        <w:t>5</w:t>
      </w:r>
      <w:r w:rsidR="00610459" w:rsidRPr="00610459">
        <w:rPr>
          <w:rFonts w:ascii="微软雅黑" w:eastAsia="微软雅黑" w:hAnsi="微软雅黑" w:hint="eastAsia"/>
          <w:color w:val="333333"/>
          <w:shd w:val="clear" w:color="auto" w:fill="FFFFFF"/>
          <w:lang w:eastAsia="zh-CN"/>
        </w:rPr>
        <w:t>月挑战者企业裁员人数</w:t>
      </w:r>
      <w:r w:rsidR="00610459" w:rsidRPr="00610459">
        <w:rPr>
          <w:rFonts w:ascii="微软雅黑" w:eastAsia="微软雅黑" w:hAnsi="微软雅黑"/>
          <w:color w:val="333333"/>
          <w:shd w:val="clear" w:color="auto" w:fill="FFFFFF"/>
          <w:lang w:eastAsia="zh-CN"/>
        </w:rPr>
        <w:t>6.38</w:t>
      </w:r>
      <w:r w:rsidR="00610459" w:rsidRPr="00610459">
        <w:rPr>
          <w:rFonts w:ascii="微软雅黑" w:eastAsia="微软雅黑" w:hAnsi="微软雅黑" w:hint="eastAsia"/>
          <w:color w:val="333333"/>
          <w:shd w:val="clear" w:color="auto" w:fill="FFFFFF"/>
          <w:lang w:eastAsia="zh-CN"/>
        </w:rPr>
        <w:t>万人，同比降</w:t>
      </w:r>
      <w:r w:rsidR="00610459" w:rsidRPr="00610459">
        <w:rPr>
          <w:rFonts w:ascii="微软雅黑" w:eastAsia="微软雅黑" w:hAnsi="微软雅黑"/>
          <w:color w:val="333333"/>
          <w:shd w:val="clear" w:color="auto" w:fill="FFFFFF"/>
          <w:lang w:eastAsia="zh-CN"/>
        </w:rPr>
        <w:t>20.3%</w:t>
      </w:r>
      <w:r w:rsidR="00610459" w:rsidRPr="00610459">
        <w:rPr>
          <w:rFonts w:ascii="微软雅黑" w:eastAsia="微软雅黑" w:hAnsi="微软雅黑" w:hint="eastAsia"/>
          <w:color w:val="333333"/>
          <w:shd w:val="clear" w:color="auto" w:fill="FFFFFF"/>
          <w:lang w:eastAsia="zh-CN"/>
        </w:rPr>
        <w:t>，环比降</w:t>
      </w:r>
      <w:r w:rsidR="00610459" w:rsidRPr="00610459">
        <w:rPr>
          <w:rFonts w:ascii="微软雅黑" w:eastAsia="微软雅黑" w:hAnsi="微软雅黑"/>
          <w:color w:val="333333"/>
          <w:shd w:val="clear" w:color="auto" w:fill="FFFFFF"/>
          <w:lang w:eastAsia="zh-CN"/>
        </w:rPr>
        <w:t>1.5%</w:t>
      </w:r>
      <w:r w:rsidR="00610459" w:rsidRPr="00610459">
        <w:rPr>
          <w:rFonts w:ascii="微软雅黑" w:eastAsia="微软雅黑" w:hAnsi="微软雅黑" w:hint="eastAsia"/>
          <w:color w:val="333333"/>
          <w:shd w:val="clear" w:color="auto" w:fill="FFFFFF"/>
          <w:lang w:eastAsia="zh-CN"/>
        </w:rPr>
        <w:t>。</w:t>
      </w:r>
      <w:r w:rsidRPr="00966472">
        <w:rPr>
          <w:rFonts w:ascii="微软雅黑" w:eastAsia="微软雅黑" w:hAnsi="微软雅黑" w:hint="eastAsia"/>
          <w:color w:val="333333"/>
          <w:shd w:val="clear" w:color="auto" w:fill="FFFFFF"/>
          <w:lang w:eastAsia="zh-CN"/>
        </w:rPr>
        <w:t>】</w:t>
      </w:r>
    </w:p>
    <w:p w:rsidR="008B4344" w:rsidRPr="008B4344" w:rsidRDefault="008B4344" w:rsidP="00610459">
      <w:pPr>
        <w:spacing w:before="102" w:line="257" w:lineRule="auto"/>
        <w:ind w:right="646" w:firstLineChars="200" w:firstLine="420"/>
        <w:jc w:val="both"/>
        <w:rPr>
          <w:rFonts w:ascii="微软雅黑" w:eastAsia="微软雅黑" w:hAnsi="微软雅黑" w:hint="eastAsia"/>
          <w:color w:val="333333"/>
          <w:shd w:val="clear" w:color="auto" w:fill="FFFFFF"/>
          <w:lang w:eastAsia="zh-CN"/>
        </w:rPr>
      </w:pPr>
      <w:r w:rsidRPr="00966472">
        <w:rPr>
          <w:rFonts w:ascii="微软雅黑" w:eastAsia="微软雅黑" w:hAnsi="微软雅黑" w:hint="eastAsia"/>
          <w:color w:val="333333"/>
          <w:shd w:val="clear" w:color="auto" w:fill="FFFFFF"/>
          <w:lang w:eastAsia="zh-CN"/>
        </w:rPr>
        <w:t>【</w:t>
      </w:r>
      <w:r w:rsidR="00610459" w:rsidRPr="00610459">
        <w:rPr>
          <w:rFonts w:ascii="微软雅黑" w:eastAsia="微软雅黑" w:hAnsi="微软雅黑" w:hint="eastAsia"/>
          <w:color w:val="333333"/>
          <w:shd w:val="clear" w:color="auto" w:fill="FFFFFF"/>
          <w:lang w:eastAsia="zh-CN"/>
        </w:rPr>
        <w:t>欧元区</w:t>
      </w:r>
      <w:r w:rsidR="00610459" w:rsidRPr="00610459">
        <w:rPr>
          <w:rFonts w:ascii="微软雅黑" w:eastAsia="微软雅黑" w:hAnsi="微软雅黑"/>
          <w:color w:val="333333"/>
          <w:shd w:val="clear" w:color="auto" w:fill="FFFFFF"/>
          <w:lang w:eastAsia="zh-CN"/>
        </w:rPr>
        <w:t>4</w:t>
      </w:r>
      <w:r w:rsidR="00610459" w:rsidRPr="00610459">
        <w:rPr>
          <w:rFonts w:ascii="微软雅黑" w:eastAsia="微软雅黑" w:hAnsi="微软雅黑" w:hint="eastAsia"/>
          <w:color w:val="333333"/>
          <w:shd w:val="clear" w:color="auto" w:fill="FFFFFF"/>
          <w:lang w:eastAsia="zh-CN"/>
        </w:rPr>
        <w:t>月零售销售环比降</w:t>
      </w:r>
      <w:r w:rsidR="00610459" w:rsidRPr="00610459">
        <w:rPr>
          <w:rFonts w:ascii="微软雅黑" w:eastAsia="微软雅黑" w:hAnsi="微软雅黑"/>
          <w:color w:val="333333"/>
          <w:shd w:val="clear" w:color="auto" w:fill="FFFFFF"/>
          <w:lang w:eastAsia="zh-CN"/>
        </w:rPr>
        <w:t>0.5%</w:t>
      </w:r>
      <w:r w:rsidR="00610459" w:rsidRPr="00610459">
        <w:rPr>
          <w:rFonts w:ascii="微软雅黑" w:eastAsia="微软雅黑" w:hAnsi="微软雅黑" w:hint="eastAsia"/>
          <w:color w:val="333333"/>
          <w:shd w:val="clear" w:color="auto" w:fill="FFFFFF"/>
          <w:lang w:eastAsia="zh-CN"/>
        </w:rPr>
        <w:t>，预期降</w:t>
      </w:r>
      <w:r w:rsidR="00610459" w:rsidRPr="00610459">
        <w:rPr>
          <w:rFonts w:ascii="微软雅黑" w:eastAsia="微软雅黑" w:hAnsi="微软雅黑"/>
          <w:color w:val="333333"/>
          <w:shd w:val="clear" w:color="auto" w:fill="FFFFFF"/>
          <w:lang w:eastAsia="zh-CN"/>
        </w:rPr>
        <w:t>0.3%</w:t>
      </w:r>
      <w:r w:rsidR="00610459" w:rsidRPr="00610459">
        <w:rPr>
          <w:rFonts w:ascii="微软雅黑" w:eastAsia="微软雅黑" w:hAnsi="微软雅黑" w:hint="eastAsia"/>
          <w:color w:val="333333"/>
          <w:shd w:val="clear" w:color="auto" w:fill="FFFFFF"/>
          <w:lang w:eastAsia="zh-CN"/>
        </w:rPr>
        <w:t>，前值从升</w:t>
      </w:r>
      <w:r w:rsidR="00610459" w:rsidRPr="00610459">
        <w:rPr>
          <w:rFonts w:ascii="微软雅黑" w:eastAsia="微软雅黑" w:hAnsi="微软雅黑"/>
          <w:color w:val="333333"/>
          <w:shd w:val="clear" w:color="auto" w:fill="FFFFFF"/>
          <w:lang w:eastAsia="zh-CN"/>
        </w:rPr>
        <w:t>0.8%</w:t>
      </w:r>
      <w:r w:rsidR="00610459" w:rsidRPr="00610459">
        <w:rPr>
          <w:rFonts w:ascii="微软雅黑" w:eastAsia="微软雅黑" w:hAnsi="微软雅黑" w:hint="eastAsia"/>
          <w:color w:val="333333"/>
          <w:shd w:val="clear" w:color="auto" w:fill="FFFFFF"/>
          <w:lang w:eastAsia="zh-CN"/>
        </w:rPr>
        <w:t>修正为升</w:t>
      </w:r>
      <w:r w:rsidR="00610459" w:rsidRPr="00610459">
        <w:rPr>
          <w:rFonts w:ascii="微软雅黑" w:eastAsia="微软雅黑" w:hAnsi="微软雅黑"/>
          <w:color w:val="333333"/>
          <w:shd w:val="clear" w:color="auto" w:fill="FFFFFF"/>
          <w:lang w:eastAsia="zh-CN"/>
        </w:rPr>
        <w:t>0.7%</w:t>
      </w:r>
      <w:r w:rsidR="00610459" w:rsidRPr="00610459">
        <w:rPr>
          <w:rFonts w:ascii="微软雅黑" w:eastAsia="微软雅黑" w:hAnsi="微软雅黑" w:hint="eastAsia"/>
          <w:color w:val="333333"/>
          <w:shd w:val="clear" w:color="auto" w:fill="FFFFFF"/>
          <w:lang w:eastAsia="zh-CN"/>
        </w:rPr>
        <w:t>；同比持平，预期升</w:t>
      </w:r>
      <w:r w:rsidR="00610459" w:rsidRPr="00610459">
        <w:rPr>
          <w:rFonts w:ascii="微软雅黑" w:eastAsia="微软雅黑" w:hAnsi="微软雅黑"/>
          <w:color w:val="333333"/>
          <w:shd w:val="clear" w:color="auto" w:fill="FFFFFF"/>
          <w:lang w:eastAsia="zh-CN"/>
        </w:rPr>
        <w:t>0.1%</w:t>
      </w:r>
      <w:r w:rsidR="00610459" w:rsidRPr="00610459">
        <w:rPr>
          <w:rFonts w:ascii="微软雅黑" w:eastAsia="微软雅黑" w:hAnsi="微软雅黑" w:hint="eastAsia"/>
          <w:color w:val="333333"/>
          <w:shd w:val="clear" w:color="auto" w:fill="FFFFFF"/>
          <w:lang w:eastAsia="zh-CN"/>
        </w:rPr>
        <w:t>，前值升</w:t>
      </w:r>
      <w:r w:rsidR="00610459" w:rsidRPr="00610459">
        <w:rPr>
          <w:rFonts w:ascii="微软雅黑" w:eastAsia="微软雅黑" w:hAnsi="微软雅黑"/>
          <w:color w:val="333333"/>
          <w:shd w:val="clear" w:color="auto" w:fill="FFFFFF"/>
          <w:lang w:eastAsia="zh-CN"/>
        </w:rPr>
        <w:t>0.7%</w:t>
      </w:r>
      <w:r w:rsidR="00610459" w:rsidRPr="00610459">
        <w:rPr>
          <w:rFonts w:ascii="微软雅黑" w:eastAsia="微软雅黑" w:hAnsi="微软雅黑" w:hint="eastAsia"/>
          <w:color w:val="333333"/>
          <w:shd w:val="clear" w:color="auto" w:fill="FFFFFF"/>
          <w:lang w:eastAsia="zh-CN"/>
        </w:rPr>
        <w:t>。</w:t>
      </w:r>
      <w:r w:rsidRPr="00966472">
        <w:rPr>
          <w:rFonts w:ascii="微软雅黑" w:eastAsia="微软雅黑" w:hAnsi="微软雅黑" w:hint="eastAsia"/>
          <w:color w:val="333333"/>
          <w:shd w:val="clear" w:color="auto" w:fill="FFFFFF"/>
          <w:lang w:eastAsia="zh-CN"/>
        </w:rPr>
        <w:t>】</w:t>
      </w:r>
    </w:p>
    <w:p w:rsidR="00AE2365" w:rsidRDefault="00AE2365">
      <w:pPr>
        <w:spacing w:before="102" w:line="257" w:lineRule="auto"/>
        <w:ind w:right="646" w:firstLineChars="200" w:firstLine="496"/>
        <w:jc w:val="both"/>
        <w:rPr>
          <w:rFonts w:ascii="微软雅黑" w:eastAsia="微软雅黑" w:hAnsi="微软雅黑" w:cs="微软雅黑"/>
          <w:spacing w:val="4"/>
          <w:sz w:val="24"/>
          <w:szCs w:val="24"/>
          <w:lang w:eastAsia="zh-CN"/>
        </w:rPr>
      </w:pPr>
    </w:p>
    <w:p w:rsidR="00AE2365" w:rsidRDefault="00996DB6">
      <w:pPr>
        <w:spacing w:before="120" w:line="190" w:lineRule="auto"/>
        <w:ind w:left="6"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2835023A" wp14:editId="14A328F7">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0268C5" w:rsidTr="00252523">
        <w:trPr>
          <w:trHeight w:val="620"/>
        </w:trPr>
        <w:tc>
          <w:tcPr>
            <w:tcW w:w="2710" w:type="dxa"/>
            <w:gridSpan w:val="2"/>
            <w:shd w:val="clear" w:color="auto" w:fill="3D85C1"/>
          </w:tcPr>
          <w:p w:rsidR="000268C5" w:rsidRDefault="000268C5" w:rsidP="00252523">
            <w:pPr>
              <w:pStyle w:val="TableText"/>
              <w:spacing w:before="221" w:line="182" w:lineRule="auto"/>
              <w:ind w:left="1142"/>
              <w:rPr>
                <w:sz w:val="19"/>
                <w:szCs w:val="19"/>
              </w:rPr>
            </w:pPr>
            <w:r>
              <w:rPr>
                <w:b/>
                <w:bCs/>
                <w:color w:val="FFFFFF"/>
                <w:spacing w:val="4"/>
                <w:sz w:val="19"/>
                <w:szCs w:val="19"/>
              </w:rPr>
              <w:t>时间</w:t>
            </w:r>
          </w:p>
        </w:tc>
        <w:tc>
          <w:tcPr>
            <w:tcW w:w="6679" w:type="dxa"/>
            <w:shd w:val="clear" w:color="auto" w:fill="3D85C1"/>
          </w:tcPr>
          <w:p w:rsidR="000268C5" w:rsidRDefault="000268C5" w:rsidP="00252523">
            <w:pPr>
              <w:pStyle w:val="TableText"/>
              <w:spacing w:before="221" w:line="195" w:lineRule="auto"/>
              <w:ind w:left="2866"/>
              <w:rPr>
                <w:sz w:val="19"/>
                <w:szCs w:val="19"/>
              </w:rPr>
            </w:pPr>
            <w:r>
              <w:rPr>
                <w:b/>
                <w:bCs/>
                <w:color w:val="FFFFFF"/>
                <w:spacing w:val="16"/>
                <w:sz w:val="19"/>
                <w:szCs w:val="19"/>
              </w:rPr>
              <w:t>数据/事件</w:t>
            </w:r>
          </w:p>
        </w:tc>
      </w:tr>
      <w:tr w:rsidR="000268C5" w:rsidTr="00252523">
        <w:trPr>
          <w:trHeight w:val="618"/>
        </w:trPr>
        <w:tc>
          <w:tcPr>
            <w:tcW w:w="1567" w:type="dxa"/>
          </w:tcPr>
          <w:p w:rsidR="000268C5" w:rsidRDefault="003A62CA" w:rsidP="00252523">
            <w:pPr>
              <w:pStyle w:val="TableText"/>
              <w:spacing w:before="228" w:line="191" w:lineRule="auto"/>
              <w:ind w:left="449"/>
              <w:rPr>
                <w:sz w:val="19"/>
                <w:szCs w:val="19"/>
                <w:lang w:eastAsia="zh-CN"/>
              </w:rPr>
            </w:pPr>
            <w:r>
              <w:rPr>
                <w:rFonts w:hint="eastAsia"/>
                <w:b/>
                <w:bCs/>
                <w:spacing w:val="3"/>
                <w:sz w:val="19"/>
                <w:szCs w:val="19"/>
              </w:rPr>
              <w:t>2024/6/7</w:t>
            </w:r>
          </w:p>
        </w:tc>
        <w:tc>
          <w:tcPr>
            <w:tcW w:w="1143" w:type="dxa"/>
          </w:tcPr>
          <w:p w:rsidR="000268C5" w:rsidRDefault="00610459" w:rsidP="00252523">
            <w:pPr>
              <w:pStyle w:val="TableText"/>
              <w:spacing w:before="243" w:line="172" w:lineRule="auto"/>
              <w:ind w:left="94"/>
              <w:rPr>
                <w:b/>
                <w:bCs/>
                <w:sz w:val="19"/>
                <w:szCs w:val="19"/>
                <w:lang w:eastAsia="zh-CN"/>
              </w:rPr>
            </w:pPr>
            <w:r w:rsidRPr="00610459">
              <w:rPr>
                <w:rFonts w:hint="eastAsia"/>
                <w:lang w:eastAsia="zh-CN"/>
              </w:rPr>
              <w:t>待定</w:t>
            </w:r>
          </w:p>
        </w:tc>
        <w:tc>
          <w:tcPr>
            <w:tcW w:w="6679" w:type="dxa"/>
          </w:tcPr>
          <w:p w:rsidR="000268C5" w:rsidRDefault="00610459" w:rsidP="00252523">
            <w:pPr>
              <w:pStyle w:val="TableText"/>
              <w:spacing w:before="224" w:line="179" w:lineRule="auto"/>
              <w:jc w:val="center"/>
              <w:rPr>
                <w:sz w:val="19"/>
                <w:szCs w:val="19"/>
                <w:lang w:eastAsia="zh-CN"/>
              </w:rPr>
            </w:pPr>
            <w:r w:rsidRPr="00610459">
              <w:rPr>
                <w:rFonts w:hint="eastAsia"/>
                <w:sz w:val="19"/>
                <w:szCs w:val="19"/>
                <w:lang w:eastAsia="zh-CN"/>
              </w:rPr>
              <w:t>中国</w:t>
            </w:r>
            <w:r w:rsidRPr="00610459">
              <w:rPr>
                <w:sz w:val="19"/>
                <w:szCs w:val="19"/>
                <w:lang w:eastAsia="zh-CN"/>
              </w:rPr>
              <w:t>5</w:t>
            </w:r>
            <w:r w:rsidRPr="00610459">
              <w:rPr>
                <w:rFonts w:hint="eastAsia"/>
                <w:sz w:val="19"/>
                <w:szCs w:val="19"/>
                <w:lang w:eastAsia="zh-CN"/>
              </w:rPr>
              <w:t>月贸易帐</w:t>
            </w:r>
          </w:p>
        </w:tc>
      </w:tr>
      <w:tr w:rsidR="000268C5" w:rsidTr="00252523">
        <w:trPr>
          <w:trHeight w:val="620"/>
        </w:trPr>
        <w:tc>
          <w:tcPr>
            <w:tcW w:w="1567" w:type="dxa"/>
            <w:shd w:val="clear" w:color="auto" w:fill="D3EAFF"/>
          </w:tcPr>
          <w:p w:rsidR="000268C5" w:rsidRDefault="003A62CA" w:rsidP="00252523">
            <w:pPr>
              <w:pStyle w:val="TableText"/>
              <w:spacing w:before="228" w:line="191" w:lineRule="auto"/>
              <w:ind w:left="449"/>
              <w:rPr>
                <w:sz w:val="19"/>
                <w:szCs w:val="19"/>
                <w:lang w:eastAsia="zh-CN"/>
              </w:rPr>
            </w:pPr>
            <w:r>
              <w:rPr>
                <w:rFonts w:hint="eastAsia"/>
                <w:b/>
                <w:bCs/>
                <w:spacing w:val="3"/>
                <w:sz w:val="19"/>
                <w:szCs w:val="19"/>
              </w:rPr>
              <w:t>2024/6/7</w:t>
            </w:r>
          </w:p>
        </w:tc>
        <w:tc>
          <w:tcPr>
            <w:tcW w:w="1143" w:type="dxa"/>
            <w:shd w:val="clear" w:color="auto" w:fill="D3EAFF"/>
          </w:tcPr>
          <w:p w:rsidR="000268C5" w:rsidRDefault="00610459" w:rsidP="00252523">
            <w:pPr>
              <w:pStyle w:val="TableText"/>
              <w:spacing w:before="243" w:line="172" w:lineRule="auto"/>
              <w:ind w:left="94"/>
              <w:rPr>
                <w:sz w:val="19"/>
                <w:szCs w:val="19"/>
              </w:rPr>
            </w:pPr>
            <w:r>
              <w:rPr>
                <w:rFonts w:hint="eastAsia"/>
                <w:lang w:eastAsia="zh-CN"/>
              </w:rPr>
              <w:t>14</w:t>
            </w:r>
            <w:r w:rsidR="000268C5">
              <w:rPr>
                <w:rFonts w:hint="eastAsia"/>
              </w:rPr>
              <w:t>:</w:t>
            </w:r>
            <w:r w:rsidR="008B4344">
              <w:rPr>
                <w:rFonts w:hint="eastAsia"/>
                <w:lang w:eastAsia="zh-CN"/>
              </w:rPr>
              <w:t>00</w:t>
            </w:r>
          </w:p>
        </w:tc>
        <w:tc>
          <w:tcPr>
            <w:tcW w:w="6679" w:type="dxa"/>
            <w:shd w:val="clear" w:color="auto" w:fill="D3EAFF"/>
          </w:tcPr>
          <w:p w:rsidR="000268C5" w:rsidRDefault="00610459" w:rsidP="00252523">
            <w:pPr>
              <w:pStyle w:val="TableText"/>
              <w:spacing w:before="224" w:line="179" w:lineRule="auto"/>
              <w:jc w:val="center"/>
              <w:rPr>
                <w:lang w:eastAsia="zh-CN"/>
              </w:rPr>
            </w:pPr>
            <w:r w:rsidRPr="00610459">
              <w:rPr>
                <w:rFonts w:hint="eastAsia"/>
                <w:lang w:eastAsia="zh-CN"/>
              </w:rPr>
              <w:t>德国</w:t>
            </w:r>
            <w:r w:rsidRPr="00610459">
              <w:rPr>
                <w:lang w:eastAsia="zh-CN"/>
              </w:rPr>
              <w:t>4</w:t>
            </w:r>
            <w:r w:rsidRPr="00610459">
              <w:rPr>
                <w:rFonts w:hint="eastAsia"/>
                <w:lang w:eastAsia="zh-CN"/>
              </w:rPr>
              <w:t>月季调后工业产出月率</w:t>
            </w:r>
          </w:p>
          <w:p w:rsidR="00610459" w:rsidRDefault="00610459" w:rsidP="00252523">
            <w:pPr>
              <w:pStyle w:val="TableText"/>
              <w:spacing w:before="224" w:line="179" w:lineRule="auto"/>
              <w:jc w:val="center"/>
              <w:rPr>
                <w:sz w:val="19"/>
                <w:szCs w:val="19"/>
                <w:lang w:eastAsia="zh-CN"/>
              </w:rPr>
            </w:pPr>
            <w:r w:rsidRPr="00610459">
              <w:rPr>
                <w:rFonts w:hint="eastAsia"/>
                <w:sz w:val="19"/>
                <w:szCs w:val="19"/>
                <w:lang w:eastAsia="zh-CN"/>
              </w:rPr>
              <w:t>德国</w:t>
            </w:r>
            <w:r w:rsidRPr="00610459">
              <w:rPr>
                <w:sz w:val="19"/>
                <w:szCs w:val="19"/>
                <w:lang w:eastAsia="zh-CN"/>
              </w:rPr>
              <w:t>4</w:t>
            </w:r>
            <w:r w:rsidRPr="00610459">
              <w:rPr>
                <w:rFonts w:hint="eastAsia"/>
                <w:sz w:val="19"/>
                <w:szCs w:val="19"/>
                <w:lang w:eastAsia="zh-CN"/>
              </w:rPr>
              <w:t>月季调后贸易帐</w:t>
            </w:r>
          </w:p>
          <w:p w:rsidR="00610459" w:rsidRDefault="00610459" w:rsidP="00252523">
            <w:pPr>
              <w:pStyle w:val="TableText"/>
              <w:spacing w:before="224" w:line="179" w:lineRule="auto"/>
              <w:jc w:val="center"/>
              <w:rPr>
                <w:sz w:val="19"/>
                <w:szCs w:val="19"/>
                <w:lang w:eastAsia="zh-CN"/>
              </w:rPr>
            </w:pPr>
            <w:r w:rsidRPr="00610459">
              <w:rPr>
                <w:rFonts w:hint="eastAsia"/>
                <w:sz w:val="19"/>
                <w:szCs w:val="19"/>
                <w:lang w:eastAsia="zh-CN"/>
              </w:rPr>
              <w:t>英国</w:t>
            </w:r>
            <w:r w:rsidRPr="00610459">
              <w:rPr>
                <w:sz w:val="19"/>
                <w:szCs w:val="19"/>
                <w:lang w:eastAsia="zh-CN"/>
              </w:rPr>
              <w:t>5</w:t>
            </w:r>
            <w:r w:rsidRPr="00610459">
              <w:rPr>
                <w:rFonts w:hint="eastAsia"/>
                <w:sz w:val="19"/>
                <w:szCs w:val="19"/>
                <w:lang w:eastAsia="zh-CN"/>
              </w:rPr>
              <w:t>月</w:t>
            </w:r>
            <w:r w:rsidRPr="00610459">
              <w:rPr>
                <w:sz w:val="19"/>
                <w:szCs w:val="19"/>
                <w:lang w:eastAsia="zh-CN"/>
              </w:rPr>
              <w:t>Halifax</w:t>
            </w:r>
            <w:r w:rsidRPr="00610459">
              <w:rPr>
                <w:rFonts w:hint="eastAsia"/>
                <w:sz w:val="19"/>
                <w:szCs w:val="19"/>
                <w:lang w:eastAsia="zh-CN"/>
              </w:rPr>
              <w:t>季调后房价指数月率</w:t>
            </w:r>
          </w:p>
        </w:tc>
      </w:tr>
      <w:tr w:rsidR="000268C5" w:rsidTr="00252523">
        <w:trPr>
          <w:trHeight w:val="619"/>
        </w:trPr>
        <w:tc>
          <w:tcPr>
            <w:tcW w:w="1567" w:type="dxa"/>
          </w:tcPr>
          <w:p w:rsidR="000268C5" w:rsidRDefault="003A62CA" w:rsidP="00252523">
            <w:pPr>
              <w:pStyle w:val="TableText"/>
              <w:spacing w:before="228" w:line="191" w:lineRule="auto"/>
              <w:ind w:left="449"/>
              <w:rPr>
                <w:sz w:val="19"/>
                <w:szCs w:val="19"/>
                <w:lang w:eastAsia="zh-CN"/>
              </w:rPr>
            </w:pPr>
            <w:r>
              <w:rPr>
                <w:rFonts w:hint="eastAsia"/>
                <w:b/>
                <w:bCs/>
                <w:spacing w:val="3"/>
                <w:sz w:val="19"/>
                <w:szCs w:val="19"/>
              </w:rPr>
              <w:t>2024/6/7</w:t>
            </w:r>
          </w:p>
        </w:tc>
        <w:tc>
          <w:tcPr>
            <w:tcW w:w="1143" w:type="dxa"/>
          </w:tcPr>
          <w:p w:rsidR="000268C5" w:rsidRDefault="00610459" w:rsidP="00252523">
            <w:pPr>
              <w:pStyle w:val="TableText"/>
              <w:spacing w:before="243" w:line="172" w:lineRule="auto"/>
              <w:ind w:left="94"/>
              <w:rPr>
                <w:sz w:val="19"/>
                <w:szCs w:val="19"/>
                <w:lang w:eastAsia="zh-CN"/>
              </w:rPr>
            </w:pPr>
            <w:r>
              <w:rPr>
                <w:rFonts w:hint="eastAsia"/>
                <w:lang w:eastAsia="zh-CN"/>
              </w:rPr>
              <w:t>14</w:t>
            </w:r>
            <w:r w:rsidR="000268C5">
              <w:rPr>
                <w:rFonts w:hint="eastAsia"/>
              </w:rPr>
              <w:t>:</w:t>
            </w:r>
            <w:r>
              <w:rPr>
                <w:rFonts w:hint="eastAsia"/>
                <w:lang w:eastAsia="zh-CN"/>
              </w:rPr>
              <w:t>45</w:t>
            </w:r>
          </w:p>
        </w:tc>
        <w:tc>
          <w:tcPr>
            <w:tcW w:w="6679" w:type="dxa"/>
          </w:tcPr>
          <w:p w:rsidR="000268C5" w:rsidRDefault="00610459" w:rsidP="00252523">
            <w:pPr>
              <w:pStyle w:val="TableText"/>
              <w:spacing w:before="224" w:line="179" w:lineRule="auto"/>
              <w:jc w:val="center"/>
              <w:rPr>
                <w:sz w:val="19"/>
                <w:szCs w:val="19"/>
                <w:lang w:eastAsia="zh-CN"/>
              </w:rPr>
            </w:pPr>
            <w:r w:rsidRPr="00610459">
              <w:rPr>
                <w:rFonts w:hint="eastAsia"/>
                <w:lang w:eastAsia="zh-CN"/>
              </w:rPr>
              <w:t>法国</w:t>
            </w:r>
            <w:r w:rsidRPr="00610459">
              <w:rPr>
                <w:lang w:eastAsia="zh-CN"/>
              </w:rPr>
              <w:t>4</w:t>
            </w:r>
            <w:r w:rsidRPr="00610459">
              <w:rPr>
                <w:rFonts w:hint="eastAsia"/>
                <w:lang w:eastAsia="zh-CN"/>
              </w:rPr>
              <w:t>月贸易帐</w:t>
            </w:r>
          </w:p>
        </w:tc>
      </w:tr>
      <w:tr w:rsidR="000268C5" w:rsidTr="00252523">
        <w:trPr>
          <w:trHeight w:val="619"/>
        </w:trPr>
        <w:tc>
          <w:tcPr>
            <w:tcW w:w="1567" w:type="dxa"/>
            <w:shd w:val="clear" w:color="auto" w:fill="D3EAFF"/>
          </w:tcPr>
          <w:p w:rsidR="000268C5" w:rsidRDefault="003A62CA" w:rsidP="00252523">
            <w:pPr>
              <w:pStyle w:val="TableText"/>
              <w:spacing w:before="228" w:line="191" w:lineRule="auto"/>
              <w:ind w:left="449"/>
              <w:rPr>
                <w:b/>
                <w:bCs/>
                <w:spacing w:val="3"/>
                <w:sz w:val="19"/>
                <w:szCs w:val="19"/>
              </w:rPr>
            </w:pPr>
            <w:r>
              <w:rPr>
                <w:rFonts w:hint="eastAsia"/>
                <w:b/>
                <w:bCs/>
                <w:spacing w:val="3"/>
                <w:sz w:val="19"/>
                <w:szCs w:val="19"/>
              </w:rPr>
              <w:t>2024/6/7</w:t>
            </w:r>
          </w:p>
        </w:tc>
        <w:tc>
          <w:tcPr>
            <w:tcW w:w="1143" w:type="dxa"/>
            <w:shd w:val="clear" w:color="auto" w:fill="D3EAFF"/>
          </w:tcPr>
          <w:p w:rsidR="000268C5" w:rsidRDefault="00610459" w:rsidP="00252523">
            <w:pPr>
              <w:pStyle w:val="TableText"/>
              <w:spacing w:before="243" w:line="172" w:lineRule="auto"/>
              <w:ind w:left="94"/>
              <w:rPr>
                <w:b/>
                <w:bCs/>
                <w:spacing w:val="3"/>
                <w:sz w:val="19"/>
                <w:szCs w:val="19"/>
                <w:lang w:eastAsia="zh-CN"/>
              </w:rPr>
            </w:pPr>
            <w:r>
              <w:rPr>
                <w:rFonts w:hint="eastAsia"/>
                <w:lang w:eastAsia="zh-CN"/>
              </w:rPr>
              <w:t>17</w:t>
            </w:r>
            <w:r w:rsidR="000268C5">
              <w:rPr>
                <w:rFonts w:hint="eastAsia"/>
              </w:rPr>
              <w:t>:</w:t>
            </w:r>
            <w:r>
              <w:rPr>
                <w:rFonts w:hint="eastAsia"/>
                <w:lang w:eastAsia="zh-CN"/>
              </w:rPr>
              <w:t>00</w:t>
            </w:r>
          </w:p>
        </w:tc>
        <w:tc>
          <w:tcPr>
            <w:tcW w:w="6679" w:type="dxa"/>
            <w:shd w:val="clear" w:color="auto" w:fill="D3EAFF"/>
          </w:tcPr>
          <w:p w:rsidR="000268C5" w:rsidRDefault="00610459" w:rsidP="00252523">
            <w:pPr>
              <w:pStyle w:val="TableText"/>
              <w:spacing w:before="224" w:line="179" w:lineRule="auto"/>
              <w:jc w:val="center"/>
              <w:rPr>
                <w:lang w:eastAsia="zh-CN"/>
              </w:rPr>
            </w:pPr>
            <w:r w:rsidRPr="00610459">
              <w:rPr>
                <w:rFonts w:hint="eastAsia"/>
                <w:lang w:eastAsia="zh-CN"/>
              </w:rPr>
              <w:t>欧元区第一季度</w:t>
            </w:r>
            <w:r w:rsidRPr="00610459">
              <w:rPr>
                <w:lang w:eastAsia="zh-CN"/>
              </w:rPr>
              <w:t>GDP</w:t>
            </w:r>
            <w:r w:rsidRPr="00610459">
              <w:rPr>
                <w:rFonts w:hint="eastAsia"/>
                <w:lang w:eastAsia="zh-CN"/>
              </w:rPr>
              <w:t>年率终值</w:t>
            </w:r>
          </w:p>
          <w:p w:rsidR="00610459" w:rsidRPr="00610459" w:rsidRDefault="00610459" w:rsidP="00252523">
            <w:pPr>
              <w:pStyle w:val="TableText"/>
              <w:spacing w:before="224" w:line="179" w:lineRule="auto"/>
              <w:jc w:val="center"/>
              <w:rPr>
                <w:sz w:val="19"/>
                <w:szCs w:val="19"/>
                <w:lang w:eastAsia="zh-CN"/>
              </w:rPr>
            </w:pPr>
            <w:r w:rsidRPr="00610459">
              <w:rPr>
                <w:rFonts w:hint="eastAsia"/>
                <w:sz w:val="19"/>
                <w:szCs w:val="19"/>
                <w:lang w:eastAsia="zh-CN"/>
              </w:rPr>
              <w:t>欧元区第一季度季调后就业人数季率</w:t>
            </w:r>
          </w:p>
        </w:tc>
      </w:tr>
      <w:tr w:rsidR="00DE5578" w:rsidTr="00FF572F">
        <w:trPr>
          <w:trHeight w:val="619"/>
        </w:trPr>
        <w:tc>
          <w:tcPr>
            <w:tcW w:w="1567" w:type="dxa"/>
            <w:shd w:val="clear" w:color="auto" w:fill="auto"/>
          </w:tcPr>
          <w:p w:rsidR="00DE5578" w:rsidRDefault="003A62CA" w:rsidP="00252523">
            <w:pPr>
              <w:pStyle w:val="TableText"/>
              <w:spacing w:before="228" w:line="191" w:lineRule="auto"/>
              <w:ind w:left="449"/>
              <w:rPr>
                <w:b/>
                <w:bCs/>
                <w:spacing w:val="3"/>
                <w:sz w:val="19"/>
                <w:szCs w:val="19"/>
              </w:rPr>
            </w:pPr>
            <w:r>
              <w:rPr>
                <w:rFonts w:hint="eastAsia"/>
                <w:b/>
                <w:bCs/>
                <w:spacing w:val="3"/>
                <w:sz w:val="19"/>
                <w:szCs w:val="19"/>
              </w:rPr>
              <w:t>2024/6/7</w:t>
            </w:r>
          </w:p>
        </w:tc>
        <w:tc>
          <w:tcPr>
            <w:tcW w:w="1143" w:type="dxa"/>
            <w:shd w:val="clear" w:color="auto" w:fill="auto"/>
          </w:tcPr>
          <w:p w:rsidR="00DE5578" w:rsidRDefault="00610459" w:rsidP="00252523">
            <w:pPr>
              <w:pStyle w:val="TableText"/>
              <w:spacing w:before="243" w:line="172" w:lineRule="auto"/>
              <w:ind w:left="94"/>
              <w:rPr>
                <w:lang w:eastAsia="zh-CN"/>
              </w:rPr>
            </w:pPr>
            <w:r>
              <w:rPr>
                <w:rFonts w:hint="eastAsia"/>
                <w:lang w:eastAsia="zh-CN"/>
              </w:rPr>
              <w:t>20</w:t>
            </w:r>
            <w:r w:rsidR="00DE5578">
              <w:rPr>
                <w:rFonts w:hint="eastAsia"/>
              </w:rPr>
              <w:t>:</w:t>
            </w:r>
            <w:r>
              <w:rPr>
                <w:rFonts w:hint="eastAsia"/>
                <w:lang w:eastAsia="zh-CN"/>
              </w:rPr>
              <w:t>3</w:t>
            </w:r>
            <w:r w:rsidR="008B4344">
              <w:rPr>
                <w:rFonts w:hint="eastAsia"/>
                <w:lang w:eastAsia="zh-CN"/>
              </w:rPr>
              <w:t>0</w:t>
            </w:r>
          </w:p>
        </w:tc>
        <w:tc>
          <w:tcPr>
            <w:tcW w:w="6679" w:type="dxa"/>
            <w:shd w:val="clear" w:color="auto" w:fill="auto"/>
          </w:tcPr>
          <w:p w:rsidR="008B4344" w:rsidRDefault="00610459" w:rsidP="00252523">
            <w:pPr>
              <w:pStyle w:val="TableText"/>
              <w:spacing w:before="224" w:line="179" w:lineRule="auto"/>
              <w:jc w:val="center"/>
              <w:rPr>
                <w:lang w:eastAsia="zh-CN"/>
              </w:rPr>
            </w:pPr>
            <w:r w:rsidRPr="00610459">
              <w:rPr>
                <w:rFonts w:hint="eastAsia"/>
                <w:lang w:eastAsia="zh-CN"/>
              </w:rPr>
              <w:t>加拿大</w:t>
            </w:r>
            <w:r w:rsidRPr="00610459">
              <w:rPr>
                <w:lang w:eastAsia="zh-CN"/>
              </w:rPr>
              <w:t>5</w:t>
            </w:r>
            <w:r w:rsidRPr="00610459">
              <w:rPr>
                <w:rFonts w:hint="eastAsia"/>
                <w:lang w:eastAsia="zh-CN"/>
              </w:rPr>
              <w:t>月就业人数</w:t>
            </w:r>
          </w:p>
          <w:p w:rsidR="00610459" w:rsidRDefault="00610459" w:rsidP="00252523">
            <w:pPr>
              <w:pStyle w:val="TableText"/>
              <w:spacing w:before="224" w:line="179" w:lineRule="auto"/>
              <w:jc w:val="center"/>
              <w:rPr>
                <w:lang w:eastAsia="zh-CN"/>
              </w:rPr>
            </w:pPr>
            <w:r w:rsidRPr="00610459">
              <w:rPr>
                <w:rFonts w:hint="eastAsia"/>
                <w:lang w:eastAsia="zh-CN"/>
              </w:rPr>
              <w:t>美国</w:t>
            </w:r>
            <w:r w:rsidRPr="00610459">
              <w:rPr>
                <w:lang w:eastAsia="zh-CN"/>
              </w:rPr>
              <w:t>5</w:t>
            </w:r>
            <w:r w:rsidRPr="00610459">
              <w:rPr>
                <w:rFonts w:hint="eastAsia"/>
                <w:lang w:eastAsia="zh-CN"/>
              </w:rPr>
              <w:t>月失业率</w:t>
            </w:r>
          </w:p>
          <w:p w:rsidR="00610459" w:rsidRPr="000268C5" w:rsidRDefault="00610459" w:rsidP="003A62CA">
            <w:pPr>
              <w:pStyle w:val="TableText"/>
              <w:spacing w:before="224" w:line="179" w:lineRule="auto"/>
              <w:jc w:val="center"/>
              <w:rPr>
                <w:rFonts w:hint="eastAsia"/>
                <w:lang w:eastAsia="zh-CN"/>
              </w:rPr>
            </w:pPr>
            <w:r w:rsidRPr="00610459">
              <w:rPr>
                <w:rFonts w:hint="eastAsia"/>
                <w:lang w:eastAsia="zh-CN"/>
              </w:rPr>
              <w:t>美国</w:t>
            </w:r>
            <w:r w:rsidRPr="00610459">
              <w:rPr>
                <w:lang w:eastAsia="zh-CN"/>
              </w:rPr>
              <w:t>5</w:t>
            </w:r>
            <w:r w:rsidRPr="00610459">
              <w:rPr>
                <w:rFonts w:hint="eastAsia"/>
                <w:lang w:eastAsia="zh-CN"/>
              </w:rPr>
              <w:t>月季调后非农就业人口</w:t>
            </w:r>
          </w:p>
        </w:tc>
      </w:tr>
      <w:tr w:rsidR="00DE5578" w:rsidTr="00252523">
        <w:trPr>
          <w:trHeight w:val="619"/>
        </w:trPr>
        <w:tc>
          <w:tcPr>
            <w:tcW w:w="1567" w:type="dxa"/>
            <w:shd w:val="clear" w:color="auto" w:fill="D3EAFF"/>
          </w:tcPr>
          <w:p w:rsidR="00DE5578" w:rsidRDefault="003A62CA" w:rsidP="00252523">
            <w:pPr>
              <w:pStyle w:val="TableText"/>
              <w:spacing w:before="228" w:line="191" w:lineRule="auto"/>
              <w:ind w:left="449"/>
              <w:rPr>
                <w:b/>
                <w:bCs/>
                <w:spacing w:val="3"/>
                <w:sz w:val="19"/>
                <w:szCs w:val="19"/>
              </w:rPr>
            </w:pPr>
            <w:r>
              <w:rPr>
                <w:rFonts w:hint="eastAsia"/>
                <w:b/>
                <w:bCs/>
                <w:spacing w:val="3"/>
                <w:sz w:val="19"/>
                <w:szCs w:val="19"/>
              </w:rPr>
              <w:t>2024/6/7</w:t>
            </w:r>
          </w:p>
        </w:tc>
        <w:tc>
          <w:tcPr>
            <w:tcW w:w="1143" w:type="dxa"/>
            <w:shd w:val="clear" w:color="auto" w:fill="D3EAFF"/>
          </w:tcPr>
          <w:p w:rsidR="00DE5578" w:rsidRDefault="003A62CA" w:rsidP="00252523">
            <w:pPr>
              <w:pStyle w:val="TableText"/>
              <w:spacing w:before="243" w:line="172" w:lineRule="auto"/>
              <w:ind w:left="94"/>
              <w:rPr>
                <w:lang w:eastAsia="zh-CN"/>
              </w:rPr>
            </w:pPr>
            <w:r>
              <w:rPr>
                <w:rFonts w:hint="eastAsia"/>
                <w:lang w:eastAsia="zh-CN"/>
              </w:rPr>
              <w:t>22</w:t>
            </w:r>
            <w:r w:rsidR="00DE5578">
              <w:rPr>
                <w:rFonts w:hint="eastAsia"/>
              </w:rPr>
              <w:t>:</w:t>
            </w:r>
            <w:r>
              <w:rPr>
                <w:rFonts w:hint="eastAsia"/>
                <w:lang w:eastAsia="zh-CN"/>
              </w:rPr>
              <w:t>00</w:t>
            </w:r>
          </w:p>
        </w:tc>
        <w:tc>
          <w:tcPr>
            <w:tcW w:w="6679" w:type="dxa"/>
            <w:shd w:val="clear" w:color="auto" w:fill="D3EAFF"/>
          </w:tcPr>
          <w:p w:rsidR="00DE5578" w:rsidRPr="000268C5" w:rsidRDefault="003A62CA" w:rsidP="00252523">
            <w:pPr>
              <w:pStyle w:val="TableText"/>
              <w:spacing w:before="224" w:line="179" w:lineRule="auto"/>
              <w:jc w:val="center"/>
              <w:rPr>
                <w:lang w:eastAsia="zh-CN"/>
              </w:rPr>
            </w:pPr>
            <w:r w:rsidRPr="003A62CA">
              <w:rPr>
                <w:rFonts w:hint="eastAsia"/>
                <w:lang w:eastAsia="zh-CN"/>
              </w:rPr>
              <w:t>美国</w:t>
            </w:r>
            <w:r w:rsidRPr="003A62CA">
              <w:rPr>
                <w:lang w:eastAsia="zh-CN"/>
              </w:rPr>
              <w:t>4</w:t>
            </w:r>
            <w:r w:rsidRPr="003A62CA">
              <w:rPr>
                <w:rFonts w:hint="eastAsia"/>
                <w:lang w:eastAsia="zh-CN"/>
              </w:rPr>
              <w:t>月批发销售月率</w:t>
            </w:r>
          </w:p>
        </w:tc>
      </w:tr>
      <w:tr w:rsidR="00DE5578" w:rsidTr="00FF572F">
        <w:trPr>
          <w:trHeight w:val="619"/>
        </w:trPr>
        <w:tc>
          <w:tcPr>
            <w:tcW w:w="1567" w:type="dxa"/>
            <w:shd w:val="clear" w:color="auto" w:fill="auto"/>
          </w:tcPr>
          <w:p w:rsidR="00DE5578" w:rsidRDefault="003A62CA" w:rsidP="00252523">
            <w:pPr>
              <w:pStyle w:val="TableText"/>
              <w:spacing w:before="228" w:line="191" w:lineRule="auto"/>
              <w:ind w:left="449"/>
              <w:rPr>
                <w:b/>
                <w:bCs/>
                <w:spacing w:val="3"/>
                <w:sz w:val="19"/>
                <w:szCs w:val="19"/>
              </w:rPr>
            </w:pPr>
            <w:r>
              <w:rPr>
                <w:rFonts w:hint="eastAsia"/>
                <w:b/>
                <w:bCs/>
                <w:spacing w:val="3"/>
                <w:sz w:val="19"/>
                <w:szCs w:val="19"/>
              </w:rPr>
              <w:t>2024/6/7</w:t>
            </w:r>
          </w:p>
        </w:tc>
        <w:tc>
          <w:tcPr>
            <w:tcW w:w="1143" w:type="dxa"/>
            <w:shd w:val="clear" w:color="auto" w:fill="auto"/>
          </w:tcPr>
          <w:p w:rsidR="00DE5578" w:rsidRDefault="008B4344" w:rsidP="00252523">
            <w:pPr>
              <w:pStyle w:val="TableText"/>
              <w:spacing w:before="243" w:line="172" w:lineRule="auto"/>
              <w:ind w:left="94"/>
              <w:rPr>
                <w:lang w:eastAsia="zh-CN"/>
              </w:rPr>
            </w:pPr>
            <w:r>
              <w:rPr>
                <w:rFonts w:hint="eastAsia"/>
                <w:lang w:eastAsia="zh-CN"/>
              </w:rPr>
              <w:t>22</w:t>
            </w:r>
            <w:r w:rsidR="00DE5578">
              <w:rPr>
                <w:rFonts w:hint="eastAsia"/>
              </w:rPr>
              <w:t>:</w:t>
            </w:r>
            <w:r w:rsidR="003A62CA">
              <w:rPr>
                <w:rFonts w:hint="eastAsia"/>
                <w:lang w:eastAsia="zh-CN"/>
              </w:rPr>
              <w:t>15</w:t>
            </w:r>
          </w:p>
        </w:tc>
        <w:tc>
          <w:tcPr>
            <w:tcW w:w="6679" w:type="dxa"/>
            <w:shd w:val="clear" w:color="auto" w:fill="auto"/>
          </w:tcPr>
          <w:p w:rsidR="00DE5578" w:rsidRPr="000268C5" w:rsidRDefault="003A62CA" w:rsidP="00252523">
            <w:pPr>
              <w:pStyle w:val="TableText"/>
              <w:spacing w:before="224" w:line="179" w:lineRule="auto"/>
              <w:jc w:val="center"/>
              <w:rPr>
                <w:lang w:eastAsia="zh-CN"/>
              </w:rPr>
            </w:pPr>
            <w:r w:rsidRPr="003A62CA">
              <w:rPr>
                <w:rFonts w:hint="eastAsia"/>
                <w:lang w:eastAsia="zh-CN"/>
              </w:rPr>
              <w:t>欧洲央行行长拉加德参加一个研讨会</w:t>
            </w:r>
          </w:p>
        </w:tc>
      </w:tr>
      <w:tr w:rsidR="00DE5578" w:rsidTr="00252523">
        <w:trPr>
          <w:trHeight w:val="619"/>
        </w:trPr>
        <w:tc>
          <w:tcPr>
            <w:tcW w:w="1567" w:type="dxa"/>
            <w:shd w:val="clear" w:color="auto" w:fill="D3EAFF"/>
          </w:tcPr>
          <w:p w:rsidR="00DE5578" w:rsidRDefault="003A62CA" w:rsidP="00252523">
            <w:pPr>
              <w:pStyle w:val="TableText"/>
              <w:spacing w:before="228" w:line="191" w:lineRule="auto"/>
              <w:ind w:left="449"/>
              <w:rPr>
                <w:b/>
                <w:bCs/>
                <w:spacing w:val="3"/>
                <w:sz w:val="19"/>
                <w:szCs w:val="19"/>
              </w:rPr>
            </w:pPr>
            <w:r>
              <w:rPr>
                <w:rFonts w:hint="eastAsia"/>
                <w:b/>
                <w:bCs/>
                <w:spacing w:val="3"/>
                <w:sz w:val="19"/>
                <w:szCs w:val="19"/>
              </w:rPr>
              <w:t>2024/6/</w:t>
            </w:r>
            <w:r>
              <w:rPr>
                <w:rFonts w:hint="eastAsia"/>
                <w:b/>
                <w:bCs/>
                <w:spacing w:val="3"/>
                <w:sz w:val="19"/>
                <w:szCs w:val="19"/>
                <w:lang w:eastAsia="zh-CN"/>
              </w:rPr>
              <w:t>8</w:t>
            </w:r>
          </w:p>
        </w:tc>
        <w:tc>
          <w:tcPr>
            <w:tcW w:w="1143" w:type="dxa"/>
            <w:shd w:val="clear" w:color="auto" w:fill="D3EAFF"/>
          </w:tcPr>
          <w:p w:rsidR="00DE5578" w:rsidRDefault="003A62CA" w:rsidP="00252523">
            <w:pPr>
              <w:pStyle w:val="TableText"/>
              <w:spacing w:before="243" w:line="172" w:lineRule="auto"/>
              <w:ind w:left="94"/>
              <w:rPr>
                <w:lang w:eastAsia="zh-CN"/>
              </w:rPr>
            </w:pPr>
            <w:r>
              <w:rPr>
                <w:rFonts w:hint="eastAsia"/>
                <w:lang w:eastAsia="zh-CN"/>
              </w:rPr>
              <w:t>01</w:t>
            </w:r>
            <w:r w:rsidR="00DE5578">
              <w:rPr>
                <w:rFonts w:hint="eastAsia"/>
              </w:rPr>
              <w:t>:</w:t>
            </w:r>
            <w:r>
              <w:rPr>
                <w:rFonts w:hint="eastAsia"/>
                <w:lang w:eastAsia="zh-CN"/>
              </w:rPr>
              <w:t>0</w:t>
            </w:r>
            <w:r w:rsidR="00DE5578">
              <w:rPr>
                <w:rFonts w:hint="eastAsia"/>
                <w:lang w:eastAsia="zh-CN"/>
              </w:rPr>
              <w:t>0</w:t>
            </w:r>
          </w:p>
        </w:tc>
        <w:tc>
          <w:tcPr>
            <w:tcW w:w="6679" w:type="dxa"/>
            <w:shd w:val="clear" w:color="auto" w:fill="D3EAFF"/>
          </w:tcPr>
          <w:p w:rsidR="00DE5578" w:rsidRPr="000268C5" w:rsidRDefault="003A62CA" w:rsidP="00252523">
            <w:pPr>
              <w:pStyle w:val="TableText"/>
              <w:spacing w:before="224" w:line="179" w:lineRule="auto"/>
              <w:jc w:val="center"/>
              <w:rPr>
                <w:lang w:eastAsia="zh-CN"/>
              </w:rPr>
            </w:pPr>
            <w:r w:rsidRPr="003A62CA">
              <w:rPr>
                <w:rFonts w:hint="eastAsia"/>
                <w:lang w:eastAsia="zh-CN"/>
              </w:rPr>
              <w:t>美国至</w:t>
            </w:r>
            <w:r w:rsidRPr="003A62CA">
              <w:rPr>
                <w:lang w:eastAsia="zh-CN"/>
              </w:rPr>
              <w:t>6</w:t>
            </w:r>
            <w:r w:rsidRPr="003A62CA">
              <w:rPr>
                <w:rFonts w:hint="eastAsia"/>
                <w:lang w:eastAsia="zh-CN"/>
              </w:rPr>
              <w:t>月</w:t>
            </w:r>
            <w:r w:rsidRPr="003A62CA">
              <w:rPr>
                <w:lang w:eastAsia="zh-CN"/>
              </w:rPr>
              <w:t>7</w:t>
            </w:r>
            <w:r w:rsidRPr="003A62CA">
              <w:rPr>
                <w:rFonts w:hint="eastAsia"/>
                <w:lang w:eastAsia="zh-CN"/>
              </w:rPr>
              <w:t>日当周石油钻井总数</w:t>
            </w:r>
          </w:p>
        </w:tc>
      </w:tr>
    </w:tbl>
    <w:p w:rsidR="00AE2365" w:rsidRDefault="00AE2365">
      <w:pPr>
        <w:spacing w:before="120" w:line="190" w:lineRule="auto"/>
        <w:ind w:firstLine="560"/>
        <w:rPr>
          <w:rFonts w:ascii="微软雅黑" w:eastAsia="微软雅黑" w:hAnsi="微软雅黑" w:cs="微软雅黑"/>
          <w:color w:val="036EB8"/>
          <w:position w:val="-4"/>
          <w:sz w:val="28"/>
          <w:szCs w:val="28"/>
          <w:lang w:eastAsia="zh-CN"/>
        </w:rPr>
      </w:pPr>
    </w:p>
    <w:p w:rsidR="00165E17" w:rsidRDefault="00165E17">
      <w:pPr>
        <w:kinsoku/>
        <w:autoSpaceDE/>
        <w:autoSpaceDN/>
        <w:adjustRightInd/>
        <w:snapToGrid/>
        <w:textAlignment w:val="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b/>
          <w:bCs/>
          <w:color w:val="036EB8"/>
          <w:spacing w:val="15"/>
          <w:sz w:val="28"/>
          <w:szCs w:val="28"/>
          <w:lang w:eastAsia="zh-CN"/>
        </w:rPr>
        <w:br w:type="page"/>
      </w: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5267408E" wp14:editId="5E246399">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观点汇总</w:t>
      </w: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美元指数</w:t>
      </w:r>
    </w:p>
    <w:p w:rsidR="00AE2365" w:rsidRPr="00A96FD3" w:rsidRDefault="003A62CA" w:rsidP="003A62CA">
      <w:pPr>
        <w:spacing w:before="103" w:line="256" w:lineRule="auto"/>
        <w:ind w:right="743" w:firstLineChars="20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截至周五</w:t>
      </w:r>
      <w:r w:rsidRPr="003A62CA">
        <w:rPr>
          <w:rFonts w:ascii="微软雅黑" w:eastAsia="微软雅黑" w:hAnsi="微软雅黑" w:cs="微软雅黑" w:hint="eastAsia"/>
          <w:spacing w:val="7"/>
          <w:lang w:eastAsia="zh-CN"/>
        </w:rPr>
        <w:t>，美元指数跌</w:t>
      </w:r>
      <w:r w:rsidRPr="003A62CA">
        <w:rPr>
          <w:rFonts w:ascii="微软雅黑" w:eastAsia="微软雅黑" w:hAnsi="微软雅黑" w:cs="微软雅黑"/>
          <w:spacing w:val="7"/>
          <w:lang w:eastAsia="zh-CN"/>
        </w:rPr>
        <w:t>0.19%</w:t>
      </w:r>
      <w:r w:rsidRPr="003A62CA">
        <w:rPr>
          <w:rFonts w:ascii="微软雅黑" w:eastAsia="微软雅黑" w:hAnsi="微软雅黑" w:cs="微软雅黑" w:hint="eastAsia"/>
          <w:spacing w:val="7"/>
          <w:lang w:eastAsia="zh-CN"/>
        </w:rPr>
        <w:t>报</w:t>
      </w:r>
      <w:r w:rsidRPr="003A62CA">
        <w:rPr>
          <w:rFonts w:ascii="微软雅黑" w:eastAsia="微软雅黑" w:hAnsi="微软雅黑" w:cs="微软雅黑"/>
          <w:spacing w:val="7"/>
          <w:lang w:eastAsia="zh-CN"/>
        </w:rPr>
        <w:t>104.12</w:t>
      </w:r>
      <w:r w:rsidRPr="003A62CA">
        <w:rPr>
          <w:rFonts w:ascii="微软雅黑" w:eastAsia="微软雅黑" w:hAnsi="微软雅黑" w:cs="微软雅黑" w:hint="eastAsia"/>
          <w:spacing w:val="7"/>
          <w:lang w:eastAsia="zh-CN"/>
        </w:rPr>
        <w:t>，非美货币多数上涨，欧元兑美元涨</w:t>
      </w:r>
      <w:r w:rsidRPr="003A62CA">
        <w:rPr>
          <w:rFonts w:ascii="微软雅黑" w:eastAsia="微软雅黑" w:hAnsi="微软雅黑" w:cs="微软雅黑"/>
          <w:spacing w:val="7"/>
          <w:lang w:eastAsia="zh-CN"/>
        </w:rPr>
        <w:t>0.2%</w:t>
      </w:r>
      <w:r w:rsidRPr="003A62CA">
        <w:rPr>
          <w:rFonts w:ascii="微软雅黑" w:eastAsia="微软雅黑" w:hAnsi="微软雅黑" w:cs="微软雅黑" w:hint="eastAsia"/>
          <w:spacing w:val="7"/>
          <w:lang w:eastAsia="zh-CN"/>
        </w:rPr>
        <w:t>报</w:t>
      </w:r>
      <w:r w:rsidRPr="003A62CA">
        <w:rPr>
          <w:rFonts w:ascii="微软雅黑" w:eastAsia="微软雅黑" w:hAnsi="微软雅黑" w:cs="微软雅黑"/>
          <w:spacing w:val="7"/>
          <w:lang w:eastAsia="zh-CN"/>
        </w:rPr>
        <w:t>1.0890</w:t>
      </w:r>
      <w:r w:rsidRPr="003A62CA">
        <w:rPr>
          <w:rFonts w:ascii="微软雅黑" w:eastAsia="微软雅黑" w:hAnsi="微软雅黑" w:cs="微软雅黑" w:hint="eastAsia"/>
          <w:spacing w:val="7"/>
          <w:lang w:eastAsia="zh-CN"/>
        </w:rPr>
        <w:t>，英镑兑美元涨</w:t>
      </w:r>
      <w:r w:rsidRPr="003A62CA">
        <w:rPr>
          <w:rFonts w:ascii="微软雅黑" w:eastAsia="微软雅黑" w:hAnsi="微软雅黑" w:cs="微软雅黑"/>
          <w:spacing w:val="7"/>
          <w:lang w:eastAsia="zh-CN"/>
        </w:rPr>
        <w:t>0.02%</w:t>
      </w:r>
      <w:r w:rsidRPr="003A62CA">
        <w:rPr>
          <w:rFonts w:ascii="微软雅黑" w:eastAsia="微软雅黑" w:hAnsi="微软雅黑" w:cs="微软雅黑" w:hint="eastAsia"/>
          <w:spacing w:val="7"/>
          <w:lang w:eastAsia="zh-CN"/>
        </w:rPr>
        <w:t>报</w:t>
      </w:r>
      <w:r w:rsidRPr="003A62CA">
        <w:rPr>
          <w:rFonts w:ascii="微软雅黑" w:eastAsia="微软雅黑" w:hAnsi="微软雅黑" w:cs="微软雅黑"/>
          <w:spacing w:val="7"/>
          <w:lang w:eastAsia="zh-CN"/>
        </w:rPr>
        <w:t>1.2789</w:t>
      </w:r>
      <w:r w:rsidRPr="003A62CA">
        <w:rPr>
          <w:rFonts w:ascii="微软雅黑" w:eastAsia="微软雅黑" w:hAnsi="微软雅黑" w:cs="微软雅黑" w:hint="eastAsia"/>
          <w:spacing w:val="7"/>
          <w:lang w:eastAsia="zh-CN"/>
        </w:rPr>
        <w:t>，澳元兑美元涨</w:t>
      </w:r>
      <w:r w:rsidRPr="003A62CA">
        <w:rPr>
          <w:rFonts w:ascii="微软雅黑" w:eastAsia="微软雅黑" w:hAnsi="微软雅黑" w:cs="微软雅黑"/>
          <w:spacing w:val="7"/>
          <w:lang w:eastAsia="zh-CN"/>
        </w:rPr>
        <w:t>0.29%</w:t>
      </w:r>
      <w:r w:rsidRPr="003A62CA">
        <w:rPr>
          <w:rFonts w:ascii="微软雅黑" w:eastAsia="微软雅黑" w:hAnsi="微软雅黑" w:cs="微软雅黑" w:hint="eastAsia"/>
          <w:spacing w:val="7"/>
          <w:lang w:eastAsia="zh-CN"/>
        </w:rPr>
        <w:t>报</w:t>
      </w:r>
      <w:r w:rsidRPr="003A62CA">
        <w:rPr>
          <w:rFonts w:ascii="微软雅黑" w:eastAsia="微软雅黑" w:hAnsi="微软雅黑" w:cs="微软雅黑"/>
          <w:spacing w:val="7"/>
          <w:lang w:eastAsia="zh-CN"/>
        </w:rPr>
        <w:t>0.6667</w:t>
      </w:r>
      <w:r w:rsidRPr="003A62CA">
        <w:rPr>
          <w:rFonts w:ascii="微软雅黑" w:eastAsia="微软雅黑" w:hAnsi="微软雅黑" w:cs="微软雅黑" w:hint="eastAsia"/>
          <w:spacing w:val="7"/>
          <w:lang w:eastAsia="zh-CN"/>
        </w:rPr>
        <w:t>，美元兑日元跌</w:t>
      </w:r>
      <w:r w:rsidRPr="003A62CA">
        <w:rPr>
          <w:rFonts w:ascii="微软雅黑" w:eastAsia="微软雅黑" w:hAnsi="微软雅黑" w:cs="微软雅黑"/>
          <w:spacing w:val="7"/>
          <w:lang w:eastAsia="zh-CN"/>
        </w:rPr>
        <w:t>0.32%</w:t>
      </w:r>
      <w:r w:rsidRPr="003A62CA">
        <w:rPr>
          <w:rFonts w:ascii="微软雅黑" w:eastAsia="微软雅黑" w:hAnsi="微软雅黑" w:cs="微软雅黑" w:hint="eastAsia"/>
          <w:spacing w:val="7"/>
          <w:lang w:eastAsia="zh-CN"/>
        </w:rPr>
        <w:t>报</w:t>
      </w:r>
      <w:r w:rsidRPr="003A62CA">
        <w:rPr>
          <w:rFonts w:ascii="微软雅黑" w:eastAsia="微软雅黑" w:hAnsi="微软雅黑" w:cs="微软雅黑"/>
          <w:spacing w:val="7"/>
          <w:lang w:eastAsia="zh-CN"/>
        </w:rPr>
        <w:t>155.60</w:t>
      </w:r>
      <w:r w:rsidRPr="003A62CA">
        <w:rPr>
          <w:rFonts w:ascii="微软雅黑" w:eastAsia="微软雅黑" w:hAnsi="微软雅黑" w:cs="微软雅黑" w:hint="eastAsia"/>
          <w:spacing w:val="7"/>
          <w:lang w:eastAsia="zh-CN"/>
        </w:rPr>
        <w:t>。根据最新的经济数据，美国</w:t>
      </w:r>
      <w:r w:rsidRPr="003A62CA">
        <w:rPr>
          <w:rFonts w:ascii="微软雅黑" w:eastAsia="微软雅黑" w:hAnsi="微软雅黑" w:cs="微软雅黑"/>
          <w:spacing w:val="7"/>
          <w:lang w:eastAsia="zh-CN"/>
        </w:rPr>
        <w:t>4</w:t>
      </w:r>
      <w:r w:rsidRPr="003A62CA">
        <w:rPr>
          <w:rFonts w:ascii="微软雅黑" w:eastAsia="微软雅黑" w:hAnsi="微软雅黑" w:cs="微软雅黑" w:hint="eastAsia"/>
          <w:spacing w:val="7"/>
          <w:lang w:eastAsia="zh-CN"/>
        </w:rPr>
        <w:t>月份的贸易逆差达到自</w:t>
      </w:r>
      <w:r w:rsidRPr="003A62CA">
        <w:rPr>
          <w:rFonts w:ascii="微软雅黑" w:eastAsia="微软雅黑" w:hAnsi="微软雅黑" w:cs="微软雅黑"/>
          <w:spacing w:val="7"/>
          <w:lang w:eastAsia="zh-CN"/>
        </w:rPr>
        <w:t>2022</w:t>
      </w:r>
      <w:r w:rsidRPr="003A62CA">
        <w:rPr>
          <w:rFonts w:ascii="微软雅黑" w:eastAsia="微软雅黑" w:hAnsi="微软雅黑" w:cs="微软雅黑" w:hint="eastAsia"/>
          <w:spacing w:val="7"/>
          <w:lang w:eastAsia="zh-CN"/>
        </w:rPr>
        <w:t>年</w:t>
      </w:r>
      <w:r w:rsidRPr="003A62CA">
        <w:rPr>
          <w:rFonts w:ascii="微软雅黑" w:eastAsia="微软雅黑" w:hAnsi="微软雅黑" w:cs="微软雅黑"/>
          <w:spacing w:val="7"/>
          <w:lang w:eastAsia="zh-CN"/>
        </w:rPr>
        <w:t>10</w:t>
      </w:r>
      <w:r w:rsidRPr="003A62CA">
        <w:rPr>
          <w:rFonts w:ascii="微软雅黑" w:eastAsia="微软雅黑" w:hAnsi="微软雅黑" w:cs="微软雅黑" w:hint="eastAsia"/>
          <w:spacing w:val="7"/>
          <w:lang w:eastAsia="zh-CN"/>
        </w:rPr>
        <w:t>月以来的最高水平，虽低于市场预期，但显示出进口需求的增强。就业市场数据显示，上周初请失业金人数达到</w:t>
      </w:r>
      <w:r w:rsidRPr="003A62CA">
        <w:rPr>
          <w:rFonts w:ascii="微软雅黑" w:eastAsia="微软雅黑" w:hAnsi="微软雅黑" w:cs="微软雅黑"/>
          <w:spacing w:val="7"/>
          <w:lang w:eastAsia="zh-CN"/>
        </w:rPr>
        <w:t>22.9</w:t>
      </w:r>
      <w:r w:rsidRPr="003A62CA">
        <w:rPr>
          <w:rFonts w:ascii="微软雅黑" w:eastAsia="微软雅黑" w:hAnsi="微软雅黑" w:cs="微软雅黑" w:hint="eastAsia"/>
          <w:spacing w:val="7"/>
          <w:lang w:eastAsia="zh-CN"/>
        </w:rPr>
        <w:t>万人，略高于市场预期，为四周最高水平。美国</w:t>
      </w:r>
      <w:r w:rsidRPr="003A62CA">
        <w:rPr>
          <w:rFonts w:ascii="微软雅黑" w:eastAsia="微软雅黑" w:hAnsi="微软雅黑" w:cs="微软雅黑"/>
          <w:spacing w:val="7"/>
          <w:lang w:eastAsia="zh-CN"/>
        </w:rPr>
        <w:t>5</w:t>
      </w:r>
      <w:r w:rsidRPr="003A62CA">
        <w:rPr>
          <w:rFonts w:ascii="微软雅黑" w:eastAsia="微软雅黑" w:hAnsi="微软雅黑" w:cs="微软雅黑" w:hint="eastAsia"/>
          <w:spacing w:val="7"/>
          <w:lang w:eastAsia="zh-CN"/>
        </w:rPr>
        <w:t>月挑战者企业裁员人数同比下降</w:t>
      </w:r>
      <w:r w:rsidRPr="003A62CA">
        <w:rPr>
          <w:rFonts w:ascii="微软雅黑" w:eastAsia="微软雅黑" w:hAnsi="微软雅黑" w:cs="微软雅黑"/>
          <w:spacing w:val="7"/>
          <w:lang w:eastAsia="zh-CN"/>
        </w:rPr>
        <w:t>20.3%</w:t>
      </w:r>
      <w:r w:rsidRPr="003A62CA">
        <w:rPr>
          <w:rFonts w:ascii="微软雅黑" w:eastAsia="微软雅黑" w:hAnsi="微软雅黑" w:cs="微软雅黑" w:hint="eastAsia"/>
          <w:spacing w:val="7"/>
          <w:lang w:eastAsia="zh-CN"/>
        </w:rPr>
        <w:t>，环比下降</w:t>
      </w:r>
      <w:r w:rsidRPr="003A62CA">
        <w:rPr>
          <w:rFonts w:ascii="微软雅黑" w:eastAsia="微软雅黑" w:hAnsi="微软雅黑" w:cs="微软雅黑"/>
          <w:spacing w:val="7"/>
          <w:lang w:eastAsia="zh-CN"/>
        </w:rPr>
        <w:t>1.5%</w:t>
      </w:r>
      <w:r w:rsidRPr="003A62CA">
        <w:rPr>
          <w:rFonts w:ascii="微软雅黑" w:eastAsia="微软雅黑" w:hAnsi="微软雅黑" w:cs="微软雅黑" w:hint="eastAsia"/>
          <w:spacing w:val="7"/>
          <w:lang w:eastAsia="zh-CN"/>
        </w:rPr>
        <w:t>。尽管失业金申请人数有所增加，但总体就业市场仍表现出一定的韧性。欧洲经济方面，</w:t>
      </w:r>
      <w:r w:rsidRPr="003A62CA">
        <w:rPr>
          <w:rFonts w:ascii="微软雅黑" w:eastAsia="微软雅黑" w:hAnsi="微软雅黑" w:cs="微软雅黑"/>
          <w:spacing w:val="7"/>
          <w:lang w:eastAsia="zh-CN"/>
        </w:rPr>
        <w:t>4</w:t>
      </w:r>
      <w:r w:rsidRPr="003A62CA">
        <w:rPr>
          <w:rFonts w:ascii="微软雅黑" w:eastAsia="微软雅黑" w:hAnsi="微软雅黑" w:cs="微软雅黑" w:hint="eastAsia"/>
          <w:spacing w:val="7"/>
          <w:lang w:eastAsia="zh-CN"/>
        </w:rPr>
        <w:t>月零售销售环比下降</w:t>
      </w:r>
      <w:r w:rsidRPr="003A62CA">
        <w:rPr>
          <w:rFonts w:ascii="微软雅黑" w:eastAsia="微软雅黑" w:hAnsi="微软雅黑" w:cs="微软雅黑"/>
          <w:spacing w:val="7"/>
          <w:lang w:eastAsia="zh-CN"/>
        </w:rPr>
        <w:t>0.5%</w:t>
      </w:r>
      <w:r w:rsidRPr="003A62CA">
        <w:rPr>
          <w:rFonts w:ascii="微软雅黑" w:eastAsia="微软雅黑" w:hAnsi="微软雅黑" w:cs="微软雅黑" w:hint="eastAsia"/>
          <w:spacing w:val="7"/>
          <w:lang w:eastAsia="zh-CN"/>
        </w:rPr>
        <w:t>，低于预期的降幅，同比持平，显示出欧元区消费者支出的疲软，以及欧元区经济增长的放缓。值得注意的是，欧洲央行已经开启了降息周期，将主要再融资利率下调至</w:t>
      </w:r>
      <w:r w:rsidRPr="003A62CA">
        <w:rPr>
          <w:rFonts w:ascii="微软雅黑" w:eastAsia="微软雅黑" w:hAnsi="微软雅黑" w:cs="微软雅黑"/>
          <w:spacing w:val="7"/>
          <w:lang w:eastAsia="zh-CN"/>
        </w:rPr>
        <w:t>4.25%</w:t>
      </w:r>
      <w:r w:rsidRPr="003A62CA">
        <w:rPr>
          <w:rFonts w:ascii="微软雅黑" w:eastAsia="微软雅黑" w:hAnsi="微软雅黑" w:cs="微软雅黑" w:hint="eastAsia"/>
          <w:spacing w:val="7"/>
          <w:lang w:eastAsia="zh-CN"/>
        </w:rPr>
        <w:t>，关键存款利率下调至</w:t>
      </w:r>
      <w:r w:rsidRPr="003A62CA">
        <w:rPr>
          <w:rFonts w:ascii="微软雅黑" w:eastAsia="微软雅黑" w:hAnsi="微软雅黑" w:cs="微软雅黑"/>
          <w:spacing w:val="7"/>
          <w:lang w:eastAsia="zh-CN"/>
        </w:rPr>
        <w:t>3.75%</w:t>
      </w:r>
      <w:r w:rsidRPr="003A62CA">
        <w:rPr>
          <w:rFonts w:ascii="微软雅黑" w:eastAsia="微软雅黑" w:hAnsi="微软雅黑" w:cs="微软雅黑" w:hint="eastAsia"/>
          <w:spacing w:val="7"/>
          <w:lang w:eastAsia="zh-CN"/>
        </w:rPr>
        <w:t>，这是自</w:t>
      </w:r>
      <w:r w:rsidRPr="003A62CA">
        <w:rPr>
          <w:rFonts w:ascii="微软雅黑" w:eastAsia="微软雅黑" w:hAnsi="微软雅黑" w:cs="微软雅黑"/>
          <w:spacing w:val="7"/>
          <w:lang w:eastAsia="zh-CN"/>
        </w:rPr>
        <w:t>2019</w:t>
      </w:r>
      <w:r w:rsidRPr="003A62CA">
        <w:rPr>
          <w:rFonts w:ascii="微软雅黑" w:eastAsia="微软雅黑" w:hAnsi="微软雅黑" w:cs="微软雅黑" w:hint="eastAsia"/>
          <w:spacing w:val="7"/>
          <w:lang w:eastAsia="zh-CN"/>
        </w:rPr>
        <w:t>年</w:t>
      </w:r>
      <w:r w:rsidRPr="003A62CA">
        <w:rPr>
          <w:rFonts w:ascii="微软雅黑" w:eastAsia="微软雅黑" w:hAnsi="微软雅黑" w:cs="微软雅黑"/>
          <w:spacing w:val="7"/>
          <w:lang w:eastAsia="zh-CN"/>
        </w:rPr>
        <w:t>9</w:t>
      </w:r>
      <w:r w:rsidRPr="003A62CA">
        <w:rPr>
          <w:rFonts w:ascii="微软雅黑" w:eastAsia="微软雅黑" w:hAnsi="微软雅黑" w:cs="微软雅黑" w:hint="eastAsia"/>
          <w:spacing w:val="7"/>
          <w:lang w:eastAsia="zh-CN"/>
        </w:rPr>
        <w:t>月以来的首次降息。这一举措表明欧洲央行对经济增长的担忧，以及对通胀压力的反应。尽管如此，欧洲央行同时上调了</w:t>
      </w:r>
      <w:r w:rsidRPr="003A62CA">
        <w:rPr>
          <w:rFonts w:ascii="微软雅黑" w:eastAsia="微软雅黑" w:hAnsi="微软雅黑" w:cs="微软雅黑"/>
          <w:spacing w:val="7"/>
          <w:lang w:eastAsia="zh-CN"/>
        </w:rPr>
        <w:t>2024</w:t>
      </w:r>
      <w:r w:rsidRPr="003A62CA">
        <w:rPr>
          <w:rFonts w:ascii="微软雅黑" w:eastAsia="微软雅黑" w:hAnsi="微软雅黑" w:cs="微软雅黑" w:hint="eastAsia"/>
          <w:spacing w:val="7"/>
          <w:lang w:eastAsia="zh-CN"/>
        </w:rPr>
        <w:t>年的</w:t>
      </w:r>
      <w:r w:rsidRPr="003A62CA">
        <w:rPr>
          <w:rFonts w:ascii="微软雅黑" w:eastAsia="微软雅黑" w:hAnsi="微软雅黑" w:cs="微软雅黑"/>
          <w:spacing w:val="7"/>
          <w:lang w:eastAsia="zh-CN"/>
        </w:rPr>
        <w:t>GDP</w:t>
      </w:r>
      <w:r w:rsidRPr="003A62CA">
        <w:rPr>
          <w:rFonts w:ascii="微软雅黑" w:eastAsia="微软雅黑" w:hAnsi="微软雅黑" w:cs="微软雅黑" w:hint="eastAsia"/>
          <w:spacing w:val="7"/>
          <w:lang w:eastAsia="zh-CN"/>
        </w:rPr>
        <w:t>和通胀预期，这可能反映了对未来经济复苏的乐观预期。未来展望，美国内需的强劲、就业市场的稳定性增强市场对美元的信心，在一定程度上支持美元价值。另一方面，欧洲央行的降息举措显示了对于经济增长的担忧，与美联储近期的货币政策立场形成对比，这种相对宽松的货币政策可能会使欧元相对于美元走软，从而提升美元指数。</w:t>
      </w:r>
    </w:p>
    <w:p w:rsidR="00AE2365" w:rsidRDefault="00996DB6">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AE2365" w:rsidRDefault="003A62CA">
      <w:pPr>
        <w:spacing w:before="103" w:line="256" w:lineRule="auto"/>
        <w:ind w:right="743"/>
        <w:jc w:val="both"/>
      </w:pPr>
      <w:r w:rsidRPr="005E4077">
        <w:rPr>
          <w:rFonts w:ascii="微软雅黑" w:eastAsia="微软雅黑" w:hAnsi="微软雅黑" w:cs="微软雅黑"/>
          <w:noProof/>
          <w:color w:val="2C3E50"/>
          <w:sz w:val="24"/>
          <w:shd w:val="clear" w:color="auto" w:fill="FFFFFF"/>
        </w:rPr>
        <w:drawing>
          <wp:inline distT="0" distB="0" distL="0" distR="0" wp14:anchorId="2AEA877E" wp14:editId="025CBADA">
            <wp:extent cx="6107357" cy="3062377"/>
            <wp:effectExtent l="0" t="0" r="8255" b="5080"/>
            <wp:docPr id="5" name="图片 5" descr="D:\Users\xuzhe\My Document\WeChat Files\wxid_4gpo63z1mjeh11\FileStorage\Temp\98d6e02c74d49353813395c5c677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98d6e02c74d49353813395c5c677b3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9103" cy="3078295"/>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165E17" w:rsidRDefault="00165E17">
      <w:pPr>
        <w:kinsoku/>
        <w:autoSpaceDE/>
        <w:autoSpaceDN/>
        <w:adjustRightInd/>
        <w:snapToGrid/>
        <w:textAlignment w:val="auto"/>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996DB6">
      <w:pPr>
        <w:spacing w:before="103" w:line="256" w:lineRule="auto"/>
        <w:ind w:right="743" w:firstLine="52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b/>
          <w:bCs/>
          <w:spacing w:val="12"/>
          <w:sz w:val="24"/>
          <w:szCs w:val="24"/>
          <w:lang w:eastAsia="zh-CN"/>
        </w:rPr>
        <w:lastRenderedPageBreak/>
        <w:t>S&amp;P500</w:t>
      </w:r>
    </w:p>
    <w:p w:rsidR="00AE2365" w:rsidRPr="00A96FD3" w:rsidRDefault="003A62CA">
      <w:pPr>
        <w:spacing w:before="103" w:line="256" w:lineRule="auto"/>
        <w:ind w:right="743" w:firstLineChars="200" w:firstLine="448"/>
        <w:jc w:val="both"/>
        <w:rPr>
          <w:rFonts w:ascii="微软雅黑" w:eastAsia="微软雅黑" w:hAnsi="微软雅黑" w:cs="微软雅黑"/>
          <w:spacing w:val="7"/>
          <w:lang w:eastAsia="zh-CN"/>
        </w:rPr>
      </w:pPr>
      <w:r w:rsidRPr="003A62CA">
        <w:rPr>
          <w:rFonts w:ascii="微软雅黑" w:eastAsia="微软雅黑" w:hAnsi="微软雅黑" w:cs="微软雅黑" w:hint="eastAsia"/>
          <w:spacing w:val="7"/>
          <w:lang w:eastAsia="zh-CN"/>
        </w:rPr>
        <w:t>截至</w:t>
      </w:r>
      <w:r w:rsidRPr="003A62CA">
        <w:rPr>
          <w:rFonts w:ascii="微软雅黑" w:eastAsia="微软雅黑" w:hAnsi="微软雅黑" w:cs="微软雅黑"/>
          <w:spacing w:val="7"/>
          <w:lang w:eastAsia="zh-CN"/>
        </w:rPr>
        <w:t>6</w:t>
      </w:r>
      <w:r w:rsidRPr="003A62CA">
        <w:rPr>
          <w:rFonts w:ascii="微软雅黑" w:eastAsia="微软雅黑" w:hAnsi="微软雅黑" w:cs="微软雅黑" w:hint="eastAsia"/>
          <w:spacing w:val="7"/>
          <w:lang w:eastAsia="zh-CN"/>
        </w:rPr>
        <w:t>月</w:t>
      </w:r>
      <w:r w:rsidRPr="003A62CA">
        <w:rPr>
          <w:rFonts w:ascii="微软雅黑" w:eastAsia="微软雅黑" w:hAnsi="微软雅黑" w:cs="微软雅黑"/>
          <w:spacing w:val="7"/>
          <w:lang w:eastAsia="zh-CN"/>
        </w:rPr>
        <w:t>7</w:t>
      </w:r>
      <w:r w:rsidRPr="003A62CA">
        <w:rPr>
          <w:rFonts w:ascii="微软雅黑" w:eastAsia="微软雅黑" w:hAnsi="微软雅黑" w:cs="微软雅黑" w:hint="eastAsia"/>
          <w:spacing w:val="7"/>
          <w:lang w:eastAsia="zh-CN"/>
        </w:rPr>
        <w:t>日，标普5</w:t>
      </w:r>
      <w:r w:rsidRPr="003A62CA">
        <w:rPr>
          <w:rFonts w:ascii="微软雅黑" w:eastAsia="微软雅黑" w:hAnsi="微软雅黑" w:cs="微软雅黑"/>
          <w:spacing w:val="7"/>
          <w:lang w:eastAsia="zh-CN"/>
        </w:rPr>
        <w:t>00</w:t>
      </w:r>
      <w:r w:rsidRPr="003A62CA">
        <w:rPr>
          <w:rFonts w:ascii="微软雅黑" w:eastAsia="微软雅黑" w:hAnsi="微软雅黑" w:cs="微软雅黑" w:hint="eastAsia"/>
          <w:spacing w:val="7"/>
          <w:lang w:eastAsia="zh-CN"/>
        </w:rPr>
        <w:t>指数收跌0</w:t>
      </w:r>
      <w:r w:rsidRPr="003A62CA">
        <w:rPr>
          <w:rFonts w:ascii="微软雅黑" w:eastAsia="微软雅黑" w:hAnsi="微软雅黑" w:cs="微软雅黑"/>
          <w:spacing w:val="7"/>
          <w:lang w:eastAsia="zh-CN"/>
        </w:rPr>
        <w:t>.02%</w:t>
      </w:r>
      <w:r w:rsidRPr="003A62CA">
        <w:rPr>
          <w:rFonts w:ascii="微软雅黑" w:eastAsia="微软雅黑" w:hAnsi="微软雅黑" w:cs="微软雅黑" w:hint="eastAsia"/>
          <w:spacing w:val="7"/>
          <w:lang w:eastAsia="zh-CN"/>
        </w:rPr>
        <w:t>至</w:t>
      </w:r>
      <w:r w:rsidRPr="003A62CA">
        <w:rPr>
          <w:rFonts w:ascii="微软雅黑" w:eastAsia="微软雅黑" w:hAnsi="微软雅黑" w:cs="微软雅黑"/>
          <w:spacing w:val="7"/>
          <w:lang w:eastAsia="zh-CN"/>
        </w:rPr>
        <w:t>5352.96</w:t>
      </w:r>
      <w:r w:rsidRPr="003A62CA">
        <w:rPr>
          <w:rFonts w:ascii="微软雅黑" w:eastAsia="微软雅黑" w:hAnsi="微软雅黑" w:cs="微软雅黑" w:hint="eastAsia"/>
          <w:spacing w:val="7"/>
          <w:lang w:eastAsia="zh-CN"/>
        </w:rPr>
        <w:t>点；迷你标普5</w:t>
      </w:r>
      <w:r w:rsidRPr="003A62CA">
        <w:rPr>
          <w:rFonts w:ascii="微软雅黑" w:eastAsia="微软雅黑" w:hAnsi="微软雅黑" w:cs="微软雅黑"/>
          <w:spacing w:val="7"/>
          <w:lang w:eastAsia="zh-CN"/>
        </w:rPr>
        <w:t>00</w:t>
      </w:r>
      <w:r w:rsidRPr="003A62CA">
        <w:rPr>
          <w:rFonts w:ascii="微软雅黑" w:eastAsia="微软雅黑" w:hAnsi="微软雅黑" w:cs="微软雅黑" w:hint="eastAsia"/>
          <w:spacing w:val="7"/>
          <w:lang w:eastAsia="zh-CN"/>
        </w:rPr>
        <w:t>主力合约收跌0</w:t>
      </w:r>
      <w:r w:rsidRPr="003A62CA">
        <w:rPr>
          <w:rFonts w:ascii="微软雅黑" w:eastAsia="微软雅黑" w:hAnsi="微软雅黑" w:cs="微软雅黑"/>
          <w:spacing w:val="7"/>
          <w:lang w:eastAsia="zh-CN"/>
        </w:rPr>
        <w:t>.05%</w:t>
      </w:r>
      <w:r w:rsidRPr="003A62CA">
        <w:rPr>
          <w:rFonts w:ascii="微软雅黑" w:eastAsia="微软雅黑" w:hAnsi="微软雅黑" w:cs="微软雅黑" w:hint="eastAsia"/>
          <w:spacing w:val="7"/>
          <w:lang w:eastAsia="zh-CN"/>
        </w:rPr>
        <w:t>至</w:t>
      </w:r>
      <w:r w:rsidRPr="003A62CA">
        <w:rPr>
          <w:rFonts w:ascii="微软雅黑" w:eastAsia="微软雅黑" w:hAnsi="微软雅黑" w:cs="微软雅黑"/>
          <w:spacing w:val="7"/>
          <w:lang w:eastAsia="zh-CN"/>
        </w:rPr>
        <w:t>5363.25</w:t>
      </w:r>
      <w:r w:rsidRPr="003A62CA">
        <w:rPr>
          <w:rFonts w:ascii="微软雅黑" w:eastAsia="微软雅黑" w:hAnsi="微软雅黑" w:cs="微软雅黑" w:hint="eastAsia"/>
          <w:spacing w:val="7"/>
          <w:lang w:eastAsia="zh-CN"/>
        </w:rPr>
        <w:t>点。美股周四收盘涨跌不一。纳指与标普500指数创历史新高之后小幅下跌。投资者静候周五的非农就业报告，以进一步判断美联储货币政策前景。欧央行5年来首次降息。美国5月ADP私企就业数据低于预期，显示劳动力市场降温。策略上，短线逢低做多为主。</w:t>
      </w:r>
    </w:p>
    <w:p w:rsidR="00AE2365" w:rsidRDefault="00996DB6">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3A62CA">
      <w:pPr>
        <w:spacing w:before="120" w:line="190" w:lineRule="auto"/>
        <w:ind w:firstLine="422"/>
        <w:jc w:val="both"/>
        <w:rPr>
          <w:rFonts w:ascii="新宋体" w:eastAsia="新宋体" w:hAnsi="新宋体"/>
          <w:b/>
        </w:rPr>
      </w:pPr>
      <w:r w:rsidRPr="003608F6">
        <w:rPr>
          <w:rFonts w:ascii="新宋体" w:eastAsia="新宋体" w:hAnsi="新宋体"/>
          <w:b/>
          <w:noProof/>
        </w:rPr>
        <w:drawing>
          <wp:inline distT="0" distB="0" distL="0" distR="0" wp14:anchorId="11789656" wp14:editId="5A2C1ED5">
            <wp:extent cx="5889862" cy="1880558"/>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9167" cy="1889915"/>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CC0BFF" w:rsidRDefault="00CC0BFF" w:rsidP="004D4C89">
      <w:pPr>
        <w:spacing w:before="103" w:line="256" w:lineRule="auto"/>
        <w:ind w:right="743"/>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富时中国A50</w:t>
      </w:r>
    </w:p>
    <w:p w:rsidR="00AE2365" w:rsidRPr="00A96FD3" w:rsidRDefault="003A62CA">
      <w:pPr>
        <w:spacing w:before="103" w:line="256" w:lineRule="auto"/>
        <w:ind w:right="743" w:firstLineChars="200" w:firstLine="448"/>
        <w:jc w:val="both"/>
        <w:rPr>
          <w:rFonts w:ascii="微软雅黑" w:eastAsia="微软雅黑" w:hAnsi="微软雅黑" w:cs="微软雅黑"/>
          <w:spacing w:val="7"/>
          <w:lang w:eastAsia="zh-CN"/>
        </w:rPr>
      </w:pPr>
      <w:r w:rsidRPr="003A62CA">
        <w:rPr>
          <w:rFonts w:ascii="微软雅黑" w:eastAsia="微软雅黑" w:hAnsi="微软雅黑" w:cs="微软雅黑" w:hint="eastAsia"/>
          <w:spacing w:val="7"/>
          <w:lang w:eastAsia="zh-CN"/>
        </w:rPr>
        <w:t>截至</w:t>
      </w:r>
      <w:r w:rsidRPr="003A62CA">
        <w:rPr>
          <w:rFonts w:ascii="微软雅黑" w:eastAsia="微软雅黑" w:hAnsi="微软雅黑" w:cs="微软雅黑"/>
          <w:spacing w:val="7"/>
          <w:lang w:eastAsia="zh-CN"/>
        </w:rPr>
        <w:t>6</w:t>
      </w:r>
      <w:r w:rsidRPr="003A62CA">
        <w:rPr>
          <w:rFonts w:ascii="微软雅黑" w:eastAsia="微软雅黑" w:hAnsi="微软雅黑" w:cs="微软雅黑" w:hint="eastAsia"/>
          <w:spacing w:val="7"/>
          <w:lang w:eastAsia="zh-CN"/>
        </w:rPr>
        <w:t>月</w:t>
      </w:r>
      <w:r w:rsidRPr="003A62CA">
        <w:rPr>
          <w:rFonts w:ascii="微软雅黑" w:eastAsia="微软雅黑" w:hAnsi="微软雅黑" w:cs="微软雅黑"/>
          <w:spacing w:val="7"/>
          <w:lang w:eastAsia="zh-CN"/>
        </w:rPr>
        <w:t>6</w:t>
      </w:r>
      <w:r w:rsidRPr="003A62CA">
        <w:rPr>
          <w:rFonts w:ascii="微软雅黑" w:eastAsia="微软雅黑" w:hAnsi="微软雅黑" w:cs="微软雅黑" w:hint="eastAsia"/>
          <w:spacing w:val="7"/>
          <w:lang w:eastAsia="zh-CN"/>
        </w:rPr>
        <w:t>日，富时中国A50指数收涨0</w:t>
      </w:r>
      <w:r w:rsidRPr="003A62CA">
        <w:rPr>
          <w:rFonts w:ascii="微软雅黑" w:eastAsia="微软雅黑" w:hAnsi="微软雅黑" w:cs="微软雅黑"/>
          <w:spacing w:val="7"/>
          <w:lang w:eastAsia="zh-CN"/>
        </w:rPr>
        <w:t>.17%</w:t>
      </w:r>
      <w:r w:rsidRPr="003A62CA">
        <w:rPr>
          <w:rFonts w:ascii="微软雅黑" w:eastAsia="微软雅黑" w:hAnsi="微软雅黑" w:cs="微软雅黑" w:hint="eastAsia"/>
          <w:spacing w:val="7"/>
          <w:lang w:eastAsia="zh-CN"/>
        </w:rPr>
        <w:t>至</w:t>
      </w:r>
      <w:r w:rsidRPr="003A62CA">
        <w:rPr>
          <w:rFonts w:ascii="微软雅黑" w:eastAsia="微软雅黑" w:hAnsi="微软雅黑" w:cs="微软雅黑"/>
          <w:spacing w:val="7"/>
          <w:lang w:eastAsia="zh-CN"/>
        </w:rPr>
        <w:t>12562.30</w:t>
      </w:r>
      <w:r w:rsidRPr="003A62CA">
        <w:rPr>
          <w:rFonts w:ascii="微软雅黑" w:eastAsia="微软雅黑" w:hAnsi="微软雅黑" w:cs="微软雅黑" w:hint="eastAsia"/>
          <w:spacing w:val="7"/>
          <w:lang w:eastAsia="zh-CN"/>
        </w:rPr>
        <w:t>点；新交所富时A50期指主力合约收涨0</w:t>
      </w:r>
      <w:r w:rsidRPr="003A62CA">
        <w:rPr>
          <w:rFonts w:ascii="微软雅黑" w:eastAsia="微软雅黑" w:hAnsi="微软雅黑" w:cs="微软雅黑"/>
          <w:spacing w:val="7"/>
          <w:lang w:eastAsia="zh-CN"/>
        </w:rPr>
        <w:t>.34%</w:t>
      </w:r>
      <w:r w:rsidRPr="003A62CA">
        <w:rPr>
          <w:rFonts w:ascii="微软雅黑" w:eastAsia="微软雅黑" w:hAnsi="微软雅黑" w:cs="微软雅黑" w:hint="eastAsia"/>
          <w:spacing w:val="7"/>
          <w:lang w:eastAsia="zh-CN"/>
        </w:rPr>
        <w:t>至</w:t>
      </w:r>
      <w:r w:rsidRPr="003A62CA">
        <w:rPr>
          <w:rFonts w:ascii="微软雅黑" w:eastAsia="微软雅黑" w:hAnsi="微软雅黑" w:cs="微软雅黑"/>
          <w:spacing w:val="7"/>
          <w:lang w:eastAsia="zh-CN"/>
        </w:rPr>
        <w:t>12534</w:t>
      </w:r>
      <w:r w:rsidRPr="003A62CA">
        <w:rPr>
          <w:rFonts w:ascii="微软雅黑" w:eastAsia="微软雅黑" w:hAnsi="微软雅黑" w:cs="微软雅黑" w:hint="eastAsia"/>
          <w:spacing w:val="7"/>
          <w:lang w:eastAsia="zh-CN"/>
        </w:rPr>
        <w:t>点</w:t>
      </w:r>
      <w:r w:rsidRPr="003A62CA">
        <w:rPr>
          <w:rFonts w:ascii="微软雅黑" w:eastAsia="微软雅黑" w:hAnsi="微软雅黑" w:cs="微软雅黑" w:hint="eastAsia"/>
          <w:bCs/>
          <w:spacing w:val="7"/>
          <w:lang w:eastAsia="zh-CN"/>
        </w:rPr>
        <w:t>。PMI回落至荣枯线下，市场对经济修复强度的预期减弱，叠加政策空窗期影响市场整体呈现震荡走势。经济悲观预期下，股债负向联动有所增强。目前关注新能源及地产领域政策效应。</w:t>
      </w:r>
      <w:r w:rsidRPr="003A62CA">
        <w:rPr>
          <w:rFonts w:ascii="微软雅黑" w:eastAsia="微软雅黑" w:hAnsi="微软雅黑" w:cs="微软雅黑" w:hint="eastAsia"/>
          <w:spacing w:val="7"/>
          <w:lang w:eastAsia="zh-CN"/>
        </w:rPr>
        <w:t>策略上，短线观望为主。</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图4：富时中国A50走势图</w:t>
      </w:r>
    </w:p>
    <w:p w:rsidR="00AE2365" w:rsidRDefault="003A62CA">
      <w:pPr>
        <w:spacing w:before="103" w:line="256" w:lineRule="auto"/>
        <w:ind w:right="743"/>
        <w:jc w:val="both"/>
        <w:rPr>
          <w:rFonts w:ascii="新宋体" w:eastAsia="新宋体" w:hAnsi="新宋体"/>
        </w:rPr>
      </w:pPr>
      <w:r w:rsidRPr="003608F6">
        <w:rPr>
          <w:rFonts w:ascii="新宋体" w:eastAsia="新宋体" w:hAnsi="新宋体"/>
          <w:b/>
          <w:noProof/>
        </w:rPr>
        <w:drawing>
          <wp:inline distT="0" distB="0" distL="0" distR="0" wp14:anchorId="5EC4344C" wp14:editId="281741AB">
            <wp:extent cx="6108932" cy="1940943"/>
            <wp:effectExtent l="0" t="0" r="635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9627" cy="1953873"/>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firstLine="528"/>
        <w:jc w:val="both"/>
        <w:rPr>
          <w:rFonts w:ascii="微软雅黑" w:eastAsia="微软雅黑" w:hAnsi="微软雅黑" w:cs="微软雅黑"/>
          <w:b/>
          <w:bCs/>
          <w:spacing w:val="12"/>
          <w:sz w:val="24"/>
          <w:szCs w:val="24"/>
          <w:lang w:eastAsia="zh-CN"/>
        </w:rPr>
      </w:pPr>
    </w:p>
    <w:p w:rsidR="00165E17" w:rsidRDefault="00165E17">
      <w:pPr>
        <w:kinsoku/>
        <w:autoSpaceDE/>
        <w:autoSpaceDN/>
        <w:adjustRightInd/>
        <w:snapToGrid/>
        <w:textAlignment w:val="auto"/>
        <w:rPr>
          <w:rFonts w:ascii="微软雅黑" w:eastAsia="微软雅黑" w:hAnsi="微软雅黑" w:cs="微软雅黑"/>
          <w:b/>
          <w:bCs/>
          <w:spacing w:val="12"/>
          <w:sz w:val="24"/>
          <w:szCs w:val="24"/>
          <w:lang w:eastAsia="zh-CN"/>
        </w:rPr>
      </w:pPr>
      <w:r>
        <w:rPr>
          <w:rFonts w:ascii="微软雅黑" w:eastAsia="微软雅黑" w:hAnsi="微软雅黑" w:cs="微软雅黑"/>
          <w:b/>
          <w:bCs/>
          <w:spacing w:val="12"/>
          <w:sz w:val="24"/>
          <w:szCs w:val="24"/>
          <w:lang w:eastAsia="zh-CN"/>
        </w:rPr>
        <w:br w:type="page"/>
      </w:r>
    </w:p>
    <w:p w:rsidR="00AE2365" w:rsidRDefault="00996DB6">
      <w:pPr>
        <w:spacing w:before="103" w:line="256" w:lineRule="auto"/>
        <w:ind w:right="743" w:firstLine="528"/>
        <w:jc w:val="both"/>
        <w:rPr>
          <w:rFonts w:ascii="新宋体" w:eastAsia="新宋体" w:hAnsi="新宋体"/>
          <w:lang w:eastAsia="zh-CN"/>
        </w:rPr>
      </w:pPr>
      <w:r>
        <w:rPr>
          <w:rFonts w:ascii="微软雅黑" w:eastAsia="微软雅黑" w:hAnsi="微软雅黑" w:cs="微软雅黑" w:hint="eastAsia"/>
          <w:b/>
          <w:bCs/>
          <w:spacing w:val="12"/>
          <w:sz w:val="24"/>
          <w:szCs w:val="24"/>
          <w:lang w:eastAsia="zh-CN"/>
        </w:rPr>
        <w:lastRenderedPageBreak/>
        <w:t>铜</w:t>
      </w:r>
    </w:p>
    <w:p w:rsidR="00AE2365" w:rsidRDefault="003A62CA">
      <w:pPr>
        <w:spacing w:before="103" w:line="256" w:lineRule="auto"/>
        <w:ind w:right="743" w:firstLineChars="200" w:firstLine="448"/>
        <w:jc w:val="both"/>
        <w:rPr>
          <w:rFonts w:ascii="微软雅黑" w:eastAsia="微软雅黑" w:hAnsi="微软雅黑" w:cs="微软雅黑"/>
          <w:spacing w:val="7"/>
          <w:lang w:eastAsia="zh-CN"/>
        </w:rPr>
      </w:pPr>
      <w:r w:rsidRPr="003A62CA">
        <w:rPr>
          <w:rFonts w:ascii="微软雅黑" w:eastAsia="微软雅黑" w:hAnsi="微软雅黑" w:cs="微软雅黑" w:hint="eastAsia"/>
          <w:spacing w:val="7"/>
          <w:lang w:eastAsia="zh-CN"/>
        </w:rPr>
        <w:t>隔夜</w:t>
      </w:r>
      <w:r w:rsidRPr="003A62CA">
        <w:rPr>
          <w:rFonts w:ascii="微软雅黑" w:eastAsia="微软雅黑" w:hAnsi="微软雅黑" w:cs="微软雅黑"/>
          <w:spacing w:val="7"/>
          <w:lang w:eastAsia="zh-CN"/>
        </w:rPr>
        <w:t>COMEX</w:t>
      </w:r>
      <w:r w:rsidRPr="003A62CA">
        <w:rPr>
          <w:rFonts w:ascii="微软雅黑" w:eastAsia="微软雅黑" w:hAnsi="微软雅黑" w:cs="微软雅黑" w:hint="eastAsia"/>
          <w:spacing w:val="7"/>
          <w:lang w:eastAsia="zh-CN"/>
        </w:rPr>
        <w:t>铜震荡走强，报收</w:t>
      </w:r>
      <w:r w:rsidRPr="003A62CA">
        <w:rPr>
          <w:rFonts w:ascii="微软雅黑" w:eastAsia="微软雅黑" w:hAnsi="微软雅黑" w:cs="微软雅黑"/>
          <w:spacing w:val="7"/>
          <w:lang w:eastAsia="zh-CN"/>
        </w:rPr>
        <w:t>4.672</w:t>
      </w:r>
      <w:r w:rsidRPr="003A62CA">
        <w:rPr>
          <w:rFonts w:ascii="微软雅黑" w:eastAsia="微软雅黑" w:hAnsi="微软雅黑" w:cs="微软雅黑" w:hint="eastAsia"/>
          <w:spacing w:val="7"/>
          <w:lang w:eastAsia="zh-CN"/>
        </w:rPr>
        <w:t>美元</w:t>
      </w:r>
      <w:r w:rsidRPr="003A62CA">
        <w:rPr>
          <w:rFonts w:ascii="微软雅黑" w:eastAsia="微软雅黑" w:hAnsi="微软雅黑" w:cs="微软雅黑"/>
          <w:spacing w:val="7"/>
          <w:lang w:eastAsia="zh-CN"/>
        </w:rPr>
        <w:t>/</w:t>
      </w:r>
      <w:r w:rsidRPr="003A62CA">
        <w:rPr>
          <w:rFonts w:ascii="微软雅黑" w:eastAsia="微软雅黑" w:hAnsi="微软雅黑" w:cs="微软雅黑" w:hint="eastAsia"/>
          <w:spacing w:val="7"/>
          <w:lang w:eastAsia="zh-CN"/>
        </w:rPr>
        <w:t>磅，涨跌幅</w:t>
      </w:r>
      <w:r w:rsidRPr="003A62CA">
        <w:rPr>
          <w:rFonts w:ascii="微软雅黑" w:eastAsia="微软雅黑" w:hAnsi="微软雅黑" w:cs="微软雅黑"/>
          <w:spacing w:val="7"/>
          <w:lang w:eastAsia="zh-CN"/>
        </w:rPr>
        <w:t>+1.43%</w:t>
      </w:r>
      <w:r w:rsidRPr="003A62CA">
        <w:rPr>
          <w:rFonts w:ascii="微软雅黑" w:eastAsia="微软雅黑" w:hAnsi="微软雅黑" w:cs="微软雅黑" w:hint="eastAsia"/>
          <w:spacing w:val="7"/>
          <w:lang w:eastAsia="zh-CN"/>
        </w:rPr>
        <w:t>。国际方面，欧洲央行降息</w:t>
      </w:r>
      <w:r w:rsidRPr="003A62CA">
        <w:rPr>
          <w:rFonts w:ascii="微软雅黑" w:eastAsia="微软雅黑" w:hAnsi="微软雅黑" w:cs="微软雅黑"/>
          <w:spacing w:val="7"/>
          <w:lang w:eastAsia="zh-CN"/>
        </w:rPr>
        <w:t>25个基点，为2019年以来首次降息，同时上调通胀预期。国内方面，</w:t>
      </w:r>
      <w:r w:rsidRPr="003A62CA">
        <w:rPr>
          <w:rFonts w:ascii="微软雅黑" w:eastAsia="微软雅黑" w:hAnsi="微软雅黑" w:cs="微软雅黑" w:hint="eastAsia"/>
          <w:spacing w:val="7"/>
          <w:lang w:eastAsia="zh-CN"/>
        </w:rPr>
        <w:t>工中国贸促会汽车分会会长王侠表示，中国新能源汽车的产能利用率目前为</w:t>
      </w:r>
      <w:r w:rsidRPr="003A62CA">
        <w:rPr>
          <w:rFonts w:ascii="微软雅黑" w:eastAsia="微软雅黑" w:hAnsi="微软雅黑" w:cs="微软雅黑"/>
          <w:spacing w:val="7"/>
          <w:lang w:eastAsia="zh-CN"/>
        </w:rPr>
        <w:t>76%左右，与美国不相上下，中国乘用车出口占总销量的比例只有15.9%，远低于德、日、韩等国。</w:t>
      </w:r>
      <w:r w:rsidRPr="003A62CA">
        <w:rPr>
          <w:rFonts w:ascii="微软雅黑" w:eastAsia="微软雅黑" w:hAnsi="微软雅黑" w:cs="微软雅黑" w:hint="eastAsia"/>
          <w:spacing w:val="7"/>
          <w:lang w:eastAsia="zh-CN"/>
        </w:rPr>
        <w:t>库存方面，截至</w:t>
      </w:r>
      <w:r w:rsidRPr="003A62CA">
        <w:rPr>
          <w:rFonts w:ascii="微软雅黑" w:eastAsia="微软雅黑" w:hAnsi="微软雅黑" w:cs="微软雅黑"/>
          <w:spacing w:val="7"/>
          <w:lang w:eastAsia="zh-CN"/>
        </w:rPr>
        <w:t>6月6日，LME铜库存为122200吨，环比+2200吨</w:t>
      </w:r>
      <w:r w:rsidRPr="003A62CA">
        <w:rPr>
          <w:rFonts w:ascii="微软雅黑" w:eastAsia="微软雅黑" w:hAnsi="微软雅黑" w:cs="微软雅黑" w:hint="eastAsia"/>
          <w:spacing w:val="7"/>
          <w:lang w:eastAsia="zh-CN"/>
        </w:rPr>
        <w:t>；</w:t>
      </w:r>
      <w:r w:rsidRPr="003A62CA">
        <w:rPr>
          <w:rFonts w:ascii="微软雅黑" w:eastAsia="微软雅黑" w:hAnsi="微软雅黑" w:cs="微软雅黑"/>
          <w:spacing w:val="7"/>
          <w:lang w:eastAsia="zh-CN"/>
        </w:rPr>
        <w:t>COMEX</w:t>
      </w:r>
      <w:r w:rsidRPr="003A62CA">
        <w:rPr>
          <w:rFonts w:ascii="微软雅黑" w:eastAsia="微软雅黑" w:hAnsi="微软雅黑" w:cs="微软雅黑" w:hint="eastAsia"/>
          <w:spacing w:val="7"/>
          <w:lang w:eastAsia="zh-CN"/>
        </w:rPr>
        <w:t>铜库存</w:t>
      </w:r>
      <w:r w:rsidRPr="003A62CA">
        <w:rPr>
          <w:rFonts w:ascii="微软雅黑" w:eastAsia="微软雅黑" w:hAnsi="微软雅黑" w:cs="微软雅黑"/>
          <w:spacing w:val="7"/>
          <w:lang w:eastAsia="zh-CN"/>
        </w:rPr>
        <w:t>14472</w:t>
      </w:r>
      <w:r w:rsidRPr="003A62CA">
        <w:rPr>
          <w:rFonts w:ascii="微软雅黑" w:eastAsia="微软雅黑" w:hAnsi="微软雅黑" w:cs="微软雅黑" w:hint="eastAsia"/>
          <w:spacing w:val="7"/>
          <w:lang w:eastAsia="zh-CN"/>
        </w:rPr>
        <w:t>短吨，环比</w:t>
      </w:r>
      <w:r w:rsidRPr="003A62CA">
        <w:rPr>
          <w:rFonts w:ascii="微软雅黑" w:eastAsia="微软雅黑" w:hAnsi="微软雅黑" w:cs="微软雅黑"/>
          <w:spacing w:val="7"/>
          <w:lang w:eastAsia="zh-CN"/>
        </w:rPr>
        <w:t>-327</w:t>
      </w:r>
      <w:r w:rsidRPr="003A62CA">
        <w:rPr>
          <w:rFonts w:ascii="微软雅黑" w:eastAsia="微软雅黑" w:hAnsi="微软雅黑" w:cs="微软雅黑" w:hint="eastAsia"/>
          <w:spacing w:val="7"/>
          <w:lang w:eastAsia="zh-CN"/>
        </w:rPr>
        <w:t>短吨；S</w:t>
      </w:r>
      <w:r w:rsidRPr="003A62CA">
        <w:rPr>
          <w:rFonts w:ascii="微软雅黑" w:eastAsia="微软雅黑" w:hAnsi="微软雅黑" w:cs="微软雅黑"/>
          <w:spacing w:val="7"/>
          <w:lang w:eastAsia="zh-CN"/>
        </w:rPr>
        <w:t>HFE</w:t>
      </w:r>
      <w:r w:rsidRPr="003A62CA">
        <w:rPr>
          <w:rFonts w:ascii="微软雅黑" w:eastAsia="微软雅黑" w:hAnsi="微软雅黑" w:cs="微软雅黑" w:hint="eastAsia"/>
          <w:spacing w:val="7"/>
          <w:lang w:eastAsia="zh-CN"/>
        </w:rPr>
        <w:t>每日仓单</w:t>
      </w:r>
      <w:r w:rsidRPr="003A62CA">
        <w:rPr>
          <w:rFonts w:ascii="微软雅黑" w:eastAsia="微软雅黑" w:hAnsi="微软雅黑" w:cs="微软雅黑"/>
          <w:spacing w:val="7"/>
          <w:lang w:eastAsia="zh-CN"/>
        </w:rPr>
        <w:t>259140</w:t>
      </w:r>
      <w:r w:rsidRPr="003A62CA">
        <w:rPr>
          <w:rFonts w:ascii="微软雅黑" w:eastAsia="微软雅黑" w:hAnsi="微软雅黑" w:cs="微软雅黑" w:hint="eastAsia"/>
          <w:spacing w:val="7"/>
          <w:lang w:eastAsia="zh-CN"/>
        </w:rPr>
        <w:t>吨，环比</w:t>
      </w:r>
      <w:r w:rsidRPr="003A62CA">
        <w:rPr>
          <w:rFonts w:ascii="微软雅黑" w:eastAsia="微软雅黑" w:hAnsi="微软雅黑" w:cs="微软雅黑"/>
          <w:spacing w:val="7"/>
          <w:lang w:eastAsia="zh-CN"/>
        </w:rPr>
        <w:t>-534</w:t>
      </w:r>
      <w:r w:rsidRPr="003A62CA">
        <w:rPr>
          <w:rFonts w:ascii="微软雅黑" w:eastAsia="微软雅黑" w:hAnsi="微软雅黑" w:cs="微软雅黑" w:hint="eastAsia"/>
          <w:spacing w:val="7"/>
          <w:lang w:eastAsia="zh-CN"/>
        </w:rPr>
        <w:t>吨。美国上周初请失业金人数增至</w:t>
      </w:r>
      <w:r w:rsidRPr="003A62CA">
        <w:rPr>
          <w:rFonts w:ascii="微软雅黑" w:eastAsia="微软雅黑" w:hAnsi="微软雅黑" w:cs="微软雅黑"/>
          <w:spacing w:val="7"/>
          <w:lang w:eastAsia="zh-CN"/>
        </w:rPr>
        <w:t>22.9万人，美元指数依旧有所回落，但仍站在104关口上方，最终收跌0.17%，报104.04。10年期美债收益率先涨后跌，最终收报4.2920%。对美联储政策利率最敏感的2年期美债收益率最终收报4.737%。</w:t>
      </w:r>
      <w:r w:rsidRPr="003A62CA">
        <w:rPr>
          <w:rFonts w:ascii="微软雅黑" w:eastAsia="微软雅黑" w:hAnsi="微软雅黑" w:cs="微软雅黑" w:hint="eastAsia"/>
          <w:spacing w:val="7"/>
          <w:lang w:eastAsia="zh-CN"/>
        </w:rPr>
        <w:t>操作上，建议COMEX铜主力合约轻仓震荡偏多交易，注意交易节奏及风险控制。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3A62CA">
      <w:pPr>
        <w:spacing w:before="103" w:line="256" w:lineRule="auto"/>
        <w:ind w:right="743"/>
        <w:jc w:val="both"/>
      </w:pPr>
      <w:r>
        <w:rPr>
          <w:noProof/>
        </w:rPr>
        <w:drawing>
          <wp:inline distT="0" distB="0" distL="0" distR="0" wp14:anchorId="4D172D30" wp14:editId="0D2D567E">
            <wp:extent cx="6119012" cy="261380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4243" cy="2624582"/>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F014E6" w:rsidRDefault="00F014E6">
      <w:pPr>
        <w:kinsoku/>
        <w:autoSpaceDE/>
        <w:autoSpaceDN/>
        <w:adjustRightInd/>
        <w:snapToGrid/>
        <w:textAlignment w:val="auto"/>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sidRPr="00F014E6">
        <w:rPr>
          <w:rFonts w:ascii="微软雅黑" w:eastAsia="微软雅黑" w:hAnsi="微软雅黑" w:cs="微软雅黑" w:hint="eastAsia"/>
          <w:b/>
          <w:bCs/>
          <w:spacing w:val="12"/>
          <w:sz w:val="24"/>
          <w:szCs w:val="24"/>
          <w:lang w:eastAsia="zh-CN"/>
        </w:rPr>
        <w:t>黄金</w:t>
      </w:r>
    </w:p>
    <w:p w:rsidR="00AE2365" w:rsidRPr="00B14AC7" w:rsidRDefault="00B14AC7" w:rsidP="00B14AC7">
      <w:pPr>
        <w:spacing w:before="103" w:line="256" w:lineRule="auto"/>
        <w:ind w:right="743" w:firstLineChars="200" w:firstLine="448"/>
        <w:jc w:val="both"/>
        <w:rPr>
          <w:rFonts w:ascii="微软雅黑" w:eastAsia="微软雅黑" w:hAnsi="微软雅黑" w:cs="微软雅黑"/>
          <w:spacing w:val="7"/>
          <w:lang w:eastAsia="zh-CN"/>
        </w:rPr>
      </w:pPr>
      <w:r w:rsidRPr="00B14AC7">
        <w:rPr>
          <w:rFonts w:ascii="微软雅黑" w:eastAsia="微软雅黑" w:hAnsi="微软雅黑" w:cs="微软雅黑" w:hint="eastAsia"/>
          <w:spacing w:val="7"/>
          <w:lang w:eastAsia="zh-CN"/>
        </w:rPr>
        <w:t>消息面：上周美国初请失业金人数增加</w:t>
      </w:r>
      <w:r w:rsidRPr="00B14AC7">
        <w:rPr>
          <w:rFonts w:ascii="微软雅黑" w:eastAsia="微软雅黑" w:hAnsi="微软雅黑" w:cs="微软雅黑"/>
          <w:spacing w:val="7"/>
          <w:lang w:eastAsia="zh-CN"/>
        </w:rPr>
        <w:t>8000</w:t>
      </w:r>
      <w:r w:rsidRPr="00B14AC7">
        <w:rPr>
          <w:rFonts w:ascii="微软雅黑" w:eastAsia="微软雅黑" w:hAnsi="微软雅黑" w:cs="微软雅黑" w:hint="eastAsia"/>
          <w:spacing w:val="7"/>
          <w:lang w:eastAsia="zh-CN"/>
        </w:rPr>
        <w:t>人至</w:t>
      </w:r>
      <w:r w:rsidRPr="00B14AC7">
        <w:rPr>
          <w:rFonts w:ascii="微软雅黑" w:eastAsia="微软雅黑" w:hAnsi="微软雅黑" w:cs="微软雅黑"/>
          <w:spacing w:val="7"/>
          <w:lang w:eastAsia="zh-CN"/>
        </w:rPr>
        <w:t>22.9</w:t>
      </w:r>
      <w:r w:rsidRPr="00B14AC7">
        <w:rPr>
          <w:rFonts w:ascii="微软雅黑" w:eastAsia="微软雅黑" w:hAnsi="微软雅黑" w:cs="微软雅黑" w:hint="eastAsia"/>
          <w:spacing w:val="7"/>
          <w:lang w:eastAsia="zh-CN"/>
        </w:rPr>
        <w:t>万人，小幅高于市场预期的</w:t>
      </w:r>
      <w:r w:rsidRPr="00B14AC7">
        <w:rPr>
          <w:rFonts w:ascii="微软雅黑" w:eastAsia="微软雅黑" w:hAnsi="微软雅黑" w:cs="微软雅黑"/>
          <w:spacing w:val="7"/>
          <w:lang w:eastAsia="zh-CN"/>
        </w:rPr>
        <w:t>22</w:t>
      </w:r>
      <w:r w:rsidRPr="00B14AC7">
        <w:rPr>
          <w:rFonts w:ascii="微软雅黑" w:eastAsia="微软雅黑" w:hAnsi="微软雅黑" w:cs="微软雅黑" w:hint="eastAsia"/>
          <w:spacing w:val="7"/>
          <w:lang w:eastAsia="zh-CN"/>
        </w:rPr>
        <w:t>万人，为四周最高水平，前一周续请续请失业金人数为</w:t>
      </w:r>
      <w:r w:rsidRPr="00B14AC7">
        <w:rPr>
          <w:rFonts w:ascii="微软雅黑" w:eastAsia="微软雅黑" w:hAnsi="微软雅黑" w:cs="微软雅黑"/>
          <w:spacing w:val="7"/>
          <w:lang w:eastAsia="zh-CN"/>
        </w:rPr>
        <w:t>179.2</w:t>
      </w:r>
      <w:r w:rsidRPr="00B14AC7">
        <w:rPr>
          <w:rFonts w:ascii="微软雅黑" w:eastAsia="微软雅黑" w:hAnsi="微软雅黑" w:cs="微软雅黑" w:hint="eastAsia"/>
          <w:spacing w:val="7"/>
          <w:lang w:eastAsia="zh-CN"/>
        </w:rPr>
        <w:t>万人，略超预期的</w:t>
      </w:r>
      <w:r w:rsidRPr="00B14AC7">
        <w:rPr>
          <w:rFonts w:ascii="微软雅黑" w:eastAsia="微软雅黑" w:hAnsi="微软雅黑" w:cs="微软雅黑"/>
          <w:spacing w:val="7"/>
          <w:lang w:eastAsia="zh-CN"/>
        </w:rPr>
        <w:t>179</w:t>
      </w:r>
      <w:r w:rsidRPr="00B14AC7">
        <w:rPr>
          <w:rFonts w:ascii="微软雅黑" w:eastAsia="微软雅黑" w:hAnsi="微软雅黑" w:cs="微软雅黑" w:hint="eastAsia"/>
          <w:spacing w:val="7"/>
          <w:lang w:eastAsia="zh-CN"/>
        </w:rPr>
        <w:t>万，初请失业失业金人数超预期增加或暗示劳动力市场持续走弱，后继非农就业数据或显示劳动力市场仍旧疲软。非美国家方面，欧洲央行及丹麦央行均降息</w:t>
      </w:r>
      <w:r w:rsidRPr="00B14AC7">
        <w:rPr>
          <w:rFonts w:ascii="微软雅黑" w:eastAsia="微软雅黑" w:hAnsi="微软雅黑" w:cs="微软雅黑"/>
          <w:spacing w:val="7"/>
          <w:lang w:eastAsia="zh-CN"/>
        </w:rPr>
        <w:t>25</w:t>
      </w:r>
      <w:r w:rsidRPr="00B14AC7">
        <w:rPr>
          <w:rFonts w:ascii="微软雅黑" w:eastAsia="微软雅黑" w:hAnsi="微软雅黑" w:cs="微软雅黑" w:hint="eastAsia"/>
          <w:spacing w:val="7"/>
          <w:lang w:eastAsia="zh-CN"/>
        </w:rPr>
        <w:t>基点，全球降息潮将至使市场下调利率预期。外盘持仓方面：截至</w:t>
      </w:r>
      <w:r w:rsidRPr="00B14AC7">
        <w:rPr>
          <w:rFonts w:ascii="微软雅黑" w:eastAsia="微软雅黑" w:hAnsi="微软雅黑" w:cs="微软雅黑"/>
          <w:spacing w:val="7"/>
          <w:lang w:eastAsia="zh-CN"/>
        </w:rPr>
        <w:t>6</w:t>
      </w:r>
      <w:r w:rsidRPr="00B14AC7">
        <w:rPr>
          <w:rFonts w:ascii="微软雅黑" w:eastAsia="微软雅黑" w:hAnsi="微软雅黑" w:cs="微软雅黑" w:hint="eastAsia"/>
          <w:spacing w:val="7"/>
          <w:lang w:eastAsia="zh-CN"/>
        </w:rPr>
        <w:t>月</w:t>
      </w:r>
      <w:r w:rsidRPr="00B14AC7">
        <w:rPr>
          <w:rFonts w:ascii="微软雅黑" w:eastAsia="微软雅黑" w:hAnsi="微软雅黑" w:cs="微软雅黑"/>
          <w:spacing w:val="7"/>
          <w:lang w:eastAsia="zh-CN"/>
        </w:rPr>
        <w:t>6</w:t>
      </w:r>
      <w:r w:rsidRPr="00B14AC7">
        <w:rPr>
          <w:rFonts w:ascii="微软雅黑" w:eastAsia="微软雅黑" w:hAnsi="微软雅黑" w:cs="微软雅黑" w:hint="eastAsia"/>
          <w:spacing w:val="7"/>
          <w:lang w:eastAsia="zh-CN"/>
        </w:rPr>
        <w:t>日，</w:t>
      </w:r>
      <w:r w:rsidRPr="00B14AC7">
        <w:rPr>
          <w:rFonts w:ascii="微软雅黑" w:eastAsia="微软雅黑" w:hAnsi="微软雅黑" w:cs="微软雅黑"/>
          <w:spacing w:val="7"/>
          <w:lang w:eastAsia="zh-CN"/>
        </w:rPr>
        <w:t>SPDR Gold Trust</w:t>
      </w:r>
      <w:r w:rsidRPr="00B14AC7">
        <w:rPr>
          <w:rFonts w:ascii="微软雅黑" w:eastAsia="微软雅黑" w:hAnsi="微软雅黑" w:cs="微软雅黑" w:hint="eastAsia"/>
          <w:spacing w:val="7"/>
          <w:lang w:eastAsia="zh-CN"/>
        </w:rPr>
        <w:t>黄金</w:t>
      </w:r>
      <w:r w:rsidRPr="00B14AC7">
        <w:rPr>
          <w:rFonts w:ascii="微软雅黑" w:eastAsia="微软雅黑" w:hAnsi="微软雅黑" w:cs="微软雅黑"/>
          <w:spacing w:val="7"/>
          <w:lang w:eastAsia="zh-CN"/>
        </w:rPr>
        <w:t>ETF</w:t>
      </w:r>
      <w:r w:rsidRPr="00B14AC7">
        <w:rPr>
          <w:rFonts w:ascii="微软雅黑" w:eastAsia="微软雅黑" w:hAnsi="微软雅黑" w:cs="微软雅黑" w:hint="eastAsia"/>
          <w:spacing w:val="7"/>
          <w:lang w:eastAsia="zh-CN"/>
        </w:rPr>
        <w:t>持仓量为</w:t>
      </w:r>
      <w:r w:rsidRPr="00B14AC7">
        <w:rPr>
          <w:rFonts w:ascii="微软雅黑" w:eastAsia="微软雅黑" w:hAnsi="微软雅黑" w:cs="微软雅黑"/>
          <w:spacing w:val="7"/>
          <w:lang w:eastAsia="zh-CN"/>
        </w:rPr>
        <w:t>837.1</w:t>
      </w:r>
      <w:r w:rsidRPr="00B14AC7">
        <w:rPr>
          <w:rFonts w:ascii="微软雅黑" w:eastAsia="微软雅黑" w:hAnsi="微软雅黑" w:cs="微软雅黑" w:hint="eastAsia"/>
          <w:spacing w:val="7"/>
          <w:lang w:eastAsia="zh-CN"/>
        </w:rPr>
        <w:t>吨，较上一交易日上涨</w:t>
      </w:r>
      <w:r w:rsidRPr="00B14AC7">
        <w:rPr>
          <w:rFonts w:ascii="微软雅黑" w:eastAsia="微软雅黑" w:hAnsi="微软雅黑" w:cs="微软雅黑"/>
          <w:spacing w:val="7"/>
          <w:lang w:eastAsia="zh-CN"/>
        </w:rPr>
        <w:t>3.45</w:t>
      </w:r>
      <w:r w:rsidRPr="00B14AC7">
        <w:rPr>
          <w:rFonts w:ascii="微软雅黑" w:eastAsia="微软雅黑" w:hAnsi="微软雅黑" w:cs="微软雅黑" w:hint="eastAsia"/>
          <w:spacing w:val="7"/>
          <w:lang w:eastAsia="zh-CN"/>
        </w:rPr>
        <w:t>吨。往后看，短期内美国经济数据走弱或使市场持续下调年内利率预期，贵金属价格或得到一定提振。操作上建议，日内逢低做多，请投资者注意风险控制。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B14AC7">
      <w:pPr>
        <w:spacing w:before="103" w:line="256" w:lineRule="auto"/>
        <w:ind w:right="743"/>
        <w:jc w:val="both"/>
      </w:pPr>
      <w:r>
        <w:rPr>
          <w:rFonts w:hint="eastAsia"/>
          <w:noProof/>
        </w:rPr>
        <w:lastRenderedPageBreak/>
        <w:drawing>
          <wp:inline distT="0" distB="0" distL="114300" distR="114300" wp14:anchorId="5330DA17" wp14:editId="142B96EC">
            <wp:extent cx="6129682" cy="2173856"/>
            <wp:effectExtent l="0" t="0" r="4445" b="0"/>
            <wp:docPr id="22" name="图片 22" descr="29dae8f3b26d912b9240cda31d65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dae8f3b26d912b9240cda31d6559f"/>
                    <pic:cNvPicPr>
                      <a:picLocks noChangeAspect="1"/>
                    </pic:cNvPicPr>
                  </pic:nvPicPr>
                  <pic:blipFill>
                    <a:blip r:embed="rId17"/>
                    <a:stretch>
                      <a:fillRect/>
                    </a:stretch>
                  </pic:blipFill>
                  <pic:spPr>
                    <a:xfrm>
                      <a:off x="0" y="0"/>
                      <a:ext cx="6147964" cy="2180340"/>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4D4C89" w:rsidRDefault="004D4C89">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Pr="00F4399C"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sidRPr="00F4399C">
        <w:rPr>
          <w:rFonts w:ascii="微软雅黑" w:eastAsia="微软雅黑" w:hAnsi="微软雅黑" w:cs="微软雅黑" w:hint="eastAsia"/>
          <w:b/>
          <w:bCs/>
          <w:spacing w:val="12"/>
          <w:sz w:val="24"/>
          <w:szCs w:val="24"/>
          <w:lang w:eastAsia="zh-CN"/>
        </w:rPr>
        <w:t>原油</w:t>
      </w:r>
    </w:p>
    <w:p w:rsidR="00E20DD6" w:rsidRDefault="003A62CA" w:rsidP="00F4399C">
      <w:pPr>
        <w:spacing w:before="103" w:line="256" w:lineRule="auto"/>
        <w:ind w:right="743" w:firstLineChars="200" w:firstLine="448"/>
        <w:jc w:val="both"/>
        <w:rPr>
          <w:rFonts w:ascii="微软雅黑" w:eastAsia="微软雅黑" w:hAnsi="微软雅黑" w:cs="微软雅黑"/>
          <w:spacing w:val="12"/>
          <w:sz w:val="24"/>
          <w:szCs w:val="24"/>
          <w:lang w:eastAsia="zh-CN"/>
        </w:rPr>
      </w:pPr>
      <w:r w:rsidRPr="003A62CA">
        <w:rPr>
          <w:rFonts w:ascii="微软雅黑" w:eastAsia="微软雅黑" w:hAnsi="微软雅黑" w:cs="微软雅黑" w:hint="eastAsia"/>
          <w:spacing w:val="7"/>
          <w:lang w:eastAsia="zh-CN"/>
        </w:rPr>
        <w:t>国际原油市场回升，布伦特原油</w:t>
      </w:r>
      <w:r w:rsidRPr="003A62CA">
        <w:rPr>
          <w:rFonts w:ascii="微软雅黑" w:eastAsia="微软雅黑" w:hAnsi="微软雅黑" w:cs="微软雅黑"/>
          <w:spacing w:val="7"/>
          <w:lang w:eastAsia="zh-CN"/>
        </w:rPr>
        <w:t>8</w:t>
      </w:r>
      <w:r w:rsidRPr="003A62CA">
        <w:rPr>
          <w:rFonts w:ascii="微软雅黑" w:eastAsia="微软雅黑" w:hAnsi="微软雅黑" w:cs="微软雅黑" w:hint="eastAsia"/>
          <w:spacing w:val="7"/>
          <w:lang w:eastAsia="zh-CN"/>
        </w:rPr>
        <w:t>月期货合约收盘价报</w:t>
      </w:r>
      <w:r w:rsidRPr="003A62CA">
        <w:rPr>
          <w:rFonts w:ascii="微软雅黑" w:eastAsia="微软雅黑" w:hAnsi="微软雅黑" w:cs="微软雅黑"/>
          <w:spacing w:val="7"/>
          <w:lang w:eastAsia="zh-CN"/>
        </w:rPr>
        <w:t>79.87</w:t>
      </w:r>
      <w:r w:rsidRPr="003A62CA">
        <w:rPr>
          <w:rFonts w:ascii="微软雅黑" w:eastAsia="微软雅黑" w:hAnsi="微软雅黑" w:cs="微软雅黑" w:hint="eastAsia"/>
          <w:spacing w:val="7"/>
          <w:lang w:eastAsia="zh-CN"/>
        </w:rPr>
        <w:t>美元</w:t>
      </w:r>
      <w:r w:rsidRPr="003A62CA">
        <w:rPr>
          <w:rFonts w:ascii="微软雅黑" w:eastAsia="微软雅黑" w:hAnsi="微软雅黑" w:cs="微软雅黑"/>
          <w:spacing w:val="7"/>
          <w:lang w:eastAsia="zh-CN"/>
        </w:rPr>
        <w:t>/</w:t>
      </w:r>
      <w:r w:rsidRPr="003A62CA">
        <w:rPr>
          <w:rFonts w:ascii="微软雅黑" w:eastAsia="微软雅黑" w:hAnsi="微软雅黑" w:cs="微软雅黑" w:hint="eastAsia"/>
          <w:spacing w:val="7"/>
          <w:lang w:eastAsia="zh-CN"/>
        </w:rPr>
        <w:t>桶，涨幅</w:t>
      </w:r>
      <w:r w:rsidRPr="003A62CA">
        <w:rPr>
          <w:rFonts w:ascii="微软雅黑" w:eastAsia="微软雅黑" w:hAnsi="微软雅黑" w:cs="微软雅黑"/>
          <w:spacing w:val="7"/>
          <w:lang w:eastAsia="zh-CN"/>
        </w:rPr>
        <w:t>1.9%</w:t>
      </w:r>
      <w:r w:rsidRPr="003A62CA">
        <w:rPr>
          <w:rFonts w:ascii="微软雅黑" w:eastAsia="微软雅黑" w:hAnsi="微软雅黑" w:cs="微软雅黑" w:hint="eastAsia"/>
          <w:spacing w:val="7"/>
          <w:lang w:eastAsia="zh-CN"/>
        </w:rPr>
        <w:t>；美国</w:t>
      </w:r>
      <w:r w:rsidRPr="003A62CA">
        <w:rPr>
          <w:rFonts w:ascii="微软雅黑" w:eastAsia="微软雅黑" w:hAnsi="微软雅黑" w:cs="微软雅黑"/>
          <w:spacing w:val="7"/>
          <w:lang w:eastAsia="zh-CN"/>
        </w:rPr>
        <w:t>WTI</w:t>
      </w:r>
      <w:r w:rsidRPr="003A62CA">
        <w:rPr>
          <w:rFonts w:ascii="微软雅黑" w:eastAsia="微软雅黑" w:hAnsi="微软雅黑" w:cs="微软雅黑" w:hint="eastAsia"/>
          <w:spacing w:val="7"/>
          <w:lang w:eastAsia="zh-CN"/>
        </w:rPr>
        <w:t>原油</w:t>
      </w:r>
      <w:r w:rsidRPr="003A62CA">
        <w:rPr>
          <w:rFonts w:ascii="微软雅黑" w:eastAsia="微软雅黑" w:hAnsi="微软雅黑" w:cs="微软雅黑"/>
          <w:spacing w:val="7"/>
          <w:lang w:eastAsia="zh-CN"/>
        </w:rPr>
        <w:t>7</w:t>
      </w:r>
      <w:r w:rsidRPr="003A62CA">
        <w:rPr>
          <w:rFonts w:ascii="微软雅黑" w:eastAsia="微软雅黑" w:hAnsi="微软雅黑" w:cs="微软雅黑" w:hint="eastAsia"/>
          <w:spacing w:val="7"/>
          <w:lang w:eastAsia="zh-CN"/>
        </w:rPr>
        <w:t>月期货合约收盘价报</w:t>
      </w:r>
      <w:r w:rsidRPr="003A62CA">
        <w:rPr>
          <w:rFonts w:ascii="微软雅黑" w:eastAsia="微软雅黑" w:hAnsi="微软雅黑" w:cs="微软雅黑"/>
          <w:spacing w:val="7"/>
          <w:lang w:eastAsia="zh-CN"/>
        </w:rPr>
        <w:t>75.55</w:t>
      </w:r>
      <w:r w:rsidRPr="003A62CA">
        <w:rPr>
          <w:rFonts w:ascii="微软雅黑" w:eastAsia="微软雅黑" w:hAnsi="微软雅黑" w:cs="微软雅黑" w:hint="eastAsia"/>
          <w:spacing w:val="7"/>
          <w:lang w:eastAsia="zh-CN"/>
        </w:rPr>
        <w:t>元</w:t>
      </w:r>
      <w:r w:rsidRPr="003A62CA">
        <w:rPr>
          <w:rFonts w:ascii="微软雅黑" w:eastAsia="微软雅黑" w:hAnsi="微软雅黑" w:cs="微软雅黑"/>
          <w:spacing w:val="7"/>
          <w:lang w:eastAsia="zh-CN"/>
        </w:rPr>
        <w:t>/</w:t>
      </w:r>
      <w:r w:rsidRPr="003A62CA">
        <w:rPr>
          <w:rFonts w:ascii="微软雅黑" w:eastAsia="微软雅黑" w:hAnsi="微软雅黑" w:cs="微软雅黑" w:hint="eastAsia"/>
          <w:spacing w:val="7"/>
          <w:lang w:eastAsia="zh-CN"/>
        </w:rPr>
        <w:t>桶，涨幅</w:t>
      </w:r>
      <w:r w:rsidRPr="003A62CA">
        <w:rPr>
          <w:rFonts w:ascii="微软雅黑" w:eastAsia="微软雅黑" w:hAnsi="微软雅黑" w:cs="微软雅黑"/>
          <w:spacing w:val="7"/>
          <w:lang w:eastAsia="zh-CN"/>
        </w:rPr>
        <w:t>2%</w:t>
      </w:r>
      <w:r w:rsidRPr="003A62CA">
        <w:rPr>
          <w:rFonts w:ascii="微软雅黑" w:eastAsia="微软雅黑" w:hAnsi="微软雅黑" w:cs="微软雅黑" w:hint="eastAsia"/>
          <w:spacing w:val="7"/>
          <w:lang w:eastAsia="zh-CN"/>
        </w:rPr>
        <w:t>。欧洲央行宣布降息</w:t>
      </w:r>
      <w:r w:rsidRPr="003A62CA">
        <w:rPr>
          <w:rFonts w:ascii="微软雅黑" w:eastAsia="微软雅黑" w:hAnsi="微软雅黑" w:cs="微软雅黑"/>
          <w:spacing w:val="7"/>
          <w:lang w:eastAsia="zh-CN"/>
        </w:rPr>
        <w:t>25</w:t>
      </w:r>
      <w:r w:rsidRPr="003A62CA">
        <w:rPr>
          <w:rFonts w:ascii="微软雅黑" w:eastAsia="微软雅黑" w:hAnsi="微软雅黑" w:cs="微软雅黑" w:hint="eastAsia"/>
          <w:spacing w:val="7"/>
          <w:lang w:eastAsia="zh-CN"/>
        </w:rPr>
        <w:t>个基点，美国初请失业金人数高于预期，美联储</w:t>
      </w:r>
      <w:r w:rsidRPr="003A62CA">
        <w:rPr>
          <w:rFonts w:ascii="微软雅黑" w:eastAsia="微软雅黑" w:hAnsi="微软雅黑" w:cs="微软雅黑"/>
          <w:spacing w:val="7"/>
          <w:lang w:eastAsia="zh-CN"/>
        </w:rPr>
        <w:t>9</w:t>
      </w:r>
      <w:r w:rsidRPr="003A62CA">
        <w:rPr>
          <w:rFonts w:ascii="微软雅黑" w:eastAsia="微软雅黑" w:hAnsi="微软雅黑" w:cs="微软雅黑" w:hint="eastAsia"/>
          <w:spacing w:val="7"/>
          <w:lang w:eastAsia="zh-CN"/>
        </w:rPr>
        <w:t>月降息预期有所提升，市场关注美国非农数据，美元指数小幅回落。欧佩克联盟部长级会议同意将自愿减产措施延长至</w:t>
      </w:r>
      <w:r w:rsidRPr="003A62CA">
        <w:rPr>
          <w:rFonts w:ascii="微软雅黑" w:eastAsia="微软雅黑" w:hAnsi="微软雅黑" w:cs="微软雅黑"/>
          <w:spacing w:val="7"/>
          <w:lang w:eastAsia="zh-CN"/>
        </w:rPr>
        <w:t>9</w:t>
      </w:r>
      <w:r w:rsidRPr="003A62CA">
        <w:rPr>
          <w:rFonts w:ascii="微软雅黑" w:eastAsia="微软雅黑" w:hAnsi="微软雅黑" w:cs="微软雅黑" w:hint="eastAsia"/>
          <w:spacing w:val="7"/>
          <w:lang w:eastAsia="zh-CN"/>
        </w:rPr>
        <w:t>月底，将集体性减产措施延长至</w:t>
      </w:r>
      <w:r w:rsidRPr="003A62CA">
        <w:rPr>
          <w:rFonts w:ascii="微软雅黑" w:eastAsia="微软雅黑" w:hAnsi="微软雅黑" w:cs="微软雅黑"/>
          <w:spacing w:val="7"/>
          <w:lang w:eastAsia="zh-CN"/>
        </w:rPr>
        <w:t>2025</w:t>
      </w:r>
      <w:r w:rsidRPr="003A62CA">
        <w:rPr>
          <w:rFonts w:ascii="微软雅黑" w:eastAsia="微软雅黑" w:hAnsi="微软雅黑" w:cs="微软雅黑" w:hint="eastAsia"/>
          <w:spacing w:val="7"/>
          <w:lang w:eastAsia="zh-CN"/>
        </w:rPr>
        <w:t>年结束；欧佩克联盟重申产量协议可能根据市场情况而调整；美国有望加快补充原油战略储备；美国原油及成品油库存增加，而美联储降息预期升温缓解需求忧虑，短线原油期价呈现震荡。技术上，</w:t>
      </w:r>
      <w:r w:rsidRPr="003A62CA">
        <w:rPr>
          <w:rFonts w:ascii="微软雅黑" w:eastAsia="微软雅黑" w:hAnsi="微软雅黑" w:cs="微软雅黑"/>
          <w:spacing w:val="7"/>
          <w:lang w:eastAsia="zh-CN"/>
        </w:rPr>
        <w:t>SC2407</w:t>
      </w:r>
      <w:r w:rsidRPr="003A62CA">
        <w:rPr>
          <w:rFonts w:ascii="微软雅黑" w:eastAsia="微软雅黑" w:hAnsi="微软雅黑" w:cs="微软雅黑" w:hint="eastAsia"/>
          <w:spacing w:val="7"/>
          <w:lang w:eastAsia="zh-CN"/>
        </w:rPr>
        <w:t>合约重回</w:t>
      </w:r>
      <w:r w:rsidRPr="003A62CA">
        <w:rPr>
          <w:rFonts w:ascii="微软雅黑" w:eastAsia="微软雅黑" w:hAnsi="微软雅黑" w:cs="微软雅黑"/>
          <w:spacing w:val="7"/>
          <w:lang w:eastAsia="zh-CN"/>
        </w:rPr>
        <w:t>5</w:t>
      </w:r>
      <w:r w:rsidRPr="003A62CA">
        <w:rPr>
          <w:rFonts w:ascii="微软雅黑" w:eastAsia="微软雅黑" w:hAnsi="微软雅黑" w:cs="微软雅黑" w:hint="eastAsia"/>
          <w:spacing w:val="7"/>
          <w:lang w:eastAsia="zh-CN"/>
        </w:rPr>
        <w:t>日均线，上方测试</w:t>
      </w:r>
      <w:r w:rsidRPr="003A62CA">
        <w:rPr>
          <w:rFonts w:ascii="微软雅黑" w:eastAsia="微软雅黑" w:hAnsi="微软雅黑" w:cs="微软雅黑"/>
          <w:spacing w:val="7"/>
          <w:lang w:eastAsia="zh-CN"/>
        </w:rPr>
        <w:t>595</w:t>
      </w:r>
      <w:r w:rsidRPr="003A62CA">
        <w:rPr>
          <w:rFonts w:ascii="微软雅黑" w:eastAsia="微软雅黑" w:hAnsi="微软雅黑" w:cs="微软雅黑" w:hint="eastAsia"/>
          <w:spacing w:val="7"/>
          <w:lang w:eastAsia="zh-CN"/>
        </w:rPr>
        <w:t>区域压力，短线呈现震荡反弹走势。操作上，建议短线交易为主。</w:t>
      </w:r>
      <w:r w:rsidR="00165E17" w:rsidRPr="00165E17">
        <w:rPr>
          <w:rFonts w:ascii="微软雅黑" w:eastAsia="微软雅黑" w:hAnsi="微软雅黑" w:cs="微软雅黑" w:hint="eastAsia"/>
          <w:spacing w:val="7"/>
          <w:lang w:eastAsia="zh-CN"/>
        </w:rPr>
        <w:t>支撑位：</w:t>
      </w:r>
      <w:r w:rsidR="00165E17" w:rsidRPr="00165E17">
        <w:rPr>
          <w:rFonts w:ascii="微软雅黑" w:eastAsia="微软雅黑" w:hAnsi="微软雅黑" w:cs="微软雅黑"/>
          <w:spacing w:val="7"/>
          <w:lang w:eastAsia="zh-CN"/>
        </w:rPr>
        <w:t>73.5</w:t>
      </w:r>
      <w:r w:rsidR="00165E17" w:rsidRPr="00165E17">
        <w:rPr>
          <w:rFonts w:ascii="微软雅黑" w:eastAsia="微软雅黑" w:hAnsi="微软雅黑" w:cs="微软雅黑" w:hint="eastAsia"/>
          <w:spacing w:val="7"/>
          <w:lang w:eastAsia="zh-CN"/>
        </w:rPr>
        <w:t>；压力位：</w:t>
      </w:r>
      <w:r w:rsidR="00165E17" w:rsidRPr="00165E17">
        <w:rPr>
          <w:rFonts w:ascii="微软雅黑" w:eastAsia="微软雅黑" w:hAnsi="微软雅黑" w:cs="微软雅黑"/>
          <w:spacing w:val="7"/>
          <w:lang w:eastAsia="zh-CN"/>
        </w:rPr>
        <w:t>77.4</w:t>
      </w:r>
      <w:r w:rsidR="00165E17" w:rsidRPr="00165E17">
        <w:rPr>
          <w:rFonts w:ascii="微软雅黑" w:eastAsia="微软雅黑" w:hAnsi="微软雅黑" w:cs="微软雅黑" w:hint="eastAsia"/>
          <w:spacing w:val="7"/>
          <w:lang w:eastAsia="zh-CN"/>
        </w:rPr>
        <w:t>。</w:t>
      </w:r>
    </w:p>
    <w:p w:rsidR="00AE2365" w:rsidRDefault="00996DB6">
      <w:pPr>
        <w:spacing w:before="103" w:line="256" w:lineRule="auto"/>
        <w:ind w:right="743" w:firstLine="448"/>
        <w:jc w:val="both"/>
        <w:rPr>
          <w:lang w:eastAsia="zh-CN"/>
        </w:rPr>
      </w:pPr>
      <w:r>
        <w:rPr>
          <w:rFonts w:ascii="微软雅黑" w:eastAsia="微软雅黑" w:hAnsi="微软雅黑" w:cs="微软雅黑" w:hint="eastAsia"/>
          <w:spacing w:val="7"/>
          <w:lang w:eastAsia="zh-CN"/>
        </w:rPr>
        <w:t>图7：原油（WTI）走势图</w:t>
      </w:r>
    </w:p>
    <w:p w:rsidR="00AE2365" w:rsidRDefault="003A62CA">
      <w:pPr>
        <w:spacing w:before="103" w:line="256" w:lineRule="auto"/>
        <w:ind w:right="743"/>
        <w:jc w:val="both"/>
      </w:pPr>
      <w:r>
        <w:rPr>
          <w:noProof/>
        </w:rPr>
        <w:drawing>
          <wp:inline distT="0" distB="0" distL="0" distR="0" wp14:anchorId="05DEFEC0" wp14:editId="56DFB1BD">
            <wp:extent cx="6149738" cy="2449902"/>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9738" cy="2449902"/>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1A0B54" w:rsidRDefault="001A0B54">
      <w:pPr>
        <w:kinsoku/>
        <w:autoSpaceDE/>
        <w:autoSpaceDN/>
        <w:adjustRightInd/>
        <w:snapToGrid/>
        <w:textAlignment w:val="auto"/>
        <w:rPr>
          <w:rFonts w:ascii="微软雅黑" w:eastAsia="微软雅黑" w:hAnsi="微软雅黑" w:cs="微软雅黑"/>
          <w:b/>
          <w:bCs/>
          <w:spacing w:val="12"/>
          <w:sz w:val="24"/>
          <w:szCs w:val="24"/>
          <w:lang w:eastAsia="zh-CN"/>
        </w:rPr>
      </w:pPr>
      <w:r>
        <w:rPr>
          <w:rFonts w:ascii="微软雅黑" w:eastAsia="微软雅黑" w:hAnsi="微软雅黑" w:cs="微软雅黑"/>
          <w:b/>
          <w:bCs/>
          <w:spacing w:val="12"/>
          <w:sz w:val="24"/>
          <w:szCs w:val="24"/>
          <w:lang w:eastAsia="zh-CN"/>
        </w:rPr>
        <w:br w:type="page"/>
      </w:r>
    </w:p>
    <w:p w:rsidR="00165E17" w:rsidRDefault="00165E17" w:rsidP="00165E17">
      <w:pPr>
        <w:spacing w:before="103" w:line="256" w:lineRule="auto"/>
        <w:ind w:right="743" w:firstLine="52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b/>
          <w:bCs/>
          <w:spacing w:val="12"/>
          <w:sz w:val="24"/>
          <w:szCs w:val="24"/>
          <w:lang w:eastAsia="zh-CN"/>
        </w:rPr>
        <w:lastRenderedPageBreak/>
        <w:t>ICE原糖</w:t>
      </w:r>
    </w:p>
    <w:p w:rsidR="00165E17" w:rsidRPr="00165E17" w:rsidRDefault="00165E17" w:rsidP="00165E17">
      <w:pPr>
        <w:spacing w:before="103" w:line="256" w:lineRule="auto"/>
        <w:ind w:right="743" w:firstLineChars="200" w:firstLine="448"/>
        <w:jc w:val="both"/>
        <w:rPr>
          <w:rFonts w:ascii="微软雅黑" w:eastAsia="微软雅黑" w:hAnsi="微软雅黑" w:cs="微软雅黑"/>
          <w:spacing w:val="7"/>
          <w:lang w:eastAsia="zh-CN"/>
        </w:rPr>
      </w:pPr>
      <w:r w:rsidRPr="00165E17">
        <w:rPr>
          <w:rFonts w:ascii="微软雅黑" w:eastAsia="微软雅黑" w:hAnsi="微软雅黑" w:cs="微软雅黑" w:hint="eastAsia"/>
          <w:spacing w:val="7"/>
          <w:lang w:eastAsia="zh-CN"/>
        </w:rPr>
        <w:t>洲际期货交易所（ICE）原糖期货周四上涨，因担忧巴西和泰国产区天气。交投最活跃的ICE 7月原糖期货合约收盘收涨0.09美分或0.5%，结算价每磅19.33美分。据巴西蔗糖工业协会Unica称，5月上半月，巴西中南部地区甘蔗入榨量为4475万吨，较上年同期同比增0.43%，略低于市场预期；已产糖257万吨，较上年同期增长0.97%。甘蔗分配到糖的比例为48.27%，5月上半月巴西产糖量低于预期，同比去年微增，由于甘蔗制糖比例低于预期。美糖主力价格关注上方阻力20.5美分/磅，下方支撑17.8美分/磅。操作上，建议7月 ICE 原糖短期暂且观望。</w:t>
      </w:r>
    </w:p>
    <w:p w:rsidR="00165E17" w:rsidRDefault="00165E17" w:rsidP="00165E17">
      <w:pPr>
        <w:spacing w:before="103" w:line="256" w:lineRule="auto"/>
        <w:ind w:right="743" w:firstLine="448"/>
        <w:jc w:val="both"/>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165E17" w:rsidRDefault="00165E17" w:rsidP="00165E17">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6140439" cy="2329132"/>
            <wp:effectExtent l="0" t="0" r="0" b="0"/>
            <wp:docPr id="18" name="图片 18" descr="QQ截图2024060708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QQ截图202406070809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1224" cy="2340809"/>
                    </a:xfrm>
                    <a:prstGeom prst="rect">
                      <a:avLst/>
                    </a:prstGeom>
                    <a:noFill/>
                    <a:ln>
                      <a:noFill/>
                    </a:ln>
                  </pic:spPr>
                </pic:pic>
              </a:graphicData>
            </a:graphic>
          </wp:inline>
        </w:drawing>
      </w:r>
    </w:p>
    <w:p w:rsidR="00165E17" w:rsidRDefault="00165E17" w:rsidP="00165E17">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1A0B54" w:rsidRDefault="001A0B54">
      <w:pPr>
        <w:kinsoku/>
        <w:autoSpaceDE/>
        <w:autoSpaceDN/>
        <w:adjustRightInd/>
        <w:snapToGrid/>
        <w:textAlignment w:val="auto"/>
        <w:rPr>
          <w:rFonts w:ascii="微软雅黑" w:eastAsia="微软雅黑" w:hAnsi="微软雅黑" w:cs="微软雅黑"/>
          <w:b/>
          <w:bCs/>
          <w:spacing w:val="12"/>
          <w:sz w:val="24"/>
          <w:szCs w:val="24"/>
          <w:lang w:eastAsia="zh-CN"/>
        </w:rPr>
      </w:pPr>
      <w:bookmarkStart w:id="0" w:name="_GoBack"/>
      <w:bookmarkEnd w:id="0"/>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ICE</w:t>
      </w:r>
      <w:bookmarkStart w:id="1" w:name="OLE_LINK3"/>
      <w:bookmarkStart w:id="2" w:name="OLE_LINK4"/>
      <w:r>
        <w:rPr>
          <w:rFonts w:ascii="微软雅黑" w:eastAsia="微软雅黑" w:hAnsi="微软雅黑" w:cs="微软雅黑" w:hint="eastAsia"/>
          <w:b/>
          <w:bCs/>
          <w:spacing w:val="12"/>
          <w:sz w:val="24"/>
          <w:szCs w:val="24"/>
          <w:lang w:eastAsia="zh-CN"/>
        </w:rPr>
        <w:t>棉花</w:t>
      </w:r>
    </w:p>
    <w:bookmarkEnd w:id="1"/>
    <w:bookmarkEnd w:id="2"/>
    <w:p w:rsidR="00AE2365" w:rsidRPr="00165E17" w:rsidRDefault="00165E17" w:rsidP="00165E17">
      <w:pPr>
        <w:spacing w:before="103" w:line="256" w:lineRule="auto"/>
        <w:ind w:right="743" w:firstLineChars="200" w:firstLine="448"/>
        <w:jc w:val="both"/>
        <w:rPr>
          <w:rFonts w:ascii="微软雅黑" w:eastAsia="微软雅黑" w:hAnsi="微软雅黑" w:cs="微软雅黑"/>
          <w:spacing w:val="7"/>
          <w:lang w:eastAsia="zh-CN"/>
        </w:rPr>
      </w:pPr>
      <w:r w:rsidRPr="00165E17">
        <w:rPr>
          <w:rFonts w:ascii="微软雅黑" w:eastAsia="微软雅黑" w:hAnsi="微软雅黑" w:cs="微软雅黑" w:hint="eastAsia"/>
          <w:spacing w:val="7"/>
          <w:lang w:eastAsia="zh-CN"/>
        </w:rPr>
        <w:t>洲际交易所(ICE)棉花期货周四连续第三日上涨，因预计出口需求增加支撑。交投最活跃的ICE 7月期棉收涨1美分或1.30%，结算价报75.44美分/磅。产区作物生长良好，供应端前景乐观，施压棉市，不过周度出口销售有所好转，将限制棉价下跌。美国农业部(USDA)的作物生长报告中公布称，截至5月26日当周，美国棉花优良率为60%，上年同期为48%。不过出口销售好转。据美国农业部发布的美棉出口周报数据显示，截至5月23日当周美国2023/24年度陆地棉净签约50485（含签约52662吨，取消前期签约2177吨），较前一周增加10%，较近四周平均增加25%。装运陆地棉39054吨，较前一周减少16%，较近四周平均减少21%。美棉主力价格关注上方压力86.0美分/磅，下方支撑70.0美分/磅。建议7月 ICE 期棉短期观望。</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AE2365" w:rsidRDefault="00165E17">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lastRenderedPageBreak/>
        <w:drawing>
          <wp:inline distT="0" distB="0" distL="0" distR="0">
            <wp:extent cx="6094188" cy="2527540"/>
            <wp:effectExtent l="0" t="0" r="1905" b="6350"/>
            <wp:docPr id="17" name="图片 17" descr="QQ截图2024060708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QQ截图202406070809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275" cy="2539189"/>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pPr>
        <w:spacing w:before="63" w:line="193" w:lineRule="auto"/>
        <w:ind w:left="340" w:right="706" w:firstLine="372"/>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line="189" w:lineRule="auto"/>
        <w:ind w:firstLine="360"/>
        <w:rPr>
          <w:rFonts w:ascii="微软雅黑" w:eastAsia="微软雅黑" w:hAnsi="微软雅黑" w:cs="微软雅黑"/>
          <w:sz w:val="18"/>
          <w:szCs w:val="18"/>
          <w:lang w:eastAsia="zh-CN"/>
        </w:rPr>
        <w:sectPr w:rsidR="00AE2365">
          <w:headerReference w:type="default" r:id="rId22"/>
          <w:footerReference w:type="default" r:id="rId23"/>
          <w:pgSz w:w="11915" w:h="16837"/>
          <w:pgMar w:top="400" w:right="382" w:bottom="0" w:left="1153" w:header="340" w:footer="340" w:gutter="0"/>
          <w:cols w:space="720"/>
        </w:sectPr>
      </w:pPr>
    </w:p>
    <w:p w:rsidR="00AE2365" w:rsidRDefault="00AE2365">
      <w:pPr>
        <w:spacing w:before="34" w:line="569" w:lineRule="exact"/>
        <w:ind w:firstLine="420"/>
        <w:rPr>
          <w:lang w:eastAsia="zh-CN"/>
        </w:rPr>
      </w:pPr>
    </w:p>
    <w:p w:rsidR="00AE2365" w:rsidRDefault="00AE2365">
      <w:pPr>
        <w:spacing w:before="34" w:line="569" w:lineRule="exact"/>
        <w:ind w:firstLine="420"/>
        <w:rPr>
          <w:lang w:eastAsia="zh-CN"/>
        </w:rPr>
      </w:pPr>
    </w:p>
    <w:p w:rsidR="00AE2365" w:rsidRDefault="00AE2365">
      <w:pPr>
        <w:spacing w:before="34" w:line="569" w:lineRule="exact"/>
        <w:ind w:firstLine="420"/>
        <w:rPr>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4"/>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501" w:rsidRDefault="00A72501">
      <w:r>
        <w:separator/>
      </w:r>
    </w:p>
  </w:endnote>
  <w:endnote w:type="continuationSeparator" w:id="0">
    <w:p w:rsidR="00A72501" w:rsidRDefault="00A72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A0B54">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A0B54">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501" w:rsidRDefault="00A72501">
      <w:r>
        <w:separator/>
      </w:r>
    </w:p>
  </w:footnote>
  <w:footnote w:type="continuationSeparator" w:id="0">
    <w:p w:rsidR="00A72501" w:rsidRDefault="00A725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9A6D2C6" wp14:editId="0FF0FF80">
          <wp:simplePos x="0" y="0"/>
          <wp:positionH relativeFrom="page">
            <wp:posOffset>0</wp:posOffset>
          </wp:positionH>
          <wp:positionV relativeFrom="page">
            <wp:posOffset>0</wp:posOffset>
          </wp:positionV>
          <wp:extent cx="7560310" cy="8609330"/>
          <wp:effectExtent l="0" t="0" r="2540" b="1270"/>
          <wp:wrapNone/>
          <wp:docPr id="27"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28" name="图片 28"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268C5"/>
    <w:rsid w:val="00072F2D"/>
    <w:rsid w:val="000A785F"/>
    <w:rsid w:val="000C024B"/>
    <w:rsid w:val="001303BE"/>
    <w:rsid w:val="001431C1"/>
    <w:rsid w:val="00165E17"/>
    <w:rsid w:val="0018099E"/>
    <w:rsid w:val="00181D4B"/>
    <w:rsid w:val="001A0B54"/>
    <w:rsid w:val="00223059"/>
    <w:rsid w:val="00323231"/>
    <w:rsid w:val="003A1322"/>
    <w:rsid w:val="003A62CA"/>
    <w:rsid w:val="00434DFC"/>
    <w:rsid w:val="004377F4"/>
    <w:rsid w:val="004D4C89"/>
    <w:rsid w:val="004E0863"/>
    <w:rsid w:val="004E69F8"/>
    <w:rsid w:val="00554400"/>
    <w:rsid w:val="00593490"/>
    <w:rsid w:val="005D033D"/>
    <w:rsid w:val="005F4A09"/>
    <w:rsid w:val="00610459"/>
    <w:rsid w:val="00626093"/>
    <w:rsid w:val="00726FAA"/>
    <w:rsid w:val="00727595"/>
    <w:rsid w:val="008019C8"/>
    <w:rsid w:val="00816288"/>
    <w:rsid w:val="00854C62"/>
    <w:rsid w:val="008813CF"/>
    <w:rsid w:val="008B4344"/>
    <w:rsid w:val="008D4A14"/>
    <w:rsid w:val="008E4830"/>
    <w:rsid w:val="00920750"/>
    <w:rsid w:val="00937370"/>
    <w:rsid w:val="00966472"/>
    <w:rsid w:val="00984CAE"/>
    <w:rsid w:val="00996DB6"/>
    <w:rsid w:val="009D033E"/>
    <w:rsid w:val="00A42231"/>
    <w:rsid w:val="00A437D3"/>
    <w:rsid w:val="00A6283C"/>
    <w:rsid w:val="00A72501"/>
    <w:rsid w:val="00A82801"/>
    <w:rsid w:val="00A96FD3"/>
    <w:rsid w:val="00AE2365"/>
    <w:rsid w:val="00B14AC7"/>
    <w:rsid w:val="00BC57CD"/>
    <w:rsid w:val="00BF6C5D"/>
    <w:rsid w:val="00C177F8"/>
    <w:rsid w:val="00CA7EEA"/>
    <w:rsid w:val="00CC0BFF"/>
    <w:rsid w:val="00CE6532"/>
    <w:rsid w:val="00CE72AE"/>
    <w:rsid w:val="00D14CB7"/>
    <w:rsid w:val="00D348C5"/>
    <w:rsid w:val="00D37CE4"/>
    <w:rsid w:val="00D906D3"/>
    <w:rsid w:val="00DC19CB"/>
    <w:rsid w:val="00DC623C"/>
    <w:rsid w:val="00DE5578"/>
    <w:rsid w:val="00E114BD"/>
    <w:rsid w:val="00E16FE2"/>
    <w:rsid w:val="00E20DD6"/>
    <w:rsid w:val="00E442E6"/>
    <w:rsid w:val="00E64644"/>
    <w:rsid w:val="00EE14F5"/>
    <w:rsid w:val="00F00B0C"/>
    <w:rsid w:val="00F014E6"/>
    <w:rsid w:val="00F05C00"/>
    <w:rsid w:val="00F20158"/>
    <w:rsid w:val="00F4399C"/>
    <w:rsid w:val="00FE50C1"/>
    <w:rsid w:val="00FF572F"/>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5726C0B"/>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Pr>
      <w:rFonts w:ascii="微软雅黑" w:eastAsia="微软雅黑" w:hAnsi="微软雅黑" w:cs="微软雅黑"/>
      <w:sz w:val="17"/>
      <w:szCs w:val="17"/>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559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720</Words>
  <Characters>4109</Characters>
  <Application>Microsoft Office Word</Application>
  <DocSecurity>0</DocSecurity>
  <Lines>34</Lines>
  <Paragraphs>9</Paragraphs>
  <ScaleCrop>false</ScaleCrop>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27</cp:revision>
  <dcterms:created xsi:type="dcterms:W3CDTF">2024-06-03T23:37:00Z</dcterms:created>
  <dcterms:modified xsi:type="dcterms:W3CDTF">2024-06-07T01:25:00Z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