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2365" w:rsidRDefault="00996DB6">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w14:anchorId="189C8251" id="矩形 21" o:spid="_x0000_s1026" style="position:absolute;left:0;text-align:left;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" o:allowincell="f" stroked="f">
                <w10:wrap anchorx="page" anchory="page"/>
              </v:rect>
            </w:pict>
          </mc:Fallback>
        </mc:AlternateContent>
      </w:r>
    </w:p>
    <w:p w:rsidR="00AE2365" w:rsidRDefault="00AE2365">
      <w:pPr>
        <w:pStyle w:val="a3"/>
        <w:spacing w:line="256" w:lineRule="auto"/>
      </w:pPr>
    </w:p>
    <w:p w:rsidR="00AE2365" w:rsidRDefault="00AE2365">
      <w:pPr>
        <w:pStyle w:val="a3"/>
        <w:spacing w:line="256" w:lineRule="auto"/>
      </w:pPr>
    </w:p>
    <w:p w:rsidR="00AE2365" w:rsidRDefault="00AE2365">
      <w:pPr>
        <w:pStyle w:val="a3"/>
        <w:spacing w:line="256" w:lineRule="auto"/>
      </w:pPr>
    </w:p>
    <w:p w:rsidR="00AE2365" w:rsidRDefault="00AE2365">
      <w:pPr>
        <w:pStyle w:val="a3"/>
        <w:spacing w:line="256" w:lineRule="auto"/>
      </w:pPr>
    </w:p>
    <w:p w:rsidR="00AE2365" w:rsidRDefault="00AE2365">
      <w:pPr>
        <w:pStyle w:val="a3"/>
        <w:spacing w:line="256" w:lineRule="auto"/>
      </w:pPr>
    </w:p>
    <w:p w:rsidR="00AE2365" w:rsidRDefault="00996DB6">
      <w:pPr>
        <w:ind w:firstLine="1421"/>
        <w:rPr>
          <w:rFonts w:eastAsia="宋体"/>
          <w:lang w:eastAsia="zh-CN"/>
        </w:rPr>
      </w:pPr>
      <w:r>
        <w:rPr>
          <w:rFonts w:eastAsia="宋体" w:hint="eastAsia"/>
          <w:noProof/>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7"/>
                    <a:stretch>
                      <a:fillRect/>
                    </a:stretch>
                  </pic:blipFill>
                  <pic:spPr>
                    <a:xfrm>
                      <a:off x="0" y="0"/>
                      <a:ext cx="3300095" cy="1182370"/>
                    </a:xfrm>
                    <a:prstGeom prst="rect">
                      <a:avLst/>
                    </a:prstGeom>
                  </pic:spPr>
                </pic:pic>
              </a:graphicData>
            </a:graphic>
          </wp:inline>
        </w:drawing>
      </w:r>
    </w:p>
    <w:p w:rsidR="00AE2365" w:rsidRDefault="00996DB6">
      <w:pPr>
        <w:ind w:firstLine="1421"/>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996DB6">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w:t>
      </w:r>
      <w:r w:rsidR="00D756EC">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月</w:t>
      </w:r>
      <w:r w:rsidR="00D756EC">
        <w:rPr>
          <w:rFonts w:ascii="微软雅黑" w:eastAsia="微软雅黑" w:hAnsi="微软雅黑" w:cs="微软雅黑" w:hint="eastAsia"/>
          <w:b/>
          <w:bCs/>
          <w:color w:val="005D97"/>
          <w:spacing w:val="-22"/>
          <w:sz w:val="48"/>
          <w:szCs w:val="48"/>
          <w:lang w:eastAsia="zh-CN"/>
        </w:rPr>
        <w:t>12</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8"/>
                    <a:stretch>
                      <a:fillRect/>
                    </a:stretch>
                  </pic:blipFill>
                  <pic:spPr>
                    <a:xfrm>
                      <a:off x="0" y="0"/>
                      <a:ext cx="201574" cy="232740"/>
                    </a:xfrm>
                    <a:prstGeom prst="rect">
                      <a:avLst/>
                    </a:prstGeom>
                  </pic:spPr>
                </pic:pic>
              </a:graphicData>
            </a:graphic>
          </wp:inline>
        </w:drawing>
      </w:r>
    </w:p>
    <w:p w:rsidR="00AE2365" w:rsidRDefault="00AE2365">
      <w:pPr>
        <w:spacing w:line="204" w:lineRule="auto"/>
        <w:rPr>
          <w:sz w:val="48"/>
          <w:szCs w:val="48"/>
          <w:lang w:eastAsia="zh-CN"/>
        </w:rPr>
        <w:sectPr w:rsidR="00AE2365">
          <w:headerReference w:type="default" r:id="rId9"/>
          <w:pgSz w:w="11906" w:h="16838"/>
          <w:pgMar w:top="400" w:right="0" w:bottom="0" w:left="0" w:header="0" w:footer="340" w:gutter="0"/>
          <w:cols w:space="720"/>
        </w:sectPr>
      </w:pPr>
    </w:p>
    <w:p w:rsidR="00AE2365" w:rsidRDefault="00996DB6">
      <w:pPr>
        <w:spacing w:before="120" w:line="190" w:lineRule="auto"/>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0"/>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rsidR="00AE2365" w:rsidRDefault="00D756EC">
      <w:pPr>
        <w:spacing w:before="103" w:line="257" w:lineRule="auto"/>
        <w:ind w:right="584" w:firstLineChars="200" w:firstLine="420"/>
        <w:jc w:val="both"/>
        <w:rPr>
          <w:rFonts w:ascii="微软雅黑" w:eastAsia="微软雅黑" w:hAnsi="微软雅黑" w:cs="微软雅黑"/>
          <w:spacing w:val="4"/>
          <w:sz w:val="24"/>
          <w:szCs w:val="24"/>
          <w:lang w:eastAsia="zh-CN"/>
        </w:rPr>
      </w:pPr>
      <w:r w:rsidRPr="007A768E">
        <w:rPr>
          <w:rFonts w:ascii="微软雅黑" w:eastAsia="微软雅黑" w:hAnsi="微软雅黑"/>
          <w:bCs/>
          <w:color w:val="auto"/>
          <w:lang w:eastAsia="zh-CN"/>
        </w:rPr>
        <w:t>美国三大股指收盘涨跌不一，</w:t>
      </w:r>
      <w:r w:rsidRPr="007A768E">
        <w:rPr>
          <w:rFonts w:ascii="微软雅黑" w:eastAsia="微软雅黑" w:hAnsi="微软雅黑"/>
          <w:color w:val="auto"/>
          <w:lang w:eastAsia="zh-CN"/>
        </w:rPr>
        <w:t>道指跌0.31%报38747.42点，标普500指数涨0.27%报5375.32点，纳指涨0.88%报17343.55点</w:t>
      </w:r>
      <w:r w:rsidRPr="007A768E">
        <w:rPr>
          <w:rFonts w:ascii="微软雅黑" w:eastAsia="微软雅黑" w:hAnsi="微软雅黑" w:hint="eastAsia"/>
          <w:color w:val="auto"/>
          <w:lang w:eastAsia="zh-CN"/>
        </w:rPr>
        <w:t>。</w:t>
      </w:r>
      <w:r w:rsidRPr="007A768E">
        <w:rPr>
          <w:rFonts w:ascii="微软雅黑" w:eastAsia="微软雅黑" w:hAnsi="微软雅黑" w:cs="微软雅黑" w:hint="eastAsia"/>
          <w:color w:val="auto"/>
          <w:lang w:eastAsia="zh-CN"/>
        </w:rPr>
        <w:t>美元指数涨</w:t>
      </w:r>
      <w:r w:rsidRPr="007A768E">
        <w:rPr>
          <w:rFonts w:ascii="微软雅黑" w:eastAsia="微软雅黑" w:hAnsi="微软雅黑" w:cs="微软雅黑"/>
          <w:color w:val="auto"/>
          <w:lang w:eastAsia="zh-CN"/>
        </w:rPr>
        <w:t>0.14%</w:t>
      </w:r>
      <w:r w:rsidRPr="007A768E">
        <w:rPr>
          <w:rFonts w:ascii="微软雅黑" w:eastAsia="微软雅黑" w:hAnsi="微软雅黑" w:cs="微软雅黑" w:hint="eastAsia"/>
          <w:color w:val="auto"/>
          <w:lang w:eastAsia="zh-CN"/>
        </w:rPr>
        <w:t>报</w:t>
      </w:r>
      <w:r w:rsidRPr="007A768E">
        <w:rPr>
          <w:rFonts w:ascii="微软雅黑" w:eastAsia="微软雅黑" w:hAnsi="微软雅黑" w:cs="微软雅黑"/>
          <w:color w:val="auto"/>
          <w:lang w:eastAsia="zh-CN"/>
        </w:rPr>
        <w:t>105.27</w:t>
      </w:r>
      <w:r w:rsidRPr="007A768E">
        <w:rPr>
          <w:rFonts w:ascii="微软雅黑" w:eastAsia="微软雅黑" w:hAnsi="微软雅黑" w:cs="微软雅黑" w:hint="eastAsia"/>
          <w:color w:val="auto"/>
          <w:lang w:eastAsia="zh-CN"/>
        </w:rPr>
        <w:t>，非美货币多数下跌</w:t>
      </w:r>
      <w:r w:rsidR="00996DB6" w:rsidRPr="007A768E">
        <w:rPr>
          <w:rFonts w:ascii="微软雅黑" w:eastAsia="微软雅黑" w:hAnsi="微软雅黑" w:cs="微软雅黑" w:hint="eastAsia"/>
          <w:color w:val="auto"/>
          <w:spacing w:val="12"/>
          <w:lang w:eastAsia="zh-CN"/>
        </w:rPr>
        <w:t>，</w:t>
      </w:r>
      <w:r w:rsidRPr="007A768E">
        <w:rPr>
          <w:rFonts w:ascii="微软雅黑" w:eastAsia="微软雅黑" w:hAnsi="微软雅黑"/>
          <w:color w:val="auto"/>
          <w:lang w:eastAsia="zh-CN"/>
        </w:rPr>
        <w:t>离岸人民币对美元跌59个基点报7.2716</w:t>
      </w:r>
      <w:r w:rsidR="00072F2D" w:rsidRPr="007A768E">
        <w:rPr>
          <w:rFonts w:ascii="微软雅黑" w:eastAsia="微软雅黑" w:hAnsi="微软雅黑" w:hint="eastAsia"/>
          <w:color w:val="auto"/>
          <w:lang w:eastAsia="zh-CN"/>
        </w:rPr>
        <w:t>。</w:t>
      </w:r>
      <w:r w:rsidRPr="007A768E">
        <w:rPr>
          <w:rFonts w:ascii="微软雅黑" w:eastAsia="微软雅黑" w:hAnsi="微软雅黑"/>
          <w:bCs/>
          <w:color w:val="auto"/>
          <w:lang w:eastAsia="zh-CN"/>
        </w:rPr>
        <w:t>国际油价全线上涨，</w:t>
      </w:r>
      <w:r w:rsidRPr="007A768E">
        <w:rPr>
          <w:rFonts w:ascii="微软雅黑" w:eastAsia="微软雅黑" w:hAnsi="微软雅黑"/>
          <w:color w:val="auto"/>
          <w:lang w:eastAsia="zh-CN"/>
        </w:rPr>
        <w:t>美油7月合约涨0.57%，报78.18美元/桶。布油8月合约涨0.59%，报82.11美元/桶</w:t>
      </w:r>
      <w:r w:rsidR="00072F2D" w:rsidRPr="007A768E">
        <w:rPr>
          <w:rFonts w:ascii="微软雅黑" w:eastAsia="微软雅黑" w:hAnsi="微软雅黑" w:hint="eastAsia"/>
          <w:color w:val="auto"/>
          <w:lang w:eastAsia="zh-CN"/>
        </w:rPr>
        <w:t>。</w:t>
      </w:r>
      <w:r w:rsidRPr="007A768E">
        <w:rPr>
          <w:rFonts w:ascii="微软雅黑" w:eastAsia="微软雅黑" w:hAnsi="微软雅黑"/>
          <w:color w:val="auto"/>
          <w:lang w:eastAsia="zh-CN"/>
        </w:rPr>
        <w:t>国际贵金属期货收盘涨跌不一，COMEX黄金期货涨0.3%报2333.9美元/盎司，</w:t>
      </w:r>
      <w:r w:rsidRPr="007A768E">
        <w:rPr>
          <w:rFonts w:ascii="微软雅黑" w:eastAsia="微软雅黑" w:hAnsi="微软雅黑"/>
          <w:bCs/>
          <w:color w:val="auto"/>
          <w:lang w:eastAsia="zh-CN"/>
        </w:rPr>
        <w:t>COMEX白银期货跌1.64%报29.385美元/盎司</w:t>
      </w:r>
      <w:r w:rsidRPr="007A768E">
        <w:rPr>
          <w:rFonts w:ascii="微软雅黑" w:eastAsia="微软雅黑" w:hAnsi="微软雅黑"/>
          <w:b/>
          <w:bCs/>
          <w:color w:val="auto"/>
          <w:lang w:eastAsia="zh-CN"/>
        </w:rPr>
        <w:t>。</w:t>
      </w:r>
      <w:r w:rsidRPr="007A768E">
        <w:rPr>
          <w:rFonts w:ascii="微软雅黑" w:eastAsia="微软雅黑" w:hAnsi="微软雅黑"/>
          <w:color w:val="auto"/>
          <w:lang w:eastAsia="zh-CN"/>
        </w:rPr>
        <w:t>LME</w:t>
      </w:r>
      <w:r w:rsidRPr="007A768E">
        <w:rPr>
          <w:rFonts w:ascii="微软雅黑" w:eastAsia="微软雅黑" w:hAnsi="微软雅黑" w:cs="微软雅黑" w:hint="eastAsia"/>
          <w:color w:val="auto"/>
          <w:lang w:eastAsia="zh-CN"/>
        </w:rPr>
        <w:t>期铜跌</w:t>
      </w:r>
      <w:r w:rsidRPr="007A768E">
        <w:rPr>
          <w:rFonts w:ascii="微软雅黑" w:eastAsia="微软雅黑" w:hAnsi="微软雅黑"/>
          <w:color w:val="auto"/>
          <w:lang w:eastAsia="zh-CN"/>
        </w:rPr>
        <w:t>0.95%</w:t>
      </w:r>
      <w:r w:rsidRPr="007A768E">
        <w:rPr>
          <w:rFonts w:ascii="微软雅黑" w:eastAsia="微软雅黑" w:hAnsi="微软雅黑" w:cs="微软雅黑" w:hint="eastAsia"/>
          <w:color w:val="auto"/>
          <w:lang w:eastAsia="zh-CN"/>
        </w:rPr>
        <w:t>报</w:t>
      </w:r>
      <w:r w:rsidRPr="007A768E">
        <w:rPr>
          <w:rFonts w:ascii="微软雅黑" w:eastAsia="微软雅黑" w:hAnsi="微软雅黑"/>
          <w:color w:val="auto"/>
          <w:lang w:eastAsia="zh-CN"/>
        </w:rPr>
        <w:t>9805</w:t>
      </w:r>
      <w:r w:rsidRPr="007A768E">
        <w:rPr>
          <w:rFonts w:ascii="微软雅黑" w:eastAsia="微软雅黑" w:hAnsi="微软雅黑" w:cs="微软雅黑" w:hint="eastAsia"/>
          <w:color w:val="auto"/>
          <w:lang w:eastAsia="zh-CN"/>
        </w:rPr>
        <w:t>美元</w:t>
      </w:r>
      <w:r w:rsidRPr="007A768E">
        <w:rPr>
          <w:rFonts w:ascii="微软雅黑" w:eastAsia="微软雅黑" w:hAnsi="微软雅黑"/>
          <w:color w:val="auto"/>
          <w:lang w:eastAsia="zh-CN"/>
        </w:rPr>
        <w:t>/</w:t>
      </w:r>
      <w:r w:rsidRPr="007A768E">
        <w:rPr>
          <w:rFonts w:ascii="微软雅黑" w:eastAsia="微软雅黑" w:hAnsi="微软雅黑" w:cs="微软雅黑" w:hint="eastAsia"/>
          <w:color w:val="auto"/>
          <w:lang w:eastAsia="zh-CN"/>
        </w:rPr>
        <w:t>吨</w:t>
      </w:r>
      <w:r w:rsidR="00996DB6" w:rsidRPr="007A768E">
        <w:rPr>
          <w:rFonts w:ascii="微软雅黑" w:eastAsia="微软雅黑" w:hAnsi="微软雅黑" w:cs="微软雅黑" w:hint="eastAsia"/>
          <w:color w:val="auto"/>
          <w:spacing w:val="12"/>
          <w:lang w:eastAsia="zh-CN"/>
        </w:rPr>
        <w:t>。</w:t>
      </w:r>
      <w:r w:rsidR="00996DB6" w:rsidRPr="007A768E">
        <w:rPr>
          <w:rFonts w:ascii="微软雅黑" w:eastAsia="微软雅黑" w:hAnsi="微软雅黑" w:cs="微软雅黑" w:hint="eastAsia"/>
          <w:spacing w:val="4"/>
          <w:lang w:eastAsia="zh-CN"/>
        </w:rPr>
        <w:t>ICE 7月原糖期货合收涨</w:t>
      </w:r>
      <w:r w:rsidR="007A768E" w:rsidRPr="007A768E">
        <w:rPr>
          <w:rFonts w:ascii="微软雅黑" w:eastAsia="微软雅黑" w:hAnsi="微软雅黑" w:cs="微软雅黑" w:hint="eastAsia"/>
          <w:spacing w:val="4"/>
          <w:lang w:eastAsia="zh-CN"/>
        </w:rPr>
        <w:t>0.9</w:t>
      </w:r>
      <w:r w:rsidR="00996DB6" w:rsidRPr="007A768E">
        <w:rPr>
          <w:rFonts w:ascii="微软雅黑" w:eastAsia="微软雅黑" w:hAnsi="微软雅黑" w:cs="微软雅黑" w:hint="eastAsia"/>
          <w:spacing w:val="4"/>
          <w:lang w:eastAsia="zh-CN"/>
        </w:rPr>
        <w:t>%报18</w:t>
      </w:r>
      <w:r w:rsidR="007A768E" w:rsidRPr="007A768E">
        <w:rPr>
          <w:rFonts w:ascii="微软雅黑" w:eastAsia="微软雅黑" w:hAnsi="微软雅黑" w:cs="微软雅黑" w:hint="eastAsia"/>
          <w:spacing w:val="4"/>
          <w:lang w:eastAsia="zh-CN"/>
        </w:rPr>
        <w:t>.79</w:t>
      </w:r>
      <w:r w:rsidR="00996DB6" w:rsidRPr="007A768E">
        <w:rPr>
          <w:rFonts w:ascii="微软雅黑" w:eastAsia="微软雅黑" w:hAnsi="微软雅黑" w:cs="微软雅黑" w:hint="eastAsia"/>
          <w:spacing w:val="4"/>
          <w:lang w:eastAsia="zh-CN"/>
        </w:rPr>
        <w:t>美分/磅。ICE7月期棉期货合约收涨</w:t>
      </w:r>
      <w:r w:rsidR="007A768E" w:rsidRPr="007A768E">
        <w:rPr>
          <w:rFonts w:ascii="微软雅黑" w:eastAsia="微软雅黑" w:hAnsi="微软雅黑" w:cs="微软雅黑" w:hint="eastAsia"/>
          <w:spacing w:val="4"/>
          <w:lang w:eastAsia="zh-CN"/>
        </w:rPr>
        <w:t>1.28</w:t>
      </w:r>
      <w:r w:rsidR="00996DB6" w:rsidRPr="007A768E">
        <w:rPr>
          <w:rFonts w:ascii="微软雅黑" w:eastAsia="微软雅黑" w:hAnsi="微软雅黑" w:cs="微软雅黑" w:hint="eastAsia"/>
          <w:spacing w:val="4"/>
          <w:lang w:eastAsia="zh-CN"/>
        </w:rPr>
        <w:t>%报</w:t>
      </w:r>
      <w:r w:rsidR="007A768E" w:rsidRPr="007A768E">
        <w:rPr>
          <w:rFonts w:ascii="微软雅黑" w:eastAsia="微软雅黑" w:hAnsi="微软雅黑" w:cs="微软雅黑" w:hint="eastAsia"/>
          <w:spacing w:val="4"/>
          <w:lang w:eastAsia="zh-CN"/>
        </w:rPr>
        <w:t>72.73</w:t>
      </w:r>
      <w:r w:rsidR="00996DB6" w:rsidRPr="007A768E">
        <w:rPr>
          <w:rFonts w:ascii="微软雅黑" w:eastAsia="微软雅黑" w:hAnsi="微软雅黑" w:cs="微软雅黑" w:hint="eastAsia"/>
          <w:spacing w:val="4"/>
          <w:lang w:eastAsia="zh-CN"/>
        </w:rPr>
        <w:t>美分/磅</w:t>
      </w:r>
      <w:r w:rsidR="00996DB6" w:rsidRPr="007A768E">
        <w:rPr>
          <w:rFonts w:ascii="微软雅黑" w:eastAsia="微软雅黑" w:hAnsi="微软雅黑" w:cs="微软雅黑" w:hint="eastAsia"/>
          <w:spacing w:val="4"/>
          <w:sz w:val="24"/>
          <w:szCs w:val="24"/>
          <w:lang w:eastAsia="zh-CN"/>
        </w:rPr>
        <w:t>。</w:t>
      </w:r>
    </w:p>
    <w:p w:rsidR="00AE2365" w:rsidRDefault="00996DB6">
      <w:pPr>
        <w:spacing w:before="235" w:line="176" w:lineRule="auto"/>
        <w:jc w:val="both"/>
        <w:rPr>
          <w:rFonts w:ascii="微软雅黑" w:eastAsia="微软雅黑" w:hAnsi="微软雅黑" w:cs="微软雅黑"/>
          <w:spacing w:val="7"/>
          <w:lang w:eastAsia="zh-CN"/>
        </w:rPr>
      </w:pPr>
      <w:r>
        <w:rPr>
          <w:rFonts w:ascii="微软雅黑" w:eastAsia="微软雅黑" w:hAnsi="微软雅黑" w:cs="微软雅黑"/>
          <w:spacing w:val="7"/>
          <w:lang w:eastAsia="zh-CN"/>
        </w:rPr>
        <w:t>图表1</w:t>
      </w:r>
      <w:r>
        <w:rPr>
          <w:rFonts w:ascii="微软雅黑" w:eastAsia="微软雅黑" w:hAnsi="微软雅黑" w:cs="微软雅黑" w:hint="eastAsia"/>
          <w:spacing w:val="7"/>
          <w:lang w:eastAsia="zh-CN"/>
        </w:rPr>
        <w:t>：</w:t>
      </w:r>
      <w:r>
        <w:rPr>
          <w:rFonts w:ascii="微软雅黑" w:eastAsia="微软雅黑" w:hAnsi="微软雅黑" w:cs="微软雅黑"/>
          <w:spacing w:val="7"/>
          <w:lang w:eastAsia="zh-CN"/>
        </w:rPr>
        <w:t>全球</w:t>
      </w:r>
      <w:r>
        <w:rPr>
          <w:rFonts w:ascii="微软雅黑" w:eastAsia="微软雅黑" w:hAnsi="微软雅黑" w:cs="微软雅黑" w:hint="eastAsia"/>
          <w:spacing w:val="7"/>
          <w:lang w:eastAsia="zh-CN"/>
        </w:rPr>
        <w:t>主要股指</w:t>
      </w:r>
      <w:r>
        <w:rPr>
          <w:rFonts w:ascii="微软雅黑" w:eastAsia="微软雅黑" w:hAnsi="微软雅黑" w:cs="微软雅黑"/>
          <w:spacing w:val="7"/>
          <w:lang w:eastAsia="zh-CN"/>
        </w:rPr>
        <w:t>涨跌幅</w:t>
      </w:r>
      <w:r>
        <w:rPr>
          <w:rFonts w:ascii="微软雅黑" w:eastAsia="微软雅黑" w:hAnsi="微软雅黑" w:cs="微软雅黑" w:hint="eastAsia"/>
          <w:spacing w:val="7"/>
          <w:lang w:eastAsia="zh-CN"/>
        </w:rPr>
        <w:t>（%）</w:t>
      </w:r>
    </w:p>
    <w:p w:rsidR="00AE2365" w:rsidRDefault="0020092B">
      <w:pPr>
        <w:spacing w:before="235" w:line="176" w:lineRule="auto"/>
        <w:jc w:val="both"/>
        <w:rPr>
          <w:lang w:eastAsia="zh-CN"/>
        </w:rPr>
      </w:pPr>
      <w:r w:rsidRPr="0020092B">
        <w:rPr>
          <w:noProof/>
          <w:lang w:eastAsia="zh-CN"/>
        </w:rPr>
        <w:drawing>
          <wp:inline distT="0" distB="0" distL="0" distR="0">
            <wp:extent cx="6591300" cy="3705132"/>
            <wp:effectExtent l="0" t="0" r="0" b="0"/>
            <wp:docPr id="5" name="图片 5" descr="D:\Users\xuzhe\My Document\WeChat Files\wxid_4gpo63z1mjeh11\FileStorage\Temp\e257906e5242110012456ee64f2f8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xuzhe\My Document\WeChat Files\wxid_4gpo63z1mjeh11\FileStorage\Temp\e257906e5242110012456ee64f2f88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91300" cy="3705132"/>
                    </a:xfrm>
                    <a:prstGeom prst="rect">
                      <a:avLst/>
                    </a:prstGeom>
                    <a:noFill/>
                    <a:ln>
                      <a:noFill/>
                    </a:ln>
                  </pic:spPr>
                </pic:pic>
              </a:graphicData>
            </a:graphic>
          </wp:inline>
        </w:drawing>
      </w:r>
    </w:p>
    <w:p w:rsidR="00AE2365" w:rsidRDefault="00996DB6">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资料来源：公开资料整理、瑞达国际</w:t>
      </w:r>
    </w:p>
    <w:p w:rsidR="00AE2365" w:rsidRDefault="00AE2365">
      <w:pPr>
        <w:pStyle w:val="a3"/>
        <w:spacing w:line="282" w:lineRule="auto"/>
        <w:rPr>
          <w:lang w:eastAsia="zh-CN"/>
        </w:rPr>
      </w:pPr>
    </w:p>
    <w:p w:rsidR="00AE2365" w:rsidRDefault="00AE2365">
      <w:pPr>
        <w:pStyle w:val="a3"/>
        <w:spacing w:line="282" w:lineRule="auto"/>
        <w:rPr>
          <w:lang w:eastAsia="zh-CN"/>
        </w:rPr>
      </w:pPr>
    </w:p>
    <w:p w:rsidR="00AE2365" w:rsidRDefault="00996DB6">
      <w:pPr>
        <w:spacing w:before="120" w:line="190" w:lineRule="auto"/>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0"/>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消息回顾</w:t>
      </w:r>
    </w:p>
    <w:p w:rsidR="00AE2365" w:rsidRPr="005C2240" w:rsidRDefault="00996DB6">
      <w:pPr>
        <w:spacing w:before="102" w:line="257" w:lineRule="auto"/>
        <w:ind w:right="646" w:firstLineChars="200" w:firstLine="436"/>
        <w:jc w:val="both"/>
        <w:rPr>
          <w:rFonts w:ascii="微软雅黑" w:eastAsia="微软雅黑" w:hAnsi="微软雅黑" w:cs="微软雅黑"/>
          <w:color w:val="auto"/>
          <w:spacing w:val="4"/>
          <w:lang w:eastAsia="zh-CN"/>
        </w:rPr>
      </w:pPr>
      <w:r w:rsidRPr="005C2240">
        <w:rPr>
          <w:rFonts w:ascii="微软雅黑" w:eastAsia="微软雅黑" w:hAnsi="微软雅黑" w:cs="微软雅黑" w:hint="eastAsia"/>
          <w:color w:val="auto"/>
          <w:spacing w:val="4"/>
          <w:lang w:eastAsia="zh-CN"/>
        </w:rPr>
        <w:t>【</w:t>
      </w:r>
      <w:r w:rsidR="0020092B" w:rsidRPr="005C2240">
        <w:rPr>
          <w:rFonts w:ascii="微软雅黑" w:eastAsia="微软雅黑" w:hAnsi="微软雅黑" w:hint="eastAsia"/>
          <w:color w:val="auto"/>
          <w:shd w:val="clear" w:color="auto" w:fill="FFFFFF"/>
          <w:lang w:eastAsia="zh-CN"/>
        </w:rPr>
        <w:t>世界银行发布《全球经济前景》报告，将今年全球经济增长预期从</w:t>
      </w:r>
      <w:r w:rsidR="0020092B" w:rsidRPr="005C2240">
        <w:rPr>
          <w:rFonts w:ascii="微软雅黑" w:eastAsia="微软雅黑" w:hAnsi="微软雅黑"/>
          <w:color w:val="auto"/>
          <w:shd w:val="clear" w:color="auto" w:fill="FFFFFF"/>
          <w:lang w:eastAsia="zh-CN"/>
        </w:rPr>
        <w:t>1</w:t>
      </w:r>
      <w:r w:rsidR="0020092B" w:rsidRPr="005C2240">
        <w:rPr>
          <w:rFonts w:ascii="微软雅黑" w:eastAsia="微软雅黑" w:hAnsi="微软雅黑" w:hint="eastAsia"/>
          <w:color w:val="auto"/>
          <w:shd w:val="clear" w:color="auto" w:fill="FFFFFF"/>
          <w:lang w:eastAsia="zh-CN"/>
        </w:rPr>
        <w:t>月的</w:t>
      </w:r>
      <w:r w:rsidR="0020092B" w:rsidRPr="005C2240">
        <w:rPr>
          <w:rFonts w:ascii="微软雅黑" w:eastAsia="微软雅黑" w:hAnsi="微软雅黑"/>
          <w:color w:val="auto"/>
          <w:shd w:val="clear" w:color="auto" w:fill="FFFFFF"/>
          <w:lang w:eastAsia="zh-CN"/>
        </w:rPr>
        <w:t>2.4%</w:t>
      </w:r>
      <w:r w:rsidR="0020092B" w:rsidRPr="005C2240">
        <w:rPr>
          <w:rFonts w:ascii="微软雅黑" w:eastAsia="微软雅黑" w:hAnsi="微软雅黑" w:hint="eastAsia"/>
          <w:color w:val="auto"/>
          <w:shd w:val="clear" w:color="auto" w:fill="FFFFFF"/>
          <w:lang w:eastAsia="zh-CN"/>
        </w:rPr>
        <w:t>上调至</w:t>
      </w:r>
      <w:r w:rsidR="0020092B" w:rsidRPr="005C2240">
        <w:rPr>
          <w:rFonts w:ascii="微软雅黑" w:eastAsia="微软雅黑" w:hAnsi="微软雅黑"/>
          <w:color w:val="auto"/>
          <w:shd w:val="clear" w:color="auto" w:fill="FFFFFF"/>
          <w:lang w:eastAsia="zh-CN"/>
        </w:rPr>
        <w:t>2.6%</w:t>
      </w:r>
      <w:r w:rsidR="0020092B" w:rsidRPr="005C2240">
        <w:rPr>
          <w:rFonts w:ascii="微软雅黑" w:eastAsia="微软雅黑" w:hAnsi="微软雅黑" w:hint="eastAsia"/>
          <w:color w:val="auto"/>
          <w:shd w:val="clear" w:color="auto" w:fill="FFFFFF"/>
          <w:lang w:eastAsia="zh-CN"/>
        </w:rPr>
        <w:t>，主要是因为美国经济的强劲扩张，美国的增长预期由此前的</w:t>
      </w:r>
      <w:r w:rsidR="0020092B" w:rsidRPr="005C2240">
        <w:rPr>
          <w:rFonts w:ascii="微软雅黑" w:eastAsia="微软雅黑" w:hAnsi="微软雅黑"/>
          <w:color w:val="auto"/>
          <w:shd w:val="clear" w:color="auto" w:fill="FFFFFF"/>
          <w:lang w:eastAsia="zh-CN"/>
        </w:rPr>
        <w:t>1.6%</w:t>
      </w:r>
      <w:r w:rsidR="0020092B" w:rsidRPr="005C2240">
        <w:rPr>
          <w:rFonts w:ascii="微软雅黑" w:eastAsia="微软雅黑" w:hAnsi="微软雅黑" w:hint="eastAsia"/>
          <w:color w:val="auto"/>
          <w:shd w:val="clear" w:color="auto" w:fill="FFFFFF"/>
          <w:lang w:eastAsia="zh-CN"/>
        </w:rPr>
        <w:t>大幅上调至</w:t>
      </w:r>
      <w:r w:rsidR="0020092B" w:rsidRPr="005C2240">
        <w:rPr>
          <w:rFonts w:ascii="微软雅黑" w:eastAsia="微软雅黑" w:hAnsi="微软雅黑"/>
          <w:color w:val="auto"/>
          <w:shd w:val="clear" w:color="auto" w:fill="FFFFFF"/>
          <w:lang w:eastAsia="zh-CN"/>
        </w:rPr>
        <w:t>2.5%</w:t>
      </w:r>
      <w:r w:rsidR="0020092B" w:rsidRPr="005C2240">
        <w:rPr>
          <w:rFonts w:ascii="微软雅黑" w:eastAsia="微软雅黑" w:hAnsi="微软雅黑" w:hint="eastAsia"/>
          <w:color w:val="auto"/>
          <w:shd w:val="clear" w:color="auto" w:fill="FFFFFF"/>
          <w:lang w:eastAsia="zh-CN"/>
        </w:rPr>
        <w:t>。世界银行预计，全球通胀率今年将降至</w:t>
      </w:r>
      <w:r w:rsidR="0020092B" w:rsidRPr="005C2240">
        <w:rPr>
          <w:rFonts w:ascii="微软雅黑" w:eastAsia="微软雅黑" w:hAnsi="微软雅黑"/>
          <w:color w:val="auto"/>
          <w:shd w:val="clear" w:color="auto" w:fill="FFFFFF"/>
          <w:lang w:eastAsia="zh-CN"/>
        </w:rPr>
        <w:t>3.5%</w:t>
      </w:r>
      <w:r w:rsidR="0020092B" w:rsidRPr="005C2240">
        <w:rPr>
          <w:rFonts w:ascii="微软雅黑" w:eastAsia="微软雅黑" w:hAnsi="微软雅黑" w:hint="eastAsia"/>
          <w:color w:val="auto"/>
          <w:shd w:val="clear" w:color="auto" w:fill="FFFFFF"/>
          <w:lang w:eastAsia="zh-CN"/>
        </w:rPr>
        <w:t>，</w:t>
      </w:r>
      <w:r w:rsidR="0020092B" w:rsidRPr="005C2240">
        <w:rPr>
          <w:rFonts w:ascii="微软雅黑" w:eastAsia="微软雅黑" w:hAnsi="微软雅黑"/>
          <w:color w:val="auto"/>
          <w:shd w:val="clear" w:color="auto" w:fill="FFFFFF"/>
          <w:lang w:eastAsia="zh-CN"/>
        </w:rPr>
        <w:t>2025</w:t>
      </w:r>
      <w:r w:rsidR="0020092B" w:rsidRPr="005C2240">
        <w:rPr>
          <w:rFonts w:ascii="微软雅黑" w:eastAsia="微软雅黑" w:hAnsi="微软雅黑" w:hint="eastAsia"/>
          <w:color w:val="auto"/>
          <w:shd w:val="clear" w:color="auto" w:fill="FFFFFF"/>
          <w:lang w:eastAsia="zh-CN"/>
        </w:rPr>
        <w:t>年将降至</w:t>
      </w:r>
      <w:r w:rsidR="0020092B" w:rsidRPr="005C2240">
        <w:rPr>
          <w:rFonts w:ascii="微软雅黑" w:eastAsia="微软雅黑" w:hAnsi="微软雅黑"/>
          <w:color w:val="auto"/>
          <w:shd w:val="clear" w:color="auto" w:fill="FFFFFF"/>
          <w:lang w:eastAsia="zh-CN"/>
        </w:rPr>
        <w:t>2.9%</w:t>
      </w:r>
      <w:r w:rsidR="0020092B" w:rsidRPr="005C2240">
        <w:rPr>
          <w:rFonts w:ascii="微软雅黑" w:eastAsia="微软雅黑" w:hAnsi="微软雅黑" w:hint="eastAsia"/>
          <w:color w:val="auto"/>
          <w:shd w:val="clear" w:color="auto" w:fill="FFFFFF"/>
          <w:lang w:eastAsia="zh-CN"/>
        </w:rPr>
        <w:t>。</w:t>
      </w:r>
      <w:r w:rsidRPr="005C2240">
        <w:rPr>
          <w:rFonts w:ascii="微软雅黑" w:eastAsia="微软雅黑" w:hAnsi="微软雅黑" w:cs="微软雅黑" w:hint="eastAsia"/>
          <w:color w:val="auto"/>
          <w:spacing w:val="4"/>
          <w:lang w:eastAsia="zh-CN"/>
        </w:rPr>
        <w:t>】</w:t>
      </w:r>
    </w:p>
    <w:p w:rsidR="00AE2365" w:rsidRPr="005C2240" w:rsidRDefault="00996DB6">
      <w:pPr>
        <w:spacing w:before="102" w:line="257" w:lineRule="auto"/>
        <w:ind w:right="646" w:firstLineChars="200" w:firstLine="436"/>
        <w:jc w:val="both"/>
        <w:rPr>
          <w:rFonts w:ascii="微软雅黑" w:eastAsia="微软雅黑" w:hAnsi="微软雅黑" w:cs="微软雅黑"/>
          <w:b/>
          <w:bCs/>
          <w:color w:val="auto"/>
          <w:spacing w:val="4"/>
          <w:lang w:eastAsia="zh-CN"/>
        </w:rPr>
      </w:pPr>
      <w:r w:rsidRPr="005C2240">
        <w:rPr>
          <w:rFonts w:ascii="微软雅黑" w:eastAsia="微软雅黑" w:hAnsi="微软雅黑" w:cs="微软雅黑" w:hint="eastAsia"/>
          <w:color w:val="auto"/>
          <w:spacing w:val="4"/>
          <w:lang w:eastAsia="zh-CN"/>
        </w:rPr>
        <w:t>【</w:t>
      </w:r>
      <w:r w:rsidR="0020092B" w:rsidRPr="005C2240">
        <w:rPr>
          <w:rFonts w:ascii="微软雅黑" w:eastAsia="微软雅黑" w:hAnsi="微软雅黑" w:hint="eastAsia"/>
          <w:color w:val="auto"/>
          <w:shd w:val="clear" w:color="auto" w:fill="FFFFFF"/>
          <w:lang w:eastAsia="zh-CN"/>
        </w:rPr>
        <w:t>法国央行维持法国</w:t>
      </w:r>
      <w:r w:rsidR="0020092B" w:rsidRPr="005C2240">
        <w:rPr>
          <w:rFonts w:ascii="微软雅黑" w:eastAsia="微软雅黑" w:hAnsi="微软雅黑"/>
          <w:color w:val="auto"/>
          <w:shd w:val="clear" w:color="auto" w:fill="FFFFFF"/>
          <w:lang w:eastAsia="zh-CN"/>
        </w:rPr>
        <w:t>2024</w:t>
      </w:r>
      <w:r w:rsidR="0020092B" w:rsidRPr="005C2240">
        <w:rPr>
          <w:rFonts w:ascii="微软雅黑" w:eastAsia="微软雅黑" w:hAnsi="微软雅黑" w:hint="eastAsia"/>
          <w:color w:val="auto"/>
          <w:shd w:val="clear" w:color="auto" w:fill="FFFFFF"/>
          <w:lang w:eastAsia="zh-CN"/>
        </w:rPr>
        <w:t>年</w:t>
      </w:r>
      <w:r w:rsidR="0020092B" w:rsidRPr="005C2240">
        <w:rPr>
          <w:rFonts w:ascii="微软雅黑" w:eastAsia="微软雅黑" w:hAnsi="微软雅黑"/>
          <w:color w:val="auto"/>
          <w:shd w:val="clear" w:color="auto" w:fill="FFFFFF"/>
          <w:lang w:eastAsia="zh-CN"/>
        </w:rPr>
        <w:t>GDP</w:t>
      </w:r>
      <w:r w:rsidR="0020092B" w:rsidRPr="005C2240">
        <w:rPr>
          <w:rFonts w:ascii="微软雅黑" w:eastAsia="微软雅黑" w:hAnsi="微软雅黑" w:hint="eastAsia"/>
          <w:color w:val="auto"/>
          <w:shd w:val="clear" w:color="auto" w:fill="FFFFFF"/>
          <w:lang w:eastAsia="zh-CN"/>
        </w:rPr>
        <w:t>增长预期为</w:t>
      </w:r>
      <w:r w:rsidR="0020092B" w:rsidRPr="005C2240">
        <w:rPr>
          <w:rFonts w:ascii="微软雅黑" w:eastAsia="微软雅黑" w:hAnsi="微软雅黑"/>
          <w:color w:val="auto"/>
          <w:shd w:val="clear" w:color="auto" w:fill="FFFFFF"/>
          <w:lang w:eastAsia="zh-CN"/>
        </w:rPr>
        <w:t>0.8%</w:t>
      </w:r>
      <w:r w:rsidR="0020092B" w:rsidRPr="005C2240">
        <w:rPr>
          <w:rFonts w:ascii="微软雅黑" w:eastAsia="微软雅黑" w:hAnsi="微软雅黑" w:hint="eastAsia"/>
          <w:color w:val="auto"/>
          <w:shd w:val="clear" w:color="auto" w:fill="FFFFFF"/>
          <w:lang w:eastAsia="zh-CN"/>
        </w:rPr>
        <w:t>不变；将</w:t>
      </w:r>
      <w:r w:rsidR="0020092B" w:rsidRPr="005C2240">
        <w:rPr>
          <w:rFonts w:ascii="微软雅黑" w:eastAsia="微软雅黑" w:hAnsi="微软雅黑"/>
          <w:color w:val="auto"/>
          <w:shd w:val="clear" w:color="auto" w:fill="FFFFFF"/>
          <w:lang w:eastAsia="zh-CN"/>
        </w:rPr>
        <w:t>2025</w:t>
      </w:r>
      <w:r w:rsidR="0020092B" w:rsidRPr="005C2240">
        <w:rPr>
          <w:rFonts w:ascii="微软雅黑" w:eastAsia="微软雅黑" w:hAnsi="微软雅黑" w:hint="eastAsia"/>
          <w:color w:val="auto"/>
          <w:shd w:val="clear" w:color="auto" w:fill="FFFFFF"/>
          <w:lang w:eastAsia="zh-CN"/>
        </w:rPr>
        <w:t>年</w:t>
      </w:r>
      <w:r w:rsidR="0020092B" w:rsidRPr="005C2240">
        <w:rPr>
          <w:rFonts w:ascii="微软雅黑" w:eastAsia="微软雅黑" w:hAnsi="微软雅黑"/>
          <w:color w:val="auto"/>
          <w:shd w:val="clear" w:color="auto" w:fill="FFFFFF"/>
          <w:lang w:eastAsia="zh-CN"/>
        </w:rPr>
        <w:t>GDP</w:t>
      </w:r>
      <w:r w:rsidR="0020092B" w:rsidRPr="005C2240">
        <w:rPr>
          <w:rFonts w:ascii="微软雅黑" w:eastAsia="微软雅黑" w:hAnsi="微软雅黑" w:hint="eastAsia"/>
          <w:color w:val="auto"/>
          <w:shd w:val="clear" w:color="auto" w:fill="FFFFFF"/>
          <w:lang w:eastAsia="zh-CN"/>
        </w:rPr>
        <w:t>增长预期从</w:t>
      </w:r>
      <w:r w:rsidR="0020092B" w:rsidRPr="005C2240">
        <w:rPr>
          <w:rFonts w:ascii="微软雅黑" w:eastAsia="微软雅黑" w:hAnsi="微软雅黑"/>
          <w:color w:val="auto"/>
          <w:shd w:val="clear" w:color="auto" w:fill="FFFFFF"/>
          <w:lang w:eastAsia="zh-CN"/>
        </w:rPr>
        <w:t>1.5%</w:t>
      </w:r>
      <w:r w:rsidR="0020092B" w:rsidRPr="005C2240">
        <w:rPr>
          <w:rFonts w:ascii="微软雅黑" w:eastAsia="微软雅黑" w:hAnsi="微软雅黑" w:hint="eastAsia"/>
          <w:color w:val="auto"/>
          <w:shd w:val="clear" w:color="auto" w:fill="FFFFFF"/>
          <w:lang w:eastAsia="zh-CN"/>
        </w:rPr>
        <w:t>下调至</w:t>
      </w:r>
      <w:r w:rsidR="0020092B" w:rsidRPr="005C2240">
        <w:rPr>
          <w:rFonts w:ascii="微软雅黑" w:eastAsia="微软雅黑" w:hAnsi="微软雅黑"/>
          <w:color w:val="auto"/>
          <w:shd w:val="clear" w:color="auto" w:fill="FFFFFF"/>
          <w:lang w:eastAsia="zh-CN"/>
        </w:rPr>
        <w:t>1.2%</w:t>
      </w:r>
      <w:r w:rsidR="0020092B" w:rsidRPr="005C2240">
        <w:rPr>
          <w:rFonts w:ascii="微软雅黑" w:eastAsia="微软雅黑" w:hAnsi="微软雅黑" w:hint="eastAsia"/>
          <w:color w:val="auto"/>
          <w:shd w:val="clear" w:color="auto" w:fill="FFFFFF"/>
          <w:lang w:eastAsia="zh-CN"/>
        </w:rPr>
        <w:t>；将</w:t>
      </w:r>
      <w:r w:rsidR="0020092B" w:rsidRPr="005C2240">
        <w:rPr>
          <w:rFonts w:ascii="微软雅黑" w:eastAsia="微软雅黑" w:hAnsi="微软雅黑"/>
          <w:color w:val="auto"/>
          <w:shd w:val="clear" w:color="auto" w:fill="FFFFFF"/>
          <w:lang w:eastAsia="zh-CN"/>
        </w:rPr>
        <w:t>2026</w:t>
      </w:r>
      <w:r w:rsidR="0020092B" w:rsidRPr="005C2240">
        <w:rPr>
          <w:rFonts w:ascii="微软雅黑" w:eastAsia="微软雅黑" w:hAnsi="微软雅黑" w:hint="eastAsia"/>
          <w:color w:val="auto"/>
          <w:shd w:val="clear" w:color="auto" w:fill="FFFFFF"/>
          <w:lang w:eastAsia="zh-CN"/>
        </w:rPr>
        <w:t>年</w:t>
      </w:r>
      <w:r w:rsidR="0020092B" w:rsidRPr="005C2240">
        <w:rPr>
          <w:rFonts w:ascii="微软雅黑" w:eastAsia="微软雅黑" w:hAnsi="微软雅黑"/>
          <w:color w:val="auto"/>
          <w:shd w:val="clear" w:color="auto" w:fill="FFFFFF"/>
          <w:lang w:eastAsia="zh-CN"/>
        </w:rPr>
        <w:t>GDP</w:t>
      </w:r>
      <w:r w:rsidR="0020092B" w:rsidRPr="005C2240">
        <w:rPr>
          <w:rFonts w:ascii="微软雅黑" w:eastAsia="微软雅黑" w:hAnsi="微软雅黑" w:hint="eastAsia"/>
          <w:color w:val="auto"/>
          <w:shd w:val="clear" w:color="auto" w:fill="FFFFFF"/>
          <w:lang w:eastAsia="zh-CN"/>
        </w:rPr>
        <w:t>增长预期从</w:t>
      </w:r>
      <w:r w:rsidR="0020092B" w:rsidRPr="005C2240">
        <w:rPr>
          <w:rFonts w:ascii="微软雅黑" w:eastAsia="微软雅黑" w:hAnsi="微软雅黑"/>
          <w:color w:val="auto"/>
          <w:shd w:val="clear" w:color="auto" w:fill="FFFFFF"/>
          <w:lang w:eastAsia="zh-CN"/>
        </w:rPr>
        <w:t>1.7%</w:t>
      </w:r>
      <w:r w:rsidR="0020092B" w:rsidRPr="005C2240">
        <w:rPr>
          <w:rFonts w:ascii="微软雅黑" w:eastAsia="微软雅黑" w:hAnsi="微软雅黑" w:hint="eastAsia"/>
          <w:color w:val="auto"/>
          <w:shd w:val="clear" w:color="auto" w:fill="FFFFFF"/>
          <w:lang w:eastAsia="zh-CN"/>
        </w:rPr>
        <w:t>下调至</w:t>
      </w:r>
      <w:r w:rsidR="0020092B" w:rsidRPr="005C2240">
        <w:rPr>
          <w:rFonts w:ascii="微软雅黑" w:eastAsia="微软雅黑" w:hAnsi="微软雅黑"/>
          <w:color w:val="auto"/>
          <w:shd w:val="clear" w:color="auto" w:fill="FFFFFF"/>
          <w:lang w:eastAsia="zh-CN"/>
        </w:rPr>
        <w:t>1.6%</w:t>
      </w:r>
      <w:r w:rsidR="0020092B" w:rsidRPr="005C2240">
        <w:rPr>
          <w:rFonts w:ascii="微软雅黑" w:eastAsia="微软雅黑" w:hAnsi="微软雅黑" w:hint="eastAsia"/>
          <w:color w:val="auto"/>
          <w:shd w:val="clear" w:color="auto" w:fill="FFFFFF"/>
          <w:lang w:eastAsia="zh-CN"/>
        </w:rPr>
        <w:t>。</w:t>
      </w:r>
      <w:r w:rsidRPr="005C2240">
        <w:rPr>
          <w:rFonts w:ascii="微软雅黑" w:eastAsia="微软雅黑" w:hAnsi="微软雅黑" w:cs="微软雅黑" w:hint="eastAsia"/>
          <w:color w:val="auto"/>
          <w:spacing w:val="4"/>
          <w:lang w:eastAsia="zh-CN"/>
        </w:rPr>
        <w:t>】</w:t>
      </w:r>
    </w:p>
    <w:p w:rsidR="00AE2365" w:rsidRPr="005C2240" w:rsidRDefault="00996DB6">
      <w:pPr>
        <w:spacing w:before="102" w:line="257" w:lineRule="auto"/>
        <w:ind w:right="646" w:firstLineChars="200" w:firstLine="436"/>
        <w:jc w:val="both"/>
        <w:rPr>
          <w:rFonts w:ascii="微软雅黑" w:eastAsia="微软雅黑" w:hAnsi="微软雅黑" w:cs="微软雅黑"/>
          <w:color w:val="auto"/>
          <w:spacing w:val="4"/>
          <w:lang w:eastAsia="zh-CN"/>
        </w:rPr>
      </w:pPr>
      <w:r w:rsidRPr="005C2240">
        <w:rPr>
          <w:rFonts w:ascii="微软雅黑" w:eastAsia="微软雅黑" w:hAnsi="微软雅黑" w:cs="微软雅黑" w:hint="eastAsia"/>
          <w:color w:val="auto"/>
          <w:spacing w:val="4"/>
          <w:lang w:eastAsia="zh-CN"/>
        </w:rPr>
        <w:t>【</w:t>
      </w:r>
      <w:r w:rsidR="0020092B" w:rsidRPr="005C2240">
        <w:rPr>
          <w:rFonts w:ascii="微软雅黑" w:eastAsia="微软雅黑" w:hAnsi="微软雅黑"/>
          <w:color w:val="auto"/>
          <w:shd w:val="clear" w:color="auto" w:fill="FFFFFF"/>
          <w:lang w:eastAsia="zh-CN"/>
        </w:rPr>
        <w:t>日本经济财政指针草案指出，为在人口减少日益严重的情况下也能维持社会保障，应努力使实际GDP增速稳定在超过1%。草案强调，为完全摆脱通缩，“将动用所有政策”。</w:t>
      </w:r>
      <w:r w:rsidRPr="005C2240">
        <w:rPr>
          <w:rFonts w:ascii="微软雅黑" w:eastAsia="微软雅黑" w:hAnsi="微软雅黑" w:cs="微软雅黑" w:hint="eastAsia"/>
          <w:color w:val="auto"/>
          <w:spacing w:val="4"/>
          <w:lang w:eastAsia="zh-CN"/>
        </w:rPr>
        <w:t>】</w:t>
      </w:r>
    </w:p>
    <w:p w:rsidR="00AE2365" w:rsidRPr="005C2240" w:rsidRDefault="00996DB6">
      <w:pPr>
        <w:spacing w:before="102" w:line="257" w:lineRule="auto"/>
        <w:ind w:right="646" w:firstLineChars="200" w:firstLine="436"/>
        <w:jc w:val="both"/>
        <w:rPr>
          <w:rFonts w:ascii="微软雅黑" w:eastAsia="微软雅黑" w:hAnsi="微软雅黑" w:cs="微软雅黑"/>
          <w:color w:val="auto"/>
          <w:spacing w:val="4"/>
          <w:lang w:eastAsia="zh-CN"/>
        </w:rPr>
      </w:pPr>
      <w:r w:rsidRPr="005C2240">
        <w:rPr>
          <w:rFonts w:ascii="微软雅黑" w:eastAsia="微软雅黑" w:hAnsi="微软雅黑" w:cs="微软雅黑" w:hint="eastAsia"/>
          <w:color w:val="auto"/>
          <w:spacing w:val="4"/>
          <w:lang w:eastAsia="zh-CN"/>
        </w:rPr>
        <w:lastRenderedPageBreak/>
        <w:t>【</w:t>
      </w:r>
      <w:r w:rsidR="0020092B" w:rsidRPr="005C2240">
        <w:rPr>
          <w:rFonts w:ascii="微软雅黑" w:eastAsia="微软雅黑" w:hAnsi="微软雅黑" w:hint="eastAsia"/>
          <w:color w:val="auto"/>
          <w:shd w:val="clear" w:color="auto" w:fill="FFFFFF"/>
          <w:lang w:eastAsia="zh-CN"/>
        </w:rPr>
        <w:t>日本东京商工调查公司发布数据显示，日本</w:t>
      </w:r>
      <w:r w:rsidR="0020092B" w:rsidRPr="005C2240">
        <w:rPr>
          <w:rFonts w:ascii="微软雅黑" w:eastAsia="微软雅黑" w:hAnsi="微软雅黑"/>
          <w:color w:val="auto"/>
          <w:shd w:val="clear" w:color="auto" w:fill="FFFFFF"/>
          <w:lang w:eastAsia="zh-CN"/>
        </w:rPr>
        <w:t>5</w:t>
      </w:r>
      <w:r w:rsidR="0020092B" w:rsidRPr="005C2240">
        <w:rPr>
          <w:rFonts w:ascii="微软雅黑" w:eastAsia="微软雅黑" w:hAnsi="微软雅黑" w:hint="eastAsia"/>
          <w:color w:val="auto"/>
          <w:shd w:val="clear" w:color="auto" w:fill="FFFFFF"/>
          <w:lang w:eastAsia="zh-CN"/>
        </w:rPr>
        <w:t>月破产企业数量为</w:t>
      </w:r>
      <w:r w:rsidR="0020092B" w:rsidRPr="005C2240">
        <w:rPr>
          <w:rFonts w:ascii="微软雅黑" w:eastAsia="微软雅黑" w:hAnsi="微软雅黑"/>
          <w:color w:val="auto"/>
          <w:shd w:val="clear" w:color="auto" w:fill="FFFFFF"/>
          <w:lang w:eastAsia="zh-CN"/>
        </w:rPr>
        <w:t>1009</w:t>
      </w:r>
      <w:r w:rsidR="0020092B" w:rsidRPr="005C2240">
        <w:rPr>
          <w:rFonts w:ascii="微软雅黑" w:eastAsia="微软雅黑" w:hAnsi="微软雅黑" w:hint="eastAsia"/>
          <w:color w:val="auto"/>
          <w:shd w:val="clear" w:color="auto" w:fill="FFFFFF"/>
          <w:lang w:eastAsia="zh-CN"/>
        </w:rPr>
        <w:t>家，同比增加</w:t>
      </w:r>
      <w:r w:rsidR="0020092B" w:rsidRPr="005C2240">
        <w:rPr>
          <w:rFonts w:ascii="微软雅黑" w:eastAsia="微软雅黑" w:hAnsi="微软雅黑"/>
          <w:color w:val="auto"/>
          <w:shd w:val="clear" w:color="auto" w:fill="FFFFFF"/>
          <w:lang w:eastAsia="zh-CN"/>
        </w:rPr>
        <w:t>42.9%</w:t>
      </w:r>
      <w:r w:rsidR="0020092B" w:rsidRPr="005C2240">
        <w:rPr>
          <w:rFonts w:ascii="微软雅黑" w:eastAsia="微软雅黑" w:hAnsi="微软雅黑" w:hint="eastAsia"/>
          <w:color w:val="auto"/>
          <w:shd w:val="clear" w:color="auto" w:fill="FFFFFF"/>
          <w:lang w:eastAsia="zh-CN"/>
        </w:rPr>
        <w:t>，为</w:t>
      </w:r>
      <w:r w:rsidR="0020092B" w:rsidRPr="005C2240">
        <w:rPr>
          <w:rFonts w:ascii="微软雅黑" w:eastAsia="微软雅黑" w:hAnsi="微软雅黑"/>
          <w:color w:val="auto"/>
          <w:shd w:val="clear" w:color="auto" w:fill="FFFFFF"/>
          <w:lang w:eastAsia="zh-CN"/>
        </w:rPr>
        <w:t>2013</w:t>
      </w:r>
      <w:r w:rsidR="0020092B" w:rsidRPr="005C2240">
        <w:rPr>
          <w:rFonts w:ascii="微软雅黑" w:eastAsia="微软雅黑" w:hAnsi="微软雅黑" w:hint="eastAsia"/>
          <w:color w:val="auto"/>
          <w:shd w:val="clear" w:color="auto" w:fill="FFFFFF"/>
          <w:lang w:eastAsia="zh-CN"/>
        </w:rPr>
        <w:t>年</w:t>
      </w:r>
      <w:r w:rsidR="0020092B" w:rsidRPr="005C2240">
        <w:rPr>
          <w:rFonts w:ascii="微软雅黑" w:eastAsia="微软雅黑" w:hAnsi="微软雅黑"/>
          <w:color w:val="auto"/>
          <w:shd w:val="clear" w:color="auto" w:fill="FFFFFF"/>
          <w:lang w:eastAsia="zh-CN"/>
        </w:rPr>
        <w:t>7</w:t>
      </w:r>
      <w:r w:rsidR="0020092B" w:rsidRPr="005C2240">
        <w:rPr>
          <w:rFonts w:ascii="微软雅黑" w:eastAsia="微软雅黑" w:hAnsi="微软雅黑" w:hint="eastAsia"/>
          <w:color w:val="auto"/>
          <w:shd w:val="clear" w:color="auto" w:fill="FFFFFF"/>
          <w:lang w:eastAsia="zh-CN"/>
        </w:rPr>
        <w:t>月以来再次单月超过</w:t>
      </w:r>
      <w:r w:rsidR="0020092B" w:rsidRPr="005C2240">
        <w:rPr>
          <w:rFonts w:ascii="微软雅黑" w:eastAsia="微软雅黑" w:hAnsi="微软雅黑"/>
          <w:color w:val="auto"/>
          <w:shd w:val="clear" w:color="auto" w:fill="FFFFFF"/>
          <w:lang w:eastAsia="zh-CN"/>
        </w:rPr>
        <w:t>1000</w:t>
      </w:r>
      <w:r w:rsidR="0020092B" w:rsidRPr="005C2240">
        <w:rPr>
          <w:rFonts w:ascii="微软雅黑" w:eastAsia="微软雅黑" w:hAnsi="微软雅黑" w:hint="eastAsia"/>
          <w:color w:val="auto"/>
          <w:shd w:val="clear" w:color="auto" w:fill="FFFFFF"/>
          <w:lang w:eastAsia="zh-CN"/>
        </w:rPr>
        <w:t>家。调查预期，日本破产企业数量</w:t>
      </w:r>
      <w:r w:rsidR="0020092B" w:rsidRPr="005C2240">
        <w:rPr>
          <w:rFonts w:ascii="微软雅黑" w:eastAsia="微软雅黑" w:hAnsi="微软雅黑"/>
          <w:color w:val="auto"/>
          <w:shd w:val="clear" w:color="auto" w:fill="FFFFFF"/>
          <w:lang w:eastAsia="zh-CN"/>
        </w:rPr>
        <w:t>2024</w:t>
      </w:r>
      <w:r w:rsidR="0020092B" w:rsidRPr="005C2240">
        <w:rPr>
          <w:rFonts w:ascii="微软雅黑" w:eastAsia="微软雅黑" w:hAnsi="微软雅黑" w:hint="eastAsia"/>
          <w:color w:val="auto"/>
          <w:shd w:val="clear" w:color="auto" w:fill="FFFFFF"/>
          <w:lang w:eastAsia="zh-CN"/>
        </w:rPr>
        <w:t>年全年可能达到</w:t>
      </w:r>
      <w:r w:rsidR="0020092B" w:rsidRPr="005C2240">
        <w:rPr>
          <w:rFonts w:ascii="微软雅黑" w:eastAsia="微软雅黑" w:hAnsi="微软雅黑"/>
          <w:color w:val="auto"/>
          <w:shd w:val="clear" w:color="auto" w:fill="FFFFFF"/>
          <w:lang w:eastAsia="zh-CN"/>
        </w:rPr>
        <w:t>1</w:t>
      </w:r>
      <w:r w:rsidR="0020092B" w:rsidRPr="005C2240">
        <w:rPr>
          <w:rFonts w:ascii="微软雅黑" w:eastAsia="微软雅黑" w:hAnsi="微软雅黑" w:hint="eastAsia"/>
          <w:color w:val="auto"/>
          <w:shd w:val="clear" w:color="auto" w:fill="FFFFFF"/>
          <w:lang w:eastAsia="zh-CN"/>
        </w:rPr>
        <w:t>万家。</w:t>
      </w:r>
      <w:r w:rsidRPr="005C2240">
        <w:rPr>
          <w:rFonts w:ascii="微软雅黑" w:eastAsia="微软雅黑" w:hAnsi="微软雅黑" w:cs="微软雅黑" w:hint="eastAsia"/>
          <w:color w:val="auto"/>
          <w:spacing w:val="4"/>
          <w:lang w:eastAsia="zh-CN"/>
        </w:rPr>
        <w:t>】</w:t>
      </w:r>
    </w:p>
    <w:p w:rsidR="00AE2365" w:rsidRPr="005C2240" w:rsidRDefault="00996DB6">
      <w:pPr>
        <w:spacing w:before="102" w:line="257" w:lineRule="auto"/>
        <w:ind w:right="646" w:firstLineChars="200" w:firstLine="436"/>
        <w:jc w:val="both"/>
        <w:rPr>
          <w:rFonts w:ascii="微软雅黑" w:eastAsia="微软雅黑" w:hAnsi="微软雅黑" w:cs="微软雅黑"/>
          <w:color w:val="auto"/>
          <w:spacing w:val="4"/>
          <w:lang w:eastAsia="zh-CN"/>
        </w:rPr>
      </w:pPr>
      <w:r w:rsidRPr="005C2240">
        <w:rPr>
          <w:rFonts w:ascii="微软雅黑" w:eastAsia="微软雅黑" w:hAnsi="微软雅黑" w:cs="微软雅黑" w:hint="eastAsia"/>
          <w:color w:val="auto"/>
          <w:spacing w:val="4"/>
          <w:lang w:eastAsia="zh-CN"/>
        </w:rPr>
        <w:t>【</w:t>
      </w:r>
      <w:r w:rsidR="0020092B" w:rsidRPr="005C2240">
        <w:rPr>
          <w:rFonts w:ascii="微软雅黑" w:eastAsia="微软雅黑" w:hAnsi="微软雅黑" w:hint="eastAsia"/>
          <w:color w:val="auto"/>
          <w:shd w:val="clear" w:color="auto" w:fill="FFFFFF"/>
          <w:lang w:eastAsia="zh-CN"/>
        </w:rPr>
        <w:t>美国</w:t>
      </w:r>
      <w:r w:rsidR="0020092B" w:rsidRPr="005C2240">
        <w:rPr>
          <w:rFonts w:ascii="微软雅黑" w:eastAsia="微软雅黑" w:hAnsi="微软雅黑"/>
          <w:color w:val="auto"/>
          <w:shd w:val="clear" w:color="auto" w:fill="FFFFFF"/>
          <w:lang w:eastAsia="zh-CN"/>
        </w:rPr>
        <w:t>5</w:t>
      </w:r>
      <w:r w:rsidR="0020092B" w:rsidRPr="005C2240">
        <w:rPr>
          <w:rFonts w:ascii="微软雅黑" w:eastAsia="微软雅黑" w:hAnsi="微软雅黑" w:hint="eastAsia"/>
          <w:color w:val="auto"/>
          <w:shd w:val="clear" w:color="auto" w:fill="FFFFFF"/>
          <w:lang w:eastAsia="zh-CN"/>
        </w:rPr>
        <w:t>月</w:t>
      </w:r>
      <w:r w:rsidR="0020092B" w:rsidRPr="005C2240">
        <w:rPr>
          <w:rFonts w:ascii="微软雅黑" w:eastAsia="微软雅黑" w:hAnsi="微软雅黑"/>
          <w:color w:val="auto"/>
          <w:shd w:val="clear" w:color="auto" w:fill="FFFFFF"/>
          <w:lang w:eastAsia="zh-CN"/>
        </w:rPr>
        <w:t>NFIB</w:t>
      </w:r>
      <w:r w:rsidR="0020092B" w:rsidRPr="005C2240">
        <w:rPr>
          <w:rFonts w:ascii="微软雅黑" w:eastAsia="微软雅黑" w:hAnsi="微软雅黑" w:hint="eastAsia"/>
          <w:color w:val="auto"/>
          <w:shd w:val="clear" w:color="auto" w:fill="FFFFFF"/>
          <w:lang w:eastAsia="zh-CN"/>
        </w:rPr>
        <w:t>小型企业信心指数升至</w:t>
      </w:r>
      <w:r w:rsidR="0020092B" w:rsidRPr="005C2240">
        <w:rPr>
          <w:rFonts w:ascii="微软雅黑" w:eastAsia="微软雅黑" w:hAnsi="微软雅黑"/>
          <w:color w:val="auto"/>
          <w:shd w:val="clear" w:color="auto" w:fill="FFFFFF"/>
          <w:lang w:eastAsia="zh-CN"/>
        </w:rPr>
        <w:t>90.5</w:t>
      </w:r>
      <w:r w:rsidR="0020092B" w:rsidRPr="005C2240">
        <w:rPr>
          <w:rFonts w:ascii="微软雅黑" w:eastAsia="微软雅黑" w:hAnsi="微软雅黑" w:hint="eastAsia"/>
          <w:color w:val="auto"/>
          <w:shd w:val="clear" w:color="auto" w:fill="FFFFFF"/>
          <w:lang w:eastAsia="zh-CN"/>
        </w:rPr>
        <w:t>，连续第二个月上升，但仍连续第</w:t>
      </w:r>
      <w:r w:rsidR="0020092B" w:rsidRPr="005C2240">
        <w:rPr>
          <w:rFonts w:ascii="微软雅黑" w:eastAsia="微软雅黑" w:hAnsi="微软雅黑"/>
          <w:color w:val="auto"/>
          <w:shd w:val="clear" w:color="auto" w:fill="FFFFFF"/>
          <w:lang w:eastAsia="zh-CN"/>
        </w:rPr>
        <w:t>29</w:t>
      </w:r>
      <w:r w:rsidR="0020092B" w:rsidRPr="005C2240">
        <w:rPr>
          <w:rFonts w:ascii="微软雅黑" w:eastAsia="微软雅黑" w:hAnsi="微软雅黑" w:hint="eastAsia"/>
          <w:color w:val="auto"/>
          <w:shd w:val="clear" w:color="auto" w:fill="FFFFFF"/>
          <w:lang w:eastAsia="zh-CN"/>
        </w:rPr>
        <w:t>个月低于</w:t>
      </w:r>
      <w:r w:rsidR="0020092B" w:rsidRPr="005C2240">
        <w:rPr>
          <w:rFonts w:ascii="微软雅黑" w:eastAsia="微软雅黑" w:hAnsi="微软雅黑"/>
          <w:color w:val="auto"/>
          <w:shd w:val="clear" w:color="auto" w:fill="FFFFFF"/>
          <w:lang w:eastAsia="zh-CN"/>
        </w:rPr>
        <w:t>50</w:t>
      </w:r>
      <w:r w:rsidR="0020092B" w:rsidRPr="005C2240">
        <w:rPr>
          <w:rFonts w:ascii="微软雅黑" w:eastAsia="微软雅黑" w:hAnsi="微软雅黑" w:hint="eastAsia"/>
          <w:color w:val="auto"/>
          <w:shd w:val="clear" w:color="auto" w:fill="FFFFFF"/>
          <w:lang w:eastAsia="zh-CN"/>
        </w:rPr>
        <w:t>年平均水平</w:t>
      </w:r>
      <w:r w:rsidR="0020092B" w:rsidRPr="005C2240">
        <w:rPr>
          <w:rFonts w:ascii="微软雅黑" w:eastAsia="微软雅黑" w:hAnsi="微软雅黑"/>
          <w:color w:val="auto"/>
          <w:shd w:val="clear" w:color="auto" w:fill="FFFFFF"/>
          <w:lang w:eastAsia="zh-CN"/>
        </w:rPr>
        <w:t>98</w:t>
      </w:r>
      <w:r w:rsidR="0020092B" w:rsidRPr="005C2240">
        <w:rPr>
          <w:rFonts w:ascii="微软雅黑" w:eastAsia="微软雅黑" w:hAnsi="微软雅黑" w:hint="eastAsia"/>
          <w:color w:val="auto"/>
          <w:shd w:val="clear" w:color="auto" w:fill="FFFFFF"/>
          <w:lang w:eastAsia="zh-CN"/>
        </w:rPr>
        <w:t>点。</w:t>
      </w:r>
      <w:r w:rsidR="0020092B" w:rsidRPr="005C2240">
        <w:rPr>
          <w:rFonts w:ascii="微软雅黑" w:eastAsia="微软雅黑" w:hAnsi="微软雅黑"/>
          <w:color w:val="auto"/>
          <w:shd w:val="clear" w:color="auto" w:fill="FFFFFF"/>
          <w:lang w:eastAsia="zh-CN"/>
        </w:rPr>
        <w:t>NFIB</w:t>
      </w:r>
      <w:r w:rsidR="0020092B" w:rsidRPr="005C2240">
        <w:rPr>
          <w:rFonts w:ascii="微软雅黑" w:eastAsia="微软雅黑" w:hAnsi="微软雅黑" w:hint="eastAsia"/>
          <w:color w:val="auto"/>
          <w:shd w:val="clear" w:color="auto" w:fill="FFFFFF"/>
          <w:lang w:eastAsia="zh-CN"/>
        </w:rPr>
        <w:t>不确定性指数大幅上升至</w:t>
      </w:r>
      <w:r w:rsidR="0020092B" w:rsidRPr="005C2240">
        <w:rPr>
          <w:rFonts w:ascii="微软雅黑" w:eastAsia="微软雅黑" w:hAnsi="微软雅黑"/>
          <w:color w:val="auto"/>
          <w:shd w:val="clear" w:color="auto" w:fill="FFFFFF"/>
          <w:lang w:eastAsia="zh-CN"/>
        </w:rPr>
        <w:t>85</w:t>
      </w:r>
      <w:r w:rsidR="0020092B" w:rsidRPr="005C2240">
        <w:rPr>
          <w:rFonts w:ascii="微软雅黑" w:eastAsia="微软雅黑" w:hAnsi="微软雅黑" w:hint="eastAsia"/>
          <w:color w:val="auto"/>
          <w:shd w:val="clear" w:color="auto" w:fill="FFFFFF"/>
          <w:lang w:eastAsia="zh-CN"/>
        </w:rPr>
        <w:t>点，创</w:t>
      </w:r>
      <w:r w:rsidR="0020092B" w:rsidRPr="005C2240">
        <w:rPr>
          <w:rFonts w:ascii="微软雅黑" w:eastAsia="微软雅黑" w:hAnsi="微软雅黑"/>
          <w:color w:val="auto"/>
          <w:shd w:val="clear" w:color="auto" w:fill="FFFFFF"/>
          <w:lang w:eastAsia="zh-CN"/>
        </w:rPr>
        <w:t>2020</w:t>
      </w:r>
      <w:r w:rsidR="0020092B" w:rsidRPr="005C2240">
        <w:rPr>
          <w:rFonts w:ascii="微软雅黑" w:eastAsia="微软雅黑" w:hAnsi="微软雅黑" w:hint="eastAsia"/>
          <w:color w:val="auto"/>
          <w:shd w:val="clear" w:color="auto" w:fill="FFFFFF"/>
          <w:lang w:eastAsia="zh-CN"/>
        </w:rPr>
        <w:t>年</w:t>
      </w:r>
      <w:r w:rsidR="0020092B" w:rsidRPr="005C2240">
        <w:rPr>
          <w:rFonts w:ascii="微软雅黑" w:eastAsia="微软雅黑" w:hAnsi="微软雅黑"/>
          <w:color w:val="auto"/>
          <w:shd w:val="clear" w:color="auto" w:fill="FFFFFF"/>
          <w:lang w:eastAsia="zh-CN"/>
        </w:rPr>
        <w:t>11</w:t>
      </w:r>
      <w:r w:rsidR="0020092B" w:rsidRPr="005C2240">
        <w:rPr>
          <w:rFonts w:ascii="微软雅黑" w:eastAsia="微软雅黑" w:hAnsi="微软雅黑" w:hint="eastAsia"/>
          <w:color w:val="auto"/>
          <w:shd w:val="clear" w:color="auto" w:fill="FFFFFF"/>
          <w:lang w:eastAsia="zh-CN"/>
        </w:rPr>
        <w:t>月以来最高水平。</w:t>
      </w:r>
      <w:r w:rsidRPr="005C2240">
        <w:rPr>
          <w:rFonts w:ascii="微软雅黑" w:eastAsia="微软雅黑" w:hAnsi="微软雅黑" w:cs="微软雅黑" w:hint="eastAsia"/>
          <w:color w:val="auto"/>
          <w:spacing w:val="4"/>
          <w:lang w:eastAsia="zh-CN"/>
        </w:rPr>
        <w:t>】</w:t>
      </w:r>
    </w:p>
    <w:p w:rsidR="00AE2365" w:rsidRPr="005C2240" w:rsidRDefault="00996DB6">
      <w:pPr>
        <w:spacing w:before="102" w:line="257" w:lineRule="auto"/>
        <w:ind w:right="646" w:firstLineChars="200" w:firstLine="436"/>
        <w:jc w:val="both"/>
        <w:rPr>
          <w:rFonts w:ascii="微软雅黑" w:eastAsia="微软雅黑" w:hAnsi="微软雅黑" w:cs="微软雅黑"/>
          <w:color w:val="auto"/>
          <w:spacing w:val="4"/>
          <w:lang w:eastAsia="zh-CN"/>
        </w:rPr>
      </w:pPr>
      <w:r w:rsidRPr="005C2240">
        <w:rPr>
          <w:rFonts w:ascii="微软雅黑" w:eastAsia="微软雅黑" w:hAnsi="微软雅黑" w:cs="微软雅黑" w:hint="eastAsia"/>
          <w:color w:val="auto"/>
          <w:spacing w:val="4"/>
          <w:lang w:eastAsia="zh-CN"/>
        </w:rPr>
        <w:t>【</w:t>
      </w:r>
      <w:r w:rsidR="0020092B" w:rsidRPr="005C2240">
        <w:rPr>
          <w:rFonts w:ascii="微软雅黑" w:eastAsia="微软雅黑" w:hAnsi="微软雅黑" w:hint="eastAsia"/>
          <w:color w:val="auto"/>
          <w:shd w:val="clear" w:color="auto" w:fill="FFFFFF"/>
          <w:lang w:eastAsia="zh-CN"/>
        </w:rPr>
        <w:t>欧洲央行监事会主席警告称，许多欧元区银行仍远未达到会计准则要求的贷款损失准备金水平，同时银行未能对贷款进行适当的重新分类。</w:t>
      </w:r>
      <w:r w:rsidRPr="005C2240">
        <w:rPr>
          <w:rFonts w:ascii="微软雅黑" w:eastAsia="微软雅黑" w:hAnsi="微软雅黑" w:cs="微软雅黑" w:hint="eastAsia"/>
          <w:color w:val="auto"/>
          <w:spacing w:val="4"/>
          <w:lang w:eastAsia="zh-CN"/>
        </w:rPr>
        <w:t>】</w:t>
      </w:r>
    </w:p>
    <w:p w:rsidR="00AE2365" w:rsidRDefault="00996DB6">
      <w:pPr>
        <w:spacing w:before="102" w:line="257" w:lineRule="auto"/>
        <w:ind w:right="646" w:firstLineChars="200" w:firstLine="436"/>
        <w:jc w:val="both"/>
        <w:rPr>
          <w:rFonts w:ascii="微软雅黑" w:eastAsia="微软雅黑" w:hAnsi="微软雅黑" w:cs="微软雅黑"/>
          <w:spacing w:val="4"/>
          <w:sz w:val="24"/>
          <w:szCs w:val="24"/>
          <w:lang w:eastAsia="zh-CN"/>
        </w:rPr>
      </w:pPr>
      <w:r w:rsidRPr="005C2240">
        <w:rPr>
          <w:rFonts w:ascii="微软雅黑" w:eastAsia="微软雅黑" w:hAnsi="微软雅黑" w:cs="微软雅黑" w:hint="eastAsia"/>
          <w:color w:val="auto"/>
          <w:spacing w:val="4"/>
          <w:lang w:eastAsia="zh-CN"/>
        </w:rPr>
        <w:t>【</w:t>
      </w:r>
      <w:r w:rsidR="0020092B" w:rsidRPr="005C2240">
        <w:rPr>
          <w:rFonts w:ascii="微软雅黑" w:eastAsia="微软雅黑" w:hAnsi="微软雅黑" w:hint="eastAsia"/>
          <w:color w:val="auto"/>
          <w:shd w:val="clear" w:color="auto" w:fill="FFFFFF"/>
          <w:lang w:eastAsia="zh-CN"/>
        </w:rPr>
        <w:t>英国至</w:t>
      </w:r>
      <w:r w:rsidR="0020092B" w:rsidRPr="005C2240">
        <w:rPr>
          <w:rFonts w:ascii="微软雅黑" w:eastAsia="微软雅黑" w:hAnsi="微软雅黑"/>
          <w:color w:val="auto"/>
          <w:shd w:val="clear" w:color="auto" w:fill="FFFFFF"/>
          <w:lang w:eastAsia="zh-CN"/>
        </w:rPr>
        <w:t>4</w:t>
      </w:r>
      <w:r w:rsidR="0020092B" w:rsidRPr="005C2240">
        <w:rPr>
          <w:rFonts w:ascii="微软雅黑" w:eastAsia="微软雅黑" w:hAnsi="微软雅黑" w:hint="eastAsia"/>
          <w:color w:val="auto"/>
          <w:shd w:val="clear" w:color="auto" w:fill="FFFFFF"/>
          <w:lang w:eastAsia="zh-CN"/>
        </w:rPr>
        <w:t>月份三个月失业率升至</w:t>
      </w:r>
      <w:r w:rsidR="0020092B" w:rsidRPr="005C2240">
        <w:rPr>
          <w:rFonts w:ascii="微软雅黑" w:eastAsia="微软雅黑" w:hAnsi="微软雅黑"/>
          <w:color w:val="auto"/>
          <w:shd w:val="clear" w:color="auto" w:fill="FFFFFF"/>
          <w:lang w:eastAsia="zh-CN"/>
        </w:rPr>
        <w:t>4.4%</w:t>
      </w:r>
      <w:r w:rsidR="0020092B" w:rsidRPr="005C2240">
        <w:rPr>
          <w:rFonts w:ascii="微软雅黑" w:eastAsia="微软雅黑" w:hAnsi="微软雅黑" w:hint="eastAsia"/>
          <w:color w:val="auto"/>
          <w:shd w:val="clear" w:color="auto" w:fill="FFFFFF"/>
          <w:lang w:eastAsia="zh-CN"/>
        </w:rPr>
        <w:t>，为</w:t>
      </w:r>
      <w:r w:rsidR="0020092B" w:rsidRPr="005C2240">
        <w:rPr>
          <w:rFonts w:ascii="微软雅黑" w:eastAsia="微软雅黑" w:hAnsi="微软雅黑"/>
          <w:color w:val="auto"/>
          <w:shd w:val="clear" w:color="auto" w:fill="FFFFFF"/>
          <w:lang w:eastAsia="zh-CN"/>
        </w:rPr>
        <w:t>2021</w:t>
      </w:r>
      <w:r w:rsidR="0020092B" w:rsidRPr="005C2240">
        <w:rPr>
          <w:rFonts w:ascii="微软雅黑" w:eastAsia="微软雅黑" w:hAnsi="微软雅黑" w:hint="eastAsia"/>
          <w:color w:val="auto"/>
          <w:shd w:val="clear" w:color="auto" w:fill="FFFFFF"/>
          <w:lang w:eastAsia="zh-CN"/>
        </w:rPr>
        <w:t>年年中以来的最高水平。私营部门的平均周薪增长</w:t>
      </w:r>
      <w:r w:rsidR="0020092B" w:rsidRPr="005C2240">
        <w:rPr>
          <w:rFonts w:ascii="微软雅黑" w:eastAsia="微软雅黑" w:hAnsi="微软雅黑"/>
          <w:color w:val="auto"/>
          <w:shd w:val="clear" w:color="auto" w:fill="FFFFFF"/>
          <w:lang w:eastAsia="zh-CN"/>
        </w:rPr>
        <w:t>5.8%</w:t>
      </w:r>
      <w:r w:rsidR="0020092B" w:rsidRPr="005C2240">
        <w:rPr>
          <w:rFonts w:ascii="微软雅黑" w:eastAsia="微软雅黑" w:hAnsi="微软雅黑" w:hint="eastAsia"/>
          <w:color w:val="auto"/>
          <w:shd w:val="clear" w:color="auto" w:fill="FFFFFF"/>
          <w:lang w:eastAsia="zh-CN"/>
        </w:rPr>
        <w:t>，是两年来的最低水平。</w:t>
      </w:r>
      <w:r w:rsidRPr="005C2240">
        <w:rPr>
          <w:rFonts w:ascii="微软雅黑" w:eastAsia="微软雅黑" w:hAnsi="微软雅黑" w:cs="微软雅黑" w:hint="eastAsia"/>
          <w:color w:val="auto"/>
          <w:spacing w:val="4"/>
          <w:lang w:eastAsia="zh-CN"/>
        </w:rPr>
        <w:t>】</w:t>
      </w:r>
    </w:p>
    <w:p w:rsidR="00AE2365" w:rsidRDefault="00AE2365">
      <w:pPr>
        <w:spacing w:before="102" w:line="257" w:lineRule="auto"/>
        <w:ind w:right="646" w:firstLineChars="200" w:firstLine="496"/>
        <w:jc w:val="both"/>
        <w:rPr>
          <w:rFonts w:ascii="微软雅黑" w:eastAsia="微软雅黑" w:hAnsi="微软雅黑" w:cs="微软雅黑"/>
          <w:spacing w:val="4"/>
          <w:sz w:val="24"/>
          <w:szCs w:val="24"/>
          <w:lang w:eastAsia="zh-CN"/>
        </w:rPr>
      </w:pPr>
    </w:p>
    <w:p w:rsidR="00AE2365" w:rsidRDefault="00996DB6">
      <w:pPr>
        <w:spacing w:before="120" w:line="190" w:lineRule="auto"/>
        <w:ind w:left="6"/>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0"/>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hint="eastAsia"/>
          <w:b/>
          <w:bCs/>
          <w:color w:val="036EB8"/>
          <w:spacing w:val="19"/>
          <w:sz w:val="28"/>
          <w:szCs w:val="28"/>
          <w:lang w:eastAsia="zh-CN"/>
        </w:rPr>
        <w:t>今日关注</w:t>
      </w:r>
    </w:p>
    <w:p w:rsidR="00AE2365" w:rsidRDefault="00AE2365">
      <w:pPr>
        <w:spacing w:before="84"/>
      </w:pP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567"/>
        <w:gridCol w:w="1143"/>
        <w:gridCol w:w="6679"/>
      </w:tblGrid>
      <w:tr w:rsidR="00AE2365">
        <w:trPr>
          <w:trHeight w:val="620"/>
        </w:trPr>
        <w:tc>
          <w:tcPr>
            <w:tcW w:w="2710" w:type="dxa"/>
            <w:gridSpan w:val="2"/>
            <w:shd w:val="clear" w:color="auto" w:fill="3D85C1"/>
          </w:tcPr>
          <w:p w:rsidR="00AE2365" w:rsidRDefault="00996DB6">
            <w:pPr>
              <w:pStyle w:val="TableText"/>
              <w:spacing w:before="221" w:line="182" w:lineRule="auto"/>
              <w:ind w:left="1142"/>
              <w:rPr>
                <w:sz w:val="19"/>
                <w:szCs w:val="19"/>
              </w:rPr>
            </w:pPr>
            <w:r>
              <w:rPr>
                <w:b/>
                <w:bCs/>
                <w:color w:val="FFFFFF"/>
                <w:spacing w:val="4"/>
                <w:sz w:val="19"/>
                <w:szCs w:val="19"/>
              </w:rPr>
              <w:t>时间</w:t>
            </w:r>
          </w:p>
        </w:tc>
        <w:tc>
          <w:tcPr>
            <w:tcW w:w="6679" w:type="dxa"/>
            <w:shd w:val="clear" w:color="auto" w:fill="3D85C1"/>
          </w:tcPr>
          <w:p w:rsidR="00AE2365" w:rsidRDefault="00996DB6">
            <w:pPr>
              <w:pStyle w:val="TableText"/>
              <w:spacing w:before="221" w:line="195" w:lineRule="auto"/>
              <w:ind w:left="2866"/>
              <w:rPr>
                <w:sz w:val="19"/>
                <w:szCs w:val="19"/>
              </w:rPr>
            </w:pPr>
            <w:r>
              <w:rPr>
                <w:b/>
                <w:bCs/>
                <w:color w:val="FFFFFF"/>
                <w:spacing w:val="16"/>
                <w:sz w:val="19"/>
                <w:szCs w:val="19"/>
              </w:rPr>
              <w:t>数据/事件</w:t>
            </w:r>
          </w:p>
        </w:tc>
      </w:tr>
      <w:tr w:rsidR="005A6DDA" w:rsidTr="00E065A0">
        <w:trPr>
          <w:trHeight w:val="618"/>
        </w:trPr>
        <w:tc>
          <w:tcPr>
            <w:tcW w:w="1567" w:type="dxa"/>
            <w:shd w:val="clear" w:color="auto" w:fill="D3EAFF"/>
          </w:tcPr>
          <w:p w:rsidR="005A6DDA" w:rsidRDefault="005A6DDA" w:rsidP="005A6DDA">
            <w:pPr>
              <w:pStyle w:val="TableText"/>
              <w:spacing w:before="228" w:line="191" w:lineRule="auto"/>
              <w:ind w:left="449"/>
              <w:rPr>
                <w:sz w:val="19"/>
                <w:szCs w:val="19"/>
                <w:lang w:eastAsia="zh-CN"/>
              </w:rPr>
            </w:pPr>
            <w:r>
              <w:rPr>
                <w:b/>
                <w:bCs/>
                <w:spacing w:val="3"/>
                <w:sz w:val="19"/>
                <w:szCs w:val="19"/>
              </w:rPr>
              <w:t>2024/6/12</w:t>
            </w:r>
          </w:p>
        </w:tc>
        <w:tc>
          <w:tcPr>
            <w:tcW w:w="1143" w:type="dxa"/>
            <w:shd w:val="clear" w:color="auto" w:fill="D3EAFF"/>
          </w:tcPr>
          <w:p w:rsidR="005A6DDA" w:rsidRPr="005A6DDA" w:rsidRDefault="005A6DDA" w:rsidP="005A6DDA">
            <w:pPr>
              <w:pStyle w:val="TableText"/>
              <w:spacing w:before="243" w:line="172" w:lineRule="auto"/>
              <w:ind w:left="94"/>
              <w:rPr>
                <w:b/>
                <w:sz w:val="19"/>
                <w:szCs w:val="19"/>
                <w:lang w:eastAsia="zh-CN"/>
              </w:rPr>
            </w:pPr>
            <w:r w:rsidRPr="005A6DDA">
              <w:rPr>
                <w:rFonts w:hint="eastAsia"/>
                <w:b/>
                <w:sz w:val="19"/>
                <w:szCs w:val="19"/>
                <w:lang w:eastAsia="zh-CN"/>
              </w:rPr>
              <w:t>待确定</w:t>
            </w:r>
          </w:p>
        </w:tc>
        <w:tc>
          <w:tcPr>
            <w:tcW w:w="6679" w:type="dxa"/>
            <w:shd w:val="clear" w:color="auto" w:fill="D3EAFF"/>
          </w:tcPr>
          <w:p w:rsidR="005A6DDA" w:rsidRPr="005A6DDA" w:rsidRDefault="005A6DDA" w:rsidP="005A6DDA">
            <w:pPr>
              <w:pStyle w:val="TableText"/>
              <w:spacing w:before="224" w:line="179" w:lineRule="auto"/>
              <w:jc w:val="center"/>
              <w:rPr>
                <w:rFonts w:hint="eastAsia"/>
                <w:sz w:val="19"/>
                <w:szCs w:val="19"/>
                <w:lang w:eastAsia="zh-CN"/>
              </w:rPr>
            </w:pPr>
            <w:r w:rsidRPr="005A6DDA">
              <w:rPr>
                <w:rFonts w:hint="eastAsia"/>
                <w:sz w:val="19"/>
                <w:szCs w:val="19"/>
                <w:lang w:eastAsia="zh-CN"/>
              </w:rPr>
              <w:t>中国</w:t>
            </w:r>
            <w:r w:rsidRPr="005A6DDA">
              <w:rPr>
                <w:sz w:val="19"/>
                <w:szCs w:val="19"/>
                <w:lang w:eastAsia="zh-CN"/>
              </w:rPr>
              <w:t>5</w:t>
            </w:r>
            <w:r w:rsidRPr="005A6DDA">
              <w:rPr>
                <w:rFonts w:hint="eastAsia"/>
                <w:sz w:val="19"/>
                <w:szCs w:val="19"/>
                <w:lang w:eastAsia="zh-CN"/>
              </w:rPr>
              <w:t>月</w:t>
            </w:r>
            <w:r w:rsidRPr="005A6DDA">
              <w:rPr>
                <w:sz w:val="19"/>
                <w:szCs w:val="19"/>
                <w:lang w:eastAsia="zh-CN"/>
              </w:rPr>
              <w:t>M2</w:t>
            </w:r>
            <w:r w:rsidRPr="005A6DDA">
              <w:rPr>
                <w:rFonts w:hint="eastAsia"/>
                <w:sz w:val="19"/>
                <w:szCs w:val="19"/>
                <w:lang w:eastAsia="zh-CN"/>
              </w:rPr>
              <w:t>货币供应年率</w:t>
            </w:r>
          </w:p>
        </w:tc>
      </w:tr>
      <w:tr w:rsidR="005A6DDA">
        <w:trPr>
          <w:trHeight w:val="618"/>
        </w:trPr>
        <w:tc>
          <w:tcPr>
            <w:tcW w:w="1567" w:type="dxa"/>
          </w:tcPr>
          <w:p w:rsidR="005A6DDA" w:rsidRDefault="005A6DDA" w:rsidP="005A6DDA">
            <w:pPr>
              <w:pStyle w:val="TableText"/>
              <w:spacing w:before="228" w:line="191" w:lineRule="auto"/>
              <w:ind w:left="449"/>
              <w:rPr>
                <w:sz w:val="19"/>
                <w:szCs w:val="19"/>
                <w:lang w:eastAsia="zh-CN"/>
              </w:rPr>
            </w:pPr>
            <w:r>
              <w:rPr>
                <w:b/>
                <w:bCs/>
                <w:spacing w:val="3"/>
                <w:sz w:val="19"/>
                <w:szCs w:val="19"/>
              </w:rPr>
              <w:t>2024/6/12</w:t>
            </w:r>
          </w:p>
        </w:tc>
        <w:tc>
          <w:tcPr>
            <w:tcW w:w="1143" w:type="dxa"/>
          </w:tcPr>
          <w:p w:rsidR="005A6DDA" w:rsidRDefault="005A6DDA" w:rsidP="005A6DDA">
            <w:pPr>
              <w:pStyle w:val="TableText"/>
              <w:spacing w:before="243" w:line="172" w:lineRule="auto"/>
              <w:ind w:left="94"/>
              <w:rPr>
                <w:sz w:val="19"/>
                <w:szCs w:val="19"/>
                <w:lang w:eastAsia="zh-CN"/>
              </w:rPr>
            </w:pPr>
            <w:r>
              <w:rPr>
                <w:rFonts w:hint="eastAsia"/>
                <w:b/>
                <w:bCs/>
                <w:spacing w:val="5"/>
                <w:sz w:val="19"/>
                <w:szCs w:val="19"/>
                <w:lang w:eastAsia="zh-CN"/>
              </w:rPr>
              <w:t>09：30</w:t>
            </w:r>
          </w:p>
        </w:tc>
        <w:tc>
          <w:tcPr>
            <w:tcW w:w="6679" w:type="dxa"/>
          </w:tcPr>
          <w:p w:rsidR="005A6DDA" w:rsidRDefault="005A6DDA" w:rsidP="005A6DDA">
            <w:pPr>
              <w:pStyle w:val="TableText"/>
              <w:spacing w:before="224" w:line="179" w:lineRule="auto"/>
              <w:jc w:val="center"/>
              <w:rPr>
                <w:sz w:val="19"/>
                <w:szCs w:val="19"/>
                <w:lang w:eastAsia="zh-CN"/>
              </w:rPr>
            </w:pPr>
            <w:r w:rsidRPr="005A6DDA">
              <w:rPr>
                <w:rFonts w:hint="eastAsia"/>
                <w:sz w:val="19"/>
                <w:szCs w:val="19"/>
                <w:lang w:eastAsia="zh-CN"/>
              </w:rPr>
              <w:t>中国</w:t>
            </w:r>
            <w:r w:rsidRPr="005A6DDA">
              <w:rPr>
                <w:sz w:val="19"/>
                <w:szCs w:val="19"/>
                <w:lang w:eastAsia="zh-CN"/>
              </w:rPr>
              <w:t>5</w:t>
            </w:r>
            <w:r w:rsidRPr="005A6DDA">
              <w:rPr>
                <w:rFonts w:hint="eastAsia"/>
                <w:sz w:val="19"/>
                <w:szCs w:val="19"/>
                <w:lang w:eastAsia="zh-CN"/>
              </w:rPr>
              <w:t>月</w:t>
            </w:r>
            <w:r w:rsidRPr="005A6DDA">
              <w:rPr>
                <w:sz w:val="19"/>
                <w:szCs w:val="19"/>
                <w:lang w:eastAsia="zh-CN"/>
              </w:rPr>
              <w:t>CPI</w:t>
            </w:r>
            <w:r w:rsidRPr="005A6DDA">
              <w:rPr>
                <w:rFonts w:hint="eastAsia"/>
                <w:sz w:val="19"/>
                <w:szCs w:val="19"/>
                <w:lang w:eastAsia="zh-CN"/>
              </w:rPr>
              <w:t>年率</w:t>
            </w:r>
          </w:p>
        </w:tc>
      </w:tr>
      <w:tr w:rsidR="005A6DDA">
        <w:trPr>
          <w:trHeight w:val="620"/>
        </w:trPr>
        <w:tc>
          <w:tcPr>
            <w:tcW w:w="1567" w:type="dxa"/>
            <w:shd w:val="clear" w:color="auto" w:fill="D3EAFF"/>
          </w:tcPr>
          <w:p w:rsidR="005A6DDA" w:rsidRDefault="005A6DDA" w:rsidP="005A6DDA">
            <w:pPr>
              <w:pStyle w:val="TableText"/>
              <w:spacing w:before="228" w:line="191" w:lineRule="auto"/>
              <w:ind w:left="449"/>
              <w:rPr>
                <w:sz w:val="19"/>
                <w:szCs w:val="19"/>
                <w:lang w:eastAsia="zh-CN"/>
              </w:rPr>
            </w:pPr>
            <w:r>
              <w:rPr>
                <w:b/>
                <w:bCs/>
                <w:spacing w:val="3"/>
                <w:sz w:val="19"/>
                <w:szCs w:val="19"/>
              </w:rPr>
              <w:t>2024/6/12</w:t>
            </w:r>
          </w:p>
        </w:tc>
        <w:tc>
          <w:tcPr>
            <w:tcW w:w="1143" w:type="dxa"/>
            <w:shd w:val="clear" w:color="auto" w:fill="D3EAFF"/>
          </w:tcPr>
          <w:p w:rsidR="005A6DDA" w:rsidRDefault="005A6DDA" w:rsidP="005A6DDA">
            <w:pPr>
              <w:pStyle w:val="TableText"/>
              <w:spacing w:before="243" w:line="172" w:lineRule="auto"/>
              <w:ind w:left="94"/>
              <w:rPr>
                <w:sz w:val="19"/>
                <w:szCs w:val="19"/>
              </w:rPr>
            </w:pPr>
            <w:r>
              <w:rPr>
                <w:rFonts w:hint="eastAsia"/>
                <w:b/>
                <w:bCs/>
                <w:spacing w:val="5"/>
                <w:sz w:val="19"/>
                <w:szCs w:val="19"/>
                <w:lang w:eastAsia="zh-CN"/>
              </w:rPr>
              <w:t>14：00</w:t>
            </w:r>
          </w:p>
        </w:tc>
        <w:tc>
          <w:tcPr>
            <w:tcW w:w="6679" w:type="dxa"/>
            <w:shd w:val="clear" w:color="auto" w:fill="D3EAFF"/>
          </w:tcPr>
          <w:p w:rsidR="005A6DDA" w:rsidRDefault="005A6DDA" w:rsidP="005A6DDA">
            <w:pPr>
              <w:pStyle w:val="TableText"/>
              <w:spacing w:before="224" w:line="179" w:lineRule="auto"/>
              <w:jc w:val="center"/>
              <w:rPr>
                <w:sz w:val="19"/>
                <w:szCs w:val="19"/>
                <w:lang w:eastAsia="zh-CN"/>
              </w:rPr>
            </w:pPr>
            <w:r w:rsidRPr="005A6DDA">
              <w:rPr>
                <w:rFonts w:hint="eastAsia"/>
                <w:sz w:val="19"/>
                <w:szCs w:val="19"/>
                <w:lang w:eastAsia="zh-CN"/>
              </w:rPr>
              <w:t>德国</w:t>
            </w:r>
            <w:r w:rsidRPr="005A6DDA">
              <w:rPr>
                <w:sz w:val="19"/>
                <w:szCs w:val="19"/>
                <w:lang w:eastAsia="zh-CN"/>
              </w:rPr>
              <w:t>5</w:t>
            </w:r>
            <w:r w:rsidRPr="005A6DDA">
              <w:rPr>
                <w:rFonts w:hint="eastAsia"/>
                <w:sz w:val="19"/>
                <w:szCs w:val="19"/>
                <w:lang w:eastAsia="zh-CN"/>
              </w:rPr>
              <w:t>月</w:t>
            </w:r>
            <w:r w:rsidRPr="005A6DDA">
              <w:rPr>
                <w:sz w:val="19"/>
                <w:szCs w:val="19"/>
                <w:lang w:eastAsia="zh-CN"/>
              </w:rPr>
              <w:t>CPI</w:t>
            </w:r>
            <w:r w:rsidRPr="005A6DDA">
              <w:rPr>
                <w:rFonts w:hint="eastAsia"/>
                <w:sz w:val="19"/>
                <w:szCs w:val="19"/>
                <w:lang w:eastAsia="zh-CN"/>
              </w:rPr>
              <w:t>月率终值</w:t>
            </w:r>
          </w:p>
          <w:p w:rsidR="005A6DDA" w:rsidRDefault="005A6DDA" w:rsidP="005A6DDA">
            <w:pPr>
              <w:pStyle w:val="TableText"/>
              <w:spacing w:before="224" w:line="179" w:lineRule="auto"/>
              <w:jc w:val="center"/>
              <w:rPr>
                <w:sz w:val="19"/>
                <w:szCs w:val="19"/>
                <w:lang w:eastAsia="zh-CN"/>
              </w:rPr>
            </w:pPr>
            <w:r w:rsidRPr="005A6DDA">
              <w:rPr>
                <w:rFonts w:hint="eastAsia"/>
                <w:sz w:val="19"/>
                <w:szCs w:val="19"/>
                <w:lang w:eastAsia="zh-CN"/>
              </w:rPr>
              <w:t>英国</w:t>
            </w:r>
            <w:r w:rsidRPr="005A6DDA">
              <w:rPr>
                <w:sz w:val="19"/>
                <w:szCs w:val="19"/>
                <w:lang w:eastAsia="zh-CN"/>
              </w:rPr>
              <w:t>4</w:t>
            </w:r>
            <w:r w:rsidRPr="005A6DDA">
              <w:rPr>
                <w:rFonts w:hint="eastAsia"/>
                <w:sz w:val="19"/>
                <w:szCs w:val="19"/>
                <w:lang w:eastAsia="zh-CN"/>
              </w:rPr>
              <w:t>月三个月</w:t>
            </w:r>
            <w:r w:rsidRPr="005A6DDA">
              <w:rPr>
                <w:sz w:val="19"/>
                <w:szCs w:val="19"/>
                <w:lang w:eastAsia="zh-CN"/>
              </w:rPr>
              <w:t>GDP</w:t>
            </w:r>
            <w:r w:rsidRPr="005A6DDA">
              <w:rPr>
                <w:rFonts w:hint="eastAsia"/>
                <w:sz w:val="19"/>
                <w:szCs w:val="19"/>
                <w:lang w:eastAsia="zh-CN"/>
              </w:rPr>
              <w:t>月率</w:t>
            </w:r>
          </w:p>
          <w:p w:rsidR="005A6DDA" w:rsidRDefault="005A6DDA" w:rsidP="005A6DDA">
            <w:pPr>
              <w:pStyle w:val="TableText"/>
              <w:spacing w:before="224" w:line="179" w:lineRule="auto"/>
              <w:jc w:val="center"/>
              <w:rPr>
                <w:sz w:val="19"/>
                <w:szCs w:val="19"/>
                <w:lang w:eastAsia="zh-CN"/>
              </w:rPr>
            </w:pPr>
            <w:r w:rsidRPr="005A6DDA">
              <w:rPr>
                <w:rFonts w:hint="eastAsia"/>
                <w:sz w:val="19"/>
                <w:szCs w:val="19"/>
                <w:lang w:eastAsia="zh-CN"/>
              </w:rPr>
              <w:t>英国</w:t>
            </w:r>
            <w:r w:rsidRPr="005A6DDA">
              <w:rPr>
                <w:sz w:val="19"/>
                <w:szCs w:val="19"/>
                <w:lang w:eastAsia="zh-CN"/>
              </w:rPr>
              <w:t>4</w:t>
            </w:r>
            <w:r w:rsidRPr="005A6DDA">
              <w:rPr>
                <w:rFonts w:hint="eastAsia"/>
                <w:sz w:val="19"/>
                <w:szCs w:val="19"/>
                <w:lang w:eastAsia="zh-CN"/>
              </w:rPr>
              <w:t>月制造业产出月率</w:t>
            </w:r>
          </w:p>
          <w:p w:rsidR="005A6DDA" w:rsidRDefault="005A6DDA" w:rsidP="005A6DDA">
            <w:pPr>
              <w:pStyle w:val="TableText"/>
              <w:spacing w:before="224" w:line="179" w:lineRule="auto"/>
              <w:jc w:val="center"/>
              <w:rPr>
                <w:sz w:val="19"/>
                <w:szCs w:val="19"/>
                <w:lang w:eastAsia="zh-CN"/>
              </w:rPr>
            </w:pPr>
            <w:r w:rsidRPr="005A6DDA">
              <w:rPr>
                <w:rFonts w:hint="eastAsia"/>
                <w:sz w:val="19"/>
                <w:szCs w:val="19"/>
                <w:lang w:eastAsia="zh-CN"/>
              </w:rPr>
              <w:t>英国</w:t>
            </w:r>
            <w:r w:rsidRPr="005A6DDA">
              <w:rPr>
                <w:sz w:val="19"/>
                <w:szCs w:val="19"/>
                <w:lang w:eastAsia="zh-CN"/>
              </w:rPr>
              <w:t>4</w:t>
            </w:r>
            <w:r w:rsidRPr="005A6DDA">
              <w:rPr>
                <w:rFonts w:hint="eastAsia"/>
                <w:sz w:val="19"/>
                <w:szCs w:val="19"/>
                <w:lang w:eastAsia="zh-CN"/>
              </w:rPr>
              <w:t>月季调后商品贸易帐</w:t>
            </w:r>
            <w:r w:rsidRPr="005A6DDA">
              <w:rPr>
                <w:sz w:val="19"/>
                <w:szCs w:val="19"/>
                <w:lang w:eastAsia="zh-CN"/>
              </w:rPr>
              <w:t>(</w:t>
            </w:r>
            <w:r w:rsidRPr="005A6DDA">
              <w:rPr>
                <w:rFonts w:hint="eastAsia"/>
                <w:sz w:val="19"/>
                <w:szCs w:val="19"/>
                <w:lang w:eastAsia="zh-CN"/>
              </w:rPr>
              <w:t>亿英镑</w:t>
            </w:r>
            <w:r w:rsidRPr="005A6DDA">
              <w:rPr>
                <w:sz w:val="19"/>
                <w:szCs w:val="19"/>
                <w:lang w:eastAsia="zh-CN"/>
              </w:rPr>
              <w:t>)</w:t>
            </w:r>
          </w:p>
          <w:p w:rsidR="005A6DDA" w:rsidRDefault="005A6DDA" w:rsidP="005A6DDA">
            <w:pPr>
              <w:pStyle w:val="TableText"/>
              <w:spacing w:before="224" w:line="179" w:lineRule="auto"/>
              <w:jc w:val="center"/>
              <w:rPr>
                <w:rFonts w:hint="eastAsia"/>
                <w:sz w:val="19"/>
                <w:szCs w:val="19"/>
                <w:lang w:eastAsia="zh-CN"/>
              </w:rPr>
            </w:pPr>
            <w:r w:rsidRPr="005A6DDA">
              <w:rPr>
                <w:rFonts w:hint="eastAsia"/>
                <w:sz w:val="19"/>
                <w:szCs w:val="19"/>
                <w:lang w:eastAsia="zh-CN"/>
              </w:rPr>
              <w:t>英国</w:t>
            </w:r>
            <w:r w:rsidRPr="005A6DDA">
              <w:rPr>
                <w:sz w:val="19"/>
                <w:szCs w:val="19"/>
                <w:lang w:eastAsia="zh-CN"/>
              </w:rPr>
              <w:t>4</w:t>
            </w:r>
            <w:r w:rsidRPr="005A6DDA">
              <w:rPr>
                <w:rFonts w:hint="eastAsia"/>
                <w:sz w:val="19"/>
                <w:szCs w:val="19"/>
                <w:lang w:eastAsia="zh-CN"/>
              </w:rPr>
              <w:t>月工业产出月率</w:t>
            </w:r>
          </w:p>
        </w:tc>
      </w:tr>
      <w:tr w:rsidR="005A6DDA">
        <w:trPr>
          <w:trHeight w:val="619"/>
        </w:trPr>
        <w:tc>
          <w:tcPr>
            <w:tcW w:w="1567" w:type="dxa"/>
          </w:tcPr>
          <w:p w:rsidR="005A6DDA" w:rsidRDefault="005A6DDA" w:rsidP="005A6DDA">
            <w:pPr>
              <w:pStyle w:val="TableText"/>
              <w:spacing w:before="228" w:line="191" w:lineRule="auto"/>
              <w:ind w:left="449"/>
              <w:rPr>
                <w:sz w:val="19"/>
                <w:szCs w:val="19"/>
                <w:lang w:eastAsia="zh-CN"/>
              </w:rPr>
            </w:pPr>
            <w:r>
              <w:rPr>
                <w:b/>
                <w:bCs/>
                <w:spacing w:val="3"/>
                <w:sz w:val="19"/>
                <w:szCs w:val="19"/>
              </w:rPr>
              <w:t>2024/6/12</w:t>
            </w:r>
          </w:p>
        </w:tc>
        <w:tc>
          <w:tcPr>
            <w:tcW w:w="1143" w:type="dxa"/>
          </w:tcPr>
          <w:p w:rsidR="005A6DDA" w:rsidRDefault="005A6DDA" w:rsidP="005A6DDA">
            <w:pPr>
              <w:pStyle w:val="TableText"/>
              <w:spacing w:before="243" w:line="172" w:lineRule="auto"/>
              <w:ind w:left="94"/>
              <w:rPr>
                <w:sz w:val="19"/>
                <w:szCs w:val="19"/>
                <w:lang w:eastAsia="zh-CN"/>
              </w:rPr>
            </w:pPr>
            <w:r>
              <w:rPr>
                <w:rFonts w:hint="eastAsia"/>
                <w:b/>
                <w:bCs/>
                <w:spacing w:val="5"/>
                <w:sz w:val="19"/>
                <w:szCs w:val="19"/>
                <w:lang w:eastAsia="zh-CN"/>
              </w:rPr>
              <w:t>20：30</w:t>
            </w:r>
          </w:p>
        </w:tc>
        <w:tc>
          <w:tcPr>
            <w:tcW w:w="6679" w:type="dxa"/>
          </w:tcPr>
          <w:p w:rsidR="005A6DDA" w:rsidRDefault="005A6DDA" w:rsidP="005A6DDA">
            <w:pPr>
              <w:pStyle w:val="TableText"/>
              <w:spacing w:before="224" w:line="179" w:lineRule="auto"/>
              <w:jc w:val="center"/>
              <w:rPr>
                <w:sz w:val="19"/>
                <w:szCs w:val="19"/>
                <w:lang w:eastAsia="zh-CN"/>
              </w:rPr>
            </w:pPr>
            <w:r w:rsidRPr="005A6DDA">
              <w:rPr>
                <w:rFonts w:hint="eastAsia"/>
                <w:sz w:val="19"/>
                <w:szCs w:val="19"/>
                <w:lang w:eastAsia="zh-CN"/>
              </w:rPr>
              <w:t>美国</w:t>
            </w:r>
            <w:r w:rsidRPr="005A6DDA">
              <w:rPr>
                <w:sz w:val="19"/>
                <w:szCs w:val="19"/>
                <w:lang w:eastAsia="zh-CN"/>
              </w:rPr>
              <w:t>5</w:t>
            </w:r>
            <w:r w:rsidRPr="005A6DDA">
              <w:rPr>
                <w:rFonts w:hint="eastAsia"/>
                <w:sz w:val="19"/>
                <w:szCs w:val="19"/>
                <w:lang w:eastAsia="zh-CN"/>
              </w:rPr>
              <w:t>月未季调</w:t>
            </w:r>
            <w:r w:rsidRPr="005A6DDA">
              <w:rPr>
                <w:sz w:val="19"/>
                <w:szCs w:val="19"/>
                <w:lang w:eastAsia="zh-CN"/>
              </w:rPr>
              <w:t>CPI</w:t>
            </w:r>
            <w:r w:rsidRPr="005A6DDA">
              <w:rPr>
                <w:rFonts w:hint="eastAsia"/>
                <w:sz w:val="19"/>
                <w:szCs w:val="19"/>
                <w:lang w:eastAsia="zh-CN"/>
              </w:rPr>
              <w:t>年率</w:t>
            </w:r>
          </w:p>
          <w:p w:rsidR="005A6DDA" w:rsidRDefault="005A6DDA" w:rsidP="005A6DDA">
            <w:pPr>
              <w:pStyle w:val="TableText"/>
              <w:spacing w:before="224" w:line="179" w:lineRule="auto"/>
              <w:jc w:val="center"/>
              <w:rPr>
                <w:sz w:val="19"/>
                <w:szCs w:val="19"/>
                <w:lang w:eastAsia="zh-CN"/>
              </w:rPr>
            </w:pPr>
            <w:r w:rsidRPr="005A6DDA">
              <w:rPr>
                <w:rFonts w:hint="eastAsia"/>
                <w:sz w:val="19"/>
                <w:szCs w:val="19"/>
                <w:lang w:eastAsia="zh-CN"/>
              </w:rPr>
              <w:t>美国</w:t>
            </w:r>
            <w:r w:rsidRPr="005A6DDA">
              <w:rPr>
                <w:sz w:val="19"/>
                <w:szCs w:val="19"/>
                <w:lang w:eastAsia="zh-CN"/>
              </w:rPr>
              <w:t>5</w:t>
            </w:r>
            <w:r w:rsidRPr="005A6DDA">
              <w:rPr>
                <w:rFonts w:hint="eastAsia"/>
                <w:sz w:val="19"/>
                <w:szCs w:val="19"/>
                <w:lang w:eastAsia="zh-CN"/>
              </w:rPr>
              <w:t>月季调后</w:t>
            </w:r>
            <w:r w:rsidRPr="005A6DDA">
              <w:rPr>
                <w:sz w:val="19"/>
                <w:szCs w:val="19"/>
                <w:lang w:eastAsia="zh-CN"/>
              </w:rPr>
              <w:t>CPI</w:t>
            </w:r>
            <w:r w:rsidRPr="005A6DDA">
              <w:rPr>
                <w:rFonts w:hint="eastAsia"/>
                <w:sz w:val="19"/>
                <w:szCs w:val="19"/>
                <w:lang w:eastAsia="zh-CN"/>
              </w:rPr>
              <w:t>月率</w:t>
            </w:r>
          </w:p>
          <w:p w:rsidR="005A6DDA" w:rsidRDefault="005A6DDA" w:rsidP="005A6DDA">
            <w:pPr>
              <w:pStyle w:val="TableText"/>
              <w:spacing w:before="224" w:line="179" w:lineRule="auto"/>
              <w:jc w:val="center"/>
              <w:rPr>
                <w:sz w:val="19"/>
                <w:szCs w:val="19"/>
                <w:lang w:eastAsia="zh-CN"/>
              </w:rPr>
            </w:pPr>
            <w:r w:rsidRPr="005A6DDA">
              <w:rPr>
                <w:rFonts w:hint="eastAsia"/>
                <w:sz w:val="19"/>
                <w:szCs w:val="19"/>
                <w:lang w:eastAsia="zh-CN"/>
              </w:rPr>
              <w:t>美国</w:t>
            </w:r>
            <w:r w:rsidRPr="005A6DDA">
              <w:rPr>
                <w:sz w:val="19"/>
                <w:szCs w:val="19"/>
                <w:lang w:eastAsia="zh-CN"/>
              </w:rPr>
              <w:t>5</w:t>
            </w:r>
            <w:r w:rsidRPr="005A6DDA">
              <w:rPr>
                <w:rFonts w:hint="eastAsia"/>
                <w:sz w:val="19"/>
                <w:szCs w:val="19"/>
                <w:lang w:eastAsia="zh-CN"/>
              </w:rPr>
              <w:t>月季调后核心</w:t>
            </w:r>
            <w:r w:rsidRPr="005A6DDA">
              <w:rPr>
                <w:sz w:val="19"/>
                <w:szCs w:val="19"/>
                <w:lang w:eastAsia="zh-CN"/>
              </w:rPr>
              <w:t>CPI</w:t>
            </w:r>
            <w:r w:rsidRPr="005A6DDA">
              <w:rPr>
                <w:rFonts w:hint="eastAsia"/>
                <w:sz w:val="19"/>
                <w:szCs w:val="19"/>
                <w:lang w:eastAsia="zh-CN"/>
              </w:rPr>
              <w:t>月率</w:t>
            </w:r>
          </w:p>
          <w:p w:rsidR="005A6DDA" w:rsidRDefault="005A6DDA" w:rsidP="005A6DDA">
            <w:pPr>
              <w:pStyle w:val="TableText"/>
              <w:spacing w:before="224" w:line="179" w:lineRule="auto"/>
              <w:jc w:val="center"/>
              <w:rPr>
                <w:rFonts w:hint="eastAsia"/>
                <w:sz w:val="19"/>
                <w:szCs w:val="19"/>
                <w:lang w:eastAsia="zh-CN"/>
              </w:rPr>
            </w:pPr>
            <w:r w:rsidRPr="005A6DDA">
              <w:rPr>
                <w:rFonts w:hint="eastAsia"/>
                <w:sz w:val="19"/>
                <w:szCs w:val="19"/>
                <w:lang w:eastAsia="zh-CN"/>
              </w:rPr>
              <w:t>美国</w:t>
            </w:r>
            <w:r w:rsidRPr="005A6DDA">
              <w:rPr>
                <w:sz w:val="19"/>
                <w:szCs w:val="19"/>
                <w:lang w:eastAsia="zh-CN"/>
              </w:rPr>
              <w:t>5</w:t>
            </w:r>
            <w:r w:rsidRPr="005A6DDA">
              <w:rPr>
                <w:rFonts w:hint="eastAsia"/>
                <w:sz w:val="19"/>
                <w:szCs w:val="19"/>
                <w:lang w:eastAsia="zh-CN"/>
              </w:rPr>
              <w:t>月未季调核心</w:t>
            </w:r>
            <w:r w:rsidRPr="005A6DDA">
              <w:rPr>
                <w:sz w:val="19"/>
                <w:szCs w:val="19"/>
                <w:lang w:eastAsia="zh-CN"/>
              </w:rPr>
              <w:t>CPI</w:t>
            </w:r>
            <w:r w:rsidRPr="005A6DDA">
              <w:rPr>
                <w:rFonts w:hint="eastAsia"/>
                <w:sz w:val="19"/>
                <w:szCs w:val="19"/>
                <w:lang w:eastAsia="zh-CN"/>
              </w:rPr>
              <w:t>年率</w:t>
            </w:r>
          </w:p>
        </w:tc>
      </w:tr>
      <w:tr w:rsidR="005A6DDA">
        <w:trPr>
          <w:trHeight w:val="619"/>
        </w:trPr>
        <w:tc>
          <w:tcPr>
            <w:tcW w:w="1567" w:type="dxa"/>
            <w:shd w:val="clear" w:color="auto" w:fill="D3EAFF"/>
          </w:tcPr>
          <w:p w:rsidR="005A6DDA" w:rsidRDefault="005A6DDA" w:rsidP="005A6DDA">
            <w:pPr>
              <w:pStyle w:val="TableText"/>
              <w:spacing w:before="228" w:line="191" w:lineRule="auto"/>
              <w:ind w:left="449"/>
              <w:rPr>
                <w:b/>
                <w:bCs/>
                <w:spacing w:val="3"/>
                <w:sz w:val="19"/>
                <w:szCs w:val="19"/>
              </w:rPr>
            </w:pPr>
            <w:r>
              <w:rPr>
                <w:b/>
                <w:bCs/>
                <w:spacing w:val="3"/>
                <w:sz w:val="19"/>
                <w:szCs w:val="19"/>
              </w:rPr>
              <w:t>2024/6/12</w:t>
            </w:r>
          </w:p>
        </w:tc>
        <w:tc>
          <w:tcPr>
            <w:tcW w:w="1143" w:type="dxa"/>
            <w:shd w:val="clear" w:color="auto" w:fill="D3EAFF"/>
          </w:tcPr>
          <w:p w:rsidR="005A6DDA" w:rsidRDefault="005A6DDA" w:rsidP="005A6DDA">
            <w:pPr>
              <w:pStyle w:val="TableText"/>
              <w:spacing w:before="243" w:line="172" w:lineRule="auto"/>
              <w:ind w:left="94"/>
              <w:rPr>
                <w:b/>
                <w:bCs/>
                <w:spacing w:val="3"/>
                <w:sz w:val="19"/>
                <w:szCs w:val="19"/>
                <w:lang w:eastAsia="zh-CN"/>
              </w:rPr>
            </w:pPr>
            <w:r>
              <w:rPr>
                <w:rFonts w:hint="eastAsia"/>
                <w:b/>
                <w:bCs/>
                <w:spacing w:val="5"/>
                <w:sz w:val="19"/>
                <w:szCs w:val="19"/>
                <w:lang w:eastAsia="zh-CN"/>
              </w:rPr>
              <w:t>22：30</w:t>
            </w:r>
          </w:p>
        </w:tc>
        <w:tc>
          <w:tcPr>
            <w:tcW w:w="6679" w:type="dxa"/>
            <w:shd w:val="clear" w:color="auto" w:fill="D3EAFF"/>
          </w:tcPr>
          <w:p w:rsidR="005A6DDA" w:rsidRDefault="005A6DDA" w:rsidP="005A6DDA">
            <w:pPr>
              <w:pStyle w:val="TableText"/>
              <w:spacing w:before="224" w:line="179" w:lineRule="auto"/>
              <w:jc w:val="center"/>
              <w:rPr>
                <w:sz w:val="19"/>
                <w:szCs w:val="19"/>
                <w:lang w:eastAsia="zh-CN"/>
              </w:rPr>
            </w:pPr>
            <w:r w:rsidRPr="005A6DDA">
              <w:rPr>
                <w:rFonts w:hint="eastAsia"/>
                <w:sz w:val="19"/>
                <w:szCs w:val="19"/>
                <w:lang w:eastAsia="zh-CN"/>
              </w:rPr>
              <w:t>美国至</w:t>
            </w:r>
            <w:r w:rsidRPr="005A6DDA">
              <w:rPr>
                <w:sz w:val="19"/>
                <w:szCs w:val="19"/>
                <w:lang w:eastAsia="zh-CN"/>
              </w:rPr>
              <w:t>6</w:t>
            </w:r>
            <w:r w:rsidRPr="005A6DDA">
              <w:rPr>
                <w:rFonts w:hint="eastAsia"/>
                <w:sz w:val="19"/>
                <w:szCs w:val="19"/>
                <w:lang w:eastAsia="zh-CN"/>
              </w:rPr>
              <w:t>月</w:t>
            </w:r>
            <w:r w:rsidRPr="005A6DDA">
              <w:rPr>
                <w:sz w:val="19"/>
                <w:szCs w:val="19"/>
                <w:lang w:eastAsia="zh-CN"/>
              </w:rPr>
              <w:t>7</w:t>
            </w:r>
            <w:r w:rsidRPr="005A6DDA">
              <w:rPr>
                <w:rFonts w:hint="eastAsia"/>
                <w:sz w:val="19"/>
                <w:szCs w:val="19"/>
                <w:lang w:eastAsia="zh-CN"/>
              </w:rPr>
              <w:t>日当周</w:t>
            </w:r>
            <w:r w:rsidRPr="005A6DDA">
              <w:rPr>
                <w:sz w:val="19"/>
                <w:szCs w:val="19"/>
                <w:lang w:eastAsia="zh-CN"/>
              </w:rPr>
              <w:t>EIA</w:t>
            </w:r>
            <w:r w:rsidRPr="005A6DDA">
              <w:rPr>
                <w:rFonts w:hint="eastAsia"/>
                <w:sz w:val="19"/>
                <w:szCs w:val="19"/>
                <w:lang w:eastAsia="zh-CN"/>
              </w:rPr>
              <w:t>原油库存</w:t>
            </w:r>
            <w:r w:rsidRPr="005A6DDA">
              <w:rPr>
                <w:sz w:val="19"/>
                <w:szCs w:val="19"/>
                <w:lang w:eastAsia="zh-CN"/>
              </w:rPr>
              <w:t>(</w:t>
            </w:r>
            <w:r w:rsidRPr="005A6DDA">
              <w:rPr>
                <w:rFonts w:hint="eastAsia"/>
                <w:sz w:val="19"/>
                <w:szCs w:val="19"/>
                <w:lang w:eastAsia="zh-CN"/>
              </w:rPr>
              <w:t>万桶</w:t>
            </w:r>
            <w:r w:rsidRPr="005A6DDA">
              <w:rPr>
                <w:sz w:val="19"/>
                <w:szCs w:val="19"/>
                <w:lang w:eastAsia="zh-CN"/>
              </w:rPr>
              <w:t>)</w:t>
            </w:r>
          </w:p>
          <w:p w:rsidR="005A6DDA" w:rsidRDefault="005A6DDA" w:rsidP="005A6DDA">
            <w:pPr>
              <w:pStyle w:val="TableText"/>
              <w:spacing w:before="224" w:line="179" w:lineRule="auto"/>
              <w:jc w:val="center"/>
              <w:rPr>
                <w:sz w:val="19"/>
                <w:szCs w:val="19"/>
                <w:lang w:eastAsia="zh-CN"/>
              </w:rPr>
            </w:pPr>
            <w:r w:rsidRPr="005A6DDA">
              <w:rPr>
                <w:rFonts w:hint="eastAsia"/>
                <w:sz w:val="19"/>
                <w:szCs w:val="19"/>
                <w:lang w:eastAsia="zh-CN"/>
              </w:rPr>
              <w:t>美国至</w:t>
            </w:r>
            <w:r w:rsidRPr="005A6DDA">
              <w:rPr>
                <w:sz w:val="19"/>
                <w:szCs w:val="19"/>
                <w:lang w:eastAsia="zh-CN"/>
              </w:rPr>
              <w:t>6</w:t>
            </w:r>
            <w:r w:rsidRPr="005A6DDA">
              <w:rPr>
                <w:rFonts w:hint="eastAsia"/>
                <w:sz w:val="19"/>
                <w:szCs w:val="19"/>
                <w:lang w:eastAsia="zh-CN"/>
              </w:rPr>
              <w:t>月</w:t>
            </w:r>
            <w:r w:rsidRPr="005A6DDA">
              <w:rPr>
                <w:sz w:val="19"/>
                <w:szCs w:val="19"/>
                <w:lang w:eastAsia="zh-CN"/>
              </w:rPr>
              <w:t>7</w:t>
            </w:r>
            <w:r w:rsidRPr="005A6DDA">
              <w:rPr>
                <w:rFonts w:hint="eastAsia"/>
                <w:sz w:val="19"/>
                <w:szCs w:val="19"/>
                <w:lang w:eastAsia="zh-CN"/>
              </w:rPr>
              <w:t>日当周</w:t>
            </w:r>
            <w:r w:rsidRPr="005A6DDA">
              <w:rPr>
                <w:sz w:val="19"/>
                <w:szCs w:val="19"/>
                <w:lang w:eastAsia="zh-CN"/>
              </w:rPr>
              <w:t>EIA</w:t>
            </w:r>
            <w:r w:rsidRPr="005A6DDA">
              <w:rPr>
                <w:rFonts w:hint="eastAsia"/>
                <w:sz w:val="19"/>
                <w:szCs w:val="19"/>
                <w:lang w:eastAsia="zh-CN"/>
              </w:rPr>
              <w:t>俄克拉荷马州库欣原油库存</w:t>
            </w:r>
            <w:r w:rsidRPr="005A6DDA">
              <w:rPr>
                <w:sz w:val="19"/>
                <w:szCs w:val="19"/>
                <w:lang w:eastAsia="zh-CN"/>
              </w:rPr>
              <w:t>(</w:t>
            </w:r>
            <w:r w:rsidRPr="005A6DDA">
              <w:rPr>
                <w:rFonts w:hint="eastAsia"/>
                <w:sz w:val="19"/>
                <w:szCs w:val="19"/>
                <w:lang w:eastAsia="zh-CN"/>
              </w:rPr>
              <w:t>万桶</w:t>
            </w:r>
            <w:r w:rsidRPr="005A6DDA">
              <w:rPr>
                <w:sz w:val="19"/>
                <w:szCs w:val="19"/>
                <w:lang w:eastAsia="zh-CN"/>
              </w:rPr>
              <w:t>)</w:t>
            </w:r>
          </w:p>
          <w:p w:rsidR="005A6DDA" w:rsidRPr="005A6DDA" w:rsidRDefault="005A6DDA" w:rsidP="005A6DDA">
            <w:pPr>
              <w:pStyle w:val="TableText"/>
              <w:spacing w:before="224" w:line="179" w:lineRule="auto"/>
              <w:jc w:val="center"/>
              <w:rPr>
                <w:sz w:val="19"/>
                <w:szCs w:val="19"/>
                <w:lang w:eastAsia="zh-CN"/>
              </w:rPr>
            </w:pPr>
            <w:r w:rsidRPr="005A6DDA">
              <w:rPr>
                <w:rFonts w:hint="eastAsia"/>
                <w:sz w:val="19"/>
                <w:szCs w:val="19"/>
                <w:lang w:eastAsia="zh-CN"/>
              </w:rPr>
              <w:t>美国至</w:t>
            </w:r>
            <w:r w:rsidRPr="005A6DDA">
              <w:rPr>
                <w:sz w:val="19"/>
                <w:szCs w:val="19"/>
                <w:lang w:eastAsia="zh-CN"/>
              </w:rPr>
              <w:t>6</w:t>
            </w:r>
            <w:r w:rsidRPr="005A6DDA">
              <w:rPr>
                <w:rFonts w:hint="eastAsia"/>
                <w:sz w:val="19"/>
                <w:szCs w:val="19"/>
                <w:lang w:eastAsia="zh-CN"/>
              </w:rPr>
              <w:t>月</w:t>
            </w:r>
            <w:r w:rsidRPr="005A6DDA">
              <w:rPr>
                <w:sz w:val="19"/>
                <w:szCs w:val="19"/>
                <w:lang w:eastAsia="zh-CN"/>
              </w:rPr>
              <w:t>7</w:t>
            </w:r>
            <w:r w:rsidRPr="005A6DDA">
              <w:rPr>
                <w:rFonts w:hint="eastAsia"/>
                <w:sz w:val="19"/>
                <w:szCs w:val="19"/>
                <w:lang w:eastAsia="zh-CN"/>
              </w:rPr>
              <w:t>日当周</w:t>
            </w:r>
            <w:r w:rsidRPr="005A6DDA">
              <w:rPr>
                <w:sz w:val="19"/>
                <w:szCs w:val="19"/>
                <w:lang w:eastAsia="zh-CN"/>
              </w:rPr>
              <w:t>EIA</w:t>
            </w:r>
            <w:r w:rsidRPr="005A6DDA">
              <w:rPr>
                <w:rFonts w:hint="eastAsia"/>
                <w:sz w:val="19"/>
                <w:szCs w:val="19"/>
                <w:lang w:eastAsia="zh-CN"/>
              </w:rPr>
              <w:t>战略石油储备库存</w:t>
            </w:r>
            <w:r w:rsidRPr="005A6DDA">
              <w:rPr>
                <w:sz w:val="19"/>
                <w:szCs w:val="19"/>
                <w:lang w:eastAsia="zh-CN"/>
              </w:rPr>
              <w:t>(</w:t>
            </w:r>
            <w:r w:rsidRPr="005A6DDA">
              <w:rPr>
                <w:rFonts w:hint="eastAsia"/>
                <w:sz w:val="19"/>
                <w:szCs w:val="19"/>
                <w:lang w:eastAsia="zh-CN"/>
              </w:rPr>
              <w:t>万桶</w:t>
            </w:r>
            <w:r w:rsidRPr="005A6DDA">
              <w:rPr>
                <w:sz w:val="19"/>
                <w:szCs w:val="19"/>
                <w:lang w:eastAsia="zh-CN"/>
              </w:rPr>
              <w:t>)</w:t>
            </w:r>
          </w:p>
        </w:tc>
      </w:tr>
      <w:tr w:rsidR="005A6DDA">
        <w:trPr>
          <w:trHeight w:val="619"/>
        </w:trPr>
        <w:tc>
          <w:tcPr>
            <w:tcW w:w="1567" w:type="dxa"/>
            <w:shd w:val="clear" w:color="auto" w:fill="FFFFFF"/>
          </w:tcPr>
          <w:p w:rsidR="005A6DDA" w:rsidRDefault="005A6DDA" w:rsidP="005A6DDA">
            <w:pPr>
              <w:pStyle w:val="TableText"/>
              <w:spacing w:before="228" w:line="191" w:lineRule="auto"/>
              <w:ind w:left="449"/>
              <w:rPr>
                <w:b/>
                <w:bCs/>
                <w:spacing w:val="3"/>
                <w:sz w:val="19"/>
                <w:szCs w:val="19"/>
              </w:rPr>
            </w:pPr>
            <w:r>
              <w:rPr>
                <w:b/>
                <w:bCs/>
                <w:spacing w:val="3"/>
                <w:sz w:val="19"/>
                <w:szCs w:val="19"/>
              </w:rPr>
              <w:t>2024/6/12</w:t>
            </w:r>
          </w:p>
        </w:tc>
        <w:tc>
          <w:tcPr>
            <w:tcW w:w="1143" w:type="dxa"/>
            <w:shd w:val="clear" w:color="auto" w:fill="FFFFFF"/>
          </w:tcPr>
          <w:p w:rsidR="005A6DDA" w:rsidRDefault="005A6DDA" w:rsidP="005A6DDA">
            <w:pPr>
              <w:pStyle w:val="TableText"/>
              <w:spacing w:before="243" w:line="172" w:lineRule="auto"/>
              <w:ind w:left="94"/>
              <w:rPr>
                <w:b/>
                <w:bCs/>
                <w:spacing w:val="3"/>
                <w:sz w:val="19"/>
                <w:szCs w:val="19"/>
                <w:lang w:eastAsia="zh-CN"/>
              </w:rPr>
            </w:pPr>
            <w:r>
              <w:rPr>
                <w:rFonts w:hint="eastAsia"/>
                <w:b/>
                <w:bCs/>
                <w:spacing w:val="5"/>
                <w:sz w:val="19"/>
                <w:szCs w:val="19"/>
                <w:lang w:eastAsia="zh-CN"/>
              </w:rPr>
              <w:t>22：00</w:t>
            </w:r>
          </w:p>
        </w:tc>
        <w:tc>
          <w:tcPr>
            <w:tcW w:w="6679" w:type="dxa"/>
            <w:shd w:val="clear" w:color="auto" w:fill="FFFFFF"/>
          </w:tcPr>
          <w:p w:rsidR="005A6DDA" w:rsidRDefault="005A6DDA" w:rsidP="005A6DDA">
            <w:pPr>
              <w:pStyle w:val="TableText"/>
              <w:spacing w:before="224" w:line="179" w:lineRule="auto"/>
              <w:jc w:val="center"/>
              <w:rPr>
                <w:sz w:val="19"/>
                <w:szCs w:val="19"/>
                <w:lang w:eastAsia="zh-CN"/>
              </w:rPr>
            </w:pPr>
            <w:r>
              <w:rPr>
                <w:sz w:val="19"/>
                <w:szCs w:val="19"/>
                <w:lang w:eastAsia="zh-CN"/>
              </w:rPr>
              <w:t>美国5月密歇根大学消费者预期指数终值</w:t>
            </w:r>
          </w:p>
        </w:tc>
      </w:tr>
    </w:tbl>
    <w:p w:rsidR="00AE2365" w:rsidRDefault="00AE2365">
      <w:pPr>
        <w:spacing w:before="120" w:line="190" w:lineRule="auto"/>
        <w:rPr>
          <w:rFonts w:ascii="微软雅黑" w:eastAsia="微软雅黑" w:hAnsi="微软雅黑" w:cs="微软雅黑"/>
          <w:color w:val="036EB8"/>
          <w:position w:val="-4"/>
          <w:sz w:val="28"/>
          <w:szCs w:val="28"/>
          <w:lang w:eastAsia="zh-CN"/>
        </w:rPr>
      </w:pPr>
    </w:p>
    <w:p w:rsidR="006C547F" w:rsidRDefault="006C547F">
      <w:pPr>
        <w:kinsoku/>
        <w:autoSpaceDE/>
        <w:autoSpaceDN/>
        <w:adjustRightInd/>
        <w:snapToGrid/>
        <w:textAlignment w:val="auto"/>
        <w:rPr>
          <w:rFonts w:ascii="微软雅黑" w:eastAsia="微软雅黑" w:hAnsi="微软雅黑" w:cs="微软雅黑"/>
          <w:color w:val="036EB8"/>
          <w:position w:val="-4"/>
          <w:sz w:val="28"/>
          <w:szCs w:val="28"/>
          <w:lang w:eastAsia="zh-CN"/>
        </w:rPr>
      </w:pPr>
      <w:r>
        <w:rPr>
          <w:rFonts w:ascii="微软雅黑" w:eastAsia="微软雅黑" w:hAnsi="微软雅黑" w:cs="微软雅黑"/>
          <w:color w:val="036EB8"/>
          <w:position w:val="-4"/>
          <w:sz w:val="28"/>
          <w:szCs w:val="28"/>
          <w:lang w:eastAsia="zh-CN"/>
        </w:rPr>
        <w:br w:type="page"/>
      </w:r>
    </w:p>
    <w:p w:rsidR="00AE2365" w:rsidRDefault="006C547F">
      <w:pPr>
        <w:spacing w:before="120" w:line="190" w:lineRule="auto"/>
        <w:rPr>
          <w:rFonts w:ascii="微软雅黑" w:eastAsia="微软雅黑" w:hAnsi="微软雅黑" w:cs="微软雅黑"/>
          <w:b/>
          <w:bCs/>
          <w:color w:val="036EB8"/>
          <w:spacing w:val="15"/>
          <w:sz w:val="28"/>
          <w:szCs w:val="28"/>
          <w:lang w:eastAsia="zh-CN"/>
        </w:rPr>
      </w:pPr>
      <w:r w:rsidRPr="005E3FE0">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 14" o:spid="_x0000_i1038" type="#_x0000_t75" style="width:10pt;height:13.75pt;visibility:visible;mso-wrap-style:square">
            <v:imagedata r:id="rId12" o:title=""/>
          </v:shape>
        </w:pict>
      </w:r>
      <w:r w:rsidR="00996DB6">
        <w:rPr>
          <w:rFonts w:ascii="微软雅黑" w:eastAsia="微软雅黑" w:hAnsi="微软雅黑" w:cs="微软雅黑"/>
          <w:b/>
          <w:bCs/>
          <w:color w:val="036EB8"/>
          <w:spacing w:val="15"/>
          <w:sz w:val="28"/>
          <w:szCs w:val="28"/>
          <w:lang w:eastAsia="zh-CN"/>
        </w:rPr>
        <w:t xml:space="preserve"> </w:t>
      </w:r>
      <w:r w:rsidR="00996DB6">
        <w:rPr>
          <w:rFonts w:ascii="微软雅黑" w:eastAsia="微软雅黑" w:hAnsi="微软雅黑" w:cs="微软雅黑" w:hint="eastAsia"/>
          <w:b/>
          <w:bCs/>
          <w:color w:val="036EB8"/>
          <w:spacing w:val="15"/>
          <w:sz w:val="28"/>
          <w:szCs w:val="28"/>
          <w:lang w:eastAsia="zh-CN"/>
        </w:rPr>
        <w:t>观点汇总</w:t>
      </w:r>
    </w:p>
    <w:p w:rsidR="00AE2365" w:rsidRPr="005C2240" w:rsidRDefault="00996DB6">
      <w:pPr>
        <w:spacing w:before="103" w:line="256" w:lineRule="auto"/>
        <w:ind w:right="743"/>
        <w:jc w:val="both"/>
        <w:rPr>
          <w:rFonts w:ascii="微软雅黑" w:eastAsia="微软雅黑" w:hAnsi="微软雅黑" w:cs="微软雅黑"/>
          <w:b/>
          <w:bCs/>
          <w:spacing w:val="12"/>
          <w:lang w:eastAsia="zh-CN"/>
        </w:rPr>
      </w:pPr>
      <w:r w:rsidRPr="005C2240">
        <w:rPr>
          <w:rFonts w:ascii="微软雅黑" w:eastAsia="微软雅黑" w:hAnsi="微软雅黑" w:cs="微软雅黑" w:hint="eastAsia"/>
          <w:b/>
          <w:bCs/>
          <w:spacing w:val="12"/>
          <w:lang w:eastAsia="zh-CN"/>
        </w:rPr>
        <w:t>美元指数</w:t>
      </w:r>
    </w:p>
    <w:p w:rsidR="00AE2365" w:rsidRDefault="00322591">
      <w:pPr>
        <w:spacing w:before="103" w:line="256" w:lineRule="auto"/>
        <w:ind w:right="743" w:firstLineChars="200" w:firstLine="468"/>
        <w:jc w:val="both"/>
        <w:rPr>
          <w:rFonts w:ascii="微软雅黑" w:eastAsia="微软雅黑" w:hAnsi="微软雅黑" w:cs="微软雅黑"/>
          <w:spacing w:val="12"/>
          <w:sz w:val="24"/>
          <w:szCs w:val="24"/>
          <w:lang w:eastAsia="zh-CN"/>
        </w:rPr>
      </w:pPr>
      <w:r w:rsidRPr="005C2240">
        <w:rPr>
          <w:rFonts w:ascii="微软雅黑" w:eastAsia="微软雅黑" w:hAnsi="微软雅黑" w:cs="微软雅黑" w:hint="eastAsia"/>
          <w:spacing w:val="12"/>
          <w:lang w:eastAsia="zh-CN"/>
        </w:rPr>
        <w:t>截至周三美元指数涨0.14%报105.27，非美货币多数下跌，欧元兑美元跌0.23%报1.0740，英镑兑美元涨0.06%报1.2739，澳元兑美元跌0.06%报0.6606，美元兑日元涨0.05%报157.12。近期世界银行组织再次上调全球经济增速预期，其中美国经济增速增速由1.6%显著上调至2.5%，整体经济增速上修同样带动了预期通胀水平上行，未来通胀下行速度或慢于市场预期。经济数据方面，美国5月小企业信心指数录得连续第二个月上涨，或暗示经济消费水平抬升给予小企业经营一定支撑。非美国家方面，英国就业市场环境恶化以及法国下调未来GDP预期等信息均反映欧元区经济相较薄弱，未来欧洲国家央行降息可能性加大或进一步拉大美欧相关利差。往后看，近期美国国债拍卖结果超出市场预期，长端国债收益率持续回落加大了市场对5月CPI回落的押注。然而即便CPI数据低于预期，鉴于前期非农就业数据表现优异，后继即将公布的美联储点阵图或显示美联储官员再次缩减年内降息空间，利率预期或难以大幅回落，美元指数或得到支撑多于高位震荡。</w:t>
      </w:r>
    </w:p>
    <w:p w:rsidR="00AE2365" w:rsidRDefault="00996DB6">
      <w:pPr>
        <w:spacing w:before="235" w:line="176" w:lineRule="auto"/>
        <w:jc w:val="both"/>
        <w:rPr>
          <w:rFonts w:ascii="微软雅黑" w:eastAsia="微软雅黑" w:hAnsi="微软雅黑" w:cs="微软雅黑"/>
          <w:spacing w:val="12"/>
          <w:sz w:val="24"/>
          <w:szCs w:val="24"/>
          <w:lang w:eastAsia="zh-CN"/>
        </w:rPr>
      </w:pPr>
      <w:r>
        <w:rPr>
          <w:rFonts w:ascii="微软雅黑" w:eastAsia="微软雅黑" w:hAnsi="微软雅黑" w:cs="微软雅黑"/>
          <w:spacing w:val="7"/>
        </w:rPr>
        <w:t>图表</w:t>
      </w:r>
      <w:r>
        <w:rPr>
          <w:rFonts w:ascii="微软雅黑" w:eastAsia="微软雅黑" w:hAnsi="微软雅黑" w:cs="微软雅黑" w:hint="eastAsia"/>
          <w:spacing w:val="7"/>
          <w:lang w:eastAsia="zh-CN"/>
        </w:rPr>
        <w:t>2：美元指数走势图</w:t>
      </w:r>
    </w:p>
    <w:p w:rsidR="00AE2365" w:rsidRDefault="00322591">
      <w:pPr>
        <w:spacing w:before="103" w:line="256" w:lineRule="auto"/>
        <w:ind w:right="743"/>
        <w:jc w:val="both"/>
      </w:pPr>
      <w:r w:rsidRPr="00322591">
        <w:rPr>
          <w:noProof/>
          <w:lang w:eastAsia="zh-CN"/>
        </w:rPr>
        <w:drawing>
          <wp:inline distT="0" distB="0" distL="0" distR="0">
            <wp:extent cx="6057213" cy="2655735"/>
            <wp:effectExtent l="0" t="0" r="1270" b="0"/>
            <wp:docPr id="22" name="图片 22" descr="D:\Users\xuzhe\My Document\WeChat Files\wxid_4gpo63z1mjeh11\FileStorage\Temp\8285261d15061f6883c393616c303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xuzhe\My Document\WeChat Files\wxid_4gpo63z1mjeh11\FileStorage\Temp\8285261d15061f6883c393616c3034a.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0637" cy="2670390"/>
                    </a:xfrm>
                    <a:prstGeom prst="rect">
                      <a:avLst/>
                    </a:prstGeom>
                    <a:noFill/>
                    <a:ln>
                      <a:noFill/>
                    </a:ln>
                  </pic:spPr>
                </pic:pic>
              </a:graphicData>
            </a:graphic>
          </wp:inline>
        </w:drawing>
      </w:r>
    </w:p>
    <w:p w:rsidR="00AE2365" w:rsidRDefault="00996DB6">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AE2365" w:rsidRDefault="00AE2365">
      <w:pPr>
        <w:spacing w:before="120" w:line="190" w:lineRule="auto"/>
        <w:jc w:val="both"/>
        <w:rPr>
          <w:rFonts w:ascii="微软雅黑" w:eastAsia="微软雅黑" w:hAnsi="微软雅黑" w:cs="微软雅黑"/>
          <w:spacing w:val="7"/>
          <w:lang w:eastAsia="zh-CN"/>
        </w:rPr>
      </w:pPr>
    </w:p>
    <w:p w:rsidR="00AE2365" w:rsidRPr="005C2240" w:rsidRDefault="00996DB6">
      <w:pPr>
        <w:spacing w:before="103" w:line="256" w:lineRule="auto"/>
        <w:ind w:right="743"/>
        <w:jc w:val="both"/>
        <w:rPr>
          <w:rFonts w:ascii="微软雅黑" w:eastAsia="微软雅黑" w:hAnsi="微软雅黑" w:cs="微软雅黑"/>
          <w:spacing w:val="12"/>
          <w:lang w:eastAsia="zh-CN"/>
        </w:rPr>
      </w:pPr>
      <w:r w:rsidRPr="005C2240">
        <w:rPr>
          <w:rFonts w:ascii="微软雅黑" w:eastAsia="微软雅黑" w:hAnsi="微软雅黑" w:cs="微软雅黑" w:hint="eastAsia"/>
          <w:b/>
          <w:bCs/>
          <w:spacing w:val="12"/>
          <w:lang w:eastAsia="zh-CN"/>
        </w:rPr>
        <w:t>S&amp;P500</w:t>
      </w:r>
    </w:p>
    <w:p w:rsidR="00AE2365" w:rsidRDefault="00322591">
      <w:pPr>
        <w:spacing w:before="103" w:line="256" w:lineRule="auto"/>
        <w:ind w:right="743" w:firstLineChars="200" w:firstLine="468"/>
        <w:jc w:val="both"/>
        <w:rPr>
          <w:rFonts w:ascii="微软雅黑" w:eastAsia="微软雅黑" w:hAnsi="微软雅黑" w:cs="微软雅黑"/>
          <w:spacing w:val="12"/>
          <w:sz w:val="24"/>
          <w:szCs w:val="24"/>
          <w:lang w:eastAsia="zh-CN"/>
        </w:rPr>
      </w:pPr>
      <w:r w:rsidRPr="005C2240">
        <w:rPr>
          <w:rFonts w:ascii="微软雅黑" w:eastAsia="微软雅黑" w:hAnsi="微软雅黑" w:cs="微软雅黑" w:hint="eastAsia"/>
          <w:spacing w:val="12"/>
          <w:lang w:eastAsia="zh-CN"/>
        </w:rPr>
        <w:t>截至</w:t>
      </w:r>
      <w:r w:rsidRPr="005C2240">
        <w:rPr>
          <w:rFonts w:ascii="微软雅黑" w:eastAsia="微软雅黑" w:hAnsi="微软雅黑" w:cs="微软雅黑"/>
          <w:spacing w:val="12"/>
          <w:lang w:eastAsia="zh-CN"/>
        </w:rPr>
        <w:t>6</w:t>
      </w:r>
      <w:r w:rsidRPr="005C2240">
        <w:rPr>
          <w:rFonts w:ascii="微软雅黑" w:eastAsia="微软雅黑" w:hAnsi="微软雅黑" w:cs="微软雅黑" w:hint="eastAsia"/>
          <w:spacing w:val="12"/>
          <w:lang w:eastAsia="zh-CN"/>
        </w:rPr>
        <w:t>月</w:t>
      </w:r>
      <w:r w:rsidRPr="005C2240">
        <w:rPr>
          <w:rFonts w:ascii="微软雅黑" w:eastAsia="微软雅黑" w:hAnsi="微软雅黑" w:cs="微软雅黑"/>
          <w:spacing w:val="12"/>
          <w:lang w:eastAsia="zh-CN"/>
        </w:rPr>
        <w:t>12</w:t>
      </w:r>
      <w:r w:rsidRPr="005C2240">
        <w:rPr>
          <w:rFonts w:ascii="微软雅黑" w:eastAsia="微软雅黑" w:hAnsi="微软雅黑" w:cs="微软雅黑" w:hint="eastAsia"/>
          <w:spacing w:val="12"/>
          <w:lang w:eastAsia="zh-CN"/>
        </w:rPr>
        <w:t>日，标普5</w:t>
      </w:r>
      <w:r w:rsidRPr="005C2240">
        <w:rPr>
          <w:rFonts w:ascii="微软雅黑" w:eastAsia="微软雅黑" w:hAnsi="微软雅黑" w:cs="微软雅黑"/>
          <w:spacing w:val="12"/>
          <w:lang w:eastAsia="zh-CN"/>
        </w:rPr>
        <w:t>00</w:t>
      </w:r>
      <w:r w:rsidRPr="005C2240">
        <w:rPr>
          <w:rFonts w:ascii="微软雅黑" w:eastAsia="微软雅黑" w:hAnsi="微软雅黑" w:cs="微软雅黑" w:hint="eastAsia"/>
          <w:spacing w:val="12"/>
          <w:lang w:eastAsia="zh-CN"/>
        </w:rPr>
        <w:t>指数收涨0.</w:t>
      </w:r>
      <w:r w:rsidRPr="005C2240">
        <w:rPr>
          <w:rFonts w:ascii="微软雅黑" w:eastAsia="微软雅黑" w:hAnsi="微软雅黑" w:cs="微软雅黑"/>
          <w:spacing w:val="12"/>
          <w:lang w:eastAsia="zh-CN"/>
        </w:rPr>
        <w:t>27%</w:t>
      </w:r>
      <w:r w:rsidRPr="005C2240">
        <w:rPr>
          <w:rFonts w:ascii="微软雅黑" w:eastAsia="微软雅黑" w:hAnsi="微软雅黑" w:cs="微软雅黑" w:hint="eastAsia"/>
          <w:spacing w:val="12"/>
          <w:lang w:eastAsia="zh-CN"/>
        </w:rPr>
        <w:t>至</w:t>
      </w:r>
      <w:r w:rsidRPr="005C2240">
        <w:rPr>
          <w:rFonts w:ascii="微软雅黑" w:eastAsia="微软雅黑" w:hAnsi="微软雅黑" w:cs="微软雅黑"/>
          <w:spacing w:val="12"/>
          <w:lang w:eastAsia="zh-CN"/>
        </w:rPr>
        <w:t>5375</w:t>
      </w:r>
      <w:r w:rsidRPr="005C2240">
        <w:rPr>
          <w:rFonts w:ascii="微软雅黑" w:eastAsia="微软雅黑" w:hAnsi="微软雅黑" w:cs="微软雅黑" w:hint="eastAsia"/>
          <w:spacing w:val="12"/>
          <w:lang w:eastAsia="zh-CN"/>
        </w:rPr>
        <w:t>.</w:t>
      </w:r>
      <w:r w:rsidRPr="005C2240">
        <w:rPr>
          <w:rFonts w:ascii="微软雅黑" w:eastAsia="微软雅黑" w:hAnsi="微软雅黑" w:cs="微软雅黑"/>
          <w:spacing w:val="12"/>
          <w:lang w:eastAsia="zh-CN"/>
        </w:rPr>
        <w:t>32</w:t>
      </w:r>
      <w:r w:rsidRPr="005C2240">
        <w:rPr>
          <w:rFonts w:ascii="微软雅黑" w:eastAsia="微软雅黑" w:hAnsi="微软雅黑" w:cs="微软雅黑" w:hint="eastAsia"/>
          <w:spacing w:val="12"/>
          <w:lang w:eastAsia="zh-CN"/>
        </w:rPr>
        <w:t>点；迷你标普5</w:t>
      </w:r>
      <w:r w:rsidRPr="005C2240">
        <w:rPr>
          <w:rFonts w:ascii="微软雅黑" w:eastAsia="微软雅黑" w:hAnsi="微软雅黑" w:cs="微软雅黑"/>
          <w:spacing w:val="12"/>
          <w:lang w:eastAsia="zh-CN"/>
        </w:rPr>
        <w:t>00</w:t>
      </w:r>
      <w:r w:rsidRPr="005C2240">
        <w:rPr>
          <w:rFonts w:ascii="微软雅黑" w:eastAsia="微软雅黑" w:hAnsi="微软雅黑" w:cs="微软雅黑" w:hint="eastAsia"/>
          <w:spacing w:val="12"/>
          <w:lang w:eastAsia="zh-CN"/>
        </w:rPr>
        <w:t>主力合约收涨0.</w:t>
      </w:r>
      <w:r w:rsidRPr="005C2240">
        <w:rPr>
          <w:rFonts w:ascii="微软雅黑" w:eastAsia="微软雅黑" w:hAnsi="微软雅黑" w:cs="微软雅黑"/>
          <w:spacing w:val="12"/>
          <w:lang w:eastAsia="zh-CN"/>
        </w:rPr>
        <w:t>27%</w:t>
      </w:r>
      <w:r w:rsidRPr="005C2240">
        <w:rPr>
          <w:rFonts w:ascii="微软雅黑" w:eastAsia="微软雅黑" w:hAnsi="微软雅黑" w:cs="微软雅黑" w:hint="eastAsia"/>
          <w:spacing w:val="12"/>
          <w:lang w:eastAsia="zh-CN"/>
        </w:rPr>
        <w:t>至</w:t>
      </w:r>
      <w:r w:rsidRPr="005C2240">
        <w:rPr>
          <w:rFonts w:ascii="微软雅黑" w:eastAsia="微软雅黑" w:hAnsi="微软雅黑" w:cs="微软雅黑"/>
          <w:spacing w:val="12"/>
          <w:lang w:eastAsia="zh-CN"/>
        </w:rPr>
        <w:t>5383</w:t>
      </w:r>
      <w:r w:rsidRPr="005C2240">
        <w:rPr>
          <w:rFonts w:ascii="微软雅黑" w:eastAsia="微软雅黑" w:hAnsi="微软雅黑" w:cs="微软雅黑" w:hint="eastAsia"/>
          <w:spacing w:val="12"/>
          <w:lang w:eastAsia="zh-CN"/>
        </w:rPr>
        <w:t>.</w:t>
      </w:r>
      <w:r w:rsidRPr="005C2240">
        <w:rPr>
          <w:rFonts w:ascii="微软雅黑" w:eastAsia="微软雅黑" w:hAnsi="微软雅黑" w:cs="微软雅黑"/>
          <w:spacing w:val="12"/>
          <w:lang w:eastAsia="zh-CN"/>
        </w:rPr>
        <w:t>75</w:t>
      </w:r>
      <w:r w:rsidRPr="005C2240">
        <w:rPr>
          <w:rFonts w:ascii="微软雅黑" w:eastAsia="微软雅黑" w:hAnsi="微软雅黑" w:cs="微软雅黑" w:hint="eastAsia"/>
          <w:spacing w:val="12"/>
          <w:lang w:eastAsia="zh-CN"/>
        </w:rPr>
        <w:t>点。美股三大股指周二收盘涨跌不一，纳指涨幅较大，再创新高，道指小幅下跌。特斯拉正面临严重库存危机，大量汽车滞销；对此特斯拉首席财务官表示，库存增加的主要原因是生产与订单之间的错位。周三晚间即将公布的美国5月CPI预计将对美联储利率决议产生重大影响，市场密切关注会议后的点阵图及经济展望。策略上，短线观望为主。</w:t>
      </w:r>
    </w:p>
    <w:p w:rsidR="00AE2365" w:rsidRDefault="00996DB6">
      <w:pPr>
        <w:spacing w:before="103" w:line="256" w:lineRule="auto"/>
        <w:ind w:right="743"/>
        <w:jc w:val="both"/>
        <w:rPr>
          <w:rFonts w:ascii="微软雅黑" w:eastAsia="微软雅黑" w:hAnsi="微软雅黑" w:cs="微软雅黑"/>
          <w:spacing w:val="7"/>
          <w:lang w:eastAsia="zh-CN"/>
        </w:rPr>
      </w:pPr>
      <w:r>
        <w:rPr>
          <w:rFonts w:ascii="微软雅黑" w:eastAsia="微软雅黑" w:hAnsi="微软雅黑" w:cs="微软雅黑" w:hint="eastAsia"/>
          <w:spacing w:val="7"/>
        </w:rPr>
        <w:t>图</w:t>
      </w:r>
      <w:r>
        <w:rPr>
          <w:rFonts w:ascii="微软雅黑" w:eastAsia="微软雅黑" w:hAnsi="微软雅黑" w:cs="微软雅黑" w:hint="eastAsia"/>
          <w:spacing w:val="7"/>
          <w:lang w:eastAsia="zh-CN"/>
        </w:rPr>
        <w:t>3：S&amp;P500走势图</w:t>
      </w:r>
    </w:p>
    <w:p w:rsidR="00AE2365" w:rsidRDefault="00322591">
      <w:pPr>
        <w:spacing w:before="120" w:line="190" w:lineRule="auto"/>
        <w:jc w:val="both"/>
        <w:rPr>
          <w:rFonts w:ascii="新宋体" w:eastAsia="新宋体" w:hAnsi="新宋体"/>
          <w:b/>
        </w:rPr>
      </w:pPr>
      <w:r w:rsidRPr="00697461">
        <w:rPr>
          <w:rFonts w:ascii="新宋体" w:eastAsia="新宋体" w:hAnsi="新宋体"/>
          <w:b/>
          <w:noProof/>
        </w:rPr>
        <w:lastRenderedPageBreak/>
        <w:drawing>
          <wp:inline distT="0" distB="0" distL="0" distR="0" wp14:anchorId="78DDB473" wp14:editId="6C60A080">
            <wp:extent cx="6080329" cy="1948070"/>
            <wp:effectExtent l="0" t="0" r="0" b="0"/>
            <wp:docPr id="23" name="图片 23" descr="C:\Users\Administrator\Documents\WeChat Files\wxid_vkxlzo0vqu7s22\FileStorage\Temp\17181536879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1815368793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87896" cy="1982533"/>
                    </a:xfrm>
                    <a:prstGeom prst="rect">
                      <a:avLst/>
                    </a:prstGeom>
                    <a:noFill/>
                    <a:ln>
                      <a:noFill/>
                    </a:ln>
                  </pic:spPr>
                </pic:pic>
              </a:graphicData>
            </a:graphic>
          </wp:inline>
        </w:drawing>
      </w:r>
    </w:p>
    <w:p w:rsidR="00AE2365" w:rsidRDefault="00996DB6">
      <w:pPr>
        <w:spacing w:before="120" w:line="190" w:lineRule="auto"/>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 xml:space="preserve"> 资料来源：wind、瑞达国际</w:t>
      </w:r>
    </w:p>
    <w:p w:rsidR="00AE2365" w:rsidRDefault="00AE2365">
      <w:pPr>
        <w:spacing w:before="103" w:line="256" w:lineRule="auto"/>
        <w:ind w:right="743"/>
        <w:jc w:val="both"/>
        <w:rPr>
          <w:rFonts w:ascii="微软雅黑" w:eastAsia="微软雅黑" w:hAnsi="微软雅黑" w:cs="微软雅黑"/>
          <w:b/>
          <w:bCs/>
          <w:spacing w:val="12"/>
          <w:sz w:val="24"/>
          <w:szCs w:val="24"/>
          <w:lang w:eastAsia="zh-CN"/>
        </w:rPr>
      </w:pPr>
    </w:p>
    <w:p w:rsidR="00AE2365" w:rsidRPr="005C2240" w:rsidRDefault="00996DB6">
      <w:pPr>
        <w:spacing w:before="103" w:line="256" w:lineRule="auto"/>
        <w:ind w:right="743"/>
        <w:jc w:val="both"/>
        <w:rPr>
          <w:rFonts w:ascii="微软雅黑" w:eastAsia="微软雅黑" w:hAnsi="微软雅黑" w:cs="微软雅黑"/>
          <w:b/>
          <w:bCs/>
          <w:spacing w:val="12"/>
          <w:lang w:eastAsia="zh-CN"/>
        </w:rPr>
      </w:pPr>
      <w:r w:rsidRPr="005C2240">
        <w:rPr>
          <w:rFonts w:ascii="微软雅黑" w:eastAsia="微软雅黑" w:hAnsi="微软雅黑" w:cs="微软雅黑" w:hint="eastAsia"/>
          <w:b/>
          <w:bCs/>
          <w:spacing w:val="12"/>
          <w:lang w:eastAsia="zh-CN"/>
        </w:rPr>
        <w:t>富时中国A50</w:t>
      </w:r>
    </w:p>
    <w:p w:rsidR="00AE2365" w:rsidRPr="005C2240" w:rsidRDefault="00322591">
      <w:pPr>
        <w:spacing w:before="103" w:line="256" w:lineRule="auto"/>
        <w:ind w:right="743" w:firstLineChars="200" w:firstLine="468"/>
        <w:jc w:val="both"/>
        <w:rPr>
          <w:rFonts w:ascii="微软雅黑" w:eastAsia="微软雅黑" w:hAnsi="微软雅黑" w:cs="微软雅黑"/>
          <w:spacing w:val="12"/>
          <w:lang w:eastAsia="zh-CN"/>
        </w:rPr>
      </w:pPr>
      <w:r w:rsidRPr="005C2240">
        <w:rPr>
          <w:rFonts w:ascii="微软雅黑" w:eastAsia="微软雅黑" w:hAnsi="微软雅黑" w:cs="微软雅黑" w:hint="eastAsia"/>
          <w:spacing w:val="12"/>
          <w:lang w:eastAsia="zh-CN"/>
        </w:rPr>
        <w:t>截至</w:t>
      </w:r>
      <w:r w:rsidRPr="005C2240">
        <w:rPr>
          <w:rFonts w:ascii="微软雅黑" w:eastAsia="微软雅黑" w:hAnsi="微软雅黑" w:cs="微软雅黑"/>
          <w:spacing w:val="12"/>
          <w:lang w:eastAsia="zh-CN"/>
        </w:rPr>
        <w:t>6</w:t>
      </w:r>
      <w:r w:rsidRPr="005C2240">
        <w:rPr>
          <w:rFonts w:ascii="微软雅黑" w:eastAsia="微软雅黑" w:hAnsi="微软雅黑" w:cs="微软雅黑" w:hint="eastAsia"/>
          <w:spacing w:val="12"/>
          <w:lang w:eastAsia="zh-CN"/>
        </w:rPr>
        <w:t>月1</w:t>
      </w:r>
      <w:r w:rsidRPr="005C2240">
        <w:rPr>
          <w:rFonts w:ascii="微软雅黑" w:eastAsia="微软雅黑" w:hAnsi="微软雅黑" w:cs="微软雅黑"/>
          <w:spacing w:val="12"/>
          <w:lang w:eastAsia="zh-CN"/>
        </w:rPr>
        <w:t>1</w:t>
      </w:r>
      <w:r w:rsidRPr="005C2240">
        <w:rPr>
          <w:rFonts w:ascii="微软雅黑" w:eastAsia="微软雅黑" w:hAnsi="微软雅黑" w:cs="微软雅黑" w:hint="eastAsia"/>
          <w:spacing w:val="12"/>
          <w:lang w:eastAsia="zh-CN"/>
        </w:rPr>
        <w:t>日，富时中国A50指数收跌</w:t>
      </w:r>
      <w:r w:rsidRPr="005C2240">
        <w:rPr>
          <w:rFonts w:ascii="微软雅黑" w:eastAsia="微软雅黑" w:hAnsi="微软雅黑" w:cs="微软雅黑"/>
          <w:spacing w:val="12"/>
          <w:lang w:eastAsia="zh-CN"/>
        </w:rPr>
        <w:t>1</w:t>
      </w:r>
      <w:r w:rsidRPr="005C2240">
        <w:rPr>
          <w:rFonts w:ascii="微软雅黑" w:eastAsia="微软雅黑" w:hAnsi="微软雅黑" w:cs="微软雅黑" w:hint="eastAsia"/>
          <w:spacing w:val="12"/>
          <w:lang w:eastAsia="zh-CN"/>
        </w:rPr>
        <w:t>.</w:t>
      </w:r>
      <w:r w:rsidRPr="005C2240">
        <w:rPr>
          <w:rFonts w:ascii="微软雅黑" w:eastAsia="微软雅黑" w:hAnsi="微软雅黑" w:cs="微软雅黑"/>
          <w:spacing w:val="12"/>
          <w:lang w:eastAsia="zh-CN"/>
        </w:rPr>
        <w:t>48%</w:t>
      </w:r>
      <w:r w:rsidRPr="005C2240">
        <w:rPr>
          <w:rFonts w:ascii="微软雅黑" w:eastAsia="微软雅黑" w:hAnsi="微软雅黑" w:cs="微软雅黑" w:hint="eastAsia"/>
          <w:spacing w:val="12"/>
          <w:lang w:eastAsia="zh-CN"/>
        </w:rPr>
        <w:t>至</w:t>
      </w:r>
      <w:r w:rsidRPr="005C2240">
        <w:rPr>
          <w:rFonts w:ascii="微软雅黑" w:eastAsia="微软雅黑" w:hAnsi="微软雅黑" w:cs="微软雅黑"/>
          <w:spacing w:val="12"/>
          <w:lang w:eastAsia="zh-CN"/>
        </w:rPr>
        <w:t>12259</w:t>
      </w:r>
      <w:r w:rsidRPr="005C2240">
        <w:rPr>
          <w:rFonts w:ascii="微软雅黑" w:eastAsia="微软雅黑" w:hAnsi="微软雅黑" w:cs="微软雅黑" w:hint="eastAsia"/>
          <w:spacing w:val="12"/>
          <w:lang w:eastAsia="zh-CN"/>
        </w:rPr>
        <w:t>.</w:t>
      </w:r>
      <w:r w:rsidRPr="005C2240">
        <w:rPr>
          <w:rFonts w:ascii="微软雅黑" w:eastAsia="微软雅黑" w:hAnsi="微软雅黑" w:cs="微软雅黑"/>
          <w:spacing w:val="12"/>
          <w:lang w:eastAsia="zh-CN"/>
        </w:rPr>
        <w:t>4</w:t>
      </w:r>
      <w:r w:rsidRPr="005C2240">
        <w:rPr>
          <w:rFonts w:ascii="微软雅黑" w:eastAsia="微软雅黑" w:hAnsi="微软雅黑" w:cs="微软雅黑" w:hint="eastAsia"/>
          <w:spacing w:val="12"/>
          <w:lang w:eastAsia="zh-CN"/>
        </w:rPr>
        <w:t>点；新交所富时A50期指主力合约收跌</w:t>
      </w:r>
      <w:r w:rsidRPr="005C2240">
        <w:rPr>
          <w:rFonts w:ascii="微软雅黑" w:eastAsia="微软雅黑" w:hAnsi="微软雅黑" w:cs="微软雅黑"/>
          <w:spacing w:val="12"/>
          <w:lang w:eastAsia="zh-CN"/>
        </w:rPr>
        <w:t>1</w:t>
      </w:r>
      <w:r w:rsidRPr="005C2240">
        <w:rPr>
          <w:rFonts w:ascii="微软雅黑" w:eastAsia="微软雅黑" w:hAnsi="微软雅黑" w:cs="微软雅黑" w:hint="eastAsia"/>
          <w:spacing w:val="12"/>
          <w:lang w:eastAsia="zh-CN"/>
        </w:rPr>
        <w:t>.</w:t>
      </w:r>
      <w:r w:rsidRPr="005C2240">
        <w:rPr>
          <w:rFonts w:ascii="微软雅黑" w:eastAsia="微软雅黑" w:hAnsi="微软雅黑" w:cs="微软雅黑"/>
          <w:spacing w:val="12"/>
          <w:lang w:eastAsia="zh-CN"/>
        </w:rPr>
        <w:t>46%</w:t>
      </w:r>
      <w:r w:rsidRPr="005C2240">
        <w:rPr>
          <w:rFonts w:ascii="微软雅黑" w:eastAsia="微软雅黑" w:hAnsi="微软雅黑" w:cs="微软雅黑" w:hint="eastAsia"/>
          <w:spacing w:val="12"/>
          <w:lang w:eastAsia="zh-CN"/>
        </w:rPr>
        <w:t>至</w:t>
      </w:r>
      <w:r w:rsidRPr="005C2240">
        <w:rPr>
          <w:rFonts w:ascii="微软雅黑" w:eastAsia="微软雅黑" w:hAnsi="微软雅黑" w:cs="微软雅黑"/>
          <w:spacing w:val="12"/>
          <w:lang w:eastAsia="zh-CN"/>
        </w:rPr>
        <w:t>12200</w:t>
      </w:r>
      <w:r w:rsidRPr="005C2240">
        <w:rPr>
          <w:rFonts w:ascii="微软雅黑" w:eastAsia="微软雅黑" w:hAnsi="微软雅黑" w:cs="微软雅黑" w:hint="eastAsia"/>
          <w:spacing w:val="12"/>
          <w:lang w:eastAsia="zh-CN"/>
        </w:rPr>
        <w:t>点</w:t>
      </w:r>
      <w:r w:rsidRPr="005C2240">
        <w:rPr>
          <w:rFonts w:ascii="微软雅黑" w:eastAsia="微软雅黑" w:hAnsi="微软雅黑" w:cs="微软雅黑" w:hint="eastAsia"/>
          <w:bCs/>
          <w:spacing w:val="12"/>
          <w:lang w:eastAsia="zh-CN"/>
        </w:rPr>
        <w:t>。PMI回落至荣枯线下，市场对经济修复强度的预期减弱，叠加政策空窗期影响市场整体呈现震荡走势。经济悲观预期下，股债负向联动有所增强。目前关注新能源及地产领域政策效应。</w:t>
      </w:r>
      <w:r w:rsidRPr="005C2240">
        <w:rPr>
          <w:rFonts w:ascii="微软雅黑" w:eastAsia="微软雅黑" w:hAnsi="微软雅黑" w:cs="微软雅黑" w:hint="eastAsia"/>
          <w:spacing w:val="12"/>
          <w:lang w:eastAsia="zh-CN"/>
        </w:rPr>
        <w:t>策略上，短线观望为主。</w:t>
      </w:r>
    </w:p>
    <w:p w:rsidR="00AE2365" w:rsidRPr="005C2240" w:rsidRDefault="00996DB6">
      <w:pPr>
        <w:spacing w:before="103" w:line="256" w:lineRule="auto"/>
        <w:ind w:right="743"/>
        <w:jc w:val="both"/>
        <w:rPr>
          <w:rFonts w:ascii="微软雅黑" w:eastAsia="微软雅黑" w:hAnsi="微软雅黑" w:cs="微软雅黑"/>
          <w:spacing w:val="12"/>
          <w:lang w:eastAsia="zh-CN"/>
        </w:rPr>
      </w:pPr>
      <w:r w:rsidRPr="005C2240">
        <w:rPr>
          <w:rFonts w:ascii="微软雅黑" w:eastAsia="微软雅黑" w:hAnsi="微软雅黑" w:cs="微软雅黑" w:hint="eastAsia"/>
          <w:spacing w:val="7"/>
          <w:lang w:eastAsia="zh-CN"/>
        </w:rPr>
        <w:t>图4：富时中国A50走势图</w:t>
      </w:r>
    </w:p>
    <w:p w:rsidR="00AE2365" w:rsidRDefault="00322591">
      <w:pPr>
        <w:spacing w:before="103" w:line="256" w:lineRule="auto"/>
        <w:ind w:right="743"/>
        <w:jc w:val="both"/>
        <w:rPr>
          <w:rFonts w:ascii="新宋体" w:eastAsia="新宋体" w:hAnsi="新宋体"/>
        </w:rPr>
      </w:pPr>
      <w:r w:rsidRPr="00697461">
        <w:rPr>
          <w:rFonts w:ascii="新宋体" w:eastAsia="新宋体" w:hAnsi="新宋体"/>
          <w:noProof/>
        </w:rPr>
        <w:drawing>
          <wp:inline distT="0" distB="0" distL="0" distR="0" wp14:anchorId="74B89172" wp14:editId="67B0B893">
            <wp:extent cx="6096635" cy="2067339"/>
            <wp:effectExtent l="0" t="0" r="0" b="9525"/>
            <wp:docPr id="24" name="图片 24" descr="C:\Users\Administrator\Documents\WeChat Files\wxid_vkxlzo0vqu7s22\FileStorage\Temp\1718153652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1815365215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49855" cy="2085386"/>
                    </a:xfrm>
                    <a:prstGeom prst="rect">
                      <a:avLst/>
                    </a:prstGeom>
                    <a:noFill/>
                    <a:ln>
                      <a:noFill/>
                    </a:ln>
                  </pic:spPr>
                </pic:pic>
              </a:graphicData>
            </a:graphic>
          </wp:inline>
        </w:drawing>
      </w:r>
    </w:p>
    <w:p w:rsidR="00AE2365" w:rsidRDefault="00996DB6">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资料来源：wind、瑞达国际</w:t>
      </w:r>
    </w:p>
    <w:p w:rsidR="00AE2365" w:rsidRDefault="00AE2365">
      <w:pPr>
        <w:spacing w:before="103" w:line="256" w:lineRule="auto"/>
        <w:ind w:right="743"/>
        <w:jc w:val="both"/>
        <w:rPr>
          <w:rFonts w:ascii="微软雅黑" w:eastAsia="微软雅黑" w:hAnsi="微软雅黑" w:cs="微软雅黑"/>
          <w:b/>
          <w:bCs/>
          <w:spacing w:val="12"/>
          <w:sz w:val="24"/>
          <w:szCs w:val="24"/>
          <w:lang w:eastAsia="zh-CN"/>
        </w:rPr>
      </w:pPr>
    </w:p>
    <w:p w:rsidR="00AE2365" w:rsidRPr="005C2240" w:rsidRDefault="00996DB6">
      <w:pPr>
        <w:spacing w:before="103" w:line="256" w:lineRule="auto"/>
        <w:ind w:right="743"/>
        <w:jc w:val="both"/>
        <w:rPr>
          <w:rFonts w:ascii="新宋体" w:eastAsia="新宋体" w:hAnsi="新宋体"/>
          <w:lang w:eastAsia="zh-CN"/>
        </w:rPr>
      </w:pPr>
      <w:r w:rsidRPr="005C2240">
        <w:rPr>
          <w:rFonts w:ascii="微软雅黑" w:eastAsia="微软雅黑" w:hAnsi="微软雅黑" w:cs="微软雅黑" w:hint="eastAsia"/>
          <w:b/>
          <w:bCs/>
          <w:spacing w:val="12"/>
          <w:lang w:eastAsia="zh-CN"/>
        </w:rPr>
        <w:t>铜</w:t>
      </w:r>
    </w:p>
    <w:p w:rsidR="00AE2365" w:rsidRDefault="00322591">
      <w:pPr>
        <w:spacing w:before="103" w:line="256" w:lineRule="auto"/>
        <w:ind w:right="743" w:firstLineChars="200" w:firstLine="468"/>
        <w:jc w:val="both"/>
        <w:rPr>
          <w:rFonts w:ascii="微软雅黑" w:eastAsia="微软雅黑" w:hAnsi="微软雅黑" w:cs="微软雅黑"/>
          <w:spacing w:val="7"/>
          <w:lang w:eastAsia="zh-CN"/>
        </w:rPr>
      </w:pPr>
      <w:r w:rsidRPr="005C2240">
        <w:rPr>
          <w:rFonts w:ascii="微软雅黑" w:eastAsia="微软雅黑" w:hAnsi="微软雅黑" w:cs="微软雅黑" w:hint="eastAsia"/>
          <w:spacing w:val="12"/>
          <w:lang w:eastAsia="zh-CN"/>
        </w:rPr>
        <w:t>隔夜</w:t>
      </w:r>
      <w:r w:rsidRPr="005C2240">
        <w:rPr>
          <w:rFonts w:ascii="微软雅黑" w:eastAsia="微软雅黑" w:hAnsi="微软雅黑" w:cs="微软雅黑"/>
          <w:spacing w:val="12"/>
          <w:lang w:eastAsia="zh-CN"/>
        </w:rPr>
        <w:t>COMEX</w:t>
      </w:r>
      <w:r w:rsidRPr="005C2240">
        <w:rPr>
          <w:rFonts w:ascii="微软雅黑" w:eastAsia="微软雅黑" w:hAnsi="微软雅黑" w:cs="微软雅黑" w:hint="eastAsia"/>
          <w:spacing w:val="12"/>
          <w:lang w:eastAsia="zh-CN"/>
        </w:rPr>
        <w:t>铜探底回升，报收</w:t>
      </w:r>
      <w:r w:rsidRPr="005C2240">
        <w:rPr>
          <w:rFonts w:ascii="微软雅黑" w:eastAsia="微软雅黑" w:hAnsi="微软雅黑" w:cs="微软雅黑"/>
          <w:spacing w:val="12"/>
          <w:lang w:eastAsia="zh-CN"/>
        </w:rPr>
        <w:t>4.517</w:t>
      </w:r>
      <w:r w:rsidRPr="005C2240">
        <w:rPr>
          <w:rFonts w:ascii="微软雅黑" w:eastAsia="微软雅黑" w:hAnsi="微软雅黑" w:cs="微软雅黑" w:hint="eastAsia"/>
          <w:spacing w:val="12"/>
          <w:lang w:eastAsia="zh-CN"/>
        </w:rPr>
        <w:t>美元</w:t>
      </w:r>
      <w:r w:rsidRPr="005C2240">
        <w:rPr>
          <w:rFonts w:ascii="微软雅黑" w:eastAsia="微软雅黑" w:hAnsi="微软雅黑" w:cs="微软雅黑"/>
          <w:spacing w:val="12"/>
          <w:lang w:eastAsia="zh-CN"/>
        </w:rPr>
        <w:t>/</w:t>
      </w:r>
      <w:r w:rsidRPr="005C2240">
        <w:rPr>
          <w:rFonts w:ascii="微软雅黑" w:eastAsia="微软雅黑" w:hAnsi="微软雅黑" w:cs="微软雅黑" w:hint="eastAsia"/>
          <w:spacing w:val="12"/>
          <w:lang w:eastAsia="zh-CN"/>
        </w:rPr>
        <w:t>磅，涨跌幅</w:t>
      </w:r>
      <w:r w:rsidRPr="005C2240">
        <w:rPr>
          <w:rFonts w:ascii="微软雅黑" w:eastAsia="微软雅黑" w:hAnsi="微软雅黑" w:cs="微软雅黑"/>
          <w:spacing w:val="12"/>
          <w:lang w:eastAsia="zh-CN"/>
        </w:rPr>
        <w:t>-0.59%</w:t>
      </w:r>
      <w:r w:rsidRPr="005C2240">
        <w:rPr>
          <w:rFonts w:ascii="微软雅黑" w:eastAsia="微软雅黑" w:hAnsi="微软雅黑" w:cs="微软雅黑" w:hint="eastAsia"/>
          <w:spacing w:val="12"/>
          <w:lang w:eastAsia="zh-CN"/>
        </w:rPr>
        <w:t>。国际方面，世界银行：把</w:t>
      </w:r>
      <w:r w:rsidRPr="005C2240">
        <w:rPr>
          <w:rFonts w:ascii="微软雅黑" w:eastAsia="微软雅黑" w:hAnsi="微软雅黑" w:cs="微软雅黑"/>
          <w:spacing w:val="12"/>
          <w:lang w:eastAsia="zh-CN"/>
        </w:rPr>
        <w:t>2024年全球GDP增长预期从2.4%上调至2.6%；把美国GDP增长预期从1.6%上调至2.5%。国内方面，</w:t>
      </w:r>
      <w:r w:rsidRPr="005C2240">
        <w:rPr>
          <w:rFonts w:ascii="微软雅黑" w:eastAsia="微软雅黑" w:hAnsi="微软雅黑" w:cs="微软雅黑" w:hint="eastAsia"/>
          <w:spacing w:val="12"/>
          <w:lang w:eastAsia="zh-CN"/>
        </w:rPr>
        <w:t>习近平主持召开中央全面深化改革委员会第五次会议强调，完善中国特色现代企业制度，建设具有全球竞争力的科技创新开放环境</w:t>
      </w:r>
      <w:r w:rsidRPr="005C2240">
        <w:rPr>
          <w:rFonts w:ascii="微软雅黑" w:eastAsia="微软雅黑" w:hAnsi="微软雅黑" w:cs="微软雅黑"/>
          <w:spacing w:val="12"/>
          <w:lang w:eastAsia="zh-CN"/>
        </w:rPr>
        <w:t>。</w:t>
      </w:r>
      <w:r w:rsidRPr="005C2240">
        <w:rPr>
          <w:rFonts w:ascii="微软雅黑" w:eastAsia="微软雅黑" w:hAnsi="微软雅黑" w:cs="微软雅黑" w:hint="eastAsia"/>
          <w:spacing w:val="12"/>
          <w:lang w:eastAsia="zh-CN"/>
        </w:rPr>
        <w:t>库存方面，截至</w:t>
      </w:r>
      <w:r w:rsidRPr="005C2240">
        <w:rPr>
          <w:rFonts w:ascii="微软雅黑" w:eastAsia="微软雅黑" w:hAnsi="微软雅黑" w:cs="微软雅黑"/>
          <w:spacing w:val="12"/>
          <w:lang w:eastAsia="zh-CN"/>
        </w:rPr>
        <w:t>6月11日，LME铜库存为127325吨，环比+2000吨</w:t>
      </w:r>
      <w:r w:rsidRPr="005C2240">
        <w:rPr>
          <w:rFonts w:ascii="微软雅黑" w:eastAsia="微软雅黑" w:hAnsi="微软雅黑" w:cs="微软雅黑" w:hint="eastAsia"/>
          <w:spacing w:val="12"/>
          <w:lang w:eastAsia="zh-CN"/>
        </w:rPr>
        <w:t>；</w:t>
      </w:r>
      <w:r w:rsidRPr="005C2240">
        <w:rPr>
          <w:rFonts w:ascii="微软雅黑" w:eastAsia="微软雅黑" w:hAnsi="微软雅黑" w:cs="微软雅黑"/>
          <w:spacing w:val="12"/>
          <w:lang w:eastAsia="zh-CN"/>
        </w:rPr>
        <w:t>COMEX</w:t>
      </w:r>
      <w:r w:rsidRPr="005C2240">
        <w:rPr>
          <w:rFonts w:ascii="微软雅黑" w:eastAsia="微软雅黑" w:hAnsi="微软雅黑" w:cs="微软雅黑" w:hint="eastAsia"/>
          <w:spacing w:val="12"/>
          <w:lang w:eastAsia="zh-CN"/>
        </w:rPr>
        <w:t>铜库存</w:t>
      </w:r>
      <w:r w:rsidRPr="005C2240">
        <w:rPr>
          <w:rFonts w:ascii="微软雅黑" w:eastAsia="微软雅黑" w:hAnsi="微软雅黑" w:cs="微软雅黑"/>
          <w:spacing w:val="12"/>
          <w:lang w:eastAsia="zh-CN"/>
        </w:rPr>
        <w:t>11809</w:t>
      </w:r>
      <w:r w:rsidRPr="005C2240">
        <w:rPr>
          <w:rFonts w:ascii="微软雅黑" w:eastAsia="微软雅黑" w:hAnsi="微软雅黑" w:cs="微软雅黑" w:hint="eastAsia"/>
          <w:spacing w:val="12"/>
          <w:lang w:eastAsia="zh-CN"/>
        </w:rPr>
        <w:t>短吨，环比</w:t>
      </w:r>
      <w:r w:rsidRPr="005C2240">
        <w:rPr>
          <w:rFonts w:ascii="微软雅黑" w:eastAsia="微软雅黑" w:hAnsi="微软雅黑" w:cs="微软雅黑"/>
          <w:spacing w:val="12"/>
          <w:lang w:eastAsia="zh-CN"/>
        </w:rPr>
        <w:t>-1031</w:t>
      </w:r>
      <w:r w:rsidRPr="005C2240">
        <w:rPr>
          <w:rFonts w:ascii="微软雅黑" w:eastAsia="微软雅黑" w:hAnsi="微软雅黑" w:cs="微软雅黑" w:hint="eastAsia"/>
          <w:spacing w:val="12"/>
          <w:lang w:eastAsia="zh-CN"/>
        </w:rPr>
        <w:t>短吨；S</w:t>
      </w:r>
      <w:r w:rsidRPr="005C2240">
        <w:rPr>
          <w:rFonts w:ascii="微软雅黑" w:eastAsia="微软雅黑" w:hAnsi="微软雅黑" w:cs="微软雅黑"/>
          <w:spacing w:val="12"/>
          <w:lang w:eastAsia="zh-CN"/>
        </w:rPr>
        <w:t>HFE</w:t>
      </w:r>
      <w:r w:rsidRPr="005C2240">
        <w:rPr>
          <w:rFonts w:ascii="微软雅黑" w:eastAsia="微软雅黑" w:hAnsi="微软雅黑" w:cs="微软雅黑" w:hint="eastAsia"/>
          <w:spacing w:val="12"/>
          <w:lang w:eastAsia="zh-CN"/>
        </w:rPr>
        <w:t>每日仓单</w:t>
      </w:r>
      <w:r w:rsidRPr="005C2240">
        <w:rPr>
          <w:rFonts w:ascii="微软雅黑" w:eastAsia="微软雅黑" w:hAnsi="微软雅黑" w:cs="微软雅黑"/>
          <w:spacing w:val="12"/>
          <w:lang w:eastAsia="zh-CN"/>
        </w:rPr>
        <w:t>260076</w:t>
      </w:r>
      <w:r w:rsidRPr="005C2240">
        <w:rPr>
          <w:rFonts w:ascii="微软雅黑" w:eastAsia="微软雅黑" w:hAnsi="微软雅黑" w:cs="微软雅黑" w:hint="eastAsia"/>
          <w:spacing w:val="12"/>
          <w:lang w:eastAsia="zh-CN"/>
        </w:rPr>
        <w:t>吨，环比</w:t>
      </w:r>
      <w:r w:rsidRPr="005C2240">
        <w:rPr>
          <w:rFonts w:ascii="微软雅黑" w:eastAsia="微软雅黑" w:hAnsi="微软雅黑" w:cs="微软雅黑"/>
          <w:spacing w:val="12"/>
          <w:lang w:eastAsia="zh-CN"/>
        </w:rPr>
        <w:t>-1191</w:t>
      </w:r>
      <w:r w:rsidRPr="005C2240">
        <w:rPr>
          <w:rFonts w:ascii="微软雅黑" w:eastAsia="微软雅黑" w:hAnsi="微软雅黑" w:cs="微软雅黑" w:hint="eastAsia"/>
          <w:spacing w:val="12"/>
          <w:lang w:eastAsia="zh-CN"/>
        </w:rPr>
        <w:t>吨。近期美国经济数据强劲，美元指数创四周新高，最高触及</w:t>
      </w:r>
      <w:r w:rsidRPr="005C2240">
        <w:rPr>
          <w:rFonts w:ascii="微软雅黑" w:eastAsia="微软雅黑" w:hAnsi="微软雅黑" w:cs="微软雅黑"/>
          <w:spacing w:val="12"/>
          <w:lang w:eastAsia="zh-CN"/>
        </w:rPr>
        <w:t>105.46，最终收涨0.15%，报105.26。10年期美债收益率最终收报4.4050%。对美联储政策利率最敏感的2年期美债收益</w:t>
      </w:r>
      <w:r w:rsidRPr="005C2240">
        <w:rPr>
          <w:rFonts w:ascii="微软雅黑" w:eastAsia="微软雅黑" w:hAnsi="微软雅黑" w:cs="微软雅黑"/>
          <w:spacing w:val="12"/>
          <w:lang w:eastAsia="zh-CN"/>
        </w:rPr>
        <w:lastRenderedPageBreak/>
        <w:t>率最终收报4.8380%。</w:t>
      </w:r>
      <w:r w:rsidRPr="005C2240">
        <w:rPr>
          <w:rFonts w:ascii="微软雅黑" w:eastAsia="微软雅黑" w:hAnsi="微软雅黑" w:cs="微软雅黑" w:hint="eastAsia"/>
          <w:spacing w:val="12"/>
          <w:lang w:eastAsia="zh-CN"/>
        </w:rPr>
        <w:t>操作上，建议COMEX铜主力合约轻仓逢低短多交易，注意交易节奏及风险控制。</w:t>
      </w:r>
    </w:p>
    <w:p w:rsidR="00AE2365" w:rsidRDefault="00996DB6">
      <w:pPr>
        <w:spacing w:before="103" w:line="256" w:lineRule="auto"/>
        <w:ind w:right="743"/>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rPr>
        <w:t>图</w:t>
      </w:r>
      <w:r>
        <w:rPr>
          <w:rFonts w:ascii="微软雅黑" w:eastAsia="微软雅黑" w:hAnsi="微软雅黑" w:cs="微软雅黑" w:hint="eastAsia"/>
          <w:spacing w:val="7"/>
          <w:lang w:eastAsia="zh-CN"/>
        </w:rPr>
        <w:t>5：</w:t>
      </w:r>
      <w:r>
        <w:rPr>
          <w:rFonts w:ascii="微软雅黑" w:eastAsia="微软雅黑" w:hAnsi="微软雅黑" w:cs="微软雅黑" w:hint="eastAsia"/>
          <w:spacing w:val="7"/>
        </w:rPr>
        <w:t>铜日线走势图</w:t>
      </w:r>
    </w:p>
    <w:p w:rsidR="00AE2365" w:rsidRDefault="00322591">
      <w:pPr>
        <w:spacing w:before="103" w:line="256" w:lineRule="auto"/>
        <w:ind w:right="743"/>
        <w:jc w:val="both"/>
      </w:pPr>
      <w:r>
        <w:rPr>
          <w:noProof/>
        </w:rPr>
        <w:drawing>
          <wp:inline distT="0" distB="0" distL="0" distR="0" wp14:anchorId="5E9EB862" wp14:editId="0A14729A">
            <wp:extent cx="6130300" cy="2162755"/>
            <wp:effectExtent l="0" t="0" r="3810"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72781" cy="2177742"/>
                    </a:xfrm>
                    <a:prstGeom prst="rect">
                      <a:avLst/>
                    </a:prstGeom>
                  </pic:spPr>
                </pic:pic>
              </a:graphicData>
            </a:graphic>
          </wp:inline>
        </w:drawing>
      </w:r>
    </w:p>
    <w:p w:rsidR="00AE2365" w:rsidRDefault="00996DB6">
      <w:pPr>
        <w:spacing w:before="120" w:line="190" w:lineRule="auto"/>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 xml:space="preserve"> 资料来源：同花顺、瑞达国际</w:t>
      </w:r>
    </w:p>
    <w:p w:rsidR="00AE2365" w:rsidRDefault="00AE2365">
      <w:pPr>
        <w:spacing w:before="103" w:line="256" w:lineRule="auto"/>
        <w:ind w:right="743"/>
        <w:jc w:val="both"/>
        <w:rPr>
          <w:rFonts w:ascii="微软雅黑" w:eastAsia="微软雅黑" w:hAnsi="微软雅黑" w:cs="微软雅黑"/>
          <w:b/>
          <w:bCs/>
          <w:spacing w:val="12"/>
          <w:sz w:val="24"/>
          <w:szCs w:val="24"/>
          <w:lang w:eastAsia="zh-CN"/>
        </w:rPr>
      </w:pPr>
    </w:p>
    <w:p w:rsidR="00AE2365" w:rsidRPr="005C2240" w:rsidRDefault="00996DB6">
      <w:pPr>
        <w:spacing w:before="103" w:line="256" w:lineRule="auto"/>
        <w:ind w:right="743"/>
        <w:jc w:val="both"/>
        <w:rPr>
          <w:rFonts w:ascii="微软雅黑" w:eastAsia="微软雅黑" w:hAnsi="微软雅黑" w:cs="微软雅黑"/>
          <w:b/>
          <w:bCs/>
          <w:spacing w:val="12"/>
          <w:lang w:eastAsia="zh-CN"/>
        </w:rPr>
      </w:pPr>
      <w:r w:rsidRPr="005C2240">
        <w:rPr>
          <w:rFonts w:ascii="微软雅黑" w:eastAsia="微软雅黑" w:hAnsi="微软雅黑" w:cs="微软雅黑" w:hint="eastAsia"/>
          <w:b/>
          <w:bCs/>
          <w:spacing w:val="12"/>
          <w:lang w:eastAsia="zh-CN"/>
        </w:rPr>
        <w:t>黄金</w:t>
      </w:r>
    </w:p>
    <w:p w:rsidR="00AE2365" w:rsidRPr="00322591" w:rsidRDefault="00322591" w:rsidP="00322591">
      <w:pPr>
        <w:spacing w:before="103" w:line="256" w:lineRule="auto"/>
        <w:ind w:right="743" w:firstLineChars="200" w:firstLine="468"/>
        <w:jc w:val="both"/>
        <w:rPr>
          <w:rFonts w:ascii="微软雅黑" w:eastAsia="微软雅黑" w:hAnsi="微软雅黑" w:cs="微软雅黑"/>
          <w:spacing w:val="12"/>
          <w:sz w:val="24"/>
          <w:szCs w:val="24"/>
          <w:lang w:eastAsia="zh-CN"/>
        </w:rPr>
      </w:pPr>
      <w:r w:rsidRPr="005C2240">
        <w:rPr>
          <w:rFonts w:ascii="微软雅黑" w:eastAsia="微软雅黑" w:hAnsi="微软雅黑" w:cs="微软雅黑" w:hint="eastAsia"/>
          <w:spacing w:val="12"/>
          <w:lang w:eastAsia="zh-CN"/>
        </w:rPr>
        <w:t>近期世界银行组织再次上调全球经济增速预期，其中美国经济增速增速由1.6%显著上调至2.5%，整体经济增速上修同样带动了预期通胀水平上行，未来通胀下行速度或慢于市场预期。经济数据方面，美国5月小企业信心指数录得连续第二个月上涨，或暗示经济消费水平抬升给予小企业经营一定支撑。非美国家方面，英国就业市场环境恶化以及法国下调未来GDP预期等信息均反映欧元区经济相较薄弱，未来欧洲国家央行降息可能性加大或进一步拉大美欧相关利差。外盘持仓方面：截至6月11日，SPDR Gold Trust黄金ETF持仓量为830.77吨，较上一交易日减少4.09吨。往后看，近期美国国债拍卖结果超出市场预期，长端国债收益率持续回落加大了市场对5月CPI回落的押注，短期内贵金属价格下行压力或有所减小，然而即便CPI数据低于预期，鉴于前期非农就业数据表现优异，后继即将公布的美联储点阵图或显示美联储官员再次缩减年内降息空间，利率预期或难以大幅回落，贵金属价格或难以大幅于短期内上涨。操作上建议，日内观望为主，请投资者注意风险控制。</w:t>
      </w:r>
    </w:p>
    <w:p w:rsidR="00AE2365" w:rsidRDefault="00996DB6">
      <w:pPr>
        <w:spacing w:before="103" w:line="256" w:lineRule="auto"/>
        <w:ind w:right="743"/>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 xml:space="preserve">图6：COMEX黄金日线走势图  </w:t>
      </w:r>
    </w:p>
    <w:p w:rsidR="00AE2365" w:rsidRDefault="00322591">
      <w:pPr>
        <w:spacing w:before="103" w:line="256" w:lineRule="auto"/>
        <w:ind w:right="743"/>
        <w:jc w:val="both"/>
      </w:pPr>
      <w:r>
        <w:rPr>
          <w:noProof/>
        </w:rPr>
        <w:drawing>
          <wp:inline distT="0" distB="0" distL="114300" distR="114300" wp14:anchorId="458C9FED" wp14:editId="3EE03338">
            <wp:extent cx="6129020" cy="1820848"/>
            <wp:effectExtent l="0" t="0" r="5080" b="825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6213478" cy="1845939"/>
                    </a:xfrm>
                    <a:prstGeom prst="rect">
                      <a:avLst/>
                    </a:prstGeom>
                    <a:noFill/>
                    <a:ln>
                      <a:noFill/>
                    </a:ln>
                  </pic:spPr>
                </pic:pic>
              </a:graphicData>
            </a:graphic>
          </wp:inline>
        </w:drawing>
      </w:r>
    </w:p>
    <w:p w:rsidR="00AE2365" w:rsidRDefault="00996DB6">
      <w:pPr>
        <w:spacing w:before="120" w:line="190" w:lineRule="auto"/>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资料来源：wind、瑞达国际</w:t>
      </w:r>
    </w:p>
    <w:p w:rsidR="00AE2365" w:rsidRPr="005C2240" w:rsidRDefault="00996DB6">
      <w:pPr>
        <w:spacing w:before="103" w:line="256" w:lineRule="auto"/>
        <w:ind w:right="743"/>
        <w:jc w:val="both"/>
        <w:rPr>
          <w:rFonts w:ascii="微软雅黑" w:eastAsia="微软雅黑" w:hAnsi="微软雅黑" w:cs="微软雅黑"/>
          <w:spacing w:val="12"/>
          <w:lang w:eastAsia="zh-CN"/>
        </w:rPr>
      </w:pPr>
      <w:bookmarkStart w:id="0" w:name="_GoBack"/>
      <w:bookmarkEnd w:id="0"/>
      <w:r w:rsidRPr="005C2240">
        <w:rPr>
          <w:rFonts w:ascii="微软雅黑" w:eastAsia="微软雅黑" w:hAnsi="微软雅黑" w:cs="微软雅黑" w:hint="eastAsia"/>
          <w:b/>
          <w:bCs/>
          <w:spacing w:val="12"/>
          <w:lang w:eastAsia="zh-CN"/>
        </w:rPr>
        <w:lastRenderedPageBreak/>
        <w:t>原油</w:t>
      </w:r>
    </w:p>
    <w:p w:rsidR="00AE2365" w:rsidRDefault="00BC0F7B" w:rsidP="00322591">
      <w:pPr>
        <w:spacing w:before="103" w:line="256" w:lineRule="auto"/>
        <w:ind w:right="743" w:firstLineChars="200" w:firstLine="468"/>
        <w:jc w:val="both"/>
        <w:rPr>
          <w:rFonts w:ascii="微软雅黑" w:eastAsia="微软雅黑" w:hAnsi="微软雅黑" w:cs="微软雅黑"/>
          <w:spacing w:val="12"/>
          <w:sz w:val="24"/>
          <w:szCs w:val="24"/>
          <w:lang w:eastAsia="zh-CN"/>
        </w:rPr>
      </w:pPr>
      <w:r w:rsidRPr="00BC0F7B">
        <w:rPr>
          <w:rFonts w:ascii="微软雅黑" w:eastAsia="微软雅黑" w:hAnsi="微软雅黑" w:cs="微软雅黑" w:hint="eastAsia"/>
          <w:spacing w:val="12"/>
          <w:lang w:eastAsia="zh-CN"/>
        </w:rPr>
        <w:t>国际原油市场小幅上涨，布伦特原油</w:t>
      </w:r>
      <w:r w:rsidRPr="00BC0F7B">
        <w:rPr>
          <w:rFonts w:ascii="微软雅黑" w:eastAsia="微软雅黑" w:hAnsi="微软雅黑" w:cs="微软雅黑"/>
          <w:spacing w:val="12"/>
          <w:lang w:eastAsia="zh-CN"/>
        </w:rPr>
        <w:t>8</w:t>
      </w:r>
      <w:r w:rsidRPr="00BC0F7B">
        <w:rPr>
          <w:rFonts w:ascii="微软雅黑" w:eastAsia="微软雅黑" w:hAnsi="微软雅黑" w:cs="微软雅黑" w:hint="eastAsia"/>
          <w:spacing w:val="12"/>
          <w:lang w:eastAsia="zh-CN"/>
        </w:rPr>
        <w:t>月期货合约收盘价报</w:t>
      </w:r>
      <w:r w:rsidRPr="00BC0F7B">
        <w:rPr>
          <w:rFonts w:ascii="微软雅黑" w:eastAsia="微软雅黑" w:hAnsi="微软雅黑" w:cs="微软雅黑"/>
          <w:spacing w:val="12"/>
          <w:lang w:eastAsia="zh-CN"/>
        </w:rPr>
        <w:t>81.92</w:t>
      </w:r>
      <w:r w:rsidRPr="00BC0F7B">
        <w:rPr>
          <w:rFonts w:ascii="微软雅黑" w:eastAsia="微软雅黑" w:hAnsi="微软雅黑" w:cs="微软雅黑" w:hint="eastAsia"/>
          <w:spacing w:val="12"/>
          <w:lang w:eastAsia="zh-CN"/>
        </w:rPr>
        <w:t>美元</w:t>
      </w:r>
      <w:r w:rsidRPr="00BC0F7B">
        <w:rPr>
          <w:rFonts w:ascii="微软雅黑" w:eastAsia="微软雅黑" w:hAnsi="微软雅黑" w:cs="微软雅黑"/>
          <w:spacing w:val="12"/>
          <w:lang w:eastAsia="zh-CN"/>
        </w:rPr>
        <w:t>/</w:t>
      </w:r>
      <w:r w:rsidRPr="00BC0F7B">
        <w:rPr>
          <w:rFonts w:ascii="微软雅黑" w:eastAsia="微软雅黑" w:hAnsi="微软雅黑" w:cs="微软雅黑" w:hint="eastAsia"/>
          <w:spacing w:val="12"/>
          <w:lang w:eastAsia="zh-CN"/>
        </w:rPr>
        <w:t>桶，涨幅</w:t>
      </w:r>
      <w:r w:rsidRPr="00BC0F7B">
        <w:rPr>
          <w:rFonts w:ascii="微软雅黑" w:eastAsia="微软雅黑" w:hAnsi="微软雅黑" w:cs="微软雅黑"/>
          <w:spacing w:val="12"/>
          <w:lang w:eastAsia="zh-CN"/>
        </w:rPr>
        <w:t>0.4%</w:t>
      </w:r>
      <w:r w:rsidRPr="00BC0F7B">
        <w:rPr>
          <w:rFonts w:ascii="微软雅黑" w:eastAsia="微软雅黑" w:hAnsi="微软雅黑" w:cs="微软雅黑" w:hint="eastAsia"/>
          <w:spacing w:val="12"/>
          <w:lang w:eastAsia="zh-CN"/>
        </w:rPr>
        <w:t>；美国</w:t>
      </w:r>
      <w:r w:rsidRPr="00BC0F7B">
        <w:rPr>
          <w:rFonts w:ascii="微软雅黑" w:eastAsia="微软雅黑" w:hAnsi="微软雅黑" w:cs="微软雅黑"/>
          <w:spacing w:val="12"/>
          <w:lang w:eastAsia="zh-CN"/>
        </w:rPr>
        <w:t>WTI</w:t>
      </w:r>
      <w:r w:rsidRPr="00BC0F7B">
        <w:rPr>
          <w:rFonts w:ascii="微软雅黑" w:eastAsia="微软雅黑" w:hAnsi="微软雅黑" w:cs="微软雅黑" w:hint="eastAsia"/>
          <w:spacing w:val="12"/>
          <w:lang w:eastAsia="zh-CN"/>
        </w:rPr>
        <w:t>原油</w:t>
      </w:r>
      <w:r w:rsidRPr="00BC0F7B">
        <w:rPr>
          <w:rFonts w:ascii="微软雅黑" w:eastAsia="微软雅黑" w:hAnsi="微软雅黑" w:cs="微软雅黑"/>
          <w:spacing w:val="12"/>
          <w:lang w:eastAsia="zh-CN"/>
        </w:rPr>
        <w:t>7</w:t>
      </w:r>
      <w:r w:rsidRPr="00BC0F7B">
        <w:rPr>
          <w:rFonts w:ascii="微软雅黑" w:eastAsia="微软雅黑" w:hAnsi="微软雅黑" w:cs="微软雅黑" w:hint="eastAsia"/>
          <w:spacing w:val="12"/>
          <w:lang w:eastAsia="zh-CN"/>
        </w:rPr>
        <w:t>月期货合约收盘价报</w:t>
      </w:r>
      <w:r w:rsidRPr="00BC0F7B">
        <w:rPr>
          <w:rFonts w:ascii="微软雅黑" w:eastAsia="微软雅黑" w:hAnsi="微软雅黑" w:cs="微软雅黑"/>
          <w:spacing w:val="12"/>
          <w:lang w:eastAsia="zh-CN"/>
        </w:rPr>
        <w:t>77.9</w:t>
      </w:r>
      <w:r w:rsidRPr="00BC0F7B">
        <w:rPr>
          <w:rFonts w:ascii="微软雅黑" w:eastAsia="微软雅黑" w:hAnsi="微软雅黑" w:cs="微软雅黑" w:hint="eastAsia"/>
          <w:spacing w:val="12"/>
          <w:lang w:eastAsia="zh-CN"/>
        </w:rPr>
        <w:t>元</w:t>
      </w:r>
      <w:r w:rsidRPr="00BC0F7B">
        <w:rPr>
          <w:rFonts w:ascii="微软雅黑" w:eastAsia="微软雅黑" w:hAnsi="微软雅黑" w:cs="微软雅黑"/>
          <w:spacing w:val="12"/>
          <w:lang w:eastAsia="zh-CN"/>
        </w:rPr>
        <w:t>/</w:t>
      </w:r>
      <w:r w:rsidRPr="00BC0F7B">
        <w:rPr>
          <w:rFonts w:ascii="微软雅黑" w:eastAsia="微软雅黑" w:hAnsi="微软雅黑" w:cs="微软雅黑" w:hint="eastAsia"/>
          <w:spacing w:val="12"/>
          <w:lang w:eastAsia="zh-CN"/>
        </w:rPr>
        <w:t>桶，涨幅</w:t>
      </w:r>
      <w:r w:rsidRPr="00BC0F7B">
        <w:rPr>
          <w:rFonts w:ascii="微软雅黑" w:eastAsia="微软雅黑" w:hAnsi="微软雅黑" w:cs="微软雅黑"/>
          <w:spacing w:val="12"/>
          <w:lang w:eastAsia="zh-CN"/>
        </w:rPr>
        <w:t>0.2%</w:t>
      </w:r>
      <w:r w:rsidRPr="00BC0F7B">
        <w:rPr>
          <w:rFonts w:ascii="微软雅黑" w:eastAsia="微软雅黑" w:hAnsi="微软雅黑" w:cs="微软雅黑" w:hint="eastAsia"/>
          <w:spacing w:val="12"/>
          <w:lang w:eastAsia="zh-CN"/>
        </w:rPr>
        <w:t>。世界银行上调全球和美国</w:t>
      </w:r>
      <w:r w:rsidRPr="00BC0F7B">
        <w:rPr>
          <w:rFonts w:ascii="微软雅黑" w:eastAsia="微软雅黑" w:hAnsi="微软雅黑" w:cs="微软雅黑"/>
          <w:spacing w:val="12"/>
          <w:lang w:eastAsia="zh-CN"/>
        </w:rPr>
        <w:t>GDP</w:t>
      </w:r>
      <w:r w:rsidRPr="00BC0F7B">
        <w:rPr>
          <w:rFonts w:ascii="微软雅黑" w:eastAsia="微软雅黑" w:hAnsi="微软雅黑" w:cs="微软雅黑" w:hint="eastAsia"/>
          <w:spacing w:val="12"/>
          <w:lang w:eastAsia="zh-CN"/>
        </w:rPr>
        <w:t>增长预期；美国非农就业数据表现强于预期，美联储</w:t>
      </w:r>
      <w:r w:rsidRPr="00BC0F7B">
        <w:rPr>
          <w:rFonts w:ascii="微软雅黑" w:eastAsia="微软雅黑" w:hAnsi="微软雅黑" w:cs="微软雅黑"/>
          <w:spacing w:val="12"/>
          <w:lang w:eastAsia="zh-CN"/>
        </w:rPr>
        <w:t>9</w:t>
      </w:r>
      <w:r w:rsidRPr="00BC0F7B">
        <w:rPr>
          <w:rFonts w:ascii="微软雅黑" w:eastAsia="微软雅黑" w:hAnsi="微软雅黑" w:cs="微软雅黑" w:hint="eastAsia"/>
          <w:spacing w:val="12"/>
          <w:lang w:eastAsia="zh-CN"/>
        </w:rPr>
        <w:t>月降息预期下滑，美元指数升至四周高点。欧佩克联盟部长级会议同意将自愿减产措施延长至</w:t>
      </w:r>
      <w:r w:rsidRPr="00BC0F7B">
        <w:rPr>
          <w:rFonts w:ascii="微软雅黑" w:eastAsia="微软雅黑" w:hAnsi="微软雅黑" w:cs="微软雅黑"/>
          <w:spacing w:val="12"/>
          <w:lang w:eastAsia="zh-CN"/>
        </w:rPr>
        <w:t>9</w:t>
      </w:r>
      <w:r w:rsidRPr="00BC0F7B">
        <w:rPr>
          <w:rFonts w:ascii="微软雅黑" w:eastAsia="微软雅黑" w:hAnsi="微软雅黑" w:cs="微软雅黑" w:hint="eastAsia"/>
          <w:spacing w:val="12"/>
          <w:lang w:eastAsia="zh-CN"/>
        </w:rPr>
        <w:t>月底，将集体性减产措施延长至</w:t>
      </w:r>
      <w:r w:rsidRPr="00BC0F7B">
        <w:rPr>
          <w:rFonts w:ascii="微软雅黑" w:eastAsia="微软雅黑" w:hAnsi="微软雅黑" w:cs="微软雅黑"/>
          <w:spacing w:val="12"/>
          <w:lang w:eastAsia="zh-CN"/>
        </w:rPr>
        <w:t>2025</w:t>
      </w:r>
      <w:r w:rsidRPr="00BC0F7B">
        <w:rPr>
          <w:rFonts w:ascii="微软雅黑" w:eastAsia="微软雅黑" w:hAnsi="微软雅黑" w:cs="微软雅黑" w:hint="eastAsia"/>
          <w:spacing w:val="12"/>
          <w:lang w:eastAsia="zh-CN"/>
        </w:rPr>
        <w:t>年结束；乌克兰再度袭击俄罗斯炼厂，地缘局势风险上升；美国加快补充战略石油储备，</w:t>
      </w:r>
      <w:r w:rsidRPr="00BC0F7B">
        <w:rPr>
          <w:rFonts w:ascii="微软雅黑" w:eastAsia="微软雅黑" w:hAnsi="微软雅黑" w:cs="微软雅黑"/>
          <w:spacing w:val="12"/>
          <w:lang w:eastAsia="zh-CN"/>
        </w:rPr>
        <w:t>EIA</w:t>
      </w:r>
      <w:r w:rsidRPr="00BC0F7B">
        <w:rPr>
          <w:rFonts w:ascii="微软雅黑" w:eastAsia="微软雅黑" w:hAnsi="微软雅黑" w:cs="微软雅黑" w:hint="eastAsia"/>
          <w:spacing w:val="12"/>
          <w:lang w:eastAsia="zh-CN"/>
        </w:rPr>
        <w:t>上调全球原油预期增长预期，北半球夏季燃料需求增加预期提振市场，短线原油期价呈现震荡。技术上，</w:t>
      </w:r>
      <w:r w:rsidRPr="00BC0F7B">
        <w:rPr>
          <w:rFonts w:ascii="微软雅黑" w:eastAsia="微软雅黑" w:hAnsi="微软雅黑" w:cs="微软雅黑"/>
          <w:spacing w:val="12"/>
          <w:lang w:eastAsia="zh-CN"/>
        </w:rPr>
        <w:t>SC2407</w:t>
      </w:r>
      <w:r w:rsidRPr="00BC0F7B">
        <w:rPr>
          <w:rFonts w:ascii="微软雅黑" w:eastAsia="微软雅黑" w:hAnsi="微软雅黑" w:cs="微软雅黑" w:hint="eastAsia"/>
          <w:spacing w:val="12"/>
          <w:lang w:eastAsia="zh-CN"/>
        </w:rPr>
        <w:t>合约测试</w:t>
      </w:r>
      <w:r w:rsidRPr="00BC0F7B">
        <w:rPr>
          <w:rFonts w:ascii="微软雅黑" w:eastAsia="微软雅黑" w:hAnsi="微软雅黑" w:cs="微软雅黑"/>
          <w:spacing w:val="12"/>
          <w:lang w:eastAsia="zh-CN"/>
        </w:rPr>
        <w:t>608</w:t>
      </w:r>
      <w:r>
        <w:rPr>
          <w:rFonts w:ascii="微软雅黑" w:eastAsia="微软雅黑" w:hAnsi="微软雅黑" w:cs="微软雅黑" w:hint="eastAsia"/>
          <w:spacing w:val="12"/>
          <w:lang w:eastAsia="zh-CN"/>
        </w:rPr>
        <w:t>区域压力，短线呈现震荡反弹走势。操作上，建议短线交易为主</w:t>
      </w:r>
      <w:r w:rsidR="00322591" w:rsidRPr="005C2240">
        <w:rPr>
          <w:rFonts w:ascii="微软雅黑" w:eastAsia="微软雅黑" w:hAnsi="微软雅黑" w:cs="微软雅黑" w:hint="eastAsia"/>
          <w:spacing w:val="12"/>
          <w:lang w:eastAsia="zh-CN"/>
        </w:rPr>
        <w:t>。支撑位：</w:t>
      </w:r>
      <w:r w:rsidR="00322591" w:rsidRPr="005C2240">
        <w:rPr>
          <w:rFonts w:ascii="微软雅黑" w:eastAsia="微软雅黑" w:hAnsi="微软雅黑" w:cs="微软雅黑"/>
          <w:spacing w:val="12"/>
          <w:lang w:eastAsia="zh-CN"/>
        </w:rPr>
        <w:t>75</w:t>
      </w:r>
      <w:r w:rsidR="00322591" w:rsidRPr="005C2240">
        <w:rPr>
          <w:rFonts w:ascii="微软雅黑" w:eastAsia="微软雅黑" w:hAnsi="微软雅黑" w:cs="微软雅黑" w:hint="eastAsia"/>
          <w:spacing w:val="12"/>
          <w:lang w:eastAsia="zh-CN"/>
        </w:rPr>
        <w:t>；压力位：</w:t>
      </w:r>
      <w:r w:rsidR="00322591" w:rsidRPr="005C2240">
        <w:rPr>
          <w:rFonts w:ascii="微软雅黑" w:eastAsia="微软雅黑" w:hAnsi="微软雅黑" w:cs="微软雅黑"/>
          <w:spacing w:val="12"/>
          <w:lang w:eastAsia="zh-CN"/>
        </w:rPr>
        <w:t>79.2</w:t>
      </w:r>
      <w:r w:rsidR="00322591" w:rsidRPr="005C2240">
        <w:rPr>
          <w:rFonts w:ascii="微软雅黑" w:eastAsia="微软雅黑" w:hAnsi="微软雅黑" w:cs="微软雅黑" w:hint="eastAsia"/>
          <w:spacing w:val="12"/>
          <w:lang w:eastAsia="zh-CN"/>
        </w:rPr>
        <w:t>。</w:t>
      </w:r>
    </w:p>
    <w:p w:rsidR="00AE2365" w:rsidRDefault="00996DB6">
      <w:pPr>
        <w:spacing w:before="103" w:line="256" w:lineRule="auto"/>
        <w:ind w:right="743"/>
        <w:jc w:val="both"/>
        <w:rPr>
          <w:lang w:eastAsia="zh-CN"/>
        </w:rPr>
      </w:pPr>
      <w:r>
        <w:rPr>
          <w:rFonts w:ascii="微软雅黑" w:eastAsia="微软雅黑" w:hAnsi="微软雅黑" w:cs="微软雅黑" w:hint="eastAsia"/>
          <w:spacing w:val="7"/>
          <w:lang w:eastAsia="zh-CN"/>
        </w:rPr>
        <w:t>图7：原油（WTI）走势图</w:t>
      </w:r>
    </w:p>
    <w:p w:rsidR="00AE2365" w:rsidRDefault="00322591">
      <w:pPr>
        <w:spacing w:before="103" w:line="256" w:lineRule="auto"/>
        <w:ind w:right="743"/>
        <w:jc w:val="both"/>
      </w:pPr>
      <w:r>
        <w:rPr>
          <w:noProof/>
        </w:rPr>
        <w:drawing>
          <wp:inline distT="0" distB="0" distL="0" distR="0" wp14:anchorId="62F1EF11" wp14:editId="766D3856">
            <wp:extent cx="6066029" cy="2615979"/>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01698" cy="2631361"/>
                    </a:xfrm>
                    <a:prstGeom prst="rect">
                      <a:avLst/>
                    </a:prstGeom>
                  </pic:spPr>
                </pic:pic>
              </a:graphicData>
            </a:graphic>
          </wp:inline>
        </w:drawing>
      </w:r>
    </w:p>
    <w:p w:rsidR="00AE2365" w:rsidRDefault="00996DB6">
      <w:pPr>
        <w:spacing w:before="120" w:line="190" w:lineRule="auto"/>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资料来源：wind、瑞达国际</w:t>
      </w:r>
    </w:p>
    <w:p w:rsidR="00322591" w:rsidRDefault="00322591">
      <w:pPr>
        <w:spacing w:before="103" w:line="256" w:lineRule="auto"/>
        <w:ind w:right="743"/>
        <w:jc w:val="both"/>
        <w:rPr>
          <w:rFonts w:ascii="微软雅黑" w:eastAsia="微软雅黑" w:hAnsi="微软雅黑" w:cs="微软雅黑"/>
          <w:b/>
          <w:bCs/>
          <w:spacing w:val="12"/>
          <w:sz w:val="24"/>
          <w:szCs w:val="24"/>
          <w:lang w:eastAsia="zh-CN"/>
        </w:rPr>
      </w:pPr>
    </w:p>
    <w:p w:rsidR="00AE2365" w:rsidRPr="005C2240" w:rsidRDefault="00996DB6">
      <w:pPr>
        <w:spacing w:before="103" w:line="256" w:lineRule="auto"/>
        <w:ind w:right="743"/>
        <w:jc w:val="both"/>
        <w:rPr>
          <w:rFonts w:ascii="微软雅黑" w:eastAsia="微软雅黑" w:hAnsi="微软雅黑" w:cs="微软雅黑"/>
          <w:b/>
          <w:bCs/>
          <w:spacing w:val="12"/>
          <w:lang w:eastAsia="zh-CN"/>
        </w:rPr>
      </w:pPr>
      <w:r w:rsidRPr="005C2240">
        <w:rPr>
          <w:rFonts w:ascii="微软雅黑" w:eastAsia="微软雅黑" w:hAnsi="微软雅黑" w:cs="微软雅黑" w:hint="eastAsia"/>
          <w:b/>
          <w:bCs/>
          <w:spacing w:val="12"/>
          <w:lang w:eastAsia="zh-CN"/>
        </w:rPr>
        <w:t>ICE</w:t>
      </w:r>
      <w:bookmarkStart w:id="1" w:name="OLE_LINK3"/>
      <w:bookmarkStart w:id="2" w:name="OLE_LINK4"/>
      <w:r w:rsidRPr="005C2240">
        <w:rPr>
          <w:rFonts w:ascii="微软雅黑" w:eastAsia="微软雅黑" w:hAnsi="微软雅黑" w:cs="微软雅黑" w:hint="eastAsia"/>
          <w:b/>
          <w:bCs/>
          <w:spacing w:val="12"/>
          <w:lang w:eastAsia="zh-CN"/>
        </w:rPr>
        <w:t>棉花</w:t>
      </w:r>
    </w:p>
    <w:bookmarkEnd w:id="1"/>
    <w:bookmarkEnd w:id="2"/>
    <w:p w:rsidR="00AE2365" w:rsidRPr="005C2240" w:rsidRDefault="007A768E" w:rsidP="007A768E">
      <w:pPr>
        <w:spacing w:before="103" w:line="256" w:lineRule="auto"/>
        <w:ind w:right="743" w:firstLineChars="200" w:firstLine="468"/>
        <w:jc w:val="both"/>
        <w:rPr>
          <w:rFonts w:ascii="微软雅黑" w:eastAsia="微软雅黑" w:hAnsi="微软雅黑" w:cs="微软雅黑"/>
          <w:spacing w:val="12"/>
          <w:lang w:eastAsia="zh-CN"/>
        </w:rPr>
      </w:pPr>
      <w:r w:rsidRPr="005C2240">
        <w:rPr>
          <w:rFonts w:ascii="微软雅黑" w:eastAsia="微软雅黑" w:hAnsi="微软雅黑" w:cs="微软雅黑" w:hint="eastAsia"/>
          <w:spacing w:val="12"/>
          <w:lang w:eastAsia="zh-CN"/>
        </w:rPr>
        <w:t>洲际交易所(ICE)棉花期货周二上涨，因技术性买盘上涨。交投最活跃的ICE 7月期棉收涨0.92美分或1.28%，结算价报72.73美分/磅。据美国农业部(USDA)报告显示，2024年5月24-30日，2023/24年度美国陆地棉出口签约量31485吨，较前周下降38%，较前4周平均水平下降34%；2023/24年度美国陆地棉出口装运量35639吨，较前周下降9%，较前4周平均水平下降27%。当周美国棉花出口签约及装运均下滑，数据利空棉市。美棉主力价格关注上方压力86.0美分/磅，下方支撑70.0美分/磅。建议7月 ICE 期棉短期观望。</w:t>
      </w:r>
    </w:p>
    <w:p w:rsidR="00AE2365" w:rsidRDefault="00996DB6">
      <w:pPr>
        <w:spacing w:before="103" w:line="256" w:lineRule="auto"/>
        <w:ind w:right="743"/>
        <w:jc w:val="both"/>
        <w:rPr>
          <w:rFonts w:ascii="微软雅黑" w:eastAsia="微软雅黑" w:hAnsi="微软雅黑" w:cs="微软雅黑"/>
          <w:spacing w:val="12"/>
          <w:sz w:val="24"/>
          <w:szCs w:val="24"/>
          <w:lang w:eastAsia="zh-CN"/>
        </w:rPr>
      </w:pPr>
      <w:r w:rsidRPr="005C2240">
        <w:rPr>
          <w:rFonts w:ascii="微软雅黑" w:eastAsia="微软雅黑" w:hAnsi="微软雅黑" w:cs="微软雅黑" w:hint="eastAsia"/>
          <w:spacing w:val="7"/>
          <w:lang w:val="zh-CN" w:eastAsia="zh-CN"/>
        </w:rPr>
        <w:t>图</w:t>
      </w:r>
      <w:r w:rsidRPr="005C2240">
        <w:rPr>
          <w:rFonts w:ascii="微软雅黑" w:eastAsia="微软雅黑" w:hAnsi="微软雅黑" w:cs="微软雅黑" w:hint="eastAsia"/>
          <w:spacing w:val="7"/>
          <w:lang w:eastAsia="zh-CN"/>
        </w:rPr>
        <w:t>8：ICE棉花</w:t>
      </w:r>
      <w:r w:rsidRPr="005C2240">
        <w:rPr>
          <w:rFonts w:ascii="微软雅黑" w:eastAsia="微软雅黑" w:hAnsi="微软雅黑" w:cs="微软雅黑" w:hint="eastAsia"/>
          <w:spacing w:val="7"/>
          <w:lang w:val="zh-CN" w:eastAsia="zh-CN"/>
        </w:rPr>
        <w:t>期货主力合约日走势图</w:t>
      </w:r>
    </w:p>
    <w:p w:rsidR="00AE2365" w:rsidRDefault="007A768E">
      <w:pPr>
        <w:spacing w:before="103" w:line="256" w:lineRule="auto"/>
        <w:ind w:right="743"/>
        <w:jc w:val="both"/>
        <w:rPr>
          <w:rFonts w:ascii="微软雅黑" w:eastAsia="微软雅黑" w:hAnsi="微软雅黑" w:cs="微软雅黑"/>
          <w:spacing w:val="7"/>
          <w:lang w:val="zh-CN" w:eastAsia="zh-CN"/>
        </w:rPr>
      </w:pPr>
      <w:r>
        <w:rPr>
          <w:rFonts w:hint="eastAsia"/>
          <w:noProof/>
          <w:lang w:eastAsia="zh-CN"/>
        </w:rPr>
        <w:lastRenderedPageBreak/>
        <w:drawing>
          <wp:inline distT="0" distB="0" distL="0" distR="0">
            <wp:extent cx="6108739" cy="2154803"/>
            <wp:effectExtent l="0" t="0" r="6350" b="0"/>
            <wp:docPr id="28" name="图片 28" descr="微信截图_20240612074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descr="微信截图_202406120740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53996" cy="2170767"/>
                    </a:xfrm>
                    <a:prstGeom prst="rect">
                      <a:avLst/>
                    </a:prstGeom>
                    <a:noFill/>
                    <a:ln>
                      <a:noFill/>
                    </a:ln>
                  </pic:spPr>
                </pic:pic>
              </a:graphicData>
            </a:graphic>
          </wp:inline>
        </w:drawing>
      </w:r>
    </w:p>
    <w:p w:rsidR="00AE2365" w:rsidRDefault="00996DB6">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AE2365" w:rsidRPr="005C2240" w:rsidRDefault="00AE2365">
      <w:pPr>
        <w:spacing w:before="120" w:line="190" w:lineRule="auto"/>
        <w:jc w:val="both"/>
        <w:rPr>
          <w:rFonts w:ascii="微软雅黑" w:eastAsia="微软雅黑" w:hAnsi="微软雅黑" w:cs="微软雅黑"/>
          <w:spacing w:val="7"/>
          <w:lang w:eastAsia="zh-CN"/>
        </w:rPr>
      </w:pPr>
    </w:p>
    <w:p w:rsidR="00AE2365" w:rsidRPr="005C2240" w:rsidRDefault="00996DB6">
      <w:pPr>
        <w:spacing w:before="103" w:line="256" w:lineRule="auto"/>
        <w:ind w:right="743"/>
        <w:jc w:val="both"/>
        <w:rPr>
          <w:rFonts w:ascii="微软雅黑" w:eastAsia="微软雅黑" w:hAnsi="微软雅黑" w:cs="微软雅黑"/>
          <w:spacing w:val="12"/>
          <w:lang w:eastAsia="zh-CN"/>
        </w:rPr>
      </w:pPr>
      <w:r w:rsidRPr="005C2240">
        <w:rPr>
          <w:rFonts w:ascii="微软雅黑" w:eastAsia="微软雅黑" w:hAnsi="微软雅黑" w:cs="微软雅黑" w:hint="eastAsia"/>
          <w:b/>
          <w:bCs/>
          <w:spacing w:val="12"/>
          <w:lang w:eastAsia="zh-CN"/>
        </w:rPr>
        <w:t>ICE原糖</w:t>
      </w:r>
    </w:p>
    <w:p w:rsidR="00AE2365" w:rsidRPr="005C2240" w:rsidRDefault="007A768E" w:rsidP="007A768E">
      <w:pPr>
        <w:spacing w:before="103" w:line="256" w:lineRule="auto"/>
        <w:ind w:right="743" w:firstLineChars="200" w:firstLine="468"/>
        <w:jc w:val="both"/>
        <w:rPr>
          <w:rFonts w:ascii="微软雅黑" w:eastAsia="微软雅黑" w:hAnsi="微软雅黑" w:cs="微软雅黑" w:hint="eastAsia"/>
          <w:spacing w:val="12"/>
          <w:lang w:eastAsia="zh-CN"/>
        </w:rPr>
      </w:pPr>
      <w:r w:rsidRPr="005C2240">
        <w:rPr>
          <w:rFonts w:ascii="微软雅黑" w:eastAsia="微软雅黑" w:hAnsi="微软雅黑" w:cs="微软雅黑" w:hint="eastAsia"/>
          <w:spacing w:val="12"/>
          <w:lang w:eastAsia="zh-CN"/>
        </w:rPr>
        <w:t>洲际期货交易所（ICE）原糖期货周二上涨，因巴西糖产量下滑。交投最活跃的ICE 7月原糖期货合约收盘收涨0.16美分或0.9%，结算价每磅18.79美分。当前市场对主产国天气关注度较高，对产量预期分歧明显。巴西航运机构Williams发布的数据显示，截至6月5日当周巴西港口等待装运食糖的船只数量为92艘，此前一周为96艘。港口等待装运的食糖数量为403.81万吨，此前一周为411.96万吨。当周等待装运出口的食糖船只数量微幅减少，运输进度略加快。</w:t>
      </w:r>
    </w:p>
    <w:p w:rsidR="00AE2365" w:rsidRPr="005C2240" w:rsidRDefault="00996DB6">
      <w:pPr>
        <w:spacing w:before="103" w:line="256" w:lineRule="auto"/>
        <w:ind w:right="743"/>
        <w:jc w:val="both"/>
        <w:rPr>
          <w:rFonts w:ascii="微软雅黑" w:eastAsia="微软雅黑" w:hAnsi="微软雅黑" w:cs="微软雅黑"/>
          <w:color w:val="CE393F"/>
          <w:spacing w:val="8"/>
          <w:position w:val="2"/>
          <w:lang w:eastAsia="zh-CN"/>
        </w:rPr>
      </w:pPr>
      <w:r w:rsidRPr="005C2240">
        <w:rPr>
          <w:rFonts w:ascii="微软雅黑" w:eastAsia="微软雅黑" w:hAnsi="微软雅黑" w:cs="微软雅黑" w:hint="eastAsia"/>
          <w:spacing w:val="7"/>
          <w:lang w:val="zh-CN" w:eastAsia="zh-CN"/>
        </w:rPr>
        <w:t>图</w:t>
      </w:r>
      <w:r w:rsidRPr="005C2240">
        <w:rPr>
          <w:rFonts w:ascii="微软雅黑" w:eastAsia="微软雅黑" w:hAnsi="微软雅黑" w:cs="微软雅黑" w:hint="eastAsia"/>
          <w:spacing w:val="7"/>
          <w:lang w:eastAsia="zh-CN"/>
        </w:rPr>
        <w:t>9：ICE原糖</w:t>
      </w:r>
      <w:r w:rsidRPr="005C2240">
        <w:rPr>
          <w:rFonts w:ascii="微软雅黑" w:eastAsia="微软雅黑" w:hAnsi="微软雅黑" w:cs="微软雅黑" w:hint="eastAsia"/>
          <w:spacing w:val="7"/>
          <w:lang w:val="zh-CN" w:eastAsia="zh-CN"/>
        </w:rPr>
        <w:t>期货主力合约日走势图</w:t>
      </w:r>
    </w:p>
    <w:p w:rsidR="00AE2365" w:rsidRDefault="007A768E">
      <w:pPr>
        <w:spacing w:before="103" w:line="256" w:lineRule="auto"/>
        <w:ind w:right="743"/>
        <w:jc w:val="both"/>
        <w:rPr>
          <w:rFonts w:ascii="微软雅黑" w:eastAsia="微软雅黑" w:hAnsi="微软雅黑" w:cs="微软雅黑"/>
          <w:spacing w:val="12"/>
          <w:sz w:val="24"/>
          <w:szCs w:val="24"/>
          <w:lang w:eastAsia="zh-CN"/>
        </w:rPr>
      </w:pPr>
      <w:r>
        <w:rPr>
          <w:rFonts w:hint="eastAsia"/>
          <w:noProof/>
          <w:lang w:eastAsia="zh-CN"/>
        </w:rPr>
        <w:drawing>
          <wp:inline distT="0" distB="0" distL="0" distR="0">
            <wp:extent cx="6118321" cy="2242268"/>
            <wp:effectExtent l="0" t="0" r="0" b="5715"/>
            <wp:docPr id="29" name="图片 29" descr="微信截图_20240612074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descr="微信截图_202406120740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49805" cy="2253806"/>
                    </a:xfrm>
                    <a:prstGeom prst="rect">
                      <a:avLst/>
                    </a:prstGeom>
                    <a:noFill/>
                    <a:ln>
                      <a:noFill/>
                    </a:ln>
                  </pic:spPr>
                </pic:pic>
              </a:graphicData>
            </a:graphic>
          </wp:inline>
        </w:drawing>
      </w:r>
    </w:p>
    <w:p w:rsidR="00AE2365" w:rsidRDefault="00996DB6">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AE2365" w:rsidRDefault="00AE2365">
      <w:pPr>
        <w:spacing w:before="120" w:line="190" w:lineRule="auto"/>
        <w:jc w:val="both"/>
        <w:rPr>
          <w:rFonts w:ascii="微软雅黑" w:eastAsia="微软雅黑" w:hAnsi="微软雅黑" w:cs="微软雅黑"/>
          <w:spacing w:val="7"/>
          <w:lang w:eastAsia="zh-CN"/>
        </w:rPr>
      </w:pPr>
    </w:p>
    <w:p w:rsidR="00AE2365" w:rsidRDefault="00AE2365">
      <w:pPr>
        <w:spacing w:before="120" w:line="190" w:lineRule="auto"/>
        <w:jc w:val="both"/>
        <w:rPr>
          <w:rFonts w:ascii="微软雅黑" w:eastAsia="微软雅黑" w:hAnsi="微软雅黑" w:cs="微软雅黑"/>
          <w:spacing w:val="7"/>
          <w:lang w:eastAsia="zh-CN"/>
        </w:rPr>
      </w:pPr>
    </w:p>
    <w:p w:rsidR="00AE2365" w:rsidRDefault="00996DB6">
      <w:pPr>
        <w:spacing w:before="172" w:line="417" w:lineRule="exact"/>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rsidR="00AE2365" w:rsidRDefault="00996DB6">
      <w:pPr>
        <w:spacing w:before="63" w:line="193" w:lineRule="auto"/>
        <w:ind w:left="340" w:right="706" w:firstLine="379"/>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rsidR="00AE2365" w:rsidRDefault="00996DB6">
      <w:pPr>
        <w:spacing w:before="63" w:line="193" w:lineRule="auto"/>
        <w:ind w:left="340" w:right="706" w:firstLine="379"/>
        <w:jc w:val="both"/>
        <w:rPr>
          <w:rFonts w:ascii="微软雅黑" w:eastAsia="微软雅黑" w:hAnsi="微软雅黑" w:cs="微软雅黑"/>
          <w:sz w:val="18"/>
          <w:szCs w:val="18"/>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rsidR="00AE2365" w:rsidRDefault="00AE2365">
      <w:pPr>
        <w:spacing w:line="189" w:lineRule="auto"/>
        <w:rPr>
          <w:rFonts w:ascii="微软雅黑" w:eastAsia="微软雅黑" w:hAnsi="微软雅黑" w:cs="微软雅黑"/>
          <w:sz w:val="18"/>
          <w:szCs w:val="18"/>
          <w:lang w:eastAsia="zh-CN"/>
        </w:rPr>
        <w:sectPr w:rsidR="00AE2365">
          <w:headerReference w:type="default" r:id="rId22"/>
          <w:footerReference w:type="default" r:id="rId23"/>
          <w:pgSz w:w="11915" w:h="16837"/>
          <w:pgMar w:top="400" w:right="382" w:bottom="0" w:left="1153" w:header="340" w:footer="340" w:gutter="0"/>
          <w:cols w:space="720"/>
        </w:sectPr>
      </w:pPr>
    </w:p>
    <w:p w:rsidR="00AE2365" w:rsidRDefault="00AE2365">
      <w:pPr>
        <w:spacing w:before="34" w:line="569" w:lineRule="exact"/>
        <w:ind w:firstLine="6421"/>
        <w:rPr>
          <w:lang w:eastAsia="zh-CN"/>
        </w:rPr>
      </w:pPr>
    </w:p>
    <w:p w:rsidR="00AE2365" w:rsidRDefault="00AE2365">
      <w:pPr>
        <w:spacing w:before="34" w:line="569" w:lineRule="exact"/>
        <w:ind w:firstLine="6421"/>
        <w:rPr>
          <w:lang w:eastAsia="zh-CN"/>
        </w:rPr>
      </w:pPr>
    </w:p>
    <w:p w:rsidR="00AE2365" w:rsidRDefault="00AE2365">
      <w:pPr>
        <w:spacing w:before="34" w:line="569" w:lineRule="exact"/>
        <w:ind w:firstLine="6421"/>
        <w:rPr>
          <w:lang w:eastAsia="zh-CN"/>
        </w:rPr>
      </w:pPr>
    </w:p>
    <w:p w:rsidR="00AE2365" w:rsidRDefault="00996DB6">
      <w:pPr>
        <w:spacing w:line="3052" w:lineRule="exact"/>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4"/>
                    <a:stretch>
                      <a:fillRect/>
                    </a:stretch>
                  </pic:blipFill>
                  <pic:spPr>
                    <a:xfrm>
                      <a:off x="0" y="0"/>
                      <a:ext cx="1936488" cy="1938179"/>
                    </a:xfrm>
                    <a:prstGeom prst="rect">
                      <a:avLst/>
                    </a:prstGeom>
                  </pic:spPr>
                </pic:pic>
              </a:graphicData>
            </a:graphic>
          </wp:inline>
        </w:drawing>
      </w:r>
    </w:p>
    <w:p w:rsidR="00AE2365" w:rsidRDefault="00AE2365">
      <w:pPr>
        <w:pStyle w:val="a3"/>
        <w:spacing w:line="371" w:lineRule="auto"/>
        <w:jc w:val="center"/>
      </w:pPr>
    </w:p>
    <w:p w:rsidR="00AE2365" w:rsidRDefault="00996DB6">
      <w:pPr>
        <w:spacing w:before="103" w:line="191" w:lineRule="auto"/>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AE2365" w:rsidRDefault="00996DB6">
      <w:pPr>
        <w:spacing w:before="233" w:line="175" w:lineRule="auto"/>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AE2365" w:rsidRDefault="00996DB6">
      <w:pPr>
        <w:spacing w:before="258" w:line="190" w:lineRule="auto"/>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AE2365" w:rsidRDefault="00996DB6">
      <w:pPr>
        <w:spacing w:before="234" w:line="192" w:lineRule="auto"/>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AE2365" w:rsidRDefault="00996DB6">
      <w:pPr>
        <w:spacing w:before="234" w:line="176" w:lineRule="auto"/>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AE2365" w:rsidRDefault="00996DB6">
      <w:pPr>
        <w:spacing w:before="253" w:line="177" w:lineRule="auto"/>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p w:rsidR="00AE2365" w:rsidRDefault="00AE2365">
      <w:pPr>
        <w:rPr>
          <w:lang w:eastAsia="zh-CN"/>
        </w:rPr>
      </w:pPr>
    </w:p>
    <w:sectPr w:rsidR="00AE2365">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322E" w:rsidRDefault="0069322E">
      <w:r>
        <w:separator/>
      </w:r>
    </w:p>
  </w:endnote>
  <w:endnote w:type="continuationSeparator" w:id="0">
    <w:p w:rsidR="0069322E" w:rsidRDefault="006932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8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365" w:rsidRDefault="00996DB6">
    <w:pPr>
      <w:pStyle w:val="a4"/>
    </w:pPr>
    <w:r>
      <w:rPr>
        <w:noProof/>
        <w:lang w:eastAsia="zh-CN"/>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E2365" w:rsidRDefault="00996DB6">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4F43EA">
                            <w:rPr>
                              <w:noProof/>
                              <w:sz w:val="28"/>
                              <w:szCs w:val="28"/>
                            </w:rPr>
                            <w:t>9</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7" type="#_x0000_t202" style="position:absolute;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rsidR="00AE2365" w:rsidRDefault="00996DB6">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4F43EA">
                      <w:rPr>
                        <w:noProof/>
                        <w:sz w:val="28"/>
                        <w:szCs w:val="28"/>
                      </w:rPr>
                      <w:t>9</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322E" w:rsidRDefault="0069322E">
      <w:r>
        <w:separator/>
      </w:r>
    </w:p>
  </w:footnote>
  <w:footnote w:type="continuationSeparator" w:id="0">
    <w:p w:rsidR="0069322E" w:rsidRDefault="0069322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365" w:rsidRDefault="00996DB6">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365" w:rsidRDefault="00996DB6">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E2365" w:rsidRDefault="00AE236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AE2365" w:rsidRDefault="00AE2365">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 name="图片 3"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AE2365" w:rsidRDefault="00AE2365">
    <w:pPr>
      <w:pStyle w:val="a3"/>
      <w:pBdr>
        <w:bottom w:val="single" w:sz="4" w:space="0" w:color="3669AB"/>
      </w:pBdr>
      <w:ind w:rightChars="200" w:right="420"/>
      <w:jc w:val="both"/>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72F2D"/>
    <w:rsid w:val="000A785F"/>
    <w:rsid w:val="000C024B"/>
    <w:rsid w:val="001072C6"/>
    <w:rsid w:val="001431C1"/>
    <w:rsid w:val="0018099E"/>
    <w:rsid w:val="00181D4B"/>
    <w:rsid w:val="0020092B"/>
    <w:rsid w:val="00322591"/>
    <w:rsid w:val="00434DFC"/>
    <w:rsid w:val="004E0863"/>
    <w:rsid w:val="004E69F8"/>
    <w:rsid w:val="004F43EA"/>
    <w:rsid w:val="00593490"/>
    <w:rsid w:val="005A6DDA"/>
    <w:rsid w:val="005C2240"/>
    <w:rsid w:val="005F4A09"/>
    <w:rsid w:val="0069322E"/>
    <w:rsid w:val="006C547F"/>
    <w:rsid w:val="00727595"/>
    <w:rsid w:val="007A768E"/>
    <w:rsid w:val="00816288"/>
    <w:rsid w:val="008473AF"/>
    <w:rsid w:val="008813CF"/>
    <w:rsid w:val="008D4A14"/>
    <w:rsid w:val="00920750"/>
    <w:rsid w:val="00984CAE"/>
    <w:rsid w:val="00996DB6"/>
    <w:rsid w:val="009D033E"/>
    <w:rsid w:val="00A42231"/>
    <w:rsid w:val="00A437D3"/>
    <w:rsid w:val="00A6283C"/>
    <w:rsid w:val="00AE2365"/>
    <w:rsid w:val="00AF39A3"/>
    <w:rsid w:val="00BC0F7B"/>
    <w:rsid w:val="00BC57CD"/>
    <w:rsid w:val="00BF6C5D"/>
    <w:rsid w:val="00C177F8"/>
    <w:rsid w:val="00CA7EEA"/>
    <w:rsid w:val="00CE6532"/>
    <w:rsid w:val="00CE72AE"/>
    <w:rsid w:val="00D14CB7"/>
    <w:rsid w:val="00D348C5"/>
    <w:rsid w:val="00D756EC"/>
    <w:rsid w:val="00DC19CB"/>
    <w:rsid w:val="00DC623C"/>
    <w:rsid w:val="00E065A0"/>
    <w:rsid w:val="00E16FE2"/>
    <w:rsid w:val="00E442E6"/>
    <w:rsid w:val="00E64644"/>
    <w:rsid w:val="00E7792A"/>
    <w:rsid w:val="00E8041A"/>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EF6030"/>
    <w:rsid w:val="18041ADC"/>
    <w:rsid w:val="180A2E6A"/>
    <w:rsid w:val="181A30AD"/>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14362A"/>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57132"/>
    <w:rsid w:val="22D64BAD"/>
    <w:rsid w:val="22F20137"/>
    <w:rsid w:val="22FD42C4"/>
    <w:rsid w:val="2309444A"/>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90E05"/>
    <w:rsid w:val="34C53F49"/>
    <w:rsid w:val="34E940DB"/>
    <w:rsid w:val="34F36F75"/>
    <w:rsid w:val="34F43C01"/>
    <w:rsid w:val="34F80CDC"/>
    <w:rsid w:val="350C46FB"/>
    <w:rsid w:val="350D601C"/>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1548"/>
    <w:rsid w:val="49A32653"/>
    <w:rsid w:val="49A5461D"/>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44096"/>
    <w:rsid w:val="670562A3"/>
    <w:rsid w:val="6707201B"/>
    <w:rsid w:val="670B7AEA"/>
    <w:rsid w:val="671E1113"/>
    <w:rsid w:val="67220595"/>
    <w:rsid w:val="67241800"/>
    <w:rsid w:val="672A3F5C"/>
    <w:rsid w:val="672C2A5E"/>
    <w:rsid w:val="672D3563"/>
    <w:rsid w:val="673D5A3D"/>
    <w:rsid w:val="67505B4F"/>
    <w:rsid w:val="6756421A"/>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54D17"/>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E2DF5"/>
    <w:rsid w:val="74450114"/>
    <w:rsid w:val="744A79EB"/>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803CC"/>
    <w:rsid w:val="77876861"/>
    <w:rsid w:val="77972F48"/>
    <w:rsid w:val="77C11D73"/>
    <w:rsid w:val="77C34564"/>
    <w:rsid w:val="77D71596"/>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F60B00B"/>
  <w15:docId w15:val="{C588870E-0A98-41BA-A553-798A3B6A3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Pr>
      <w:rFonts w:ascii="微软雅黑" w:eastAsia="微软雅黑" w:hAnsi="微软雅黑" w:cs="微软雅黑"/>
      <w:sz w:val="17"/>
      <w:szCs w:val="17"/>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85605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8.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9</Pages>
  <Words>686</Words>
  <Characters>3913</Characters>
  <Application>Microsoft Office Word</Application>
  <DocSecurity>0</DocSecurity>
  <Lines>32</Lines>
  <Paragraphs>9</Paragraphs>
  <ScaleCrop>false</ScaleCrop>
  <Company/>
  <LinksUpToDate>false</LinksUpToDate>
  <CharactersWithSpaces>4590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WPS_1180513195</dc:creator>
  <cp:lastModifiedBy>许哲</cp:lastModifiedBy>
  <cp:revision>13</cp:revision>
  <dcterms:created xsi:type="dcterms:W3CDTF">2024-06-11T23:42:00Z</dcterms:created>
  <dcterms:modified xsi:type="dcterms:W3CDTF">2024-06-12T01:27:00Z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