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76E52">
        <w:rPr>
          <w:rFonts w:ascii="微软雅黑" w:eastAsia="微软雅黑" w:hAnsi="微软雅黑" w:cs="微软雅黑" w:hint="eastAsia"/>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C553E1">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C553E1">
        <w:rPr>
          <w:rFonts w:ascii="微软雅黑" w:eastAsia="微软雅黑" w:hAnsi="微软雅黑" w:hint="eastAsia"/>
          <w:bCs/>
          <w:color w:val="auto"/>
          <w:lang w:eastAsia="zh-CN"/>
        </w:rPr>
        <w:t>美国三大股指收盘涨跌不一，道指跌</w:t>
      </w:r>
      <w:r w:rsidRPr="00C553E1">
        <w:rPr>
          <w:rFonts w:ascii="微软雅黑" w:eastAsia="微软雅黑" w:hAnsi="微软雅黑"/>
          <w:bCs/>
          <w:color w:val="auto"/>
          <w:lang w:eastAsia="zh-CN"/>
        </w:rPr>
        <w:t>0.17%</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38647.1</w:t>
      </w:r>
      <w:r w:rsidRPr="00C553E1">
        <w:rPr>
          <w:rFonts w:ascii="微软雅黑" w:eastAsia="微软雅黑" w:hAnsi="微软雅黑" w:hint="eastAsia"/>
          <w:bCs/>
          <w:color w:val="auto"/>
          <w:lang w:eastAsia="zh-CN"/>
        </w:rPr>
        <w:t>点，标普</w:t>
      </w:r>
      <w:r w:rsidRPr="00C553E1">
        <w:rPr>
          <w:rFonts w:ascii="微软雅黑" w:eastAsia="微软雅黑" w:hAnsi="微软雅黑"/>
          <w:bCs/>
          <w:color w:val="auto"/>
          <w:lang w:eastAsia="zh-CN"/>
        </w:rPr>
        <w:t>500</w:t>
      </w:r>
      <w:r w:rsidRPr="00C553E1">
        <w:rPr>
          <w:rFonts w:ascii="微软雅黑" w:eastAsia="微软雅黑" w:hAnsi="微软雅黑" w:hint="eastAsia"/>
          <w:bCs/>
          <w:color w:val="auto"/>
          <w:lang w:eastAsia="zh-CN"/>
        </w:rPr>
        <w:t>指数涨</w:t>
      </w:r>
      <w:r w:rsidRPr="00C553E1">
        <w:rPr>
          <w:rFonts w:ascii="微软雅黑" w:eastAsia="微软雅黑" w:hAnsi="微软雅黑"/>
          <w:bCs/>
          <w:color w:val="auto"/>
          <w:lang w:eastAsia="zh-CN"/>
        </w:rPr>
        <w:t>0.23%</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5433.74</w:t>
      </w:r>
      <w:r w:rsidRPr="00C553E1">
        <w:rPr>
          <w:rFonts w:ascii="微软雅黑" w:eastAsia="微软雅黑" w:hAnsi="微软雅黑" w:hint="eastAsia"/>
          <w:bCs/>
          <w:color w:val="auto"/>
          <w:lang w:eastAsia="zh-CN"/>
        </w:rPr>
        <w:t>点，纳指涨</w:t>
      </w:r>
      <w:r w:rsidRPr="00C553E1">
        <w:rPr>
          <w:rFonts w:ascii="微软雅黑" w:eastAsia="微软雅黑" w:hAnsi="微软雅黑"/>
          <w:bCs/>
          <w:color w:val="auto"/>
          <w:lang w:eastAsia="zh-CN"/>
        </w:rPr>
        <w:t>0.34%</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17667.56</w:t>
      </w:r>
      <w:r w:rsidRPr="00C553E1">
        <w:rPr>
          <w:rFonts w:ascii="微软雅黑" w:eastAsia="微软雅黑" w:hAnsi="微软雅黑" w:hint="eastAsia"/>
          <w:bCs/>
          <w:color w:val="auto"/>
          <w:lang w:eastAsia="zh-CN"/>
        </w:rPr>
        <w:t>点</w:t>
      </w:r>
      <w:r w:rsidR="00A75923" w:rsidRPr="00A75923">
        <w:rPr>
          <w:rFonts w:ascii="微软雅黑" w:eastAsia="微软雅黑" w:hAnsi="微软雅黑" w:hint="eastAsia"/>
          <w:bCs/>
          <w:color w:val="auto"/>
          <w:lang w:eastAsia="zh-CN"/>
        </w:rPr>
        <w:t>。</w:t>
      </w:r>
      <w:r w:rsidRPr="00C553E1">
        <w:rPr>
          <w:rFonts w:ascii="微软雅黑" w:eastAsia="微软雅黑" w:hAnsi="微软雅黑" w:hint="eastAsia"/>
          <w:bCs/>
          <w:color w:val="auto"/>
          <w:lang w:eastAsia="zh-CN"/>
        </w:rPr>
        <w:t>美元指数涨</w:t>
      </w:r>
      <w:r w:rsidRPr="00C553E1">
        <w:rPr>
          <w:rFonts w:ascii="微软雅黑" w:eastAsia="微软雅黑" w:hAnsi="微软雅黑"/>
          <w:bCs/>
          <w:color w:val="auto"/>
          <w:lang w:eastAsia="zh-CN"/>
        </w:rPr>
        <w:t>0.5%</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105.23</w:t>
      </w:r>
      <w:r w:rsidRPr="00C553E1">
        <w:rPr>
          <w:rFonts w:ascii="微软雅黑" w:eastAsia="微软雅黑" w:hAnsi="微软雅黑" w:hint="eastAsia"/>
          <w:bCs/>
          <w:color w:val="auto"/>
          <w:lang w:eastAsia="zh-CN"/>
        </w:rPr>
        <w:t>，非美货币多数下跌，离岸人民币对美元跌</w:t>
      </w:r>
      <w:r w:rsidRPr="00C553E1">
        <w:rPr>
          <w:rFonts w:ascii="微软雅黑" w:eastAsia="微软雅黑" w:hAnsi="微软雅黑"/>
          <w:bCs/>
          <w:color w:val="auto"/>
          <w:lang w:eastAsia="zh-CN"/>
        </w:rPr>
        <w:t>75</w:t>
      </w:r>
      <w:r w:rsidRPr="00C553E1">
        <w:rPr>
          <w:rFonts w:ascii="微软雅黑" w:eastAsia="微软雅黑" w:hAnsi="微软雅黑" w:hint="eastAsia"/>
          <w:bCs/>
          <w:color w:val="auto"/>
          <w:lang w:eastAsia="zh-CN"/>
        </w:rPr>
        <w:t>个基点报</w:t>
      </w:r>
      <w:r w:rsidRPr="00C553E1">
        <w:rPr>
          <w:rFonts w:ascii="微软雅黑" w:eastAsia="微软雅黑" w:hAnsi="微软雅黑"/>
          <w:bCs/>
          <w:color w:val="auto"/>
          <w:lang w:eastAsia="zh-CN"/>
        </w:rPr>
        <w:t>7.2703</w:t>
      </w:r>
      <w:r w:rsidR="00A75923" w:rsidRPr="00A75923">
        <w:rPr>
          <w:rFonts w:ascii="微软雅黑" w:eastAsia="微软雅黑" w:hAnsi="微软雅黑" w:hint="eastAsia"/>
          <w:bCs/>
          <w:color w:val="auto"/>
          <w:lang w:eastAsia="zh-CN"/>
        </w:rPr>
        <w:t>。</w:t>
      </w:r>
      <w:r w:rsidRPr="00C553E1">
        <w:rPr>
          <w:rFonts w:ascii="微软雅黑" w:eastAsia="微软雅黑" w:hAnsi="微软雅黑" w:hint="eastAsia"/>
          <w:bCs/>
          <w:color w:val="auto"/>
          <w:lang w:eastAsia="zh-CN"/>
        </w:rPr>
        <w:t>国际油价全线下跌，美油</w:t>
      </w:r>
      <w:r w:rsidRPr="00C553E1">
        <w:rPr>
          <w:rFonts w:ascii="微软雅黑" w:eastAsia="微软雅黑" w:hAnsi="微软雅黑"/>
          <w:bCs/>
          <w:color w:val="auto"/>
          <w:lang w:eastAsia="zh-CN"/>
        </w:rPr>
        <w:t>7</w:t>
      </w:r>
      <w:r w:rsidRPr="00C553E1">
        <w:rPr>
          <w:rFonts w:ascii="微软雅黑" w:eastAsia="微软雅黑" w:hAnsi="微软雅黑" w:hint="eastAsia"/>
          <w:bCs/>
          <w:color w:val="auto"/>
          <w:lang w:eastAsia="zh-CN"/>
        </w:rPr>
        <w:t>月合约跌</w:t>
      </w:r>
      <w:r w:rsidRPr="00C553E1">
        <w:rPr>
          <w:rFonts w:ascii="微软雅黑" w:eastAsia="微软雅黑" w:hAnsi="微软雅黑"/>
          <w:bCs/>
          <w:color w:val="auto"/>
          <w:lang w:eastAsia="zh-CN"/>
        </w:rPr>
        <w:t>0.73%</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77.93</w:t>
      </w:r>
      <w:r w:rsidRPr="00C553E1">
        <w:rPr>
          <w:rFonts w:ascii="微软雅黑" w:eastAsia="微软雅黑" w:hAnsi="微软雅黑" w:hint="eastAsia"/>
          <w:bCs/>
          <w:color w:val="auto"/>
          <w:lang w:eastAsia="zh-CN"/>
        </w:rPr>
        <w:t>美元</w:t>
      </w:r>
      <w:r w:rsidRPr="00C553E1">
        <w:rPr>
          <w:rFonts w:ascii="微软雅黑" w:eastAsia="微软雅黑" w:hAnsi="微软雅黑"/>
          <w:bCs/>
          <w:color w:val="auto"/>
          <w:lang w:eastAsia="zh-CN"/>
        </w:rPr>
        <w:t>/</w:t>
      </w:r>
      <w:r w:rsidRPr="00C553E1">
        <w:rPr>
          <w:rFonts w:ascii="微软雅黑" w:eastAsia="微软雅黑" w:hAnsi="微软雅黑" w:hint="eastAsia"/>
          <w:bCs/>
          <w:color w:val="auto"/>
          <w:lang w:eastAsia="zh-CN"/>
        </w:rPr>
        <w:t>桶。布油</w:t>
      </w:r>
      <w:r w:rsidRPr="00C553E1">
        <w:rPr>
          <w:rFonts w:ascii="微软雅黑" w:eastAsia="微软雅黑" w:hAnsi="微软雅黑"/>
          <w:bCs/>
          <w:color w:val="auto"/>
          <w:lang w:eastAsia="zh-CN"/>
        </w:rPr>
        <w:t>8</w:t>
      </w:r>
      <w:r w:rsidRPr="00C553E1">
        <w:rPr>
          <w:rFonts w:ascii="微软雅黑" w:eastAsia="微软雅黑" w:hAnsi="微软雅黑" w:hint="eastAsia"/>
          <w:bCs/>
          <w:color w:val="auto"/>
          <w:lang w:eastAsia="zh-CN"/>
        </w:rPr>
        <w:t>月合约跌</w:t>
      </w:r>
      <w:r w:rsidRPr="00C553E1">
        <w:rPr>
          <w:rFonts w:ascii="微软雅黑" w:eastAsia="微软雅黑" w:hAnsi="微软雅黑"/>
          <w:bCs/>
          <w:color w:val="auto"/>
          <w:lang w:eastAsia="zh-CN"/>
        </w:rPr>
        <w:t>0.58%</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82.12</w:t>
      </w:r>
      <w:r w:rsidRPr="00C553E1">
        <w:rPr>
          <w:rFonts w:ascii="微软雅黑" w:eastAsia="微软雅黑" w:hAnsi="微软雅黑" w:hint="eastAsia"/>
          <w:bCs/>
          <w:color w:val="auto"/>
          <w:lang w:eastAsia="zh-CN"/>
        </w:rPr>
        <w:t>美元</w:t>
      </w:r>
      <w:r w:rsidRPr="00C553E1">
        <w:rPr>
          <w:rFonts w:ascii="微软雅黑" w:eastAsia="微软雅黑" w:hAnsi="微软雅黑"/>
          <w:bCs/>
          <w:color w:val="auto"/>
          <w:lang w:eastAsia="zh-CN"/>
        </w:rPr>
        <w:t>/</w:t>
      </w:r>
      <w:r w:rsidRPr="00C553E1">
        <w:rPr>
          <w:rFonts w:ascii="微软雅黑" w:eastAsia="微软雅黑" w:hAnsi="微软雅黑" w:hint="eastAsia"/>
          <w:bCs/>
          <w:color w:val="auto"/>
          <w:lang w:eastAsia="zh-CN"/>
        </w:rPr>
        <w:t>桶</w:t>
      </w:r>
      <w:r w:rsidR="00A75923" w:rsidRPr="00A75923">
        <w:rPr>
          <w:rFonts w:ascii="微软雅黑" w:eastAsia="微软雅黑" w:hAnsi="微软雅黑" w:hint="eastAsia"/>
          <w:bCs/>
          <w:color w:val="auto"/>
          <w:lang w:eastAsia="zh-CN"/>
        </w:rPr>
        <w:t>。</w:t>
      </w:r>
      <w:r w:rsidRPr="00C553E1">
        <w:rPr>
          <w:rFonts w:ascii="微软雅黑" w:eastAsia="微软雅黑" w:hAnsi="微软雅黑" w:hint="eastAsia"/>
          <w:bCs/>
          <w:color w:val="auto"/>
          <w:lang w:eastAsia="zh-CN"/>
        </w:rPr>
        <w:t>国际贵金属期货普遍收跌，</w:t>
      </w:r>
      <w:r w:rsidRPr="00C553E1">
        <w:rPr>
          <w:rFonts w:ascii="微软雅黑" w:eastAsia="微软雅黑" w:hAnsi="微软雅黑"/>
          <w:bCs/>
          <w:color w:val="auto"/>
          <w:lang w:eastAsia="zh-CN"/>
        </w:rPr>
        <w:t>COMEX</w:t>
      </w:r>
      <w:r w:rsidRPr="00C553E1">
        <w:rPr>
          <w:rFonts w:ascii="微软雅黑" w:eastAsia="微软雅黑" w:hAnsi="微软雅黑" w:hint="eastAsia"/>
          <w:bCs/>
          <w:color w:val="auto"/>
          <w:lang w:eastAsia="zh-CN"/>
        </w:rPr>
        <w:t>黄金期货跌</w:t>
      </w:r>
      <w:r w:rsidRPr="00C553E1">
        <w:rPr>
          <w:rFonts w:ascii="微软雅黑" w:eastAsia="微软雅黑" w:hAnsi="微软雅黑"/>
          <w:bCs/>
          <w:color w:val="auto"/>
          <w:lang w:eastAsia="zh-CN"/>
        </w:rPr>
        <w:t>1.49%</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2319.7</w:t>
      </w:r>
      <w:r w:rsidRPr="00C553E1">
        <w:rPr>
          <w:rFonts w:ascii="微软雅黑" w:eastAsia="微软雅黑" w:hAnsi="微软雅黑" w:hint="eastAsia"/>
          <w:bCs/>
          <w:color w:val="auto"/>
          <w:lang w:eastAsia="zh-CN"/>
        </w:rPr>
        <w:t>美元</w:t>
      </w:r>
      <w:r w:rsidRPr="00C553E1">
        <w:rPr>
          <w:rFonts w:ascii="微软雅黑" w:eastAsia="微软雅黑" w:hAnsi="微软雅黑"/>
          <w:bCs/>
          <w:color w:val="auto"/>
          <w:lang w:eastAsia="zh-CN"/>
        </w:rPr>
        <w:t>/</w:t>
      </w:r>
      <w:r w:rsidRPr="00C553E1">
        <w:rPr>
          <w:rFonts w:ascii="微软雅黑" w:eastAsia="微软雅黑" w:hAnsi="微软雅黑" w:hint="eastAsia"/>
          <w:bCs/>
          <w:color w:val="auto"/>
          <w:lang w:eastAsia="zh-CN"/>
        </w:rPr>
        <w:t>盎司，</w:t>
      </w:r>
      <w:r w:rsidRPr="00C553E1">
        <w:rPr>
          <w:rFonts w:ascii="微软雅黑" w:eastAsia="微软雅黑" w:hAnsi="微软雅黑"/>
          <w:bCs/>
          <w:color w:val="auto"/>
          <w:lang w:eastAsia="zh-CN"/>
        </w:rPr>
        <w:t>COMEX</w:t>
      </w:r>
      <w:r w:rsidRPr="00C553E1">
        <w:rPr>
          <w:rFonts w:ascii="微软雅黑" w:eastAsia="微软雅黑" w:hAnsi="微软雅黑" w:hint="eastAsia"/>
          <w:bCs/>
          <w:color w:val="auto"/>
          <w:lang w:eastAsia="zh-CN"/>
        </w:rPr>
        <w:t>白银期货跌</w:t>
      </w:r>
      <w:r w:rsidRPr="00C553E1">
        <w:rPr>
          <w:rFonts w:ascii="微软雅黑" w:eastAsia="微软雅黑" w:hAnsi="微软雅黑"/>
          <w:bCs/>
          <w:color w:val="auto"/>
          <w:lang w:eastAsia="zh-CN"/>
        </w:rPr>
        <w:t>4.07%</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29.035</w:t>
      </w:r>
      <w:r w:rsidRPr="00C553E1">
        <w:rPr>
          <w:rFonts w:ascii="微软雅黑" w:eastAsia="微软雅黑" w:hAnsi="微软雅黑" w:hint="eastAsia"/>
          <w:bCs/>
          <w:color w:val="auto"/>
          <w:lang w:eastAsia="zh-CN"/>
        </w:rPr>
        <w:t>美元</w:t>
      </w:r>
      <w:r w:rsidRPr="00C553E1">
        <w:rPr>
          <w:rFonts w:ascii="微软雅黑" w:eastAsia="微软雅黑" w:hAnsi="微软雅黑"/>
          <w:bCs/>
          <w:color w:val="auto"/>
          <w:lang w:eastAsia="zh-CN"/>
        </w:rPr>
        <w:t>/</w:t>
      </w:r>
      <w:r>
        <w:rPr>
          <w:rFonts w:ascii="微软雅黑" w:eastAsia="微软雅黑" w:hAnsi="微软雅黑" w:hint="eastAsia"/>
          <w:bCs/>
          <w:color w:val="auto"/>
          <w:lang w:eastAsia="zh-CN"/>
        </w:rPr>
        <w:t>盎司</w:t>
      </w:r>
      <w:r w:rsidR="00A75923" w:rsidRPr="00A75923">
        <w:rPr>
          <w:rFonts w:ascii="微软雅黑" w:eastAsia="微软雅黑" w:hAnsi="微软雅黑" w:hint="eastAsia"/>
          <w:bCs/>
          <w:color w:val="auto"/>
          <w:lang w:eastAsia="zh-CN"/>
        </w:rPr>
        <w:t>。</w:t>
      </w:r>
      <w:r w:rsidRPr="00C553E1">
        <w:rPr>
          <w:rFonts w:ascii="微软雅黑" w:eastAsia="微软雅黑" w:hAnsi="微软雅黑"/>
          <w:bCs/>
          <w:color w:val="auto"/>
          <w:lang w:eastAsia="zh-CN"/>
        </w:rPr>
        <w:t>LME</w:t>
      </w:r>
      <w:r w:rsidRPr="00C553E1">
        <w:rPr>
          <w:rFonts w:ascii="微软雅黑" w:eastAsia="微软雅黑" w:hAnsi="微软雅黑" w:hint="eastAsia"/>
          <w:bCs/>
          <w:color w:val="auto"/>
          <w:lang w:eastAsia="zh-CN"/>
        </w:rPr>
        <w:t>期铜跌</w:t>
      </w:r>
      <w:r w:rsidRPr="00C553E1">
        <w:rPr>
          <w:rFonts w:ascii="微软雅黑" w:eastAsia="微软雅黑" w:hAnsi="微软雅黑"/>
          <w:bCs/>
          <w:color w:val="auto"/>
          <w:lang w:eastAsia="zh-CN"/>
        </w:rPr>
        <w:t>1.58%</w:t>
      </w:r>
      <w:r w:rsidRPr="00C553E1">
        <w:rPr>
          <w:rFonts w:ascii="微软雅黑" w:eastAsia="微软雅黑" w:hAnsi="微软雅黑" w:hint="eastAsia"/>
          <w:bCs/>
          <w:color w:val="auto"/>
          <w:lang w:eastAsia="zh-CN"/>
        </w:rPr>
        <w:t>报</w:t>
      </w:r>
      <w:r w:rsidRPr="00C553E1">
        <w:rPr>
          <w:rFonts w:ascii="微软雅黑" w:eastAsia="微软雅黑" w:hAnsi="微软雅黑"/>
          <w:bCs/>
          <w:color w:val="auto"/>
          <w:lang w:eastAsia="zh-CN"/>
        </w:rPr>
        <w:t>9787</w:t>
      </w:r>
      <w:r w:rsidRPr="00C553E1">
        <w:rPr>
          <w:rFonts w:ascii="微软雅黑" w:eastAsia="微软雅黑" w:hAnsi="微软雅黑" w:hint="eastAsia"/>
          <w:bCs/>
          <w:color w:val="auto"/>
          <w:lang w:eastAsia="zh-CN"/>
        </w:rPr>
        <w:t>美元</w:t>
      </w:r>
      <w:r w:rsidRPr="00C553E1">
        <w:rPr>
          <w:rFonts w:ascii="微软雅黑" w:eastAsia="微软雅黑" w:hAnsi="微软雅黑"/>
          <w:bCs/>
          <w:color w:val="auto"/>
          <w:lang w:eastAsia="zh-CN"/>
        </w:rPr>
        <w:t>/</w:t>
      </w:r>
      <w:r w:rsidRPr="00C553E1">
        <w:rPr>
          <w:rFonts w:ascii="微软雅黑" w:eastAsia="微软雅黑" w:hAnsi="微软雅黑" w:hint="eastAsia"/>
          <w:bCs/>
          <w:color w:val="auto"/>
          <w:lang w:eastAsia="zh-CN"/>
        </w:rPr>
        <w:t>吨</w:t>
      </w:r>
      <w:r w:rsidR="00A75923" w:rsidRPr="003D543B">
        <w:rPr>
          <w:rFonts w:ascii="微软雅黑" w:eastAsia="微软雅黑" w:hAnsi="微软雅黑" w:hint="eastAsia"/>
          <w:bCs/>
          <w:color w:val="auto"/>
          <w:lang w:eastAsia="zh-CN"/>
        </w:rPr>
        <w:t>。</w:t>
      </w:r>
      <w:r w:rsidR="00996DB6" w:rsidRPr="003D543B">
        <w:rPr>
          <w:rFonts w:ascii="微软雅黑" w:eastAsia="微软雅黑" w:hAnsi="微软雅黑" w:cs="微软雅黑" w:hint="eastAsia"/>
          <w:spacing w:val="4"/>
          <w:lang w:eastAsia="zh-CN"/>
        </w:rPr>
        <w:t>ICE 7月原糖期货合收涨</w:t>
      </w:r>
      <w:r>
        <w:rPr>
          <w:rFonts w:ascii="微软雅黑" w:eastAsia="微软雅黑" w:hAnsi="微软雅黑" w:cs="微软雅黑" w:hint="eastAsia"/>
          <w:spacing w:val="4"/>
          <w:lang w:eastAsia="zh-CN"/>
        </w:rPr>
        <w:t>2</w:t>
      </w:r>
      <w:r w:rsidR="00ED44C1" w:rsidRPr="003D543B">
        <w:rPr>
          <w:rFonts w:ascii="微软雅黑" w:eastAsia="微软雅黑" w:hAnsi="微软雅黑" w:cs="微软雅黑"/>
          <w:spacing w:val="4"/>
          <w:lang w:eastAsia="zh-CN"/>
        </w:rPr>
        <w:t>.6</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1</w:t>
      </w:r>
      <w:r w:rsidR="00ED44C1" w:rsidRPr="003D543B">
        <w:rPr>
          <w:rFonts w:ascii="微软雅黑" w:eastAsia="微软雅黑" w:hAnsi="微软雅黑" w:cs="微软雅黑"/>
          <w:spacing w:val="4"/>
          <w:lang w:eastAsia="zh-CN"/>
        </w:rPr>
        <w:t>9</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59</w:t>
      </w:r>
      <w:r w:rsidR="00996DB6" w:rsidRPr="003D543B">
        <w:rPr>
          <w:rFonts w:ascii="微软雅黑" w:eastAsia="微软雅黑" w:hAnsi="微软雅黑" w:cs="微软雅黑" w:hint="eastAsia"/>
          <w:spacing w:val="4"/>
          <w:lang w:eastAsia="zh-CN"/>
        </w:rPr>
        <w:t>美分/磅。ICE7月期棉期货合约</w:t>
      </w:r>
      <w:r>
        <w:rPr>
          <w:rFonts w:ascii="微软雅黑" w:eastAsia="微软雅黑" w:hAnsi="微软雅黑" w:cs="微软雅黑" w:hint="eastAsia"/>
          <w:spacing w:val="4"/>
          <w:lang w:eastAsia="zh-CN"/>
        </w:rPr>
        <w:t>收涨0</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2</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7</w:t>
      </w:r>
      <w:r w:rsidR="00ED44C1" w:rsidRPr="003D543B">
        <w:rPr>
          <w:rFonts w:ascii="微软雅黑" w:eastAsia="微软雅黑" w:hAnsi="微软雅黑" w:cs="微软雅黑"/>
          <w:spacing w:val="4"/>
          <w:lang w:eastAsia="zh-CN"/>
        </w:rPr>
        <w:t>1</w:t>
      </w:r>
      <w:r w:rsidR="00ED44C1" w:rsidRPr="003D543B">
        <w:rPr>
          <w:rFonts w:ascii="微软雅黑" w:eastAsia="微软雅黑" w:hAnsi="微软雅黑" w:cs="微软雅黑" w:hint="eastAsia"/>
          <w:spacing w:val="4"/>
          <w:lang w:eastAsia="zh-CN"/>
        </w:rPr>
        <w:t>.7</w:t>
      </w:r>
      <w:r>
        <w:rPr>
          <w:rFonts w:ascii="微软雅黑" w:eastAsia="微软雅黑" w:hAnsi="微软雅黑" w:cs="微软雅黑" w:hint="eastAsia"/>
          <w:spacing w:val="4"/>
          <w:lang w:eastAsia="zh-CN"/>
        </w:rPr>
        <w:t>9</w:t>
      </w:r>
      <w:r w:rsidR="00996DB6" w:rsidRPr="003D543B">
        <w:rPr>
          <w:rFonts w:ascii="微软雅黑" w:eastAsia="微软雅黑" w:hAnsi="微软雅黑" w:cs="微软雅黑" w:hint="eastAsia"/>
          <w:spacing w:val="4"/>
          <w:lang w:eastAsia="zh-CN"/>
        </w:rPr>
        <w:t>美分/磅</w:t>
      </w:r>
      <w:r w:rsidR="00996DB6" w:rsidRPr="003D543B">
        <w:rPr>
          <w:rFonts w:ascii="微软雅黑" w:eastAsia="微软雅黑" w:hAnsi="微软雅黑" w:cs="微软雅黑" w:hint="eastAsia"/>
          <w:spacing w:val="4"/>
          <w:sz w:val="24"/>
          <w:szCs w:val="2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154FA">
        <w:rPr>
          <w:rFonts w:ascii="微软雅黑" w:eastAsia="微软雅黑" w:hAnsi="微软雅黑" w:cs="微软雅黑"/>
          <w:spacing w:val="7"/>
          <w:lang w:eastAsia="zh-CN"/>
        </w:rPr>
        <w:t>全球</w:t>
      </w:r>
      <w:r w:rsidRPr="00B154FA">
        <w:rPr>
          <w:rFonts w:ascii="微软雅黑" w:eastAsia="微软雅黑" w:hAnsi="微软雅黑" w:cs="微软雅黑" w:hint="eastAsia"/>
          <w:spacing w:val="7"/>
          <w:lang w:eastAsia="zh-CN"/>
        </w:rPr>
        <w:t>主要股指</w:t>
      </w:r>
      <w:r w:rsidRPr="00B154FA">
        <w:rPr>
          <w:rFonts w:ascii="微软雅黑" w:eastAsia="微软雅黑" w:hAnsi="微软雅黑" w:cs="微软雅黑"/>
          <w:spacing w:val="7"/>
          <w:lang w:eastAsia="zh-CN"/>
        </w:rPr>
        <w:t>涨</w:t>
      </w:r>
      <w:r w:rsidRPr="003D543B">
        <w:rPr>
          <w:rFonts w:ascii="微软雅黑" w:eastAsia="微软雅黑" w:hAnsi="微软雅黑" w:cs="微软雅黑"/>
          <w:spacing w:val="7"/>
          <w:lang w:eastAsia="zh-CN"/>
        </w:rPr>
        <w:t>跌幅</w:t>
      </w:r>
      <w:r w:rsidRPr="003D543B">
        <w:rPr>
          <w:rFonts w:ascii="微软雅黑" w:eastAsia="微软雅黑" w:hAnsi="微软雅黑" w:cs="微软雅黑" w:hint="eastAsia"/>
          <w:spacing w:val="7"/>
          <w:lang w:eastAsia="zh-CN"/>
        </w:rPr>
        <w:t>（%）</w:t>
      </w:r>
    </w:p>
    <w:p w:rsidR="00AE2365" w:rsidRDefault="00B154FA">
      <w:pPr>
        <w:spacing w:before="235" w:line="176" w:lineRule="auto"/>
        <w:jc w:val="both"/>
        <w:rPr>
          <w:lang w:eastAsia="zh-CN"/>
        </w:rPr>
      </w:pPr>
      <w:r w:rsidRPr="00B154FA">
        <w:rPr>
          <w:noProof/>
          <w:lang w:eastAsia="zh-CN"/>
        </w:rPr>
        <w:drawing>
          <wp:inline distT="0" distB="0" distL="0" distR="0">
            <wp:extent cx="6194066" cy="3481837"/>
            <wp:effectExtent l="0" t="0" r="0" b="4445"/>
            <wp:docPr id="13" name="图片 13" descr="D:\Users\xuzhe\My Document\WeChat Files\wxid_4gpo63z1mjeh11\FileStorage\Temp\7b718f268c70e2691b3ba8b206b0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xuzhe\My Document\WeChat Files\wxid_4gpo63z1mjeh11\FileStorage\Temp\7b718f268c70e2691b3ba8b206b05b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6800" cy="348899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94C16" w:rsidRPr="00394C16">
        <w:rPr>
          <w:rFonts w:ascii="微软雅黑" w:eastAsia="微软雅黑" w:hAnsi="微软雅黑" w:cs="微软雅黑" w:hint="eastAsia"/>
          <w:color w:val="auto"/>
          <w:spacing w:val="4"/>
          <w:lang w:eastAsia="zh-CN"/>
        </w:rPr>
        <w:t>为期三天的七国集团（</w:t>
      </w:r>
      <w:r w:rsidR="00394C16" w:rsidRPr="00394C16">
        <w:rPr>
          <w:rFonts w:ascii="微软雅黑" w:eastAsia="微软雅黑" w:hAnsi="微软雅黑" w:cs="微软雅黑"/>
          <w:color w:val="auto"/>
          <w:spacing w:val="4"/>
          <w:lang w:eastAsia="zh-CN"/>
        </w:rPr>
        <w:t>G7</w:t>
      </w:r>
      <w:r w:rsidR="00394C16" w:rsidRPr="00394C16">
        <w:rPr>
          <w:rFonts w:ascii="微软雅黑" w:eastAsia="微软雅黑" w:hAnsi="微软雅黑" w:cs="微软雅黑" w:hint="eastAsia"/>
          <w:color w:val="auto"/>
          <w:spacing w:val="4"/>
          <w:lang w:eastAsia="zh-CN"/>
        </w:rPr>
        <w:t>）领导人峰会</w:t>
      </w:r>
      <w:r w:rsidR="00394C16" w:rsidRPr="00394C16">
        <w:rPr>
          <w:rFonts w:ascii="微软雅黑" w:eastAsia="微软雅黑" w:hAnsi="微软雅黑" w:cs="微软雅黑"/>
          <w:color w:val="auto"/>
          <w:spacing w:val="4"/>
          <w:lang w:eastAsia="zh-CN"/>
        </w:rPr>
        <w:t>6</w:t>
      </w:r>
      <w:r w:rsidR="00394C16" w:rsidRPr="00394C16">
        <w:rPr>
          <w:rFonts w:ascii="微软雅黑" w:eastAsia="微软雅黑" w:hAnsi="微软雅黑" w:cs="微软雅黑" w:hint="eastAsia"/>
          <w:color w:val="auto"/>
          <w:spacing w:val="4"/>
          <w:lang w:eastAsia="zh-CN"/>
        </w:rPr>
        <w:t>月</w:t>
      </w:r>
      <w:r w:rsidR="00394C16" w:rsidRPr="00394C16">
        <w:rPr>
          <w:rFonts w:ascii="微软雅黑" w:eastAsia="微软雅黑" w:hAnsi="微软雅黑" w:cs="微软雅黑"/>
          <w:color w:val="auto"/>
          <w:spacing w:val="4"/>
          <w:lang w:eastAsia="zh-CN"/>
        </w:rPr>
        <w:t>13</w:t>
      </w:r>
      <w:r w:rsidR="00394C16" w:rsidRPr="00394C16">
        <w:rPr>
          <w:rFonts w:ascii="微软雅黑" w:eastAsia="微软雅黑" w:hAnsi="微软雅黑" w:cs="微软雅黑" w:hint="eastAsia"/>
          <w:color w:val="auto"/>
          <w:spacing w:val="4"/>
          <w:lang w:eastAsia="zh-CN"/>
        </w:rPr>
        <w:t>日在意大利举行。分析人士指出，经济复苏不力、地缘政治升级等多重风险或将持续，</w:t>
      </w:r>
      <w:r w:rsidR="00394C16" w:rsidRPr="00394C16">
        <w:rPr>
          <w:rFonts w:ascii="微软雅黑" w:eastAsia="微软雅黑" w:hAnsi="微软雅黑" w:cs="微软雅黑"/>
          <w:color w:val="auto"/>
          <w:spacing w:val="4"/>
          <w:lang w:eastAsia="zh-CN"/>
        </w:rPr>
        <w:t>G7</w:t>
      </w:r>
      <w:r w:rsidR="00394C16" w:rsidRPr="00394C16">
        <w:rPr>
          <w:rFonts w:ascii="微软雅黑" w:eastAsia="微软雅黑" w:hAnsi="微软雅黑" w:cs="微软雅黑" w:hint="eastAsia"/>
          <w:color w:val="auto"/>
          <w:spacing w:val="4"/>
          <w:lang w:eastAsia="zh-CN"/>
        </w:rPr>
        <w:t>成员国之间分歧和政策协调难度将加大。</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394C16" w:rsidRPr="00394C16">
        <w:rPr>
          <w:rFonts w:ascii="微软雅黑" w:eastAsia="微软雅黑" w:hAnsi="微软雅黑" w:cs="微软雅黑" w:hint="eastAsia"/>
          <w:color w:val="auto"/>
          <w:spacing w:val="4"/>
          <w:lang w:eastAsia="zh-CN"/>
        </w:rPr>
        <w:t>美国</w:t>
      </w:r>
      <w:r w:rsidR="00394C16" w:rsidRPr="00394C16">
        <w:rPr>
          <w:rFonts w:ascii="微软雅黑" w:eastAsia="微软雅黑" w:hAnsi="微软雅黑" w:cs="微软雅黑"/>
          <w:color w:val="auto"/>
          <w:spacing w:val="4"/>
          <w:lang w:eastAsia="zh-CN"/>
        </w:rPr>
        <w:t>5</w:t>
      </w:r>
      <w:r w:rsidR="00394C16" w:rsidRPr="00394C16">
        <w:rPr>
          <w:rFonts w:ascii="微软雅黑" w:eastAsia="微软雅黑" w:hAnsi="微软雅黑" w:cs="微软雅黑" w:hint="eastAsia"/>
          <w:color w:val="auto"/>
          <w:spacing w:val="4"/>
          <w:lang w:eastAsia="zh-CN"/>
        </w:rPr>
        <w:t>月</w:t>
      </w:r>
      <w:r w:rsidR="00394C16" w:rsidRPr="00394C16">
        <w:rPr>
          <w:rFonts w:ascii="微软雅黑" w:eastAsia="微软雅黑" w:hAnsi="微软雅黑" w:cs="微软雅黑"/>
          <w:color w:val="auto"/>
          <w:spacing w:val="4"/>
          <w:lang w:eastAsia="zh-CN"/>
        </w:rPr>
        <w:t>PPI</w:t>
      </w:r>
      <w:r w:rsidR="00394C16" w:rsidRPr="00394C16">
        <w:rPr>
          <w:rFonts w:ascii="微软雅黑" w:eastAsia="微软雅黑" w:hAnsi="微软雅黑" w:cs="微软雅黑" w:hint="eastAsia"/>
          <w:color w:val="auto"/>
          <w:spacing w:val="4"/>
          <w:lang w:eastAsia="zh-CN"/>
        </w:rPr>
        <w:t>环比下降</w:t>
      </w:r>
      <w:r w:rsidR="00394C16" w:rsidRPr="00394C16">
        <w:rPr>
          <w:rFonts w:ascii="微软雅黑" w:eastAsia="微软雅黑" w:hAnsi="微软雅黑" w:cs="微软雅黑"/>
          <w:color w:val="auto"/>
          <w:spacing w:val="4"/>
          <w:lang w:eastAsia="zh-CN"/>
        </w:rPr>
        <w:t>0.2%</w:t>
      </w:r>
      <w:r w:rsidR="00394C16" w:rsidRPr="00394C16">
        <w:rPr>
          <w:rFonts w:ascii="微软雅黑" w:eastAsia="微软雅黑" w:hAnsi="微软雅黑" w:cs="微软雅黑" w:hint="eastAsia"/>
          <w:color w:val="auto"/>
          <w:spacing w:val="4"/>
          <w:lang w:eastAsia="zh-CN"/>
        </w:rPr>
        <w:t>，创</w:t>
      </w:r>
      <w:r w:rsidR="00394C16" w:rsidRPr="00394C16">
        <w:rPr>
          <w:rFonts w:ascii="微软雅黑" w:eastAsia="微软雅黑" w:hAnsi="微软雅黑" w:cs="微软雅黑"/>
          <w:color w:val="auto"/>
          <w:spacing w:val="4"/>
          <w:lang w:eastAsia="zh-CN"/>
        </w:rPr>
        <w:t>2023</w:t>
      </w:r>
      <w:r w:rsidR="00394C16" w:rsidRPr="00394C16">
        <w:rPr>
          <w:rFonts w:ascii="微软雅黑" w:eastAsia="微软雅黑" w:hAnsi="微软雅黑" w:cs="微软雅黑" w:hint="eastAsia"/>
          <w:color w:val="auto"/>
          <w:spacing w:val="4"/>
          <w:lang w:eastAsia="zh-CN"/>
        </w:rPr>
        <w:t>年</w:t>
      </w:r>
      <w:r w:rsidR="00394C16" w:rsidRPr="00394C16">
        <w:rPr>
          <w:rFonts w:ascii="微软雅黑" w:eastAsia="微软雅黑" w:hAnsi="微软雅黑" w:cs="微软雅黑"/>
          <w:color w:val="auto"/>
          <w:spacing w:val="4"/>
          <w:lang w:eastAsia="zh-CN"/>
        </w:rPr>
        <w:t>10</w:t>
      </w:r>
      <w:r w:rsidR="00394C16" w:rsidRPr="00394C16">
        <w:rPr>
          <w:rFonts w:ascii="微软雅黑" w:eastAsia="微软雅黑" w:hAnsi="微软雅黑" w:cs="微软雅黑" w:hint="eastAsia"/>
          <w:color w:val="auto"/>
          <w:spacing w:val="4"/>
          <w:lang w:eastAsia="zh-CN"/>
        </w:rPr>
        <w:t>月以来最低，预期为上涨</w:t>
      </w:r>
      <w:r w:rsidR="00394C16" w:rsidRPr="00394C16">
        <w:rPr>
          <w:rFonts w:ascii="微软雅黑" w:eastAsia="微软雅黑" w:hAnsi="微软雅黑" w:cs="微软雅黑"/>
          <w:color w:val="auto"/>
          <w:spacing w:val="4"/>
          <w:lang w:eastAsia="zh-CN"/>
        </w:rPr>
        <w:t>0.1%</w:t>
      </w:r>
      <w:r w:rsidR="00394C16" w:rsidRPr="00394C16">
        <w:rPr>
          <w:rFonts w:ascii="微软雅黑" w:eastAsia="微软雅黑" w:hAnsi="微软雅黑" w:cs="微软雅黑" w:hint="eastAsia"/>
          <w:color w:val="auto"/>
          <w:spacing w:val="4"/>
          <w:lang w:eastAsia="zh-CN"/>
        </w:rPr>
        <w:t>，前值上涨</w:t>
      </w:r>
      <w:r w:rsidR="00394C16" w:rsidRPr="00394C16">
        <w:rPr>
          <w:rFonts w:ascii="微软雅黑" w:eastAsia="微软雅黑" w:hAnsi="微软雅黑" w:cs="微软雅黑"/>
          <w:color w:val="auto"/>
          <w:spacing w:val="4"/>
          <w:lang w:eastAsia="zh-CN"/>
        </w:rPr>
        <w:t>0.5%</w:t>
      </w:r>
      <w:r w:rsidR="00394C16" w:rsidRPr="00394C16">
        <w:rPr>
          <w:rFonts w:ascii="微软雅黑" w:eastAsia="微软雅黑" w:hAnsi="微软雅黑" w:cs="微软雅黑" w:hint="eastAsia"/>
          <w:color w:val="auto"/>
          <w:spacing w:val="4"/>
          <w:lang w:eastAsia="zh-CN"/>
        </w:rPr>
        <w:t>；核心</w:t>
      </w:r>
      <w:r w:rsidR="00394C16" w:rsidRPr="00394C16">
        <w:rPr>
          <w:rFonts w:ascii="微软雅黑" w:eastAsia="微软雅黑" w:hAnsi="微软雅黑" w:cs="微软雅黑"/>
          <w:color w:val="auto"/>
          <w:spacing w:val="4"/>
          <w:lang w:eastAsia="zh-CN"/>
        </w:rPr>
        <w:t>PPI</w:t>
      </w:r>
      <w:r w:rsidR="00394C16" w:rsidRPr="00394C16">
        <w:rPr>
          <w:rFonts w:ascii="微软雅黑" w:eastAsia="微软雅黑" w:hAnsi="微软雅黑" w:cs="微软雅黑" w:hint="eastAsia"/>
          <w:color w:val="auto"/>
          <w:spacing w:val="4"/>
          <w:lang w:eastAsia="zh-CN"/>
        </w:rPr>
        <w:t>环比保持不变，预期为上涨</w:t>
      </w:r>
      <w:r w:rsidR="00394C16" w:rsidRPr="00394C16">
        <w:rPr>
          <w:rFonts w:ascii="微软雅黑" w:eastAsia="微软雅黑" w:hAnsi="微软雅黑" w:cs="微软雅黑"/>
          <w:color w:val="auto"/>
          <w:spacing w:val="4"/>
          <w:lang w:eastAsia="zh-CN"/>
        </w:rPr>
        <w:t>0.3%</w:t>
      </w:r>
      <w:r w:rsidR="00394C16" w:rsidRPr="00394C16">
        <w:rPr>
          <w:rFonts w:ascii="微软雅黑" w:eastAsia="微软雅黑" w:hAnsi="微软雅黑" w:cs="微软雅黑" w:hint="eastAsia"/>
          <w:color w:val="auto"/>
          <w:spacing w:val="4"/>
          <w:lang w:eastAsia="zh-CN"/>
        </w:rPr>
        <w:t>。</w:t>
      </w:r>
      <w:r w:rsidR="00394C16" w:rsidRPr="00394C16">
        <w:rPr>
          <w:rFonts w:ascii="微软雅黑" w:eastAsia="微软雅黑" w:hAnsi="微软雅黑" w:cs="微软雅黑"/>
          <w:color w:val="auto"/>
          <w:spacing w:val="4"/>
          <w:lang w:eastAsia="zh-CN"/>
        </w:rPr>
        <w:t>5</w:t>
      </w:r>
      <w:r w:rsidR="00394C16" w:rsidRPr="00394C16">
        <w:rPr>
          <w:rFonts w:ascii="微软雅黑" w:eastAsia="微软雅黑" w:hAnsi="微软雅黑" w:cs="微软雅黑" w:hint="eastAsia"/>
          <w:color w:val="auto"/>
          <w:spacing w:val="4"/>
          <w:lang w:eastAsia="zh-CN"/>
        </w:rPr>
        <w:t>月</w:t>
      </w:r>
      <w:r w:rsidR="00394C16" w:rsidRPr="00394C16">
        <w:rPr>
          <w:rFonts w:ascii="微软雅黑" w:eastAsia="微软雅黑" w:hAnsi="微软雅黑" w:cs="微软雅黑"/>
          <w:color w:val="auto"/>
          <w:spacing w:val="4"/>
          <w:lang w:eastAsia="zh-CN"/>
        </w:rPr>
        <w:t>PPI</w:t>
      </w:r>
      <w:r w:rsidR="00394C16" w:rsidRPr="00394C16">
        <w:rPr>
          <w:rFonts w:ascii="微软雅黑" w:eastAsia="微软雅黑" w:hAnsi="微软雅黑" w:cs="微软雅黑" w:hint="eastAsia"/>
          <w:color w:val="auto"/>
          <w:spacing w:val="4"/>
          <w:lang w:eastAsia="zh-CN"/>
        </w:rPr>
        <w:t>同比上涨</w:t>
      </w:r>
      <w:r w:rsidR="00394C16" w:rsidRPr="00394C16">
        <w:rPr>
          <w:rFonts w:ascii="微软雅黑" w:eastAsia="微软雅黑" w:hAnsi="微软雅黑" w:cs="微软雅黑"/>
          <w:color w:val="auto"/>
          <w:spacing w:val="4"/>
          <w:lang w:eastAsia="zh-CN"/>
        </w:rPr>
        <w:t>2.2%</w:t>
      </w:r>
      <w:r w:rsidR="00394C16" w:rsidRPr="00394C16">
        <w:rPr>
          <w:rFonts w:ascii="微软雅黑" w:eastAsia="微软雅黑" w:hAnsi="微软雅黑" w:cs="微软雅黑" w:hint="eastAsia"/>
          <w:color w:val="auto"/>
          <w:spacing w:val="4"/>
          <w:lang w:eastAsia="zh-CN"/>
        </w:rPr>
        <w:t>，低于预期的</w:t>
      </w:r>
      <w:r w:rsidR="00394C16" w:rsidRPr="00394C16">
        <w:rPr>
          <w:rFonts w:ascii="微软雅黑" w:eastAsia="微软雅黑" w:hAnsi="微软雅黑" w:cs="微软雅黑"/>
          <w:color w:val="auto"/>
          <w:spacing w:val="4"/>
          <w:lang w:eastAsia="zh-CN"/>
        </w:rPr>
        <w:t>2.5%</w:t>
      </w:r>
      <w:r w:rsidR="00394C16" w:rsidRPr="00394C16">
        <w:rPr>
          <w:rFonts w:ascii="微软雅黑" w:eastAsia="微软雅黑" w:hAnsi="微软雅黑" w:cs="微软雅黑" w:hint="eastAsia"/>
          <w:color w:val="auto"/>
          <w:spacing w:val="4"/>
          <w:lang w:eastAsia="zh-CN"/>
        </w:rPr>
        <w:t>，前值</w:t>
      </w:r>
      <w:r w:rsidR="00394C16" w:rsidRPr="00394C16">
        <w:rPr>
          <w:rFonts w:ascii="微软雅黑" w:eastAsia="微软雅黑" w:hAnsi="微软雅黑" w:cs="微软雅黑"/>
          <w:color w:val="auto"/>
          <w:spacing w:val="4"/>
          <w:lang w:eastAsia="zh-CN"/>
        </w:rPr>
        <w:t>2.2%</w:t>
      </w:r>
      <w:r w:rsidR="00394C16" w:rsidRPr="00394C1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94C16" w:rsidRPr="00394C16">
        <w:rPr>
          <w:rFonts w:ascii="微软雅黑" w:eastAsia="微软雅黑" w:hAnsi="微软雅黑" w:cs="微软雅黑" w:hint="eastAsia"/>
          <w:color w:val="auto"/>
          <w:spacing w:val="4"/>
          <w:lang w:eastAsia="zh-CN"/>
        </w:rPr>
        <w:t>美国上周初请失业金人数增加</w:t>
      </w:r>
      <w:r w:rsidR="00394C16" w:rsidRPr="00394C16">
        <w:rPr>
          <w:rFonts w:ascii="微软雅黑" w:eastAsia="微软雅黑" w:hAnsi="微软雅黑" w:cs="微软雅黑"/>
          <w:color w:val="auto"/>
          <w:spacing w:val="4"/>
          <w:lang w:eastAsia="zh-CN"/>
        </w:rPr>
        <w:t>1.3</w:t>
      </w:r>
      <w:r w:rsidR="00394C16" w:rsidRPr="00394C16">
        <w:rPr>
          <w:rFonts w:ascii="微软雅黑" w:eastAsia="微软雅黑" w:hAnsi="微软雅黑" w:cs="微软雅黑" w:hint="eastAsia"/>
          <w:color w:val="auto"/>
          <w:spacing w:val="4"/>
          <w:lang w:eastAsia="zh-CN"/>
        </w:rPr>
        <w:t>万人</w:t>
      </w:r>
      <w:r w:rsidR="00394C16" w:rsidRPr="00394C16">
        <w:rPr>
          <w:rFonts w:ascii="微软雅黑" w:eastAsia="微软雅黑" w:hAnsi="微软雅黑" w:cs="微软雅黑"/>
          <w:color w:val="auto"/>
          <w:spacing w:val="4"/>
          <w:lang w:eastAsia="zh-CN"/>
        </w:rPr>
        <w:t>24.2</w:t>
      </w:r>
      <w:r w:rsidR="00394C16" w:rsidRPr="00394C16">
        <w:rPr>
          <w:rFonts w:ascii="微软雅黑" w:eastAsia="微软雅黑" w:hAnsi="微软雅黑" w:cs="微软雅黑" w:hint="eastAsia"/>
          <w:color w:val="auto"/>
          <w:spacing w:val="4"/>
          <w:lang w:eastAsia="zh-CN"/>
        </w:rPr>
        <w:t>万人，创去年</w:t>
      </w:r>
      <w:r w:rsidR="00394C16" w:rsidRPr="00394C16">
        <w:rPr>
          <w:rFonts w:ascii="微软雅黑" w:eastAsia="微软雅黑" w:hAnsi="微软雅黑" w:cs="微软雅黑"/>
          <w:color w:val="auto"/>
          <w:spacing w:val="4"/>
          <w:lang w:eastAsia="zh-CN"/>
        </w:rPr>
        <w:t>8</w:t>
      </w:r>
      <w:r w:rsidR="00394C16" w:rsidRPr="00394C16">
        <w:rPr>
          <w:rFonts w:ascii="微软雅黑" w:eastAsia="微软雅黑" w:hAnsi="微软雅黑" w:cs="微软雅黑" w:hint="eastAsia"/>
          <w:color w:val="auto"/>
          <w:spacing w:val="4"/>
          <w:lang w:eastAsia="zh-CN"/>
        </w:rPr>
        <w:t>月</w:t>
      </w:r>
      <w:r w:rsidR="00394C16" w:rsidRPr="00394C16">
        <w:rPr>
          <w:rFonts w:ascii="微软雅黑" w:eastAsia="微软雅黑" w:hAnsi="微软雅黑" w:cs="微软雅黑"/>
          <w:color w:val="auto"/>
          <w:spacing w:val="4"/>
          <w:lang w:eastAsia="zh-CN"/>
        </w:rPr>
        <w:t>12</w:t>
      </w:r>
      <w:r w:rsidR="00394C16" w:rsidRPr="00394C16">
        <w:rPr>
          <w:rFonts w:ascii="微软雅黑" w:eastAsia="微软雅黑" w:hAnsi="微软雅黑" w:cs="微软雅黑" w:hint="eastAsia"/>
          <w:color w:val="auto"/>
          <w:spacing w:val="4"/>
          <w:lang w:eastAsia="zh-CN"/>
        </w:rPr>
        <w:t>日当周以来新高，预期</w:t>
      </w:r>
      <w:r w:rsidR="00394C16" w:rsidRPr="00394C16">
        <w:rPr>
          <w:rFonts w:ascii="微软雅黑" w:eastAsia="微软雅黑" w:hAnsi="微软雅黑" w:cs="微软雅黑"/>
          <w:color w:val="auto"/>
          <w:spacing w:val="4"/>
          <w:lang w:eastAsia="zh-CN"/>
        </w:rPr>
        <w:t>22.5</w:t>
      </w:r>
      <w:r w:rsidR="00394C16" w:rsidRPr="00394C16">
        <w:rPr>
          <w:rFonts w:ascii="微软雅黑" w:eastAsia="微软雅黑" w:hAnsi="微软雅黑" w:cs="微软雅黑" w:hint="eastAsia"/>
          <w:color w:val="auto"/>
          <w:spacing w:val="4"/>
          <w:lang w:eastAsia="zh-CN"/>
        </w:rPr>
        <w:t>万人。至</w:t>
      </w:r>
      <w:r w:rsidR="00394C16" w:rsidRPr="00394C16">
        <w:rPr>
          <w:rFonts w:ascii="微软雅黑" w:eastAsia="微软雅黑" w:hAnsi="微软雅黑" w:cs="微软雅黑"/>
          <w:color w:val="auto"/>
          <w:spacing w:val="4"/>
          <w:lang w:eastAsia="zh-CN"/>
        </w:rPr>
        <w:t>6</w:t>
      </w:r>
      <w:r w:rsidR="00394C16" w:rsidRPr="00394C16">
        <w:rPr>
          <w:rFonts w:ascii="微软雅黑" w:eastAsia="微软雅黑" w:hAnsi="微软雅黑" w:cs="微软雅黑" w:hint="eastAsia"/>
          <w:color w:val="auto"/>
          <w:spacing w:val="4"/>
          <w:lang w:eastAsia="zh-CN"/>
        </w:rPr>
        <w:t>月</w:t>
      </w:r>
      <w:r w:rsidR="00394C16" w:rsidRPr="00394C16">
        <w:rPr>
          <w:rFonts w:ascii="微软雅黑" w:eastAsia="微软雅黑" w:hAnsi="微软雅黑" w:cs="微软雅黑"/>
          <w:color w:val="auto"/>
          <w:spacing w:val="4"/>
          <w:lang w:eastAsia="zh-CN"/>
        </w:rPr>
        <w:t>1</w:t>
      </w:r>
      <w:r w:rsidR="00394C16" w:rsidRPr="00394C16">
        <w:rPr>
          <w:rFonts w:ascii="微软雅黑" w:eastAsia="微软雅黑" w:hAnsi="微软雅黑" w:cs="微软雅黑" w:hint="eastAsia"/>
          <w:color w:val="auto"/>
          <w:spacing w:val="4"/>
          <w:lang w:eastAsia="zh-CN"/>
        </w:rPr>
        <w:t>日当周续请失业金人数升至</w:t>
      </w:r>
      <w:r w:rsidR="00394C16" w:rsidRPr="00394C16">
        <w:rPr>
          <w:rFonts w:ascii="微软雅黑" w:eastAsia="微软雅黑" w:hAnsi="微软雅黑" w:cs="微软雅黑"/>
          <w:color w:val="auto"/>
          <w:spacing w:val="4"/>
          <w:lang w:eastAsia="zh-CN"/>
        </w:rPr>
        <w:t>182</w:t>
      </w:r>
      <w:r w:rsidR="00394C16" w:rsidRPr="00394C16">
        <w:rPr>
          <w:rFonts w:ascii="微软雅黑" w:eastAsia="微软雅黑" w:hAnsi="微软雅黑" w:cs="微软雅黑" w:hint="eastAsia"/>
          <w:color w:val="auto"/>
          <w:spacing w:val="4"/>
          <w:lang w:eastAsia="zh-CN"/>
        </w:rPr>
        <w:t>万人，高于预期的</w:t>
      </w:r>
      <w:r w:rsidR="00394C16" w:rsidRPr="00394C16">
        <w:rPr>
          <w:rFonts w:ascii="微软雅黑" w:eastAsia="微软雅黑" w:hAnsi="微软雅黑" w:cs="微软雅黑"/>
          <w:color w:val="auto"/>
          <w:spacing w:val="4"/>
          <w:lang w:eastAsia="zh-CN"/>
        </w:rPr>
        <w:t>179.8</w:t>
      </w:r>
      <w:r w:rsidR="00394C16" w:rsidRPr="00394C16">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94C16" w:rsidRPr="00394C16">
        <w:rPr>
          <w:rFonts w:ascii="微软雅黑" w:eastAsia="微软雅黑" w:hAnsi="微软雅黑" w:cs="微软雅黑" w:hint="eastAsia"/>
          <w:color w:val="auto"/>
          <w:spacing w:val="4"/>
          <w:lang w:eastAsia="zh-CN"/>
        </w:rPr>
        <w:t>欧元区</w:t>
      </w:r>
      <w:r w:rsidR="00394C16" w:rsidRPr="00394C16">
        <w:rPr>
          <w:rFonts w:ascii="微软雅黑" w:eastAsia="微软雅黑" w:hAnsi="微软雅黑" w:cs="微软雅黑"/>
          <w:color w:val="auto"/>
          <w:spacing w:val="4"/>
          <w:lang w:eastAsia="zh-CN"/>
        </w:rPr>
        <w:t>4</w:t>
      </w:r>
      <w:r w:rsidR="00394C16" w:rsidRPr="00394C16">
        <w:rPr>
          <w:rFonts w:ascii="微软雅黑" w:eastAsia="微软雅黑" w:hAnsi="微软雅黑" w:cs="微软雅黑" w:hint="eastAsia"/>
          <w:color w:val="auto"/>
          <w:spacing w:val="4"/>
          <w:lang w:eastAsia="zh-CN"/>
        </w:rPr>
        <w:t>月工业产出同比降</w:t>
      </w:r>
      <w:r w:rsidR="00394C16" w:rsidRPr="00394C16">
        <w:rPr>
          <w:rFonts w:ascii="微软雅黑" w:eastAsia="微软雅黑" w:hAnsi="微软雅黑" w:cs="微软雅黑"/>
          <w:color w:val="auto"/>
          <w:spacing w:val="4"/>
          <w:lang w:eastAsia="zh-CN"/>
        </w:rPr>
        <w:t>3.0%</w:t>
      </w:r>
      <w:r w:rsidR="00394C16" w:rsidRPr="00394C16">
        <w:rPr>
          <w:rFonts w:ascii="微软雅黑" w:eastAsia="微软雅黑" w:hAnsi="微软雅黑" w:cs="微软雅黑" w:hint="eastAsia"/>
          <w:color w:val="auto"/>
          <w:spacing w:val="4"/>
          <w:lang w:eastAsia="zh-CN"/>
        </w:rPr>
        <w:t>，预期降</w:t>
      </w:r>
      <w:r w:rsidR="00394C16" w:rsidRPr="00394C16">
        <w:rPr>
          <w:rFonts w:ascii="微软雅黑" w:eastAsia="微软雅黑" w:hAnsi="微软雅黑" w:cs="微软雅黑"/>
          <w:color w:val="auto"/>
          <w:spacing w:val="4"/>
          <w:lang w:eastAsia="zh-CN"/>
        </w:rPr>
        <w:t>1.9%</w:t>
      </w:r>
      <w:r w:rsidR="00394C16" w:rsidRPr="00394C16">
        <w:rPr>
          <w:rFonts w:ascii="微软雅黑" w:eastAsia="微软雅黑" w:hAnsi="微软雅黑" w:cs="微软雅黑" w:hint="eastAsia"/>
          <w:color w:val="auto"/>
          <w:spacing w:val="4"/>
          <w:lang w:eastAsia="zh-CN"/>
        </w:rPr>
        <w:t>，前值降</w:t>
      </w:r>
      <w:r w:rsidR="00394C16" w:rsidRPr="00394C16">
        <w:rPr>
          <w:rFonts w:ascii="微软雅黑" w:eastAsia="微软雅黑" w:hAnsi="微软雅黑" w:cs="微软雅黑"/>
          <w:color w:val="auto"/>
          <w:spacing w:val="4"/>
          <w:lang w:eastAsia="zh-CN"/>
        </w:rPr>
        <w:t>1.0%</w:t>
      </w:r>
      <w:r w:rsidR="00394C16" w:rsidRPr="00394C16">
        <w:rPr>
          <w:rFonts w:ascii="微软雅黑" w:eastAsia="微软雅黑" w:hAnsi="微软雅黑" w:cs="微软雅黑" w:hint="eastAsia"/>
          <w:color w:val="auto"/>
          <w:spacing w:val="4"/>
          <w:lang w:eastAsia="zh-CN"/>
        </w:rPr>
        <w:t>；环比降</w:t>
      </w:r>
      <w:r w:rsidR="00394C16" w:rsidRPr="00394C16">
        <w:rPr>
          <w:rFonts w:ascii="微软雅黑" w:eastAsia="微软雅黑" w:hAnsi="微软雅黑" w:cs="微软雅黑"/>
          <w:color w:val="auto"/>
          <w:spacing w:val="4"/>
          <w:lang w:eastAsia="zh-CN"/>
        </w:rPr>
        <w:t>0.1%</w:t>
      </w:r>
      <w:r w:rsidR="00394C16" w:rsidRPr="00394C16">
        <w:rPr>
          <w:rFonts w:ascii="微软雅黑" w:eastAsia="微软雅黑" w:hAnsi="微软雅黑" w:cs="微软雅黑" w:hint="eastAsia"/>
          <w:color w:val="auto"/>
          <w:spacing w:val="4"/>
          <w:lang w:eastAsia="zh-CN"/>
        </w:rPr>
        <w:t>，预期升</w:t>
      </w:r>
      <w:r w:rsidR="00394C16" w:rsidRPr="00394C16">
        <w:rPr>
          <w:rFonts w:ascii="微软雅黑" w:eastAsia="微软雅黑" w:hAnsi="微软雅黑" w:cs="微软雅黑"/>
          <w:color w:val="auto"/>
          <w:spacing w:val="4"/>
          <w:lang w:eastAsia="zh-CN"/>
        </w:rPr>
        <w:t>0.2%</w:t>
      </w:r>
      <w:r w:rsidR="00394C16" w:rsidRPr="00394C16">
        <w:rPr>
          <w:rFonts w:ascii="微软雅黑" w:eastAsia="微软雅黑" w:hAnsi="微软雅黑" w:cs="微软雅黑" w:hint="eastAsia"/>
          <w:color w:val="auto"/>
          <w:spacing w:val="4"/>
          <w:lang w:eastAsia="zh-CN"/>
        </w:rPr>
        <w:t>，前值升</w:t>
      </w:r>
      <w:r w:rsidR="00394C16" w:rsidRPr="00394C16">
        <w:rPr>
          <w:rFonts w:ascii="微软雅黑" w:eastAsia="微软雅黑" w:hAnsi="微软雅黑" w:cs="微软雅黑"/>
          <w:color w:val="auto"/>
          <w:spacing w:val="4"/>
          <w:lang w:eastAsia="zh-CN"/>
        </w:rPr>
        <w:t>0.6%</w:t>
      </w:r>
      <w:r w:rsidR="00394C16" w:rsidRPr="00394C16">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394C16" w:rsidRPr="00394C16">
        <w:rPr>
          <w:rFonts w:ascii="微软雅黑" w:eastAsia="微软雅黑" w:hAnsi="微软雅黑" w:cs="微软雅黑" w:hint="eastAsia"/>
          <w:color w:val="auto"/>
          <w:spacing w:val="4"/>
          <w:lang w:eastAsia="zh-CN"/>
        </w:rPr>
        <w:t>澳大利亚</w:t>
      </w:r>
      <w:r w:rsidR="00394C16" w:rsidRPr="00394C16">
        <w:rPr>
          <w:rFonts w:ascii="微软雅黑" w:eastAsia="微软雅黑" w:hAnsi="微软雅黑" w:cs="微软雅黑"/>
          <w:color w:val="auto"/>
          <w:spacing w:val="4"/>
          <w:lang w:eastAsia="zh-CN"/>
        </w:rPr>
        <w:t>5</w:t>
      </w:r>
      <w:r w:rsidR="00394C16" w:rsidRPr="00394C16">
        <w:rPr>
          <w:rFonts w:ascii="微软雅黑" w:eastAsia="微软雅黑" w:hAnsi="微软雅黑" w:cs="微软雅黑" w:hint="eastAsia"/>
          <w:color w:val="auto"/>
          <w:spacing w:val="4"/>
          <w:lang w:eastAsia="zh-CN"/>
        </w:rPr>
        <w:t>月季调后失业率</w:t>
      </w:r>
      <w:r w:rsidR="00394C16" w:rsidRPr="00394C16">
        <w:rPr>
          <w:rFonts w:ascii="微软雅黑" w:eastAsia="微软雅黑" w:hAnsi="微软雅黑" w:cs="微软雅黑"/>
          <w:color w:val="auto"/>
          <w:spacing w:val="4"/>
          <w:lang w:eastAsia="zh-CN"/>
        </w:rPr>
        <w:t>4%</w:t>
      </w:r>
      <w:r w:rsidR="00394C16" w:rsidRPr="00394C16">
        <w:rPr>
          <w:rFonts w:ascii="微软雅黑" w:eastAsia="微软雅黑" w:hAnsi="微软雅黑" w:cs="微软雅黑" w:hint="eastAsia"/>
          <w:color w:val="auto"/>
          <w:spacing w:val="4"/>
          <w:lang w:eastAsia="zh-CN"/>
        </w:rPr>
        <w:t>，预期</w:t>
      </w:r>
      <w:r w:rsidR="00394C16" w:rsidRPr="00394C16">
        <w:rPr>
          <w:rFonts w:ascii="微软雅黑" w:eastAsia="微软雅黑" w:hAnsi="微软雅黑" w:cs="微软雅黑"/>
          <w:color w:val="auto"/>
          <w:spacing w:val="4"/>
          <w:lang w:eastAsia="zh-CN"/>
        </w:rPr>
        <w:t>4%</w:t>
      </w:r>
      <w:r w:rsidR="00394C16" w:rsidRPr="00394C16">
        <w:rPr>
          <w:rFonts w:ascii="微软雅黑" w:eastAsia="微软雅黑" w:hAnsi="微软雅黑" w:cs="微软雅黑" w:hint="eastAsia"/>
          <w:color w:val="auto"/>
          <w:spacing w:val="4"/>
          <w:lang w:eastAsia="zh-CN"/>
        </w:rPr>
        <w:t>，前值</w:t>
      </w:r>
      <w:r w:rsidR="00394C16" w:rsidRPr="00394C16">
        <w:rPr>
          <w:rFonts w:ascii="微软雅黑" w:eastAsia="微软雅黑" w:hAnsi="微软雅黑" w:cs="微软雅黑"/>
          <w:color w:val="auto"/>
          <w:spacing w:val="4"/>
          <w:lang w:eastAsia="zh-CN"/>
        </w:rPr>
        <w:t>4.1%</w:t>
      </w:r>
      <w:r w:rsidR="00394C16" w:rsidRPr="00394C16">
        <w:rPr>
          <w:rFonts w:ascii="微软雅黑" w:eastAsia="微软雅黑" w:hAnsi="微软雅黑" w:cs="微软雅黑" w:hint="eastAsia"/>
          <w:color w:val="auto"/>
          <w:spacing w:val="4"/>
          <w:lang w:eastAsia="zh-CN"/>
        </w:rPr>
        <w:t>；新增就业人口</w:t>
      </w:r>
      <w:r w:rsidR="00394C16" w:rsidRPr="00394C16">
        <w:rPr>
          <w:rFonts w:ascii="微软雅黑" w:eastAsia="微软雅黑" w:hAnsi="微软雅黑" w:cs="微软雅黑"/>
          <w:color w:val="auto"/>
          <w:spacing w:val="4"/>
          <w:lang w:eastAsia="zh-CN"/>
        </w:rPr>
        <w:t xml:space="preserve"> 3.97</w:t>
      </w:r>
      <w:r w:rsidR="00394C16" w:rsidRPr="00394C16">
        <w:rPr>
          <w:rFonts w:ascii="微软雅黑" w:eastAsia="微软雅黑" w:hAnsi="微软雅黑" w:cs="微软雅黑" w:hint="eastAsia"/>
          <w:color w:val="auto"/>
          <w:spacing w:val="4"/>
          <w:lang w:eastAsia="zh-CN"/>
        </w:rPr>
        <w:t>万人，预期增</w:t>
      </w:r>
      <w:r w:rsidR="00394C16" w:rsidRPr="00394C16">
        <w:rPr>
          <w:rFonts w:ascii="微软雅黑" w:eastAsia="微软雅黑" w:hAnsi="微软雅黑" w:cs="微软雅黑"/>
          <w:color w:val="auto"/>
          <w:spacing w:val="4"/>
          <w:lang w:eastAsia="zh-CN"/>
        </w:rPr>
        <w:t>3</w:t>
      </w:r>
      <w:r w:rsidR="00394C16" w:rsidRPr="00394C16">
        <w:rPr>
          <w:rFonts w:ascii="微软雅黑" w:eastAsia="微软雅黑" w:hAnsi="微软雅黑" w:cs="微软雅黑" w:hint="eastAsia"/>
          <w:color w:val="auto"/>
          <w:spacing w:val="4"/>
          <w:lang w:eastAsia="zh-CN"/>
        </w:rPr>
        <w:t>万人，前值增</w:t>
      </w:r>
      <w:r w:rsidR="00394C16" w:rsidRPr="00394C16">
        <w:rPr>
          <w:rFonts w:ascii="微软雅黑" w:eastAsia="微软雅黑" w:hAnsi="微软雅黑" w:cs="微软雅黑"/>
          <w:color w:val="auto"/>
          <w:spacing w:val="4"/>
          <w:lang w:eastAsia="zh-CN"/>
        </w:rPr>
        <w:t>3.85</w:t>
      </w:r>
      <w:r w:rsidR="00394C16" w:rsidRPr="00394C16">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AE2365" w:rsidRDefault="00AE2365" w:rsidP="006F1AC1">
      <w:pPr>
        <w:spacing w:before="102" w:line="257" w:lineRule="auto"/>
        <w:ind w:right="64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7A7159" w:rsidP="005A6DDA">
            <w:pPr>
              <w:pStyle w:val="TableText"/>
              <w:spacing w:before="228" w:line="191" w:lineRule="auto"/>
              <w:ind w:left="449"/>
              <w:rPr>
                <w:sz w:val="19"/>
                <w:szCs w:val="19"/>
                <w:lang w:eastAsia="zh-CN"/>
              </w:rPr>
            </w:pPr>
            <w:r>
              <w:rPr>
                <w:b/>
                <w:bCs/>
                <w:spacing w:val="3"/>
                <w:sz w:val="19"/>
                <w:szCs w:val="19"/>
              </w:rPr>
              <w:t>2024/6/14</w:t>
            </w:r>
          </w:p>
        </w:tc>
        <w:tc>
          <w:tcPr>
            <w:tcW w:w="1143" w:type="dxa"/>
            <w:shd w:val="clear" w:color="auto" w:fill="D3EAFF"/>
          </w:tcPr>
          <w:p w:rsidR="005A6DDA" w:rsidRPr="005A6DDA" w:rsidRDefault="007A7159" w:rsidP="005A6DDA">
            <w:pPr>
              <w:pStyle w:val="TableText"/>
              <w:spacing w:before="243" w:line="172" w:lineRule="auto"/>
              <w:ind w:left="94"/>
              <w:rPr>
                <w:b/>
                <w:sz w:val="19"/>
                <w:szCs w:val="19"/>
                <w:lang w:eastAsia="zh-CN"/>
              </w:rPr>
            </w:pPr>
            <w:r>
              <w:rPr>
                <w:b/>
                <w:bCs/>
                <w:spacing w:val="5"/>
                <w:sz w:val="19"/>
                <w:szCs w:val="19"/>
                <w:lang w:eastAsia="zh-CN"/>
              </w:rPr>
              <w:t>11</w:t>
            </w:r>
            <w:r>
              <w:rPr>
                <w:rFonts w:hint="eastAsia"/>
                <w:b/>
                <w:bCs/>
                <w:spacing w:val="5"/>
                <w:sz w:val="19"/>
                <w:szCs w:val="19"/>
                <w:lang w:eastAsia="zh-CN"/>
              </w:rPr>
              <w:t>：</w:t>
            </w:r>
            <w:r>
              <w:rPr>
                <w:b/>
                <w:bCs/>
                <w:spacing w:val="5"/>
                <w:sz w:val="19"/>
                <w:szCs w:val="19"/>
                <w:lang w:eastAsia="zh-CN"/>
              </w:rPr>
              <w:t>0</w:t>
            </w:r>
            <w:r>
              <w:rPr>
                <w:rFonts w:hint="eastAsia"/>
                <w:b/>
                <w:bCs/>
                <w:spacing w:val="5"/>
                <w:sz w:val="19"/>
                <w:szCs w:val="19"/>
                <w:lang w:eastAsia="zh-CN"/>
              </w:rPr>
              <w:t>0</w:t>
            </w:r>
          </w:p>
        </w:tc>
        <w:tc>
          <w:tcPr>
            <w:tcW w:w="6679" w:type="dxa"/>
            <w:shd w:val="clear" w:color="auto" w:fill="D3EAFF"/>
          </w:tcPr>
          <w:p w:rsidR="005A6DDA" w:rsidRP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日本央行公布利率决议</w:t>
            </w:r>
          </w:p>
        </w:tc>
      </w:tr>
      <w:tr w:rsidR="005A6DDA">
        <w:trPr>
          <w:trHeight w:val="618"/>
        </w:trPr>
        <w:tc>
          <w:tcPr>
            <w:tcW w:w="1567" w:type="dxa"/>
          </w:tcPr>
          <w:p w:rsidR="005A6DDA" w:rsidRDefault="007A7159" w:rsidP="005A6DDA">
            <w:pPr>
              <w:pStyle w:val="TableText"/>
              <w:spacing w:before="228" w:line="191" w:lineRule="auto"/>
              <w:ind w:left="449"/>
              <w:rPr>
                <w:sz w:val="19"/>
                <w:szCs w:val="19"/>
                <w:lang w:eastAsia="zh-CN"/>
              </w:rPr>
            </w:pPr>
            <w:r>
              <w:rPr>
                <w:b/>
                <w:bCs/>
                <w:spacing w:val="3"/>
                <w:sz w:val="19"/>
                <w:szCs w:val="19"/>
              </w:rPr>
              <w:t>2024/6/14</w:t>
            </w:r>
          </w:p>
        </w:tc>
        <w:tc>
          <w:tcPr>
            <w:tcW w:w="1143" w:type="dxa"/>
          </w:tcPr>
          <w:p w:rsidR="005A6DDA" w:rsidRDefault="007A7159" w:rsidP="005A6DDA">
            <w:pPr>
              <w:pStyle w:val="TableText"/>
              <w:spacing w:before="243" w:line="172" w:lineRule="auto"/>
              <w:ind w:left="94"/>
              <w:rPr>
                <w:sz w:val="19"/>
                <w:szCs w:val="19"/>
                <w:lang w:eastAsia="zh-CN"/>
              </w:rPr>
            </w:pPr>
            <w:r>
              <w:rPr>
                <w:b/>
                <w:bCs/>
                <w:spacing w:val="5"/>
                <w:sz w:val="19"/>
                <w:szCs w:val="19"/>
                <w:lang w:eastAsia="zh-CN"/>
              </w:rPr>
              <w:t>14</w:t>
            </w:r>
            <w:r w:rsidR="005A6DDA">
              <w:rPr>
                <w:rFonts w:hint="eastAsia"/>
                <w:b/>
                <w:bCs/>
                <w:spacing w:val="5"/>
                <w:sz w:val="19"/>
                <w:szCs w:val="19"/>
                <w:lang w:eastAsia="zh-CN"/>
              </w:rPr>
              <w:t>：30</w:t>
            </w:r>
          </w:p>
        </w:tc>
        <w:tc>
          <w:tcPr>
            <w:tcW w:w="6679" w:type="dxa"/>
          </w:tcPr>
          <w:p w:rsid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日本央行行长植田和男召开新闻发布会</w:t>
            </w:r>
          </w:p>
        </w:tc>
      </w:tr>
      <w:tr w:rsidR="005A6DDA">
        <w:trPr>
          <w:trHeight w:val="620"/>
        </w:trPr>
        <w:tc>
          <w:tcPr>
            <w:tcW w:w="1567" w:type="dxa"/>
            <w:shd w:val="clear" w:color="auto" w:fill="D3EAFF"/>
          </w:tcPr>
          <w:p w:rsidR="005A6DDA" w:rsidRDefault="007A7159" w:rsidP="005A6DDA">
            <w:pPr>
              <w:pStyle w:val="TableText"/>
              <w:spacing w:before="228" w:line="191" w:lineRule="auto"/>
              <w:ind w:left="449"/>
              <w:rPr>
                <w:sz w:val="19"/>
                <w:szCs w:val="19"/>
                <w:lang w:eastAsia="zh-CN"/>
              </w:rPr>
            </w:pPr>
            <w:r>
              <w:rPr>
                <w:b/>
                <w:bCs/>
                <w:spacing w:val="3"/>
                <w:sz w:val="19"/>
                <w:szCs w:val="19"/>
              </w:rPr>
              <w:t>2024/6/14</w:t>
            </w:r>
          </w:p>
        </w:tc>
        <w:tc>
          <w:tcPr>
            <w:tcW w:w="1143" w:type="dxa"/>
            <w:shd w:val="clear" w:color="auto" w:fill="D3EAFF"/>
          </w:tcPr>
          <w:p w:rsidR="005A6DDA" w:rsidRDefault="007A7159" w:rsidP="005A6DDA">
            <w:pPr>
              <w:pStyle w:val="TableText"/>
              <w:spacing w:before="243" w:line="172" w:lineRule="auto"/>
              <w:ind w:left="94"/>
              <w:rPr>
                <w:sz w:val="19"/>
                <w:szCs w:val="19"/>
              </w:rPr>
            </w:pPr>
            <w:r>
              <w:rPr>
                <w:rFonts w:hint="eastAsia"/>
                <w:b/>
                <w:bCs/>
                <w:spacing w:val="5"/>
                <w:sz w:val="19"/>
                <w:szCs w:val="19"/>
                <w:lang w:eastAsia="zh-CN"/>
              </w:rPr>
              <w:t>1</w:t>
            </w:r>
            <w:r>
              <w:rPr>
                <w:b/>
                <w:bCs/>
                <w:spacing w:val="5"/>
                <w:sz w:val="19"/>
                <w:szCs w:val="19"/>
                <w:lang w:eastAsia="zh-CN"/>
              </w:rPr>
              <w:t>4</w:t>
            </w:r>
            <w:r w:rsidR="005A6DDA">
              <w:rPr>
                <w:rFonts w:hint="eastAsia"/>
                <w:b/>
                <w:bCs/>
                <w:spacing w:val="5"/>
                <w:sz w:val="19"/>
                <w:szCs w:val="19"/>
                <w:lang w:eastAsia="zh-CN"/>
              </w:rPr>
              <w:t>：</w:t>
            </w:r>
            <w:r>
              <w:rPr>
                <w:b/>
                <w:bCs/>
                <w:spacing w:val="5"/>
                <w:sz w:val="19"/>
                <w:szCs w:val="19"/>
                <w:lang w:eastAsia="zh-CN"/>
              </w:rPr>
              <w:t>45</w:t>
            </w:r>
          </w:p>
        </w:tc>
        <w:tc>
          <w:tcPr>
            <w:tcW w:w="6679" w:type="dxa"/>
            <w:shd w:val="clear" w:color="auto" w:fill="D3EAFF"/>
          </w:tcPr>
          <w:p w:rsid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法国</w:t>
            </w:r>
            <w:r w:rsidRPr="007A7159">
              <w:rPr>
                <w:sz w:val="19"/>
                <w:szCs w:val="19"/>
                <w:lang w:eastAsia="zh-CN"/>
              </w:rPr>
              <w:t>5</w:t>
            </w:r>
            <w:r w:rsidRPr="007A7159">
              <w:rPr>
                <w:rFonts w:hint="eastAsia"/>
                <w:sz w:val="19"/>
                <w:szCs w:val="19"/>
                <w:lang w:eastAsia="zh-CN"/>
              </w:rPr>
              <w:t>月</w:t>
            </w:r>
            <w:r w:rsidRPr="007A7159">
              <w:rPr>
                <w:sz w:val="19"/>
                <w:szCs w:val="19"/>
                <w:lang w:eastAsia="zh-CN"/>
              </w:rPr>
              <w:t>CPI</w:t>
            </w:r>
            <w:r w:rsidRPr="007A7159">
              <w:rPr>
                <w:rFonts w:hint="eastAsia"/>
                <w:sz w:val="19"/>
                <w:szCs w:val="19"/>
                <w:lang w:eastAsia="zh-CN"/>
              </w:rPr>
              <w:t>月率</w:t>
            </w:r>
          </w:p>
        </w:tc>
      </w:tr>
      <w:tr w:rsidR="005A6DDA">
        <w:trPr>
          <w:trHeight w:val="619"/>
        </w:trPr>
        <w:tc>
          <w:tcPr>
            <w:tcW w:w="1567" w:type="dxa"/>
          </w:tcPr>
          <w:p w:rsidR="005A6DDA" w:rsidRDefault="007A7159" w:rsidP="005A6DDA">
            <w:pPr>
              <w:pStyle w:val="TableText"/>
              <w:spacing w:before="228" w:line="191" w:lineRule="auto"/>
              <w:ind w:left="449"/>
              <w:rPr>
                <w:sz w:val="19"/>
                <w:szCs w:val="19"/>
                <w:lang w:eastAsia="zh-CN"/>
              </w:rPr>
            </w:pPr>
            <w:r>
              <w:rPr>
                <w:b/>
                <w:bCs/>
                <w:spacing w:val="3"/>
                <w:sz w:val="19"/>
                <w:szCs w:val="19"/>
              </w:rPr>
              <w:t>2024/6/14</w:t>
            </w:r>
          </w:p>
        </w:tc>
        <w:tc>
          <w:tcPr>
            <w:tcW w:w="1143" w:type="dxa"/>
          </w:tcPr>
          <w:p w:rsidR="005A6DDA" w:rsidRDefault="007A7159" w:rsidP="005A6DDA">
            <w:pPr>
              <w:pStyle w:val="TableText"/>
              <w:spacing w:before="243" w:line="172" w:lineRule="auto"/>
              <w:ind w:left="94"/>
              <w:rPr>
                <w:sz w:val="19"/>
                <w:szCs w:val="19"/>
                <w:lang w:eastAsia="zh-CN"/>
              </w:rPr>
            </w:pPr>
            <w:r>
              <w:rPr>
                <w:b/>
                <w:bCs/>
                <w:spacing w:val="5"/>
                <w:sz w:val="19"/>
                <w:szCs w:val="19"/>
                <w:lang w:eastAsia="zh-CN"/>
              </w:rPr>
              <w:t>17</w:t>
            </w:r>
            <w:r w:rsidR="005A6DDA">
              <w:rPr>
                <w:rFonts w:hint="eastAsia"/>
                <w:b/>
                <w:bCs/>
                <w:spacing w:val="5"/>
                <w:sz w:val="19"/>
                <w:szCs w:val="19"/>
                <w:lang w:eastAsia="zh-CN"/>
              </w:rPr>
              <w:t>：</w:t>
            </w:r>
            <w:r>
              <w:rPr>
                <w:b/>
                <w:bCs/>
                <w:spacing w:val="5"/>
                <w:sz w:val="19"/>
                <w:szCs w:val="19"/>
                <w:lang w:eastAsia="zh-CN"/>
              </w:rPr>
              <w:t>0</w:t>
            </w:r>
            <w:r w:rsidR="005A6DDA">
              <w:rPr>
                <w:rFonts w:hint="eastAsia"/>
                <w:b/>
                <w:bCs/>
                <w:spacing w:val="5"/>
                <w:sz w:val="19"/>
                <w:szCs w:val="19"/>
                <w:lang w:eastAsia="zh-CN"/>
              </w:rPr>
              <w:t>0</w:t>
            </w:r>
          </w:p>
        </w:tc>
        <w:tc>
          <w:tcPr>
            <w:tcW w:w="6679" w:type="dxa"/>
          </w:tcPr>
          <w:p w:rsidR="00A75923"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欧元区</w:t>
            </w:r>
            <w:r w:rsidRPr="007A7159">
              <w:rPr>
                <w:sz w:val="19"/>
                <w:szCs w:val="19"/>
                <w:lang w:eastAsia="zh-CN"/>
              </w:rPr>
              <w:t>4</w:t>
            </w:r>
            <w:r w:rsidRPr="007A7159">
              <w:rPr>
                <w:rFonts w:hint="eastAsia"/>
                <w:sz w:val="19"/>
                <w:szCs w:val="19"/>
                <w:lang w:eastAsia="zh-CN"/>
              </w:rPr>
              <w:t>月季调后贸易帐</w:t>
            </w:r>
          </w:p>
        </w:tc>
      </w:tr>
      <w:tr w:rsidR="005A6DDA">
        <w:trPr>
          <w:trHeight w:val="619"/>
        </w:trPr>
        <w:tc>
          <w:tcPr>
            <w:tcW w:w="1567" w:type="dxa"/>
            <w:shd w:val="clear" w:color="auto" w:fill="D3EAFF"/>
          </w:tcPr>
          <w:p w:rsidR="005A6DDA" w:rsidRDefault="007A7159" w:rsidP="005A6DDA">
            <w:pPr>
              <w:pStyle w:val="TableText"/>
              <w:spacing w:before="228" w:line="191" w:lineRule="auto"/>
              <w:ind w:left="449"/>
              <w:rPr>
                <w:b/>
                <w:bCs/>
                <w:spacing w:val="3"/>
                <w:sz w:val="19"/>
                <w:szCs w:val="19"/>
              </w:rPr>
            </w:pPr>
            <w:r>
              <w:rPr>
                <w:b/>
                <w:bCs/>
                <w:spacing w:val="3"/>
                <w:sz w:val="19"/>
                <w:szCs w:val="19"/>
              </w:rPr>
              <w:t>2024/6/14</w:t>
            </w:r>
          </w:p>
        </w:tc>
        <w:tc>
          <w:tcPr>
            <w:tcW w:w="1143" w:type="dxa"/>
            <w:shd w:val="clear" w:color="auto" w:fill="D3EAFF"/>
          </w:tcPr>
          <w:p w:rsidR="005A6DDA" w:rsidRDefault="007A7159"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2</w:t>
            </w:r>
            <w:r>
              <w:rPr>
                <w:b/>
                <w:bCs/>
                <w:spacing w:val="5"/>
                <w:sz w:val="19"/>
                <w:szCs w:val="19"/>
                <w:lang w:eastAsia="zh-CN"/>
              </w:rPr>
              <w:t>0</w:t>
            </w:r>
            <w:r w:rsidR="005A6DDA">
              <w:rPr>
                <w:rFonts w:hint="eastAsia"/>
                <w:b/>
                <w:bCs/>
                <w:spacing w:val="5"/>
                <w:sz w:val="19"/>
                <w:szCs w:val="19"/>
                <w:lang w:eastAsia="zh-CN"/>
              </w:rPr>
              <w:t>：30</w:t>
            </w:r>
          </w:p>
        </w:tc>
        <w:tc>
          <w:tcPr>
            <w:tcW w:w="6679" w:type="dxa"/>
            <w:shd w:val="clear" w:color="auto" w:fill="D3EAFF"/>
          </w:tcPr>
          <w:p w:rsid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加拿大</w:t>
            </w:r>
            <w:r w:rsidRPr="007A7159">
              <w:rPr>
                <w:sz w:val="19"/>
                <w:szCs w:val="19"/>
                <w:lang w:eastAsia="zh-CN"/>
              </w:rPr>
              <w:t>4</w:t>
            </w:r>
            <w:r w:rsidRPr="007A7159">
              <w:rPr>
                <w:rFonts w:hint="eastAsia"/>
                <w:sz w:val="19"/>
                <w:szCs w:val="19"/>
                <w:lang w:eastAsia="zh-CN"/>
              </w:rPr>
              <w:t>月批发销售月率</w:t>
            </w:r>
          </w:p>
          <w:p w:rsidR="007A7159" w:rsidRP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美国</w:t>
            </w:r>
            <w:r w:rsidRPr="007A7159">
              <w:rPr>
                <w:sz w:val="19"/>
                <w:szCs w:val="19"/>
                <w:lang w:eastAsia="zh-CN"/>
              </w:rPr>
              <w:t>5</w:t>
            </w:r>
            <w:r w:rsidRPr="007A7159">
              <w:rPr>
                <w:rFonts w:hint="eastAsia"/>
                <w:sz w:val="19"/>
                <w:szCs w:val="19"/>
                <w:lang w:eastAsia="zh-CN"/>
              </w:rPr>
              <w:t>月进口物价指数月率</w:t>
            </w:r>
          </w:p>
        </w:tc>
      </w:tr>
      <w:tr w:rsidR="005A6DDA">
        <w:trPr>
          <w:trHeight w:val="619"/>
        </w:trPr>
        <w:tc>
          <w:tcPr>
            <w:tcW w:w="1567" w:type="dxa"/>
            <w:shd w:val="clear" w:color="auto" w:fill="FFFFFF"/>
          </w:tcPr>
          <w:p w:rsidR="005A6DDA" w:rsidRDefault="00A75923" w:rsidP="005A6DDA">
            <w:pPr>
              <w:pStyle w:val="TableText"/>
              <w:spacing w:before="228" w:line="191" w:lineRule="auto"/>
              <w:ind w:left="449"/>
              <w:rPr>
                <w:b/>
                <w:bCs/>
                <w:spacing w:val="3"/>
                <w:sz w:val="19"/>
                <w:szCs w:val="19"/>
              </w:rPr>
            </w:pPr>
            <w:r>
              <w:rPr>
                <w:b/>
                <w:bCs/>
                <w:spacing w:val="3"/>
                <w:sz w:val="19"/>
                <w:szCs w:val="19"/>
              </w:rPr>
              <w:t>2024/6/1</w:t>
            </w:r>
            <w:r>
              <w:rPr>
                <w:rFonts w:hint="eastAsia"/>
                <w:b/>
                <w:bCs/>
                <w:spacing w:val="3"/>
                <w:sz w:val="19"/>
                <w:szCs w:val="19"/>
                <w:lang w:eastAsia="zh-CN"/>
              </w:rPr>
              <w:t>4</w:t>
            </w:r>
          </w:p>
        </w:tc>
        <w:tc>
          <w:tcPr>
            <w:tcW w:w="1143" w:type="dxa"/>
            <w:shd w:val="clear" w:color="auto" w:fill="FFFFFF"/>
          </w:tcPr>
          <w:p w:rsidR="005A6DDA" w:rsidRDefault="007A7159" w:rsidP="005A6DDA">
            <w:pPr>
              <w:pStyle w:val="TableText"/>
              <w:spacing w:before="243" w:line="172" w:lineRule="auto"/>
              <w:ind w:left="94"/>
              <w:rPr>
                <w:b/>
                <w:bCs/>
                <w:spacing w:val="3"/>
                <w:sz w:val="19"/>
                <w:szCs w:val="19"/>
                <w:lang w:eastAsia="zh-CN"/>
              </w:rPr>
            </w:pPr>
            <w:r>
              <w:rPr>
                <w:b/>
                <w:bCs/>
                <w:spacing w:val="5"/>
                <w:sz w:val="19"/>
                <w:szCs w:val="19"/>
                <w:lang w:eastAsia="zh-CN"/>
              </w:rPr>
              <w:t>22</w:t>
            </w:r>
            <w:r w:rsidR="005A6DDA">
              <w:rPr>
                <w:rFonts w:hint="eastAsia"/>
                <w:b/>
                <w:bCs/>
                <w:spacing w:val="5"/>
                <w:sz w:val="19"/>
                <w:szCs w:val="19"/>
                <w:lang w:eastAsia="zh-CN"/>
              </w:rPr>
              <w:t>：00</w:t>
            </w:r>
          </w:p>
        </w:tc>
        <w:tc>
          <w:tcPr>
            <w:tcW w:w="6679" w:type="dxa"/>
            <w:shd w:val="clear" w:color="auto" w:fill="FFFFFF"/>
          </w:tcPr>
          <w:p w:rsidR="005A6DDA"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美国</w:t>
            </w:r>
            <w:r w:rsidRPr="007A7159">
              <w:rPr>
                <w:sz w:val="19"/>
                <w:szCs w:val="19"/>
                <w:lang w:eastAsia="zh-CN"/>
              </w:rPr>
              <w:t>6</w:t>
            </w:r>
            <w:r w:rsidRPr="007A7159">
              <w:rPr>
                <w:rFonts w:hint="eastAsia"/>
                <w:sz w:val="19"/>
                <w:szCs w:val="19"/>
                <w:lang w:eastAsia="zh-CN"/>
              </w:rPr>
              <w:t>月一年期通胀率预期</w:t>
            </w:r>
          </w:p>
          <w:p w:rsidR="007A7159" w:rsidRDefault="007A7159" w:rsidP="005A6DDA">
            <w:pPr>
              <w:pStyle w:val="TableText"/>
              <w:spacing w:before="224" w:line="179" w:lineRule="auto"/>
              <w:jc w:val="center"/>
              <w:rPr>
                <w:sz w:val="19"/>
                <w:szCs w:val="19"/>
                <w:lang w:eastAsia="zh-CN"/>
              </w:rPr>
            </w:pPr>
            <w:r w:rsidRPr="007A7159">
              <w:rPr>
                <w:rFonts w:hint="eastAsia"/>
                <w:sz w:val="19"/>
                <w:szCs w:val="19"/>
                <w:lang w:eastAsia="zh-CN"/>
              </w:rPr>
              <w:t>美国</w:t>
            </w:r>
            <w:r w:rsidRPr="007A7159">
              <w:rPr>
                <w:sz w:val="19"/>
                <w:szCs w:val="19"/>
                <w:lang w:eastAsia="zh-CN"/>
              </w:rPr>
              <w:t>6</w:t>
            </w:r>
            <w:r w:rsidRPr="007A7159">
              <w:rPr>
                <w:rFonts w:hint="eastAsia"/>
                <w:sz w:val="19"/>
                <w:szCs w:val="19"/>
                <w:lang w:eastAsia="zh-CN"/>
              </w:rPr>
              <w:t>月密歇根大学消费者信心指数初值</w:t>
            </w:r>
          </w:p>
        </w:tc>
      </w:tr>
      <w:tr w:rsidR="00A75923" w:rsidTr="00A75923">
        <w:trPr>
          <w:trHeight w:val="619"/>
        </w:trPr>
        <w:tc>
          <w:tcPr>
            <w:tcW w:w="1567" w:type="dxa"/>
            <w:shd w:val="clear" w:color="auto" w:fill="D3EAFF"/>
          </w:tcPr>
          <w:p w:rsidR="00A75923" w:rsidRDefault="00A75923" w:rsidP="00A75923">
            <w:pPr>
              <w:pStyle w:val="TableText"/>
              <w:spacing w:before="228" w:line="191" w:lineRule="auto"/>
              <w:ind w:left="449"/>
              <w:rPr>
                <w:b/>
                <w:bCs/>
                <w:spacing w:val="3"/>
                <w:sz w:val="19"/>
                <w:szCs w:val="19"/>
              </w:rPr>
            </w:pPr>
            <w:r>
              <w:rPr>
                <w:b/>
                <w:bCs/>
                <w:spacing w:val="3"/>
                <w:sz w:val="19"/>
                <w:szCs w:val="19"/>
              </w:rPr>
              <w:t>2024/6/1</w:t>
            </w:r>
            <w:r w:rsidR="007A7159">
              <w:rPr>
                <w:b/>
                <w:bCs/>
                <w:spacing w:val="3"/>
                <w:sz w:val="19"/>
                <w:szCs w:val="19"/>
                <w:lang w:eastAsia="zh-CN"/>
              </w:rPr>
              <w:t>5</w:t>
            </w:r>
          </w:p>
        </w:tc>
        <w:tc>
          <w:tcPr>
            <w:tcW w:w="1143" w:type="dxa"/>
            <w:shd w:val="clear" w:color="auto" w:fill="D3EAFF"/>
          </w:tcPr>
          <w:p w:rsidR="00A75923" w:rsidRDefault="00A75923" w:rsidP="00A75923">
            <w:pPr>
              <w:pStyle w:val="TableText"/>
              <w:spacing w:before="243" w:line="172" w:lineRule="auto"/>
              <w:ind w:left="94"/>
              <w:rPr>
                <w:b/>
                <w:bCs/>
                <w:spacing w:val="3"/>
                <w:sz w:val="19"/>
                <w:szCs w:val="19"/>
                <w:lang w:eastAsia="zh-CN"/>
              </w:rPr>
            </w:pPr>
            <w:r>
              <w:rPr>
                <w:rFonts w:hint="eastAsia"/>
                <w:b/>
                <w:bCs/>
                <w:spacing w:val="5"/>
                <w:sz w:val="19"/>
                <w:szCs w:val="19"/>
                <w:lang w:eastAsia="zh-CN"/>
              </w:rPr>
              <w:t>01：00</w:t>
            </w:r>
          </w:p>
        </w:tc>
        <w:tc>
          <w:tcPr>
            <w:tcW w:w="6679" w:type="dxa"/>
            <w:shd w:val="clear" w:color="auto" w:fill="D3EAFF"/>
          </w:tcPr>
          <w:p w:rsidR="00A75923" w:rsidRDefault="007A7159" w:rsidP="00A75923">
            <w:pPr>
              <w:pStyle w:val="TableText"/>
              <w:spacing w:before="224" w:line="179" w:lineRule="auto"/>
              <w:jc w:val="center"/>
              <w:rPr>
                <w:sz w:val="19"/>
                <w:szCs w:val="19"/>
                <w:lang w:eastAsia="zh-CN"/>
              </w:rPr>
            </w:pPr>
            <w:r w:rsidRPr="007A7159">
              <w:rPr>
                <w:rFonts w:hint="eastAsia"/>
                <w:sz w:val="19"/>
                <w:szCs w:val="19"/>
                <w:lang w:eastAsia="zh-CN"/>
              </w:rPr>
              <w:t>美国至</w:t>
            </w:r>
            <w:r w:rsidRPr="007A7159">
              <w:rPr>
                <w:sz w:val="19"/>
                <w:szCs w:val="19"/>
                <w:lang w:eastAsia="zh-CN"/>
              </w:rPr>
              <w:t>6</w:t>
            </w:r>
            <w:r w:rsidRPr="007A7159">
              <w:rPr>
                <w:rFonts w:hint="eastAsia"/>
                <w:sz w:val="19"/>
                <w:szCs w:val="19"/>
                <w:lang w:eastAsia="zh-CN"/>
              </w:rPr>
              <w:t>月</w:t>
            </w:r>
            <w:r w:rsidRPr="007A7159">
              <w:rPr>
                <w:sz w:val="19"/>
                <w:szCs w:val="19"/>
                <w:lang w:eastAsia="zh-CN"/>
              </w:rPr>
              <w:t>14</w:t>
            </w:r>
            <w:r w:rsidRPr="007A7159">
              <w:rPr>
                <w:rFonts w:hint="eastAsia"/>
                <w:sz w:val="19"/>
                <w:szCs w:val="19"/>
                <w:lang w:eastAsia="zh-CN"/>
              </w:rPr>
              <w:t>日当周石油钻井总数</w:t>
            </w:r>
          </w:p>
        </w:tc>
      </w:tr>
      <w:tr w:rsidR="007A7159" w:rsidTr="007A7159">
        <w:trPr>
          <w:trHeight w:val="619"/>
        </w:trPr>
        <w:tc>
          <w:tcPr>
            <w:tcW w:w="1567" w:type="dxa"/>
            <w:shd w:val="clear" w:color="auto" w:fill="auto"/>
          </w:tcPr>
          <w:p w:rsidR="007A7159" w:rsidRDefault="007A7159" w:rsidP="007A7159">
            <w:pPr>
              <w:pStyle w:val="TableText"/>
              <w:spacing w:before="228" w:line="191" w:lineRule="auto"/>
              <w:ind w:left="449"/>
              <w:rPr>
                <w:b/>
                <w:bCs/>
                <w:spacing w:val="3"/>
                <w:sz w:val="19"/>
                <w:szCs w:val="19"/>
              </w:rPr>
            </w:pPr>
            <w:r>
              <w:rPr>
                <w:b/>
                <w:bCs/>
                <w:spacing w:val="3"/>
                <w:sz w:val="19"/>
                <w:szCs w:val="19"/>
              </w:rPr>
              <w:t>2024/6/1</w:t>
            </w:r>
            <w:r>
              <w:rPr>
                <w:b/>
                <w:bCs/>
                <w:spacing w:val="3"/>
                <w:sz w:val="19"/>
                <w:szCs w:val="19"/>
                <w:lang w:eastAsia="zh-CN"/>
              </w:rPr>
              <w:t>5</w:t>
            </w:r>
          </w:p>
        </w:tc>
        <w:tc>
          <w:tcPr>
            <w:tcW w:w="1143" w:type="dxa"/>
            <w:shd w:val="clear" w:color="auto" w:fill="auto"/>
          </w:tcPr>
          <w:p w:rsidR="007A7159" w:rsidRDefault="007A7159" w:rsidP="007A7159">
            <w:pPr>
              <w:pStyle w:val="TableText"/>
              <w:spacing w:before="243" w:line="172" w:lineRule="auto"/>
              <w:ind w:left="94"/>
              <w:rPr>
                <w:b/>
                <w:bCs/>
                <w:spacing w:val="3"/>
                <w:sz w:val="19"/>
                <w:szCs w:val="19"/>
                <w:lang w:eastAsia="zh-CN"/>
              </w:rPr>
            </w:pPr>
            <w:r>
              <w:rPr>
                <w:rFonts w:hint="eastAsia"/>
                <w:b/>
                <w:bCs/>
                <w:spacing w:val="5"/>
                <w:sz w:val="19"/>
                <w:szCs w:val="19"/>
                <w:lang w:eastAsia="zh-CN"/>
              </w:rPr>
              <w:t>01：</w:t>
            </w:r>
            <w:r>
              <w:rPr>
                <w:b/>
                <w:bCs/>
                <w:spacing w:val="5"/>
                <w:sz w:val="19"/>
                <w:szCs w:val="19"/>
                <w:lang w:eastAsia="zh-CN"/>
              </w:rPr>
              <w:t>3</w:t>
            </w:r>
            <w:r>
              <w:rPr>
                <w:rFonts w:hint="eastAsia"/>
                <w:b/>
                <w:bCs/>
                <w:spacing w:val="5"/>
                <w:sz w:val="19"/>
                <w:szCs w:val="19"/>
                <w:lang w:eastAsia="zh-CN"/>
              </w:rPr>
              <w:t>0</w:t>
            </w:r>
          </w:p>
        </w:tc>
        <w:tc>
          <w:tcPr>
            <w:tcW w:w="6679" w:type="dxa"/>
            <w:shd w:val="clear" w:color="auto" w:fill="auto"/>
          </w:tcPr>
          <w:p w:rsidR="007A7159" w:rsidRDefault="007A7159" w:rsidP="007A7159">
            <w:pPr>
              <w:pStyle w:val="TableText"/>
              <w:spacing w:before="224" w:line="179" w:lineRule="auto"/>
              <w:jc w:val="center"/>
              <w:rPr>
                <w:sz w:val="19"/>
                <w:szCs w:val="19"/>
                <w:lang w:eastAsia="zh-CN"/>
              </w:rPr>
            </w:pPr>
            <w:r w:rsidRPr="007A7159">
              <w:rPr>
                <w:rFonts w:hint="eastAsia"/>
                <w:sz w:val="19"/>
                <w:szCs w:val="19"/>
                <w:lang w:eastAsia="zh-CN"/>
              </w:rPr>
              <w:t>欧洲央行行长拉加德发表讲话</w:t>
            </w:r>
          </w:p>
        </w:tc>
      </w:tr>
      <w:tr w:rsidR="007A7159" w:rsidTr="00A75923">
        <w:trPr>
          <w:trHeight w:val="619"/>
        </w:trPr>
        <w:tc>
          <w:tcPr>
            <w:tcW w:w="1567" w:type="dxa"/>
            <w:shd w:val="clear" w:color="auto" w:fill="D3EAFF"/>
          </w:tcPr>
          <w:p w:rsidR="007A7159" w:rsidRDefault="007A7159" w:rsidP="007A7159">
            <w:pPr>
              <w:pStyle w:val="TableText"/>
              <w:spacing w:before="228" w:line="191" w:lineRule="auto"/>
              <w:ind w:left="449"/>
              <w:rPr>
                <w:b/>
                <w:bCs/>
                <w:spacing w:val="3"/>
                <w:sz w:val="19"/>
                <w:szCs w:val="19"/>
              </w:rPr>
            </w:pPr>
            <w:r>
              <w:rPr>
                <w:b/>
                <w:bCs/>
                <w:spacing w:val="3"/>
                <w:sz w:val="19"/>
                <w:szCs w:val="19"/>
              </w:rPr>
              <w:t>2024/6/1</w:t>
            </w:r>
            <w:r>
              <w:rPr>
                <w:b/>
                <w:bCs/>
                <w:spacing w:val="3"/>
                <w:sz w:val="19"/>
                <w:szCs w:val="19"/>
                <w:lang w:eastAsia="zh-CN"/>
              </w:rPr>
              <w:t>5</w:t>
            </w:r>
          </w:p>
        </w:tc>
        <w:tc>
          <w:tcPr>
            <w:tcW w:w="1143" w:type="dxa"/>
            <w:shd w:val="clear" w:color="auto" w:fill="D3EAFF"/>
          </w:tcPr>
          <w:p w:rsidR="007A7159" w:rsidRDefault="007A7159" w:rsidP="007A7159">
            <w:pPr>
              <w:pStyle w:val="TableText"/>
              <w:spacing w:before="243" w:line="172" w:lineRule="auto"/>
              <w:ind w:left="94"/>
              <w:rPr>
                <w:b/>
                <w:bCs/>
                <w:spacing w:val="3"/>
                <w:sz w:val="19"/>
                <w:szCs w:val="19"/>
                <w:lang w:eastAsia="zh-CN"/>
              </w:rPr>
            </w:pPr>
            <w:r>
              <w:rPr>
                <w:rFonts w:hint="eastAsia"/>
                <w:b/>
                <w:bCs/>
                <w:spacing w:val="5"/>
                <w:sz w:val="19"/>
                <w:szCs w:val="19"/>
                <w:lang w:eastAsia="zh-CN"/>
              </w:rPr>
              <w:t>0</w:t>
            </w:r>
            <w:r>
              <w:rPr>
                <w:b/>
                <w:bCs/>
                <w:spacing w:val="5"/>
                <w:sz w:val="19"/>
                <w:szCs w:val="19"/>
                <w:lang w:eastAsia="zh-CN"/>
              </w:rPr>
              <w:t>2</w:t>
            </w:r>
            <w:r>
              <w:rPr>
                <w:rFonts w:hint="eastAsia"/>
                <w:b/>
                <w:bCs/>
                <w:spacing w:val="5"/>
                <w:sz w:val="19"/>
                <w:szCs w:val="19"/>
                <w:lang w:eastAsia="zh-CN"/>
              </w:rPr>
              <w:t>：</w:t>
            </w:r>
            <w:r>
              <w:rPr>
                <w:b/>
                <w:bCs/>
                <w:spacing w:val="5"/>
                <w:sz w:val="19"/>
                <w:szCs w:val="19"/>
                <w:lang w:eastAsia="zh-CN"/>
              </w:rPr>
              <w:t>0</w:t>
            </w:r>
            <w:r>
              <w:rPr>
                <w:rFonts w:hint="eastAsia"/>
                <w:b/>
                <w:bCs/>
                <w:spacing w:val="5"/>
                <w:sz w:val="19"/>
                <w:szCs w:val="19"/>
                <w:lang w:eastAsia="zh-CN"/>
              </w:rPr>
              <w:t>0</w:t>
            </w:r>
          </w:p>
        </w:tc>
        <w:tc>
          <w:tcPr>
            <w:tcW w:w="6679" w:type="dxa"/>
            <w:shd w:val="clear" w:color="auto" w:fill="D3EAFF"/>
          </w:tcPr>
          <w:p w:rsidR="007A7159" w:rsidRDefault="007A7159" w:rsidP="007A7159">
            <w:pPr>
              <w:pStyle w:val="TableText"/>
              <w:spacing w:before="224" w:line="179" w:lineRule="auto"/>
              <w:jc w:val="center"/>
              <w:rPr>
                <w:sz w:val="19"/>
                <w:szCs w:val="19"/>
                <w:lang w:eastAsia="zh-CN"/>
              </w:rPr>
            </w:pPr>
            <w:r w:rsidRPr="007A7159">
              <w:rPr>
                <w:rFonts w:hint="eastAsia"/>
                <w:sz w:val="19"/>
                <w:szCs w:val="19"/>
                <w:lang w:eastAsia="zh-CN"/>
              </w:rPr>
              <w:t>美联储古尔斯比参加炉边谈话</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1304A2">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94C16" w:rsidRPr="00394C16" w:rsidRDefault="00394C16" w:rsidP="00394C16">
      <w:pPr>
        <w:spacing w:before="103" w:line="256" w:lineRule="auto"/>
        <w:ind w:right="743" w:firstLineChars="200" w:firstLine="468"/>
        <w:jc w:val="both"/>
        <w:rPr>
          <w:rFonts w:ascii="微软雅黑" w:eastAsia="微软雅黑" w:hAnsi="微软雅黑" w:cs="微软雅黑"/>
          <w:spacing w:val="12"/>
          <w:lang w:eastAsia="zh-CN"/>
        </w:rPr>
      </w:pPr>
      <w:r w:rsidRPr="00394C16">
        <w:rPr>
          <w:rFonts w:ascii="微软雅黑" w:eastAsia="微软雅黑" w:hAnsi="微软雅黑" w:cs="微软雅黑" w:hint="eastAsia"/>
          <w:spacing w:val="12"/>
          <w:lang w:eastAsia="zh-CN"/>
        </w:rPr>
        <w:t>截至周五，</w:t>
      </w:r>
      <w:r w:rsidRPr="00394C16">
        <w:rPr>
          <w:rFonts w:ascii="微软雅黑" w:eastAsia="微软雅黑" w:hAnsi="微软雅黑" w:cs="微软雅黑"/>
          <w:spacing w:val="12"/>
          <w:lang w:eastAsia="zh-CN"/>
        </w:rPr>
        <w:t>美元指数涨0.5%报105.23，非美货币多数下跌，欧元兑美元跌0.67%报1.0737，英镑兑美元跌0.29%报1.2763，澳元兑美元跌0.42%报0.6636，美元兑日元涨0.2%报157.03</w:t>
      </w:r>
      <w:r w:rsidRPr="00394C16">
        <w:rPr>
          <w:rFonts w:ascii="微软雅黑" w:eastAsia="微软雅黑" w:hAnsi="微软雅黑" w:cs="微软雅黑" w:hint="eastAsia"/>
          <w:spacing w:val="12"/>
          <w:lang w:eastAsia="zh-CN"/>
        </w:rPr>
        <w:t>。美元指数震荡上扬，尽管</w:t>
      </w:r>
      <w:r w:rsidRPr="00394C16">
        <w:rPr>
          <w:rFonts w:ascii="微软雅黑" w:eastAsia="微软雅黑" w:hAnsi="微软雅黑" w:cs="微软雅黑"/>
          <w:spacing w:val="12"/>
          <w:lang w:eastAsia="zh-CN"/>
        </w:rPr>
        <w:t>PPI</w:t>
      </w:r>
      <w:r w:rsidRPr="00394C16">
        <w:rPr>
          <w:rFonts w:ascii="微软雅黑" w:eastAsia="微软雅黑" w:hAnsi="微软雅黑" w:cs="微软雅黑" w:hint="eastAsia"/>
          <w:spacing w:val="12"/>
          <w:lang w:eastAsia="zh-CN"/>
        </w:rPr>
        <w:t>增速放缓，初请失业金人数升高，但美联储降息前景悬而未决，继续对美元形成支撑，非美货币继续调整。美国</w:t>
      </w:r>
      <w:r w:rsidRPr="00394C16">
        <w:rPr>
          <w:rFonts w:ascii="微软雅黑" w:eastAsia="微软雅黑" w:hAnsi="微软雅黑" w:cs="微软雅黑"/>
          <w:spacing w:val="12"/>
          <w:lang w:eastAsia="zh-CN"/>
        </w:rPr>
        <w:t>5</w:t>
      </w:r>
      <w:r w:rsidRPr="00394C16">
        <w:rPr>
          <w:rFonts w:ascii="微软雅黑" w:eastAsia="微软雅黑" w:hAnsi="微软雅黑" w:cs="微软雅黑" w:hint="eastAsia"/>
          <w:spacing w:val="12"/>
          <w:lang w:eastAsia="zh-CN"/>
        </w:rPr>
        <w:t>月</w:t>
      </w:r>
      <w:r w:rsidRPr="00394C16">
        <w:rPr>
          <w:rFonts w:ascii="微软雅黑" w:eastAsia="微软雅黑" w:hAnsi="微软雅黑" w:cs="微软雅黑"/>
          <w:spacing w:val="12"/>
          <w:lang w:eastAsia="zh-CN"/>
        </w:rPr>
        <w:t>PPI</w:t>
      </w:r>
      <w:r w:rsidRPr="00394C16">
        <w:rPr>
          <w:rFonts w:ascii="微软雅黑" w:eastAsia="微软雅黑" w:hAnsi="微软雅黑" w:cs="微软雅黑" w:hint="eastAsia"/>
          <w:spacing w:val="12"/>
          <w:lang w:eastAsia="zh-CN"/>
        </w:rPr>
        <w:t>数据的下降反映了生产者价格压力的缓解，可能意味着通胀压力有所减轻。然而，除去波动较大的食品和能源价格外，核心</w:t>
      </w:r>
      <w:r w:rsidRPr="00394C16">
        <w:rPr>
          <w:rFonts w:ascii="微软雅黑" w:eastAsia="微软雅黑" w:hAnsi="微软雅黑" w:cs="微软雅黑"/>
          <w:spacing w:val="12"/>
          <w:lang w:eastAsia="zh-CN"/>
        </w:rPr>
        <w:t>PPI</w:t>
      </w:r>
      <w:r w:rsidRPr="00394C16">
        <w:rPr>
          <w:rFonts w:ascii="微软雅黑" w:eastAsia="微软雅黑" w:hAnsi="微软雅黑" w:cs="微软雅黑" w:hint="eastAsia"/>
          <w:spacing w:val="12"/>
          <w:lang w:eastAsia="zh-CN"/>
        </w:rPr>
        <w:t>的稳定表明部分领域的生产成本仍然坚挺。欧元区</w:t>
      </w:r>
      <w:r w:rsidRPr="00394C16">
        <w:rPr>
          <w:rFonts w:ascii="微软雅黑" w:eastAsia="微软雅黑" w:hAnsi="微软雅黑" w:cs="微软雅黑"/>
          <w:spacing w:val="12"/>
          <w:lang w:eastAsia="zh-CN"/>
        </w:rPr>
        <w:t>4</w:t>
      </w:r>
      <w:r w:rsidRPr="00394C16">
        <w:rPr>
          <w:rFonts w:ascii="微软雅黑" w:eastAsia="微软雅黑" w:hAnsi="微软雅黑" w:cs="微软雅黑" w:hint="eastAsia"/>
          <w:spacing w:val="12"/>
          <w:lang w:eastAsia="zh-CN"/>
        </w:rPr>
        <w:t>月工业产出的同比和环比意外下降反映了制造业的疲软，可能受到需求端和供应链问题的影响，对欧元施加了压力。此外，欧洲议会选举带来的政治不确定性以及中欧贸易问题等继续对欧元构成压力，导致欧元兑美元承压。总体来看，</w:t>
      </w:r>
      <w:r w:rsidRPr="00394C16">
        <w:rPr>
          <w:rFonts w:ascii="微软雅黑" w:eastAsia="微软雅黑" w:hAnsi="微软雅黑" w:cs="微软雅黑" w:hint="eastAsia"/>
          <w:spacing w:val="12"/>
          <w:lang w:eastAsia="zh-CN"/>
        </w:rPr>
        <w:lastRenderedPageBreak/>
        <w:t>市场已基本完全吸收了美联储年内降息的预期，相对而言非美国家政治、经济前景仍存这也将对美元指数形成支撑。</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F27DA4">
        <w:rPr>
          <w:rFonts w:ascii="微软雅黑" w:eastAsia="微软雅黑" w:hAnsi="微软雅黑" w:cs="微软雅黑" w:hint="eastAsia"/>
          <w:spacing w:val="7"/>
          <w:lang w:eastAsia="zh-CN"/>
        </w:rPr>
        <w:t>：美</w:t>
      </w:r>
      <w:r w:rsidRPr="006A40E9">
        <w:rPr>
          <w:rFonts w:ascii="微软雅黑" w:eastAsia="微软雅黑" w:hAnsi="微软雅黑" w:cs="微软雅黑" w:hint="eastAsia"/>
          <w:spacing w:val="7"/>
          <w:lang w:eastAsia="zh-CN"/>
        </w:rPr>
        <w:t>元指数走势图</w:t>
      </w:r>
    </w:p>
    <w:p w:rsidR="00AE2365" w:rsidRDefault="001304A2">
      <w:pPr>
        <w:spacing w:before="103" w:line="256" w:lineRule="auto"/>
        <w:ind w:right="743"/>
        <w:jc w:val="both"/>
      </w:pPr>
      <w:r w:rsidRPr="001304A2">
        <w:rPr>
          <w:noProof/>
          <w:lang w:eastAsia="zh-CN"/>
        </w:rPr>
        <w:drawing>
          <wp:inline distT="0" distB="0" distL="0" distR="0">
            <wp:extent cx="6103427" cy="2122998"/>
            <wp:effectExtent l="0" t="0" r="0" b="0"/>
            <wp:docPr id="12" name="图片 12" descr="D:\Users\xuzhe\My Document\WeChat Files\wxid_4gpo63z1mjeh11\FileStorage\Temp\7301ddb26602725e11d54c8e5675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7301ddb26602725e11d54c8e5675bb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173" cy="213473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394C1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94C16">
        <w:rPr>
          <w:rFonts w:ascii="微软雅黑" w:eastAsia="微软雅黑" w:hAnsi="微软雅黑" w:cs="微软雅黑" w:hint="eastAsia"/>
          <w:spacing w:val="12"/>
          <w:lang w:eastAsia="zh-CN"/>
        </w:rPr>
        <w:t>截至</w:t>
      </w:r>
      <w:r w:rsidRPr="00394C16">
        <w:rPr>
          <w:rFonts w:ascii="微软雅黑" w:eastAsia="微软雅黑" w:hAnsi="微软雅黑" w:cs="微软雅黑"/>
          <w:spacing w:val="12"/>
          <w:lang w:eastAsia="zh-CN"/>
        </w:rPr>
        <w:t>6</w:t>
      </w:r>
      <w:r w:rsidRPr="00394C16">
        <w:rPr>
          <w:rFonts w:ascii="微软雅黑" w:eastAsia="微软雅黑" w:hAnsi="微软雅黑" w:cs="微软雅黑" w:hint="eastAsia"/>
          <w:spacing w:val="12"/>
          <w:lang w:eastAsia="zh-CN"/>
        </w:rPr>
        <w:t>月</w:t>
      </w:r>
      <w:r w:rsidRPr="00394C16">
        <w:rPr>
          <w:rFonts w:ascii="微软雅黑" w:eastAsia="微软雅黑" w:hAnsi="微软雅黑" w:cs="微软雅黑"/>
          <w:spacing w:val="12"/>
          <w:lang w:eastAsia="zh-CN"/>
        </w:rPr>
        <w:t>14</w:t>
      </w:r>
      <w:r w:rsidRPr="00394C16">
        <w:rPr>
          <w:rFonts w:ascii="微软雅黑" w:eastAsia="微软雅黑" w:hAnsi="微软雅黑" w:cs="微软雅黑" w:hint="eastAsia"/>
          <w:spacing w:val="12"/>
          <w:lang w:eastAsia="zh-CN"/>
        </w:rPr>
        <w:t>日，标普5</w:t>
      </w:r>
      <w:r w:rsidRPr="00394C16">
        <w:rPr>
          <w:rFonts w:ascii="微软雅黑" w:eastAsia="微软雅黑" w:hAnsi="微软雅黑" w:cs="微软雅黑"/>
          <w:spacing w:val="12"/>
          <w:lang w:eastAsia="zh-CN"/>
        </w:rPr>
        <w:t>00</w:t>
      </w:r>
      <w:r w:rsidRPr="00394C16">
        <w:rPr>
          <w:rFonts w:ascii="微软雅黑" w:eastAsia="微软雅黑" w:hAnsi="微软雅黑" w:cs="微软雅黑" w:hint="eastAsia"/>
          <w:spacing w:val="12"/>
          <w:lang w:eastAsia="zh-CN"/>
        </w:rPr>
        <w:t>指数收涨0.</w:t>
      </w:r>
      <w:r w:rsidRPr="00394C16">
        <w:rPr>
          <w:rFonts w:ascii="微软雅黑" w:eastAsia="微软雅黑" w:hAnsi="微软雅黑" w:cs="微软雅黑"/>
          <w:spacing w:val="12"/>
          <w:lang w:eastAsia="zh-CN"/>
        </w:rPr>
        <w:t>23%</w:t>
      </w:r>
      <w:r w:rsidRPr="00394C16">
        <w:rPr>
          <w:rFonts w:ascii="微软雅黑" w:eastAsia="微软雅黑" w:hAnsi="微软雅黑" w:cs="微软雅黑" w:hint="eastAsia"/>
          <w:spacing w:val="12"/>
          <w:lang w:eastAsia="zh-CN"/>
        </w:rPr>
        <w:t>至</w:t>
      </w:r>
      <w:r w:rsidRPr="00394C16">
        <w:rPr>
          <w:rFonts w:ascii="微软雅黑" w:eastAsia="微软雅黑" w:hAnsi="微软雅黑" w:cs="微软雅黑"/>
          <w:spacing w:val="12"/>
          <w:lang w:eastAsia="zh-CN"/>
        </w:rPr>
        <w:t>5433</w:t>
      </w:r>
      <w:r w:rsidRPr="00394C16">
        <w:rPr>
          <w:rFonts w:ascii="微软雅黑" w:eastAsia="微软雅黑" w:hAnsi="微软雅黑" w:cs="微软雅黑" w:hint="eastAsia"/>
          <w:spacing w:val="12"/>
          <w:lang w:eastAsia="zh-CN"/>
        </w:rPr>
        <w:t>.</w:t>
      </w:r>
      <w:r w:rsidRPr="00394C16">
        <w:rPr>
          <w:rFonts w:ascii="微软雅黑" w:eastAsia="微软雅黑" w:hAnsi="微软雅黑" w:cs="微软雅黑"/>
          <w:spacing w:val="12"/>
          <w:lang w:eastAsia="zh-CN"/>
        </w:rPr>
        <w:t>74</w:t>
      </w:r>
      <w:r w:rsidRPr="00394C16">
        <w:rPr>
          <w:rFonts w:ascii="微软雅黑" w:eastAsia="微软雅黑" w:hAnsi="微软雅黑" w:cs="微软雅黑" w:hint="eastAsia"/>
          <w:spacing w:val="12"/>
          <w:lang w:eastAsia="zh-CN"/>
        </w:rPr>
        <w:t>点；迷你标普5</w:t>
      </w:r>
      <w:r w:rsidRPr="00394C16">
        <w:rPr>
          <w:rFonts w:ascii="微软雅黑" w:eastAsia="微软雅黑" w:hAnsi="微软雅黑" w:cs="微软雅黑"/>
          <w:spacing w:val="12"/>
          <w:lang w:eastAsia="zh-CN"/>
        </w:rPr>
        <w:t>00</w:t>
      </w:r>
      <w:r w:rsidRPr="00394C16">
        <w:rPr>
          <w:rFonts w:ascii="微软雅黑" w:eastAsia="微软雅黑" w:hAnsi="微软雅黑" w:cs="微软雅黑" w:hint="eastAsia"/>
          <w:spacing w:val="12"/>
          <w:lang w:eastAsia="zh-CN"/>
        </w:rPr>
        <w:t>主力合约收跌0.</w:t>
      </w:r>
      <w:r w:rsidRPr="00394C16">
        <w:rPr>
          <w:rFonts w:ascii="微软雅黑" w:eastAsia="微软雅黑" w:hAnsi="微软雅黑" w:cs="微软雅黑"/>
          <w:spacing w:val="12"/>
          <w:lang w:eastAsia="zh-CN"/>
        </w:rPr>
        <w:t>04%</w:t>
      </w:r>
      <w:r w:rsidRPr="00394C16">
        <w:rPr>
          <w:rFonts w:ascii="微软雅黑" w:eastAsia="微软雅黑" w:hAnsi="微软雅黑" w:cs="微软雅黑" w:hint="eastAsia"/>
          <w:spacing w:val="12"/>
          <w:lang w:eastAsia="zh-CN"/>
        </w:rPr>
        <w:t>至</w:t>
      </w:r>
      <w:r w:rsidRPr="00394C16">
        <w:rPr>
          <w:rFonts w:ascii="微软雅黑" w:eastAsia="微软雅黑" w:hAnsi="微软雅黑" w:cs="微软雅黑"/>
          <w:spacing w:val="12"/>
          <w:lang w:eastAsia="zh-CN"/>
        </w:rPr>
        <w:t>5436</w:t>
      </w:r>
      <w:r w:rsidRPr="00394C16">
        <w:rPr>
          <w:rFonts w:ascii="微软雅黑" w:eastAsia="微软雅黑" w:hAnsi="微软雅黑" w:cs="微软雅黑" w:hint="eastAsia"/>
          <w:spacing w:val="12"/>
          <w:lang w:eastAsia="zh-CN"/>
        </w:rPr>
        <w:t>.</w:t>
      </w:r>
      <w:r w:rsidRPr="00394C16">
        <w:rPr>
          <w:rFonts w:ascii="微软雅黑" w:eastAsia="微软雅黑" w:hAnsi="微软雅黑" w:cs="微软雅黑"/>
          <w:spacing w:val="12"/>
          <w:lang w:eastAsia="zh-CN"/>
        </w:rPr>
        <w:t>25</w:t>
      </w:r>
      <w:r w:rsidRPr="00394C16">
        <w:rPr>
          <w:rFonts w:ascii="微软雅黑" w:eastAsia="微软雅黑" w:hAnsi="微软雅黑" w:cs="微软雅黑" w:hint="eastAsia"/>
          <w:spacing w:val="12"/>
          <w:lang w:eastAsia="zh-CN"/>
        </w:rPr>
        <w:t>点。美股三大股指周三收盘涨跌不一，纳指、标普持续创出新高。受美国5月CPI、PPI超预期回落影响，尽管美联储周四公布的点阵图大幅下调今年降息预期，但交易员仍押注美联储今年将降息两次。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394C16">
      <w:pPr>
        <w:spacing w:before="120" w:line="190" w:lineRule="auto"/>
        <w:jc w:val="both"/>
        <w:rPr>
          <w:rFonts w:ascii="新宋体" w:eastAsia="新宋体" w:hAnsi="新宋体"/>
          <w:b/>
        </w:rPr>
      </w:pPr>
      <w:r w:rsidRPr="00E40335">
        <w:rPr>
          <w:rFonts w:ascii="新宋体" w:eastAsia="新宋体" w:hAnsi="新宋体"/>
          <w:b/>
          <w:noProof/>
          <w:lang w:eastAsia="zh-CN"/>
        </w:rPr>
        <w:drawing>
          <wp:inline distT="0" distB="0" distL="0" distR="0" wp14:anchorId="0E21B5F0" wp14:editId="3E4D781A">
            <wp:extent cx="6103952" cy="1781092"/>
            <wp:effectExtent l="0" t="0" r="0" b="0"/>
            <wp:docPr id="3" name="图片 3" descr="C:\Users\Administrator\Documents\WeChat Files\wxid_vkxlzo0vqu7s22\FileStorage\Temp\1718324678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32467897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8010" cy="179686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394C16">
      <w:pPr>
        <w:spacing w:before="103" w:line="256" w:lineRule="auto"/>
        <w:ind w:right="743" w:firstLineChars="200" w:firstLine="468"/>
        <w:jc w:val="both"/>
        <w:rPr>
          <w:rFonts w:ascii="微软雅黑" w:eastAsia="微软雅黑" w:hAnsi="微软雅黑" w:cs="微软雅黑"/>
          <w:spacing w:val="12"/>
          <w:lang w:eastAsia="zh-CN"/>
        </w:rPr>
      </w:pPr>
      <w:r w:rsidRPr="00394C16">
        <w:rPr>
          <w:rFonts w:ascii="微软雅黑" w:eastAsia="微软雅黑" w:hAnsi="微软雅黑" w:cs="微软雅黑" w:hint="eastAsia"/>
          <w:spacing w:val="12"/>
          <w:lang w:eastAsia="zh-CN"/>
        </w:rPr>
        <w:t>截至</w:t>
      </w:r>
      <w:r w:rsidRPr="00394C16">
        <w:rPr>
          <w:rFonts w:ascii="微软雅黑" w:eastAsia="微软雅黑" w:hAnsi="微软雅黑" w:cs="微软雅黑"/>
          <w:spacing w:val="12"/>
          <w:lang w:eastAsia="zh-CN"/>
        </w:rPr>
        <w:t>6</w:t>
      </w:r>
      <w:r w:rsidRPr="00394C16">
        <w:rPr>
          <w:rFonts w:ascii="微软雅黑" w:eastAsia="微软雅黑" w:hAnsi="微软雅黑" w:cs="微软雅黑" w:hint="eastAsia"/>
          <w:spacing w:val="12"/>
          <w:lang w:eastAsia="zh-CN"/>
        </w:rPr>
        <w:t>月1</w:t>
      </w:r>
      <w:r w:rsidRPr="00394C16">
        <w:rPr>
          <w:rFonts w:ascii="微软雅黑" w:eastAsia="微软雅黑" w:hAnsi="微软雅黑" w:cs="微软雅黑"/>
          <w:spacing w:val="12"/>
          <w:lang w:eastAsia="zh-CN"/>
        </w:rPr>
        <w:t>3</w:t>
      </w:r>
      <w:r w:rsidRPr="00394C16">
        <w:rPr>
          <w:rFonts w:ascii="微软雅黑" w:eastAsia="微软雅黑" w:hAnsi="微软雅黑" w:cs="微软雅黑" w:hint="eastAsia"/>
          <w:spacing w:val="12"/>
          <w:lang w:eastAsia="zh-CN"/>
        </w:rPr>
        <w:t>日，富时中国A50指数收跌</w:t>
      </w:r>
      <w:r w:rsidRPr="00394C16">
        <w:rPr>
          <w:rFonts w:ascii="微软雅黑" w:eastAsia="微软雅黑" w:hAnsi="微软雅黑" w:cs="微软雅黑"/>
          <w:spacing w:val="12"/>
          <w:lang w:eastAsia="zh-CN"/>
        </w:rPr>
        <w:t>0</w:t>
      </w:r>
      <w:r w:rsidRPr="00394C16">
        <w:rPr>
          <w:rFonts w:ascii="微软雅黑" w:eastAsia="微软雅黑" w:hAnsi="微软雅黑" w:cs="微软雅黑" w:hint="eastAsia"/>
          <w:spacing w:val="12"/>
          <w:lang w:eastAsia="zh-CN"/>
        </w:rPr>
        <w:t>.</w:t>
      </w:r>
      <w:r w:rsidRPr="00394C16">
        <w:rPr>
          <w:rFonts w:ascii="微软雅黑" w:eastAsia="微软雅黑" w:hAnsi="微软雅黑" w:cs="微软雅黑"/>
          <w:spacing w:val="12"/>
          <w:lang w:eastAsia="zh-CN"/>
        </w:rPr>
        <w:t>31%</w:t>
      </w:r>
      <w:r w:rsidRPr="00394C16">
        <w:rPr>
          <w:rFonts w:ascii="微软雅黑" w:eastAsia="微软雅黑" w:hAnsi="微软雅黑" w:cs="微软雅黑" w:hint="eastAsia"/>
          <w:spacing w:val="12"/>
          <w:lang w:eastAsia="zh-CN"/>
        </w:rPr>
        <w:t>至</w:t>
      </w:r>
      <w:r w:rsidRPr="00394C16">
        <w:rPr>
          <w:rFonts w:ascii="微软雅黑" w:eastAsia="微软雅黑" w:hAnsi="微软雅黑" w:cs="微软雅黑"/>
          <w:spacing w:val="12"/>
          <w:lang w:eastAsia="zh-CN"/>
        </w:rPr>
        <w:t>12213</w:t>
      </w:r>
      <w:r w:rsidRPr="00394C16">
        <w:rPr>
          <w:rFonts w:ascii="微软雅黑" w:eastAsia="微软雅黑" w:hAnsi="微软雅黑" w:cs="微软雅黑" w:hint="eastAsia"/>
          <w:spacing w:val="12"/>
          <w:lang w:eastAsia="zh-CN"/>
        </w:rPr>
        <w:t>.</w:t>
      </w:r>
      <w:r w:rsidRPr="00394C16">
        <w:rPr>
          <w:rFonts w:ascii="微软雅黑" w:eastAsia="微软雅黑" w:hAnsi="微软雅黑" w:cs="微软雅黑"/>
          <w:spacing w:val="12"/>
          <w:lang w:eastAsia="zh-CN"/>
        </w:rPr>
        <w:t>3</w:t>
      </w:r>
      <w:r w:rsidRPr="00394C16">
        <w:rPr>
          <w:rFonts w:ascii="微软雅黑" w:eastAsia="微软雅黑" w:hAnsi="微软雅黑" w:cs="微软雅黑" w:hint="eastAsia"/>
          <w:spacing w:val="12"/>
          <w:lang w:eastAsia="zh-CN"/>
        </w:rPr>
        <w:t>点；新交所富时A50期指主力合约收跌0.</w:t>
      </w:r>
      <w:r w:rsidRPr="00394C16">
        <w:rPr>
          <w:rFonts w:ascii="微软雅黑" w:eastAsia="微软雅黑" w:hAnsi="微软雅黑" w:cs="微软雅黑"/>
          <w:spacing w:val="12"/>
          <w:lang w:eastAsia="zh-CN"/>
        </w:rPr>
        <w:t>34%</w:t>
      </w:r>
      <w:r w:rsidRPr="00394C16">
        <w:rPr>
          <w:rFonts w:ascii="微软雅黑" w:eastAsia="微软雅黑" w:hAnsi="微软雅黑" w:cs="微软雅黑" w:hint="eastAsia"/>
          <w:spacing w:val="12"/>
          <w:lang w:eastAsia="zh-CN"/>
        </w:rPr>
        <w:t>至</w:t>
      </w:r>
      <w:r w:rsidRPr="00394C16">
        <w:rPr>
          <w:rFonts w:ascii="微软雅黑" w:eastAsia="微软雅黑" w:hAnsi="微软雅黑" w:cs="微软雅黑"/>
          <w:spacing w:val="12"/>
          <w:lang w:eastAsia="zh-CN"/>
        </w:rPr>
        <w:t>12160</w:t>
      </w:r>
      <w:r w:rsidRPr="00394C16">
        <w:rPr>
          <w:rFonts w:ascii="微软雅黑" w:eastAsia="微软雅黑" w:hAnsi="微软雅黑" w:cs="微软雅黑" w:hint="eastAsia"/>
          <w:spacing w:val="12"/>
          <w:lang w:eastAsia="zh-CN"/>
        </w:rPr>
        <w:t>点</w:t>
      </w:r>
      <w:r w:rsidRPr="00394C16">
        <w:rPr>
          <w:rFonts w:ascii="微软雅黑" w:eastAsia="微软雅黑" w:hAnsi="微软雅黑" w:cs="微软雅黑" w:hint="eastAsia"/>
          <w:bCs/>
          <w:spacing w:val="12"/>
          <w:lang w:eastAsia="zh-CN"/>
        </w:rPr>
        <w:t>。5月份国内CPI环比小幅回落，同比较上月持平，PPI环比由降转涨，同比降幅缩窄。在整体低通胀的预期下，大盘股有所承压。目前关注第三季度降准降息预期的兑现。</w:t>
      </w:r>
      <w:r w:rsidRPr="00394C16">
        <w:rPr>
          <w:rFonts w:ascii="微软雅黑" w:eastAsia="微软雅黑" w:hAnsi="微软雅黑" w:cs="微软雅黑" w:hint="eastAsia"/>
          <w:spacing w:val="12"/>
          <w:lang w:eastAsia="zh-CN"/>
        </w:rPr>
        <w:t>策略上，短线逢高做空为主。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lastRenderedPageBreak/>
        <w:t>图4：富时中国A50走势图</w:t>
      </w:r>
    </w:p>
    <w:p w:rsidR="00AE2365" w:rsidRDefault="00394C16">
      <w:pPr>
        <w:spacing w:before="103" w:line="256" w:lineRule="auto"/>
        <w:ind w:right="743"/>
        <w:jc w:val="both"/>
        <w:rPr>
          <w:rFonts w:ascii="新宋体" w:eastAsia="新宋体" w:hAnsi="新宋体"/>
        </w:rPr>
      </w:pPr>
      <w:r w:rsidRPr="00E40335">
        <w:rPr>
          <w:rFonts w:ascii="新宋体" w:eastAsia="新宋体" w:hAnsi="新宋体"/>
          <w:noProof/>
          <w:lang w:eastAsia="zh-CN"/>
        </w:rPr>
        <w:drawing>
          <wp:inline distT="0" distB="0" distL="0" distR="0" wp14:anchorId="62672794" wp14:editId="2A6641BE">
            <wp:extent cx="6238586" cy="1820849"/>
            <wp:effectExtent l="0" t="0" r="0" b="8255"/>
            <wp:docPr id="5" name="图片 5" descr="C:\Users\Administrator\Documents\WeChat Files\wxid_vkxlzo0vqu7s22\FileStorage\Temp\171832475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3247515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2323" cy="182777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394C16">
      <w:pPr>
        <w:spacing w:before="103" w:line="256" w:lineRule="auto"/>
        <w:ind w:right="743" w:firstLineChars="200" w:firstLine="468"/>
        <w:jc w:val="both"/>
        <w:rPr>
          <w:rFonts w:ascii="微软雅黑" w:eastAsia="微软雅黑" w:hAnsi="微软雅黑" w:cs="微软雅黑"/>
          <w:spacing w:val="7"/>
          <w:lang w:eastAsia="zh-CN"/>
        </w:rPr>
      </w:pPr>
      <w:r w:rsidRPr="00394C16">
        <w:rPr>
          <w:rFonts w:ascii="微软雅黑" w:eastAsia="微软雅黑" w:hAnsi="微软雅黑" w:cs="微软雅黑" w:hint="eastAsia"/>
          <w:spacing w:val="12"/>
          <w:lang w:eastAsia="zh-CN"/>
        </w:rPr>
        <w:t>隔夜</w:t>
      </w:r>
      <w:r w:rsidRPr="00394C16">
        <w:rPr>
          <w:rFonts w:ascii="微软雅黑" w:eastAsia="微软雅黑" w:hAnsi="微软雅黑" w:cs="微软雅黑"/>
          <w:spacing w:val="12"/>
          <w:lang w:eastAsia="zh-CN"/>
        </w:rPr>
        <w:t>COMEX</w:t>
      </w:r>
      <w:r w:rsidRPr="00394C16">
        <w:rPr>
          <w:rFonts w:ascii="微软雅黑" w:eastAsia="微软雅黑" w:hAnsi="微软雅黑" w:cs="微软雅黑" w:hint="eastAsia"/>
          <w:spacing w:val="12"/>
          <w:lang w:eastAsia="zh-CN"/>
        </w:rPr>
        <w:t>铜震荡走弱，报收</w:t>
      </w:r>
      <w:r w:rsidRPr="00394C16">
        <w:rPr>
          <w:rFonts w:ascii="微软雅黑" w:eastAsia="微软雅黑" w:hAnsi="微软雅黑" w:cs="微软雅黑"/>
          <w:spacing w:val="12"/>
          <w:lang w:eastAsia="zh-CN"/>
        </w:rPr>
        <w:t>4.482</w:t>
      </w:r>
      <w:r w:rsidRPr="00394C16">
        <w:rPr>
          <w:rFonts w:ascii="微软雅黑" w:eastAsia="微软雅黑" w:hAnsi="微软雅黑" w:cs="微软雅黑" w:hint="eastAsia"/>
          <w:spacing w:val="12"/>
          <w:lang w:eastAsia="zh-CN"/>
        </w:rPr>
        <w:t>美元</w:t>
      </w:r>
      <w:r w:rsidRPr="00394C16">
        <w:rPr>
          <w:rFonts w:ascii="微软雅黑" w:eastAsia="微软雅黑" w:hAnsi="微软雅黑" w:cs="微软雅黑"/>
          <w:spacing w:val="12"/>
          <w:lang w:eastAsia="zh-CN"/>
        </w:rPr>
        <w:t>/</w:t>
      </w:r>
      <w:r w:rsidRPr="00394C16">
        <w:rPr>
          <w:rFonts w:ascii="微软雅黑" w:eastAsia="微软雅黑" w:hAnsi="微软雅黑" w:cs="微软雅黑" w:hint="eastAsia"/>
          <w:spacing w:val="12"/>
          <w:lang w:eastAsia="zh-CN"/>
        </w:rPr>
        <w:t>磅，涨跌幅</w:t>
      </w:r>
      <w:r w:rsidRPr="00394C16">
        <w:rPr>
          <w:rFonts w:ascii="微软雅黑" w:eastAsia="微软雅黑" w:hAnsi="微软雅黑" w:cs="微软雅黑"/>
          <w:spacing w:val="12"/>
          <w:lang w:eastAsia="zh-CN"/>
        </w:rPr>
        <w:t>-1.71%</w:t>
      </w:r>
      <w:r w:rsidRPr="00394C16">
        <w:rPr>
          <w:rFonts w:ascii="微软雅黑" w:eastAsia="微软雅黑" w:hAnsi="微软雅黑" w:cs="微软雅黑" w:hint="eastAsia"/>
          <w:spacing w:val="12"/>
          <w:lang w:eastAsia="zh-CN"/>
        </w:rPr>
        <w:t>。国际方面，</w:t>
      </w:r>
      <w:r w:rsidRPr="00394C16">
        <w:rPr>
          <w:rFonts w:ascii="微软雅黑" w:eastAsia="微软雅黑" w:hAnsi="微软雅黑" w:cs="微软雅黑"/>
          <w:spacing w:val="12"/>
          <w:lang w:eastAsia="zh-CN"/>
        </w:rPr>
        <w:t>CPI和PPI公布后，美联储</w:t>
      </w:r>
      <w:r w:rsidRPr="00394C16">
        <w:rPr>
          <w:rFonts w:ascii="微软雅黑" w:eastAsia="微软雅黑" w:hAnsi="微软雅黑" w:cs="微软雅黑" w:hint="eastAsia"/>
          <w:spacing w:val="12"/>
          <w:lang w:eastAsia="zh-CN"/>
        </w:rPr>
        <w:t>关注的通胀类指标有逐步趋弱的迹象</w:t>
      </w:r>
      <w:r w:rsidRPr="00394C16">
        <w:rPr>
          <w:rFonts w:ascii="微软雅黑" w:eastAsia="微软雅黑" w:hAnsi="微软雅黑" w:cs="微软雅黑"/>
          <w:spacing w:val="12"/>
          <w:lang w:eastAsia="zh-CN"/>
        </w:rPr>
        <w:t>。美联储周三维持利率稳定，并因为经济增长和失业率维持在好于美联储认为长期可持续的水平</w:t>
      </w:r>
      <w:r w:rsidRPr="00394C16">
        <w:rPr>
          <w:rFonts w:ascii="微软雅黑" w:eastAsia="微软雅黑" w:hAnsi="微软雅黑" w:cs="微软雅黑" w:hint="eastAsia"/>
          <w:spacing w:val="12"/>
          <w:lang w:eastAsia="zh-CN"/>
        </w:rPr>
        <w:t>，2</w:t>
      </w:r>
      <w:r w:rsidRPr="00394C16">
        <w:rPr>
          <w:rFonts w:ascii="微软雅黑" w:eastAsia="微软雅黑" w:hAnsi="微软雅黑" w:cs="微软雅黑"/>
          <w:spacing w:val="12"/>
          <w:lang w:eastAsia="zh-CN"/>
        </w:rPr>
        <w:t>024</w:t>
      </w:r>
      <w:r w:rsidRPr="00394C16">
        <w:rPr>
          <w:rFonts w:ascii="微软雅黑" w:eastAsia="微软雅黑" w:hAnsi="微软雅黑" w:cs="微软雅黑" w:hint="eastAsia"/>
          <w:spacing w:val="12"/>
          <w:lang w:eastAsia="zh-CN"/>
        </w:rPr>
        <w:t>年可能仅降息一次</w:t>
      </w:r>
      <w:r w:rsidRPr="00394C16">
        <w:rPr>
          <w:rFonts w:ascii="微软雅黑" w:eastAsia="微软雅黑" w:hAnsi="微软雅黑" w:cs="微软雅黑"/>
          <w:spacing w:val="12"/>
          <w:lang w:eastAsia="zh-CN"/>
        </w:rPr>
        <w:t>。国内方面，</w:t>
      </w:r>
      <w:r w:rsidRPr="00394C16">
        <w:rPr>
          <w:rFonts w:ascii="微软雅黑" w:eastAsia="微软雅黑" w:hAnsi="微软雅黑" w:cs="微软雅黑" w:hint="eastAsia"/>
          <w:spacing w:val="12"/>
          <w:lang w:eastAsia="zh-CN"/>
        </w:rPr>
        <w:t>国家发改委组织召开推动大规模设备更新和消费品以旧换新部际联席会议全体会议，要求加大政策支持力度，加快各类资金落地，使“真金白银”的优惠直达企业和消费者。库存方面，截至</w:t>
      </w:r>
      <w:r w:rsidRPr="00394C16">
        <w:rPr>
          <w:rFonts w:ascii="微软雅黑" w:eastAsia="微软雅黑" w:hAnsi="微软雅黑" w:cs="微软雅黑"/>
          <w:spacing w:val="12"/>
          <w:lang w:eastAsia="zh-CN"/>
        </w:rPr>
        <w:t>6月13日，LME铜库存为132075吨，环比+ 4650吨</w:t>
      </w:r>
      <w:r w:rsidRPr="00394C16">
        <w:rPr>
          <w:rFonts w:ascii="微软雅黑" w:eastAsia="微软雅黑" w:hAnsi="微软雅黑" w:cs="微软雅黑" w:hint="eastAsia"/>
          <w:spacing w:val="12"/>
          <w:lang w:eastAsia="zh-CN"/>
        </w:rPr>
        <w:t>；</w:t>
      </w:r>
      <w:r w:rsidRPr="00394C16">
        <w:rPr>
          <w:rFonts w:ascii="微软雅黑" w:eastAsia="微软雅黑" w:hAnsi="微软雅黑" w:cs="微软雅黑"/>
          <w:spacing w:val="12"/>
          <w:lang w:eastAsia="zh-CN"/>
        </w:rPr>
        <w:t>COMEX</w:t>
      </w:r>
      <w:r w:rsidRPr="00394C16">
        <w:rPr>
          <w:rFonts w:ascii="微软雅黑" w:eastAsia="微软雅黑" w:hAnsi="微软雅黑" w:cs="微软雅黑" w:hint="eastAsia"/>
          <w:spacing w:val="12"/>
          <w:lang w:eastAsia="zh-CN"/>
        </w:rPr>
        <w:t>铜库存</w:t>
      </w:r>
      <w:r w:rsidRPr="00394C16">
        <w:rPr>
          <w:rFonts w:ascii="微软雅黑" w:eastAsia="微软雅黑" w:hAnsi="微软雅黑" w:cs="微软雅黑"/>
          <w:spacing w:val="12"/>
          <w:lang w:eastAsia="zh-CN"/>
        </w:rPr>
        <w:t>10509</w:t>
      </w:r>
      <w:r w:rsidRPr="00394C16">
        <w:rPr>
          <w:rFonts w:ascii="微软雅黑" w:eastAsia="微软雅黑" w:hAnsi="微软雅黑" w:cs="微软雅黑" w:hint="eastAsia"/>
          <w:spacing w:val="12"/>
          <w:lang w:eastAsia="zh-CN"/>
        </w:rPr>
        <w:t>短吨，环比</w:t>
      </w:r>
      <w:r w:rsidRPr="00394C16">
        <w:rPr>
          <w:rFonts w:ascii="微软雅黑" w:eastAsia="微软雅黑" w:hAnsi="微软雅黑" w:cs="微软雅黑"/>
          <w:spacing w:val="12"/>
          <w:lang w:eastAsia="zh-CN"/>
        </w:rPr>
        <w:t>-747</w:t>
      </w:r>
      <w:r w:rsidRPr="00394C16">
        <w:rPr>
          <w:rFonts w:ascii="微软雅黑" w:eastAsia="微软雅黑" w:hAnsi="微软雅黑" w:cs="微软雅黑" w:hint="eastAsia"/>
          <w:spacing w:val="12"/>
          <w:lang w:eastAsia="zh-CN"/>
        </w:rPr>
        <w:t>短吨；S</w:t>
      </w:r>
      <w:r w:rsidRPr="00394C16">
        <w:rPr>
          <w:rFonts w:ascii="微软雅黑" w:eastAsia="微软雅黑" w:hAnsi="微软雅黑" w:cs="微软雅黑"/>
          <w:spacing w:val="12"/>
          <w:lang w:eastAsia="zh-CN"/>
        </w:rPr>
        <w:t>HFE</w:t>
      </w:r>
      <w:r w:rsidRPr="00394C16">
        <w:rPr>
          <w:rFonts w:ascii="微软雅黑" w:eastAsia="微软雅黑" w:hAnsi="微软雅黑" w:cs="微软雅黑" w:hint="eastAsia"/>
          <w:spacing w:val="12"/>
          <w:lang w:eastAsia="zh-CN"/>
        </w:rPr>
        <w:t>每日仓单</w:t>
      </w:r>
      <w:r w:rsidRPr="00394C16">
        <w:rPr>
          <w:rFonts w:ascii="微软雅黑" w:eastAsia="微软雅黑" w:hAnsi="微软雅黑" w:cs="微软雅黑"/>
          <w:spacing w:val="12"/>
          <w:lang w:eastAsia="zh-CN"/>
        </w:rPr>
        <w:t>268889</w:t>
      </w:r>
      <w:r w:rsidRPr="00394C16">
        <w:rPr>
          <w:rFonts w:ascii="微软雅黑" w:eastAsia="微软雅黑" w:hAnsi="微软雅黑" w:cs="微软雅黑" w:hint="eastAsia"/>
          <w:spacing w:val="12"/>
          <w:lang w:eastAsia="zh-CN"/>
        </w:rPr>
        <w:t>吨，环比</w:t>
      </w:r>
      <w:r w:rsidRPr="00394C16">
        <w:rPr>
          <w:rFonts w:ascii="微软雅黑" w:eastAsia="微软雅黑" w:hAnsi="微软雅黑" w:cs="微软雅黑"/>
          <w:spacing w:val="12"/>
          <w:lang w:eastAsia="zh-CN"/>
        </w:rPr>
        <w:t>+ 7691</w:t>
      </w:r>
      <w:r w:rsidRPr="00394C16">
        <w:rPr>
          <w:rFonts w:ascii="微软雅黑" w:eastAsia="微软雅黑" w:hAnsi="微软雅黑" w:cs="微软雅黑" w:hint="eastAsia"/>
          <w:spacing w:val="12"/>
          <w:lang w:eastAsia="zh-CN"/>
        </w:rPr>
        <w:t>吨。美联储此前释放鹰派信号</w:t>
      </w:r>
      <w:r w:rsidRPr="00394C16">
        <w:rPr>
          <w:rFonts w:ascii="微软雅黑" w:eastAsia="微软雅黑" w:hAnsi="微软雅黑" w:cs="微软雅黑"/>
          <w:spacing w:val="12"/>
          <w:lang w:eastAsia="zh-CN"/>
        </w:rPr>
        <w:t xml:space="preserve"> ，美元指数回升，最终收涨0.51%，报105.22。10年期美债收益率最终收报4.2490%。对美联储政策利率最敏感的2年期美债收益率最终收报4.7050%。</w:t>
      </w:r>
      <w:r w:rsidRPr="00394C16">
        <w:rPr>
          <w:rFonts w:ascii="微软雅黑" w:eastAsia="微软雅黑" w:hAnsi="微软雅黑" w:cs="微软雅黑" w:hint="eastAsia"/>
          <w:spacing w:val="12"/>
          <w:lang w:eastAsia="zh-CN"/>
        </w:rPr>
        <w:t>操作上，建议COMEX铜主力合约轻仓震荡交易，注意交易节奏及风险控制。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394C16">
      <w:pPr>
        <w:spacing w:before="103" w:line="256" w:lineRule="auto"/>
        <w:ind w:right="743"/>
        <w:jc w:val="both"/>
      </w:pPr>
      <w:r>
        <w:rPr>
          <w:noProof/>
          <w:lang w:eastAsia="zh-CN"/>
        </w:rPr>
        <w:drawing>
          <wp:inline distT="0" distB="0" distL="0" distR="0" wp14:anchorId="6252BE3A" wp14:editId="1B58AC56">
            <wp:extent cx="6124855" cy="26000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3863" cy="260814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黄金</w:t>
      </w:r>
    </w:p>
    <w:p w:rsidR="00AE2365" w:rsidRPr="004A6D5F" w:rsidRDefault="004D3D14" w:rsidP="004D3D14">
      <w:pPr>
        <w:spacing w:before="103" w:line="256" w:lineRule="auto"/>
        <w:ind w:right="743" w:firstLineChars="200" w:firstLine="468"/>
        <w:jc w:val="both"/>
        <w:rPr>
          <w:rFonts w:ascii="微软雅黑" w:eastAsia="微软雅黑" w:hAnsi="微软雅黑" w:cs="微软雅黑"/>
          <w:spacing w:val="12"/>
          <w:lang w:eastAsia="zh-CN"/>
        </w:rPr>
      </w:pPr>
      <w:r w:rsidRPr="004D3D14">
        <w:rPr>
          <w:rFonts w:ascii="微软雅黑" w:eastAsia="微软雅黑" w:hAnsi="微软雅黑" w:cs="微软雅黑" w:hint="eastAsia"/>
          <w:spacing w:val="12"/>
          <w:lang w:eastAsia="zh-CN"/>
        </w:rPr>
        <w:t>昨日公布的最新美国初请失业金人数录得增加1.3万人24.2万人，创去年8月后以来对新高，远高于预期22.5万人，失业金初请人数升高或侧面反映劳动力市场供给增加，整体有利后继供需走向平衡并带动薪资增速回落。继cpi数据走弱后，美国5月PPI环比下降0.2%，创2023年10月以来最低，核心PPI环比保持不变，预期为上涨0.3%，ppi数据走弱或进一步加强市场对美国通胀回落的信心。往后看，即便短期内美国经济数据持续走弱，但6月会议上美联储官员相较鹰派的基调或持续给予利率预期一定支撑，美元指数及美债收益率或多于高位震荡，贵金属价格或相对承压。操作上建议，日内轻仓做空，请投资者注意风险控制。外盘持仓方面：截至6月12日，SPDR Gold Trust黄金ETF持仓量为829.34吨，较上一交易日减少1.43吨。往后看，即便短期内美国经济数据持续走弱，但6月会议上美联储官员相较鹰派的基调或持续给予利率预期一定支撑，美元指数及美债收益率或多于高位震荡，贵金属价格或相对承压。操作上建议，日内轻仓做空，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4D3D14">
      <w:pPr>
        <w:spacing w:before="103" w:line="256" w:lineRule="auto"/>
        <w:ind w:right="743"/>
        <w:jc w:val="both"/>
      </w:pPr>
      <w:r>
        <w:rPr>
          <w:noProof/>
        </w:rPr>
        <w:drawing>
          <wp:inline distT="0" distB="0" distL="114300" distR="114300" wp14:anchorId="5CCAE3F7" wp14:editId="6E986EF1">
            <wp:extent cx="6032620" cy="1733384"/>
            <wp:effectExtent l="0" t="0" r="635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053720" cy="173944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394C16"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94C16">
        <w:rPr>
          <w:rFonts w:ascii="微软雅黑" w:eastAsia="微软雅黑" w:hAnsi="微软雅黑" w:cs="微软雅黑" w:hint="eastAsia"/>
          <w:spacing w:val="12"/>
          <w:lang w:eastAsia="zh-CN"/>
        </w:rPr>
        <w:t>国际原油市场小幅上涨，布伦特原油</w:t>
      </w:r>
      <w:r w:rsidRPr="00394C16">
        <w:rPr>
          <w:rFonts w:ascii="微软雅黑" w:eastAsia="微软雅黑" w:hAnsi="微软雅黑" w:cs="微软雅黑"/>
          <w:spacing w:val="12"/>
          <w:lang w:eastAsia="zh-CN"/>
        </w:rPr>
        <w:t>8</w:t>
      </w:r>
      <w:r w:rsidRPr="00394C16">
        <w:rPr>
          <w:rFonts w:ascii="微软雅黑" w:eastAsia="微软雅黑" w:hAnsi="微软雅黑" w:cs="微软雅黑" w:hint="eastAsia"/>
          <w:spacing w:val="12"/>
          <w:lang w:eastAsia="zh-CN"/>
        </w:rPr>
        <w:t>月期货合约收盘价报</w:t>
      </w:r>
      <w:r w:rsidRPr="00394C16">
        <w:rPr>
          <w:rFonts w:ascii="微软雅黑" w:eastAsia="微软雅黑" w:hAnsi="微软雅黑" w:cs="微软雅黑"/>
          <w:spacing w:val="12"/>
          <w:lang w:eastAsia="zh-CN"/>
        </w:rPr>
        <w:t>82.75</w:t>
      </w:r>
      <w:r w:rsidRPr="00394C16">
        <w:rPr>
          <w:rFonts w:ascii="微软雅黑" w:eastAsia="微软雅黑" w:hAnsi="微软雅黑" w:cs="微软雅黑" w:hint="eastAsia"/>
          <w:spacing w:val="12"/>
          <w:lang w:eastAsia="zh-CN"/>
        </w:rPr>
        <w:t>美元</w:t>
      </w:r>
      <w:r w:rsidRPr="00394C16">
        <w:rPr>
          <w:rFonts w:ascii="微软雅黑" w:eastAsia="微软雅黑" w:hAnsi="微软雅黑" w:cs="微软雅黑"/>
          <w:spacing w:val="12"/>
          <w:lang w:eastAsia="zh-CN"/>
        </w:rPr>
        <w:t>/</w:t>
      </w:r>
      <w:r w:rsidRPr="00394C16">
        <w:rPr>
          <w:rFonts w:ascii="微软雅黑" w:eastAsia="微软雅黑" w:hAnsi="微软雅黑" w:cs="微软雅黑" w:hint="eastAsia"/>
          <w:spacing w:val="12"/>
          <w:lang w:eastAsia="zh-CN"/>
        </w:rPr>
        <w:t>桶，涨幅</w:t>
      </w:r>
      <w:r w:rsidRPr="00394C16">
        <w:rPr>
          <w:rFonts w:ascii="微软雅黑" w:eastAsia="微软雅黑" w:hAnsi="微软雅黑" w:cs="微软雅黑"/>
          <w:spacing w:val="12"/>
          <w:lang w:eastAsia="zh-CN"/>
        </w:rPr>
        <w:t>0.2%</w:t>
      </w:r>
      <w:r w:rsidRPr="00394C16">
        <w:rPr>
          <w:rFonts w:ascii="微软雅黑" w:eastAsia="微软雅黑" w:hAnsi="微软雅黑" w:cs="微软雅黑" w:hint="eastAsia"/>
          <w:spacing w:val="12"/>
          <w:lang w:eastAsia="zh-CN"/>
        </w:rPr>
        <w:t>；美国</w:t>
      </w:r>
      <w:r w:rsidRPr="00394C16">
        <w:rPr>
          <w:rFonts w:ascii="微软雅黑" w:eastAsia="微软雅黑" w:hAnsi="微软雅黑" w:cs="微软雅黑"/>
          <w:spacing w:val="12"/>
          <w:lang w:eastAsia="zh-CN"/>
        </w:rPr>
        <w:t>WTI</w:t>
      </w:r>
      <w:r w:rsidRPr="00394C16">
        <w:rPr>
          <w:rFonts w:ascii="微软雅黑" w:eastAsia="微软雅黑" w:hAnsi="微软雅黑" w:cs="微软雅黑" w:hint="eastAsia"/>
          <w:spacing w:val="12"/>
          <w:lang w:eastAsia="zh-CN"/>
        </w:rPr>
        <w:t>原油</w:t>
      </w:r>
      <w:r w:rsidRPr="00394C16">
        <w:rPr>
          <w:rFonts w:ascii="微软雅黑" w:eastAsia="微软雅黑" w:hAnsi="微软雅黑" w:cs="微软雅黑"/>
          <w:spacing w:val="12"/>
          <w:lang w:eastAsia="zh-CN"/>
        </w:rPr>
        <w:t>7</w:t>
      </w:r>
      <w:r w:rsidRPr="00394C16">
        <w:rPr>
          <w:rFonts w:ascii="微软雅黑" w:eastAsia="微软雅黑" w:hAnsi="微软雅黑" w:cs="微软雅黑" w:hint="eastAsia"/>
          <w:spacing w:val="12"/>
          <w:lang w:eastAsia="zh-CN"/>
        </w:rPr>
        <w:t>月期货合约收盘价报</w:t>
      </w:r>
      <w:r w:rsidRPr="00394C16">
        <w:rPr>
          <w:rFonts w:ascii="微软雅黑" w:eastAsia="微软雅黑" w:hAnsi="微软雅黑" w:cs="微软雅黑"/>
          <w:spacing w:val="12"/>
          <w:lang w:eastAsia="zh-CN"/>
        </w:rPr>
        <w:t>78.62</w:t>
      </w:r>
      <w:r w:rsidRPr="00394C16">
        <w:rPr>
          <w:rFonts w:ascii="微软雅黑" w:eastAsia="微软雅黑" w:hAnsi="微软雅黑" w:cs="微软雅黑" w:hint="eastAsia"/>
          <w:spacing w:val="12"/>
          <w:lang w:eastAsia="zh-CN"/>
        </w:rPr>
        <w:t>元</w:t>
      </w:r>
      <w:r w:rsidRPr="00394C16">
        <w:rPr>
          <w:rFonts w:ascii="微软雅黑" w:eastAsia="微软雅黑" w:hAnsi="微软雅黑" w:cs="微软雅黑"/>
          <w:spacing w:val="12"/>
          <w:lang w:eastAsia="zh-CN"/>
        </w:rPr>
        <w:t>/</w:t>
      </w:r>
      <w:r w:rsidRPr="00394C16">
        <w:rPr>
          <w:rFonts w:ascii="微软雅黑" w:eastAsia="微软雅黑" w:hAnsi="微软雅黑" w:cs="微软雅黑" w:hint="eastAsia"/>
          <w:spacing w:val="12"/>
          <w:lang w:eastAsia="zh-CN"/>
        </w:rPr>
        <w:t>桶，涨幅</w:t>
      </w:r>
      <w:r w:rsidRPr="00394C16">
        <w:rPr>
          <w:rFonts w:ascii="微软雅黑" w:eastAsia="微软雅黑" w:hAnsi="微软雅黑" w:cs="微软雅黑"/>
          <w:spacing w:val="12"/>
          <w:lang w:eastAsia="zh-CN"/>
        </w:rPr>
        <w:t>0.2%</w:t>
      </w:r>
      <w:r w:rsidRPr="00394C16">
        <w:rPr>
          <w:rFonts w:ascii="微软雅黑" w:eastAsia="微软雅黑" w:hAnsi="微软雅黑" w:cs="微软雅黑" w:hint="eastAsia"/>
          <w:spacing w:val="12"/>
          <w:lang w:eastAsia="zh-CN"/>
        </w:rPr>
        <w:t>。美国</w:t>
      </w:r>
      <w:r w:rsidRPr="00394C16">
        <w:rPr>
          <w:rFonts w:ascii="微软雅黑" w:eastAsia="微软雅黑" w:hAnsi="微软雅黑" w:cs="微软雅黑"/>
          <w:spacing w:val="12"/>
          <w:lang w:eastAsia="zh-CN"/>
        </w:rPr>
        <w:t>5</w:t>
      </w:r>
      <w:r w:rsidRPr="00394C16">
        <w:rPr>
          <w:rFonts w:ascii="微软雅黑" w:eastAsia="微软雅黑" w:hAnsi="微软雅黑" w:cs="微软雅黑" w:hint="eastAsia"/>
          <w:spacing w:val="12"/>
          <w:lang w:eastAsia="zh-CN"/>
        </w:rPr>
        <w:t>月</w:t>
      </w:r>
      <w:r w:rsidRPr="00394C16">
        <w:rPr>
          <w:rFonts w:ascii="微软雅黑" w:eastAsia="微软雅黑" w:hAnsi="微软雅黑" w:cs="微软雅黑"/>
          <w:spacing w:val="12"/>
          <w:lang w:eastAsia="zh-CN"/>
        </w:rPr>
        <w:t>PPI</w:t>
      </w:r>
      <w:r w:rsidRPr="00394C16">
        <w:rPr>
          <w:rFonts w:ascii="微软雅黑" w:eastAsia="微软雅黑" w:hAnsi="微软雅黑" w:cs="微软雅黑" w:hint="eastAsia"/>
          <w:spacing w:val="12"/>
          <w:lang w:eastAsia="zh-CN"/>
        </w:rPr>
        <w:t>数据意外下降，而美联储点阵图偏于鹰派，美元指数出现回升。欧佩克联盟部长级会议同意将自愿减产措施延长至</w:t>
      </w:r>
      <w:r w:rsidRPr="00394C16">
        <w:rPr>
          <w:rFonts w:ascii="微软雅黑" w:eastAsia="微软雅黑" w:hAnsi="微软雅黑" w:cs="微软雅黑"/>
          <w:spacing w:val="12"/>
          <w:lang w:eastAsia="zh-CN"/>
        </w:rPr>
        <w:t>9</w:t>
      </w:r>
      <w:r w:rsidRPr="00394C16">
        <w:rPr>
          <w:rFonts w:ascii="微软雅黑" w:eastAsia="微软雅黑" w:hAnsi="微软雅黑" w:cs="微软雅黑" w:hint="eastAsia"/>
          <w:spacing w:val="12"/>
          <w:lang w:eastAsia="zh-CN"/>
        </w:rPr>
        <w:t>月底，将集体性减产措施延长至</w:t>
      </w:r>
      <w:r w:rsidRPr="00394C16">
        <w:rPr>
          <w:rFonts w:ascii="微软雅黑" w:eastAsia="微软雅黑" w:hAnsi="微软雅黑" w:cs="微软雅黑"/>
          <w:spacing w:val="12"/>
          <w:lang w:eastAsia="zh-CN"/>
        </w:rPr>
        <w:t>2025</w:t>
      </w:r>
      <w:r w:rsidRPr="00394C16">
        <w:rPr>
          <w:rFonts w:ascii="微软雅黑" w:eastAsia="微软雅黑" w:hAnsi="微软雅黑" w:cs="微软雅黑" w:hint="eastAsia"/>
          <w:spacing w:val="12"/>
          <w:lang w:eastAsia="zh-CN"/>
        </w:rPr>
        <w:t>年结束；乌克兰再度袭击俄罗斯炼厂，加沙停火协议悬而未决，地缘局势风险有所上升；美国将加快补充战略石油储备，</w:t>
      </w:r>
      <w:r w:rsidRPr="00394C16">
        <w:rPr>
          <w:rFonts w:ascii="微软雅黑" w:eastAsia="微软雅黑" w:hAnsi="微软雅黑" w:cs="微软雅黑"/>
          <w:spacing w:val="12"/>
          <w:lang w:eastAsia="zh-CN"/>
        </w:rPr>
        <w:t xml:space="preserve"> EIA</w:t>
      </w:r>
      <w:r w:rsidRPr="00394C16">
        <w:rPr>
          <w:rFonts w:ascii="微软雅黑" w:eastAsia="微软雅黑" w:hAnsi="微软雅黑" w:cs="微软雅黑" w:hint="eastAsia"/>
          <w:spacing w:val="12"/>
          <w:lang w:eastAsia="zh-CN"/>
        </w:rPr>
        <w:t>美国原油及汽油库存增加，欧佩克对原油需求增长的预测较为乐观，短线原油期价呈现震荡。技术上，</w:t>
      </w:r>
      <w:r w:rsidRPr="00394C16">
        <w:rPr>
          <w:rFonts w:ascii="微软雅黑" w:eastAsia="微软雅黑" w:hAnsi="微软雅黑" w:cs="微软雅黑"/>
          <w:spacing w:val="12"/>
          <w:lang w:eastAsia="zh-CN"/>
        </w:rPr>
        <w:t>SC2407</w:t>
      </w:r>
      <w:r w:rsidRPr="00394C16">
        <w:rPr>
          <w:rFonts w:ascii="微软雅黑" w:eastAsia="微软雅黑" w:hAnsi="微软雅黑" w:cs="微软雅黑" w:hint="eastAsia"/>
          <w:spacing w:val="12"/>
          <w:lang w:eastAsia="zh-CN"/>
        </w:rPr>
        <w:t>合约测试</w:t>
      </w:r>
      <w:r w:rsidRPr="00394C16">
        <w:rPr>
          <w:rFonts w:ascii="微软雅黑" w:eastAsia="微软雅黑" w:hAnsi="微软雅黑" w:cs="微软雅黑"/>
          <w:spacing w:val="12"/>
          <w:lang w:eastAsia="zh-CN"/>
        </w:rPr>
        <w:t>615</w:t>
      </w:r>
      <w:r w:rsidRPr="00394C16">
        <w:rPr>
          <w:rFonts w:ascii="微软雅黑" w:eastAsia="微软雅黑" w:hAnsi="微软雅黑" w:cs="微软雅黑" w:hint="eastAsia"/>
          <w:spacing w:val="12"/>
          <w:lang w:eastAsia="zh-CN"/>
        </w:rPr>
        <w:t>区域压力，下方考验</w:t>
      </w:r>
      <w:r w:rsidRPr="00394C16">
        <w:rPr>
          <w:rFonts w:ascii="微软雅黑" w:eastAsia="微软雅黑" w:hAnsi="微软雅黑" w:cs="微软雅黑"/>
          <w:spacing w:val="12"/>
          <w:lang w:eastAsia="zh-CN"/>
        </w:rPr>
        <w:t>5</w:t>
      </w:r>
      <w:r w:rsidRPr="00394C16">
        <w:rPr>
          <w:rFonts w:ascii="微软雅黑" w:eastAsia="微软雅黑" w:hAnsi="微软雅黑" w:cs="微软雅黑" w:hint="eastAsia"/>
          <w:spacing w:val="12"/>
          <w:lang w:eastAsia="zh-CN"/>
        </w:rPr>
        <w:t>日均线支撑，短线呈现宽幅震荡走势。操作上，建议短线交易为主。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3D21ED">
      <w:pPr>
        <w:spacing w:before="103" w:line="256" w:lineRule="auto"/>
        <w:ind w:right="743"/>
        <w:jc w:val="both"/>
      </w:pPr>
      <w:r>
        <w:rPr>
          <w:noProof/>
          <w:lang w:eastAsia="zh-CN"/>
        </w:rPr>
        <w:lastRenderedPageBreak/>
        <w:drawing>
          <wp:inline distT="0" distB="0" distL="0" distR="0" wp14:anchorId="30CFDA93" wp14:editId="310108D4">
            <wp:extent cx="6121442" cy="2146852"/>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5204" cy="2165707"/>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22591" w:rsidRDefault="00322591">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AE2365" w:rsidRPr="005C2240" w:rsidRDefault="003D21ED" w:rsidP="003D21ED">
      <w:pPr>
        <w:spacing w:before="103" w:line="256" w:lineRule="auto"/>
        <w:ind w:right="743" w:firstLineChars="200" w:firstLine="468"/>
        <w:jc w:val="both"/>
        <w:rPr>
          <w:rFonts w:ascii="微软雅黑" w:eastAsia="微软雅黑" w:hAnsi="微软雅黑" w:cs="微软雅黑"/>
          <w:spacing w:val="12"/>
          <w:lang w:eastAsia="zh-CN"/>
        </w:rPr>
      </w:pPr>
      <w:r w:rsidRPr="003D21ED">
        <w:rPr>
          <w:rFonts w:ascii="微软雅黑" w:eastAsia="微软雅黑" w:hAnsi="微软雅黑" w:cs="微软雅黑" w:hint="eastAsia"/>
          <w:spacing w:val="12"/>
          <w:lang w:eastAsia="zh-CN"/>
        </w:rPr>
        <w:t>洲际交易所</w:t>
      </w:r>
      <w:r w:rsidRPr="003D21ED">
        <w:rPr>
          <w:rFonts w:ascii="微软雅黑" w:eastAsia="微软雅黑" w:hAnsi="微软雅黑" w:cs="微软雅黑"/>
          <w:spacing w:val="12"/>
          <w:lang w:eastAsia="zh-CN"/>
        </w:rPr>
        <w:t>(ICE)</w:t>
      </w:r>
      <w:r w:rsidRPr="003D21ED">
        <w:rPr>
          <w:rFonts w:ascii="微软雅黑" w:eastAsia="微软雅黑" w:hAnsi="微软雅黑" w:cs="微软雅黑" w:hint="eastAsia"/>
          <w:spacing w:val="12"/>
          <w:lang w:eastAsia="zh-CN"/>
        </w:rPr>
        <w:t>棉花期货周四上涨，因美农报告显示，棉花周度出口需求好转。交投最活跃的</w:t>
      </w:r>
      <w:r w:rsidRPr="003D21ED">
        <w:rPr>
          <w:rFonts w:ascii="微软雅黑" w:eastAsia="微软雅黑" w:hAnsi="微软雅黑" w:cs="微软雅黑"/>
          <w:spacing w:val="12"/>
          <w:lang w:eastAsia="zh-CN"/>
        </w:rPr>
        <w:t>ICE 12</w:t>
      </w:r>
      <w:r w:rsidRPr="003D21ED">
        <w:rPr>
          <w:rFonts w:ascii="微软雅黑" w:eastAsia="微软雅黑" w:hAnsi="微软雅黑" w:cs="微软雅黑" w:hint="eastAsia"/>
          <w:spacing w:val="12"/>
          <w:lang w:eastAsia="zh-CN"/>
        </w:rPr>
        <w:t>月期棉收涨</w:t>
      </w:r>
      <w:r w:rsidRPr="003D21ED">
        <w:rPr>
          <w:rFonts w:ascii="微软雅黑" w:eastAsia="微软雅黑" w:hAnsi="微软雅黑" w:cs="微软雅黑"/>
          <w:spacing w:val="12"/>
          <w:lang w:eastAsia="zh-CN"/>
        </w:rPr>
        <w:t>0.14</w:t>
      </w:r>
      <w:r w:rsidRPr="003D21ED">
        <w:rPr>
          <w:rFonts w:ascii="微软雅黑" w:eastAsia="微软雅黑" w:hAnsi="微软雅黑" w:cs="微软雅黑" w:hint="eastAsia"/>
          <w:spacing w:val="12"/>
          <w:lang w:eastAsia="zh-CN"/>
        </w:rPr>
        <w:t>美分或</w:t>
      </w:r>
      <w:r w:rsidRPr="003D21ED">
        <w:rPr>
          <w:rFonts w:ascii="微软雅黑" w:eastAsia="微软雅黑" w:hAnsi="微软雅黑" w:cs="微软雅黑"/>
          <w:spacing w:val="12"/>
          <w:lang w:eastAsia="zh-CN"/>
        </w:rPr>
        <w:t>0.2%</w:t>
      </w:r>
      <w:r w:rsidRPr="003D21ED">
        <w:rPr>
          <w:rFonts w:ascii="微软雅黑" w:eastAsia="微软雅黑" w:hAnsi="微软雅黑" w:cs="微软雅黑" w:hint="eastAsia"/>
          <w:spacing w:val="12"/>
          <w:lang w:eastAsia="zh-CN"/>
        </w:rPr>
        <w:t>，结算价报</w:t>
      </w:r>
      <w:r w:rsidRPr="003D21ED">
        <w:rPr>
          <w:rFonts w:ascii="微软雅黑" w:eastAsia="微软雅黑" w:hAnsi="微软雅黑" w:cs="微软雅黑"/>
          <w:spacing w:val="12"/>
          <w:lang w:eastAsia="zh-CN"/>
        </w:rPr>
        <w:t>71.79</w:t>
      </w:r>
      <w:r w:rsidRPr="003D21ED">
        <w:rPr>
          <w:rFonts w:ascii="微软雅黑" w:eastAsia="微软雅黑" w:hAnsi="微软雅黑" w:cs="微软雅黑" w:hint="eastAsia"/>
          <w:spacing w:val="12"/>
          <w:lang w:eastAsia="zh-CN"/>
        </w:rPr>
        <w:t>美分</w:t>
      </w:r>
      <w:r w:rsidRPr="003D21ED">
        <w:rPr>
          <w:rFonts w:ascii="微软雅黑" w:eastAsia="微软雅黑" w:hAnsi="微软雅黑" w:cs="微软雅黑"/>
          <w:spacing w:val="12"/>
          <w:lang w:eastAsia="zh-CN"/>
        </w:rPr>
        <w:t>/</w:t>
      </w:r>
      <w:r w:rsidRPr="003D21ED">
        <w:rPr>
          <w:rFonts w:ascii="微软雅黑" w:eastAsia="微软雅黑" w:hAnsi="微软雅黑" w:cs="微软雅黑" w:hint="eastAsia"/>
          <w:spacing w:val="12"/>
          <w:lang w:eastAsia="zh-CN"/>
        </w:rPr>
        <w:t>磅。据美国农业部</w:t>
      </w:r>
      <w:r w:rsidRPr="003D21ED">
        <w:rPr>
          <w:rFonts w:ascii="微软雅黑" w:eastAsia="微软雅黑" w:hAnsi="微软雅黑" w:cs="微软雅黑"/>
          <w:spacing w:val="12"/>
          <w:lang w:eastAsia="zh-CN"/>
        </w:rPr>
        <w:t>(USDA)</w:t>
      </w:r>
      <w:r w:rsidRPr="003D21ED">
        <w:rPr>
          <w:rFonts w:ascii="微软雅黑" w:eastAsia="微软雅黑" w:hAnsi="微软雅黑" w:cs="微软雅黑" w:hint="eastAsia"/>
          <w:spacing w:val="12"/>
          <w:lang w:eastAsia="zh-CN"/>
        </w:rPr>
        <w:t>报告显示，</w:t>
      </w:r>
      <w:r w:rsidRPr="003D21ED">
        <w:rPr>
          <w:rFonts w:ascii="微软雅黑" w:eastAsia="微软雅黑" w:hAnsi="微软雅黑" w:cs="微软雅黑"/>
          <w:spacing w:val="12"/>
          <w:lang w:eastAsia="zh-CN"/>
        </w:rPr>
        <w:t>2024</w:t>
      </w:r>
      <w:r w:rsidRPr="003D21ED">
        <w:rPr>
          <w:rFonts w:ascii="微软雅黑" w:eastAsia="微软雅黑" w:hAnsi="微软雅黑" w:cs="微软雅黑" w:hint="eastAsia"/>
          <w:spacing w:val="12"/>
          <w:lang w:eastAsia="zh-CN"/>
        </w:rPr>
        <w:t>年</w:t>
      </w:r>
      <w:r w:rsidRPr="003D21ED">
        <w:rPr>
          <w:rFonts w:ascii="微软雅黑" w:eastAsia="微软雅黑" w:hAnsi="微软雅黑" w:cs="微软雅黑"/>
          <w:spacing w:val="12"/>
          <w:lang w:eastAsia="zh-CN"/>
        </w:rPr>
        <w:t>5</w:t>
      </w:r>
      <w:r w:rsidRPr="003D21ED">
        <w:rPr>
          <w:rFonts w:ascii="微软雅黑" w:eastAsia="微软雅黑" w:hAnsi="微软雅黑" w:cs="微软雅黑" w:hint="eastAsia"/>
          <w:spacing w:val="12"/>
          <w:lang w:eastAsia="zh-CN"/>
        </w:rPr>
        <w:t>月</w:t>
      </w:r>
      <w:r w:rsidRPr="003D21ED">
        <w:rPr>
          <w:rFonts w:ascii="微软雅黑" w:eastAsia="微软雅黑" w:hAnsi="微软雅黑" w:cs="微软雅黑"/>
          <w:spacing w:val="12"/>
          <w:lang w:eastAsia="zh-CN"/>
        </w:rPr>
        <w:t>24-30</w:t>
      </w:r>
      <w:r w:rsidRPr="003D21ED">
        <w:rPr>
          <w:rFonts w:ascii="微软雅黑" w:eastAsia="微软雅黑" w:hAnsi="微软雅黑" w:cs="微软雅黑" w:hint="eastAsia"/>
          <w:spacing w:val="12"/>
          <w:lang w:eastAsia="zh-CN"/>
        </w:rPr>
        <w:t>日，</w:t>
      </w:r>
      <w:r w:rsidRPr="003D21ED">
        <w:rPr>
          <w:rFonts w:ascii="微软雅黑" w:eastAsia="微软雅黑" w:hAnsi="微软雅黑" w:cs="微软雅黑"/>
          <w:spacing w:val="12"/>
          <w:lang w:eastAsia="zh-CN"/>
        </w:rPr>
        <w:t>2023/24</w:t>
      </w:r>
      <w:r w:rsidRPr="003D21ED">
        <w:rPr>
          <w:rFonts w:ascii="微软雅黑" w:eastAsia="微软雅黑" w:hAnsi="微软雅黑" w:cs="微软雅黑" w:hint="eastAsia"/>
          <w:spacing w:val="12"/>
          <w:lang w:eastAsia="zh-CN"/>
        </w:rPr>
        <w:t>年度美国陆地棉出口签约量</w:t>
      </w:r>
      <w:r w:rsidRPr="003D21ED">
        <w:rPr>
          <w:rFonts w:ascii="微软雅黑" w:eastAsia="微软雅黑" w:hAnsi="微软雅黑" w:cs="微软雅黑"/>
          <w:spacing w:val="12"/>
          <w:lang w:eastAsia="zh-CN"/>
        </w:rPr>
        <w:t>31485</w:t>
      </w:r>
      <w:r w:rsidRPr="003D21ED">
        <w:rPr>
          <w:rFonts w:ascii="微软雅黑" w:eastAsia="微软雅黑" w:hAnsi="微软雅黑" w:cs="微软雅黑" w:hint="eastAsia"/>
          <w:spacing w:val="12"/>
          <w:lang w:eastAsia="zh-CN"/>
        </w:rPr>
        <w:t>吨，较前周下降</w:t>
      </w:r>
      <w:r w:rsidRPr="003D21ED">
        <w:rPr>
          <w:rFonts w:ascii="微软雅黑" w:eastAsia="微软雅黑" w:hAnsi="微软雅黑" w:cs="微软雅黑"/>
          <w:spacing w:val="12"/>
          <w:lang w:eastAsia="zh-CN"/>
        </w:rPr>
        <w:t>38%</w:t>
      </w:r>
      <w:r w:rsidRPr="003D21ED">
        <w:rPr>
          <w:rFonts w:ascii="微软雅黑" w:eastAsia="微软雅黑" w:hAnsi="微软雅黑" w:cs="微软雅黑" w:hint="eastAsia"/>
          <w:spacing w:val="12"/>
          <w:lang w:eastAsia="zh-CN"/>
        </w:rPr>
        <w:t>，较前</w:t>
      </w:r>
      <w:r w:rsidRPr="003D21ED">
        <w:rPr>
          <w:rFonts w:ascii="微软雅黑" w:eastAsia="微软雅黑" w:hAnsi="微软雅黑" w:cs="微软雅黑"/>
          <w:spacing w:val="12"/>
          <w:lang w:eastAsia="zh-CN"/>
        </w:rPr>
        <w:t>4</w:t>
      </w:r>
      <w:r w:rsidRPr="003D21ED">
        <w:rPr>
          <w:rFonts w:ascii="微软雅黑" w:eastAsia="微软雅黑" w:hAnsi="微软雅黑" w:cs="微软雅黑" w:hint="eastAsia"/>
          <w:spacing w:val="12"/>
          <w:lang w:eastAsia="zh-CN"/>
        </w:rPr>
        <w:t>周平均水平下降</w:t>
      </w:r>
      <w:r w:rsidRPr="003D21ED">
        <w:rPr>
          <w:rFonts w:ascii="微软雅黑" w:eastAsia="微软雅黑" w:hAnsi="微软雅黑" w:cs="微软雅黑"/>
          <w:spacing w:val="12"/>
          <w:lang w:eastAsia="zh-CN"/>
        </w:rPr>
        <w:t>34%</w:t>
      </w:r>
      <w:r w:rsidRPr="003D21ED">
        <w:rPr>
          <w:rFonts w:ascii="微软雅黑" w:eastAsia="微软雅黑" w:hAnsi="微软雅黑" w:cs="微软雅黑" w:hint="eastAsia"/>
          <w:spacing w:val="12"/>
          <w:lang w:eastAsia="zh-CN"/>
        </w:rPr>
        <w:t>；</w:t>
      </w:r>
      <w:r w:rsidRPr="003D21ED">
        <w:rPr>
          <w:rFonts w:ascii="微软雅黑" w:eastAsia="微软雅黑" w:hAnsi="微软雅黑" w:cs="微软雅黑"/>
          <w:spacing w:val="12"/>
          <w:lang w:eastAsia="zh-CN"/>
        </w:rPr>
        <w:t>2023/24</w:t>
      </w:r>
      <w:r w:rsidRPr="003D21ED">
        <w:rPr>
          <w:rFonts w:ascii="微软雅黑" w:eastAsia="微软雅黑" w:hAnsi="微软雅黑" w:cs="微软雅黑" w:hint="eastAsia"/>
          <w:spacing w:val="12"/>
          <w:lang w:eastAsia="zh-CN"/>
        </w:rPr>
        <w:t>年度美国陆地棉出口装运量</w:t>
      </w:r>
      <w:r w:rsidRPr="003D21ED">
        <w:rPr>
          <w:rFonts w:ascii="微软雅黑" w:eastAsia="微软雅黑" w:hAnsi="微软雅黑" w:cs="微软雅黑"/>
          <w:spacing w:val="12"/>
          <w:lang w:eastAsia="zh-CN"/>
        </w:rPr>
        <w:t>35639</w:t>
      </w:r>
      <w:r w:rsidRPr="003D21ED">
        <w:rPr>
          <w:rFonts w:ascii="微软雅黑" w:eastAsia="微软雅黑" w:hAnsi="微软雅黑" w:cs="微软雅黑" w:hint="eastAsia"/>
          <w:spacing w:val="12"/>
          <w:lang w:eastAsia="zh-CN"/>
        </w:rPr>
        <w:t>吨，较前周下降</w:t>
      </w:r>
      <w:r w:rsidRPr="003D21ED">
        <w:rPr>
          <w:rFonts w:ascii="微软雅黑" w:eastAsia="微软雅黑" w:hAnsi="微软雅黑" w:cs="微软雅黑"/>
          <w:spacing w:val="12"/>
          <w:lang w:eastAsia="zh-CN"/>
        </w:rPr>
        <w:t>9%</w:t>
      </w:r>
      <w:r w:rsidRPr="003D21ED">
        <w:rPr>
          <w:rFonts w:ascii="微软雅黑" w:eastAsia="微软雅黑" w:hAnsi="微软雅黑" w:cs="微软雅黑" w:hint="eastAsia"/>
          <w:spacing w:val="12"/>
          <w:lang w:eastAsia="zh-CN"/>
        </w:rPr>
        <w:t>，较前</w:t>
      </w:r>
      <w:r w:rsidRPr="003D21ED">
        <w:rPr>
          <w:rFonts w:ascii="微软雅黑" w:eastAsia="微软雅黑" w:hAnsi="微软雅黑" w:cs="微软雅黑"/>
          <w:spacing w:val="12"/>
          <w:lang w:eastAsia="zh-CN"/>
        </w:rPr>
        <w:t>4</w:t>
      </w:r>
      <w:r w:rsidRPr="003D21ED">
        <w:rPr>
          <w:rFonts w:ascii="微软雅黑" w:eastAsia="微软雅黑" w:hAnsi="微软雅黑" w:cs="微软雅黑" w:hint="eastAsia"/>
          <w:spacing w:val="12"/>
          <w:lang w:eastAsia="zh-CN"/>
        </w:rPr>
        <w:t>周平均水平下降</w:t>
      </w:r>
      <w:r w:rsidRPr="003D21ED">
        <w:rPr>
          <w:rFonts w:ascii="微软雅黑" w:eastAsia="微软雅黑" w:hAnsi="微软雅黑" w:cs="微软雅黑"/>
          <w:spacing w:val="12"/>
          <w:lang w:eastAsia="zh-CN"/>
        </w:rPr>
        <w:t>27%</w:t>
      </w:r>
      <w:r w:rsidRPr="003D21ED">
        <w:rPr>
          <w:rFonts w:ascii="微软雅黑" w:eastAsia="微软雅黑" w:hAnsi="微软雅黑" w:cs="微软雅黑" w:hint="eastAsia"/>
          <w:spacing w:val="12"/>
          <w:lang w:eastAsia="zh-CN"/>
        </w:rPr>
        <w:t>。当周美国棉花出口签约及装运均下滑，数据利空棉市。美棉主力价格关注上方压力</w:t>
      </w:r>
      <w:r w:rsidRPr="003D21ED">
        <w:rPr>
          <w:rFonts w:ascii="微软雅黑" w:eastAsia="微软雅黑" w:hAnsi="微软雅黑" w:cs="微软雅黑"/>
          <w:spacing w:val="12"/>
          <w:lang w:eastAsia="zh-CN"/>
        </w:rPr>
        <w:t>80.0</w:t>
      </w:r>
      <w:r w:rsidRPr="003D21ED">
        <w:rPr>
          <w:rFonts w:ascii="微软雅黑" w:eastAsia="微软雅黑" w:hAnsi="微软雅黑" w:cs="微软雅黑" w:hint="eastAsia"/>
          <w:spacing w:val="12"/>
          <w:lang w:eastAsia="zh-CN"/>
        </w:rPr>
        <w:t>美分</w:t>
      </w:r>
      <w:r w:rsidRPr="003D21ED">
        <w:rPr>
          <w:rFonts w:ascii="微软雅黑" w:eastAsia="微软雅黑" w:hAnsi="微软雅黑" w:cs="微软雅黑"/>
          <w:spacing w:val="12"/>
          <w:lang w:eastAsia="zh-CN"/>
        </w:rPr>
        <w:t>/</w:t>
      </w:r>
      <w:r w:rsidRPr="003D21ED">
        <w:rPr>
          <w:rFonts w:ascii="微软雅黑" w:eastAsia="微软雅黑" w:hAnsi="微软雅黑" w:cs="微软雅黑" w:hint="eastAsia"/>
          <w:spacing w:val="12"/>
          <w:lang w:eastAsia="zh-CN"/>
        </w:rPr>
        <w:t>磅，下方支撑</w:t>
      </w:r>
      <w:r w:rsidRPr="003D21ED">
        <w:rPr>
          <w:rFonts w:ascii="微软雅黑" w:eastAsia="微软雅黑" w:hAnsi="微软雅黑" w:cs="微软雅黑"/>
          <w:spacing w:val="12"/>
          <w:lang w:eastAsia="zh-CN"/>
        </w:rPr>
        <w:t>68.0</w:t>
      </w:r>
      <w:r w:rsidRPr="003D21ED">
        <w:rPr>
          <w:rFonts w:ascii="微软雅黑" w:eastAsia="微软雅黑" w:hAnsi="微软雅黑" w:cs="微软雅黑" w:hint="eastAsia"/>
          <w:spacing w:val="12"/>
          <w:lang w:eastAsia="zh-CN"/>
        </w:rPr>
        <w:t>美分</w:t>
      </w:r>
      <w:r w:rsidRPr="003D21ED">
        <w:rPr>
          <w:rFonts w:ascii="微软雅黑" w:eastAsia="微软雅黑" w:hAnsi="微软雅黑" w:cs="微软雅黑"/>
          <w:spacing w:val="12"/>
          <w:lang w:eastAsia="zh-CN"/>
        </w:rPr>
        <w:t>/</w:t>
      </w:r>
      <w:r w:rsidRPr="003D21ED">
        <w:rPr>
          <w:rFonts w:ascii="微软雅黑" w:eastAsia="微软雅黑" w:hAnsi="微软雅黑" w:cs="微软雅黑" w:hint="eastAsia"/>
          <w:spacing w:val="12"/>
          <w:lang w:eastAsia="zh-CN"/>
        </w:rPr>
        <w:t>磅。建议</w:t>
      </w:r>
      <w:r w:rsidRPr="003D21ED">
        <w:rPr>
          <w:rFonts w:ascii="微软雅黑" w:eastAsia="微软雅黑" w:hAnsi="微软雅黑" w:cs="微软雅黑"/>
          <w:spacing w:val="12"/>
          <w:lang w:eastAsia="zh-CN"/>
        </w:rPr>
        <w:t>12</w:t>
      </w:r>
      <w:r w:rsidRPr="003D21ED">
        <w:rPr>
          <w:rFonts w:ascii="微软雅黑" w:eastAsia="微软雅黑" w:hAnsi="微软雅黑" w:cs="微软雅黑" w:hint="eastAsia"/>
          <w:spacing w:val="12"/>
          <w:lang w:eastAsia="zh-CN"/>
        </w:rPr>
        <w:t>月</w:t>
      </w:r>
      <w:r w:rsidRPr="003D21ED">
        <w:rPr>
          <w:rFonts w:ascii="微软雅黑" w:eastAsia="微软雅黑" w:hAnsi="微软雅黑" w:cs="微软雅黑"/>
          <w:spacing w:val="12"/>
          <w:lang w:eastAsia="zh-CN"/>
        </w:rPr>
        <w:t xml:space="preserve"> ICE </w:t>
      </w:r>
      <w:r w:rsidRPr="003D21ED">
        <w:rPr>
          <w:rFonts w:ascii="微软雅黑" w:eastAsia="微软雅黑" w:hAnsi="微软雅黑" w:cs="微软雅黑" w:hint="eastAsia"/>
          <w:spacing w:val="12"/>
          <w:lang w:eastAsia="zh-CN"/>
        </w:rPr>
        <w:t>期棉短期观望。</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AE2365" w:rsidRDefault="003D21E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85987" cy="2091193"/>
            <wp:effectExtent l="0" t="0" r="0" b="4445"/>
            <wp:docPr id="22" name="图片 22" descr="QQ截图202406140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QQ截图202406140810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1163" cy="209984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4D3D14" w:rsidRDefault="004D3D14">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bookmarkStart w:id="2" w:name="_GoBack"/>
      <w:bookmarkEnd w:id="2"/>
      <w:r w:rsidRPr="005C2240">
        <w:rPr>
          <w:rFonts w:ascii="微软雅黑" w:eastAsia="微软雅黑" w:hAnsi="微软雅黑" w:cs="微软雅黑" w:hint="eastAsia"/>
          <w:b/>
          <w:bCs/>
          <w:spacing w:val="12"/>
          <w:lang w:eastAsia="zh-CN"/>
        </w:rPr>
        <w:lastRenderedPageBreak/>
        <w:t>ICE原糖</w:t>
      </w:r>
    </w:p>
    <w:p w:rsidR="00AE2365" w:rsidRPr="005C2240" w:rsidRDefault="003D21ED" w:rsidP="003D21ED">
      <w:pPr>
        <w:spacing w:before="103" w:line="256" w:lineRule="auto"/>
        <w:ind w:right="743" w:firstLineChars="200" w:firstLine="468"/>
        <w:jc w:val="both"/>
        <w:rPr>
          <w:rFonts w:ascii="微软雅黑" w:eastAsia="微软雅黑" w:hAnsi="微软雅黑" w:cs="微软雅黑"/>
          <w:spacing w:val="12"/>
          <w:lang w:eastAsia="zh-CN"/>
        </w:rPr>
      </w:pPr>
      <w:r w:rsidRPr="003D21ED">
        <w:rPr>
          <w:rFonts w:ascii="微软雅黑" w:eastAsia="微软雅黑" w:hAnsi="微软雅黑" w:cs="微软雅黑" w:hint="eastAsia"/>
          <w:spacing w:val="12"/>
          <w:lang w:eastAsia="zh-CN"/>
        </w:rPr>
        <w:t>洲际期货交易所（</w:t>
      </w:r>
      <w:r w:rsidRPr="003D21ED">
        <w:rPr>
          <w:rFonts w:ascii="微软雅黑" w:eastAsia="微软雅黑" w:hAnsi="微软雅黑" w:cs="微软雅黑"/>
          <w:spacing w:val="12"/>
          <w:lang w:eastAsia="zh-CN"/>
        </w:rPr>
        <w:t>ICE</w:t>
      </w:r>
      <w:r w:rsidRPr="003D21ED">
        <w:rPr>
          <w:rFonts w:ascii="微软雅黑" w:eastAsia="微软雅黑" w:hAnsi="微软雅黑" w:cs="微软雅黑" w:hint="eastAsia"/>
          <w:spacing w:val="12"/>
          <w:lang w:eastAsia="zh-CN"/>
        </w:rPr>
        <w:t>）原糖期货周四上涨，盘中触及逾一个月高点，因交易商称全球一些地区的天气问题推动，包括巴西目前产区干燥。交投最活跃的</w:t>
      </w:r>
      <w:r w:rsidRPr="003D21ED">
        <w:rPr>
          <w:rFonts w:ascii="微软雅黑" w:eastAsia="微软雅黑" w:hAnsi="微软雅黑" w:cs="微软雅黑"/>
          <w:spacing w:val="12"/>
          <w:lang w:eastAsia="zh-CN"/>
        </w:rPr>
        <w:t>ICE 7</w:t>
      </w:r>
      <w:r w:rsidRPr="003D21ED">
        <w:rPr>
          <w:rFonts w:ascii="微软雅黑" w:eastAsia="微软雅黑" w:hAnsi="微软雅黑" w:cs="微软雅黑" w:hint="eastAsia"/>
          <w:spacing w:val="12"/>
          <w:lang w:eastAsia="zh-CN"/>
        </w:rPr>
        <w:t>月原糖期货合约收盘收涨</w:t>
      </w:r>
      <w:r w:rsidRPr="003D21ED">
        <w:rPr>
          <w:rFonts w:ascii="微软雅黑" w:eastAsia="微软雅黑" w:hAnsi="微软雅黑" w:cs="微软雅黑"/>
          <w:spacing w:val="12"/>
          <w:lang w:eastAsia="zh-CN"/>
        </w:rPr>
        <w:t>0.49</w:t>
      </w:r>
      <w:r w:rsidRPr="003D21ED">
        <w:rPr>
          <w:rFonts w:ascii="微软雅黑" w:eastAsia="微软雅黑" w:hAnsi="微软雅黑" w:cs="微软雅黑" w:hint="eastAsia"/>
          <w:spacing w:val="12"/>
          <w:lang w:eastAsia="zh-CN"/>
        </w:rPr>
        <w:t>美分或</w:t>
      </w:r>
      <w:r w:rsidRPr="003D21ED">
        <w:rPr>
          <w:rFonts w:ascii="微软雅黑" w:eastAsia="微软雅黑" w:hAnsi="微软雅黑" w:cs="微软雅黑"/>
          <w:spacing w:val="12"/>
          <w:lang w:eastAsia="zh-CN"/>
        </w:rPr>
        <w:t>2.60%</w:t>
      </w:r>
      <w:r w:rsidRPr="003D21ED">
        <w:rPr>
          <w:rFonts w:ascii="微软雅黑" w:eastAsia="微软雅黑" w:hAnsi="微软雅黑" w:cs="微软雅黑" w:hint="eastAsia"/>
          <w:spacing w:val="12"/>
          <w:lang w:eastAsia="zh-CN"/>
        </w:rPr>
        <w:t>，结算价每磅</w:t>
      </w:r>
      <w:r w:rsidRPr="003D21ED">
        <w:rPr>
          <w:rFonts w:ascii="微软雅黑" w:eastAsia="微软雅黑" w:hAnsi="微软雅黑" w:cs="微软雅黑"/>
          <w:spacing w:val="12"/>
          <w:lang w:eastAsia="zh-CN"/>
        </w:rPr>
        <w:t>19.59</w:t>
      </w:r>
      <w:r w:rsidRPr="003D21ED">
        <w:rPr>
          <w:rFonts w:ascii="微软雅黑" w:eastAsia="微软雅黑" w:hAnsi="微软雅黑" w:cs="微软雅黑" w:hint="eastAsia"/>
          <w:spacing w:val="12"/>
          <w:lang w:eastAsia="zh-CN"/>
        </w:rPr>
        <w:t>美分。当前市场对主产国天气关注度较高，对产量预期分歧明显。巴西航运机构</w:t>
      </w:r>
      <w:r w:rsidRPr="003D21ED">
        <w:rPr>
          <w:rFonts w:ascii="微软雅黑" w:eastAsia="微软雅黑" w:hAnsi="微软雅黑" w:cs="微软雅黑"/>
          <w:spacing w:val="12"/>
          <w:lang w:eastAsia="zh-CN"/>
        </w:rPr>
        <w:t>Williams</w:t>
      </w:r>
      <w:r w:rsidRPr="003D21ED">
        <w:rPr>
          <w:rFonts w:ascii="微软雅黑" w:eastAsia="微软雅黑" w:hAnsi="微软雅黑" w:cs="微软雅黑" w:hint="eastAsia"/>
          <w:spacing w:val="12"/>
          <w:lang w:eastAsia="zh-CN"/>
        </w:rPr>
        <w:t>发布的数据显示，</w:t>
      </w:r>
      <w:r w:rsidRPr="003D21ED">
        <w:rPr>
          <w:rFonts w:ascii="微软雅黑" w:eastAsia="微软雅黑" w:hAnsi="微软雅黑" w:cs="微软雅黑"/>
          <w:spacing w:val="12"/>
          <w:lang w:eastAsia="zh-CN"/>
        </w:rPr>
        <w:t>2</w:t>
      </w:r>
      <w:r w:rsidRPr="003D21ED">
        <w:rPr>
          <w:rFonts w:ascii="微软雅黑" w:eastAsia="微软雅黑" w:hAnsi="微软雅黑" w:cs="微软雅黑" w:hint="eastAsia"/>
          <w:spacing w:val="12"/>
          <w:lang w:eastAsia="zh-CN"/>
        </w:rPr>
        <w:t>、截至</w:t>
      </w:r>
      <w:r w:rsidRPr="003D21ED">
        <w:rPr>
          <w:rFonts w:ascii="微软雅黑" w:eastAsia="微软雅黑" w:hAnsi="微软雅黑" w:cs="微软雅黑"/>
          <w:spacing w:val="12"/>
          <w:lang w:eastAsia="zh-CN"/>
        </w:rPr>
        <w:t>6</w:t>
      </w:r>
      <w:r w:rsidRPr="003D21ED">
        <w:rPr>
          <w:rFonts w:ascii="微软雅黑" w:eastAsia="微软雅黑" w:hAnsi="微软雅黑" w:cs="微软雅黑" w:hint="eastAsia"/>
          <w:spacing w:val="12"/>
          <w:lang w:eastAsia="zh-CN"/>
        </w:rPr>
        <w:t>月</w:t>
      </w:r>
      <w:r w:rsidRPr="003D21ED">
        <w:rPr>
          <w:rFonts w:ascii="微软雅黑" w:eastAsia="微软雅黑" w:hAnsi="微软雅黑" w:cs="微软雅黑"/>
          <w:spacing w:val="12"/>
          <w:lang w:eastAsia="zh-CN"/>
        </w:rPr>
        <w:t>12</w:t>
      </w:r>
      <w:r w:rsidRPr="003D21ED">
        <w:rPr>
          <w:rFonts w:ascii="微软雅黑" w:eastAsia="微软雅黑" w:hAnsi="微软雅黑" w:cs="微软雅黑" w:hint="eastAsia"/>
          <w:spacing w:val="12"/>
          <w:lang w:eastAsia="zh-CN"/>
        </w:rPr>
        <w:t>日当周巴西港口等待装运食糖的船只数量为</w:t>
      </w:r>
      <w:r w:rsidRPr="003D21ED">
        <w:rPr>
          <w:rFonts w:ascii="微软雅黑" w:eastAsia="微软雅黑" w:hAnsi="微软雅黑" w:cs="微软雅黑"/>
          <w:spacing w:val="12"/>
          <w:lang w:eastAsia="zh-CN"/>
        </w:rPr>
        <w:t>90</w:t>
      </w:r>
      <w:r w:rsidRPr="003D21ED">
        <w:rPr>
          <w:rFonts w:ascii="微软雅黑" w:eastAsia="微软雅黑" w:hAnsi="微软雅黑" w:cs="微软雅黑" w:hint="eastAsia"/>
          <w:spacing w:val="12"/>
          <w:lang w:eastAsia="zh-CN"/>
        </w:rPr>
        <w:t>艘，此前一周为</w:t>
      </w:r>
      <w:r w:rsidRPr="003D21ED">
        <w:rPr>
          <w:rFonts w:ascii="微软雅黑" w:eastAsia="微软雅黑" w:hAnsi="微软雅黑" w:cs="微软雅黑"/>
          <w:spacing w:val="12"/>
          <w:lang w:eastAsia="zh-CN"/>
        </w:rPr>
        <w:t>92</w:t>
      </w:r>
      <w:r w:rsidRPr="003D21ED">
        <w:rPr>
          <w:rFonts w:ascii="微软雅黑" w:eastAsia="微软雅黑" w:hAnsi="微软雅黑" w:cs="微软雅黑" w:hint="eastAsia"/>
          <w:spacing w:val="12"/>
          <w:lang w:eastAsia="zh-CN"/>
        </w:rPr>
        <w:t>艘。港口等待装运的食糖数量为</w:t>
      </w:r>
      <w:r w:rsidRPr="003D21ED">
        <w:rPr>
          <w:rFonts w:ascii="微软雅黑" w:eastAsia="微软雅黑" w:hAnsi="微软雅黑" w:cs="微软雅黑"/>
          <w:spacing w:val="12"/>
          <w:lang w:eastAsia="zh-CN"/>
        </w:rPr>
        <w:t>372.1</w:t>
      </w:r>
      <w:r w:rsidRPr="003D21ED">
        <w:rPr>
          <w:rFonts w:ascii="微软雅黑" w:eastAsia="微软雅黑" w:hAnsi="微软雅黑" w:cs="微软雅黑" w:hint="eastAsia"/>
          <w:spacing w:val="12"/>
          <w:lang w:eastAsia="zh-CN"/>
        </w:rPr>
        <w:t>万吨，此前一周为</w:t>
      </w:r>
      <w:r w:rsidRPr="003D21ED">
        <w:rPr>
          <w:rFonts w:ascii="微软雅黑" w:eastAsia="微软雅黑" w:hAnsi="微软雅黑" w:cs="微软雅黑"/>
          <w:spacing w:val="12"/>
          <w:lang w:eastAsia="zh-CN"/>
        </w:rPr>
        <w:t>403.81</w:t>
      </w:r>
      <w:r w:rsidRPr="003D21ED">
        <w:rPr>
          <w:rFonts w:ascii="微软雅黑" w:eastAsia="微软雅黑" w:hAnsi="微软雅黑" w:cs="微软雅黑" w:hint="eastAsia"/>
          <w:spacing w:val="12"/>
          <w:lang w:eastAsia="zh-CN"/>
        </w:rPr>
        <w:t>万吨。当周等待装运出口的食糖船只数量微幅减少，运输进度略加快。美糖主力价格关注上方压力</w:t>
      </w:r>
      <w:r w:rsidRPr="003D21ED">
        <w:rPr>
          <w:rFonts w:ascii="微软雅黑" w:eastAsia="微软雅黑" w:hAnsi="微软雅黑" w:cs="微软雅黑"/>
          <w:spacing w:val="12"/>
          <w:lang w:eastAsia="zh-CN"/>
        </w:rPr>
        <w:t>18.0</w:t>
      </w:r>
      <w:r w:rsidRPr="003D21ED">
        <w:rPr>
          <w:rFonts w:ascii="微软雅黑" w:eastAsia="微软雅黑" w:hAnsi="微软雅黑" w:cs="微软雅黑" w:hint="eastAsia"/>
          <w:spacing w:val="12"/>
          <w:lang w:eastAsia="zh-CN"/>
        </w:rPr>
        <w:t>美分</w:t>
      </w:r>
      <w:r w:rsidRPr="003D21ED">
        <w:rPr>
          <w:rFonts w:ascii="微软雅黑" w:eastAsia="微软雅黑" w:hAnsi="微软雅黑" w:cs="微软雅黑"/>
          <w:spacing w:val="12"/>
          <w:lang w:eastAsia="zh-CN"/>
        </w:rPr>
        <w:t>/</w:t>
      </w:r>
      <w:r w:rsidRPr="003D21ED">
        <w:rPr>
          <w:rFonts w:ascii="微软雅黑" w:eastAsia="微软雅黑" w:hAnsi="微软雅黑" w:cs="微软雅黑" w:hint="eastAsia"/>
          <w:spacing w:val="12"/>
          <w:lang w:eastAsia="zh-CN"/>
        </w:rPr>
        <w:t>磅，下方支撑</w:t>
      </w:r>
      <w:r w:rsidRPr="003D21ED">
        <w:rPr>
          <w:rFonts w:ascii="微软雅黑" w:eastAsia="微软雅黑" w:hAnsi="微软雅黑" w:cs="微软雅黑"/>
          <w:spacing w:val="12"/>
          <w:lang w:eastAsia="zh-CN"/>
        </w:rPr>
        <w:t>20.5</w:t>
      </w:r>
      <w:r w:rsidRPr="003D21ED">
        <w:rPr>
          <w:rFonts w:ascii="微软雅黑" w:eastAsia="微软雅黑" w:hAnsi="微软雅黑" w:cs="微软雅黑" w:hint="eastAsia"/>
          <w:spacing w:val="12"/>
          <w:lang w:eastAsia="zh-CN"/>
        </w:rPr>
        <w:t>美分</w:t>
      </w:r>
      <w:r w:rsidRPr="003D21ED">
        <w:rPr>
          <w:rFonts w:ascii="微软雅黑" w:eastAsia="微软雅黑" w:hAnsi="微软雅黑" w:cs="微软雅黑"/>
          <w:spacing w:val="12"/>
          <w:lang w:eastAsia="zh-CN"/>
        </w:rPr>
        <w:t>/</w:t>
      </w:r>
      <w:r w:rsidRPr="003D21ED">
        <w:rPr>
          <w:rFonts w:ascii="微软雅黑" w:eastAsia="微软雅黑" w:hAnsi="微软雅黑" w:cs="微软雅黑" w:hint="eastAsia"/>
          <w:spacing w:val="12"/>
          <w:lang w:eastAsia="zh-CN"/>
        </w:rPr>
        <w:t>磅。建议</w:t>
      </w:r>
      <w:r w:rsidRPr="003D21ED">
        <w:rPr>
          <w:rFonts w:ascii="微软雅黑" w:eastAsia="微软雅黑" w:hAnsi="微软雅黑" w:cs="微软雅黑"/>
          <w:spacing w:val="12"/>
          <w:lang w:eastAsia="zh-CN"/>
        </w:rPr>
        <w:t>7</w:t>
      </w:r>
      <w:r w:rsidRPr="003D21ED">
        <w:rPr>
          <w:rFonts w:ascii="微软雅黑" w:eastAsia="微软雅黑" w:hAnsi="微软雅黑" w:cs="微软雅黑" w:hint="eastAsia"/>
          <w:spacing w:val="12"/>
          <w:lang w:eastAsia="zh-CN"/>
        </w:rPr>
        <w:t>月</w:t>
      </w:r>
      <w:r w:rsidRPr="003D21ED">
        <w:rPr>
          <w:rFonts w:ascii="微软雅黑" w:eastAsia="微软雅黑" w:hAnsi="微软雅黑" w:cs="微软雅黑"/>
          <w:spacing w:val="12"/>
          <w:lang w:eastAsia="zh-CN"/>
        </w:rPr>
        <w:t xml:space="preserve"> ICE </w:t>
      </w:r>
      <w:r w:rsidRPr="003D21ED">
        <w:rPr>
          <w:rFonts w:ascii="微软雅黑" w:eastAsia="微软雅黑" w:hAnsi="微软雅黑" w:cs="微软雅黑" w:hint="eastAsia"/>
          <w:spacing w:val="12"/>
          <w:lang w:eastAsia="zh-CN"/>
        </w:rPr>
        <w:t>期糖短期观望。</w:t>
      </w:r>
    </w:p>
    <w:p w:rsidR="00AE2365" w:rsidRPr="005C2240" w:rsidRDefault="00996DB6">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AE2365" w:rsidRDefault="003D21E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46358" cy="1840862"/>
            <wp:effectExtent l="0" t="0" r="6985" b="7620"/>
            <wp:docPr id="23" name="图片 23" descr="QQ截图2024061408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QQ截图202406140808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0606" cy="185112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59D" w:rsidRDefault="00E4359D">
      <w:r>
        <w:separator/>
      </w:r>
    </w:p>
  </w:endnote>
  <w:endnote w:type="continuationSeparator" w:id="0">
    <w:p w:rsidR="00E4359D" w:rsidRDefault="00E4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D3D14">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D3D14">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59D" w:rsidRDefault="00E4359D">
      <w:r>
        <w:separator/>
      </w:r>
    </w:p>
  </w:footnote>
  <w:footnote w:type="continuationSeparator" w:id="0">
    <w:p w:rsidR="00E4359D" w:rsidRDefault="00E435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304A2"/>
    <w:rsid w:val="001431C1"/>
    <w:rsid w:val="0018099E"/>
    <w:rsid w:val="00181D4B"/>
    <w:rsid w:val="001F19ED"/>
    <w:rsid w:val="0020092B"/>
    <w:rsid w:val="0023500F"/>
    <w:rsid w:val="00322591"/>
    <w:rsid w:val="00394C16"/>
    <w:rsid w:val="003C56B9"/>
    <w:rsid w:val="003D21ED"/>
    <w:rsid w:val="003D543B"/>
    <w:rsid w:val="00434DFC"/>
    <w:rsid w:val="004A6D5F"/>
    <w:rsid w:val="004D3D14"/>
    <w:rsid w:val="004E0863"/>
    <w:rsid w:val="004E69F8"/>
    <w:rsid w:val="004F43EA"/>
    <w:rsid w:val="00576E52"/>
    <w:rsid w:val="00593490"/>
    <w:rsid w:val="005A6DDA"/>
    <w:rsid w:val="005C2240"/>
    <w:rsid w:val="005F4A09"/>
    <w:rsid w:val="0069322E"/>
    <w:rsid w:val="006A40E9"/>
    <w:rsid w:val="006C547F"/>
    <w:rsid w:val="006F1AC1"/>
    <w:rsid w:val="00727595"/>
    <w:rsid w:val="007A7159"/>
    <w:rsid w:val="007A768E"/>
    <w:rsid w:val="00816288"/>
    <w:rsid w:val="008473AF"/>
    <w:rsid w:val="008813CF"/>
    <w:rsid w:val="008D4A14"/>
    <w:rsid w:val="00920750"/>
    <w:rsid w:val="00984CAE"/>
    <w:rsid w:val="00996DB6"/>
    <w:rsid w:val="009A4AC4"/>
    <w:rsid w:val="009C730E"/>
    <w:rsid w:val="009D033E"/>
    <w:rsid w:val="00A23E6E"/>
    <w:rsid w:val="00A42231"/>
    <w:rsid w:val="00A437D3"/>
    <w:rsid w:val="00A6283C"/>
    <w:rsid w:val="00A63882"/>
    <w:rsid w:val="00A75923"/>
    <w:rsid w:val="00AE2365"/>
    <w:rsid w:val="00AF39A3"/>
    <w:rsid w:val="00B154FA"/>
    <w:rsid w:val="00BC0F7B"/>
    <w:rsid w:val="00BC57CD"/>
    <w:rsid w:val="00BF6C5D"/>
    <w:rsid w:val="00C177F8"/>
    <w:rsid w:val="00C553E1"/>
    <w:rsid w:val="00CA7EEA"/>
    <w:rsid w:val="00CE6532"/>
    <w:rsid w:val="00CE72AE"/>
    <w:rsid w:val="00D04FED"/>
    <w:rsid w:val="00D14CB7"/>
    <w:rsid w:val="00D348C5"/>
    <w:rsid w:val="00D756EC"/>
    <w:rsid w:val="00DC19CB"/>
    <w:rsid w:val="00DC623C"/>
    <w:rsid w:val="00E065A0"/>
    <w:rsid w:val="00E16FE2"/>
    <w:rsid w:val="00E4359D"/>
    <w:rsid w:val="00E442E6"/>
    <w:rsid w:val="00E64644"/>
    <w:rsid w:val="00E7792A"/>
    <w:rsid w:val="00E8041A"/>
    <w:rsid w:val="00ED44C1"/>
    <w:rsid w:val="00F27DA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2BB24CF"/>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20</cp:revision>
  <dcterms:created xsi:type="dcterms:W3CDTF">2024-06-13T00:50:00Z</dcterms:created>
  <dcterms:modified xsi:type="dcterms:W3CDTF">2024-06-14T01:35:00Z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