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365" w:rsidRDefault="00996DB6">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189C8251" id="矩形 21" o:spid="_x0000_s1026" style="position:absolute;left:0;text-align:left;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" o:allowincell="f" stroked="f">
                <w10:wrap anchorx="page" anchory="page"/>
              </v:rect>
            </w:pict>
          </mc:Fallback>
        </mc:AlternateContent>
      </w: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996DB6">
      <w:pPr>
        <w:ind w:firstLine="1421"/>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7"/>
                    <a:stretch>
                      <a:fillRect/>
                    </a:stretch>
                  </pic:blipFill>
                  <pic:spPr>
                    <a:xfrm>
                      <a:off x="0" y="0"/>
                      <a:ext cx="3300095" cy="1182370"/>
                    </a:xfrm>
                    <a:prstGeom prst="rect">
                      <a:avLst/>
                    </a:prstGeom>
                  </pic:spPr>
                </pic:pic>
              </a:graphicData>
            </a:graphic>
          </wp:inline>
        </w:drawing>
      </w:r>
    </w:p>
    <w:p w:rsidR="00AE2365" w:rsidRDefault="00996DB6">
      <w:pPr>
        <w:ind w:firstLine="1421"/>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996DB6">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D756EC">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月</w:t>
      </w:r>
      <w:r w:rsidR="00D962FD">
        <w:rPr>
          <w:rFonts w:ascii="微软雅黑" w:eastAsia="微软雅黑" w:hAnsi="微软雅黑" w:cs="微软雅黑" w:hint="eastAsia"/>
          <w:b/>
          <w:bCs/>
          <w:color w:val="005D97"/>
          <w:spacing w:val="-22"/>
          <w:sz w:val="48"/>
          <w:szCs w:val="48"/>
          <w:lang w:eastAsia="zh-CN"/>
        </w:rPr>
        <w:t>18</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
                    <a:stretch>
                      <a:fillRect/>
                    </a:stretch>
                  </pic:blipFill>
                  <pic:spPr>
                    <a:xfrm>
                      <a:off x="0" y="0"/>
                      <a:ext cx="201574" cy="232740"/>
                    </a:xfrm>
                    <a:prstGeom prst="rect">
                      <a:avLst/>
                    </a:prstGeom>
                  </pic:spPr>
                </pic:pic>
              </a:graphicData>
            </a:graphic>
          </wp:inline>
        </w:drawing>
      </w:r>
    </w:p>
    <w:p w:rsidR="00AE2365" w:rsidRDefault="00AE2365">
      <w:pPr>
        <w:spacing w:line="204" w:lineRule="auto"/>
        <w:rPr>
          <w:sz w:val="48"/>
          <w:szCs w:val="48"/>
          <w:lang w:eastAsia="zh-CN"/>
        </w:rPr>
        <w:sectPr w:rsidR="00AE2365">
          <w:headerReference w:type="default" r:id="rId9"/>
          <w:pgSz w:w="11906" w:h="16838"/>
          <w:pgMar w:top="400" w:right="0" w:bottom="0" w:left="0" w:header="0" w:footer="340" w:gutter="0"/>
          <w:cols w:space="720"/>
        </w:sectPr>
      </w:pPr>
    </w:p>
    <w:p w:rsidR="00AE2365" w:rsidRDefault="00996DB6">
      <w:pPr>
        <w:spacing w:before="120" w:line="190" w:lineRule="auto"/>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0"/>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AE2365" w:rsidRPr="00A75923" w:rsidRDefault="00D962FD">
      <w:pPr>
        <w:spacing w:before="103" w:line="257" w:lineRule="auto"/>
        <w:ind w:right="584" w:firstLineChars="200" w:firstLine="420"/>
        <w:jc w:val="both"/>
        <w:rPr>
          <w:rFonts w:ascii="微软雅黑" w:eastAsia="微软雅黑" w:hAnsi="微软雅黑" w:cs="微软雅黑"/>
          <w:spacing w:val="4"/>
          <w:sz w:val="24"/>
          <w:szCs w:val="24"/>
          <w:highlight w:val="yellow"/>
          <w:lang w:eastAsia="zh-CN"/>
        </w:rPr>
      </w:pPr>
      <w:r w:rsidRPr="00D962FD">
        <w:rPr>
          <w:rFonts w:ascii="微软雅黑" w:eastAsia="微软雅黑" w:hAnsi="微软雅黑"/>
          <w:bCs/>
          <w:color w:val="auto"/>
          <w:lang w:eastAsia="zh-CN"/>
        </w:rPr>
        <w:t>美股三大股指集体收涨，道指涨0.49%报38778.1点，标普500指数涨0.77%报5473.23点，纳指涨0.95%报17857.02点。</w:t>
      </w:r>
      <w:r w:rsidRPr="00D962FD">
        <w:rPr>
          <w:rFonts w:ascii="微软雅黑" w:eastAsia="微软雅黑" w:hAnsi="微软雅黑" w:hint="eastAsia"/>
          <w:bCs/>
          <w:color w:val="auto"/>
          <w:lang w:eastAsia="zh-CN"/>
        </w:rPr>
        <w:t>美元指数跌</w:t>
      </w:r>
      <w:r w:rsidRPr="00D962FD">
        <w:rPr>
          <w:rFonts w:ascii="微软雅黑" w:eastAsia="微软雅黑" w:hAnsi="微软雅黑"/>
          <w:bCs/>
          <w:color w:val="auto"/>
          <w:lang w:eastAsia="zh-CN"/>
        </w:rPr>
        <w:t>0.18%</w:t>
      </w:r>
      <w:r w:rsidRPr="00D962FD">
        <w:rPr>
          <w:rFonts w:ascii="微软雅黑" w:eastAsia="微软雅黑" w:hAnsi="微软雅黑" w:hint="eastAsia"/>
          <w:bCs/>
          <w:color w:val="auto"/>
          <w:lang w:eastAsia="zh-CN"/>
        </w:rPr>
        <w:t>报</w:t>
      </w:r>
      <w:r w:rsidRPr="00D962FD">
        <w:rPr>
          <w:rFonts w:ascii="微软雅黑" w:eastAsia="微软雅黑" w:hAnsi="微软雅黑"/>
          <w:bCs/>
          <w:color w:val="auto"/>
          <w:lang w:eastAsia="zh-CN"/>
        </w:rPr>
        <w:t>105.3287</w:t>
      </w:r>
      <w:r w:rsidRPr="00D962FD">
        <w:rPr>
          <w:rFonts w:ascii="微软雅黑" w:eastAsia="微软雅黑" w:hAnsi="微软雅黑" w:hint="eastAsia"/>
          <w:bCs/>
          <w:color w:val="auto"/>
          <w:lang w:eastAsia="zh-CN"/>
        </w:rPr>
        <w:t>，非美货币多数上涨</w:t>
      </w:r>
      <w:r w:rsidR="00C553E1" w:rsidRPr="00C553E1">
        <w:rPr>
          <w:rFonts w:ascii="微软雅黑" w:eastAsia="微软雅黑" w:hAnsi="微软雅黑" w:hint="eastAsia"/>
          <w:bCs/>
          <w:color w:val="auto"/>
          <w:lang w:eastAsia="zh-CN"/>
        </w:rPr>
        <w:t>，</w:t>
      </w:r>
      <w:r w:rsidRPr="00D962FD">
        <w:rPr>
          <w:rFonts w:ascii="微软雅黑" w:eastAsia="微软雅黑" w:hAnsi="微软雅黑"/>
          <w:bCs/>
          <w:color w:val="auto"/>
          <w:lang w:eastAsia="zh-CN"/>
        </w:rPr>
        <w:t>离岸人民币兑美元涨6个基点报7.2704。</w:t>
      </w:r>
      <w:r w:rsidRPr="00D962FD">
        <w:rPr>
          <w:rFonts w:ascii="微软雅黑" w:eastAsia="微软雅黑" w:hAnsi="微软雅黑" w:hint="eastAsia"/>
          <w:bCs/>
          <w:color w:val="auto"/>
          <w:lang w:eastAsia="zh-CN"/>
        </w:rPr>
        <w:t>国际油价集体上涨，美油</w:t>
      </w:r>
      <w:r w:rsidRPr="00D962FD">
        <w:rPr>
          <w:rFonts w:ascii="微软雅黑" w:eastAsia="微软雅黑" w:hAnsi="微软雅黑"/>
          <w:bCs/>
          <w:color w:val="auto"/>
          <w:lang w:eastAsia="zh-CN"/>
        </w:rPr>
        <w:t>8</w:t>
      </w:r>
      <w:r w:rsidRPr="00D962FD">
        <w:rPr>
          <w:rFonts w:ascii="微软雅黑" w:eastAsia="微软雅黑" w:hAnsi="微软雅黑" w:hint="eastAsia"/>
          <w:bCs/>
          <w:color w:val="auto"/>
          <w:lang w:eastAsia="zh-CN"/>
        </w:rPr>
        <w:t>月合约涨</w:t>
      </w:r>
      <w:r w:rsidRPr="00D962FD">
        <w:rPr>
          <w:rFonts w:ascii="微软雅黑" w:eastAsia="微软雅黑" w:hAnsi="微软雅黑"/>
          <w:bCs/>
          <w:color w:val="auto"/>
          <w:lang w:eastAsia="zh-CN"/>
        </w:rPr>
        <w:t>2.43%</w:t>
      </w:r>
      <w:r w:rsidRPr="00D962FD">
        <w:rPr>
          <w:rFonts w:ascii="微软雅黑" w:eastAsia="微软雅黑" w:hAnsi="微软雅黑" w:hint="eastAsia"/>
          <w:bCs/>
          <w:color w:val="auto"/>
          <w:lang w:eastAsia="zh-CN"/>
        </w:rPr>
        <w:t>报</w:t>
      </w:r>
      <w:r w:rsidRPr="00D962FD">
        <w:rPr>
          <w:rFonts w:ascii="微软雅黑" w:eastAsia="微软雅黑" w:hAnsi="微软雅黑"/>
          <w:bCs/>
          <w:color w:val="auto"/>
          <w:lang w:eastAsia="zh-CN"/>
        </w:rPr>
        <w:t>79.95</w:t>
      </w:r>
      <w:r w:rsidRPr="00D962FD">
        <w:rPr>
          <w:rFonts w:ascii="微软雅黑" w:eastAsia="微软雅黑" w:hAnsi="微软雅黑" w:hint="eastAsia"/>
          <w:bCs/>
          <w:color w:val="auto"/>
          <w:lang w:eastAsia="zh-CN"/>
        </w:rPr>
        <w:t>美元</w:t>
      </w:r>
      <w:r w:rsidRPr="00D962FD">
        <w:rPr>
          <w:rFonts w:ascii="微软雅黑" w:eastAsia="微软雅黑" w:hAnsi="微软雅黑"/>
          <w:bCs/>
          <w:color w:val="auto"/>
          <w:lang w:eastAsia="zh-CN"/>
        </w:rPr>
        <w:t>/</w:t>
      </w:r>
      <w:r w:rsidRPr="00D962FD">
        <w:rPr>
          <w:rFonts w:ascii="微软雅黑" w:eastAsia="微软雅黑" w:hAnsi="微软雅黑" w:hint="eastAsia"/>
          <w:bCs/>
          <w:color w:val="auto"/>
          <w:lang w:eastAsia="zh-CN"/>
        </w:rPr>
        <w:t>桶，布油</w:t>
      </w:r>
      <w:r w:rsidRPr="00D962FD">
        <w:rPr>
          <w:rFonts w:ascii="微软雅黑" w:eastAsia="微软雅黑" w:hAnsi="微软雅黑"/>
          <w:bCs/>
          <w:color w:val="auto"/>
          <w:lang w:eastAsia="zh-CN"/>
        </w:rPr>
        <w:t>8</w:t>
      </w:r>
      <w:r w:rsidRPr="00D962FD">
        <w:rPr>
          <w:rFonts w:ascii="微软雅黑" w:eastAsia="微软雅黑" w:hAnsi="微软雅黑" w:hint="eastAsia"/>
          <w:bCs/>
          <w:color w:val="auto"/>
          <w:lang w:eastAsia="zh-CN"/>
        </w:rPr>
        <w:t>月合约涨</w:t>
      </w:r>
      <w:r w:rsidRPr="00D962FD">
        <w:rPr>
          <w:rFonts w:ascii="微软雅黑" w:eastAsia="微软雅黑" w:hAnsi="微软雅黑"/>
          <w:bCs/>
          <w:color w:val="auto"/>
          <w:lang w:eastAsia="zh-CN"/>
        </w:rPr>
        <w:t>2.15%</w:t>
      </w:r>
      <w:r w:rsidRPr="00D962FD">
        <w:rPr>
          <w:rFonts w:ascii="微软雅黑" w:eastAsia="微软雅黑" w:hAnsi="微软雅黑" w:hint="eastAsia"/>
          <w:bCs/>
          <w:color w:val="auto"/>
          <w:lang w:eastAsia="zh-CN"/>
        </w:rPr>
        <w:t>报</w:t>
      </w:r>
      <w:r w:rsidRPr="00D962FD">
        <w:rPr>
          <w:rFonts w:ascii="微软雅黑" w:eastAsia="微软雅黑" w:hAnsi="微软雅黑"/>
          <w:bCs/>
          <w:color w:val="auto"/>
          <w:lang w:eastAsia="zh-CN"/>
        </w:rPr>
        <w:t>84.4</w:t>
      </w:r>
      <w:r w:rsidRPr="00D962FD">
        <w:rPr>
          <w:rFonts w:ascii="微软雅黑" w:eastAsia="微软雅黑" w:hAnsi="微软雅黑" w:hint="eastAsia"/>
          <w:bCs/>
          <w:color w:val="auto"/>
          <w:lang w:eastAsia="zh-CN"/>
        </w:rPr>
        <w:t>美元</w:t>
      </w:r>
      <w:r w:rsidRPr="00D962FD">
        <w:rPr>
          <w:rFonts w:ascii="微软雅黑" w:eastAsia="微软雅黑" w:hAnsi="微软雅黑"/>
          <w:bCs/>
          <w:color w:val="auto"/>
          <w:lang w:eastAsia="zh-CN"/>
        </w:rPr>
        <w:t>/</w:t>
      </w:r>
      <w:r w:rsidRPr="00D962FD">
        <w:rPr>
          <w:rFonts w:ascii="微软雅黑" w:eastAsia="微软雅黑" w:hAnsi="微软雅黑" w:hint="eastAsia"/>
          <w:bCs/>
          <w:color w:val="auto"/>
          <w:lang w:eastAsia="zh-CN"/>
        </w:rPr>
        <w:t>桶。</w:t>
      </w:r>
      <w:r w:rsidRPr="00D962FD">
        <w:rPr>
          <w:rFonts w:ascii="微软雅黑" w:eastAsia="微软雅黑" w:hAnsi="微软雅黑"/>
          <w:bCs/>
          <w:color w:val="auto"/>
          <w:lang w:eastAsia="zh-CN"/>
        </w:rPr>
        <w:t>COMEX</w:t>
      </w:r>
      <w:r w:rsidRPr="00D962FD">
        <w:rPr>
          <w:rFonts w:ascii="微软雅黑" w:eastAsia="微软雅黑" w:hAnsi="微软雅黑" w:hint="eastAsia"/>
          <w:bCs/>
          <w:color w:val="auto"/>
          <w:lang w:eastAsia="zh-CN"/>
        </w:rPr>
        <w:t>黄金期货收跌</w:t>
      </w:r>
      <w:r w:rsidRPr="00D962FD">
        <w:rPr>
          <w:rFonts w:ascii="微软雅黑" w:eastAsia="微软雅黑" w:hAnsi="微软雅黑"/>
          <w:bCs/>
          <w:color w:val="auto"/>
          <w:lang w:eastAsia="zh-CN"/>
        </w:rPr>
        <w:t>0.66%</w:t>
      </w:r>
      <w:r w:rsidRPr="00D962FD">
        <w:rPr>
          <w:rFonts w:ascii="微软雅黑" w:eastAsia="微软雅黑" w:hAnsi="微软雅黑" w:hint="eastAsia"/>
          <w:bCs/>
          <w:color w:val="auto"/>
          <w:lang w:eastAsia="zh-CN"/>
        </w:rPr>
        <w:t>报</w:t>
      </w:r>
      <w:r w:rsidRPr="00D962FD">
        <w:rPr>
          <w:rFonts w:ascii="微软雅黑" w:eastAsia="微软雅黑" w:hAnsi="微软雅黑"/>
          <w:bCs/>
          <w:color w:val="auto"/>
          <w:lang w:eastAsia="zh-CN"/>
        </w:rPr>
        <w:t>2333.6</w:t>
      </w:r>
      <w:r w:rsidRPr="00D962FD">
        <w:rPr>
          <w:rFonts w:ascii="微软雅黑" w:eastAsia="微软雅黑" w:hAnsi="微软雅黑" w:hint="eastAsia"/>
          <w:bCs/>
          <w:color w:val="auto"/>
          <w:lang w:eastAsia="zh-CN"/>
        </w:rPr>
        <w:t>美元</w:t>
      </w:r>
      <w:r w:rsidRPr="00D962FD">
        <w:rPr>
          <w:rFonts w:ascii="微软雅黑" w:eastAsia="微软雅黑" w:hAnsi="微软雅黑"/>
          <w:bCs/>
          <w:color w:val="auto"/>
          <w:lang w:eastAsia="zh-CN"/>
        </w:rPr>
        <w:t>/</w:t>
      </w:r>
      <w:r w:rsidRPr="00D962FD">
        <w:rPr>
          <w:rFonts w:ascii="微软雅黑" w:eastAsia="微软雅黑" w:hAnsi="微软雅黑" w:hint="eastAsia"/>
          <w:bCs/>
          <w:color w:val="auto"/>
          <w:lang w:eastAsia="zh-CN"/>
        </w:rPr>
        <w:t>盎司，</w:t>
      </w:r>
      <w:r w:rsidRPr="00D962FD">
        <w:rPr>
          <w:rFonts w:ascii="微软雅黑" w:eastAsia="微软雅黑" w:hAnsi="微软雅黑"/>
          <w:bCs/>
          <w:color w:val="auto"/>
          <w:lang w:eastAsia="zh-CN"/>
        </w:rPr>
        <w:t>COMEX</w:t>
      </w:r>
      <w:r w:rsidRPr="00D962FD">
        <w:rPr>
          <w:rFonts w:ascii="微软雅黑" w:eastAsia="微软雅黑" w:hAnsi="微软雅黑" w:hint="eastAsia"/>
          <w:bCs/>
          <w:color w:val="auto"/>
          <w:lang w:eastAsia="zh-CN"/>
        </w:rPr>
        <w:t>白银期货收涨</w:t>
      </w:r>
      <w:r w:rsidRPr="00D962FD">
        <w:rPr>
          <w:rFonts w:ascii="微软雅黑" w:eastAsia="微软雅黑" w:hAnsi="微软雅黑"/>
          <w:bCs/>
          <w:color w:val="auto"/>
          <w:lang w:eastAsia="zh-CN"/>
        </w:rPr>
        <w:t>0.2%</w:t>
      </w:r>
      <w:r w:rsidRPr="00D962FD">
        <w:rPr>
          <w:rFonts w:ascii="微软雅黑" w:eastAsia="微软雅黑" w:hAnsi="微软雅黑" w:hint="eastAsia"/>
          <w:bCs/>
          <w:color w:val="auto"/>
          <w:lang w:eastAsia="zh-CN"/>
        </w:rPr>
        <w:t>报</w:t>
      </w:r>
      <w:r w:rsidRPr="00D962FD">
        <w:rPr>
          <w:rFonts w:ascii="微软雅黑" w:eastAsia="微软雅黑" w:hAnsi="微软雅黑"/>
          <w:bCs/>
          <w:color w:val="auto"/>
          <w:lang w:eastAsia="zh-CN"/>
        </w:rPr>
        <w:t>29.53</w:t>
      </w:r>
      <w:r w:rsidRPr="00D962FD">
        <w:rPr>
          <w:rFonts w:ascii="微软雅黑" w:eastAsia="微软雅黑" w:hAnsi="微软雅黑" w:hint="eastAsia"/>
          <w:bCs/>
          <w:color w:val="auto"/>
          <w:lang w:eastAsia="zh-CN"/>
        </w:rPr>
        <w:t>美元</w:t>
      </w:r>
      <w:r w:rsidRPr="00D962FD">
        <w:rPr>
          <w:rFonts w:ascii="微软雅黑" w:eastAsia="微软雅黑" w:hAnsi="微软雅黑"/>
          <w:bCs/>
          <w:color w:val="auto"/>
          <w:lang w:eastAsia="zh-CN"/>
        </w:rPr>
        <w:t>/</w:t>
      </w:r>
      <w:r w:rsidRPr="00D962FD">
        <w:rPr>
          <w:rFonts w:ascii="微软雅黑" w:eastAsia="微软雅黑" w:hAnsi="微软雅黑" w:hint="eastAsia"/>
          <w:bCs/>
          <w:color w:val="auto"/>
          <w:lang w:eastAsia="zh-CN"/>
        </w:rPr>
        <w:t>盎司。</w:t>
      </w:r>
      <w:r w:rsidRPr="00D962FD">
        <w:rPr>
          <w:rFonts w:ascii="微软雅黑" w:eastAsia="微软雅黑" w:hAnsi="微软雅黑"/>
          <w:bCs/>
          <w:color w:val="auto"/>
          <w:lang w:eastAsia="zh-CN"/>
        </w:rPr>
        <w:t>LME</w:t>
      </w:r>
      <w:r w:rsidRPr="00D962FD">
        <w:rPr>
          <w:rFonts w:ascii="微软雅黑" w:eastAsia="微软雅黑" w:hAnsi="微软雅黑" w:hint="eastAsia"/>
          <w:bCs/>
          <w:color w:val="auto"/>
          <w:lang w:eastAsia="zh-CN"/>
        </w:rPr>
        <w:t>期铜跌</w:t>
      </w:r>
      <w:r w:rsidRPr="00D962FD">
        <w:rPr>
          <w:rFonts w:ascii="微软雅黑" w:eastAsia="微软雅黑" w:hAnsi="微软雅黑"/>
          <w:bCs/>
          <w:color w:val="auto"/>
          <w:lang w:eastAsia="zh-CN"/>
        </w:rPr>
        <w:t>0.49%</w:t>
      </w:r>
      <w:r w:rsidRPr="00D962FD">
        <w:rPr>
          <w:rFonts w:ascii="微软雅黑" w:eastAsia="微软雅黑" w:hAnsi="微软雅黑" w:hint="eastAsia"/>
          <w:bCs/>
          <w:color w:val="auto"/>
          <w:lang w:eastAsia="zh-CN"/>
        </w:rPr>
        <w:t>报</w:t>
      </w:r>
      <w:r w:rsidRPr="00D962FD">
        <w:rPr>
          <w:rFonts w:ascii="微软雅黑" w:eastAsia="微软雅黑" w:hAnsi="微软雅黑"/>
          <w:bCs/>
          <w:color w:val="auto"/>
          <w:lang w:eastAsia="zh-CN"/>
        </w:rPr>
        <w:t>9693.5</w:t>
      </w:r>
      <w:r w:rsidRPr="00D962FD">
        <w:rPr>
          <w:rFonts w:ascii="微软雅黑" w:eastAsia="微软雅黑" w:hAnsi="微软雅黑" w:hint="eastAsia"/>
          <w:bCs/>
          <w:color w:val="auto"/>
          <w:lang w:eastAsia="zh-CN"/>
        </w:rPr>
        <w:t>美元</w:t>
      </w:r>
      <w:r w:rsidRPr="00D962FD">
        <w:rPr>
          <w:rFonts w:ascii="微软雅黑" w:eastAsia="微软雅黑" w:hAnsi="微软雅黑"/>
          <w:bCs/>
          <w:color w:val="auto"/>
          <w:lang w:eastAsia="zh-CN"/>
        </w:rPr>
        <w:t>/</w:t>
      </w:r>
      <w:r w:rsidRPr="00D962FD">
        <w:rPr>
          <w:rFonts w:ascii="微软雅黑" w:eastAsia="微软雅黑" w:hAnsi="微软雅黑" w:hint="eastAsia"/>
          <w:bCs/>
          <w:color w:val="auto"/>
          <w:lang w:eastAsia="zh-CN"/>
        </w:rPr>
        <w:t>吨</w:t>
      </w:r>
      <w:r w:rsidR="00A75923" w:rsidRPr="003D543B">
        <w:rPr>
          <w:rFonts w:ascii="微软雅黑" w:eastAsia="微软雅黑" w:hAnsi="微软雅黑" w:hint="eastAsia"/>
          <w:bCs/>
          <w:color w:val="auto"/>
          <w:lang w:eastAsia="zh-CN"/>
        </w:rPr>
        <w:t>。</w:t>
      </w:r>
      <w:r w:rsidR="00996DB6" w:rsidRPr="003D543B">
        <w:rPr>
          <w:rFonts w:ascii="微软雅黑" w:eastAsia="微软雅黑" w:hAnsi="微软雅黑" w:cs="微软雅黑" w:hint="eastAsia"/>
          <w:spacing w:val="4"/>
          <w:lang w:eastAsia="zh-CN"/>
        </w:rPr>
        <w:t>ICE 7</w:t>
      </w:r>
      <w:r>
        <w:rPr>
          <w:rFonts w:ascii="微软雅黑" w:eastAsia="微软雅黑" w:hAnsi="微软雅黑" w:cs="微软雅黑" w:hint="eastAsia"/>
          <w:spacing w:val="4"/>
          <w:lang w:eastAsia="zh-CN"/>
        </w:rPr>
        <w:t>月原糖期货合收跌</w:t>
      </w:r>
      <w:r w:rsidR="00C553E1">
        <w:rPr>
          <w:rFonts w:ascii="微软雅黑" w:eastAsia="微软雅黑" w:hAnsi="微软雅黑" w:cs="微软雅黑" w:hint="eastAsia"/>
          <w:spacing w:val="4"/>
          <w:lang w:eastAsia="zh-CN"/>
        </w:rPr>
        <w:t>2</w:t>
      </w:r>
      <w:r>
        <w:rPr>
          <w:rFonts w:ascii="微软雅黑" w:eastAsia="微软雅黑" w:hAnsi="微软雅黑" w:cs="微软雅黑"/>
          <w:spacing w:val="4"/>
          <w:lang w:eastAsia="zh-CN"/>
        </w:rPr>
        <w:t>.</w:t>
      </w:r>
      <w:r>
        <w:rPr>
          <w:rFonts w:ascii="微软雅黑" w:eastAsia="微软雅黑" w:hAnsi="微软雅黑" w:cs="微软雅黑" w:hint="eastAsia"/>
          <w:spacing w:val="4"/>
          <w:lang w:eastAsia="zh-CN"/>
        </w:rPr>
        <w:t>32</w:t>
      </w:r>
      <w:r w:rsidR="00996DB6" w:rsidRPr="003D543B">
        <w:rPr>
          <w:rFonts w:ascii="微软雅黑" w:eastAsia="微软雅黑" w:hAnsi="微软雅黑" w:cs="微软雅黑" w:hint="eastAsia"/>
          <w:spacing w:val="4"/>
          <w:lang w:eastAsia="zh-CN"/>
        </w:rPr>
        <w:t>%报</w:t>
      </w:r>
      <w:r w:rsidR="00ED44C1" w:rsidRPr="003D543B">
        <w:rPr>
          <w:rFonts w:ascii="微软雅黑" w:eastAsia="微软雅黑" w:hAnsi="微软雅黑" w:cs="微软雅黑" w:hint="eastAsia"/>
          <w:spacing w:val="4"/>
          <w:lang w:eastAsia="zh-CN"/>
        </w:rPr>
        <w:t>1</w:t>
      </w:r>
      <w:r>
        <w:rPr>
          <w:rFonts w:ascii="微软雅黑" w:eastAsia="微软雅黑" w:hAnsi="微软雅黑" w:cs="微软雅黑" w:hint="eastAsia"/>
          <w:spacing w:val="4"/>
          <w:lang w:eastAsia="zh-CN"/>
        </w:rPr>
        <w:t>8</w:t>
      </w:r>
      <w:r w:rsidR="00ED44C1" w:rsidRPr="003D543B">
        <w:rPr>
          <w:rFonts w:ascii="微软雅黑" w:eastAsia="微软雅黑" w:hAnsi="微软雅黑" w:cs="微软雅黑" w:hint="eastAsia"/>
          <w:spacing w:val="4"/>
          <w:lang w:eastAsia="zh-CN"/>
        </w:rPr>
        <w:t>.</w:t>
      </w:r>
      <w:r>
        <w:rPr>
          <w:rFonts w:ascii="微软雅黑" w:eastAsia="微软雅黑" w:hAnsi="微软雅黑" w:cs="微软雅黑" w:hint="eastAsia"/>
          <w:spacing w:val="4"/>
          <w:lang w:eastAsia="zh-CN"/>
        </w:rPr>
        <w:t>98</w:t>
      </w:r>
      <w:r w:rsidR="00996DB6" w:rsidRPr="003D543B">
        <w:rPr>
          <w:rFonts w:ascii="微软雅黑" w:eastAsia="微软雅黑" w:hAnsi="微软雅黑" w:cs="微软雅黑" w:hint="eastAsia"/>
          <w:spacing w:val="4"/>
          <w:lang w:eastAsia="zh-CN"/>
        </w:rPr>
        <w:t>美分/磅。ICE7月期棉期货合约</w:t>
      </w:r>
      <w:r>
        <w:rPr>
          <w:rFonts w:ascii="微软雅黑" w:eastAsia="微软雅黑" w:hAnsi="微软雅黑" w:cs="微软雅黑" w:hint="eastAsia"/>
          <w:spacing w:val="4"/>
          <w:lang w:eastAsia="zh-CN"/>
        </w:rPr>
        <w:t>收跌</w:t>
      </w:r>
      <w:r w:rsidR="00C553E1">
        <w:rPr>
          <w:rFonts w:ascii="微软雅黑" w:eastAsia="微软雅黑" w:hAnsi="微软雅黑" w:cs="微软雅黑" w:hint="eastAsia"/>
          <w:spacing w:val="4"/>
          <w:lang w:eastAsia="zh-CN"/>
        </w:rPr>
        <w:t>0</w:t>
      </w:r>
      <w:r w:rsidR="00ED44C1" w:rsidRPr="003D543B">
        <w:rPr>
          <w:rFonts w:ascii="微软雅黑" w:eastAsia="微软雅黑" w:hAnsi="微软雅黑" w:cs="微软雅黑" w:hint="eastAsia"/>
          <w:spacing w:val="4"/>
          <w:lang w:eastAsia="zh-CN"/>
        </w:rPr>
        <w:t>.</w:t>
      </w:r>
      <w:r>
        <w:rPr>
          <w:rFonts w:ascii="微软雅黑" w:eastAsia="微软雅黑" w:hAnsi="微软雅黑" w:cs="微软雅黑" w:hint="eastAsia"/>
          <w:spacing w:val="4"/>
          <w:lang w:eastAsia="zh-CN"/>
        </w:rPr>
        <w:t>5</w:t>
      </w:r>
      <w:r w:rsidR="00996DB6" w:rsidRPr="003D543B">
        <w:rPr>
          <w:rFonts w:ascii="微软雅黑" w:eastAsia="微软雅黑" w:hAnsi="微软雅黑" w:cs="微软雅黑" w:hint="eastAsia"/>
          <w:spacing w:val="4"/>
          <w:lang w:eastAsia="zh-CN"/>
        </w:rPr>
        <w:t>%报</w:t>
      </w:r>
      <w:r w:rsidR="00ED44C1" w:rsidRPr="003D543B">
        <w:rPr>
          <w:rFonts w:ascii="微软雅黑" w:eastAsia="微软雅黑" w:hAnsi="微软雅黑" w:cs="微软雅黑" w:hint="eastAsia"/>
          <w:spacing w:val="4"/>
          <w:lang w:eastAsia="zh-CN"/>
        </w:rPr>
        <w:t>7</w:t>
      </w:r>
      <w:r w:rsidR="00ED44C1" w:rsidRPr="003D543B">
        <w:rPr>
          <w:rFonts w:ascii="微软雅黑" w:eastAsia="微软雅黑" w:hAnsi="微软雅黑" w:cs="微软雅黑"/>
          <w:spacing w:val="4"/>
          <w:lang w:eastAsia="zh-CN"/>
        </w:rPr>
        <w:t>1</w:t>
      </w:r>
      <w:r w:rsidR="00ED44C1" w:rsidRPr="003D543B">
        <w:rPr>
          <w:rFonts w:ascii="微软雅黑" w:eastAsia="微软雅黑" w:hAnsi="微软雅黑" w:cs="微软雅黑" w:hint="eastAsia"/>
          <w:spacing w:val="4"/>
          <w:lang w:eastAsia="zh-CN"/>
        </w:rPr>
        <w:t>.7</w:t>
      </w:r>
      <w:r>
        <w:rPr>
          <w:rFonts w:ascii="微软雅黑" w:eastAsia="微软雅黑" w:hAnsi="微软雅黑" w:cs="微软雅黑" w:hint="eastAsia"/>
          <w:spacing w:val="4"/>
          <w:lang w:eastAsia="zh-CN"/>
        </w:rPr>
        <w:t>7</w:t>
      </w:r>
      <w:r w:rsidR="00996DB6" w:rsidRPr="003D543B">
        <w:rPr>
          <w:rFonts w:ascii="微软雅黑" w:eastAsia="微软雅黑" w:hAnsi="微软雅黑" w:cs="微软雅黑" w:hint="eastAsia"/>
          <w:spacing w:val="4"/>
          <w:lang w:eastAsia="zh-CN"/>
        </w:rPr>
        <w:t>美分/磅</w:t>
      </w:r>
      <w:r w:rsidR="00996DB6" w:rsidRPr="003D543B">
        <w:rPr>
          <w:rFonts w:ascii="微软雅黑" w:eastAsia="微软雅黑" w:hAnsi="微软雅黑" w:cs="微软雅黑" w:hint="eastAsia"/>
          <w:spacing w:val="4"/>
          <w:sz w:val="24"/>
          <w:szCs w:val="24"/>
          <w:lang w:eastAsia="zh-CN"/>
        </w:rPr>
        <w:t>。</w:t>
      </w:r>
    </w:p>
    <w:p w:rsidR="00AE2365" w:rsidRDefault="00996DB6">
      <w:pPr>
        <w:spacing w:before="235" w:line="176" w:lineRule="auto"/>
        <w:jc w:val="both"/>
        <w:rPr>
          <w:rFonts w:ascii="微软雅黑" w:eastAsia="微软雅黑" w:hAnsi="微软雅黑" w:cs="微软雅黑"/>
          <w:spacing w:val="7"/>
          <w:lang w:eastAsia="zh-CN"/>
        </w:rPr>
      </w:pPr>
      <w:r w:rsidRPr="003D543B">
        <w:rPr>
          <w:rFonts w:ascii="微软雅黑" w:eastAsia="微软雅黑" w:hAnsi="微软雅黑" w:cs="微软雅黑"/>
          <w:spacing w:val="7"/>
          <w:lang w:eastAsia="zh-CN"/>
        </w:rPr>
        <w:t>图表1</w:t>
      </w:r>
      <w:r w:rsidRPr="00B154FA">
        <w:rPr>
          <w:rFonts w:ascii="微软雅黑" w:eastAsia="微软雅黑" w:hAnsi="微软雅黑" w:cs="微软雅黑" w:hint="eastAsia"/>
          <w:spacing w:val="7"/>
          <w:lang w:eastAsia="zh-CN"/>
        </w:rPr>
        <w:t>：</w:t>
      </w:r>
      <w:r w:rsidRPr="00B154FA">
        <w:rPr>
          <w:rFonts w:ascii="微软雅黑" w:eastAsia="微软雅黑" w:hAnsi="微软雅黑" w:cs="微软雅黑"/>
          <w:spacing w:val="7"/>
          <w:lang w:eastAsia="zh-CN"/>
        </w:rPr>
        <w:t>全球</w:t>
      </w:r>
      <w:r w:rsidRPr="00B154FA">
        <w:rPr>
          <w:rFonts w:ascii="微软雅黑" w:eastAsia="微软雅黑" w:hAnsi="微软雅黑" w:cs="微软雅黑" w:hint="eastAsia"/>
          <w:spacing w:val="7"/>
          <w:lang w:eastAsia="zh-CN"/>
        </w:rPr>
        <w:t>主要</w:t>
      </w:r>
      <w:r w:rsidRPr="00126F9A">
        <w:rPr>
          <w:rFonts w:ascii="微软雅黑" w:eastAsia="微软雅黑" w:hAnsi="微软雅黑" w:cs="微软雅黑" w:hint="eastAsia"/>
          <w:spacing w:val="7"/>
          <w:lang w:eastAsia="zh-CN"/>
        </w:rPr>
        <w:t>股指</w:t>
      </w:r>
      <w:r w:rsidRPr="00126F9A">
        <w:rPr>
          <w:rFonts w:ascii="微软雅黑" w:eastAsia="微软雅黑" w:hAnsi="微软雅黑" w:cs="微软雅黑"/>
          <w:spacing w:val="7"/>
          <w:lang w:eastAsia="zh-CN"/>
        </w:rPr>
        <w:t>涨跌</w:t>
      </w:r>
      <w:r w:rsidRPr="003D543B">
        <w:rPr>
          <w:rFonts w:ascii="微软雅黑" w:eastAsia="微软雅黑" w:hAnsi="微软雅黑" w:cs="微软雅黑"/>
          <w:spacing w:val="7"/>
          <w:lang w:eastAsia="zh-CN"/>
        </w:rPr>
        <w:t>幅</w:t>
      </w:r>
      <w:r w:rsidRPr="003D543B">
        <w:rPr>
          <w:rFonts w:ascii="微软雅黑" w:eastAsia="微软雅黑" w:hAnsi="微软雅黑" w:cs="微软雅黑" w:hint="eastAsia"/>
          <w:spacing w:val="7"/>
          <w:lang w:eastAsia="zh-CN"/>
        </w:rPr>
        <w:t>（%）</w:t>
      </w:r>
    </w:p>
    <w:p w:rsidR="00AE2365" w:rsidRDefault="00126F9A">
      <w:pPr>
        <w:spacing w:before="235" w:line="176" w:lineRule="auto"/>
        <w:jc w:val="both"/>
        <w:rPr>
          <w:lang w:eastAsia="zh-CN"/>
        </w:rPr>
      </w:pPr>
      <w:r w:rsidRPr="00126F9A">
        <w:rPr>
          <w:noProof/>
          <w:lang w:eastAsia="zh-CN"/>
        </w:rPr>
        <w:drawing>
          <wp:inline distT="0" distB="0" distL="0" distR="0">
            <wp:extent cx="6170212" cy="3468428"/>
            <wp:effectExtent l="0" t="0" r="2540" b="0"/>
            <wp:docPr id="26" name="图片 26" descr="D:\Users\xuzhe\My Document\WeChat Files\wxid_4gpo63z1mjeh11\FileStorage\Temp\ac05a60038133851303897f0f849d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xuzhe\My Document\WeChat Files\wxid_4gpo63z1mjeh11\FileStorage\Temp\ac05a60038133851303897f0f849d6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0925" cy="3474450"/>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资料来源：公开资料整理、瑞达国际</w:t>
      </w:r>
    </w:p>
    <w:p w:rsidR="00AE2365" w:rsidRDefault="00AE2365">
      <w:pPr>
        <w:pStyle w:val="a3"/>
        <w:spacing w:line="282" w:lineRule="auto"/>
        <w:rPr>
          <w:lang w:eastAsia="zh-CN"/>
        </w:rPr>
      </w:pPr>
    </w:p>
    <w:p w:rsidR="00AE2365" w:rsidRDefault="00AE2365">
      <w:pPr>
        <w:pStyle w:val="a3"/>
        <w:spacing w:line="282" w:lineRule="auto"/>
        <w:rPr>
          <w:lang w:eastAsia="zh-CN"/>
        </w:rPr>
      </w:pPr>
    </w:p>
    <w:p w:rsidR="00AE2365" w:rsidRDefault="00996DB6">
      <w:pPr>
        <w:spacing w:before="120" w:line="190" w:lineRule="auto"/>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0"/>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1F635C" w:rsidRPr="001F635C">
        <w:rPr>
          <w:rFonts w:ascii="微软雅黑" w:eastAsia="微软雅黑" w:hAnsi="微软雅黑" w:cs="微软雅黑" w:hint="eastAsia"/>
          <w:color w:val="auto"/>
          <w:spacing w:val="4"/>
          <w:lang w:eastAsia="zh-CN"/>
        </w:rPr>
        <w:t>美联储哈克：2024年可能会有两次或零次降息，尽管存在不确定性；最新的CPI数据非常受欢迎，希望看到更多的数据；基于前景24年一次降息是合适的。</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b/>
          <w:bCs/>
          <w:color w:val="auto"/>
          <w:spacing w:val="4"/>
          <w:lang w:eastAsia="zh-CN"/>
        </w:rPr>
      </w:pPr>
      <w:r w:rsidRPr="00A75923">
        <w:rPr>
          <w:rFonts w:ascii="微软雅黑" w:eastAsia="微软雅黑" w:hAnsi="微软雅黑" w:cs="微软雅黑" w:hint="eastAsia"/>
          <w:color w:val="auto"/>
          <w:spacing w:val="4"/>
          <w:lang w:eastAsia="zh-CN"/>
        </w:rPr>
        <w:t>【</w:t>
      </w:r>
      <w:r w:rsidR="001F635C" w:rsidRPr="001F635C">
        <w:rPr>
          <w:rFonts w:ascii="微软雅黑" w:eastAsia="微软雅黑" w:hAnsi="微软雅黑" w:cs="微软雅黑" w:hint="eastAsia"/>
          <w:color w:val="auto"/>
          <w:spacing w:val="4"/>
          <w:lang w:eastAsia="zh-CN"/>
        </w:rPr>
        <w:t>欧洲央行行长拉加德表示，欧洲央行密切关注市场正常运行，将继续关注市场，当务之急是将通胀率降至2%。</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1F635C" w:rsidRPr="001F635C">
        <w:rPr>
          <w:rFonts w:ascii="微软雅黑" w:eastAsia="微软雅黑" w:hAnsi="微软雅黑" w:cs="微软雅黑" w:hint="eastAsia"/>
          <w:color w:val="auto"/>
          <w:spacing w:val="4"/>
          <w:lang w:eastAsia="zh-CN"/>
        </w:rPr>
        <w:t>欧洲央行首席经济学家连恩表示，目标是通胀在中期达到2%，明年成本压力将受到抑制，经济开始从停滞中复苏，将看到通货膨胀出现波动。</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1F635C" w:rsidRPr="001F635C">
        <w:rPr>
          <w:rFonts w:ascii="微软雅黑" w:eastAsia="微软雅黑" w:hAnsi="微软雅黑" w:cs="微软雅黑" w:hint="eastAsia"/>
          <w:color w:val="auto"/>
          <w:spacing w:val="4"/>
          <w:lang w:eastAsia="zh-CN"/>
        </w:rPr>
        <w:t>欧洲央行管委Vujcic指出，如果欧洲央行要在9月降息，那么通胀必须有所改善；7月始终是选择之一，但9月将获得更多数据。</w:t>
      </w:r>
      <w:r w:rsidRPr="00A75923">
        <w:rPr>
          <w:rFonts w:ascii="微软雅黑" w:eastAsia="微软雅黑" w:hAnsi="微软雅黑" w:cs="微软雅黑" w:hint="eastAsia"/>
          <w:color w:val="auto"/>
          <w:spacing w:val="4"/>
          <w:lang w:eastAsia="zh-CN"/>
        </w:rPr>
        <w:t>】</w:t>
      </w:r>
    </w:p>
    <w:p w:rsidR="00AE2365"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lastRenderedPageBreak/>
        <w:t>【</w:t>
      </w:r>
      <w:r w:rsidR="001F635C" w:rsidRPr="001F635C">
        <w:rPr>
          <w:rFonts w:ascii="微软雅黑" w:eastAsia="微软雅黑" w:hAnsi="微软雅黑" w:cs="微软雅黑" w:hint="eastAsia"/>
          <w:color w:val="auto"/>
          <w:spacing w:val="4"/>
          <w:lang w:eastAsia="zh-CN"/>
        </w:rPr>
        <w:t>消息人士表示，欧洲央行决策者没有讨论紧急购买法国国债的计划，仍认为应由法国政界人士安抚因极右翼政府前景而恐慌的投资者。</w:t>
      </w:r>
      <w:r w:rsidRPr="00A75923">
        <w:rPr>
          <w:rFonts w:ascii="微软雅黑" w:eastAsia="微软雅黑" w:hAnsi="微软雅黑" w:cs="微软雅黑" w:hint="eastAsia"/>
          <w:color w:val="auto"/>
          <w:spacing w:val="4"/>
          <w:lang w:eastAsia="zh-CN"/>
        </w:rPr>
        <w:t>】</w:t>
      </w:r>
    </w:p>
    <w:p w:rsidR="001F635C" w:rsidRPr="00A75923" w:rsidRDefault="001F635C" w:rsidP="001F635C">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Pr="001F635C">
        <w:rPr>
          <w:rFonts w:ascii="微软雅黑" w:eastAsia="微软雅黑" w:hAnsi="微软雅黑" w:cs="微软雅黑" w:hint="eastAsia"/>
          <w:color w:val="auto"/>
          <w:spacing w:val="4"/>
          <w:lang w:eastAsia="zh-CN"/>
        </w:rPr>
        <w:t>欧元区第一季度劳动力成本同比上升5.1%，前值3.4%。</w:t>
      </w:r>
      <w:r w:rsidRPr="00A75923">
        <w:rPr>
          <w:rFonts w:ascii="微软雅黑" w:eastAsia="微软雅黑" w:hAnsi="微软雅黑" w:cs="微软雅黑" w:hint="eastAsia"/>
          <w:color w:val="auto"/>
          <w:spacing w:val="4"/>
          <w:lang w:eastAsia="zh-CN"/>
        </w:rPr>
        <w:t>】</w:t>
      </w:r>
    </w:p>
    <w:p w:rsidR="001F635C" w:rsidRPr="00A75923" w:rsidRDefault="001F635C" w:rsidP="001F635C">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Pr="001F635C">
        <w:rPr>
          <w:rFonts w:ascii="微软雅黑" w:eastAsia="微软雅黑" w:hAnsi="微软雅黑" w:cs="微软雅黑" w:hint="eastAsia"/>
          <w:color w:val="auto"/>
          <w:spacing w:val="4"/>
          <w:lang w:eastAsia="zh-CN"/>
        </w:rPr>
        <w:t>6月纽约联储制造业指数为-6，预期-9，前值-15.6。其中，就业指数为-8.7，前值-6.4；新订单指数为-1，前值-16.5；物价获得指数为7.1，前值14.1。</w:t>
      </w:r>
      <w:r w:rsidRPr="00A75923">
        <w:rPr>
          <w:rFonts w:ascii="微软雅黑" w:eastAsia="微软雅黑" w:hAnsi="微软雅黑" w:cs="微软雅黑" w:hint="eastAsia"/>
          <w:color w:val="auto"/>
          <w:spacing w:val="4"/>
          <w:lang w:eastAsia="zh-CN"/>
        </w:rPr>
        <w:t>】</w:t>
      </w:r>
    </w:p>
    <w:p w:rsidR="001F635C" w:rsidRPr="00A75923" w:rsidRDefault="001F635C" w:rsidP="001F635C">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Pr="001F635C">
        <w:rPr>
          <w:rFonts w:ascii="微软雅黑" w:eastAsia="微软雅黑" w:hAnsi="微软雅黑" w:cs="微软雅黑"/>
          <w:color w:val="auto"/>
          <w:spacing w:val="4"/>
          <w:lang w:eastAsia="zh-CN"/>
        </w:rPr>
        <w:t>日本首相岸田文雄表示，有关ETF持有的问题必须交由日本央行处理，政府无意要求日本政府年金投资基金购买日本央行的ETF。</w:t>
      </w:r>
      <w:r w:rsidRPr="00A75923">
        <w:rPr>
          <w:rFonts w:ascii="微软雅黑" w:eastAsia="微软雅黑" w:hAnsi="微软雅黑" w:cs="微软雅黑" w:hint="eastAsia"/>
          <w:color w:val="auto"/>
          <w:spacing w:val="4"/>
          <w:lang w:eastAsia="zh-CN"/>
        </w:rPr>
        <w:t>】</w:t>
      </w:r>
    </w:p>
    <w:p w:rsidR="001F635C" w:rsidRDefault="001F635C" w:rsidP="001F635C">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Pr="001F635C">
        <w:rPr>
          <w:rFonts w:ascii="微软雅黑" w:eastAsia="微软雅黑" w:hAnsi="微软雅黑" w:cs="微软雅黑"/>
          <w:color w:val="auto"/>
          <w:spacing w:val="4"/>
          <w:lang w:eastAsia="zh-CN"/>
        </w:rPr>
        <w:t>惠誉：尽管2024年转向货币宽松政策，但2025年全球经济增长将放缓；全球货币政策周期正在进入一个新阶段，利率将会缓慢下降，但仍将限制需求。</w:t>
      </w:r>
      <w:r w:rsidRPr="00A75923">
        <w:rPr>
          <w:rFonts w:ascii="微软雅黑" w:eastAsia="微软雅黑" w:hAnsi="微软雅黑" w:cs="微软雅黑" w:hint="eastAsia"/>
          <w:color w:val="auto"/>
          <w:spacing w:val="4"/>
          <w:lang w:eastAsia="zh-CN"/>
        </w:rPr>
        <w:t>】</w:t>
      </w:r>
    </w:p>
    <w:p w:rsidR="001F635C" w:rsidRDefault="001F635C" w:rsidP="001F635C">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Pr="001F635C">
        <w:rPr>
          <w:rFonts w:ascii="微软雅黑" w:eastAsia="微软雅黑" w:hAnsi="微软雅黑" w:cs="微软雅黑" w:hint="eastAsia"/>
          <w:color w:val="auto"/>
          <w:spacing w:val="4"/>
          <w:lang w:eastAsia="zh-CN"/>
        </w:rPr>
        <w:t>消息人士表示，欧洲央行决策者没有讨论紧急购买法国国债的计划，仍认为应由法国政界人士安抚因极右翼政府前景而恐慌的投资者。</w:t>
      </w:r>
      <w:r w:rsidRPr="00A75923">
        <w:rPr>
          <w:rFonts w:ascii="微软雅黑" w:eastAsia="微软雅黑" w:hAnsi="微软雅黑" w:cs="微软雅黑" w:hint="eastAsia"/>
          <w:color w:val="auto"/>
          <w:spacing w:val="4"/>
          <w:lang w:eastAsia="zh-CN"/>
        </w:rPr>
        <w:t>】</w:t>
      </w:r>
    </w:p>
    <w:p w:rsidR="00AE2365" w:rsidRDefault="00AE2365" w:rsidP="006F1AC1">
      <w:pPr>
        <w:spacing w:before="102" w:line="257" w:lineRule="auto"/>
        <w:ind w:right="646"/>
        <w:jc w:val="both"/>
        <w:rPr>
          <w:rFonts w:ascii="微软雅黑" w:eastAsia="微软雅黑" w:hAnsi="微软雅黑" w:cs="微软雅黑" w:hint="eastAsia"/>
          <w:spacing w:val="4"/>
          <w:sz w:val="24"/>
          <w:szCs w:val="24"/>
          <w:lang w:eastAsia="zh-CN"/>
        </w:rPr>
      </w:pPr>
    </w:p>
    <w:p w:rsidR="00AE2365" w:rsidRDefault="00996DB6">
      <w:pPr>
        <w:spacing w:before="120" w:line="190" w:lineRule="auto"/>
        <w:ind w:left="6"/>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0"/>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p w:rsidR="00AE2365" w:rsidRDefault="00AE2365">
      <w:pPr>
        <w:spacing w:before="84"/>
      </w:pP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143"/>
        <w:gridCol w:w="6679"/>
      </w:tblGrid>
      <w:tr w:rsidR="00AE2365">
        <w:trPr>
          <w:trHeight w:val="620"/>
        </w:trPr>
        <w:tc>
          <w:tcPr>
            <w:tcW w:w="2710" w:type="dxa"/>
            <w:gridSpan w:val="2"/>
            <w:shd w:val="clear" w:color="auto" w:fill="3D85C1"/>
          </w:tcPr>
          <w:p w:rsidR="00AE2365" w:rsidRDefault="00996DB6">
            <w:pPr>
              <w:pStyle w:val="TableText"/>
              <w:spacing w:before="221" w:line="182" w:lineRule="auto"/>
              <w:ind w:left="1142"/>
              <w:rPr>
                <w:sz w:val="19"/>
                <w:szCs w:val="19"/>
              </w:rPr>
            </w:pPr>
            <w:r>
              <w:rPr>
                <w:b/>
                <w:bCs/>
                <w:color w:val="FFFFFF"/>
                <w:spacing w:val="4"/>
                <w:sz w:val="19"/>
                <w:szCs w:val="19"/>
              </w:rPr>
              <w:t>时间</w:t>
            </w:r>
          </w:p>
        </w:tc>
        <w:tc>
          <w:tcPr>
            <w:tcW w:w="6679" w:type="dxa"/>
            <w:shd w:val="clear" w:color="auto" w:fill="3D85C1"/>
          </w:tcPr>
          <w:p w:rsidR="00AE2365" w:rsidRDefault="00996DB6">
            <w:pPr>
              <w:pStyle w:val="TableText"/>
              <w:spacing w:before="221" w:line="195" w:lineRule="auto"/>
              <w:ind w:left="2866"/>
              <w:rPr>
                <w:sz w:val="19"/>
                <w:szCs w:val="19"/>
              </w:rPr>
            </w:pPr>
            <w:r>
              <w:rPr>
                <w:b/>
                <w:bCs/>
                <w:color w:val="FFFFFF"/>
                <w:spacing w:val="16"/>
                <w:sz w:val="19"/>
                <w:szCs w:val="19"/>
              </w:rPr>
              <w:t>数据/事件</w:t>
            </w:r>
          </w:p>
        </w:tc>
      </w:tr>
      <w:tr w:rsidR="005A6DDA" w:rsidTr="00E065A0">
        <w:trPr>
          <w:trHeight w:val="618"/>
        </w:trPr>
        <w:tc>
          <w:tcPr>
            <w:tcW w:w="1567" w:type="dxa"/>
            <w:shd w:val="clear" w:color="auto" w:fill="D3EAFF"/>
          </w:tcPr>
          <w:p w:rsidR="005A6DDA" w:rsidRDefault="00E13F32" w:rsidP="005A6DDA">
            <w:pPr>
              <w:pStyle w:val="TableText"/>
              <w:spacing w:before="228" w:line="191" w:lineRule="auto"/>
              <w:ind w:left="449"/>
              <w:rPr>
                <w:sz w:val="19"/>
                <w:szCs w:val="19"/>
                <w:lang w:eastAsia="zh-CN"/>
              </w:rPr>
            </w:pPr>
            <w:r>
              <w:rPr>
                <w:b/>
                <w:bCs/>
                <w:spacing w:val="3"/>
                <w:sz w:val="19"/>
                <w:szCs w:val="19"/>
              </w:rPr>
              <w:t>2024/6/18</w:t>
            </w:r>
          </w:p>
        </w:tc>
        <w:tc>
          <w:tcPr>
            <w:tcW w:w="1143" w:type="dxa"/>
            <w:shd w:val="clear" w:color="auto" w:fill="D3EAFF"/>
          </w:tcPr>
          <w:p w:rsidR="005A6DDA" w:rsidRPr="005A6DDA" w:rsidRDefault="00E13F32" w:rsidP="005A6DDA">
            <w:pPr>
              <w:pStyle w:val="TableText"/>
              <w:spacing w:before="243" w:line="172" w:lineRule="auto"/>
              <w:ind w:left="94"/>
              <w:rPr>
                <w:b/>
                <w:sz w:val="19"/>
                <w:szCs w:val="19"/>
                <w:lang w:eastAsia="zh-CN"/>
              </w:rPr>
            </w:pPr>
            <w:r>
              <w:rPr>
                <w:b/>
                <w:bCs/>
                <w:spacing w:val="5"/>
                <w:sz w:val="19"/>
                <w:szCs w:val="19"/>
                <w:lang w:eastAsia="zh-CN"/>
              </w:rPr>
              <w:t>1</w:t>
            </w:r>
            <w:r>
              <w:rPr>
                <w:rFonts w:hint="eastAsia"/>
                <w:b/>
                <w:bCs/>
                <w:spacing w:val="5"/>
                <w:sz w:val="19"/>
                <w:szCs w:val="19"/>
                <w:lang w:eastAsia="zh-CN"/>
              </w:rPr>
              <w:t>2</w:t>
            </w:r>
            <w:r w:rsidR="007A7159">
              <w:rPr>
                <w:rFonts w:hint="eastAsia"/>
                <w:b/>
                <w:bCs/>
                <w:spacing w:val="5"/>
                <w:sz w:val="19"/>
                <w:szCs w:val="19"/>
                <w:lang w:eastAsia="zh-CN"/>
              </w:rPr>
              <w:t>：</w:t>
            </w:r>
            <w:r>
              <w:rPr>
                <w:rFonts w:hint="eastAsia"/>
                <w:b/>
                <w:bCs/>
                <w:spacing w:val="5"/>
                <w:sz w:val="19"/>
                <w:szCs w:val="19"/>
                <w:lang w:eastAsia="zh-CN"/>
              </w:rPr>
              <w:t>3</w:t>
            </w:r>
            <w:r w:rsidR="007A7159">
              <w:rPr>
                <w:rFonts w:hint="eastAsia"/>
                <w:b/>
                <w:bCs/>
                <w:spacing w:val="5"/>
                <w:sz w:val="19"/>
                <w:szCs w:val="19"/>
                <w:lang w:eastAsia="zh-CN"/>
              </w:rPr>
              <w:t>0</w:t>
            </w:r>
          </w:p>
        </w:tc>
        <w:tc>
          <w:tcPr>
            <w:tcW w:w="6679" w:type="dxa"/>
            <w:shd w:val="clear" w:color="auto" w:fill="D3EAFF"/>
          </w:tcPr>
          <w:p w:rsidR="005A6DDA" w:rsidRPr="005A6DDA" w:rsidRDefault="00E13F32" w:rsidP="005A6DDA">
            <w:pPr>
              <w:pStyle w:val="TableText"/>
              <w:spacing w:before="224" w:line="179" w:lineRule="auto"/>
              <w:jc w:val="center"/>
              <w:rPr>
                <w:sz w:val="19"/>
                <w:szCs w:val="19"/>
                <w:lang w:eastAsia="zh-CN"/>
              </w:rPr>
            </w:pPr>
            <w:r w:rsidRPr="00E13F32">
              <w:rPr>
                <w:rFonts w:hint="eastAsia"/>
                <w:sz w:val="19"/>
                <w:szCs w:val="19"/>
                <w:lang w:eastAsia="zh-CN"/>
              </w:rPr>
              <w:t>澳洲联储公布利率决议</w:t>
            </w:r>
          </w:p>
        </w:tc>
      </w:tr>
      <w:tr w:rsidR="005A6DDA">
        <w:trPr>
          <w:trHeight w:val="618"/>
        </w:trPr>
        <w:tc>
          <w:tcPr>
            <w:tcW w:w="1567" w:type="dxa"/>
          </w:tcPr>
          <w:p w:rsidR="005A6DDA" w:rsidRDefault="00E13F32" w:rsidP="005A6DDA">
            <w:pPr>
              <w:pStyle w:val="TableText"/>
              <w:spacing w:before="228" w:line="191" w:lineRule="auto"/>
              <w:ind w:left="449"/>
              <w:rPr>
                <w:sz w:val="19"/>
                <w:szCs w:val="19"/>
                <w:lang w:eastAsia="zh-CN"/>
              </w:rPr>
            </w:pPr>
            <w:r>
              <w:rPr>
                <w:b/>
                <w:bCs/>
                <w:spacing w:val="3"/>
                <w:sz w:val="19"/>
                <w:szCs w:val="19"/>
              </w:rPr>
              <w:t>2024/6/18</w:t>
            </w:r>
          </w:p>
        </w:tc>
        <w:tc>
          <w:tcPr>
            <w:tcW w:w="1143" w:type="dxa"/>
          </w:tcPr>
          <w:p w:rsidR="005A6DDA" w:rsidRDefault="00E13F32" w:rsidP="005A6DDA">
            <w:pPr>
              <w:pStyle w:val="TableText"/>
              <w:spacing w:before="243" w:line="172" w:lineRule="auto"/>
              <w:ind w:left="94"/>
              <w:rPr>
                <w:sz w:val="19"/>
                <w:szCs w:val="19"/>
                <w:lang w:eastAsia="zh-CN"/>
              </w:rPr>
            </w:pPr>
            <w:r>
              <w:rPr>
                <w:b/>
                <w:bCs/>
                <w:spacing w:val="5"/>
                <w:sz w:val="19"/>
                <w:szCs w:val="19"/>
                <w:lang w:eastAsia="zh-CN"/>
              </w:rPr>
              <w:t>1</w:t>
            </w:r>
            <w:r>
              <w:rPr>
                <w:rFonts w:hint="eastAsia"/>
                <w:b/>
                <w:bCs/>
                <w:spacing w:val="5"/>
                <w:sz w:val="19"/>
                <w:szCs w:val="19"/>
                <w:lang w:eastAsia="zh-CN"/>
              </w:rPr>
              <w:t>3</w:t>
            </w:r>
            <w:r w:rsidR="005A6DDA">
              <w:rPr>
                <w:rFonts w:hint="eastAsia"/>
                <w:b/>
                <w:bCs/>
                <w:spacing w:val="5"/>
                <w:sz w:val="19"/>
                <w:szCs w:val="19"/>
                <w:lang w:eastAsia="zh-CN"/>
              </w:rPr>
              <w:t>：30</w:t>
            </w:r>
          </w:p>
        </w:tc>
        <w:tc>
          <w:tcPr>
            <w:tcW w:w="6679" w:type="dxa"/>
          </w:tcPr>
          <w:p w:rsidR="005A6DDA" w:rsidRDefault="00E13F32" w:rsidP="005A6DDA">
            <w:pPr>
              <w:pStyle w:val="TableText"/>
              <w:spacing w:before="224" w:line="179" w:lineRule="auto"/>
              <w:jc w:val="center"/>
              <w:rPr>
                <w:sz w:val="19"/>
                <w:szCs w:val="19"/>
                <w:lang w:eastAsia="zh-CN"/>
              </w:rPr>
            </w:pPr>
            <w:r w:rsidRPr="00E13F32">
              <w:rPr>
                <w:rFonts w:hint="eastAsia"/>
                <w:sz w:val="19"/>
                <w:szCs w:val="19"/>
                <w:lang w:eastAsia="zh-CN"/>
              </w:rPr>
              <w:t>澳洲联储主席布洛克召开新闻发布会</w:t>
            </w:r>
          </w:p>
        </w:tc>
      </w:tr>
      <w:tr w:rsidR="005A6DDA">
        <w:trPr>
          <w:trHeight w:val="620"/>
        </w:trPr>
        <w:tc>
          <w:tcPr>
            <w:tcW w:w="1567" w:type="dxa"/>
            <w:shd w:val="clear" w:color="auto" w:fill="D3EAFF"/>
          </w:tcPr>
          <w:p w:rsidR="005A6DDA" w:rsidRDefault="00E13F32" w:rsidP="005A6DDA">
            <w:pPr>
              <w:pStyle w:val="TableText"/>
              <w:spacing w:before="228" w:line="191" w:lineRule="auto"/>
              <w:ind w:left="449"/>
              <w:rPr>
                <w:sz w:val="19"/>
                <w:szCs w:val="19"/>
                <w:lang w:eastAsia="zh-CN"/>
              </w:rPr>
            </w:pPr>
            <w:r>
              <w:rPr>
                <w:b/>
                <w:bCs/>
                <w:spacing w:val="3"/>
                <w:sz w:val="19"/>
                <w:szCs w:val="19"/>
              </w:rPr>
              <w:t>2024/6/18</w:t>
            </w:r>
          </w:p>
        </w:tc>
        <w:tc>
          <w:tcPr>
            <w:tcW w:w="1143" w:type="dxa"/>
            <w:shd w:val="clear" w:color="auto" w:fill="D3EAFF"/>
          </w:tcPr>
          <w:p w:rsidR="005A6DDA" w:rsidRDefault="007A7159" w:rsidP="005A6DDA">
            <w:pPr>
              <w:pStyle w:val="TableText"/>
              <w:spacing w:before="243" w:line="172" w:lineRule="auto"/>
              <w:ind w:left="94"/>
              <w:rPr>
                <w:sz w:val="19"/>
                <w:szCs w:val="19"/>
              </w:rPr>
            </w:pPr>
            <w:r>
              <w:rPr>
                <w:rFonts w:hint="eastAsia"/>
                <w:b/>
                <w:bCs/>
                <w:spacing w:val="5"/>
                <w:sz w:val="19"/>
                <w:szCs w:val="19"/>
                <w:lang w:eastAsia="zh-CN"/>
              </w:rPr>
              <w:t>1</w:t>
            </w:r>
            <w:r w:rsidR="00E13F32">
              <w:rPr>
                <w:rFonts w:hint="eastAsia"/>
                <w:b/>
                <w:bCs/>
                <w:spacing w:val="5"/>
                <w:sz w:val="19"/>
                <w:szCs w:val="19"/>
                <w:lang w:eastAsia="zh-CN"/>
              </w:rPr>
              <w:t>7</w:t>
            </w:r>
            <w:r w:rsidR="005A6DDA">
              <w:rPr>
                <w:rFonts w:hint="eastAsia"/>
                <w:b/>
                <w:bCs/>
                <w:spacing w:val="5"/>
                <w:sz w:val="19"/>
                <w:szCs w:val="19"/>
                <w:lang w:eastAsia="zh-CN"/>
              </w:rPr>
              <w:t>：</w:t>
            </w:r>
            <w:r w:rsidR="00E13F32">
              <w:rPr>
                <w:rFonts w:hint="eastAsia"/>
                <w:b/>
                <w:bCs/>
                <w:spacing w:val="5"/>
                <w:sz w:val="19"/>
                <w:szCs w:val="19"/>
                <w:lang w:eastAsia="zh-CN"/>
              </w:rPr>
              <w:t>00</w:t>
            </w:r>
          </w:p>
        </w:tc>
        <w:tc>
          <w:tcPr>
            <w:tcW w:w="6679" w:type="dxa"/>
            <w:shd w:val="clear" w:color="auto" w:fill="D3EAFF"/>
          </w:tcPr>
          <w:p w:rsidR="005A6DDA" w:rsidRDefault="00E13F32" w:rsidP="005A6DDA">
            <w:pPr>
              <w:pStyle w:val="TableText"/>
              <w:spacing w:before="224" w:line="179" w:lineRule="auto"/>
              <w:jc w:val="center"/>
              <w:rPr>
                <w:sz w:val="19"/>
                <w:szCs w:val="19"/>
                <w:lang w:eastAsia="zh-CN"/>
              </w:rPr>
            </w:pPr>
            <w:r w:rsidRPr="00E13F32">
              <w:rPr>
                <w:rFonts w:hint="eastAsia"/>
                <w:sz w:val="19"/>
                <w:szCs w:val="19"/>
                <w:lang w:eastAsia="zh-CN"/>
              </w:rPr>
              <w:t>德国</w:t>
            </w:r>
            <w:r w:rsidRPr="00E13F32">
              <w:rPr>
                <w:sz w:val="19"/>
                <w:szCs w:val="19"/>
                <w:lang w:eastAsia="zh-CN"/>
              </w:rPr>
              <w:t>6</w:t>
            </w:r>
            <w:r w:rsidRPr="00E13F32">
              <w:rPr>
                <w:rFonts w:hint="eastAsia"/>
                <w:sz w:val="19"/>
                <w:szCs w:val="19"/>
                <w:lang w:eastAsia="zh-CN"/>
              </w:rPr>
              <w:t>月</w:t>
            </w:r>
            <w:r w:rsidRPr="00E13F32">
              <w:rPr>
                <w:sz w:val="19"/>
                <w:szCs w:val="19"/>
                <w:lang w:eastAsia="zh-CN"/>
              </w:rPr>
              <w:t>ZEW</w:t>
            </w:r>
            <w:r w:rsidRPr="00E13F32">
              <w:rPr>
                <w:rFonts w:hint="eastAsia"/>
                <w:sz w:val="19"/>
                <w:szCs w:val="19"/>
                <w:lang w:eastAsia="zh-CN"/>
              </w:rPr>
              <w:t>经济景气指数</w:t>
            </w:r>
          </w:p>
          <w:p w:rsidR="00E13F32" w:rsidRDefault="00E13F32" w:rsidP="005A6DDA">
            <w:pPr>
              <w:pStyle w:val="TableText"/>
              <w:spacing w:before="224" w:line="179" w:lineRule="auto"/>
              <w:jc w:val="center"/>
              <w:rPr>
                <w:sz w:val="19"/>
                <w:szCs w:val="19"/>
                <w:lang w:eastAsia="zh-CN"/>
              </w:rPr>
            </w:pPr>
            <w:r w:rsidRPr="00E13F32">
              <w:rPr>
                <w:rFonts w:hint="eastAsia"/>
                <w:sz w:val="19"/>
                <w:szCs w:val="19"/>
                <w:lang w:eastAsia="zh-CN"/>
              </w:rPr>
              <w:t>欧元区</w:t>
            </w:r>
            <w:r w:rsidRPr="00E13F32">
              <w:rPr>
                <w:sz w:val="19"/>
                <w:szCs w:val="19"/>
                <w:lang w:eastAsia="zh-CN"/>
              </w:rPr>
              <w:t>5</w:t>
            </w:r>
            <w:r w:rsidRPr="00E13F32">
              <w:rPr>
                <w:rFonts w:hint="eastAsia"/>
                <w:sz w:val="19"/>
                <w:szCs w:val="19"/>
                <w:lang w:eastAsia="zh-CN"/>
              </w:rPr>
              <w:t>月</w:t>
            </w:r>
            <w:r w:rsidRPr="00E13F32">
              <w:rPr>
                <w:sz w:val="19"/>
                <w:szCs w:val="19"/>
                <w:lang w:eastAsia="zh-CN"/>
              </w:rPr>
              <w:t>CPI</w:t>
            </w:r>
            <w:r w:rsidRPr="00E13F32">
              <w:rPr>
                <w:rFonts w:hint="eastAsia"/>
                <w:sz w:val="19"/>
                <w:szCs w:val="19"/>
                <w:lang w:eastAsia="zh-CN"/>
              </w:rPr>
              <w:t>年率终值</w:t>
            </w:r>
          </w:p>
          <w:p w:rsidR="00E13F32" w:rsidRDefault="00E13F32" w:rsidP="005A6DDA">
            <w:pPr>
              <w:pStyle w:val="TableText"/>
              <w:spacing w:before="224" w:line="179" w:lineRule="auto"/>
              <w:jc w:val="center"/>
              <w:rPr>
                <w:sz w:val="19"/>
                <w:szCs w:val="19"/>
                <w:lang w:eastAsia="zh-CN"/>
              </w:rPr>
            </w:pPr>
            <w:r w:rsidRPr="00E13F32">
              <w:rPr>
                <w:rFonts w:hint="eastAsia"/>
                <w:sz w:val="19"/>
                <w:szCs w:val="19"/>
                <w:lang w:eastAsia="zh-CN"/>
              </w:rPr>
              <w:t>欧元区</w:t>
            </w:r>
            <w:r w:rsidRPr="00E13F32">
              <w:rPr>
                <w:sz w:val="19"/>
                <w:szCs w:val="19"/>
                <w:lang w:eastAsia="zh-CN"/>
              </w:rPr>
              <w:t>5</w:t>
            </w:r>
            <w:r w:rsidRPr="00E13F32">
              <w:rPr>
                <w:rFonts w:hint="eastAsia"/>
                <w:sz w:val="19"/>
                <w:szCs w:val="19"/>
                <w:lang w:eastAsia="zh-CN"/>
              </w:rPr>
              <w:t>月</w:t>
            </w:r>
            <w:r w:rsidRPr="00E13F32">
              <w:rPr>
                <w:sz w:val="19"/>
                <w:szCs w:val="19"/>
                <w:lang w:eastAsia="zh-CN"/>
              </w:rPr>
              <w:t>CPI</w:t>
            </w:r>
            <w:r w:rsidRPr="00E13F32">
              <w:rPr>
                <w:rFonts w:hint="eastAsia"/>
                <w:sz w:val="19"/>
                <w:szCs w:val="19"/>
                <w:lang w:eastAsia="zh-CN"/>
              </w:rPr>
              <w:t>月率</w:t>
            </w:r>
          </w:p>
          <w:p w:rsidR="00E13F32" w:rsidRDefault="00E13F32" w:rsidP="005A6DDA">
            <w:pPr>
              <w:pStyle w:val="TableText"/>
              <w:spacing w:before="224" w:line="179" w:lineRule="auto"/>
              <w:jc w:val="center"/>
              <w:rPr>
                <w:sz w:val="19"/>
                <w:szCs w:val="19"/>
                <w:lang w:eastAsia="zh-CN"/>
              </w:rPr>
            </w:pPr>
            <w:r w:rsidRPr="00E13F32">
              <w:rPr>
                <w:rFonts w:hint="eastAsia"/>
                <w:sz w:val="19"/>
                <w:szCs w:val="19"/>
                <w:lang w:eastAsia="zh-CN"/>
              </w:rPr>
              <w:t>欧元区</w:t>
            </w:r>
            <w:r w:rsidRPr="00E13F32">
              <w:rPr>
                <w:sz w:val="19"/>
                <w:szCs w:val="19"/>
                <w:lang w:eastAsia="zh-CN"/>
              </w:rPr>
              <w:t>6</w:t>
            </w:r>
            <w:r w:rsidRPr="00E13F32">
              <w:rPr>
                <w:rFonts w:hint="eastAsia"/>
                <w:sz w:val="19"/>
                <w:szCs w:val="19"/>
                <w:lang w:eastAsia="zh-CN"/>
              </w:rPr>
              <w:t>月</w:t>
            </w:r>
            <w:r w:rsidRPr="00E13F32">
              <w:rPr>
                <w:sz w:val="19"/>
                <w:szCs w:val="19"/>
                <w:lang w:eastAsia="zh-CN"/>
              </w:rPr>
              <w:t>ZEW</w:t>
            </w:r>
            <w:r w:rsidRPr="00E13F32">
              <w:rPr>
                <w:rFonts w:hint="eastAsia"/>
                <w:sz w:val="19"/>
                <w:szCs w:val="19"/>
                <w:lang w:eastAsia="zh-CN"/>
              </w:rPr>
              <w:t>经济景气指数</w:t>
            </w:r>
          </w:p>
        </w:tc>
      </w:tr>
      <w:tr w:rsidR="005A6DDA">
        <w:trPr>
          <w:trHeight w:val="619"/>
        </w:trPr>
        <w:tc>
          <w:tcPr>
            <w:tcW w:w="1567" w:type="dxa"/>
          </w:tcPr>
          <w:p w:rsidR="005A6DDA" w:rsidRDefault="00E13F32" w:rsidP="005A6DDA">
            <w:pPr>
              <w:pStyle w:val="TableText"/>
              <w:spacing w:before="228" w:line="191" w:lineRule="auto"/>
              <w:ind w:left="449"/>
              <w:rPr>
                <w:sz w:val="19"/>
                <w:szCs w:val="19"/>
                <w:lang w:eastAsia="zh-CN"/>
              </w:rPr>
            </w:pPr>
            <w:r>
              <w:rPr>
                <w:b/>
                <w:bCs/>
                <w:spacing w:val="3"/>
                <w:sz w:val="19"/>
                <w:szCs w:val="19"/>
              </w:rPr>
              <w:t>2024/6/18</w:t>
            </w:r>
          </w:p>
        </w:tc>
        <w:tc>
          <w:tcPr>
            <w:tcW w:w="1143" w:type="dxa"/>
          </w:tcPr>
          <w:p w:rsidR="005A6DDA" w:rsidRDefault="00E13F32" w:rsidP="005A6DDA">
            <w:pPr>
              <w:pStyle w:val="TableText"/>
              <w:spacing w:before="243" w:line="172" w:lineRule="auto"/>
              <w:ind w:left="94"/>
              <w:rPr>
                <w:sz w:val="19"/>
                <w:szCs w:val="19"/>
                <w:lang w:eastAsia="zh-CN"/>
              </w:rPr>
            </w:pPr>
            <w:r>
              <w:rPr>
                <w:rFonts w:hint="eastAsia"/>
                <w:b/>
                <w:bCs/>
                <w:spacing w:val="5"/>
                <w:sz w:val="19"/>
                <w:szCs w:val="19"/>
                <w:lang w:eastAsia="zh-CN"/>
              </w:rPr>
              <w:t>20</w:t>
            </w:r>
            <w:r w:rsidR="005A6DDA">
              <w:rPr>
                <w:rFonts w:hint="eastAsia"/>
                <w:b/>
                <w:bCs/>
                <w:spacing w:val="5"/>
                <w:sz w:val="19"/>
                <w:szCs w:val="19"/>
                <w:lang w:eastAsia="zh-CN"/>
              </w:rPr>
              <w:t>：</w:t>
            </w:r>
            <w:r>
              <w:rPr>
                <w:rFonts w:hint="eastAsia"/>
                <w:b/>
                <w:bCs/>
                <w:spacing w:val="5"/>
                <w:sz w:val="19"/>
                <w:szCs w:val="19"/>
                <w:lang w:eastAsia="zh-CN"/>
              </w:rPr>
              <w:t>3</w:t>
            </w:r>
            <w:r w:rsidR="005A6DDA">
              <w:rPr>
                <w:rFonts w:hint="eastAsia"/>
                <w:b/>
                <w:bCs/>
                <w:spacing w:val="5"/>
                <w:sz w:val="19"/>
                <w:szCs w:val="19"/>
                <w:lang w:eastAsia="zh-CN"/>
              </w:rPr>
              <w:t>0</w:t>
            </w:r>
          </w:p>
        </w:tc>
        <w:tc>
          <w:tcPr>
            <w:tcW w:w="6679" w:type="dxa"/>
          </w:tcPr>
          <w:p w:rsidR="00A75923" w:rsidRDefault="00E13F32" w:rsidP="005A6DDA">
            <w:pPr>
              <w:pStyle w:val="TableText"/>
              <w:spacing w:before="224" w:line="179" w:lineRule="auto"/>
              <w:jc w:val="center"/>
              <w:rPr>
                <w:sz w:val="19"/>
                <w:szCs w:val="19"/>
                <w:lang w:eastAsia="zh-CN"/>
              </w:rPr>
            </w:pPr>
            <w:r w:rsidRPr="00E13F32">
              <w:rPr>
                <w:rFonts w:hint="eastAsia"/>
                <w:sz w:val="19"/>
                <w:szCs w:val="19"/>
                <w:lang w:eastAsia="zh-CN"/>
              </w:rPr>
              <w:t>美国</w:t>
            </w:r>
            <w:r w:rsidRPr="00E13F32">
              <w:rPr>
                <w:sz w:val="19"/>
                <w:szCs w:val="19"/>
                <w:lang w:eastAsia="zh-CN"/>
              </w:rPr>
              <w:t>5</w:t>
            </w:r>
            <w:r w:rsidRPr="00E13F32">
              <w:rPr>
                <w:rFonts w:hint="eastAsia"/>
                <w:sz w:val="19"/>
                <w:szCs w:val="19"/>
                <w:lang w:eastAsia="zh-CN"/>
              </w:rPr>
              <w:t>月零售销售月率</w:t>
            </w:r>
          </w:p>
        </w:tc>
      </w:tr>
      <w:tr w:rsidR="005A6DDA">
        <w:trPr>
          <w:trHeight w:val="619"/>
        </w:trPr>
        <w:tc>
          <w:tcPr>
            <w:tcW w:w="1567" w:type="dxa"/>
            <w:shd w:val="clear" w:color="auto" w:fill="D3EAFF"/>
          </w:tcPr>
          <w:p w:rsidR="005A6DDA" w:rsidRDefault="00E13F32" w:rsidP="005A6DDA">
            <w:pPr>
              <w:pStyle w:val="TableText"/>
              <w:spacing w:before="228" w:line="191" w:lineRule="auto"/>
              <w:ind w:left="449"/>
              <w:rPr>
                <w:b/>
                <w:bCs/>
                <w:spacing w:val="3"/>
                <w:sz w:val="19"/>
                <w:szCs w:val="19"/>
              </w:rPr>
            </w:pPr>
            <w:r>
              <w:rPr>
                <w:b/>
                <w:bCs/>
                <w:spacing w:val="3"/>
                <w:sz w:val="19"/>
                <w:szCs w:val="19"/>
              </w:rPr>
              <w:t>2024/6/18</w:t>
            </w:r>
          </w:p>
        </w:tc>
        <w:tc>
          <w:tcPr>
            <w:tcW w:w="1143" w:type="dxa"/>
            <w:shd w:val="clear" w:color="auto" w:fill="D3EAFF"/>
          </w:tcPr>
          <w:p w:rsidR="005A6DDA" w:rsidRDefault="007A7159" w:rsidP="005A6DDA">
            <w:pPr>
              <w:pStyle w:val="TableText"/>
              <w:spacing w:before="243" w:line="172" w:lineRule="auto"/>
              <w:ind w:left="94"/>
              <w:rPr>
                <w:b/>
                <w:bCs/>
                <w:spacing w:val="3"/>
                <w:sz w:val="19"/>
                <w:szCs w:val="19"/>
                <w:lang w:eastAsia="zh-CN"/>
              </w:rPr>
            </w:pPr>
            <w:r>
              <w:rPr>
                <w:rFonts w:hint="eastAsia"/>
                <w:b/>
                <w:bCs/>
                <w:spacing w:val="5"/>
                <w:sz w:val="19"/>
                <w:szCs w:val="19"/>
                <w:lang w:eastAsia="zh-CN"/>
              </w:rPr>
              <w:t>2</w:t>
            </w:r>
            <w:r w:rsidR="00E13F32">
              <w:rPr>
                <w:rFonts w:hint="eastAsia"/>
                <w:b/>
                <w:bCs/>
                <w:spacing w:val="5"/>
                <w:sz w:val="19"/>
                <w:szCs w:val="19"/>
                <w:lang w:eastAsia="zh-CN"/>
              </w:rPr>
              <w:t>1</w:t>
            </w:r>
            <w:r w:rsidR="005A6DDA">
              <w:rPr>
                <w:rFonts w:hint="eastAsia"/>
                <w:b/>
                <w:bCs/>
                <w:spacing w:val="5"/>
                <w:sz w:val="19"/>
                <w:szCs w:val="19"/>
                <w:lang w:eastAsia="zh-CN"/>
              </w:rPr>
              <w:t>：</w:t>
            </w:r>
            <w:r w:rsidR="00E13F32">
              <w:rPr>
                <w:rFonts w:hint="eastAsia"/>
                <w:b/>
                <w:bCs/>
                <w:spacing w:val="5"/>
                <w:sz w:val="19"/>
                <w:szCs w:val="19"/>
                <w:lang w:eastAsia="zh-CN"/>
              </w:rPr>
              <w:t>15</w:t>
            </w:r>
          </w:p>
        </w:tc>
        <w:tc>
          <w:tcPr>
            <w:tcW w:w="6679" w:type="dxa"/>
            <w:shd w:val="clear" w:color="auto" w:fill="D3EAFF"/>
          </w:tcPr>
          <w:p w:rsidR="007A7159" w:rsidRPr="005A6DDA" w:rsidRDefault="00E13F32" w:rsidP="005A6DDA">
            <w:pPr>
              <w:pStyle w:val="TableText"/>
              <w:spacing w:before="224" w:line="179" w:lineRule="auto"/>
              <w:jc w:val="center"/>
              <w:rPr>
                <w:sz w:val="19"/>
                <w:szCs w:val="19"/>
                <w:lang w:eastAsia="zh-CN"/>
              </w:rPr>
            </w:pPr>
            <w:r w:rsidRPr="00E13F32">
              <w:rPr>
                <w:rFonts w:hint="eastAsia"/>
                <w:sz w:val="19"/>
                <w:szCs w:val="19"/>
                <w:lang w:eastAsia="zh-CN"/>
              </w:rPr>
              <w:t>美国</w:t>
            </w:r>
            <w:r w:rsidRPr="00E13F32">
              <w:rPr>
                <w:sz w:val="19"/>
                <w:szCs w:val="19"/>
                <w:lang w:eastAsia="zh-CN"/>
              </w:rPr>
              <w:t>5</w:t>
            </w:r>
            <w:r w:rsidRPr="00E13F32">
              <w:rPr>
                <w:rFonts w:hint="eastAsia"/>
                <w:sz w:val="19"/>
                <w:szCs w:val="19"/>
                <w:lang w:eastAsia="zh-CN"/>
              </w:rPr>
              <w:t>月工业产出月率</w:t>
            </w:r>
          </w:p>
        </w:tc>
      </w:tr>
      <w:tr w:rsidR="005A6DDA">
        <w:trPr>
          <w:trHeight w:val="619"/>
        </w:trPr>
        <w:tc>
          <w:tcPr>
            <w:tcW w:w="1567" w:type="dxa"/>
            <w:shd w:val="clear" w:color="auto" w:fill="FFFFFF"/>
          </w:tcPr>
          <w:p w:rsidR="005A6DDA" w:rsidRDefault="00E13F32" w:rsidP="005A6DDA">
            <w:pPr>
              <w:pStyle w:val="TableText"/>
              <w:spacing w:before="228" w:line="191" w:lineRule="auto"/>
              <w:ind w:left="449"/>
              <w:rPr>
                <w:b/>
                <w:bCs/>
                <w:spacing w:val="3"/>
                <w:sz w:val="19"/>
                <w:szCs w:val="19"/>
              </w:rPr>
            </w:pPr>
            <w:r>
              <w:rPr>
                <w:b/>
                <w:bCs/>
                <w:spacing w:val="3"/>
                <w:sz w:val="19"/>
                <w:szCs w:val="19"/>
              </w:rPr>
              <w:t>2024/6/18</w:t>
            </w:r>
          </w:p>
        </w:tc>
        <w:tc>
          <w:tcPr>
            <w:tcW w:w="1143" w:type="dxa"/>
            <w:shd w:val="clear" w:color="auto" w:fill="FFFFFF"/>
          </w:tcPr>
          <w:p w:rsidR="005A6DDA" w:rsidRDefault="007A7159" w:rsidP="005A6DDA">
            <w:pPr>
              <w:pStyle w:val="TableText"/>
              <w:spacing w:before="243" w:line="172" w:lineRule="auto"/>
              <w:ind w:left="94"/>
              <w:rPr>
                <w:b/>
                <w:bCs/>
                <w:spacing w:val="3"/>
                <w:sz w:val="19"/>
                <w:szCs w:val="19"/>
                <w:lang w:eastAsia="zh-CN"/>
              </w:rPr>
            </w:pPr>
            <w:r>
              <w:rPr>
                <w:b/>
                <w:bCs/>
                <w:spacing w:val="5"/>
                <w:sz w:val="19"/>
                <w:szCs w:val="19"/>
                <w:lang w:eastAsia="zh-CN"/>
              </w:rPr>
              <w:t>22</w:t>
            </w:r>
            <w:r w:rsidR="005A6DDA">
              <w:rPr>
                <w:rFonts w:hint="eastAsia"/>
                <w:b/>
                <w:bCs/>
                <w:spacing w:val="5"/>
                <w:sz w:val="19"/>
                <w:szCs w:val="19"/>
                <w:lang w:eastAsia="zh-CN"/>
              </w:rPr>
              <w:t>：00</w:t>
            </w:r>
          </w:p>
        </w:tc>
        <w:tc>
          <w:tcPr>
            <w:tcW w:w="6679" w:type="dxa"/>
            <w:shd w:val="clear" w:color="auto" w:fill="FFFFFF"/>
          </w:tcPr>
          <w:p w:rsidR="007A7159" w:rsidRDefault="00E13F32" w:rsidP="005A6DDA">
            <w:pPr>
              <w:pStyle w:val="TableText"/>
              <w:spacing w:before="224" w:line="179" w:lineRule="auto"/>
              <w:jc w:val="center"/>
              <w:rPr>
                <w:sz w:val="19"/>
                <w:szCs w:val="19"/>
                <w:lang w:eastAsia="zh-CN"/>
              </w:rPr>
            </w:pPr>
            <w:r w:rsidRPr="00E13F32">
              <w:rPr>
                <w:rFonts w:hint="eastAsia"/>
                <w:sz w:val="19"/>
                <w:szCs w:val="19"/>
                <w:lang w:eastAsia="zh-CN"/>
              </w:rPr>
              <w:t>美国</w:t>
            </w:r>
            <w:r w:rsidRPr="00E13F32">
              <w:rPr>
                <w:sz w:val="19"/>
                <w:szCs w:val="19"/>
                <w:lang w:eastAsia="zh-CN"/>
              </w:rPr>
              <w:t>4</w:t>
            </w:r>
            <w:r w:rsidRPr="00E13F32">
              <w:rPr>
                <w:rFonts w:hint="eastAsia"/>
                <w:sz w:val="19"/>
                <w:szCs w:val="19"/>
                <w:lang w:eastAsia="zh-CN"/>
              </w:rPr>
              <w:t>月商业库存月率</w:t>
            </w:r>
          </w:p>
          <w:p w:rsidR="00E13F32" w:rsidRDefault="00E13F32" w:rsidP="005A6DDA">
            <w:pPr>
              <w:pStyle w:val="TableText"/>
              <w:spacing w:before="224" w:line="179" w:lineRule="auto"/>
              <w:jc w:val="center"/>
              <w:rPr>
                <w:sz w:val="19"/>
                <w:szCs w:val="19"/>
                <w:lang w:eastAsia="zh-CN"/>
              </w:rPr>
            </w:pPr>
            <w:r w:rsidRPr="00E13F32">
              <w:rPr>
                <w:rFonts w:hint="eastAsia"/>
                <w:sz w:val="19"/>
                <w:szCs w:val="19"/>
                <w:lang w:eastAsia="zh-CN"/>
              </w:rPr>
              <w:t>美联储巴尔金发表讲话</w:t>
            </w:r>
          </w:p>
        </w:tc>
      </w:tr>
      <w:tr w:rsidR="00A75923" w:rsidTr="00A75923">
        <w:trPr>
          <w:trHeight w:val="619"/>
        </w:trPr>
        <w:tc>
          <w:tcPr>
            <w:tcW w:w="1567" w:type="dxa"/>
            <w:shd w:val="clear" w:color="auto" w:fill="D3EAFF"/>
          </w:tcPr>
          <w:p w:rsidR="00A75923" w:rsidRDefault="00A75923" w:rsidP="00A75923">
            <w:pPr>
              <w:pStyle w:val="TableText"/>
              <w:spacing w:before="228" w:line="191" w:lineRule="auto"/>
              <w:ind w:left="449"/>
              <w:rPr>
                <w:b/>
                <w:bCs/>
                <w:spacing w:val="3"/>
                <w:sz w:val="19"/>
                <w:szCs w:val="19"/>
              </w:rPr>
            </w:pPr>
            <w:r>
              <w:rPr>
                <w:b/>
                <w:bCs/>
                <w:spacing w:val="3"/>
                <w:sz w:val="19"/>
                <w:szCs w:val="19"/>
              </w:rPr>
              <w:t>2024/6/1</w:t>
            </w:r>
            <w:r w:rsidR="00E13F32">
              <w:rPr>
                <w:rFonts w:hint="eastAsia"/>
                <w:b/>
                <w:bCs/>
                <w:spacing w:val="3"/>
                <w:sz w:val="19"/>
                <w:szCs w:val="19"/>
                <w:lang w:eastAsia="zh-CN"/>
              </w:rPr>
              <w:t>9</w:t>
            </w:r>
          </w:p>
        </w:tc>
        <w:tc>
          <w:tcPr>
            <w:tcW w:w="1143" w:type="dxa"/>
            <w:shd w:val="clear" w:color="auto" w:fill="D3EAFF"/>
          </w:tcPr>
          <w:p w:rsidR="00A75923" w:rsidRDefault="00A75923" w:rsidP="00A75923">
            <w:pPr>
              <w:pStyle w:val="TableText"/>
              <w:spacing w:before="243" w:line="172" w:lineRule="auto"/>
              <w:ind w:left="94"/>
              <w:rPr>
                <w:b/>
                <w:bCs/>
                <w:spacing w:val="3"/>
                <w:sz w:val="19"/>
                <w:szCs w:val="19"/>
                <w:lang w:eastAsia="zh-CN"/>
              </w:rPr>
            </w:pPr>
            <w:r>
              <w:rPr>
                <w:rFonts w:hint="eastAsia"/>
                <w:b/>
                <w:bCs/>
                <w:spacing w:val="5"/>
                <w:sz w:val="19"/>
                <w:szCs w:val="19"/>
                <w:lang w:eastAsia="zh-CN"/>
              </w:rPr>
              <w:t>01：00</w:t>
            </w:r>
          </w:p>
        </w:tc>
        <w:tc>
          <w:tcPr>
            <w:tcW w:w="6679" w:type="dxa"/>
            <w:shd w:val="clear" w:color="auto" w:fill="D3EAFF"/>
          </w:tcPr>
          <w:p w:rsidR="00A75923" w:rsidRDefault="00E13F32" w:rsidP="00A75923">
            <w:pPr>
              <w:pStyle w:val="TableText"/>
              <w:spacing w:before="224" w:line="179" w:lineRule="auto"/>
              <w:jc w:val="center"/>
              <w:rPr>
                <w:sz w:val="19"/>
                <w:szCs w:val="19"/>
                <w:lang w:eastAsia="zh-CN"/>
              </w:rPr>
            </w:pPr>
            <w:r w:rsidRPr="00E13F32">
              <w:rPr>
                <w:rFonts w:hint="eastAsia"/>
                <w:sz w:val="19"/>
                <w:szCs w:val="19"/>
                <w:lang w:eastAsia="zh-CN"/>
              </w:rPr>
              <w:t>美联储洛根参与一场问答</w:t>
            </w:r>
          </w:p>
          <w:p w:rsidR="00E13F32" w:rsidRDefault="00E13F32" w:rsidP="00A75923">
            <w:pPr>
              <w:pStyle w:val="TableText"/>
              <w:spacing w:before="224" w:line="179" w:lineRule="auto"/>
              <w:jc w:val="center"/>
              <w:rPr>
                <w:sz w:val="19"/>
                <w:szCs w:val="19"/>
                <w:lang w:eastAsia="zh-CN"/>
              </w:rPr>
            </w:pPr>
            <w:r w:rsidRPr="00E13F32">
              <w:rPr>
                <w:rFonts w:hint="eastAsia"/>
                <w:sz w:val="19"/>
                <w:szCs w:val="19"/>
                <w:lang w:eastAsia="zh-CN"/>
              </w:rPr>
              <w:t>美联储理事库格勒发表讲话</w:t>
            </w:r>
          </w:p>
        </w:tc>
      </w:tr>
      <w:tr w:rsidR="007A7159" w:rsidTr="007A7159">
        <w:trPr>
          <w:trHeight w:val="619"/>
        </w:trPr>
        <w:tc>
          <w:tcPr>
            <w:tcW w:w="1567" w:type="dxa"/>
            <w:shd w:val="clear" w:color="auto" w:fill="auto"/>
          </w:tcPr>
          <w:p w:rsidR="007A7159" w:rsidRDefault="007A7159" w:rsidP="007A7159">
            <w:pPr>
              <w:pStyle w:val="TableText"/>
              <w:spacing w:before="228" w:line="191" w:lineRule="auto"/>
              <w:ind w:left="449"/>
              <w:rPr>
                <w:b/>
                <w:bCs/>
                <w:spacing w:val="3"/>
                <w:sz w:val="19"/>
                <w:szCs w:val="19"/>
              </w:rPr>
            </w:pPr>
            <w:r>
              <w:rPr>
                <w:b/>
                <w:bCs/>
                <w:spacing w:val="3"/>
                <w:sz w:val="19"/>
                <w:szCs w:val="19"/>
              </w:rPr>
              <w:t>2024/6/1</w:t>
            </w:r>
            <w:r w:rsidR="00E13F32">
              <w:rPr>
                <w:rFonts w:hint="eastAsia"/>
                <w:b/>
                <w:bCs/>
                <w:spacing w:val="3"/>
                <w:sz w:val="19"/>
                <w:szCs w:val="19"/>
                <w:lang w:eastAsia="zh-CN"/>
              </w:rPr>
              <w:t>9</w:t>
            </w:r>
          </w:p>
        </w:tc>
        <w:tc>
          <w:tcPr>
            <w:tcW w:w="1143" w:type="dxa"/>
            <w:shd w:val="clear" w:color="auto" w:fill="auto"/>
          </w:tcPr>
          <w:p w:rsidR="007A7159" w:rsidRDefault="00E13F32" w:rsidP="007A7159">
            <w:pPr>
              <w:pStyle w:val="TableText"/>
              <w:spacing w:before="243" w:line="172" w:lineRule="auto"/>
              <w:ind w:left="94"/>
              <w:rPr>
                <w:b/>
                <w:bCs/>
                <w:spacing w:val="3"/>
                <w:sz w:val="19"/>
                <w:szCs w:val="19"/>
                <w:lang w:eastAsia="zh-CN"/>
              </w:rPr>
            </w:pPr>
            <w:r>
              <w:rPr>
                <w:rFonts w:hint="eastAsia"/>
                <w:b/>
                <w:bCs/>
                <w:spacing w:val="5"/>
                <w:sz w:val="19"/>
                <w:szCs w:val="19"/>
                <w:lang w:eastAsia="zh-CN"/>
              </w:rPr>
              <w:t>04</w:t>
            </w:r>
            <w:r w:rsidR="007A7159">
              <w:rPr>
                <w:rFonts w:hint="eastAsia"/>
                <w:b/>
                <w:bCs/>
                <w:spacing w:val="5"/>
                <w:sz w:val="19"/>
                <w:szCs w:val="19"/>
                <w:lang w:eastAsia="zh-CN"/>
              </w:rPr>
              <w:t>：</w:t>
            </w:r>
            <w:r w:rsidR="007A7159">
              <w:rPr>
                <w:b/>
                <w:bCs/>
                <w:spacing w:val="5"/>
                <w:sz w:val="19"/>
                <w:szCs w:val="19"/>
                <w:lang w:eastAsia="zh-CN"/>
              </w:rPr>
              <w:t>3</w:t>
            </w:r>
            <w:r w:rsidR="007A7159">
              <w:rPr>
                <w:rFonts w:hint="eastAsia"/>
                <w:b/>
                <w:bCs/>
                <w:spacing w:val="5"/>
                <w:sz w:val="19"/>
                <w:szCs w:val="19"/>
                <w:lang w:eastAsia="zh-CN"/>
              </w:rPr>
              <w:t>0</w:t>
            </w:r>
          </w:p>
        </w:tc>
        <w:tc>
          <w:tcPr>
            <w:tcW w:w="6679" w:type="dxa"/>
            <w:shd w:val="clear" w:color="auto" w:fill="auto"/>
          </w:tcPr>
          <w:p w:rsidR="007A7159" w:rsidRDefault="00E13F32" w:rsidP="007A7159">
            <w:pPr>
              <w:pStyle w:val="TableText"/>
              <w:spacing w:before="224" w:line="179" w:lineRule="auto"/>
              <w:jc w:val="center"/>
              <w:rPr>
                <w:sz w:val="19"/>
                <w:szCs w:val="19"/>
                <w:lang w:eastAsia="zh-CN"/>
              </w:rPr>
            </w:pPr>
            <w:r w:rsidRPr="00E13F32">
              <w:rPr>
                <w:rFonts w:hint="eastAsia"/>
                <w:sz w:val="19"/>
                <w:szCs w:val="19"/>
                <w:lang w:eastAsia="zh-CN"/>
              </w:rPr>
              <w:t>美国至</w:t>
            </w:r>
            <w:r w:rsidRPr="00E13F32">
              <w:rPr>
                <w:sz w:val="19"/>
                <w:szCs w:val="19"/>
                <w:lang w:eastAsia="zh-CN"/>
              </w:rPr>
              <w:t>6</w:t>
            </w:r>
            <w:r w:rsidRPr="00E13F32">
              <w:rPr>
                <w:rFonts w:hint="eastAsia"/>
                <w:sz w:val="19"/>
                <w:szCs w:val="19"/>
                <w:lang w:eastAsia="zh-CN"/>
              </w:rPr>
              <w:t>月</w:t>
            </w:r>
            <w:r w:rsidRPr="00E13F32">
              <w:rPr>
                <w:sz w:val="19"/>
                <w:szCs w:val="19"/>
                <w:lang w:eastAsia="zh-CN"/>
              </w:rPr>
              <w:t>14</w:t>
            </w:r>
            <w:r w:rsidRPr="00E13F32">
              <w:rPr>
                <w:rFonts w:hint="eastAsia"/>
                <w:sz w:val="19"/>
                <w:szCs w:val="19"/>
                <w:lang w:eastAsia="zh-CN"/>
              </w:rPr>
              <w:t>日当周</w:t>
            </w:r>
            <w:r w:rsidRPr="00E13F32">
              <w:rPr>
                <w:sz w:val="19"/>
                <w:szCs w:val="19"/>
                <w:lang w:eastAsia="zh-CN"/>
              </w:rPr>
              <w:t>API</w:t>
            </w:r>
            <w:r w:rsidRPr="00E13F32">
              <w:rPr>
                <w:rFonts w:hint="eastAsia"/>
                <w:sz w:val="19"/>
                <w:szCs w:val="19"/>
                <w:lang w:eastAsia="zh-CN"/>
              </w:rPr>
              <w:t>原油库存</w:t>
            </w:r>
          </w:p>
        </w:tc>
      </w:tr>
    </w:tbl>
    <w:p w:rsidR="00AE2365" w:rsidRDefault="00AE2365">
      <w:pPr>
        <w:spacing w:before="120" w:line="190" w:lineRule="auto"/>
        <w:rPr>
          <w:rFonts w:ascii="微软雅黑" w:eastAsia="微软雅黑" w:hAnsi="微软雅黑" w:cs="微软雅黑"/>
          <w:color w:val="036EB8"/>
          <w:position w:val="-4"/>
          <w:sz w:val="28"/>
          <w:szCs w:val="28"/>
          <w:lang w:eastAsia="zh-CN"/>
        </w:rPr>
      </w:pPr>
    </w:p>
    <w:p w:rsidR="006C547F" w:rsidRDefault="006C547F">
      <w:pPr>
        <w:kinsoku/>
        <w:autoSpaceDE/>
        <w:autoSpaceDN/>
        <w:adjustRightInd/>
        <w:snapToGrid/>
        <w:textAlignment w:val="auto"/>
        <w:rPr>
          <w:rFonts w:ascii="微软雅黑" w:eastAsia="微软雅黑" w:hAnsi="微软雅黑" w:cs="微软雅黑"/>
          <w:color w:val="036EB8"/>
          <w:position w:val="-4"/>
          <w:sz w:val="28"/>
          <w:szCs w:val="28"/>
          <w:lang w:eastAsia="zh-CN"/>
        </w:rPr>
      </w:pPr>
    </w:p>
    <w:p w:rsidR="00AE2365" w:rsidRDefault="00D962FD">
      <w:pPr>
        <w:spacing w:before="120" w:line="190" w:lineRule="auto"/>
        <w:rPr>
          <w:rFonts w:ascii="微软雅黑" w:eastAsia="微软雅黑" w:hAnsi="微软雅黑" w:cs="微软雅黑"/>
          <w:b/>
          <w:bCs/>
          <w:color w:val="036EB8"/>
          <w:spacing w:val="15"/>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 14" o:spid="_x0000_i1025" type="#_x0000_t75" style="width:10pt;height:13.75pt;visibility:visible;mso-wrap-style:square">
            <v:imagedata r:id="rId12" o:title=""/>
          </v:shape>
        </w:pict>
      </w:r>
      <w:r w:rsidR="00996DB6">
        <w:rPr>
          <w:rFonts w:ascii="微软雅黑" w:eastAsia="微软雅黑" w:hAnsi="微软雅黑" w:cs="微软雅黑"/>
          <w:b/>
          <w:bCs/>
          <w:color w:val="036EB8"/>
          <w:spacing w:val="15"/>
          <w:sz w:val="28"/>
          <w:szCs w:val="28"/>
          <w:lang w:eastAsia="zh-CN"/>
        </w:rPr>
        <w:t xml:space="preserve"> </w:t>
      </w:r>
      <w:r w:rsidR="00996DB6">
        <w:rPr>
          <w:rFonts w:ascii="微软雅黑" w:eastAsia="微软雅黑" w:hAnsi="微软雅黑" w:cs="微软雅黑" w:hint="eastAsia"/>
          <w:b/>
          <w:bCs/>
          <w:color w:val="036EB8"/>
          <w:spacing w:val="15"/>
          <w:sz w:val="28"/>
          <w:szCs w:val="28"/>
          <w:lang w:eastAsia="zh-CN"/>
        </w:rPr>
        <w:t>观点汇总</w:t>
      </w: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美元指数</w:t>
      </w:r>
    </w:p>
    <w:p w:rsidR="00394C16" w:rsidRPr="00394C16" w:rsidRDefault="00C9438D" w:rsidP="00394C16">
      <w:pPr>
        <w:spacing w:before="103" w:line="256" w:lineRule="auto"/>
        <w:ind w:right="743" w:firstLineChars="200" w:firstLine="468"/>
        <w:jc w:val="both"/>
        <w:rPr>
          <w:rFonts w:ascii="微软雅黑" w:eastAsia="微软雅黑" w:hAnsi="微软雅黑" w:cs="微软雅黑"/>
          <w:spacing w:val="12"/>
          <w:lang w:eastAsia="zh-CN"/>
        </w:rPr>
      </w:pPr>
      <w:r w:rsidRPr="00C9438D">
        <w:rPr>
          <w:rFonts w:ascii="微软雅黑" w:eastAsia="微软雅黑" w:hAnsi="微软雅黑" w:cs="微软雅黑" w:hint="eastAsia"/>
          <w:spacing w:val="12"/>
          <w:lang w:eastAsia="zh-CN"/>
        </w:rPr>
        <w:t>截至周二，美元指数跌0.18%报105.3287，非美货币多数上涨，欧元兑美元涨0.3%报1.0734，英镑兑美元涨0.16%报1.2705，澳元兑美元跌0.03%报0.6613，美元兑日元涨0.22%报157.7395。美联储哈克表示，2024年可能会有两次或零次降息，尽管存在不确定性。这表明美联储对经济前景持谨慎态度，最新的CPI数据非常受欢迎，显示出通胀有所缓解，但仍需更多数据来确认趋势。基于当前前景，他认为24年一次降息是合适的。尽管昨日发布的制造业经济数据整体有所改善，物价获得指数较前值下降，但就业和新订单仍然疲软，任处于负值区间，制造业活动仍在收缩。欧洲央行行长拉加德强调了将通胀率降至2%的重要性。管委Vujcic则指出，如果欧洲央行要在9月降息，通胀必须有所改善。昨日欧元区第一季度劳动力成本同比数据则显示上升，反映出劳动力市场的紧张状况，可能会对通胀产生上行压力。</w:t>
      </w:r>
      <w:r w:rsidR="00646C5A" w:rsidRPr="00646C5A">
        <w:rPr>
          <w:rFonts w:ascii="微软雅黑" w:eastAsia="微软雅黑" w:hAnsi="微软雅黑" w:cs="微软雅黑" w:hint="eastAsia"/>
          <w:spacing w:val="12"/>
          <w:lang w:eastAsia="zh-CN"/>
        </w:rPr>
        <w:t>往后看，近期</w:t>
      </w:r>
      <w:r w:rsidR="00646C5A" w:rsidRPr="00646C5A">
        <w:rPr>
          <w:rFonts w:ascii="微软雅黑" w:eastAsia="微软雅黑" w:hAnsi="微软雅黑" w:cs="微软雅黑"/>
          <w:spacing w:val="12"/>
          <w:lang w:eastAsia="zh-CN"/>
        </w:rPr>
        <w:t>10</w:t>
      </w:r>
      <w:r w:rsidR="00646C5A" w:rsidRPr="00646C5A">
        <w:rPr>
          <w:rFonts w:ascii="微软雅黑" w:eastAsia="微软雅黑" w:hAnsi="微软雅黑" w:cs="微软雅黑" w:hint="eastAsia"/>
          <w:spacing w:val="12"/>
          <w:lang w:eastAsia="zh-CN"/>
        </w:rPr>
        <w:t>年期美债收益率在前期通胀数据回落带动</w:t>
      </w:r>
      <w:r w:rsidR="00646C5A" w:rsidRPr="00646C5A">
        <w:rPr>
          <w:rFonts w:ascii="微软雅黑" w:eastAsia="微软雅黑" w:hAnsi="微软雅黑" w:cs="微软雅黑"/>
          <w:spacing w:val="12"/>
          <w:lang w:eastAsia="zh-CN"/>
        </w:rPr>
        <w:t>9</w:t>
      </w:r>
      <w:r w:rsidR="00646C5A" w:rsidRPr="00646C5A">
        <w:rPr>
          <w:rFonts w:ascii="微软雅黑" w:eastAsia="微软雅黑" w:hAnsi="微软雅黑" w:cs="微软雅黑" w:hint="eastAsia"/>
          <w:spacing w:val="12"/>
          <w:lang w:eastAsia="zh-CN"/>
        </w:rPr>
        <w:t>月降息预期上升的影响下持续走弱，但</w:t>
      </w:r>
      <w:r w:rsidR="00646C5A" w:rsidRPr="00646C5A">
        <w:rPr>
          <w:rFonts w:ascii="微软雅黑" w:eastAsia="微软雅黑" w:hAnsi="微软雅黑" w:cs="微软雅黑"/>
          <w:spacing w:val="12"/>
          <w:lang w:eastAsia="zh-CN"/>
        </w:rPr>
        <w:t>FOMC</w:t>
      </w:r>
      <w:r w:rsidR="00646C5A" w:rsidRPr="00646C5A">
        <w:rPr>
          <w:rFonts w:ascii="微软雅黑" w:eastAsia="微软雅黑" w:hAnsi="微软雅黑" w:cs="微软雅黑" w:hint="eastAsia"/>
          <w:spacing w:val="12"/>
          <w:lang w:eastAsia="zh-CN"/>
        </w:rPr>
        <w:t>会议点阵图仍相对压缩了年内降息空间的预期，叠加近期美国高评级公司债发售量超预期的现象，长端美债收益率或仍得到一定支撑，短期内美元指数在利率预期博弈的状况下或多于高位震荡。</w:t>
      </w:r>
    </w:p>
    <w:p w:rsidR="00AE2365" w:rsidRDefault="00996DB6">
      <w:pPr>
        <w:spacing w:before="235" w:line="176" w:lineRule="auto"/>
        <w:jc w:val="both"/>
        <w:rPr>
          <w:rFonts w:ascii="微软雅黑" w:eastAsia="微软雅黑" w:hAnsi="微软雅黑" w:cs="微软雅黑"/>
          <w:spacing w:val="12"/>
          <w:sz w:val="24"/>
          <w:szCs w:val="24"/>
          <w:lang w:eastAsia="zh-CN"/>
        </w:rPr>
      </w:pPr>
      <w:r>
        <w:rPr>
          <w:rFonts w:ascii="微软雅黑" w:eastAsia="微软雅黑" w:hAnsi="微软雅黑" w:cs="微软雅黑"/>
          <w:spacing w:val="7"/>
          <w:lang w:eastAsia="zh-CN"/>
        </w:rPr>
        <w:t>图表</w:t>
      </w:r>
      <w:r>
        <w:rPr>
          <w:rFonts w:ascii="微软雅黑" w:eastAsia="微软雅黑" w:hAnsi="微软雅黑" w:cs="微软雅黑" w:hint="eastAsia"/>
          <w:spacing w:val="7"/>
          <w:lang w:eastAsia="zh-CN"/>
        </w:rPr>
        <w:t>2</w:t>
      </w:r>
      <w:r w:rsidRPr="00F27DA4">
        <w:rPr>
          <w:rFonts w:ascii="微软雅黑" w:eastAsia="微软雅黑" w:hAnsi="微软雅黑" w:cs="微软雅黑" w:hint="eastAsia"/>
          <w:spacing w:val="7"/>
          <w:lang w:eastAsia="zh-CN"/>
        </w:rPr>
        <w:t>：美</w:t>
      </w:r>
      <w:r w:rsidRPr="006A40E9">
        <w:rPr>
          <w:rFonts w:ascii="微软雅黑" w:eastAsia="微软雅黑" w:hAnsi="微软雅黑" w:cs="微软雅黑" w:hint="eastAsia"/>
          <w:spacing w:val="7"/>
          <w:lang w:eastAsia="zh-CN"/>
        </w:rPr>
        <w:t>元指</w:t>
      </w:r>
      <w:r w:rsidRPr="00E54357">
        <w:rPr>
          <w:rFonts w:ascii="微软雅黑" w:eastAsia="微软雅黑" w:hAnsi="微软雅黑" w:cs="微软雅黑" w:hint="eastAsia"/>
          <w:spacing w:val="7"/>
          <w:lang w:eastAsia="zh-CN"/>
        </w:rPr>
        <w:t>数走势</w:t>
      </w:r>
      <w:r w:rsidRPr="006A40E9">
        <w:rPr>
          <w:rFonts w:ascii="微软雅黑" w:eastAsia="微软雅黑" w:hAnsi="微软雅黑" w:cs="微软雅黑" w:hint="eastAsia"/>
          <w:spacing w:val="7"/>
          <w:lang w:eastAsia="zh-CN"/>
        </w:rPr>
        <w:t>图</w:t>
      </w:r>
    </w:p>
    <w:p w:rsidR="00AE2365" w:rsidRDefault="00653C3C">
      <w:pPr>
        <w:spacing w:before="103" w:line="256" w:lineRule="auto"/>
        <w:ind w:right="743"/>
        <w:jc w:val="both"/>
      </w:pPr>
      <w:r w:rsidRPr="00653C3C">
        <w:rPr>
          <w:noProof/>
          <w:lang w:eastAsia="zh-CN"/>
        </w:rPr>
        <w:drawing>
          <wp:inline distT="0" distB="0" distL="0" distR="0">
            <wp:extent cx="6066181" cy="2361538"/>
            <wp:effectExtent l="0" t="0" r="0" b="1270"/>
            <wp:docPr id="25" name="图片 25" descr="D:\Users\xuzhe\My Document\WeChat Files\wxid_4gpo63z1mjeh11\FileStorage\Temp\6990dd6f79949099bb7b6a8c52c9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xuzhe\My Document\WeChat Files\wxid_4gpo63z1mjeh11\FileStorage\Temp\6990dd6f79949099bb7b6a8c52c915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4830" cy="2368798"/>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AE2365" w:rsidRDefault="00AE2365">
      <w:pPr>
        <w:spacing w:before="120" w:line="190" w:lineRule="auto"/>
        <w:jc w:val="both"/>
        <w:rPr>
          <w:rFonts w:ascii="微软雅黑" w:eastAsia="微软雅黑" w:hAnsi="微软雅黑" w:cs="微软雅黑"/>
          <w:spacing w:val="7"/>
          <w:lang w:eastAsia="zh-CN"/>
        </w:rPr>
      </w:pP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S&amp;P500</w:t>
      </w:r>
    </w:p>
    <w:p w:rsidR="00AE2365" w:rsidRDefault="00C9438D">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C9438D">
        <w:rPr>
          <w:rFonts w:ascii="微软雅黑" w:eastAsia="微软雅黑" w:hAnsi="微软雅黑" w:cs="微软雅黑" w:hint="eastAsia"/>
          <w:spacing w:val="12"/>
          <w:lang w:eastAsia="zh-CN"/>
        </w:rPr>
        <w:t>截至</w:t>
      </w:r>
      <w:r w:rsidRPr="00C9438D">
        <w:rPr>
          <w:rFonts w:ascii="微软雅黑" w:eastAsia="微软雅黑" w:hAnsi="微软雅黑" w:cs="微软雅黑"/>
          <w:spacing w:val="12"/>
          <w:lang w:eastAsia="zh-CN"/>
        </w:rPr>
        <w:t>6</w:t>
      </w:r>
      <w:r w:rsidRPr="00C9438D">
        <w:rPr>
          <w:rFonts w:ascii="微软雅黑" w:eastAsia="微软雅黑" w:hAnsi="微软雅黑" w:cs="微软雅黑" w:hint="eastAsia"/>
          <w:spacing w:val="12"/>
          <w:lang w:eastAsia="zh-CN"/>
        </w:rPr>
        <w:t>月</w:t>
      </w:r>
      <w:r w:rsidRPr="00C9438D">
        <w:rPr>
          <w:rFonts w:ascii="微软雅黑" w:eastAsia="微软雅黑" w:hAnsi="微软雅黑" w:cs="微软雅黑"/>
          <w:spacing w:val="12"/>
          <w:lang w:eastAsia="zh-CN"/>
        </w:rPr>
        <w:t>18</w:t>
      </w:r>
      <w:r w:rsidRPr="00C9438D">
        <w:rPr>
          <w:rFonts w:ascii="微软雅黑" w:eastAsia="微软雅黑" w:hAnsi="微软雅黑" w:cs="微软雅黑" w:hint="eastAsia"/>
          <w:spacing w:val="12"/>
          <w:lang w:eastAsia="zh-CN"/>
        </w:rPr>
        <w:t>日，标普5</w:t>
      </w:r>
      <w:r w:rsidRPr="00C9438D">
        <w:rPr>
          <w:rFonts w:ascii="微软雅黑" w:eastAsia="微软雅黑" w:hAnsi="微软雅黑" w:cs="微软雅黑"/>
          <w:spacing w:val="12"/>
          <w:lang w:eastAsia="zh-CN"/>
        </w:rPr>
        <w:t>00</w:t>
      </w:r>
      <w:r w:rsidRPr="00C9438D">
        <w:rPr>
          <w:rFonts w:ascii="微软雅黑" w:eastAsia="微软雅黑" w:hAnsi="微软雅黑" w:cs="微软雅黑" w:hint="eastAsia"/>
          <w:spacing w:val="12"/>
          <w:lang w:eastAsia="zh-CN"/>
        </w:rPr>
        <w:t>指数收涨0.</w:t>
      </w:r>
      <w:r w:rsidRPr="00C9438D">
        <w:rPr>
          <w:rFonts w:ascii="微软雅黑" w:eastAsia="微软雅黑" w:hAnsi="微软雅黑" w:cs="微软雅黑"/>
          <w:spacing w:val="12"/>
          <w:lang w:eastAsia="zh-CN"/>
        </w:rPr>
        <w:t>77%</w:t>
      </w:r>
      <w:r w:rsidRPr="00C9438D">
        <w:rPr>
          <w:rFonts w:ascii="微软雅黑" w:eastAsia="微软雅黑" w:hAnsi="微软雅黑" w:cs="微软雅黑" w:hint="eastAsia"/>
          <w:spacing w:val="12"/>
          <w:lang w:eastAsia="zh-CN"/>
        </w:rPr>
        <w:t>至</w:t>
      </w:r>
      <w:r w:rsidRPr="00C9438D">
        <w:rPr>
          <w:rFonts w:ascii="微软雅黑" w:eastAsia="微软雅黑" w:hAnsi="微软雅黑" w:cs="微软雅黑"/>
          <w:spacing w:val="12"/>
          <w:lang w:eastAsia="zh-CN"/>
        </w:rPr>
        <w:t>5473</w:t>
      </w:r>
      <w:r w:rsidRPr="00C9438D">
        <w:rPr>
          <w:rFonts w:ascii="微软雅黑" w:eastAsia="微软雅黑" w:hAnsi="微软雅黑" w:cs="微软雅黑" w:hint="eastAsia"/>
          <w:spacing w:val="12"/>
          <w:lang w:eastAsia="zh-CN"/>
        </w:rPr>
        <w:t>.</w:t>
      </w:r>
      <w:r w:rsidRPr="00C9438D">
        <w:rPr>
          <w:rFonts w:ascii="微软雅黑" w:eastAsia="微软雅黑" w:hAnsi="微软雅黑" w:cs="微软雅黑"/>
          <w:spacing w:val="12"/>
          <w:lang w:eastAsia="zh-CN"/>
        </w:rPr>
        <w:t>23</w:t>
      </w:r>
      <w:r w:rsidRPr="00C9438D">
        <w:rPr>
          <w:rFonts w:ascii="微软雅黑" w:eastAsia="微软雅黑" w:hAnsi="微软雅黑" w:cs="微软雅黑" w:hint="eastAsia"/>
          <w:spacing w:val="12"/>
          <w:lang w:eastAsia="zh-CN"/>
        </w:rPr>
        <w:t>点；迷你标普5</w:t>
      </w:r>
      <w:r w:rsidRPr="00C9438D">
        <w:rPr>
          <w:rFonts w:ascii="微软雅黑" w:eastAsia="微软雅黑" w:hAnsi="微软雅黑" w:cs="微软雅黑"/>
          <w:spacing w:val="12"/>
          <w:lang w:eastAsia="zh-CN"/>
        </w:rPr>
        <w:t>00</w:t>
      </w:r>
      <w:r w:rsidRPr="00C9438D">
        <w:rPr>
          <w:rFonts w:ascii="微软雅黑" w:eastAsia="微软雅黑" w:hAnsi="微软雅黑" w:cs="微软雅黑" w:hint="eastAsia"/>
          <w:spacing w:val="12"/>
          <w:lang w:eastAsia="zh-CN"/>
        </w:rPr>
        <w:t>主力合约收涨0.</w:t>
      </w:r>
      <w:r w:rsidRPr="00C9438D">
        <w:rPr>
          <w:rFonts w:ascii="微软雅黑" w:eastAsia="微软雅黑" w:hAnsi="微软雅黑" w:cs="微软雅黑"/>
          <w:spacing w:val="12"/>
          <w:lang w:eastAsia="zh-CN"/>
        </w:rPr>
        <w:t>8%</w:t>
      </w:r>
      <w:r w:rsidRPr="00C9438D">
        <w:rPr>
          <w:rFonts w:ascii="微软雅黑" w:eastAsia="微软雅黑" w:hAnsi="微软雅黑" w:cs="微软雅黑" w:hint="eastAsia"/>
          <w:spacing w:val="12"/>
          <w:lang w:eastAsia="zh-CN"/>
        </w:rPr>
        <w:t>至</w:t>
      </w:r>
      <w:r w:rsidRPr="00C9438D">
        <w:rPr>
          <w:rFonts w:ascii="微软雅黑" w:eastAsia="微软雅黑" w:hAnsi="微软雅黑" w:cs="微软雅黑"/>
          <w:spacing w:val="12"/>
          <w:lang w:eastAsia="zh-CN"/>
        </w:rPr>
        <w:t>5479</w:t>
      </w:r>
      <w:r w:rsidRPr="00C9438D">
        <w:rPr>
          <w:rFonts w:ascii="微软雅黑" w:eastAsia="微软雅黑" w:hAnsi="微软雅黑" w:cs="微软雅黑" w:hint="eastAsia"/>
          <w:spacing w:val="12"/>
          <w:lang w:eastAsia="zh-CN"/>
        </w:rPr>
        <w:t>.</w:t>
      </w:r>
      <w:r w:rsidRPr="00C9438D">
        <w:rPr>
          <w:rFonts w:ascii="微软雅黑" w:eastAsia="微软雅黑" w:hAnsi="微软雅黑" w:cs="微软雅黑"/>
          <w:spacing w:val="12"/>
          <w:lang w:eastAsia="zh-CN"/>
        </w:rPr>
        <w:t>5</w:t>
      </w:r>
      <w:r w:rsidRPr="00C9438D">
        <w:rPr>
          <w:rFonts w:ascii="微软雅黑" w:eastAsia="微软雅黑" w:hAnsi="微软雅黑" w:cs="微软雅黑" w:hint="eastAsia"/>
          <w:spacing w:val="12"/>
          <w:lang w:eastAsia="zh-CN"/>
        </w:rPr>
        <w:t>点。美股三大股指集体收涨，纳指、标普5</w:t>
      </w:r>
      <w:r w:rsidRPr="00C9438D">
        <w:rPr>
          <w:rFonts w:ascii="微软雅黑" w:eastAsia="微软雅黑" w:hAnsi="微软雅黑" w:cs="微软雅黑"/>
          <w:spacing w:val="12"/>
          <w:lang w:eastAsia="zh-CN"/>
        </w:rPr>
        <w:t>00</w:t>
      </w:r>
      <w:r w:rsidRPr="00C9438D">
        <w:rPr>
          <w:rFonts w:ascii="微软雅黑" w:eastAsia="微软雅黑" w:hAnsi="微软雅黑" w:cs="微软雅黑" w:hint="eastAsia"/>
          <w:spacing w:val="12"/>
          <w:lang w:eastAsia="zh-CN"/>
        </w:rPr>
        <w:t>均创出历史新高。受美国5月CPI、PPI超预期回落影响，尽管美联储上周会议后公布的点阵图大幅下调今年降息预期，但交易员仍押注美联储今年将降息两次。策略上，逢低做多为主。</w:t>
      </w:r>
    </w:p>
    <w:p w:rsidR="00AE2365" w:rsidRDefault="00996DB6">
      <w:pPr>
        <w:spacing w:before="103" w:line="256" w:lineRule="auto"/>
        <w:ind w:right="743"/>
        <w:jc w:val="both"/>
        <w:rPr>
          <w:rFonts w:ascii="微软雅黑" w:eastAsia="微软雅黑" w:hAnsi="微软雅黑" w:cs="微软雅黑"/>
          <w:spacing w:val="7"/>
          <w:lang w:eastAsia="zh-CN"/>
        </w:rPr>
      </w:pPr>
      <w:r>
        <w:rPr>
          <w:rFonts w:ascii="微软雅黑" w:eastAsia="微软雅黑" w:hAnsi="微软雅黑" w:cs="微软雅黑" w:hint="eastAsia"/>
          <w:spacing w:val="7"/>
        </w:rPr>
        <w:t>图</w:t>
      </w:r>
      <w:r>
        <w:rPr>
          <w:rFonts w:ascii="微软雅黑" w:eastAsia="微软雅黑" w:hAnsi="微软雅黑" w:cs="微软雅黑" w:hint="eastAsia"/>
          <w:spacing w:val="7"/>
          <w:lang w:eastAsia="zh-CN"/>
        </w:rPr>
        <w:t>3：S&amp;P500走势图</w:t>
      </w:r>
    </w:p>
    <w:p w:rsidR="00AE2365" w:rsidRDefault="00C9438D">
      <w:pPr>
        <w:spacing w:before="120" w:line="190" w:lineRule="auto"/>
        <w:jc w:val="both"/>
        <w:rPr>
          <w:rFonts w:ascii="新宋体" w:eastAsia="新宋体" w:hAnsi="新宋体"/>
          <w:b/>
        </w:rPr>
      </w:pPr>
      <w:r w:rsidRPr="002D4F7E">
        <w:rPr>
          <w:rFonts w:ascii="新宋体" w:eastAsia="新宋体" w:hAnsi="新宋体"/>
          <w:b/>
          <w:noProof/>
        </w:rPr>
        <w:lastRenderedPageBreak/>
        <w:drawing>
          <wp:inline distT="0" distB="0" distL="0" distR="0" wp14:anchorId="7B6410B1" wp14:editId="48E14E09">
            <wp:extent cx="6109545" cy="1773141"/>
            <wp:effectExtent l="0" t="0" r="5715" b="0"/>
            <wp:docPr id="15" name="图片 15" descr="C:\Users\Administrator\Documents\WeChat Files\wxid_vkxlzo0vqu7s22\FileStorage\Temp\17186714299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1867142999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51363" cy="1785278"/>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资料来源：wind、瑞达国际</w:t>
      </w:r>
    </w:p>
    <w:p w:rsidR="00AE2365" w:rsidRDefault="00AE2365">
      <w:pPr>
        <w:spacing w:before="103" w:line="256" w:lineRule="auto"/>
        <w:ind w:right="743"/>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富时中国A50</w:t>
      </w:r>
    </w:p>
    <w:p w:rsidR="00AE2365" w:rsidRPr="005C2240" w:rsidRDefault="00C9438D">
      <w:pPr>
        <w:spacing w:before="103" w:line="256" w:lineRule="auto"/>
        <w:ind w:right="743" w:firstLineChars="200" w:firstLine="468"/>
        <w:jc w:val="both"/>
        <w:rPr>
          <w:rFonts w:ascii="微软雅黑" w:eastAsia="微软雅黑" w:hAnsi="微软雅黑" w:cs="微软雅黑"/>
          <w:spacing w:val="12"/>
          <w:lang w:eastAsia="zh-CN"/>
        </w:rPr>
      </w:pPr>
      <w:r w:rsidRPr="00C9438D">
        <w:rPr>
          <w:rFonts w:ascii="微软雅黑" w:eastAsia="微软雅黑" w:hAnsi="微软雅黑" w:cs="微软雅黑" w:hint="eastAsia"/>
          <w:spacing w:val="12"/>
          <w:lang w:eastAsia="zh-CN"/>
        </w:rPr>
        <w:t>截至</w:t>
      </w:r>
      <w:r w:rsidRPr="00C9438D">
        <w:rPr>
          <w:rFonts w:ascii="微软雅黑" w:eastAsia="微软雅黑" w:hAnsi="微软雅黑" w:cs="微软雅黑"/>
          <w:spacing w:val="12"/>
          <w:lang w:eastAsia="zh-CN"/>
        </w:rPr>
        <w:t>6</w:t>
      </w:r>
      <w:r w:rsidRPr="00C9438D">
        <w:rPr>
          <w:rFonts w:ascii="微软雅黑" w:eastAsia="微软雅黑" w:hAnsi="微软雅黑" w:cs="微软雅黑" w:hint="eastAsia"/>
          <w:spacing w:val="12"/>
          <w:lang w:eastAsia="zh-CN"/>
        </w:rPr>
        <w:t>月1</w:t>
      </w:r>
      <w:r w:rsidRPr="00C9438D">
        <w:rPr>
          <w:rFonts w:ascii="微软雅黑" w:eastAsia="微软雅黑" w:hAnsi="微软雅黑" w:cs="微软雅黑"/>
          <w:spacing w:val="12"/>
          <w:lang w:eastAsia="zh-CN"/>
        </w:rPr>
        <w:t>7</w:t>
      </w:r>
      <w:r w:rsidRPr="00C9438D">
        <w:rPr>
          <w:rFonts w:ascii="微软雅黑" w:eastAsia="微软雅黑" w:hAnsi="微软雅黑" w:cs="微软雅黑" w:hint="eastAsia"/>
          <w:spacing w:val="12"/>
          <w:lang w:eastAsia="zh-CN"/>
        </w:rPr>
        <w:t>日，富时中国A50指数收跌0.</w:t>
      </w:r>
      <w:r w:rsidRPr="00C9438D">
        <w:rPr>
          <w:rFonts w:ascii="微软雅黑" w:eastAsia="微软雅黑" w:hAnsi="微软雅黑" w:cs="微软雅黑"/>
          <w:spacing w:val="12"/>
          <w:lang w:eastAsia="zh-CN"/>
        </w:rPr>
        <w:t>17%</w:t>
      </w:r>
      <w:r w:rsidRPr="00C9438D">
        <w:rPr>
          <w:rFonts w:ascii="微软雅黑" w:eastAsia="微软雅黑" w:hAnsi="微软雅黑" w:cs="微软雅黑" w:hint="eastAsia"/>
          <w:spacing w:val="12"/>
          <w:lang w:eastAsia="zh-CN"/>
        </w:rPr>
        <w:t>至</w:t>
      </w:r>
      <w:r w:rsidRPr="00C9438D">
        <w:rPr>
          <w:rFonts w:ascii="微软雅黑" w:eastAsia="微软雅黑" w:hAnsi="微软雅黑" w:cs="微软雅黑"/>
          <w:spacing w:val="12"/>
          <w:lang w:eastAsia="zh-CN"/>
        </w:rPr>
        <w:t>12252</w:t>
      </w:r>
      <w:r w:rsidRPr="00C9438D">
        <w:rPr>
          <w:rFonts w:ascii="微软雅黑" w:eastAsia="微软雅黑" w:hAnsi="微软雅黑" w:cs="微软雅黑" w:hint="eastAsia"/>
          <w:spacing w:val="12"/>
          <w:lang w:eastAsia="zh-CN"/>
        </w:rPr>
        <w:t>.</w:t>
      </w:r>
      <w:r w:rsidRPr="00C9438D">
        <w:rPr>
          <w:rFonts w:ascii="微软雅黑" w:eastAsia="微软雅黑" w:hAnsi="微软雅黑" w:cs="微软雅黑"/>
          <w:spacing w:val="12"/>
          <w:lang w:eastAsia="zh-CN"/>
        </w:rPr>
        <w:t>5</w:t>
      </w:r>
      <w:r w:rsidRPr="00C9438D">
        <w:rPr>
          <w:rFonts w:ascii="微软雅黑" w:eastAsia="微软雅黑" w:hAnsi="微软雅黑" w:cs="微软雅黑" w:hint="eastAsia"/>
          <w:spacing w:val="12"/>
          <w:lang w:eastAsia="zh-CN"/>
        </w:rPr>
        <w:t>点；截至6月1</w:t>
      </w:r>
      <w:r w:rsidRPr="00C9438D">
        <w:rPr>
          <w:rFonts w:ascii="微软雅黑" w:eastAsia="微软雅黑" w:hAnsi="微软雅黑" w:cs="微软雅黑"/>
          <w:spacing w:val="12"/>
          <w:lang w:eastAsia="zh-CN"/>
        </w:rPr>
        <w:t>8</w:t>
      </w:r>
      <w:r w:rsidRPr="00C9438D">
        <w:rPr>
          <w:rFonts w:ascii="微软雅黑" w:eastAsia="微软雅黑" w:hAnsi="微软雅黑" w:cs="微软雅黑" w:hint="eastAsia"/>
          <w:spacing w:val="12"/>
          <w:lang w:eastAsia="zh-CN"/>
        </w:rPr>
        <w:t>日，新交所富时A50期指主力合约收涨0.</w:t>
      </w:r>
      <w:r w:rsidRPr="00C9438D">
        <w:rPr>
          <w:rFonts w:ascii="微软雅黑" w:eastAsia="微软雅黑" w:hAnsi="微软雅黑" w:cs="微软雅黑"/>
          <w:spacing w:val="12"/>
          <w:lang w:eastAsia="zh-CN"/>
        </w:rPr>
        <w:t>06%</w:t>
      </w:r>
      <w:r w:rsidRPr="00C9438D">
        <w:rPr>
          <w:rFonts w:ascii="微软雅黑" w:eastAsia="微软雅黑" w:hAnsi="微软雅黑" w:cs="微软雅黑" w:hint="eastAsia"/>
          <w:spacing w:val="12"/>
          <w:lang w:eastAsia="zh-CN"/>
        </w:rPr>
        <w:t>至</w:t>
      </w:r>
      <w:r w:rsidRPr="00C9438D">
        <w:rPr>
          <w:rFonts w:ascii="微软雅黑" w:eastAsia="微软雅黑" w:hAnsi="微软雅黑" w:cs="微软雅黑"/>
          <w:spacing w:val="12"/>
          <w:lang w:eastAsia="zh-CN"/>
        </w:rPr>
        <w:t>12245</w:t>
      </w:r>
      <w:r w:rsidRPr="00C9438D">
        <w:rPr>
          <w:rFonts w:ascii="微软雅黑" w:eastAsia="微软雅黑" w:hAnsi="微软雅黑" w:cs="微软雅黑" w:hint="eastAsia"/>
          <w:spacing w:val="12"/>
          <w:lang w:eastAsia="zh-CN"/>
        </w:rPr>
        <w:t>点</w:t>
      </w:r>
      <w:r w:rsidRPr="00C9438D">
        <w:rPr>
          <w:rFonts w:ascii="微软雅黑" w:eastAsia="微软雅黑" w:hAnsi="微软雅黑" w:cs="微软雅黑" w:hint="eastAsia"/>
          <w:bCs/>
          <w:spacing w:val="12"/>
          <w:lang w:eastAsia="zh-CN"/>
        </w:rPr>
        <w:t>。5月份国内除固定资产投资受房地产市场拖累略有下滑外，其余各项数据均有所回升。目前，市场对下半年政策端利好抱有较高预期，股指有较强底部支撑。</w:t>
      </w:r>
      <w:r w:rsidRPr="00C9438D">
        <w:rPr>
          <w:rFonts w:ascii="微软雅黑" w:eastAsia="微软雅黑" w:hAnsi="微软雅黑" w:cs="微软雅黑" w:hint="eastAsia"/>
          <w:spacing w:val="12"/>
          <w:lang w:eastAsia="zh-CN"/>
        </w:rPr>
        <w:t>策略上，短线观望为主。</w:t>
      </w: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spacing w:val="7"/>
          <w:lang w:eastAsia="zh-CN"/>
        </w:rPr>
        <w:t>图4：富时中国A50走势图</w:t>
      </w:r>
    </w:p>
    <w:p w:rsidR="00AE2365" w:rsidRDefault="00C9438D">
      <w:pPr>
        <w:spacing w:before="103" w:line="256" w:lineRule="auto"/>
        <w:ind w:right="743"/>
        <w:jc w:val="both"/>
        <w:rPr>
          <w:rFonts w:ascii="新宋体" w:eastAsia="新宋体" w:hAnsi="新宋体"/>
        </w:rPr>
      </w:pPr>
      <w:r w:rsidRPr="002D4F7E">
        <w:rPr>
          <w:rFonts w:ascii="新宋体" w:eastAsia="新宋体" w:hAnsi="新宋体"/>
          <w:noProof/>
        </w:rPr>
        <w:drawing>
          <wp:inline distT="0" distB="0" distL="0" distR="0" wp14:anchorId="7835AB58" wp14:editId="3DFB37B8">
            <wp:extent cx="6078813" cy="1773141"/>
            <wp:effectExtent l="0" t="0" r="0" b="0"/>
            <wp:docPr id="3" name="图片 3" descr="C:\Users\Administrator\Documents\WeChat Files\wxid_vkxlzo0vqu7s22\FileStorage\Temp\1718671402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1867140223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2990" cy="1783110"/>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AE2365" w:rsidRDefault="00AE2365">
      <w:pPr>
        <w:spacing w:before="103" w:line="256" w:lineRule="auto"/>
        <w:ind w:right="743"/>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新宋体" w:eastAsia="新宋体" w:hAnsi="新宋体"/>
          <w:lang w:eastAsia="zh-CN"/>
        </w:rPr>
      </w:pPr>
      <w:r w:rsidRPr="005C2240">
        <w:rPr>
          <w:rFonts w:ascii="微软雅黑" w:eastAsia="微软雅黑" w:hAnsi="微软雅黑" w:cs="微软雅黑" w:hint="eastAsia"/>
          <w:b/>
          <w:bCs/>
          <w:spacing w:val="12"/>
          <w:lang w:eastAsia="zh-CN"/>
        </w:rPr>
        <w:t>铜</w:t>
      </w:r>
    </w:p>
    <w:p w:rsidR="00AE2365" w:rsidRDefault="00C9438D">
      <w:pPr>
        <w:spacing w:before="103" w:line="256" w:lineRule="auto"/>
        <w:ind w:right="743" w:firstLineChars="200" w:firstLine="468"/>
        <w:jc w:val="both"/>
        <w:rPr>
          <w:rFonts w:ascii="微软雅黑" w:eastAsia="微软雅黑" w:hAnsi="微软雅黑" w:cs="微软雅黑"/>
          <w:spacing w:val="7"/>
          <w:lang w:eastAsia="zh-CN"/>
        </w:rPr>
      </w:pPr>
      <w:r w:rsidRPr="00C9438D">
        <w:rPr>
          <w:rFonts w:ascii="微软雅黑" w:eastAsia="微软雅黑" w:hAnsi="微软雅黑" w:cs="微软雅黑" w:hint="eastAsia"/>
          <w:spacing w:val="12"/>
          <w:lang w:eastAsia="zh-CN"/>
        </w:rPr>
        <w:t>隔夜</w:t>
      </w:r>
      <w:r w:rsidRPr="00C9438D">
        <w:rPr>
          <w:rFonts w:ascii="微软雅黑" w:eastAsia="微软雅黑" w:hAnsi="微软雅黑" w:cs="微软雅黑"/>
          <w:spacing w:val="12"/>
          <w:lang w:eastAsia="zh-CN"/>
        </w:rPr>
        <w:t>COMEX</w:t>
      </w:r>
      <w:r w:rsidRPr="00C9438D">
        <w:rPr>
          <w:rFonts w:ascii="微软雅黑" w:eastAsia="微软雅黑" w:hAnsi="微软雅黑" w:cs="微软雅黑" w:hint="eastAsia"/>
          <w:spacing w:val="12"/>
          <w:lang w:eastAsia="zh-CN"/>
        </w:rPr>
        <w:t>铜震荡走弱，报收</w:t>
      </w:r>
      <w:r w:rsidRPr="00C9438D">
        <w:rPr>
          <w:rFonts w:ascii="微软雅黑" w:eastAsia="微软雅黑" w:hAnsi="微软雅黑" w:cs="微软雅黑"/>
          <w:spacing w:val="12"/>
          <w:lang w:eastAsia="zh-CN"/>
        </w:rPr>
        <w:t>4.446</w:t>
      </w:r>
      <w:r w:rsidRPr="00C9438D">
        <w:rPr>
          <w:rFonts w:ascii="微软雅黑" w:eastAsia="微软雅黑" w:hAnsi="微软雅黑" w:cs="微软雅黑" w:hint="eastAsia"/>
          <w:spacing w:val="12"/>
          <w:lang w:eastAsia="zh-CN"/>
        </w:rPr>
        <w:t>美元</w:t>
      </w:r>
      <w:r w:rsidRPr="00C9438D">
        <w:rPr>
          <w:rFonts w:ascii="微软雅黑" w:eastAsia="微软雅黑" w:hAnsi="微软雅黑" w:cs="微软雅黑"/>
          <w:spacing w:val="12"/>
          <w:lang w:eastAsia="zh-CN"/>
        </w:rPr>
        <w:t>/</w:t>
      </w:r>
      <w:r w:rsidRPr="00C9438D">
        <w:rPr>
          <w:rFonts w:ascii="微软雅黑" w:eastAsia="微软雅黑" w:hAnsi="微软雅黑" w:cs="微软雅黑" w:hint="eastAsia"/>
          <w:spacing w:val="12"/>
          <w:lang w:eastAsia="zh-CN"/>
        </w:rPr>
        <w:t>磅，涨跌幅</w:t>
      </w:r>
      <w:r w:rsidRPr="00C9438D">
        <w:rPr>
          <w:rFonts w:ascii="微软雅黑" w:eastAsia="微软雅黑" w:hAnsi="微软雅黑" w:cs="微软雅黑"/>
          <w:spacing w:val="12"/>
          <w:lang w:eastAsia="zh-CN"/>
        </w:rPr>
        <w:t>-0.65%</w:t>
      </w:r>
      <w:r w:rsidRPr="00C9438D">
        <w:rPr>
          <w:rFonts w:ascii="微软雅黑" w:eastAsia="微软雅黑" w:hAnsi="微软雅黑" w:cs="微软雅黑" w:hint="eastAsia"/>
          <w:spacing w:val="12"/>
          <w:lang w:eastAsia="zh-CN"/>
        </w:rPr>
        <w:t>。国际方面，费城联储主席哈克表示，基于目前的预测，年底前降息一次是合适的，美联储将继续依赖数据，通胀回落到目标将是一个“漫长的过程”。国内方面，国家统计局：</w:t>
      </w:r>
      <w:r w:rsidRPr="00C9438D">
        <w:rPr>
          <w:rFonts w:ascii="微软雅黑" w:eastAsia="微软雅黑" w:hAnsi="微软雅黑" w:cs="微软雅黑"/>
          <w:spacing w:val="12"/>
          <w:lang w:eastAsia="zh-CN"/>
        </w:rPr>
        <w:t>5</w:t>
      </w:r>
      <w:r w:rsidRPr="00C9438D">
        <w:rPr>
          <w:rFonts w:ascii="微软雅黑" w:eastAsia="微软雅黑" w:hAnsi="微软雅黑" w:cs="微软雅黑" w:hint="eastAsia"/>
          <w:spacing w:val="12"/>
          <w:lang w:eastAsia="zh-CN"/>
        </w:rPr>
        <w:t>月规模以上工业增加值同比实际增长</w:t>
      </w:r>
      <w:r w:rsidRPr="00C9438D">
        <w:rPr>
          <w:rFonts w:ascii="微软雅黑" w:eastAsia="微软雅黑" w:hAnsi="微软雅黑" w:cs="微软雅黑"/>
          <w:spacing w:val="12"/>
          <w:lang w:eastAsia="zh-CN"/>
        </w:rPr>
        <w:t>5.6%</w:t>
      </w:r>
      <w:r w:rsidRPr="00C9438D">
        <w:rPr>
          <w:rFonts w:ascii="微软雅黑" w:eastAsia="微软雅黑" w:hAnsi="微软雅黑" w:cs="微软雅黑" w:hint="eastAsia"/>
          <w:spacing w:val="12"/>
          <w:lang w:eastAsia="zh-CN"/>
        </w:rPr>
        <w:t>；</w:t>
      </w:r>
      <w:r w:rsidRPr="00C9438D">
        <w:rPr>
          <w:rFonts w:ascii="微软雅黑" w:eastAsia="微软雅黑" w:hAnsi="微软雅黑" w:cs="微软雅黑"/>
          <w:spacing w:val="12"/>
          <w:lang w:eastAsia="zh-CN"/>
        </w:rPr>
        <w:t>5</w:t>
      </w:r>
      <w:r w:rsidRPr="00C9438D">
        <w:rPr>
          <w:rFonts w:ascii="微软雅黑" w:eastAsia="微软雅黑" w:hAnsi="微软雅黑" w:cs="微软雅黑" w:hint="eastAsia"/>
          <w:spacing w:val="12"/>
          <w:lang w:eastAsia="zh-CN"/>
        </w:rPr>
        <w:t>月社会消费品零售总额</w:t>
      </w:r>
      <w:r w:rsidRPr="00C9438D">
        <w:rPr>
          <w:rFonts w:ascii="微软雅黑" w:eastAsia="微软雅黑" w:hAnsi="微软雅黑" w:cs="微软雅黑"/>
          <w:spacing w:val="12"/>
          <w:lang w:eastAsia="zh-CN"/>
        </w:rPr>
        <w:t>39211</w:t>
      </w:r>
      <w:r w:rsidRPr="00C9438D">
        <w:rPr>
          <w:rFonts w:ascii="微软雅黑" w:eastAsia="微软雅黑" w:hAnsi="微软雅黑" w:cs="微软雅黑" w:hint="eastAsia"/>
          <w:spacing w:val="12"/>
          <w:lang w:eastAsia="zh-CN"/>
        </w:rPr>
        <w:t>亿元，同比增长</w:t>
      </w:r>
      <w:r w:rsidRPr="00C9438D">
        <w:rPr>
          <w:rFonts w:ascii="微软雅黑" w:eastAsia="微软雅黑" w:hAnsi="微软雅黑" w:cs="微软雅黑"/>
          <w:spacing w:val="12"/>
          <w:lang w:eastAsia="zh-CN"/>
        </w:rPr>
        <w:t>3.7%</w:t>
      </w:r>
      <w:r w:rsidRPr="00C9438D">
        <w:rPr>
          <w:rFonts w:ascii="微软雅黑" w:eastAsia="微软雅黑" w:hAnsi="微软雅黑" w:cs="微软雅黑" w:hint="eastAsia"/>
          <w:spacing w:val="12"/>
          <w:lang w:eastAsia="zh-CN"/>
        </w:rPr>
        <w:t>；</w:t>
      </w:r>
      <w:r w:rsidRPr="00C9438D">
        <w:rPr>
          <w:rFonts w:ascii="微软雅黑" w:eastAsia="微软雅黑" w:hAnsi="微软雅黑" w:cs="微软雅黑"/>
          <w:spacing w:val="12"/>
          <w:lang w:eastAsia="zh-CN"/>
        </w:rPr>
        <w:t>1—5</w:t>
      </w:r>
      <w:r w:rsidRPr="00C9438D">
        <w:rPr>
          <w:rFonts w:ascii="微软雅黑" w:eastAsia="微软雅黑" w:hAnsi="微软雅黑" w:cs="微软雅黑" w:hint="eastAsia"/>
          <w:spacing w:val="12"/>
          <w:lang w:eastAsia="zh-CN"/>
        </w:rPr>
        <w:t>月份，全国房地产开发投资</w:t>
      </w:r>
      <w:r w:rsidRPr="00C9438D">
        <w:rPr>
          <w:rFonts w:ascii="微软雅黑" w:eastAsia="微软雅黑" w:hAnsi="微软雅黑" w:cs="微软雅黑"/>
          <w:spacing w:val="12"/>
          <w:lang w:eastAsia="zh-CN"/>
        </w:rPr>
        <w:t>40632</w:t>
      </w:r>
      <w:r w:rsidRPr="00C9438D">
        <w:rPr>
          <w:rFonts w:ascii="微软雅黑" w:eastAsia="微软雅黑" w:hAnsi="微软雅黑" w:cs="微软雅黑" w:hint="eastAsia"/>
          <w:spacing w:val="12"/>
          <w:lang w:eastAsia="zh-CN"/>
        </w:rPr>
        <w:t>亿元，同比下降</w:t>
      </w:r>
      <w:r w:rsidRPr="00C9438D">
        <w:rPr>
          <w:rFonts w:ascii="微软雅黑" w:eastAsia="微软雅黑" w:hAnsi="微软雅黑" w:cs="微软雅黑"/>
          <w:spacing w:val="12"/>
          <w:lang w:eastAsia="zh-CN"/>
        </w:rPr>
        <w:t>10.1%</w:t>
      </w:r>
      <w:r w:rsidRPr="00C9438D">
        <w:rPr>
          <w:rFonts w:ascii="微软雅黑" w:eastAsia="微软雅黑" w:hAnsi="微软雅黑" w:cs="微软雅黑" w:hint="eastAsia"/>
          <w:spacing w:val="12"/>
          <w:lang w:eastAsia="zh-CN"/>
        </w:rPr>
        <w:t>。库存方面，截至</w:t>
      </w:r>
      <w:r w:rsidRPr="00C9438D">
        <w:rPr>
          <w:rFonts w:ascii="微软雅黑" w:eastAsia="微软雅黑" w:hAnsi="微软雅黑" w:cs="微软雅黑"/>
          <w:spacing w:val="12"/>
          <w:lang w:eastAsia="zh-CN"/>
        </w:rPr>
        <w:t>6</w:t>
      </w:r>
      <w:r w:rsidRPr="00C9438D">
        <w:rPr>
          <w:rFonts w:ascii="微软雅黑" w:eastAsia="微软雅黑" w:hAnsi="微软雅黑" w:cs="微软雅黑" w:hint="eastAsia"/>
          <w:spacing w:val="12"/>
          <w:lang w:eastAsia="zh-CN"/>
        </w:rPr>
        <w:t>月</w:t>
      </w:r>
      <w:r w:rsidRPr="00C9438D">
        <w:rPr>
          <w:rFonts w:ascii="微软雅黑" w:eastAsia="微软雅黑" w:hAnsi="微软雅黑" w:cs="微软雅黑"/>
          <w:spacing w:val="12"/>
          <w:lang w:eastAsia="zh-CN"/>
        </w:rPr>
        <w:t>17</w:t>
      </w:r>
      <w:r w:rsidRPr="00C9438D">
        <w:rPr>
          <w:rFonts w:ascii="微软雅黑" w:eastAsia="微软雅黑" w:hAnsi="微软雅黑" w:cs="微软雅黑" w:hint="eastAsia"/>
          <w:spacing w:val="12"/>
          <w:lang w:eastAsia="zh-CN"/>
        </w:rPr>
        <w:t>日，</w:t>
      </w:r>
      <w:r w:rsidRPr="00C9438D">
        <w:rPr>
          <w:rFonts w:ascii="微软雅黑" w:eastAsia="微软雅黑" w:hAnsi="微软雅黑" w:cs="微软雅黑"/>
          <w:spacing w:val="12"/>
          <w:lang w:eastAsia="zh-CN"/>
        </w:rPr>
        <w:t>LME</w:t>
      </w:r>
      <w:r w:rsidRPr="00C9438D">
        <w:rPr>
          <w:rFonts w:ascii="微软雅黑" w:eastAsia="微软雅黑" w:hAnsi="微软雅黑" w:cs="微软雅黑" w:hint="eastAsia"/>
          <w:spacing w:val="12"/>
          <w:lang w:eastAsia="zh-CN"/>
        </w:rPr>
        <w:t>铜库存为</w:t>
      </w:r>
      <w:r w:rsidRPr="00C9438D">
        <w:rPr>
          <w:rFonts w:ascii="微软雅黑" w:eastAsia="微软雅黑" w:hAnsi="微软雅黑" w:cs="微软雅黑"/>
          <w:spacing w:val="12"/>
          <w:lang w:eastAsia="zh-CN"/>
        </w:rPr>
        <w:t>136675</w:t>
      </w:r>
      <w:r w:rsidRPr="00C9438D">
        <w:rPr>
          <w:rFonts w:ascii="微软雅黑" w:eastAsia="微软雅黑" w:hAnsi="微软雅黑" w:cs="微软雅黑" w:hint="eastAsia"/>
          <w:spacing w:val="12"/>
          <w:lang w:eastAsia="zh-CN"/>
        </w:rPr>
        <w:t>吨，环比</w:t>
      </w:r>
      <w:r w:rsidRPr="00C9438D">
        <w:rPr>
          <w:rFonts w:ascii="微软雅黑" w:eastAsia="微软雅黑" w:hAnsi="微软雅黑" w:cs="微软雅黑"/>
          <w:spacing w:val="12"/>
          <w:lang w:eastAsia="zh-CN"/>
        </w:rPr>
        <w:t>+ 2750</w:t>
      </w:r>
      <w:r w:rsidRPr="00C9438D">
        <w:rPr>
          <w:rFonts w:ascii="微软雅黑" w:eastAsia="微软雅黑" w:hAnsi="微软雅黑" w:cs="微软雅黑" w:hint="eastAsia"/>
          <w:spacing w:val="12"/>
          <w:lang w:eastAsia="zh-CN"/>
        </w:rPr>
        <w:t>吨；</w:t>
      </w:r>
      <w:r w:rsidRPr="00C9438D">
        <w:rPr>
          <w:rFonts w:ascii="微软雅黑" w:eastAsia="微软雅黑" w:hAnsi="微软雅黑" w:cs="微软雅黑"/>
          <w:spacing w:val="12"/>
          <w:lang w:eastAsia="zh-CN"/>
        </w:rPr>
        <w:t>COMEX</w:t>
      </w:r>
      <w:r w:rsidRPr="00C9438D">
        <w:rPr>
          <w:rFonts w:ascii="微软雅黑" w:eastAsia="微软雅黑" w:hAnsi="微软雅黑" w:cs="微软雅黑" w:hint="eastAsia"/>
          <w:spacing w:val="12"/>
          <w:lang w:eastAsia="zh-CN"/>
        </w:rPr>
        <w:t>铜库存</w:t>
      </w:r>
      <w:r w:rsidRPr="00C9438D">
        <w:rPr>
          <w:rFonts w:ascii="微软雅黑" w:eastAsia="微软雅黑" w:hAnsi="微软雅黑" w:cs="微软雅黑"/>
          <w:spacing w:val="12"/>
          <w:lang w:eastAsia="zh-CN"/>
        </w:rPr>
        <w:t>9515</w:t>
      </w:r>
      <w:r w:rsidRPr="00C9438D">
        <w:rPr>
          <w:rFonts w:ascii="微软雅黑" w:eastAsia="微软雅黑" w:hAnsi="微软雅黑" w:cs="微软雅黑" w:hint="eastAsia"/>
          <w:spacing w:val="12"/>
          <w:lang w:eastAsia="zh-CN"/>
        </w:rPr>
        <w:t>短吨，环比</w:t>
      </w:r>
      <w:r w:rsidRPr="00C9438D">
        <w:rPr>
          <w:rFonts w:ascii="微软雅黑" w:eastAsia="微软雅黑" w:hAnsi="微软雅黑" w:cs="微软雅黑"/>
          <w:spacing w:val="12"/>
          <w:lang w:eastAsia="zh-CN"/>
        </w:rPr>
        <w:t>-222</w:t>
      </w:r>
      <w:r w:rsidRPr="00C9438D">
        <w:rPr>
          <w:rFonts w:ascii="微软雅黑" w:eastAsia="微软雅黑" w:hAnsi="微软雅黑" w:cs="微软雅黑" w:hint="eastAsia"/>
          <w:spacing w:val="12"/>
          <w:lang w:eastAsia="zh-CN"/>
        </w:rPr>
        <w:t>短吨；</w:t>
      </w:r>
      <w:r w:rsidRPr="00C9438D">
        <w:rPr>
          <w:rFonts w:ascii="微软雅黑" w:eastAsia="微软雅黑" w:hAnsi="微软雅黑" w:cs="微软雅黑"/>
          <w:spacing w:val="12"/>
          <w:lang w:eastAsia="zh-CN"/>
        </w:rPr>
        <w:t>SHFE</w:t>
      </w:r>
      <w:r w:rsidRPr="00C9438D">
        <w:rPr>
          <w:rFonts w:ascii="微软雅黑" w:eastAsia="微软雅黑" w:hAnsi="微软雅黑" w:cs="微软雅黑" w:hint="eastAsia"/>
          <w:spacing w:val="12"/>
          <w:lang w:eastAsia="zh-CN"/>
        </w:rPr>
        <w:t>每日仓单</w:t>
      </w:r>
      <w:r w:rsidRPr="00C9438D">
        <w:rPr>
          <w:rFonts w:ascii="微软雅黑" w:eastAsia="微软雅黑" w:hAnsi="微软雅黑" w:cs="微软雅黑"/>
          <w:spacing w:val="12"/>
          <w:lang w:eastAsia="zh-CN"/>
        </w:rPr>
        <w:t>265094</w:t>
      </w:r>
      <w:r w:rsidRPr="00C9438D">
        <w:rPr>
          <w:rFonts w:ascii="微软雅黑" w:eastAsia="微软雅黑" w:hAnsi="微软雅黑" w:cs="微软雅黑" w:hint="eastAsia"/>
          <w:spacing w:val="12"/>
          <w:lang w:eastAsia="zh-CN"/>
        </w:rPr>
        <w:t>吨，环比</w:t>
      </w:r>
      <w:r w:rsidRPr="00C9438D">
        <w:rPr>
          <w:rFonts w:ascii="微软雅黑" w:eastAsia="微软雅黑" w:hAnsi="微软雅黑" w:cs="微软雅黑"/>
          <w:spacing w:val="12"/>
          <w:lang w:eastAsia="zh-CN"/>
        </w:rPr>
        <w:t>-1532</w:t>
      </w:r>
      <w:r w:rsidRPr="00C9438D">
        <w:rPr>
          <w:rFonts w:ascii="微软雅黑" w:eastAsia="微软雅黑" w:hAnsi="微软雅黑" w:cs="微软雅黑" w:hint="eastAsia"/>
          <w:spacing w:val="12"/>
          <w:lang w:eastAsia="zh-CN"/>
        </w:rPr>
        <w:t>吨。美元指数在美盘时段有所走低，但依旧维持在近一个月来的高点附近，最终收跌</w:t>
      </w:r>
      <w:r w:rsidRPr="00C9438D">
        <w:rPr>
          <w:rFonts w:ascii="微软雅黑" w:eastAsia="微软雅黑" w:hAnsi="微软雅黑" w:cs="微软雅黑"/>
          <w:spacing w:val="12"/>
          <w:lang w:eastAsia="zh-CN"/>
        </w:rPr>
        <w:t>0.16%</w:t>
      </w:r>
      <w:r w:rsidRPr="00C9438D">
        <w:rPr>
          <w:rFonts w:ascii="微软雅黑" w:eastAsia="微软雅黑" w:hAnsi="微软雅黑" w:cs="微软雅黑" w:hint="eastAsia"/>
          <w:spacing w:val="12"/>
          <w:lang w:eastAsia="zh-CN"/>
        </w:rPr>
        <w:t>，报</w:t>
      </w:r>
      <w:r w:rsidRPr="00C9438D">
        <w:rPr>
          <w:rFonts w:ascii="微软雅黑" w:eastAsia="微软雅黑" w:hAnsi="微软雅黑" w:cs="微软雅黑"/>
          <w:spacing w:val="12"/>
          <w:lang w:eastAsia="zh-CN"/>
        </w:rPr>
        <w:t>105.33</w:t>
      </w:r>
      <w:r w:rsidRPr="00C9438D">
        <w:rPr>
          <w:rFonts w:ascii="微软雅黑" w:eastAsia="微软雅黑" w:hAnsi="微软雅黑" w:cs="微软雅黑" w:hint="eastAsia"/>
          <w:spacing w:val="12"/>
          <w:lang w:eastAsia="zh-CN"/>
        </w:rPr>
        <w:t>。</w:t>
      </w:r>
      <w:r w:rsidRPr="00C9438D">
        <w:rPr>
          <w:rFonts w:ascii="微软雅黑" w:eastAsia="微软雅黑" w:hAnsi="微软雅黑" w:cs="微软雅黑"/>
          <w:spacing w:val="12"/>
          <w:lang w:eastAsia="zh-CN"/>
        </w:rPr>
        <w:t>10</w:t>
      </w:r>
      <w:r w:rsidRPr="00C9438D">
        <w:rPr>
          <w:rFonts w:ascii="微软雅黑" w:eastAsia="微软雅黑" w:hAnsi="微软雅黑" w:cs="微软雅黑" w:hint="eastAsia"/>
          <w:spacing w:val="12"/>
          <w:lang w:eastAsia="zh-CN"/>
        </w:rPr>
        <w:t>年期美债收益率有所回升，最终收报</w:t>
      </w:r>
      <w:r w:rsidRPr="00C9438D">
        <w:rPr>
          <w:rFonts w:ascii="微软雅黑" w:eastAsia="微软雅黑" w:hAnsi="微软雅黑" w:cs="微软雅黑"/>
          <w:spacing w:val="12"/>
          <w:lang w:eastAsia="zh-CN"/>
        </w:rPr>
        <w:t>4.286%</w:t>
      </w:r>
      <w:r w:rsidRPr="00C9438D">
        <w:rPr>
          <w:rFonts w:ascii="微软雅黑" w:eastAsia="微软雅黑" w:hAnsi="微软雅黑" w:cs="微软雅黑" w:hint="eastAsia"/>
          <w:spacing w:val="12"/>
          <w:lang w:eastAsia="zh-CN"/>
        </w:rPr>
        <w:t>。对美联储政策利率最敏感的</w:t>
      </w:r>
      <w:r w:rsidRPr="00C9438D">
        <w:rPr>
          <w:rFonts w:ascii="微软雅黑" w:eastAsia="微软雅黑" w:hAnsi="微软雅黑" w:cs="微软雅黑"/>
          <w:spacing w:val="12"/>
          <w:lang w:eastAsia="zh-CN"/>
        </w:rPr>
        <w:t>2</w:t>
      </w:r>
      <w:r w:rsidRPr="00C9438D">
        <w:rPr>
          <w:rFonts w:ascii="微软雅黑" w:eastAsia="微软雅黑" w:hAnsi="微软雅黑" w:cs="微软雅黑" w:hint="eastAsia"/>
          <w:spacing w:val="12"/>
          <w:lang w:eastAsia="zh-CN"/>
        </w:rPr>
        <w:t>年期美债收益率最</w:t>
      </w:r>
      <w:r w:rsidRPr="00C9438D">
        <w:rPr>
          <w:rFonts w:ascii="微软雅黑" w:eastAsia="微软雅黑" w:hAnsi="微软雅黑" w:cs="微软雅黑" w:hint="eastAsia"/>
          <w:spacing w:val="12"/>
          <w:lang w:eastAsia="zh-CN"/>
        </w:rPr>
        <w:lastRenderedPageBreak/>
        <w:t>终收报</w:t>
      </w:r>
      <w:r w:rsidRPr="00C9438D">
        <w:rPr>
          <w:rFonts w:ascii="微软雅黑" w:eastAsia="微软雅黑" w:hAnsi="微软雅黑" w:cs="微软雅黑"/>
          <w:spacing w:val="12"/>
          <w:lang w:eastAsia="zh-CN"/>
        </w:rPr>
        <w:t>4.774%</w:t>
      </w:r>
      <w:r w:rsidRPr="00C9438D">
        <w:rPr>
          <w:rFonts w:ascii="微软雅黑" w:eastAsia="微软雅黑" w:hAnsi="微软雅黑" w:cs="微软雅黑" w:hint="eastAsia"/>
          <w:spacing w:val="12"/>
          <w:lang w:eastAsia="zh-CN"/>
        </w:rPr>
        <w:t>。操作上，建议</w:t>
      </w:r>
      <w:r w:rsidRPr="00C9438D">
        <w:rPr>
          <w:rFonts w:ascii="微软雅黑" w:eastAsia="微软雅黑" w:hAnsi="微软雅黑" w:cs="微软雅黑"/>
          <w:spacing w:val="12"/>
          <w:lang w:eastAsia="zh-CN"/>
        </w:rPr>
        <w:t>COMEX</w:t>
      </w:r>
      <w:r w:rsidRPr="00C9438D">
        <w:rPr>
          <w:rFonts w:ascii="微软雅黑" w:eastAsia="微软雅黑" w:hAnsi="微软雅黑" w:cs="微软雅黑" w:hint="eastAsia"/>
          <w:spacing w:val="12"/>
          <w:lang w:eastAsia="zh-CN"/>
        </w:rPr>
        <w:t>铜主力合约轻仓逢低短多交易，注意交易节奏及风险控制。</w:t>
      </w:r>
    </w:p>
    <w:p w:rsidR="00AE2365" w:rsidRDefault="00996DB6">
      <w:pPr>
        <w:spacing w:before="103" w:line="256" w:lineRule="auto"/>
        <w:ind w:right="743"/>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rPr>
        <w:t>图</w:t>
      </w:r>
      <w:r>
        <w:rPr>
          <w:rFonts w:ascii="微软雅黑" w:eastAsia="微软雅黑" w:hAnsi="微软雅黑" w:cs="微软雅黑" w:hint="eastAsia"/>
          <w:spacing w:val="7"/>
          <w:lang w:eastAsia="zh-CN"/>
        </w:rPr>
        <w:t>5：</w:t>
      </w:r>
      <w:r>
        <w:rPr>
          <w:rFonts w:ascii="微软雅黑" w:eastAsia="微软雅黑" w:hAnsi="微软雅黑" w:cs="微软雅黑" w:hint="eastAsia"/>
          <w:spacing w:val="7"/>
        </w:rPr>
        <w:t>铜日线走势图</w:t>
      </w:r>
    </w:p>
    <w:p w:rsidR="00AE2365" w:rsidRDefault="00C9438D">
      <w:pPr>
        <w:spacing w:before="103" w:line="256" w:lineRule="auto"/>
        <w:ind w:right="743"/>
        <w:jc w:val="both"/>
      </w:pPr>
      <w:r>
        <w:rPr>
          <w:noProof/>
        </w:rPr>
        <w:drawing>
          <wp:inline distT="0" distB="0" distL="0" distR="0" wp14:anchorId="5BCF2641" wp14:editId="34FB6C7F">
            <wp:extent cx="6130455" cy="2321248"/>
            <wp:effectExtent l="0" t="0" r="381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60036" cy="2332449"/>
                    </a:xfrm>
                    <a:prstGeom prst="rect">
                      <a:avLst/>
                    </a:prstGeom>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资料来源：同花顺、瑞达国际</w:t>
      </w:r>
    </w:p>
    <w:p w:rsidR="00AE2365" w:rsidRDefault="00AE2365">
      <w:pPr>
        <w:spacing w:before="103" w:line="256" w:lineRule="auto"/>
        <w:ind w:right="743"/>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黄金</w:t>
      </w:r>
    </w:p>
    <w:p w:rsidR="00AE2365" w:rsidRPr="004A6D5F" w:rsidRDefault="00646C5A" w:rsidP="00646C5A">
      <w:pPr>
        <w:spacing w:before="103" w:line="256" w:lineRule="auto"/>
        <w:ind w:right="743" w:firstLineChars="200" w:firstLine="468"/>
        <w:jc w:val="both"/>
        <w:rPr>
          <w:rFonts w:ascii="微软雅黑" w:eastAsia="微软雅黑" w:hAnsi="微软雅黑" w:cs="微软雅黑"/>
          <w:spacing w:val="12"/>
          <w:lang w:eastAsia="zh-CN"/>
        </w:rPr>
      </w:pPr>
      <w:r w:rsidRPr="00646C5A">
        <w:rPr>
          <w:rFonts w:ascii="微软雅黑" w:eastAsia="微软雅黑" w:hAnsi="微软雅黑" w:cs="微软雅黑" w:hint="eastAsia"/>
          <w:spacing w:val="12"/>
          <w:lang w:eastAsia="zh-CN"/>
        </w:rPr>
        <w:t>经济数据方面，</w:t>
      </w:r>
      <w:r w:rsidRPr="00646C5A">
        <w:rPr>
          <w:rFonts w:ascii="微软雅黑" w:eastAsia="微软雅黑" w:hAnsi="微软雅黑" w:cs="微软雅黑"/>
          <w:spacing w:val="12"/>
          <w:lang w:eastAsia="zh-CN"/>
        </w:rPr>
        <w:t>6</w:t>
      </w:r>
      <w:r w:rsidRPr="00646C5A">
        <w:rPr>
          <w:rFonts w:ascii="微软雅黑" w:eastAsia="微软雅黑" w:hAnsi="微软雅黑" w:cs="微软雅黑" w:hint="eastAsia"/>
          <w:spacing w:val="12"/>
          <w:lang w:eastAsia="zh-CN"/>
        </w:rPr>
        <w:t>月纽约联储制造业指数优于预期及前值，同时新订单指数显著修复，侧面反映整体经济或仍保有一定韧性。昨日费城联储主席哈克表示，尽管存在不确定性，</w:t>
      </w:r>
      <w:r w:rsidRPr="00646C5A">
        <w:rPr>
          <w:rFonts w:ascii="微软雅黑" w:eastAsia="微软雅黑" w:hAnsi="微软雅黑" w:cs="微软雅黑"/>
          <w:spacing w:val="12"/>
          <w:lang w:eastAsia="zh-CN"/>
        </w:rPr>
        <w:t>2024</w:t>
      </w:r>
      <w:r w:rsidRPr="00646C5A">
        <w:rPr>
          <w:rFonts w:ascii="微软雅黑" w:eastAsia="微软雅黑" w:hAnsi="微软雅黑" w:cs="微软雅黑" w:hint="eastAsia"/>
          <w:spacing w:val="12"/>
          <w:lang w:eastAsia="zh-CN"/>
        </w:rPr>
        <w:t>年可能会有两次或零次降息，最新的</w:t>
      </w:r>
      <w:r w:rsidRPr="00646C5A">
        <w:rPr>
          <w:rFonts w:ascii="微软雅黑" w:eastAsia="微软雅黑" w:hAnsi="微软雅黑" w:cs="微软雅黑"/>
          <w:spacing w:val="12"/>
          <w:lang w:eastAsia="zh-CN"/>
        </w:rPr>
        <w:t>CPI</w:t>
      </w:r>
      <w:r w:rsidRPr="00646C5A">
        <w:rPr>
          <w:rFonts w:ascii="微软雅黑" w:eastAsia="微软雅黑" w:hAnsi="微软雅黑" w:cs="微软雅黑" w:hint="eastAsia"/>
          <w:spacing w:val="12"/>
          <w:lang w:eastAsia="zh-CN"/>
        </w:rPr>
        <w:t>数据非常受欢迎，希望看到更多的数据佐证，当前基于前景来看</w:t>
      </w:r>
      <w:r w:rsidRPr="00646C5A">
        <w:rPr>
          <w:rFonts w:ascii="微软雅黑" w:eastAsia="微软雅黑" w:hAnsi="微软雅黑" w:cs="微软雅黑"/>
          <w:spacing w:val="12"/>
          <w:lang w:eastAsia="zh-CN"/>
        </w:rPr>
        <w:t>24</w:t>
      </w:r>
      <w:r w:rsidRPr="00646C5A">
        <w:rPr>
          <w:rFonts w:ascii="微软雅黑" w:eastAsia="微软雅黑" w:hAnsi="微软雅黑" w:cs="微软雅黑" w:hint="eastAsia"/>
          <w:spacing w:val="12"/>
          <w:lang w:eastAsia="zh-CN"/>
        </w:rPr>
        <w:t>年一次降息是合适的，整体发言相对中性，但支持降息一次的言论再一次佐证美联储点阵图中的预期。外盘持仓方面：截至</w:t>
      </w:r>
      <w:r w:rsidRPr="00646C5A">
        <w:rPr>
          <w:rFonts w:ascii="微软雅黑" w:eastAsia="微软雅黑" w:hAnsi="微软雅黑" w:cs="微软雅黑"/>
          <w:spacing w:val="12"/>
          <w:lang w:eastAsia="zh-CN"/>
        </w:rPr>
        <w:t>6</w:t>
      </w:r>
      <w:r w:rsidRPr="00646C5A">
        <w:rPr>
          <w:rFonts w:ascii="微软雅黑" w:eastAsia="微软雅黑" w:hAnsi="微软雅黑" w:cs="微软雅黑" w:hint="eastAsia"/>
          <w:spacing w:val="12"/>
          <w:lang w:eastAsia="zh-CN"/>
        </w:rPr>
        <w:t>月</w:t>
      </w:r>
      <w:r w:rsidRPr="00646C5A">
        <w:rPr>
          <w:rFonts w:ascii="微软雅黑" w:eastAsia="微软雅黑" w:hAnsi="微软雅黑" w:cs="微软雅黑"/>
          <w:spacing w:val="12"/>
          <w:lang w:eastAsia="zh-CN"/>
        </w:rPr>
        <w:t>17</w:t>
      </w:r>
      <w:r w:rsidRPr="00646C5A">
        <w:rPr>
          <w:rFonts w:ascii="微软雅黑" w:eastAsia="微软雅黑" w:hAnsi="微软雅黑" w:cs="微软雅黑" w:hint="eastAsia"/>
          <w:spacing w:val="12"/>
          <w:lang w:eastAsia="zh-CN"/>
        </w:rPr>
        <w:t>日，</w:t>
      </w:r>
      <w:r w:rsidRPr="00646C5A">
        <w:rPr>
          <w:rFonts w:ascii="微软雅黑" w:eastAsia="微软雅黑" w:hAnsi="微软雅黑" w:cs="微软雅黑"/>
          <w:spacing w:val="12"/>
          <w:lang w:eastAsia="zh-CN"/>
        </w:rPr>
        <w:t>SPDR Gold Trust</w:t>
      </w:r>
      <w:r w:rsidRPr="00646C5A">
        <w:rPr>
          <w:rFonts w:ascii="微软雅黑" w:eastAsia="微软雅黑" w:hAnsi="微软雅黑" w:cs="微软雅黑" w:hint="eastAsia"/>
          <w:spacing w:val="12"/>
          <w:lang w:eastAsia="zh-CN"/>
        </w:rPr>
        <w:t>黄金</w:t>
      </w:r>
      <w:r w:rsidRPr="00646C5A">
        <w:rPr>
          <w:rFonts w:ascii="微软雅黑" w:eastAsia="微软雅黑" w:hAnsi="微软雅黑" w:cs="微软雅黑"/>
          <w:spacing w:val="12"/>
          <w:lang w:eastAsia="zh-CN"/>
        </w:rPr>
        <w:t>ETF</w:t>
      </w:r>
      <w:r w:rsidRPr="00646C5A">
        <w:rPr>
          <w:rFonts w:ascii="微软雅黑" w:eastAsia="微软雅黑" w:hAnsi="微软雅黑" w:cs="微软雅黑" w:hint="eastAsia"/>
          <w:spacing w:val="12"/>
          <w:lang w:eastAsia="zh-CN"/>
        </w:rPr>
        <w:t>持仓量为</w:t>
      </w:r>
      <w:r w:rsidRPr="00646C5A">
        <w:rPr>
          <w:rFonts w:ascii="微软雅黑" w:eastAsia="微软雅黑" w:hAnsi="微软雅黑" w:cs="微软雅黑"/>
          <w:spacing w:val="12"/>
          <w:lang w:eastAsia="zh-CN"/>
        </w:rPr>
        <w:t>825.31</w:t>
      </w:r>
      <w:r w:rsidRPr="00646C5A">
        <w:rPr>
          <w:rFonts w:ascii="微软雅黑" w:eastAsia="微软雅黑" w:hAnsi="微软雅黑" w:cs="微软雅黑" w:hint="eastAsia"/>
          <w:spacing w:val="12"/>
          <w:lang w:eastAsia="zh-CN"/>
        </w:rPr>
        <w:t>吨，较上一交易日持平。往后看，短期内美国利率预期预期在点阵图公布后或持续上修，同时央行停止购金行为或下修贵金属需求，整体贵金属价格或相对承压。操作上建议，日内轻仓做空，请投资者注意风险控制。</w:t>
      </w:r>
    </w:p>
    <w:p w:rsidR="00AE2365" w:rsidRDefault="00996DB6">
      <w:pPr>
        <w:spacing w:before="103" w:line="256" w:lineRule="auto"/>
        <w:ind w:right="743"/>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 xml:space="preserve">图6：COMEX黄金日线走势图  </w:t>
      </w:r>
    </w:p>
    <w:p w:rsidR="00AE2365" w:rsidRDefault="00646C5A">
      <w:pPr>
        <w:spacing w:before="103" w:line="256" w:lineRule="auto"/>
        <w:ind w:right="743"/>
        <w:jc w:val="both"/>
      </w:pPr>
      <w:r>
        <w:rPr>
          <w:noProof/>
        </w:rPr>
        <w:drawing>
          <wp:inline distT="0" distB="0" distL="114300" distR="114300" wp14:anchorId="0728F442" wp14:editId="492F3A1A">
            <wp:extent cx="6073084" cy="2003728"/>
            <wp:effectExtent l="0" t="0" r="444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6156910" cy="2031385"/>
                    </a:xfrm>
                    <a:prstGeom prst="rect">
                      <a:avLst/>
                    </a:prstGeom>
                    <a:noFill/>
                    <a:ln>
                      <a:noFill/>
                    </a:ln>
                  </pic:spPr>
                </pic:pic>
              </a:graphicData>
            </a:graphic>
          </wp:inline>
        </w:drawing>
      </w:r>
      <w:bookmarkStart w:id="0" w:name="_GoBack"/>
      <w:bookmarkEnd w:id="0"/>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资料来源：wind、瑞达国际</w:t>
      </w:r>
    </w:p>
    <w:p w:rsidR="00A63882" w:rsidRDefault="00A63882">
      <w:pPr>
        <w:spacing w:before="103" w:line="256" w:lineRule="auto"/>
        <w:ind w:right="743"/>
        <w:jc w:val="both"/>
        <w:rPr>
          <w:rFonts w:ascii="微软雅黑" w:eastAsia="微软雅黑" w:hAnsi="微软雅黑" w:cs="微软雅黑"/>
          <w:b/>
          <w:bCs/>
          <w:spacing w:val="12"/>
          <w:lang w:eastAsia="zh-CN"/>
        </w:rPr>
      </w:pP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lastRenderedPageBreak/>
        <w:t>原油</w:t>
      </w:r>
    </w:p>
    <w:p w:rsidR="00AE2365" w:rsidRDefault="00C9438D" w:rsidP="00322591">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C9438D">
        <w:rPr>
          <w:rFonts w:ascii="微软雅黑" w:eastAsia="微软雅黑" w:hAnsi="微软雅黑" w:cs="微软雅黑" w:hint="eastAsia"/>
          <w:spacing w:val="12"/>
          <w:lang w:eastAsia="zh-CN"/>
        </w:rPr>
        <w:t>国际原油市场窄幅整理，布伦特原油</w:t>
      </w:r>
      <w:r w:rsidRPr="00C9438D">
        <w:rPr>
          <w:rFonts w:ascii="微软雅黑" w:eastAsia="微软雅黑" w:hAnsi="微软雅黑" w:cs="微软雅黑"/>
          <w:spacing w:val="12"/>
          <w:lang w:eastAsia="zh-CN"/>
        </w:rPr>
        <w:t>8</w:t>
      </w:r>
      <w:r w:rsidRPr="00C9438D">
        <w:rPr>
          <w:rFonts w:ascii="微软雅黑" w:eastAsia="微软雅黑" w:hAnsi="微软雅黑" w:cs="微软雅黑" w:hint="eastAsia"/>
          <w:spacing w:val="12"/>
          <w:lang w:eastAsia="zh-CN"/>
        </w:rPr>
        <w:t>月期货合约收盘价报</w:t>
      </w:r>
      <w:r w:rsidRPr="00C9438D">
        <w:rPr>
          <w:rFonts w:ascii="微软雅黑" w:eastAsia="微软雅黑" w:hAnsi="微软雅黑" w:cs="微软雅黑"/>
          <w:spacing w:val="12"/>
          <w:lang w:eastAsia="zh-CN"/>
        </w:rPr>
        <w:t>84.41</w:t>
      </w:r>
      <w:r w:rsidRPr="00C9438D">
        <w:rPr>
          <w:rFonts w:ascii="微软雅黑" w:eastAsia="微软雅黑" w:hAnsi="微软雅黑" w:cs="微软雅黑" w:hint="eastAsia"/>
          <w:spacing w:val="12"/>
          <w:lang w:eastAsia="zh-CN"/>
        </w:rPr>
        <w:t>美元</w:t>
      </w:r>
      <w:r w:rsidRPr="00C9438D">
        <w:rPr>
          <w:rFonts w:ascii="微软雅黑" w:eastAsia="微软雅黑" w:hAnsi="微软雅黑" w:cs="微软雅黑"/>
          <w:spacing w:val="12"/>
          <w:lang w:eastAsia="zh-CN"/>
        </w:rPr>
        <w:t>/</w:t>
      </w:r>
      <w:r w:rsidRPr="00C9438D">
        <w:rPr>
          <w:rFonts w:ascii="微软雅黑" w:eastAsia="微软雅黑" w:hAnsi="微软雅黑" w:cs="微软雅黑" w:hint="eastAsia"/>
          <w:spacing w:val="12"/>
          <w:lang w:eastAsia="zh-CN"/>
        </w:rPr>
        <w:t>桶，涨幅</w:t>
      </w:r>
      <w:r w:rsidRPr="00C9438D">
        <w:rPr>
          <w:rFonts w:ascii="微软雅黑" w:eastAsia="微软雅黑" w:hAnsi="微软雅黑" w:cs="微软雅黑"/>
          <w:spacing w:val="12"/>
          <w:lang w:eastAsia="zh-CN"/>
        </w:rPr>
        <w:t>2.10%</w:t>
      </w:r>
      <w:r w:rsidRPr="00C9438D">
        <w:rPr>
          <w:rFonts w:ascii="微软雅黑" w:eastAsia="微软雅黑" w:hAnsi="微软雅黑" w:cs="微软雅黑" w:hint="eastAsia"/>
          <w:spacing w:val="12"/>
          <w:lang w:eastAsia="zh-CN"/>
        </w:rPr>
        <w:t>；美国</w:t>
      </w:r>
      <w:r w:rsidRPr="00C9438D">
        <w:rPr>
          <w:rFonts w:ascii="微软雅黑" w:eastAsia="微软雅黑" w:hAnsi="微软雅黑" w:cs="微软雅黑"/>
          <w:spacing w:val="12"/>
          <w:lang w:eastAsia="zh-CN"/>
        </w:rPr>
        <w:t>WTI</w:t>
      </w:r>
      <w:r w:rsidRPr="00C9438D">
        <w:rPr>
          <w:rFonts w:ascii="微软雅黑" w:eastAsia="微软雅黑" w:hAnsi="微软雅黑" w:cs="微软雅黑" w:hint="eastAsia"/>
          <w:spacing w:val="12"/>
          <w:lang w:eastAsia="zh-CN"/>
        </w:rPr>
        <w:t>原油</w:t>
      </w:r>
      <w:r w:rsidRPr="00C9438D">
        <w:rPr>
          <w:rFonts w:ascii="微软雅黑" w:eastAsia="微软雅黑" w:hAnsi="微软雅黑" w:cs="微软雅黑"/>
          <w:spacing w:val="12"/>
          <w:lang w:eastAsia="zh-CN"/>
        </w:rPr>
        <w:t>8</w:t>
      </w:r>
      <w:r w:rsidRPr="00C9438D">
        <w:rPr>
          <w:rFonts w:ascii="微软雅黑" w:eastAsia="微软雅黑" w:hAnsi="微软雅黑" w:cs="微软雅黑" w:hint="eastAsia"/>
          <w:spacing w:val="12"/>
          <w:lang w:eastAsia="zh-CN"/>
        </w:rPr>
        <w:t>月期货合约收盘价报</w:t>
      </w:r>
      <w:r w:rsidRPr="00C9438D">
        <w:rPr>
          <w:rFonts w:ascii="微软雅黑" w:eastAsia="微软雅黑" w:hAnsi="微软雅黑" w:cs="微软雅黑"/>
          <w:spacing w:val="12"/>
          <w:lang w:eastAsia="zh-CN"/>
        </w:rPr>
        <w:t>79.95</w:t>
      </w:r>
      <w:r w:rsidRPr="00C9438D">
        <w:rPr>
          <w:rFonts w:ascii="微软雅黑" w:eastAsia="微软雅黑" w:hAnsi="微软雅黑" w:cs="微软雅黑" w:hint="eastAsia"/>
          <w:spacing w:val="12"/>
          <w:lang w:eastAsia="zh-CN"/>
        </w:rPr>
        <w:t>元</w:t>
      </w:r>
      <w:r w:rsidRPr="00C9438D">
        <w:rPr>
          <w:rFonts w:ascii="微软雅黑" w:eastAsia="微软雅黑" w:hAnsi="微软雅黑" w:cs="微软雅黑"/>
          <w:spacing w:val="12"/>
          <w:lang w:eastAsia="zh-CN"/>
        </w:rPr>
        <w:t>/</w:t>
      </w:r>
      <w:r w:rsidRPr="00C9438D">
        <w:rPr>
          <w:rFonts w:ascii="微软雅黑" w:eastAsia="微软雅黑" w:hAnsi="微软雅黑" w:cs="微软雅黑" w:hint="eastAsia"/>
          <w:spacing w:val="12"/>
          <w:lang w:eastAsia="zh-CN"/>
        </w:rPr>
        <w:t>桶，涨幅</w:t>
      </w:r>
      <w:r w:rsidRPr="00C9438D">
        <w:rPr>
          <w:rFonts w:ascii="微软雅黑" w:eastAsia="微软雅黑" w:hAnsi="微软雅黑" w:cs="微软雅黑"/>
          <w:spacing w:val="12"/>
          <w:lang w:eastAsia="zh-CN"/>
        </w:rPr>
        <w:t>2.43%</w:t>
      </w:r>
      <w:r w:rsidRPr="00C9438D">
        <w:rPr>
          <w:rFonts w:ascii="微软雅黑" w:eastAsia="微软雅黑" w:hAnsi="微软雅黑" w:cs="微软雅黑" w:hint="eastAsia"/>
          <w:spacing w:val="12"/>
          <w:lang w:eastAsia="zh-CN"/>
        </w:rPr>
        <w:t>。美国</w:t>
      </w:r>
      <w:r w:rsidRPr="00C9438D">
        <w:rPr>
          <w:rFonts w:ascii="微软雅黑" w:eastAsia="微软雅黑" w:hAnsi="微软雅黑" w:cs="微软雅黑"/>
          <w:spacing w:val="12"/>
          <w:lang w:eastAsia="zh-CN"/>
        </w:rPr>
        <w:t>6</w:t>
      </w:r>
      <w:r w:rsidRPr="00C9438D">
        <w:rPr>
          <w:rFonts w:ascii="微软雅黑" w:eastAsia="微软雅黑" w:hAnsi="微软雅黑" w:cs="微软雅黑" w:hint="eastAsia"/>
          <w:spacing w:val="12"/>
          <w:lang w:eastAsia="zh-CN"/>
        </w:rPr>
        <w:t>月消费者信心指数意外跌至七个月低点，法国大选忧虑导致欧洲股市下跌，美元指数呈现回升。欧佩克联盟部长级会议同意将自愿减产措施延长至</w:t>
      </w:r>
      <w:r w:rsidRPr="00C9438D">
        <w:rPr>
          <w:rFonts w:ascii="微软雅黑" w:eastAsia="微软雅黑" w:hAnsi="微软雅黑" w:cs="微软雅黑"/>
          <w:spacing w:val="12"/>
          <w:lang w:eastAsia="zh-CN"/>
        </w:rPr>
        <w:t>9</w:t>
      </w:r>
      <w:r w:rsidRPr="00C9438D">
        <w:rPr>
          <w:rFonts w:ascii="微软雅黑" w:eastAsia="微软雅黑" w:hAnsi="微软雅黑" w:cs="微软雅黑" w:hint="eastAsia"/>
          <w:spacing w:val="12"/>
          <w:lang w:eastAsia="zh-CN"/>
        </w:rPr>
        <w:t>月底，将集体性减产措施延长至</w:t>
      </w:r>
      <w:r w:rsidRPr="00C9438D">
        <w:rPr>
          <w:rFonts w:ascii="微软雅黑" w:eastAsia="微软雅黑" w:hAnsi="微软雅黑" w:cs="微软雅黑"/>
          <w:spacing w:val="12"/>
          <w:lang w:eastAsia="zh-CN"/>
        </w:rPr>
        <w:t>2025</w:t>
      </w:r>
      <w:r w:rsidRPr="00C9438D">
        <w:rPr>
          <w:rFonts w:ascii="微软雅黑" w:eastAsia="微软雅黑" w:hAnsi="微软雅黑" w:cs="微软雅黑" w:hint="eastAsia"/>
          <w:spacing w:val="12"/>
          <w:lang w:eastAsia="zh-CN"/>
        </w:rPr>
        <w:t>年结束；乌克兰再度袭击俄罗斯炼厂，加沙停火协议悬而未决，地缘局势风险有所上升；美国将加快补充战略石油储备，</w:t>
      </w:r>
      <w:r w:rsidRPr="00C9438D">
        <w:rPr>
          <w:rFonts w:ascii="微软雅黑" w:eastAsia="微软雅黑" w:hAnsi="微软雅黑" w:cs="微软雅黑"/>
          <w:spacing w:val="12"/>
          <w:lang w:eastAsia="zh-CN"/>
        </w:rPr>
        <w:t>EIA</w:t>
      </w:r>
      <w:r w:rsidRPr="00C9438D">
        <w:rPr>
          <w:rFonts w:ascii="微软雅黑" w:eastAsia="微软雅黑" w:hAnsi="微软雅黑" w:cs="微软雅黑" w:hint="eastAsia"/>
          <w:spacing w:val="12"/>
          <w:lang w:eastAsia="zh-CN"/>
        </w:rPr>
        <w:t>美国原油及汽油库存增加，国际机构对原油需求预测存在分歧，短线原油期价呈现震荡。技术上，</w:t>
      </w:r>
      <w:r w:rsidRPr="00C9438D">
        <w:rPr>
          <w:rFonts w:ascii="微软雅黑" w:eastAsia="微软雅黑" w:hAnsi="微软雅黑" w:cs="微软雅黑"/>
          <w:spacing w:val="12"/>
          <w:lang w:eastAsia="zh-CN"/>
        </w:rPr>
        <w:t>SC2408</w:t>
      </w:r>
      <w:r w:rsidRPr="00C9438D">
        <w:rPr>
          <w:rFonts w:ascii="微软雅黑" w:eastAsia="微软雅黑" w:hAnsi="微软雅黑" w:cs="微软雅黑" w:hint="eastAsia"/>
          <w:spacing w:val="12"/>
          <w:lang w:eastAsia="zh-CN"/>
        </w:rPr>
        <w:t>合约考验</w:t>
      </w:r>
      <w:r w:rsidRPr="00C9438D">
        <w:rPr>
          <w:rFonts w:ascii="微软雅黑" w:eastAsia="微软雅黑" w:hAnsi="微软雅黑" w:cs="微软雅黑"/>
          <w:spacing w:val="12"/>
          <w:lang w:eastAsia="zh-CN"/>
        </w:rPr>
        <w:t>10</w:t>
      </w:r>
      <w:r w:rsidRPr="00C9438D">
        <w:rPr>
          <w:rFonts w:ascii="微软雅黑" w:eastAsia="微软雅黑" w:hAnsi="微软雅黑" w:cs="微软雅黑" w:hint="eastAsia"/>
          <w:spacing w:val="12"/>
          <w:lang w:eastAsia="zh-CN"/>
        </w:rPr>
        <w:t>日均线支撑，上方测试</w:t>
      </w:r>
      <w:r w:rsidRPr="00C9438D">
        <w:rPr>
          <w:rFonts w:ascii="微软雅黑" w:eastAsia="微软雅黑" w:hAnsi="微软雅黑" w:cs="微软雅黑"/>
          <w:spacing w:val="12"/>
          <w:lang w:eastAsia="zh-CN"/>
        </w:rPr>
        <w:t>615</w:t>
      </w:r>
      <w:r w:rsidRPr="00C9438D">
        <w:rPr>
          <w:rFonts w:ascii="微软雅黑" w:eastAsia="微软雅黑" w:hAnsi="微软雅黑" w:cs="微软雅黑" w:hint="eastAsia"/>
          <w:spacing w:val="12"/>
          <w:lang w:eastAsia="zh-CN"/>
        </w:rPr>
        <w:t>区域压力，短线呈现震荡走势。操作上，建议短线交易为主。</w:t>
      </w:r>
    </w:p>
    <w:p w:rsidR="00AE2365" w:rsidRDefault="00996DB6">
      <w:pPr>
        <w:spacing w:before="103" w:line="256" w:lineRule="auto"/>
        <w:ind w:right="743"/>
        <w:jc w:val="both"/>
        <w:rPr>
          <w:lang w:eastAsia="zh-CN"/>
        </w:rPr>
      </w:pPr>
      <w:r>
        <w:rPr>
          <w:rFonts w:ascii="微软雅黑" w:eastAsia="微软雅黑" w:hAnsi="微软雅黑" w:cs="微软雅黑" w:hint="eastAsia"/>
          <w:spacing w:val="7"/>
          <w:lang w:eastAsia="zh-CN"/>
        </w:rPr>
        <w:t>图7：原油（WTI）走势图</w:t>
      </w:r>
    </w:p>
    <w:p w:rsidR="00AE2365" w:rsidRDefault="00C9438D">
      <w:pPr>
        <w:spacing w:before="103" w:line="256" w:lineRule="auto"/>
        <w:ind w:right="743"/>
        <w:jc w:val="both"/>
      </w:pPr>
      <w:r>
        <w:rPr>
          <w:noProof/>
        </w:rPr>
        <w:drawing>
          <wp:inline distT="0" distB="0" distL="0" distR="0" wp14:anchorId="751C3E27" wp14:editId="5789487D">
            <wp:extent cx="6096319" cy="2186609"/>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40828" cy="2202573"/>
                    </a:xfrm>
                    <a:prstGeom prst="rect">
                      <a:avLst/>
                    </a:prstGeom>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资料来源：wind、瑞达国际</w:t>
      </w:r>
    </w:p>
    <w:p w:rsidR="00322591" w:rsidRDefault="00322591">
      <w:pPr>
        <w:spacing w:before="103" w:line="256" w:lineRule="auto"/>
        <w:ind w:right="743"/>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ICE</w:t>
      </w:r>
      <w:bookmarkStart w:id="1" w:name="OLE_LINK3"/>
      <w:bookmarkStart w:id="2" w:name="OLE_LINK4"/>
      <w:r w:rsidRPr="005C2240">
        <w:rPr>
          <w:rFonts w:ascii="微软雅黑" w:eastAsia="微软雅黑" w:hAnsi="微软雅黑" w:cs="微软雅黑" w:hint="eastAsia"/>
          <w:b/>
          <w:bCs/>
          <w:spacing w:val="12"/>
          <w:lang w:eastAsia="zh-CN"/>
        </w:rPr>
        <w:t>棉花</w:t>
      </w:r>
    </w:p>
    <w:bookmarkEnd w:id="1"/>
    <w:bookmarkEnd w:id="2"/>
    <w:p w:rsidR="00AE2365" w:rsidRPr="005C2240" w:rsidRDefault="00666346" w:rsidP="00666346">
      <w:pPr>
        <w:spacing w:before="103" w:line="256" w:lineRule="auto"/>
        <w:ind w:right="743" w:firstLineChars="200" w:firstLine="468"/>
        <w:jc w:val="both"/>
        <w:rPr>
          <w:rFonts w:ascii="微软雅黑" w:eastAsia="微软雅黑" w:hAnsi="微软雅黑" w:cs="微软雅黑"/>
          <w:spacing w:val="12"/>
          <w:lang w:eastAsia="zh-CN"/>
        </w:rPr>
      </w:pPr>
      <w:r w:rsidRPr="00666346">
        <w:rPr>
          <w:rFonts w:ascii="微软雅黑" w:eastAsia="微软雅黑" w:hAnsi="微软雅黑" w:cs="微软雅黑" w:hint="eastAsia"/>
          <w:spacing w:val="12"/>
          <w:lang w:eastAsia="zh-CN"/>
        </w:rPr>
        <w:t>洲际交易所(ICE)棉花期货周一下跌，触及逾三年半低位，受美元走强拖累，同时市场预期良好天气将提振主产区产量。交投最活跃的ICE 12月期棉收跌0.37美分或0.5%，结算价报71.77美分/磅。据美国农业部(USDA)报告显示，2024年5月31日-6月6日，2023/24年度美国陆地棉出口签约量40202吨，较前周增长28%，较前4周平均水平下降2%；2023/24年度美国陆地棉出口装运量42358吨，较前周增长19%，较前4周平均水平下降3%。当周美国棉花出口签约及装运均增加，数据利多棉市。美棉主力价格关注上方压力80.0美分/磅，下方支撑66.0美分/磅。建议12月 ICE 期棉短期观望。</w:t>
      </w:r>
    </w:p>
    <w:p w:rsidR="00AE2365" w:rsidRDefault="00996DB6">
      <w:pPr>
        <w:spacing w:before="103" w:line="256" w:lineRule="auto"/>
        <w:ind w:right="743"/>
        <w:jc w:val="both"/>
        <w:rPr>
          <w:rFonts w:ascii="微软雅黑" w:eastAsia="微软雅黑" w:hAnsi="微软雅黑" w:cs="微软雅黑"/>
          <w:spacing w:val="12"/>
          <w:sz w:val="24"/>
          <w:szCs w:val="24"/>
          <w:lang w:eastAsia="zh-CN"/>
        </w:rPr>
      </w:pPr>
      <w:r w:rsidRPr="005C2240">
        <w:rPr>
          <w:rFonts w:ascii="微软雅黑" w:eastAsia="微软雅黑" w:hAnsi="微软雅黑" w:cs="微软雅黑" w:hint="eastAsia"/>
          <w:spacing w:val="7"/>
          <w:lang w:val="zh-CN" w:eastAsia="zh-CN"/>
        </w:rPr>
        <w:t>图</w:t>
      </w:r>
      <w:r w:rsidRPr="005C2240">
        <w:rPr>
          <w:rFonts w:ascii="微软雅黑" w:eastAsia="微软雅黑" w:hAnsi="微软雅黑" w:cs="微软雅黑" w:hint="eastAsia"/>
          <w:spacing w:val="7"/>
          <w:lang w:eastAsia="zh-CN"/>
        </w:rPr>
        <w:t>8：ICE棉花</w:t>
      </w:r>
      <w:r w:rsidRPr="005C2240">
        <w:rPr>
          <w:rFonts w:ascii="微软雅黑" w:eastAsia="微软雅黑" w:hAnsi="微软雅黑" w:cs="微软雅黑" w:hint="eastAsia"/>
          <w:spacing w:val="7"/>
          <w:lang w:val="zh-CN" w:eastAsia="zh-CN"/>
        </w:rPr>
        <w:t>期货主力合约日走势图</w:t>
      </w:r>
    </w:p>
    <w:p w:rsidR="00AE2365" w:rsidRDefault="00666346">
      <w:pPr>
        <w:spacing w:before="103" w:line="256" w:lineRule="auto"/>
        <w:ind w:right="743"/>
        <w:jc w:val="both"/>
        <w:rPr>
          <w:rFonts w:ascii="微软雅黑" w:eastAsia="微软雅黑" w:hAnsi="微软雅黑" w:cs="微软雅黑"/>
          <w:spacing w:val="7"/>
          <w:lang w:val="zh-CN" w:eastAsia="zh-CN"/>
        </w:rPr>
      </w:pPr>
      <w:r>
        <w:rPr>
          <w:rFonts w:hint="eastAsia"/>
          <w:noProof/>
          <w:lang w:eastAsia="zh-CN"/>
        </w:rPr>
        <w:lastRenderedPageBreak/>
        <w:drawing>
          <wp:inline distT="0" distB="0" distL="0" distR="0">
            <wp:extent cx="6043354" cy="2282024"/>
            <wp:effectExtent l="0" t="0" r="0" b="4445"/>
            <wp:docPr id="20" name="图片 20" descr="QQ截图2024061808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descr="QQ截图202406180808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49669" cy="2284408"/>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7D4889" w:rsidRDefault="007D4889">
      <w:pPr>
        <w:kinsoku/>
        <w:autoSpaceDE/>
        <w:autoSpaceDN/>
        <w:adjustRightInd/>
        <w:snapToGrid/>
        <w:textAlignment w:val="auto"/>
        <w:rPr>
          <w:rFonts w:ascii="微软雅黑" w:eastAsia="微软雅黑" w:hAnsi="微软雅黑" w:cs="微软雅黑"/>
          <w:spacing w:val="7"/>
          <w:lang w:eastAsia="zh-CN"/>
        </w:rPr>
      </w:pP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ICE原糖</w:t>
      </w:r>
    </w:p>
    <w:p w:rsidR="00AE2365" w:rsidRPr="005C2240" w:rsidRDefault="007D4889" w:rsidP="007D4889">
      <w:pPr>
        <w:spacing w:before="103" w:line="256" w:lineRule="auto"/>
        <w:ind w:right="743" w:firstLineChars="200" w:firstLine="468"/>
        <w:jc w:val="both"/>
        <w:rPr>
          <w:rFonts w:ascii="微软雅黑" w:eastAsia="微软雅黑" w:hAnsi="微软雅黑" w:cs="微软雅黑"/>
          <w:spacing w:val="12"/>
          <w:lang w:eastAsia="zh-CN"/>
        </w:rPr>
      </w:pPr>
      <w:r w:rsidRPr="007D4889">
        <w:rPr>
          <w:rFonts w:ascii="微软雅黑" w:eastAsia="微软雅黑" w:hAnsi="微软雅黑" w:cs="微软雅黑" w:hint="eastAsia"/>
          <w:spacing w:val="12"/>
          <w:lang w:eastAsia="zh-CN"/>
        </w:rPr>
        <w:t>洲际期货交易所（ICE）原糖期货周一下跌，因有机构预计全球糖出现供应过剩。交投最活跃的ICE 7月原糖期货合约收盘收跌0.45美分或2.32%，结算价每磅18.98美分。巴西5月下半月压榨数据低于预期，对原糖价格产生支撑。巴西航运机构Williams发布的数据显示，截至6月12日当周巴西港口等待装运食糖的船只数量为90艘，此前一周为92艘。港口等待装运的食糖数量为372.1万吨，此前一周为403.81万吨。当周等待装运出口的食糖船只数量微幅减少，运输进度略加快。美糖主力价格关注上方压力18.0美分/磅，下方支撑20.5美分/磅。建议7月 ICE 期糖短期观望。</w:t>
      </w:r>
    </w:p>
    <w:p w:rsidR="00AE2365" w:rsidRPr="005C2240" w:rsidRDefault="00996DB6">
      <w:pPr>
        <w:spacing w:before="103" w:line="256" w:lineRule="auto"/>
        <w:ind w:right="743"/>
        <w:jc w:val="both"/>
        <w:rPr>
          <w:rFonts w:ascii="微软雅黑" w:eastAsia="微软雅黑" w:hAnsi="微软雅黑" w:cs="微软雅黑"/>
          <w:color w:val="CE393F"/>
          <w:spacing w:val="8"/>
          <w:position w:val="2"/>
          <w:lang w:eastAsia="zh-CN"/>
        </w:rPr>
      </w:pPr>
      <w:r w:rsidRPr="005C2240">
        <w:rPr>
          <w:rFonts w:ascii="微软雅黑" w:eastAsia="微软雅黑" w:hAnsi="微软雅黑" w:cs="微软雅黑" w:hint="eastAsia"/>
          <w:spacing w:val="7"/>
          <w:lang w:val="zh-CN" w:eastAsia="zh-CN"/>
        </w:rPr>
        <w:t>图</w:t>
      </w:r>
      <w:r w:rsidRPr="005C2240">
        <w:rPr>
          <w:rFonts w:ascii="微软雅黑" w:eastAsia="微软雅黑" w:hAnsi="微软雅黑" w:cs="微软雅黑" w:hint="eastAsia"/>
          <w:spacing w:val="7"/>
          <w:lang w:eastAsia="zh-CN"/>
        </w:rPr>
        <w:t>9：ICE原糖</w:t>
      </w:r>
      <w:r w:rsidRPr="005C2240">
        <w:rPr>
          <w:rFonts w:ascii="微软雅黑" w:eastAsia="微软雅黑" w:hAnsi="微软雅黑" w:cs="微软雅黑" w:hint="eastAsia"/>
          <w:spacing w:val="7"/>
          <w:lang w:val="zh-CN" w:eastAsia="zh-CN"/>
        </w:rPr>
        <w:t>期货主力合约日走势图</w:t>
      </w:r>
    </w:p>
    <w:p w:rsidR="00AE2365" w:rsidRDefault="007D4889">
      <w:pPr>
        <w:spacing w:before="103" w:line="256" w:lineRule="auto"/>
        <w:ind w:right="743"/>
        <w:jc w:val="both"/>
        <w:rPr>
          <w:rFonts w:ascii="微软雅黑" w:eastAsia="微软雅黑" w:hAnsi="微软雅黑" w:cs="微软雅黑"/>
          <w:spacing w:val="12"/>
          <w:sz w:val="24"/>
          <w:szCs w:val="24"/>
          <w:lang w:eastAsia="zh-CN"/>
        </w:rPr>
      </w:pPr>
      <w:r>
        <w:rPr>
          <w:rFonts w:hint="eastAsia"/>
          <w:noProof/>
          <w:lang w:eastAsia="zh-CN"/>
        </w:rPr>
        <w:drawing>
          <wp:inline distT="0" distB="0" distL="0" distR="0">
            <wp:extent cx="6110578" cy="2107096"/>
            <wp:effectExtent l="0" t="0" r="5080" b="7620"/>
            <wp:docPr id="24" name="图片 24" descr="QQ截图2024061808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descr="QQ截图202406180810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36184" cy="2115925"/>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AE2365" w:rsidRDefault="00AE2365">
      <w:pPr>
        <w:spacing w:before="120" w:line="190" w:lineRule="auto"/>
        <w:jc w:val="both"/>
        <w:rPr>
          <w:rFonts w:ascii="微软雅黑" w:eastAsia="微软雅黑" w:hAnsi="微软雅黑" w:cs="微软雅黑"/>
          <w:spacing w:val="7"/>
          <w:lang w:eastAsia="zh-CN"/>
        </w:rPr>
      </w:pPr>
    </w:p>
    <w:p w:rsidR="00D04FED" w:rsidRDefault="00D04FED">
      <w:pPr>
        <w:kinsoku/>
        <w:autoSpaceDE/>
        <w:autoSpaceDN/>
        <w:adjustRightInd/>
        <w:snapToGrid/>
        <w:textAlignment w:val="auto"/>
        <w:rPr>
          <w:rFonts w:ascii="微软雅黑" w:eastAsia="微软雅黑" w:hAnsi="微软雅黑" w:cs="微软雅黑"/>
          <w:spacing w:val="7"/>
          <w:lang w:eastAsia="zh-CN"/>
        </w:rPr>
      </w:pPr>
      <w:r>
        <w:rPr>
          <w:rFonts w:ascii="微软雅黑" w:eastAsia="微软雅黑" w:hAnsi="微软雅黑" w:cs="微软雅黑"/>
          <w:spacing w:val="7"/>
          <w:lang w:eastAsia="zh-CN"/>
        </w:rPr>
        <w:br w:type="page"/>
      </w:r>
    </w:p>
    <w:p w:rsidR="00AE2365" w:rsidRDefault="00AE2365">
      <w:pPr>
        <w:spacing w:before="120" w:line="190" w:lineRule="auto"/>
        <w:jc w:val="both"/>
        <w:rPr>
          <w:rFonts w:ascii="微软雅黑" w:eastAsia="微软雅黑" w:hAnsi="微软雅黑" w:cs="微软雅黑"/>
          <w:spacing w:val="7"/>
          <w:lang w:eastAsia="zh-CN"/>
        </w:rPr>
      </w:pPr>
    </w:p>
    <w:p w:rsidR="00AE2365" w:rsidRDefault="00996DB6">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AE2365" w:rsidRDefault="00996DB6">
      <w:pPr>
        <w:spacing w:before="63" w:line="193" w:lineRule="auto"/>
        <w:ind w:left="340" w:right="706" w:firstLine="379"/>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AE2365" w:rsidRDefault="00996DB6" w:rsidP="00D04FED">
      <w:pPr>
        <w:spacing w:before="63" w:line="193" w:lineRule="auto"/>
        <w:ind w:left="340" w:right="706" w:firstLine="379"/>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rsidR="00AE2365" w:rsidRDefault="00AE2365">
      <w:pPr>
        <w:spacing w:before="34" w:line="569" w:lineRule="exact"/>
        <w:ind w:firstLine="6421"/>
        <w:rPr>
          <w:lang w:eastAsia="zh-CN"/>
        </w:rPr>
      </w:pPr>
    </w:p>
    <w:p w:rsidR="00AE2365" w:rsidRPr="00D04FED" w:rsidRDefault="00AE2365">
      <w:pPr>
        <w:spacing w:before="34" w:line="569" w:lineRule="exact"/>
        <w:ind w:firstLine="6421"/>
        <w:rPr>
          <w:rFonts w:eastAsiaTheme="minorEastAsia"/>
          <w:lang w:eastAsia="zh-CN"/>
        </w:rPr>
      </w:pPr>
    </w:p>
    <w:p w:rsidR="00AE2365" w:rsidRDefault="00996DB6">
      <w:pPr>
        <w:spacing w:line="3052" w:lineRule="exact"/>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rsidR="00AE2365" w:rsidRDefault="00AE2365">
      <w:pPr>
        <w:pStyle w:val="a3"/>
        <w:spacing w:line="371" w:lineRule="auto"/>
        <w:jc w:val="center"/>
      </w:pPr>
    </w:p>
    <w:p w:rsidR="00AE2365" w:rsidRDefault="00996DB6">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AE2365" w:rsidRDefault="00996DB6">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AE2365" w:rsidRDefault="00996DB6">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Default="00996DB6">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AE2365" w:rsidRDefault="00996DB6">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Default="00996DB6">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p w:rsidR="00AE2365" w:rsidRDefault="00AE2365">
      <w:pPr>
        <w:rPr>
          <w:lang w:eastAsia="zh-CN"/>
        </w:rPr>
      </w:pPr>
    </w:p>
    <w:sectPr w:rsidR="00AE236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0967" w:rsidRDefault="00D40967">
      <w:r>
        <w:separator/>
      </w:r>
    </w:p>
  </w:endnote>
  <w:endnote w:type="continuationSeparator" w:id="0">
    <w:p w:rsidR="00D40967" w:rsidRDefault="00D40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4"/>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646C5A">
                            <w:rPr>
                              <w:noProof/>
                              <w:sz w:val="28"/>
                              <w:szCs w:val="28"/>
                            </w:rPr>
                            <w:t>6</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646C5A">
                      <w:rPr>
                        <w:noProof/>
                        <w:sz w:val="28"/>
                        <w:szCs w:val="28"/>
                      </w:rPr>
                      <w:t>6</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0967" w:rsidRDefault="00D40967">
      <w:r>
        <w:separator/>
      </w:r>
    </w:p>
  </w:footnote>
  <w:footnote w:type="continuationSeparator" w:id="0">
    <w:p w:rsidR="00D40967" w:rsidRDefault="00D4096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AE236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AE2365" w:rsidRDefault="00AE236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AE2365" w:rsidRDefault="00AE2365">
    <w:pPr>
      <w:pStyle w:val="a3"/>
      <w:pBdr>
        <w:bottom w:val="single" w:sz="4" w:space="0" w:color="3669AB"/>
      </w:pBdr>
      <w:ind w:rightChars="200" w:right="420"/>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17EDD"/>
    <w:rsid w:val="00072F2D"/>
    <w:rsid w:val="000A785F"/>
    <w:rsid w:val="000C024B"/>
    <w:rsid w:val="00104BEA"/>
    <w:rsid w:val="001072C6"/>
    <w:rsid w:val="00126F9A"/>
    <w:rsid w:val="001304A2"/>
    <w:rsid w:val="001431C1"/>
    <w:rsid w:val="0018099E"/>
    <w:rsid w:val="00181D4B"/>
    <w:rsid w:val="001F19ED"/>
    <w:rsid w:val="001F635C"/>
    <w:rsid w:val="0020092B"/>
    <w:rsid w:val="0023500F"/>
    <w:rsid w:val="00322591"/>
    <w:rsid w:val="00394C16"/>
    <w:rsid w:val="003C56B9"/>
    <w:rsid w:val="003D21ED"/>
    <w:rsid w:val="003D543B"/>
    <w:rsid w:val="00434DFC"/>
    <w:rsid w:val="004A6D5F"/>
    <w:rsid w:val="004D3D14"/>
    <w:rsid w:val="004E0863"/>
    <w:rsid w:val="004E69F8"/>
    <w:rsid w:val="004F43EA"/>
    <w:rsid w:val="00576E52"/>
    <w:rsid w:val="00593490"/>
    <w:rsid w:val="005A6DDA"/>
    <w:rsid w:val="005C2240"/>
    <w:rsid w:val="005F4A09"/>
    <w:rsid w:val="00646C5A"/>
    <w:rsid w:val="0065002F"/>
    <w:rsid w:val="00653C3C"/>
    <w:rsid w:val="00666346"/>
    <w:rsid w:val="0069322E"/>
    <w:rsid w:val="006A40E9"/>
    <w:rsid w:val="006C547F"/>
    <w:rsid w:val="006F1AC1"/>
    <w:rsid w:val="00727595"/>
    <w:rsid w:val="007A7159"/>
    <w:rsid w:val="007A768E"/>
    <w:rsid w:val="007D4889"/>
    <w:rsid w:val="00816288"/>
    <w:rsid w:val="008473AF"/>
    <w:rsid w:val="008813CF"/>
    <w:rsid w:val="008D4A14"/>
    <w:rsid w:val="00920750"/>
    <w:rsid w:val="00984CAE"/>
    <w:rsid w:val="00996DB6"/>
    <w:rsid w:val="009A4AC4"/>
    <w:rsid w:val="009C730E"/>
    <w:rsid w:val="009D033E"/>
    <w:rsid w:val="00A23E6E"/>
    <w:rsid w:val="00A42231"/>
    <w:rsid w:val="00A437D3"/>
    <w:rsid w:val="00A6283C"/>
    <w:rsid w:val="00A63882"/>
    <w:rsid w:val="00A75923"/>
    <w:rsid w:val="00AE2365"/>
    <w:rsid w:val="00AF39A3"/>
    <w:rsid w:val="00B154FA"/>
    <w:rsid w:val="00BC0F7B"/>
    <w:rsid w:val="00BC57CD"/>
    <w:rsid w:val="00BF6C5D"/>
    <w:rsid w:val="00C177F8"/>
    <w:rsid w:val="00C553E1"/>
    <w:rsid w:val="00C9438D"/>
    <w:rsid w:val="00CA7EEA"/>
    <w:rsid w:val="00CE6532"/>
    <w:rsid w:val="00CE72AE"/>
    <w:rsid w:val="00D04FED"/>
    <w:rsid w:val="00D14CB7"/>
    <w:rsid w:val="00D348C5"/>
    <w:rsid w:val="00D40967"/>
    <w:rsid w:val="00D756EC"/>
    <w:rsid w:val="00D962FD"/>
    <w:rsid w:val="00DC19CB"/>
    <w:rsid w:val="00DC623C"/>
    <w:rsid w:val="00E065A0"/>
    <w:rsid w:val="00E13F32"/>
    <w:rsid w:val="00E16FE2"/>
    <w:rsid w:val="00E4359D"/>
    <w:rsid w:val="00E442E6"/>
    <w:rsid w:val="00E54357"/>
    <w:rsid w:val="00E64644"/>
    <w:rsid w:val="00E7792A"/>
    <w:rsid w:val="00E8041A"/>
    <w:rsid w:val="00ED44C1"/>
    <w:rsid w:val="00F27DA4"/>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EF6030"/>
    <w:rsid w:val="18041ADC"/>
    <w:rsid w:val="180A2E6A"/>
    <w:rsid w:val="181A30AD"/>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14362A"/>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57132"/>
    <w:rsid w:val="22D64BAD"/>
    <w:rsid w:val="22F20137"/>
    <w:rsid w:val="22FD42C4"/>
    <w:rsid w:val="2309444A"/>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90E05"/>
    <w:rsid w:val="34C53F49"/>
    <w:rsid w:val="34E940DB"/>
    <w:rsid w:val="34F36F75"/>
    <w:rsid w:val="34F43C01"/>
    <w:rsid w:val="34F80CDC"/>
    <w:rsid w:val="350C46FB"/>
    <w:rsid w:val="350D601C"/>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1548"/>
    <w:rsid w:val="49A32653"/>
    <w:rsid w:val="49A5461D"/>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44096"/>
    <w:rsid w:val="670562A3"/>
    <w:rsid w:val="6707201B"/>
    <w:rsid w:val="670B7AEA"/>
    <w:rsid w:val="671E1113"/>
    <w:rsid w:val="67220595"/>
    <w:rsid w:val="67241800"/>
    <w:rsid w:val="672A3F5C"/>
    <w:rsid w:val="672C2A5E"/>
    <w:rsid w:val="672D3563"/>
    <w:rsid w:val="673D5A3D"/>
    <w:rsid w:val="67505B4F"/>
    <w:rsid w:val="6756421A"/>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54D17"/>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E2DF5"/>
    <w:rsid w:val="74450114"/>
    <w:rsid w:val="744A79EB"/>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803CC"/>
    <w:rsid w:val="77876861"/>
    <w:rsid w:val="77972F48"/>
    <w:rsid w:val="77C11D73"/>
    <w:rsid w:val="77C34564"/>
    <w:rsid w:val="77D71596"/>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C2ABCB5"/>
  <w15:docId w15:val="{C588870E-0A98-41BA-A553-798A3B6A3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Pr>
      <w:rFonts w:ascii="微软雅黑" w:eastAsia="微软雅黑" w:hAnsi="微软雅黑" w:cs="微软雅黑"/>
      <w:sz w:val="17"/>
      <w:szCs w:val="17"/>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85605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9</Pages>
  <Words>682</Words>
  <Characters>3894</Characters>
  <Application>Microsoft Office Word</Application>
  <DocSecurity>0</DocSecurity>
  <Lines>32</Lines>
  <Paragraphs>9</Paragraphs>
  <ScaleCrop>false</ScaleCrop>
  <Company/>
  <LinksUpToDate>false</LinksUpToDate>
  <CharactersWithSpaces>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31</cp:revision>
  <dcterms:created xsi:type="dcterms:W3CDTF">2024-06-13T00:50:00Z</dcterms:created>
  <dcterms:modified xsi:type="dcterms:W3CDTF">2024-06-18T01:34:00Z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