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756EC">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980114">
        <w:rPr>
          <w:rFonts w:ascii="微软雅黑" w:eastAsia="微软雅黑" w:hAnsi="微软雅黑" w:cs="微软雅黑" w:hint="eastAsia"/>
          <w:b/>
          <w:bCs/>
          <w:color w:val="005D97"/>
          <w:spacing w:val="-22"/>
          <w:sz w:val="48"/>
          <w:szCs w:val="48"/>
          <w:lang w:eastAsia="zh-CN"/>
        </w:rPr>
        <w:t>19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A75923" w:rsidRDefault="00980114">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980114">
        <w:rPr>
          <w:rFonts w:ascii="微软雅黑" w:eastAsia="微软雅黑" w:hAnsi="微软雅黑" w:hint="eastAsia"/>
          <w:bCs/>
          <w:color w:val="auto"/>
          <w:lang w:eastAsia="zh-CN"/>
        </w:rPr>
        <w:t>美国三大股指小幅收涨，截至收盘，道指涨</w:t>
      </w:r>
      <w:r w:rsidRPr="00980114">
        <w:rPr>
          <w:rFonts w:ascii="微软雅黑" w:eastAsia="微软雅黑" w:hAnsi="微软雅黑"/>
          <w:bCs/>
          <w:color w:val="auto"/>
          <w:lang w:eastAsia="zh-CN"/>
        </w:rPr>
        <w:t>0.15%</w:t>
      </w:r>
      <w:r w:rsidRPr="00980114">
        <w:rPr>
          <w:rFonts w:ascii="微软雅黑" w:eastAsia="微软雅黑" w:hAnsi="微软雅黑" w:hint="eastAsia"/>
          <w:bCs/>
          <w:color w:val="auto"/>
          <w:lang w:eastAsia="zh-CN"/>
        </w:rPr>
        <w:t>报</w:t>
      </w:r>
      <w:r w:rsidRPr="00980114">
        <w:rPr>
          <w:rFonts w:ascii="微软雅黑" w:eastAsia="微软雅黑" w:hAnsi="微软雅黑"/>
          <w:bCs/>
          <w:color w:val="auto"/>
          <w:lang w:eastAsia="zh-CN"/>
        </w:rPr>
        <w:t>38834.86</w:t>
      </w:r>
      <w:r w:rsidRPr="00980114">
        <w:rPr>
          <w:rFonts w:ascii="微软雅黑" w:eastAsia="微软雅黑" w:hAnsi="微软雅黑" w:hint="eastAsia"/>
          <w:bCs/>
          <w:color w:val="auto"/>
          <w:lang w:eastAsia="zh-CN"/>
        </w:rPr>
        <w:t>点，</w:t>
      </w:r>
      <w:proofErr w:type="gramStart"/>
      <w:r w:rsidRPr="00980114">
        <w:rPr>
          <w:rFonts w:ascii="微软雅黑" w:eastAsia="微软雅黑" w:hAnsi="微软雅黑" w:hint="eastAsia"/>
          <w:bCs/>
          <w:color w:val="auto"/>
          <w:lang w:eastAsia="zh-CN"/>
        </w:rPr>
        <w:t>标普</w:t>
      </w:r>
      <w:proofErr w:type="gramEnd"/>
      <w:r w:rsidRPr="00980114">
        <w:rPr>
          <w:rFonts w:ascii="微软雅黑" w:eastAsia="微软雅黑" w:hAnsi="微软雅黑"/>
          <w:bCs/>
          <w:color w:val="auto"/>
          <w:lang w:eastAsia="zh-CN"/>
        </w:rPr>
        <w:t>500</w:t>
      </w:r>
      <w:r w:rsidRPr="00980114">
        <w:rPr>
          <w:rFonts w:ascii="微软雅黑" w:eastAsia="微软雅黑" w:hAnsi="微软雅黑" w:hint="eastAsia"/>
          <w:bCs/>
          <w:color w:val="auto"/>
          <w:lang w:eastAsia="zh-CN"/>
        </w:rPr>
        <w:t>指数涨</w:t>
      </w:r>
      <w:r w:rsidRPr="00980114">
        <w:rPr>
          <w:rFonts w:ascii="微软雅黑" w:eastAsia="微软雅黑" w:hAnsi="微软雅黑"/>
          <w:bCs/>
          <w:color w:val="auto"/>
          <w:lang w:eastAsia="zh-CN"/>
        </w:rPr>
        <w:t>0.25%</w:t>
      </w:r>
      <w:r w:rsidRPr="00980114">
        <w:rPr>
          <w:rFonts w:ascii="微软雅黑" w:eastAsia="微软雅黑" w:hAnsi="微软雅黑" w:hint="eastAsia"/>
          <w:bCs/>
          <w:color w:val="auto"/>
          <w:lang w:eastAsia="zh-CN"/>
        </w:rPr>
        <w:t>报</w:t>
      </w:r>
      <w:r w:rsidRPr="00980114">
        <w:rPr>
          <w:rFonts w:ascii="微软雅黑" w:eastAsia="微软雅黑" w:hAnsi="微软雅黑"/>
          <w:bCs/>
          <w:color w:val="auto"/>
          <w:lang w:eastAsia="zh-CN"/>
        </w:rPr>
        <w:t>5487.03</w:t>
      </w:r>
      <w:r w:rsidRPr="00980114">
        <w:rPr>
          <w:rFonts w:ascii="微软雅黑" w:eastAsia="微软雅黑" w:hAnsi="微软雅黑" w:hint="eastAsia"/>
          <w:bCs/>
          <w:color w:val="auto"/>
          <w:lang w:eastAsia="zh-CN"/>
        </w:rPr>
        <w:t>点，</w:t>
      </w:r>
      <w:proofErr w:type="gramStart"/>
      <w:r w:rsidRPr="00980114">
        <w:rPr>
          <w:rFonts w:ascii="微软雅黑" w:eastAsia="微软雅黑" w:hAnsi="微软雅黑" w:hint="eastAsia"/>
          <w:bCs/>
          <w:color w:val="auto"/>
          <w:lang w:eastAsia="zh-CN"/>
        </w:rPr>
        <w:t>纳指涨</w:t>
      </w:r>
      <w:proofErr w:type="gramEnd"/>
      <w:r w:rsidRPr="00980114">
        <w:rPr>
          <w:rFonts w:ascii="微软雅黑" w:eastAsia="微软雅黑" w:hAnsi="微软雅黑"/>
          <w:bCs/>
          <w:color w:val="auto"/>
          <w:lang w:eastAsia="zh-CN"/>
        </w:rPr>
        <w:t>0.03%</w:t>
      </w:r>
      <w:r w:rsidRPr="00980114">
        <w:rPr>
          <w:rFonts w:ascii="微软雅黑" w:eastAsia="微软雅黑" w:hAnsi="微软雅黑" w:hint="eastAsia"/>
          <w:bCs/>
          <w:color w:val="auto"/>
          <w:lang w:eastAsia="zh-CN"/>
        </w:rPr>
        <w:t>报</w:t>
      </w:r>
      <w:r w:rsidRPr="00980114">
        <w:rPr>
          <w:rFonts w:ascii="微软雅黑" w:eastAsia="微软雅黑" w:hAnsi="微软雅黑"/>
          <w:bCs/>
          <w:color w:val="auto"/>
          <w:lang w:eastAsia="zh-CN"/>
        </w:rPr>
        <w:t>17862.23</w:t>
      </w:r>
      <w:r w:rsidRPr="00980114">
        <w:rPr>
          <w:rFonts w:ascii="微软雅黑" w:eastAsia="微软雅黑" w:hAnsi="微软雅黑" w:hint="eastAsia"/>
          <w:bCs/>
          <w:color w:val="auto"/>
          <w:lang w:eastAsia="zh-CN"/>
        </w:rPr>
        <w:t>点</w:t>
      </w:r>
      <w:r w:rsidR="00D962FD" w:rsidRPr="00D962FD">
        <w:rPr>
          <w:rFonts w:ascii="微软雅黑" w:eastAsia="微软雅黑" w:hAnsi="微软雅黑"/>
          <w:bCs/>
          <w:color w:val="auto"/>
          <w:lang w:eastAsia="zh-CN"/>
        </w:rPr>
        <w:t>。</w:t>
      </w:r>
      <w:r w:rsidRPr="00980114">
        <w:rPr>
          <w:rFonts w:ascii="微软雅黑" w:eastAsia="微软雅黑" w:hAnsi="微软雅黑"/>
          <w:bCs/>
          <w:color w:val="auto"/>
          <w:lang w:eastAsia="zh-CN"/>
        </w:rPr>
        <w:t>美元指数跌0.06%报105.27，非美货币多数上涨</w:t>
      </w:r>
      <w:r w:rsidR="00C553E1" w:rsidRPr="00C553E1">
        <w:rPr>
          <w:rFonts w:ascii="微软雅黑" w:eastAsia="微软雅黑" w:hAnsi="微软雅黑" w:hint="eastAsia"/>
          <w:bCs/>
          <w:color w:val="auto"/>
          <w:lang w:eastAsia="zh-CN"/>
        </w:rPr>
        <w:t>，</w:t>
      </w:r>
      <w:r w:rsidRPr="00980114">
        <w:rPr>
          <w:rFonts w:ascii="微软雅黑" w:eastAsia="微软雅黑" w:hAnsi="微软雅黑"/>
          <w:bCs/>
          <w:color w:val="auto"/>
          <w:lang w:eastAsia="zh-CN"/>
        </w:rPr>
        <w:t>离岸人民币对美元跌7个基点报7.2712</w:t>
      </w:r>
      <w:r w:rsidR="00D962FD" w:rsidRPr="00D962FD">
        <w:rPr>
          <w:rFonts w:ascii="微软雅黑" w:eastAsia="微软雅黑" w:hAnsi="微软雅黑"/>
          <w:bCs/>
          <w:color w:val="auto"/>
          <w:lang w:eastAsia="zh-CN"/>
        </w:rPr>
        <w:t>。</w:t>
      </w:r>
      <w:r w:rsidRPr="00980114">
        <w:rPr>
          <w:rFonts w:ascii="微软雅黑" w:eastAsia="微软雅黑" w:hAnsi="微软雅黑" w:hint="eastAsia"/>
          <w:bCs/>
          <w:color w:val="auto"/>
          <w:lang w:eastAsia="zh-CN"/>
        </w:rPr>
        <w:t>国际油价全线上涨，</w:t>
      </w:r>
      <w:proofErr w:type="gramStart"/>
      <w:r w:rsidRPr="00980114">
        <w:rPr>
          <w:rFonts w:ascii="微软雅黑" w:eastAsia="微软雅黑" w:hAnsi="微软雅黑" w:hint="eastAsia"/>
          <w:bCs/>
          <w:color w:val="auto"/>
          <w:lang w:eastAsia="zh-CN"/>
        </w:rPr>
        <w:t>美油</w:t>
      </w:r>
      <w:r w:rsidRPr="00980114">
        <w:rPr>
          <w:rFonts w:ascii="微软雅黑" w:eastAsia="微软雅黑" w:hAnsi="微软雅黑"/>
          <w:bCs/>
          <w:color w:val="auto"/>
          <w:lang w:eastAsia="zh-CN"/>
        </w:rPr>
        <w:t>8</w:t>
      </w:r>
      <w:r w:rsidRPr="00980114">
        <w:rPr>
          <w:rFonts w:ascii="微软雅黑" w:eastAsia="微软雅黑" w:hAnsi="微软雅黑" w:hint="eastAsia"/>
          <w:bCs/>
          <w:color w:val="auto"/>
          <w:lang w:eastAsia="zh-CN"/>
        </w:rPr>
        <w:t>月</w:t>
      </w:r>
      <w:proofErr w:type="gramEnd"/>
      <w:r w:rsidRPr="00980114">
        <w:rPr>
          <w:rFonts w:ascii="微软雅黑" w:eastAsia="微软雅黑" w:hAnsi="微软雅黑" w:hint="eastAsia"/>
          <w:bCs/>
          <w:color w:val="auto"/>
          <w:lang w:eastAsia="zh-CN"/>
        </w:rPr>
        <w:t>合约涨</w:t>
      </w:r>
      <w:r w:rsidRPr="00980114">
        <w:rPr>
          <w:rFonts w:ascii="微软雅黑" w:eastAsia="微软雅黑" w:hAnsi="微软雅黑"/>
          <w:bCs/>
          <w:color w:val="auto"/>
          <w:lang w:eastAsia="zh-CN"/>
        </w:rPr>
        <w:t>1.33%</w:t>
      </w:r>
      <w:r w:rsidRPr="00980114">
        <w:rPr>
          <w:rFonts w:ascii="微软雅黑" w:eastAsia="微软雅黑" w:hAnsi="微软雅黑" w:hint="eastAsia"/>
          <w:bCs/>
          <w:color w:val="auto"/>
          <w:lang w:eastAsia="zh-CN"/>
        </w:rPr>
        <w:t>，报</w:t>
      </w:r>
      <w:r w:rsidRPr="00980114">
        <w:rPr>
          <w:rFonts w:ascii="微软雅黑" w:eastAsia="微软雅黑" w:hAnsi="微软雅黑"/>
          <w:bCs/>
          <w:color w:val="auto"/>
          <w:lang w:eastAsia="zh-CN"/>
        </w:rPr>
        <w:t>80.78</w:t>
      </w:r>
      <w:r w:rsidRPr="00980114">
        <w:rPr>
          <w:rFonts w:ascii="微软雅黑" w:eastAsia="微软雅黑" w:hAnsi="微软雅黑" w:hint="eastAsia"/>
          <w:bCs/>
          <w:color w:val="auto"/>
          <w:lang w:eastAsia="zh-CN"/>
        </w:rPr>
        <w:t>美元</w:t>
      </w:r>
      <w:r w:rsidRPr="00980114">
        <w:rPr>
          <w:rFonts w:ascii="微软雅黑" w:eastAsia="微软雅黑" w:hAnsi="微软雅黑"/>
          <w:bCs/>
          <w:color w:val="auto"/>
          <w:lang w:eastAsia="zh-CN"/>
        </w:rPr>
        <w:t>/</w:t>
      </w:r>
      <w:r w:rsidRPr="00980114">
        <w:rPr>
          <w:rFonts w:ascii="微软雅黑" w:eastAsia="微软雅黑" w:hAnsi="微软雅黑" w:hint="eastAsia"/>
          <w:bCs/>
          <w:color w:val="auto"/>
          <w:lang w:eastAsia="zh-CN"/>
        </w:rPr>
        <w:t>桶。</w:t>
      </w:r>
      <w:proofErr w:type="gramStart"/>
      <w:r w:rsidRPr="00980114">
        <w:rPr>
          <w:rFonts w:ascii="微软雅黑" w:eastAsia="微软雅黑" w:hAnsi="微软雅黑" w:hint="eastAsia"/>
          <w:bCs/>
          <w:color w:val="auto"/>
          <w:lang w:eastAsia="zh-CN"/>
        </w:rPr>
        <w:t>布油</w:t>
      </w:r>
      <w:r w:rsidRPr="00980114">
        <w:rPr>
          <w:rFonts w:ascii="微软雅黑" w:eastAsia="微软雅黑" w:hAnsi="微软雅黑"/>
          <w:bCs/>
          <w:color w:val="auto"/>
          <w:lang w:eastAsia="zh-CN"/>
        </w:rPr>
        <w:t>8</w:t>
      </w:r>
      <w:r w:rsidRPr="00980114">
        <w:rPr>
          <w:rFonts w:ascii="微软雅黑" w:eastAsia="微软雅黑" w:hAnsi="微软雅黑" w:hint="eastAsia"/>
          <w:bCs/>
          <w:color w:val="auto"/>
          <w:lang w:eastAsia="zh-CN"/>
        </w:rPr>
        <w:t>月</w:t>
      </w:r>
      <w:proofErr w:type="gramEnd"/>
      <w:r w:rsidRPr="00980114">
        <w:rPr>
          <w:rFonts w:ascii="微软雅黑" w:eastAsia="微软雅黑" w:hAnsi="微软雅黑" w:hint="eastAsia"/>
          <w:bCs/>
          <w:color w:val="auto"/>
          <w:lang w:eastAsia="zh-CN"/>
        </w:rPr>
        <w:t>合约涨</w:t>
      </w:r>
      <w:r w:rsidRPr="00980114">
        <w:rPr>
          <w:rFonts w:ascii="微软雅黑" w:eastAsia="微软雅黑" w:hAnsi="微软雅黑"/>
          <w:bCs/>
          <w:color w:val="auto"/>
          <w:lang w:eastAsia="zh-CN"/>
        </w:rPr>
        <w:t>1.35%</w:t>
      </w:r>
      <w:r w:rsidRPr="00980114">
        <w:rPr>
          <w:rFonts w:ascii="微软雅黑" w:eastAsia="微软雅黑" w:hAnsi="微软雅黑" w:hint="eastAsia"/>
          <w:bCs/>
          <w:color w:val="auto"/>
          <w:lang w:eastAsia="zh-CN"/>
        </w:rPr>
        <w:t>，报</w:t>
      </w:r>
      <w:r w:rsidRPr="00980114">
        <w:rPr>
          <w:rFonts w:ascii="微软雅黑" w:eastAsia="微软雅黑" w:hAnsi="微软雅黑"/>
          <w:bCs/>
          <w:color w:val="auto"/>
          <w:lang w:eastAsia="zh-CN"/>
        </w:rPr>
        <w:t>85.39</w:t>
      </w:r>
      <w:r w:rsidRPr="00980114">
        <w:rPr>
          <w:rFonts w:ascii="微软雅黑" w:eastAsia="微软雅黑" w:hAnsi="微软雅黑" w:hint="eastAsia"/>
          <w:bCs/>
          <w:color w:val="auto"/>
          <w:lang w:eastAsia="zh-CN"/>
        </w:rPr>
        <w:t>美元</w:t>
      </w:r>
      <w:r w:rsidRPr="00980114">
        <w:rPr>
          <w:rFonts w:ascii="微软雅黑" w:eastAsia="微软雅黑" w:hAnsi="微软雅黑"/>
          <w:bCs/>
          <w:color w:val="auto"/>
          <w:lang w:eastAsia="zh-CN"/>
        </w:rPr>
        <w:t>/</w:t>
      </w:r>
      <w:r w:rsidRPr="00980114">
        <w:rPr>
          <w:rFonts w:ascii="微软雅黑" w:eastAsia="微软雅黑" w:hAnsi="微软雅黑" w:hint="eastAsia"/>
          <w:bCs/>
          <w:color w:val="auto"/>
          <w:lang w:eastAsia="zh-CN"/>
        </w:rPr>
        <w:t>桶。</w:t>
      </w:r>
      <w:r w:rsidRPr="00980114">
        <w:rPr>
          <w:rFonts w:ascii="微软雅黑" w:eastAsia="微软雅黑" w:hAnsi="微软雅黑"/>
          <w:bCs/>
          <w:color w:val="auto"/>
          <w:lang w:eastAsia="zh-CN"/>
        </w:rPr>
        <w:t>COMEX黄金期货涨0.65%报2344.2美元/盎司，COMEX白银期货涨0.76%报29.615美元/</w:t>
      </w:r>
      <w:r>
        <w:rPr>
          <w:rFonts w:ascii="微软雅黑" w:eastAsia="微软雅黑" w:hAnsi="微软雅黑"/>
          <w:bCs/>
          <w:color w:val="auto"/>
          <w:lang w:eastAsia="zh-CN"/>
        </w:rPr>
        <w:t>盎司</w:t>
      </w:r>
      <w:r w:rsidR="00D962FD" w:rsidRPr="00D962FD">
        <w:rPr>
          <w:rFonts w:ascii="微软雅黑" w:eastAsia="微软雅黑" w:hAnsi="微软雅黑" w:hint="eastAsia"/>
          <w:bCs/>
          <w:color w:val="auto"/>
          <w:lang w:eastAsia="zh-CN"/>
        </w:rPr>
        <w:t>。</w:t>
      </w:r>
      <w:r w:rsidRPr="00980114">
        <w:rPr>
          <w:rFonts w:ascii="微软雅黑" w:eastAsia="微软雅黑" w:hAnsi="微软雅黑"/>
          <w:bCs/>
          <w:color w:val="auto"/>
          <w:lang w:eastAsia="zh-CN"/>
        </w:rPr>
        <w:t>LME期铜涨0.59%报9723美元/吨</w:t>
      </w:r>
      <w:r w:rsidR="00A75923" w:rsidRPr="003D543B">
        <w:rPr>
          <w:rFonts w:ascii="微软雅黑" w:eastAsia="微软雅黑" w:hAnsi="微软雅黑" w:hint="eastAsia"/>
          <w:bCs/>
          <w:color w:val="auto"/>
          <w:lang w:eastAsia="zh-CN"/>
        </w:rPr>
        <w:t>。</w:t>
      </w:r>
      <w:r w:rsidR="00996DB6" w:rsidRPr="003D543B">
        <w:rPr>
          <w:rFonts w:ascii="微软雅黑" w:eastAsia="微软雅黑" w:hAnsi="微软雅黑" w:cs="微软雅黑" w:hint="eastAsia"/>
          <w:spacing w:val="4"/>
          <w:lang w:eastAsia="zh-CN"/>
        </w:rPr>
        <w:t>ICE 7</w:t>
      </w:r>
      <w:r w:rsidR="00D962FD">
        <w:rPr>
          <w:rFonts w:ascii="微软雅黑" w:eastAsia="微软雅黑" w:hAnsi="微软雅黑" w:cs="微软雅黑" w:hint="eastAsia"/>
          <w:spacing w:val="4"/>
          <w:lang w:eastAsia="zh-CN"/>
        </w:rPr>
        <w:t>月原糖期货</w:t>
      </w:r>
      <w:proofErr w:type="gramStart"/>
      <w:r w:rsidR="00D962FD">
        <w:rPr>
          <w:rFonts w:ascii="微软雅黑" w:eastAsia="微软雅黑" w:hAnsi="微软雅黑" w:cs="微软雅黑" w:hint="eastAsia"/>
          <w:spacing w:val="4"/>
          <w:lang w:eastAsia="zh-CN"/>
        </w:rPr>
        <w:t>合收跌</w:t>
      </w:r>
      <w:proofErr w:type="gramEnd"/>
      <w:r>
        <w:rPr>
          <w:rFonts w:ascii="微软雅黑" w:eastAsia="微软雅黑" w:hAnsi="微软雅黑" w:cs="微软雅黑" w:hint="eastAsia"/>
          <w:spacing w:val="4"/>
          <w:lang w:eastAsia="zh-CN"/>
        </w:rPr>
        <w:t>0</w:t>
      </w:r>
      <w:r w:rsidR="00D962FD">
        <w:rPr>
          <w:rFonts w:ascii="微软雅黑" w:eastAsia="微软雅黑" w:hAnsi="微软雅黑" w:cs="微软雅黑"/>
          <w:spacing w:val="4"/>
          <w:lang w:eastAsia="zh-CN"/>
        </w:rPr>
        <w:t>.</w:t>
      </w:r>
      <w:r>
        <w:rPr>
          <w:rFonts w:ascii="微软雅黑" w:eastAsia="微软雅黑" w:hAnsi="微软雅黑" w:cs="微软雅黑" w:hint="eastAsia"/>
          <w:spacing w:val="4"/>
          <w:lang w:eastAsia="zh-CN"/>
        </w:rPr>
        <w:t>3</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1</w:t>
      </w:r>
      <w:r w:rsidR="00D962FD">
        <w:rPr>
          <w:rFonts w:ascii="微软雅黑" w:eastAsia="微软雅黑" w:hAnsi="微软雅黑" w:cs="微软雅黑" w:hint="eastAsia"/>
          <w:spacing w:val="4"/>
          <w:lang w:eastAsia="zh-CN"/>
        </w:rPr>
        <w:t>8</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92</w:t>
      </w:r>
      <w:r w:rsidR="00996DB6" w:rsidRPr="003D543B">
        <w:rPr>
          <w:rFonts w:ascii="微软雅黑" w:eastAsia="微软雅黑" w:hAnsi="微软雅黑" w:cs="微软雅黑" w:hint="eastAsia"/>
          <w:spacing w:val="4"/>
          <w:lang w:eastAsia="zh-CN"/>
        </w:rPr>
        <w:t>美分/磅。ICE7月期棉期货合约</w:t>
      </w:r>
      <w:r>
        <w:rPr>
          <w:rFonts w:ascii="微软雅黑" w:eastAsia="微软雅黑" w:hAnsi="微软雅黑" w:cs="微软雅黑" w:hint="eastAsia"/>
          <w:spacing w:val="4"/>
          <w:lang w:eastAsia="zh-CN"/>
        </w:rPr>
        <w:t>收涨1</w:t>
      </w:r>
      <w:r w:rsidR="00ED44C1" w:rsidRPr="003D543B">
        <w:rPr>
          <w:rFonts w:ascii="微软雅黑" w:eastAsia="微软雅黑" w:hAnsi="微软雅黑" w:cs="微软雅黑" w:hint="eastAsia"/>
          <w:spacing w:val="4"/>
          <w:lang w:eastAsia="zh-CN"/>
        </w:rPr>
        <w:t>.</w:t>
      </w:r>
      <w:r>
        <w:rPr>
          <w:rFonts w:ascii="微软雅黑" w:eastAsia="微软雅黑" w:hAnsi="微软雅黑" w:cs="微软雅黑" w:hint="eastAsia"/>
          <w:spacing w:val="4"/>
          <w:lang w:eastAsia="zh-CN"/>
        </w:rPr>
        <w:t>38</w:t>
      </w:r>
      <w:r w:rsidR="00996DB6" w:rsidRPr="003D543B">
        <w:rPr>
          <w:rFonts w:ascii="微软雅黑" w:eastAsia="微软雅黑" w:hAnsi="微软雅黑" w:cs="微软雅黑" w:hint="eastAsia"/>
          <w:spacing w:val="4"/>
          <w:lang w:eastAsia="zh-CN"/>
        </w:rPr>
        <w:t>%报</w:t>
      </w:r>
      <w:r w:rsidR="00ED44C1" w:rsidRPr="003D543B">
        <w:rPr>
          <w:rFonts w:ascii="微软雅黑" w:eastAsia="微软雅黑" w:hAnsi="微软雅黑" w:cs="微软雅黑" w:hint="eastAsia"/>
          <w:spacing w:val="4"/>
          <w:lang w:eastAsia="zh-CN"/>
        </w:rPr>
        <w:t>7</w:t>
      </w:r>
      <w:r>
        <w:rPr>
          <w:rFonts w:ascii="微软雅黑" w:eastAsia="微软雅黑" w:hAnsi="微软雅黑" w:cs="微软雅黑" w:hint="eastAsia"/>
          <w:spacing w:val="4"/>
          <w:lang w:eastAsia="zh-CN"/>
        </w:rPr>
        <w:t>2</w:t>
      </w:r>
      <w:r w:rsidR="00ED44C1" w:rsidRPr="003D543B">
        <w:rPr>
          <w:rFonts w:ascii="微软雅黑" w:eastAsia="微软雅黑" w:hAnsi="微软雅黑" w:cs="微软雅黑" w:hint="eastAsia"/>
          <w:spacing w:val="4"/>
          <w:lang w:eastAsia="zh-CN"/>
        </w:rPr>
        <w:t>.7</w:t>
      </w:r>
      <w:r>
        <w:rPr>
          <w:rFonts w:ascii="微软雅黑" w:eastAsia="微软雅黑" w:hAnsi="微软雅黑" w:cs="微软雅黑" w:hint="eastAsia"/>
          <w:spacing w:val="4"/>
          <w:lang w:eastAsia="zh-CN"/>
        </w:rPr>
        <w:t>6</w:t>
      </w:r>
      <w:r w:rsidR="00996DB6" w:rsidRPr="003D543B">
        <w:rPr>
          <w:rFonts w:ascii="微软雅黑" w:eastAsia="微软雅黑" w:hAnsi="微软雅黑" w:cs="微软雅黑" w:hint="eastAsia"/>
          <w:spacing w:val="4"/>
          <w:lang w:eastAsia="zh-CN"/>
        </w:rPr>
        <w:t>美分/磅</w:t>
      </w:r>
      <w:r w:rsidR="00996DB6" w:rsidRPr="003D543B">
        <w:rPr>
          <w:rFonts w:ascii="微软雅黑" w:eastAsia="微软雅黑" w:hAnsi="微软雅黑" w:cs="微软雅黑" w:hint="eastAsia"/>
          <w:spacing w:val="4"/>
          <w:sz w:val="24"/>
          <w:szCs w:val="24"/>
          <w:lang w:eastAsia="zh-CN"/>
        </w:rPr>
        <w:t>。</w:t>
      </w:r>
    </w:p>
    <w:p w:rsidR="00AE2365" w:rsidRDefault="00996DB6">
      <w:pPr>
        <w:spacing w:before="235" w:line="176" w:lineRule="auto"/>
        <w:jc w:val="both"/>
        <w:rPr>
          <w:rFonts w:ascii="微软雅黑" w:eastAsia="微软雅黑" w:hAnsi="微软雅黑" w:cs="微软雅黑"/>
          <w:spacing w:val="7"/>
          <w:lang w:eastAsia="zh-CN"/>
        </w:rPr>
      </w:pPr>
      <w:r w:rsidRPr="003D543B">
        <w:rPr>
          <w:rFonts w:ascii="微软雅黑" w:eastAsia="微软雅黑" w:hAnsi="微软雅黑" w:cs="微软雅黑"/>
          <w:spacing w:val="7"/>
          <w:lang w:eastAsia="zh-CN"/>
        </w:rPr>
        <w:t>图表1</w:t>
      </w:r>
      <w:r w:rsidRPr="00B154FA">
        <w:rPr>
          <w:rFonts w:ascii="微软雅黑" w:eastAsia="微软雅黑" w:hAnsi="微软雅黑" w:cs="微软雅黑" w:hint="eastAsia"/>
          <w:spacing w:val="7"/>
          <w:lang w:eastAsia="zh-CN"/>
        </w:rPr>
        <w:t>：</w:t>
      </w:r>
      <w:r w:rsidRPr="00B154FA">
        <w:rPr>
          <w:rFonts w:ascii="微软雅黑" w:eastAsia="微软雅黑" w:hAnsi="微软雅黑" w:cs="微软雅黑"/>
          <w:spacing w:val="7"/>
          <w:lang w:eastAsia="zh-CN"/>
        </w:rPr>
        <w:t>全球</w:t>
      </w:r>
      <w:r w:rsidRPr="00B154FA">
        <w:rPr>
          <w:rFonts w:ascii="微软雅黑" w:eastAsia="微软雅黑" w:hAnsi="微软雅黑" w:cs="微软雅黑" w:hint="eastAsia"/>
          <w:spacing w:val="7"/>
          <w:lang w:eastAsia="zh-CN"/>
        </w:rPr>
        <w:t>主要</w:t>
      </w:r>
      <w:r w:rsidRPr="005152A7">
        <w:rPr>
          <w:rFonts w:ascii="微软雅黑" w:eastAsia="微软雅黑" w:hAnsi="微软雅黑" w:cs="微软雅黑" w:hint="eastAsia"/>
          <w:spacing w:val="7"/>
          <w:lang w:eastAsia="zh-CN"/>
        </w:rPr>
        <w:t>股指</w:t>
      </w:r>
      <w:r w:rsidRPr="005152A7">
        <w:rPr>
          <w:rFonts w:ascii="微软雅黑" w:eastAsia="微软雅黑" w:hAnsi="微软雅黑" w:cs="微软雅黑"/>
          <w:spacing w:val="7"/>
          <w:lang w:eastAsia="zh-CN"/>
        </w:rPr>
        <w:t>涨</w:t>
      </w:r>
      <w:r w:rsidRPr="00126F9A">
        <w:rPr>
          <w:rFonts w:ascii="微软雅黑" w:eastAsia="微软雅黑" w:hAnsi="微软雅黑" w:cs="微软雅黑"/>
          <w:spacing w:val="7"/>
          <w:lang w:eastAsia="zh-CN"/>
        </w:rPr>
        <w:t>跌</w:t>
      </w:r>
      <w:r w:rsidRPr="003D543B">
        <w:rPr>
          <w:rFonts w:ascii="微软雅黑" w:eastAsia="微软雅黑" w:hAnsi="微软雅黑" w:cs="微软雅黑"/>
          <w:spacing w:val="7"/>
          <w:lang w:eastAsia="zh-CN"/>
        </w:rPr>
        <w:t>幅</w:t>
      </w:r>
      <w:r w:rsidRPr="003D543B">
        <w:rPr>
          <w:rFonts w:ascii="微软雅黑" w:eastAsia="微软雅黑" w:hAnsi="微软雅黑" w:cs="微软雅黑" w:hint="eastAsia"/>
          <w:spacing w:val="7"/>
          <w:lang w:eastAsia="zh-CN"/>
        </w:rPr>
        <w:t>（%）</w:t>
      </w:r>
    </w:p>
    <w:p w:rsidR="00AE2365" w:rsidRDefault="005152A7">
      <w:pPr>
        <w:spacing w:before="235" w:line="176" w:lineRule="auto"/>
        <w:jc w:val="both"/>
        <w:rPr>
          <w:lang w:eastAsia="zh-CN"/>
        </w:rPr>
      </w:pPr>
      <w:r w:rsidRPr="005152A7">
        <w:rPr>
          <w:noProof/>
          <w:lang w:eastAsia="zh-CN"/>
        </w:rPr>
        <w:drawing>
          <wp:inline distT="0" distB="0" distL="0" distR="0">
            <wp:extent cx="6212642" cy="3492279"/>
            <wp:effectExtent l="0" t="0" r="0" b="0"/>
            <wp:docPr id="12" name="图片 12" descr="D:\Users\xuzhe\My Document\WeChat Files\wxid_4gpo63z1mjeh11\FileStorage\Temp\112c79028f6b689e0c54454b850ba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xuzhe\My Document\WeChat Files\wxid_4gpo63z1mjeh11\FileStorage\Temp\112c79028f6b689e0c54454b850ba4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778" cy="349797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圣路易斯联储主席穆萨莱姆表示，美联储降息条件需几个月，更有可能是几个季度才能形成。这是他在接替布拉德任地方联储主席以来首次就货币政策发表公开评论。穆萨莱姆也没有排除在通胀率“大幅”超过2%或通胀率重新加速的情况下再次加息的可能性，但他强调这不是他的基本假设。</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hint="eastAsia"/>
          <w:color w:val="auto"/>
          <w:spacing w:val="4"/>
          <w:lang w:eastAsia="zh-CN"/>
        </w:rPr>
        <w:t>美联储理事库格勒表示，今年晚些时候降息可能是合适的；受到整体通胀进展、轨迹的鼓舞；经济形势正朝着正确的方向发展。</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美国国会预算办公室（CBO）将2024年美国预算赤字预估从1.5万亿美元上调至1.9万亿美元；预测美国2025-2034财政赤字将达到22.083万亿美元，比二月预测增加2.067万亿美元；上调美国2024年的经济增长和通胀预测。</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980114" w:rsidRPr="00980114">
        <w:rPr>
          <w:rFonts w:ascii="微软雅黑" w:eastAsia="微软雅黑" w:hAnsi="微软雅黑" w:cs="微软雅黑" w:hint="eastAsia"/>
          <w:color w:val="auto"/>
          <w:spacing w:val="4"/>
          <w:lang w:eastAsia="zh-CN"/>
        </w:rPr>
        <w:t>美国</w:t>
      </w:r>
      <w:r w:rsidR="00980114" w:rsidRPr="00980114">
        <w:rPr>
          <w:rFonts w:ascii="微软雅黑" w:eastAsia="微软雅黑" w:hAnsi="微软雅黑" w:cs="微软雅黑"/>
          <w:color w:val="auto"/>
          <w:spacing w:val="4"/>
          <w:lang w:eastAsia="zh-CN"/>
        </w:rPr>
        <w:t>5</w:t>
      </w:r>
      <w:r w:rsidR="00980114" w:rsidRPr="00980114">
        <w:rPr>
          <w:rFonts w:ascii="微软雅黑" w:eastAsia="微软雅黑" w:hAnsi="微软雅黑" w:cs="微软雅黑" w:hint="eastAsia"/>
          <w:color w:val="auto"/>
          <w:spacing w:val="4"/>
          <w:lang w:eastAsia="zh-CN"/>
        </w:rPr>
        <w:t>月零售销售环比升</w:t>
      </w:r>
      <w:r w:rsidR="00980114" w:rsidRPr="00980114">
        <w:rPr>
          <w:rFonts w:ascii="微软雅黑" w:eastAsia="微软雅黑" w:hAnsi="微软雅黑" w:cs="微软雅黑"/>
          <w:color w:val="auto"/>
          <w:spacing w:val="4"/>
          <w:lang w:eastAsia="zh-CN"/>
        </w:rPr>
        <w:t>0.1%</w:t>
      </w:r>
      <w:r w:rsidR="00980114" w:rsidRPr="00980114">
        <w:rPr>
          <w:rFonts w:ascii="微软雅黑" w:eastAsia="微软雅黑" w:hAnsi="微软雅黑" w:cs="微软雅黑" w:hint="eastAsia"/>
          <w:color w:val="auto"/>
          <w:spacing w:val="4"/>
          <w:lang w:eastAsia="zh-CN"/>
        </w:rPr>
        <w:t>，预期升</w:t>
      </w:r>
      <w:r w:rsidR="00980114" w:rsidRPr="00980114">
        <w:rPr>
          <w:rFonts w:ascii="微软雅黑" w:eastAsia="微软雅黑" w:hAnsi="微软雅黑" w:cs="微软雅黑"/>
          <w:color w:val="auto"/>
          <w:spacing w:val="4"/>
          <w:lang w:eastAsia="zh-CN"/>
        </w:rPr>
        <w:t>0.3%</w:t>
      </w:r>
      <w:r w:rsidR="00980114" w:rsidRPr="00980114">
        <w:rPr>
          <w:rFonts w:ascii="微软雅黑" w:eastAsia="微软雅黑" w:hAnsi="微软雅黑" w:cs="微软雅黑" w:hint="eastAsia"/>
          <w:color w:val="auto"/>
          <w:spacing w:val="4"/>
          <w:lang w:eastAsia="zh-CN"/>
        </w:rPr>
        <w:t>，前值自持平修正至降</w:t>
      </w:r>
      <w:r w:rsidR="00980114" w:rsidRPr="00980114">
        <w:rPr>
          <w:rFonts w:ascii="微软雅黑" w:eastAsia="微软雅黑" w:hAnsi="微软雅黑" w:cs="微软雅黑"/>
          <w:color w:val="auto"/>
          <w:spacing w:val="4"/>
          <w:lang w:eastAsia="zh-CN"/>
        </w:rPr>
        <w:t>0.2%</w:t>
      </w:r>
      <w:r w:rsidR="00980114" w:rsidRPr="00980114">
        <w:rPr>
          <w:rFonts w:ascii="微软雅黑" w:eastAsia="微软雅黑" w:hAnsi="微软雅黑" w:cs="微软雅黑" w:hint="eastAsia"/>
          <w:color w:val="auto"/>
          <w:spacing w:val="4"/>
          <w:lang w:eastAsia="zh-CN"/>
        </w:rPr>
        <w:t>；核心零售销售环比降</w:t>
      </w:r>
      <w:r w:rsidR="00980114" w:rsidRPr="00980114">
        <w:rPr>
          <w:rFonts w:ascii="微软雅黑" w:eastAsia="微软雅黑" w:hAnsi="微软雅黑" w:cs="微软雅黑"/>
          <w:color w:val="auto"/>
          <w:spacing w:val="4"/>
          <w:lang w:eastAsia="zh-CN"/>
        </w:rPr>
        <w:t>0.1%</w:t>
      </w:r>
      <w:r w:rsidR="00980114" w:rsidRPr="00980114">
        <w:rPr>
          <w:rFonts w:ascii="微软雅黑" w:eastAsia="微软雅黑" w:hAnsi="微软雅黑" w:cs="微软雅黑" w:hint="eastAsia"/>
          <w:color w:val="auto"/>
          <w:spacing w:val="4"/>
          <w:lang w:eastAsia="zh-CN"/>
        </w:rPr>
        <w:t>，预期升</w:t>
      </w:r>
      <w:r w:rsidR="00980114" w:rsidRPr="00980114">
        <w:rPr>
          <w:rFonts w:ascii="微软雅黑" w:eastAsia="微软雅黑" w:hAnsi="微软雅黑" w:cs="微软雅黑"/>
          <w:color w:val="auto"/>
          <w:spacing w:val="4"/>
          <w:lang w:eastAsia="zh-CN"/>
        </w:rPr>
        <w:t>0.2%</w:t>
      </w:r>
      <w:r w:rsidR="00980114" w:rsidRPr="00980114">
        <w:rPr>
          <w:rFonts w:ascii="微软雅黑" w:eastAsia="微软雅黑" w:hAnsi="微软雅黑" w:cs="微软雅黑" w:hint="eastAsia"/>
          <w:color w:val="auto"/>
          <w:spacing w:val="4"/>
          <w:lang w:eastAsia="zh-CN"/>
        </w:rPr>
        <w:t>，前值自升</w:t>
      </w:r>
      <w:r w:rsidR="00980114" w:rsidRPr="00980114">
        <w:rPr>
          <w:rFonts w:ascii="微软雅黑" w:eastAsia="微软雅黑" w:hAnsi="微软雅黑" w:cs="微软雅黑"/>
          <w:color w:val="auto"/>
          <w:spacing w:val="4"/>
          <w:lang w:eastAsia="zh-CN"/>
        </w:rPr>
        <w:t>0.2%</w:t>
      </w:r>
      <w:r w:rsidR="00980114" w:rsidRPr="00980114">
        <w:rPr>
          <w:rFonts w:ascii="微软雅黑" w:eastAsia="微软雅黑" w:hAnsi="微软雅黑" w:cs="微软雅黑" w:hint="eastAsia"/>
          <w:color w:val="auto"/>
          <w:spacing w:val="4"/>
          <w:lang w:eastAsia="zh-CN"/>
        </w:rPr>
        <w:t>修正至降</w:t>
      </w:r>
      <w:r w:rsidR="00980114" w:rsidRPr="00980114">
        <w:rPr>
          <w:rFonts w:ascii="微软雅黑" w:eastAsia="微软雅黑" w:hAnsi="微软雅黑" w:cs="微软雅黑"/>
          <w:color w:val="auto"/>
          <w:spacing w:val="4"/>
          <w:lang w:eastAsia="zh-CN"/>
        </w:rPr>
        <w:t>0.1%</w:t>
      </w:r>
      <w:r w:rsidR="00980114" w:rsidRPr="0098011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hint="eastAsia"/>
          <w:color w:val="auto"/>
          <w:spacing w:val="4"/>
          <w:lang w:eastAsia="zh-CN"/>
        </w:rPr>
        <w:t>美国</w:t>
      </w:r>
      <w:r w:rsidR="00980114" w:rsidRPr="00980114">
        <w:rPr>
          <w:rFonts w:ascii="微软雅黑" w:eastAsia="微软雅黑" w:hAnsi="微软雅黑" w:cs="微软雅黑"/>
          <w:color w:val="auto"/>
          <w:spacing w:val="4"/>
          <w:lang w:eastAsia="zh-CN"/>
        </w:rPr>
        <w:t>5</w:t>
      </w:r>
      <w:r w:rsidR="00980114" w:rsidRPr="00980114">
        <w:rPr>
          <w:rFonts w:ascii="微软雅黑" w:eastAsia="微软雅黑" w:hAnsi="微软雅黑" w:cs="微软雅黑" w:hint="eastAsia"/>
          <w:color w:val="auto"/>
          <w:spacing w:val="4"/>
          <w:lang w:eastAsia="zh-CN"/>
        </w:rPr>
        <w:t>月工业产出环比升</w:t>
      </w:r>
      <w:r w:rsidR="00980114" w:rsidRPr="00980114">
        <w:rPr>
          <w:rFonts w:ascii="微软雅黑" w:eastAsia="微软雅黑" w:hAnsi="微软雅黑" w:cs="微软雅黑"/>
          <w:color w:val="auto"/>
          <w:spacing w:val="4"/>
          <w:lang w:eastAsia="zh-CN"/>
        </w:rPr>
        <w:t>0.9%</w:t>
      </w:r>
      <w:r w:rsidR="00980114" w:rsidRPr="00980114">
        <w:rPr>
          <w:rFonts w:ascii="微软雅黑" w:eastAsia="微软雅黑" w:hAnsi="微软雅黑" w:cs="微软雅黑" w:hint="eastAsia"/>
          <w:color w:val="auto"/>
          <w:spacing w:val="4"/>
          <w:lang w:eastAsia="zh-CN"/>
        </w:rPr>
        <w:t>，预期升</w:t>
      </w:r>
      <w:r w:rsidR="00980114" w:rsidRPr="00980114">
        <w:rPr>
          <w:rFonts w:ascii="微软雅黑" w:eastAsia="微软雅黑" w:hAnsi="微软雅黑" w:cs="微软雅黑"/>
          <w:color w:val="auto"/>
          <w:spacing w:val="4"/>
          <w:lang w:eastAsia="zh-CN"/>
        </w:rPr>
        <w:t>0.3%</w:t>
      </w:r>
      <w:r w:rsidR="00980114" w:rsidRPr="00980114">
        <w:rPr>
          <w:rFonts w:ascii="微软雅黑" w:eastAsia="微软雅黑" w:hAnsi="微软雅黑" w:cs="微软雅黑" w:hint="eastAsia"/>
          <w:color w:val="auto"/>
          <w:spacing w:val="4"/>
          <w:lang w:eastAsia="zh-CN"/>
        </w:rPr>
        <w:t>，前值持平；制造业产出环比升</w:t>
      </w:r>
      <w:r w:rsidR="00980114" w:rsidRPr="00980114">
        <w:rPr>
          <w:rFonts w:ascii="微软雅黑" w:eastAsia="微软雅黑" w:hAnsi="微软雅黑" w:cs="微软雅黑"/>
          <w:color w:val="auto"/>
          <w:spacing w:val="4"/>
          <w:lang w:eastAsia="zh-CN"/>
        </w:rPr>
        <w:t>0.9%</w:t>
      </w:r>
      <w:r w:rsidR="00980114" w:rsidRPr="00980114">
        <w:rPr>
          <w:rFonts w:ascii="微软雅黑" w:eastAsia="微软雅黑" w:hAnsi="微软雅黑" w:cs="微软雅黑" w:hint="eastAsia"/>
          <w:color w:val="auto"/>
          <w:spacing w:val="4"/>
          <w:lang w:eastAsia="zh-CN"/>
        </w:rPr>
        <w:t>，预期升</w:t>
      </w:r>
      <w:r w:rsidR="00980114" w:rsidRPr="00980114">
        <w:rPr>
          <w:rFonts w:ascii="微软雅黑" w:eastAsia="微软雅黑" w:hAnsi="微软雅黑" w:cs="微软雅黑"/>
          <w:color w:val="auto"/>
          <w:spacing w:val="4"/>
          <w:lang w:eastAsia="zh-CN"/>
        </w:rPr>
        <w:t>0.3%</w:t>
      </w:r>
      <w:r w:rsidR="00980114" w:rsidRPr="00980114">
        <w:rPr>
          <w:rFonts w:ascii="微软雅黑" w:eastAsia="微软雅黑" w:hAnsi="微软雅黑" w:cs="微软雅黑" w:hint="eastAsia"/>
          <w:color w:val="auto"/>
          <w:spacing w:val="4"/>
          <w:lang w:eastAsia="zh-CN"/>
        </w:rPr>
        <w:t>，前值降</w:t>
      </w:r>
      <w:r w:rsidR="00980114" w:rsidRPr="00980114">
        <w:rPr>
          <w:rFonts w:ascii="微软雅黑" w:eastAsia="微软雅黑" w:hAnsi="微软雅黑" w:cs="微软雅黑"/>
          <w:color w:val="auto"/>
          <w:spacing w:val="4"/>
          <w:lang w:eastAsia="zh-CN"/>
        </w:rPr>
        <w:t>0.3%</w:t>
      </w:r>
      <w:r w:rsidR="00980114" w:rsidRPr="0098011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欧元区5月CPI终值同比升2.6%，预期升2.6%，初值升2.6%，4月终值升2.4%；环比升0.2%，预期升0.2%，初值升0.2%，4月终值升0.6%。核心CPI终值同比升2.9%，预期升2.9%，前值升2.9%，4月终值升2.8%；环比升0.4%，预期升0.4%，前值升0.4%，4月终值升0.6%。</w:t>
      </w:r>
      <w:r w:rsidRPr="00A75923">
        <w:rPr>
          <w:rFonts w:ascii="微软雅黑" w:eastAsia="微软雅黑" w:hAnsi="微软雅黑" w:cs="微软雅黑" w:hint="eastAsia"/>
          <w:color w:val="auto"/>
          <w:spacing w:val="4"/>
          <w:lang w:eastAsia="zh-CN"/>
        </w:rPr>
        <w:t>】</w:t>
      </w:r>
    </w:p>
    <w:p w:rsidR="001F635C" w:rsidRPr="00A75923" w:rsidRDefault="001F635C" w:rsidP="00980114">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欧元区6月ZEW经济景气指数51.3，前值47；经济现况指数-38.6，前值-38.6。</w:t>
      </w:r>
      <w:r w:rsidRPr="00A75923">
        <w:rPr>
          <w:rFonts w:ascii="微软雅黑" w:eastAsia="微软雅黑" w:hAnsi="微软雅黑" w:cs="微软雅黑" w:hint="eastAsia"/>
          <w:color w:val="auto"/>
          <w:spacing w:val="4"/>
          <w:lang w:eastAsia="zh-CN"/>
        </w:rPr>
        <w:t>】</w:t>
      </w:r>
    </w:p>
    <w:p w:rsidR="001F635C" w:rsidRPr="00A75923"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德国6月ZEW经济景气指数47.5，预期50，前值47.1；经济现况指数-73.8，预期-65，前值-72.3。</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hint="eastAsia"/>
          <w:color w:val="auto"/>
          <w:spacing w:val="4"/>
          <w:lang w:eastAsia="zh-CN"/>
        </w:rPr>
        <w:t>澳洲联储连续第五次会议将现金利率维持在</w:t>
      </w:r>
      <w:r w:rsidR="00980114" w:rsidRPr="00980114">
        <w:rPr>
          <w:rFonts w:ascii="微软雅黑" w:eastAsia="微软雅黑" w:hAnsi="微软雅黑" w:cs="微软雅黑"/>
          <w:color w:val="auto"/>
          <w:spacing w:val="4"/>
          <w:lang w:eastAsia="zh-CN"/>
        </w:rPr>
        <w:t>4.35%</w:t>
      </w:r>
      <w:r w:rsidR="00980114" w:rsidRPr="00980114">
        <w:rPr>
          <w:rFonts w:ascii="微软雅黑" w:eastAsia="微软雅黑" w:hAnsi="微软雅黑" w:cs="微软雅黑" w:hint="eastAsia"/>
          <w:color w:val="auto"/>
          <w:spacing w:val="4"/>
          <w:lang w:eastAsia="zh-CN"/>
        </w:rPr>
        <w:t>不变，符合市场预期。</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980114" w:rsidRPr="00980114">
        <w:rPr>
          <w:rFonts w:ascii="微软雅黑" w:eastAsia="微软雅黑" w:hAnsi="微软雅黑" w:cs="微软雅黑"/>
          <w:color w:val="auto"/>
          <w:spacing w:val="4"/>
          <w:lang w:eastAsia="zh-CN"/>
        </w:rPr>
        <w:t>根据一项新的研究，英国央行因量化宽松计划所蒙受的损失达到美联储的三倍以上。研究显示，英国央行在2009年至2021年期间购买的政府债券投资组合所产生的损失相当于GDP的4.7%至4.9%。相比之下，美联储为1.3%-1.5%，欧洲央行为3.2%-3.4%。</w:t>
      </w:r>
      <w:r w:rsidRPr="00A75923">
        <w:rPr>
          <w:rFonts w:ascii="微软雅黑" w:eastAsia="微软雅黑" w:hAnsi="微软雅黑" w:cs="微软雅黑" w:hint="eastAsia"/>
          <w:color w:val="auto"/>
          <w:spacing w:val="4"/>
          <w:lang w:eastAsia="zh-CN"/>
        </w:rPr>
        <w:t>】</w:t>
      </w:r>
    </w:p>
    <w:p w:rsidR="00D41DC2" w:rsidRPr="00A75923" w:rsidRDefault="00D41DC2" w:rsidP="00D41DC2">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D41DC2">
        <w:rPr>
          <w:rFonts w:ascii="微软雅黑" w:eastAsia="微软雅黑" w:hAnsi="微软雅黑" w:cs="微软雅黑" w:hint="eastAsia"/>
          <w:color w:val="auto"/>
          <w:spacing w:val="4"/>
          <w:lang w:eastAsia="zh-CN"/>
        </w:rPr>
        <w:t>韩国金融监督院发表声明称，由于部分储蓄银行违约率等数据恶化，金融监督院将对储蓄银行经营进行检查。</w:t>
      </w:r>
      <w:r w:rsidRPr="00A75923">
        <w:rPr>
          <w:rFonts w:ascii="微软雅黑" w:eastAsia="微软雅黑" w:hAnsi="微软雅黑" w:cs="微软雅黑" w:hint="eastAsia"/>
          <w:color w:val="auto"/>
          <w:spacing w:val="4"/>
          <w:lang w:eastAsia="zh-CN"/>
        </w:rPr>
        <w:t>】</w:t>
      </w:r>
    </w:p>
    <w:p w:rsidR="00D41DC2" w:rsidRPr="00A75923" w:rsidRDefault="00D41DC2" w:rsidP="00D41DC2">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D41DC2">
        <w:rPr>
          <w:rFonts w:ascii="微软雅黑" w:eastAsia="微软雅黑" w:hAnsi="微软雅黑" w:cs="微软雅黑"/>
          <w:color w:val="auto"/>
          <w:spacing w:val="4"/>
          <w:lang w:eastAsia="zh-CN"/>
        </w:rPr>
        <w:t>美国半导体行业协会公布的数据显示，4月全球半导体销售额同比增长15.8%，环比增加1.1%，达到464.3亿美元。这是2023年12月以来首次出现环比正增长，显示行业去库存取得进展，销量进一步恢复。</w:t>
      </w:r>
      <w:r w:rsidRPr="00A75923">
        <w:rPr>
          <w:rFonts w:ascii="微软雅黑" w:eastAsia="微软雅黑" w:hAnsi="微软雅黑" w:cs="微软雅黑" w:hint="eastAsia"/>
          <w:color w:val="auto"/>
          <w:spacing w:val="4"/>
          <w:lang w:eastAsia="zh-CN"/>
        </w:rPr>
        <w:t>】</w:t>
      </w:r>
    </w:p>
    <w:p w:rsidR="00AE2365" w:rsidRDefault="00AE2365" w:rsidP="006F1AC1">
      <w:pPr>
        <w:spacing w:before="102" w:line="257" w:lineRule="auto"/>
        <w:ind w:right="646"/>
        <w:jc w:val="both"/>
        <w:rPr>
          <w:rFonts w:ascii="微软雅黑" w:eastAsia="微软雅黑" w:hAnsi="微软雅黑" w:cs="微软雅黑"/>
          <w:spacing w:val="4"/>
          <w:sz w:val="24"/>
          <w:szCs w:val="2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Default="00996DB6">
            <w:pPr>
              <w:pStyle w:val="TableText"/>
              <w:spacing w:before="221" w:line="182" w:lineRule="auto"/>
              <w:ind w:left="1142"/>
              <w:rPr>
                <w:sz w:val="19"/>
                <w:szCs w:val="19"/>
              </w:rPr>
            </w:pPr>
            <w:r>
              <w:rPr>
                <w:b/>
                <w:bCs/>
                <w:color w:val="FFFFFF"/>
                <w:spacing w:val="4"/>
                <w:sz w:val="19"/>
                <w:szCs w:val="19"/>
              </w:rPr>
              <w:t>时间</w:t>
            </w:r>
          </w:p>
        </w:tc>
        <w:tc>
          <w:tcPr>
            <w:tcW w:w="6679" w:type="dxa"/>
            <w:shd w:val="clear" w:color="auto" w:fill="3D85C1"/>
          </w:tcPr>
          <w:p w:rsidR="00AE2365" w:rsidRDefault="00996DB6">
            <w:pPr>
              <w:pStyle w:val="TableText"/>
              <w:spacing w:before="221" w:line="195" w:lineRule="auto"/>
              <w:ind w:left="2866"/>
              <w:rPr>
                <w:sz w:val="19"/>
                <w:szCs w:val="19"/>
              </w:rPr>
            </w:pPr>
            <w:r>
              <w:rPr>
                <w:b/>
                <w:bCs/>
                <w:color w:val="FFFFFF"/>
                <w:spacing w:val="16"/>
                <w:sz w:val="19"/>
                <w:szCs w:val="19"/>
              </w:rPr>
              <w:t>数据/事件</w:t>
            </w:r>
          </w:p>
        </w:tc>
      </w:tr>
      <w:tr w:rsidR="005A6DDA" w:rsidTr="00E065A0">
        <w:trPr>
          <w:trHeight w:val="618"/>
        </w:trPr>
        <w:tc>
          <w:tcPr>
            <w:tcW w:w="1567" w:type="dxa"/>
            <w:shd w:val="clear" w:color="auto" w:fill="D3EAFF"/>
          </w:tcPr>
          <w:p w:rsidR="005A6DDA" w:rsidRDefault="00992791" w:rsidP="005A6DDA">
            <w:pPr>
              <w:pStyle w:val="TableText"/>
              <w:spacing w:before="228" w:line="191" w:lineRule="auto"/>
              <w:ind w:left="449"/>
              <w:rPr>
                <w:sz w:val="19"/>
                <w:szCs w:val="19"/>
                <w:lang w:eastAsia="zh-CN"/>
              </w:rPr>
            </w:pPr>
            <w:r>
              <w:rPr>
                <w:b/>
                <w:bCs/>
                <w:spacing w:val="3"/>
                <w:sz w:val="19"/>
                <w:szCs w:val="19"/>
              </w:rPr>
              <w:t>2024/6/19</w:t>
            </w:r>
          </w:p>
        </w:tc>
        <w:tc>
          <w:tcPr>
            <w:tcW w:w="1143" w:type="dxa"/>
            <w:shd w:val="clear" w:color="auto" w:fill="D3EAFF"/>
          </w:tcPr>
          <w:p w:rsidR="005A6DDA" w:rsidRPr="005A6DDA" w:rsidRDefault="00D41DC2" w:rsidP="005A6DDA">
            <w:pPr>
              <w:pStyle w:val="TableText"/>
              <w:spacing w:before="243" w:line="172" w:lineRule="auto"/>
              <w:ind w:left="94"/>
              <w:rPr>
                <w:b/>
                <w:sz w:val="19"/>
                <w:szCs w:val="19"/>
                <w:lang w:eastAsia="zh-CN"/>
              </w:rPr>
            </w:pPr>
            <w:r>
              <w:rPr>
                <w:rFonts w:hint="eastAsia"/>
                <w:b/>
                <w:sz w:val="19"/>
                <w:szCs w:val="19"/>
                <w:lang w:eastAsia="zh-CN"/>
              </w:rPr>
              <w:t>待定</w:t>
            </w:r>
          </w:p>
        </w:tc>
        <w:tc>
          <w:tcPr>
            <w:tcW w:w="6679" w:type="dxa"/>
            <w:shd w:val="clear" w:color="auto" w:fill="D3EAFF"/>
          </w:tcPr>
          <w:p w:rsidR="005A6DDA" w:rsidRPr="005A6DDA" w:rsidRDefault="00D41DC2" w:rsidP="005A6DDA">
            <w:pPr>
              <w:pStyle w:val="TableText"/>
              <w:spacing w:before="224" w:line="179" w:lineRule="auto"/>
              <w:jc w:val="center"/>
              <w:rPr>
                <w:sz w:val="19"/>
                <w:szCs w:val="19"/>
                <w:lang w:eastAsia="zh-CN"/>
              </w:rPr>
            </w:pPr>
            <w:r w:rsidRPr="00D41DC2">
              <w:rPr>
                <w:sz w:val="19"/>
                <w:szCs w:val="19"/>
                <w:lang w:eastAsia="zh-CN"/>
              </w:rPr>
              <w:t>2024</w:t>
            </w:r>
            <w:r w:rsidRPr="00D41DC2">
              <w:rPr>
                <w:rFonts w:hint="eastAsia"/>
                <w:sz w:val="19"/>
                <w:szCs w:val="19"/>
                <w:lang w:eastAsia="zh-CN"/>
              </w:rPr>
              <w:t>陆家嘴论坛举办</w:t>
            </w:r>
          </w:p>
        </w:tc>
      </w:tr>
      <w:tr w:rsidR="005A6DDA">
        <w:trPr>
          <w:trHeight w:val="618"/>
        </w:trPr>
        <w:tc>
          <w:tcPr>
            <w:tcW w:w="1567" w:type="dxa"/>
          </w:tcPr>
          <w:p w:rsidR="005A6DDA" w:rsidRDefault="00992791" w:rsidP="005A6DDA">
            <w:pPr>
              <w:pStyle w:val="TableText"/>
              <w:spacing w:before="228" w:line="191" w:lineRule="auto"/>
              <w:ind w:left="449"/>
              <w:rPr>
                <w:sz w:val="19"/>
                <w:szCs w:val="19"/>
                <w:lang w:eastAsia="zh-CN"/>
              </w:rPr>
            </w:pPr>
            <w:r>
              <w:rPr>
                <w:b/>
                <w:bCs/>
                <w:spacing w:val="3"/>
                <w:sz w:val="19"/>
                <w:szCs w:val="19"/>
              </w:rPr>
              <w:t>2024/6/19</w:t>
            </w:r>
          </w:p>
        </w:tc>
        <w:tc>
          <w:tcPr>
            <w:tcW w:w="1143" w:type="dxa"/>
          </w:tcPr>
          <w:p w:rsidR="005A6DDA" w:rsidRDefault="00E13F32" w:rsidP="005A6DDA">
            <w:pPr>
              <w:pStyle w:val="TableText"/>
              <w:spacing w:before="243" w:line="172" w:lineRule="auto"/>
              <w:ind w:left="94"/>
              <w:rPr>
                <w:sz w:val="19"/>
                <w:szCs w:val="19"/>
                <w:lang w:eastAsia="zh-CN"/>
              </w:rPr>
            </w:pPr>
            <w:r>
              <w:rPr>
                <w:b/>
                <w:bCs/>
                <w:spacing w:val="5"/>
                <w:sz w:val="19"/>
                <w:szCs w:val="19"/>
                <w:lang w:eastAsia="zh-CN"/>
              </w:rPr>
              <w:t>1</w:t>
            </w:r>
            <w:r w:rsidR="00D41DC2">
              <w:rPr>
                <w:rFonts w:hint="eastAsia"/>
                <w:b/>
                <w:bCs/>
                <w:spacing w:val="5"/>
                <w:sz w:val="19"/>
                <w:szCs w:val="19"/>
                <w:lang w:eastAsia="zh-CN"/>
              </w:rPr>
              <w:t>4</w:t>
            </w:r>
            <w:r w:rsidR="005A6DDA">
              <w:rPr>
                <w:rFonts w:hint="eastAsia"/>
                <w:b/>
                <w:bCs/>
                <w:spacing w:val="5"/>
                <w:sz w:val="19"/>
                <w:szCs w:val="19"/>
                <w:lang w:eastAsia="zh-CN"/>
              </w:rPr>
              <w:t>：</w:t>
            </w:r>
            <w:r w:rsidR="00D41DC2">
              <w:rPr>
                <w:rFonts w:hint="eastAsia"/>
                <w:b/>
                <w:bCs/>
                <w:spacing w:val="5"/>
                <w:sz w:val="19"/>
                <w:szCs w:val="19"/>
                <w:lang w:eastAsia="zh-CN"/>
              </w:rPr>
              <w:t>0</w:t>
            </w:r>
            <w:r w:rsidR="005A6DDA">
              <w:rPr>
                <w:rFonts w:hint="eastAsia"/>
                <w:b/>
                <w:bCs/>
                <w:spacing w:val="5"/>
                <w:sz w:val="19"/>
                <w:szCs w:val="19"/>
                <w:lang w:eastAsia="zh-CN"/>
              </w:rPr>
              <w:t>0</w:t>
            </w:r>
          </w:p>
        </w:tc>
        <w:tc>
          <w:tcPr>
            <w:tcW w:w="6679" w:type="dxa"/>
          </w:tcPr>
          <w:p w:rsidR="005A6DDA" w:rsidRDefault="00D41DC2" w:rsidP="005A6DDA">
            <w:pPr>
              <w:pStyle w:val="TableText"/>
              <w:spacing w:before="224" w:line="179" w:lineRule="auto"/>
              <w:jc w:val="center"/>
              <w:rPr>
                <w:sz w:val="19"/>
                <w:szCs w:val="19"/>
                <w:lang w:eastAsia="zh-CN"/>
              </w:rPr>
            </w:pPr>
            <w:r w:rsidRPr="00D41DC2">
              <w:rPr>
                <w:rFonts w:hint="eastAsia"/>
                <w:sz w:val="19"/>
                <w:szCs w:val="19"/>
                <w:lang w:eastAsia="zh-CN"/>
              </w:rPr>
              <w:t>英国</w:t>
            </w:r>
            <w:r w:rsidRPr="00D41DC2">
              <w:rPr>
                <w:sz w:val="19"/>
                <w:szCs w:val="19"/>
                <w:lang w:eastAsia="zh-CN"/>
              </w:rPr>
              <w:t>5</w:t>
            </w:r>
            <w:r w:rsidRPr="00D41DC2">
              <w:rPr>
                <w:rFonts w:hint="eastAsia"/>
                <w:sz w:val="19"/>
                <w:szCs w:val="19"/>
                <w:lang w:eastAsia="zh-CN"/>
              </w:rPr>
              <w:t>月</w:t>
            </w:r>
            <w:r w:rsidRPr="00D41DC2">
              <w:rPr>
                <w:sz w:val="19"/>
                <w:szCs w:val="19"/>
                <w:lang w:eastAsia="zh-CN"/>
              </w:rPr>
              <w:t>CPI</w:t>
            </w:r>
            <w:r w:rsidRPr="00D41DC2">
              <w:rPr>
                <w:rFonts w:hint="eastAsia"/>
                <w:sz w:val="19"/>
                <w:szCs w:val="19"/>
                <w:lang w:eastAsia="zh-CN"/>
              </w:rPr>
              <w:t>月率</w:t>
            </w:r>
          </w:p>
          <w:p w:rsidR="00D41DC2" w:rsidRDefault="00D41DC2" w:rsidP="005A6DDA">
            <w:pPr>
              <w:pStyle w:val="TableText"/>
              <w:spacing w:before="224" w:line="179" w:lineRule="auto"/>
              <w:jc w:val="center"/>
              <w:rPr>
                <w:sz w:val="19"/>
                <w:szCs w:val="19"/>
                <w:lang w:eastAsia="zh-CN"/>
              </w:rPr>
            </w:pPr>
            <w:r w:rsidRPr="00D41DC2">
              <w:rPr>
                <w:rFonts w:hint="eastAsia"/>
                <w:sz w:val="19"/>
                <w:szCs w:val="19"/>
                <w:lang w:eastAsia="zh-CN"/>
              </w:rPr>
              <w:t>英国</w:t>
            </w:r>
            <w:r w:rsidRPr="00D41DC2">
              <w:rPr>
                <w:sz w:val="19"/>
                <w:szCs w:val="19"/>
                <w:lang w:eastAsia="zh-CN"/>
              </w:rPr>
              <w:t>5</w:t>
            </w:r>
            <w:r w:rsidRPr="00D41DC2">
              <w:rPr>
                <w:rFonts w:hint="eastAsia"/>
                <w:sz w:val="19"/>
                <w:szCs w:val="19"/>
                <w:lang w:eastAsia="zh-CN"/>
              </w:rPr>
              <w:t>月零售物价指数月率</w:t>
            </w:r>
          </w:p>
        </w:tc>
      </w:tr>
      <w:tr w:rsidR="005A6DDA">
        <w:trPr>
          <w:trHeight w:val="620"/>
        </w:trPr>
        <w:tc>
          <w:tcPr>
            <w:tcW w:w="1567" w:type="dxa"/>
            <w:shd w:val="clear" w:color="auto" w:fill="D3EAFF"/>
          </w:tcPr>
          <w:p w:rsidR="005A6DDA" w:rsidRDefault="00992791" w:rsidP="005A6DDA">
            <w:pPr>
              <w:pStyle w:val="TableText"/>
              <w:spacing w:before="228" w:line="191" w:lineRule="auto"/>
              <w:ind w:left="449"/>
              <w:rPr>
                <w:sz w:val="19"/>
                <w:szCs w:val="19"/>
                <w:lang w:eastAsia="zh-CN"/>
              </w:rPr>
            </w:pPr>
            <w:r>
              <w:rPr>
                <w:b/>
                <w:bCs/>
                <w:spacing w:val="3"/>
                <w:sz w:val="19"/>
                <w:szCs w:val="19"/>
              </w:rPr>
              <w:t>2024/6/19</w:t>
            </w:r>
          </w:p>
        </w:tc>
        <w:tc>
          <w:tcPr>
            <w:tcW w:w="1143" w:type="dxa"/>
            <w:shd w:val="clear" w:color="auto" w:fill="D3EAFF"/>
          </w:tcPr>
          <w:p w:rsidR="005A6DDA" w:rsidRDefault="007A7159" w:rsidP="005A6DDA">
            <w:pPr>
              <w:pStyle w:val="TableText"/>
              <w:spacing w:before="243" w:line="172" w:lineRule="auto"/>
              <w:ind w:left="94"/>
              <w:rPr>
                <w:sz w:val="19"/>
                <w:szCs w:val="19"/>
              </w:rPr>
            </w:pPr>
            <w:r>
              <w:rPr>
                <w:rFonts w:hint="eastAsia"/>
                <w:b/>
                <w:bCs/>
                <w:spacing w:val="5"/>
                <w:sz w:val="19"/>
                <w:szCs w:val="19"/>
                <w:lang w:eastAsia="zh-CN"/>
              </w:rPr>
              <w:t>1</w:t>
            </w:r>
            <w:r w:rsidR="00D41DC2">
              <w:rPr>
                <w:rFonts w:hint="eastAsia"/>
                <w:b/>
                <w:bCs/>
                <w:spacing w:val="5"/>
                <w:sz w:val="19"/>
                <w:szCs w:val="19"/>
                <w:lang w:eastAsia="zh-CN"/>
              </w:rPr>
              <w:t>6</w:t>
            </w:r>
            <w:r w:rsidR="005A6DDA">
              <w:rPr>
                <w:rFonts w:hint="eastAsia"/>
                <w:b/>
                <w:bCs/>
                <w:spacing w:val="5"/>
                <w:sz w:val="19"/>
                <w:szCs w:val="19"/>
                <w:lang w:eastAsia="zh-CN"/>
              </w:rPr>
              <w:t>：</w:t>
            </w:r>
            <w:r w:rsidR="00E13F32">
              <w:rPr>
                <w:rFonts w:hint="eastAsia"/>
                <w:b/>
                <w:bCs/>
                <w:spacing w:val="5"/>
                <w:sz w:val="19"/>
                <w:szCs w:val="19"/>
                <w:lang w:eastAsia="zh-CN"/>
              </w:rPr>
              <w:t>00</w:t>
            </w:r>
          </w:p>
        </w:tc>
        <w:tc>
          <w:tcPr>
            <w:tcW w:w="6679" w:type="dxa"/>
            <w:shd w:val="clear" w:color="auto" w:fill="D3EAFF"/>
          </w:tcPr>
          <w:p w:rsidR="00E13F32" w:rsidRDefault="00D41DC2" w:rsidP="005A6DDA">
            <w:pPr>
              <w:pStyle w:val="TableText"/>
              <w:spacing w:before="224" w:line="179" w:lineRule="auto"/>
              <w:jc w:val="center"/>
              <w:rPr>
                <w:sz w:val="19"/>
                <w:szCs w:val="19"/>
                <w:lang w:eastAsia="zh-CN"/>
              </w:rPr>
            </w:pPr>
            <w:r w:rsidRPr="00D41DC2">
              <w:rPr>
                <w:rFonts w:hint="eastAsia"/>
                <w:sz w:val="19"/>
                <w:szCs w:val="19"/>
                <w:lang w:eastAsia="zh-CN"/>
              </w:rPr>
              <w:t>欧元区</w:t>
            </w:r>
            <w:r w:rsidRPr="00D41DC2">
              <w:rPr>
                <w:sz w:val="19"/>
                <w:szCs w:val="19"/>
                <w:lang w:eastAsia="zh-CN"/>
              </w:rPr>
              <w:t>4</w:t>
            </w:r>
            <w:r w:rsidRPr="00D41DC2">
              <w:rPr>
                <w:rFonts w:hint="eastAsia"/>
                <w:sz w:val="19"/>
                <w:szCs w:val="19"/>
                <w:lang w:eastAsia="zh-CN"/>
              </w:rPr>
              <w:t>月季调后经常帐</w:t>
            </w:r>
          </w:p>
        </w:tc>
      </w:tr>
      <w:tr w:rsidR="005A6DDA">
        <w:trPr>
          <w:trHeight w:val="619"/>
        </w:trPr>
        <w:tc>
          <w:tcPr>
            <w:tcW w:w="1567" w:type="dxa"/>
          </w:tcPr>
          <w:p w:rsidR="005A6DDA" w:rsidRDefault="00992791" w:rsidP="005A6DDA">
            <w:pPr>
              <w:pStyle w:val="TableText"/>
              <w:spacing w:before="228" w:line="191" w:lineRule="auto"/>
              <w:ind w:left="449"/>
              <w:rPr>
                <w:sz w:val="19"/>
                <w:szCs w:val="19"/>
                <w:lang w:eastAsia="zh-CN"/>
              </w:rPr>
            </w:pPr>
            <w:r>
              <w:rPr>
                <w:b/>
                <w:bCs/>
                <w:spacing w:val="3"/>
                <w:sz w:val="19"/>
                <w:szCs w:val="19"/>
              </w:rPr>
              <w:t>2024/6/19</w:t>
            </w:r>
          </w:p>
        </w:tc>
        <w:tc>
          <w:tcPr>
            <w:tcW w:w="1143" w:type="dxa"/>
          </w:tcPr>
          <w:p w:rsidR="005A6DDA" w:rsidRDefault="00D41DC2" w:rsidP="005A6DDA">
            <w:pPr>
              <w:pStyle w:val="TableText"/>
              <w:spacing w:before="243" w:line="172" w:lineRule="auto"/>
              <w:ind w:left="94"/>
              <w:rPr>
                <w:sz w:val="19"/>
                <w:szCs w:val="19"/>
                <w:lang w:eastAsia="zh-CN"/>
              </w:rPr>
            </w:pPr>
            <w:r>
              <w:rPr>
                <w:rFonts w:hint="eastAsia"/>
                <w:b/>
                <w:bCs/>
                <w:spacing w:val="5"/>
                <w:sz w:val="19"/>
                <w:szCs w:val="19"/>
                <w:lang w:eastAsia="zh-CN"/>
              </w:rPr>
              <w:t>22</w:t>
            </w:r>
            <w:r w:rsidR="005A6DDA">
              <w:rPr>
                <w:rFonts w:hint="eastAsia"/>
                <w:b/>
                <w:bCs/>
                <w:spacing w:val="5"/>
                <w:sz w:val="19"/>
                <w:szCs w:val="19"/>
                <w:lang w:eastAsia="zh-CN"/>
              </w:rPr>
              <w:t>：</w:t>
            </w:r>
            <w:r>
              <w:rPr>
                <w:rFonts w:hint="eastAsia"/>
                <w:b/>
                <w:bCs/>
                <w:spacing w:val="5"/>
                <w:sz w:val="19"/>
                <w:szCs w:val="19"/>
                <w:lang w:eastAsia="zh-CN"/>
              </w:rPr>
              <w:t>0</w:t>
            </w:r>
            <w:r w:rsidR="005A6DDA">
              <w:rPr>
                <w:rFonts w:hint="eastAsia"/>
                <w:b/>
                <w:bCs/>
                <w:spacing w:val="5"/>
                <w:sz w:val="19"/>
                <w:szCs w:val="19"/>
                <w:lang w:eastAsia="zh-CN"/>
              </w:rPr>
              <w:t>0</w:t>
            </w:r>
          </w:p>
        </w:tc>
        <w:tc>
          <w:tcPr>
            <w:tcW w:w="6679" w:type="dxa"/>
          </w:tcPr>
          <w:p w:rsidR="00A75923" w:rsidRDefault="00D41DC2" w:rsidP="005A6DDA">
            <w:pPr>
              <w:pStyle w:val="TableText"/>
              <w:spacing w:before="224" w:line="179" w:lineRule="auto"/>
              <w:jc w:val="center"/>
              <w:rPr>
                <w:sz w:val="19"/>
                <w:szCs w:val="19"/>
                <w:lang w:eastAsia="zh-CN"/>
              </w:rPr>
            </w:pPr>
            <w:r w:rsidRPr="00D41DC2">
              <w:rPr>
                <w:rFonts w:hint="eastAsia"/>
                <w:sz w:val="19"/>
                <w:szCs w:val="19"/>
                <w:lang w:eastAsia="zh-CN"/>
              </w:rPr>
              <w:t>美国</w:t>
            </w:r>
            <w:r w:rsidRPr="00D41DC2">
              <w:rPr>
                <w:sz w:val="19"/>
                <w:szCs w:val="19"/>
                <w:lang w:eastAsia="zh-CN"/>
              </w:rPr>
              <w:t>6</w:t>
            </w:r>
            <w:r w:rsidRPr="00D41DC2">
              <w:rPr>
                <w:rFonts w:hint="eastAsia"/>
                <w:sz w:val="19"/>
                <w:szCs w:val="19"/>
                <w:lang w:eastAsia="zh-CN"/>
              </w:rPr>
              <w:t>月</w:t>
            </w:r>
            <w:r w:rsidRPr="00D41DC2">
              <w:rPr>
                <w:sz w:val="19"/>
                <w:szCs w:val="19"/>
                <w:lang w:eastAsia="zh-CN"/>
              </w:rPr>
              <w:t>NAHB</w:t>
            </w:r>
            <w:r w:rsidRPr="00D41DC2">
              <w:rPr>
                <w:rFonts w:hint="eastAsia"/>
                <w:sz w:val="19"/>
                <w:szCs w:val="19"/>
                <w:lang w:eastAsia="zh-CN"/>
              </w:rPr>
              <w:t>房产市场指数</w:t>
            </w:r>
          </w:p>
        </w:tc>
      </w:tr>
      <w:tr w:rsidR="005A6DDA">
        <w:trPr>
          <w:trHeight w:val="619"/>
        </w:trPr>
        <w:tc>
          <w:tcPr>
            <w:tcW w:w="1567" w:type="dxa"/>
            <w:shd w:val="clear" w:color="auto" w:fill="D3EAFF"/>
          </w:tcPr>
          <w:p w:rsidR="005A6DDA" w:rsidRDefault="00D41DC2" w:rsidP="005A6DDA">
            <w:pPr>
              <w:pStyle w:val="TableText"/>
              <w:spacing w:before="228" w:line="191" w:lineRule="auto"/>
              <w:ind w:left="449"/>
              <w:rPr>
                <w:b/>
                <w:bCs/>
                <w:spacing w:val="3"/>
                <w:sz w:val="19"/>
                <w:szCs w:val="19"/>
              </w:rPr>
            </w:pPr>
            <w:r>
              <w:rPr>
                <w:b/>
                <w:bCs/>
                <w:spacing w:val="3"/>
                <w:sz w:val="19"/>
                <w:szCs w:val="19"/>
              </w:rPr>
              <w:t>2024/6/</w:t>
            </w:r>
            <w:r>
              <w:rPr>
                <w:rFonts w:hint="eastAsia"/>
                <w:b/>
                <w:bCs/>
                <w:spacing w:val="3"/>
                <w:sz w:val="19"/>
                <w:szCs w:val="19"/>
                <w:lang w:eastAsia="zh-CN"/>
              </w:rPr>
              <w:t>20</w:t>
            </w:r>
          </w:p>
        </w:tc>
        <w:tc>
          <w:tcPr>
            <w:tcW w:w="1143" w:type="dxa"/>
            <w:shd w:val="clear" w:color="auto" w:fill="D3EAFF"/>
          </w:tcPr>
          <w:p w:rsidR="005A6DDA" w:rsidRDefault="00D41DC2" w:rsidP="005A6DDA">
            <w:pPr>
              <w:pStyle w:val="TableText"/>
              <w:spacing w:before="243" w:line="172" w:lineRule="auto"/>
              <w:ind w:left="94"/>
              <w:rPr>
                <w:b/>
                <w:bCs/>
                <w:spacing w:val="3"/>
                <w:sz w:val="19"/>
                <w:szCs w:val="19"/>
                <w:lang w:eastAsia="zh-CN"/>
              </w:rPr>
            </w:pPr>
            <w:r>
              <w:rPr>
                <w:rFonts w:hint="eastAsia"/>
                <w:b/>
                <w:bCs/>
                <w:spacing w:val="5"/>
                <w:sz w:val="19"/>
                <w:szCs w:val="19"/>
                <w:lang w:eastAsia="zh-CN"/>
              </w:rPr>
              <w:t>0</w:t>
            </w:r>
            <w:r w:rsidR="00E13F32">
              <w:rPr>
                <w:rFonts w:hint="eastAsia"/>
                <w:b/>
                <w:bCs/>
                <w:spacing w:val="5"/>
                <w:sz w:val="19"/>
                <w:szCs w:val="19"/>
                <w:lang w:eastAsia="zh-CN"/>
              </w:rPr>
              <w:t>1</w:t>
            </w:r>
            <w:r w:rsidR="005A6DDA">
              <w:rPr>
                <w:rFonts w:hint="eastAsia"/>
                <w:b/>
                <w:bCs/>
                <w:spacing w:val="5"/>
                <w:sz w:val="19"/>
                <w:szCs w:val="19"/>
                <w:lang w:eastAsia="zh-CN"/>
              </w:rPr>
              <w:t>：</w:t>
            </w:r>
            <w:r>
              <w:rPr>
                <w:rFonts w:hint="eastAsia"/>
                <w:b/>
                <w:bCs/>
                <w:spacing w:val="5"/>
                <w:sz w:val="19"/>
                <w:szCs w:val="19"/>
                <w:lang w:eastAsia="zh-CN"/>
              </w:rPr>
              <w:t>30</w:t>
            </w:r>
          </w:p>
        </w:tc>
        <w:tc>
          <w:tcPr>
            <w:tcW w:w="6679" w:type="dxa"/>
            <w:shd w:val="clear" w:color="auto" w:fill="D3EAFF"/>
          </w:tcPr>
          <w:p w:rsidR="007A7159" w:rsidRPr="005A6DDA" w:rsidRDefault="00D41DC2" w:rsidP="005A6DDA">
            <w:pPr>
              <w:pStyle w:val="TableText"/>
              <w:spacing w:before="224" w:line="179" w:lineRule="auto"/>
              <w:jc w:val="center"/>
              <w:rPr>
                <w:sz w:val="19"/>
                <w:szCs w:val="19"/>
                <w:lang w:eastAsia="zh-CN"/>
              </w:rPr>
            </w:pPr>
            <w:r w:rsidRPr="00D41DC2">
              <w:rPr>
                <w:rFonts w:hint="eastAsia"/>
                <w:sz w:val="19"/>
                <w:szCs w:val="19"/>
                <w:lang w:eastAsia="zh-CN"/>
              </w:rPr>
              <w:t>加拿大央行公布</w:t>
            </w:r>
            <w:r w:rsidRPr="00D41DC2">
              <w:rPr>
                <w:sz w:val="19"/>
                <w:szCs w:val="19"/>
                <w:lang w:eastAsia="zh-CN"/>
              </w:rPr>
              <w:t>6</w:t>
            </w:r>
            <w:r w:rsidRPr="00D41DC2">
              <w:rPr>
                <w:rFonts w:hint="eastAsia"/>
                <w:sz w:val="19"/>
                <w:szCs w:val="19"/>
                <w:lang w:eastAsia="zh-CN"/>
              </w:rPr>
              <w:t>月货币政策会议纪要</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6C547F" w:rsidRDefault="006C547F">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992791">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pt;height:13.7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94C16" w:rsidRPr="00394C16" w:rsidRDefault="00B1212E" w:rsidP="00B1212E">
      <w:pPr>
        <w:spacing w:before="103" w:line="256" w:lineRule="auto"/>
        <w:ind w:right="743" w:firstLineChars="200" w:firstLine="468"/>
        <w:jc w:val="both"/>
        <w:rPr>
          <w:rFonts w:ascii="微软雅黑" w:eastAsia="微软雅黑" w:hAnsi="微软雅黑" w:cs="微软雅黑"/>
          <w:spacing w:val="12"/>
          <w:lang w:eastAsia="zh-CN"/>
        </w:rPr>
      </w:pPr>
      <w:r w:rsidRPr="00B1212E">
        <w:rPr>
          <w:rFonts w:ascii="微软雅黑" w:eastAsia="微软雅黑" w:hAnsi="微软雅黑" w:cs="微软雅黑" w:hint="eastAsia"/>
          <w:spacing w:val="12"/>
          <w:lang w:eastAsia="zh-CN"/>
        </w:rPr>
        <w:t>截至周三，美元指数跌</w:t>
      </w:r>
      <w:r w:rsidRPr="00B1212E">
        <w:rPr>
          <w:rFonts w:ascii="微软雅黑" w:eastAsia="微软雅黑" w:hAnsi="微软雅黑" w:cs="微软雅黑"/>
          <w:spacing w:val="12"/>
          <w:lang w:eastAsia="zh-CN"/>
        </w:rPr>
        <w:t>0.06%</w:t>
      </w:r>
      <w:r w:rsidRPr="00B1212E">
        <w:rPr>
          <w:rFonts w:ascii="微软雅黑" w:eastAsia="微软雅黑" w:hAnsi="微软雅黑" w:cs="微软雅黑" w:hint="eastAsia"/>
          <w:spacing w:val="12"/>
          <w:lang w:eastAsia="zh-CN"/>
        </w:rPr>
        <w:t>报</w:t>
      </w:r>
      <w:r w:rsidRPr="00B1212E">
        <w:rPr>
          <w:rFonts w:ascii="微软雅黑" w:eastAsia="微软雅黑" w:hAnsi="微软雅黑" w:cs="微软雅黑"/>
          <w:spacing w:val="12"/>
          <w:lang w:eastAsia="zh-CN"/>
        </w:rPr>
        <w:t>105.27</w:t>
      </w:r>
      <w:r w:rsidRPr="00B1212E">
        <w:rPr>
          <w:rFonts w:ascii="微软雅黑" w:eastAsia="微软雅黑" w:hAnsi="微软雅黑" w:cs="微软雅黑" w:hint="eastAsia"/>
          <w:spacing w:val="12"/>
          <w:lang w:eastAsia="zh-CN"/>
        </w:rPr>
        <w:t>，非美货币多数上涨，欧元兑美元涨</w:t>
      </w:r>
      <w:r w:rsidRPr="00B1212E">
        <w:rPr>
          <w:rFonts w:ascii="微软雅黑" w:eastAsia="微软雅黑" w:hAnsi="微软雅黑" w:cs="微软雅黑"/>
          <w:spacing w:val="12"/>
          <w:lang w:eastAsia="zh-CN"/>
        </w:rPr>
        <w:t>0.05%</w:t>
      </w:r>
      <w:r w:rsidRPr="00B1212E">
        <w:rPr>
          <w:rFonts w:ascii="微软雅黑" w:eastAsia="微软雅黑" w:hAnsi="微软雅黑" w:cs="微软雅黑" w:hint="eastAsia"/>
          <w:spacing w:val="12"/>
          <w:lang w:eastAsia="zh-CN"/>
        </w:rPr>
        <w:t>报</w:t>
      </w:r>
      <w:r w:rsidRPr="00B1212E">
        <w:rPr>
          <w:rFonts w:ascii="微软雅黑" w:eastAsia="微软雅黑" w:hAnsi="微软雅黑" w:cs="微软雅黑"/>
          <w:spacing w:val="12"/>
          <w:lang w:eastAsia="zh-CN"/>
        </w:rPr>
        <w:t>1.0740</w:t>
      </w:r>
      <w:r w:rsidRPr="00B1212E">
        <w:rPr>
          <w:rFonts w:ascii="微软雅黑" w:eastAsia="微软雅黑" w:hAnsi="微软雅黑" w:cs="微软雅黑" w:hint="eastAsia"/>
          <w:spacing w:val="12"/>
          <w:lang w:eastAsia="zh-CN"/>
        </w:rPr>
        <w:t>，英镑兑美元涨</w:t>
      </w:r>
      <w:r w:rsidRPr="00B1212E">
        <w:rPr>
          <w:rFonts w:ascii="微软雅黑" w:eastAsia="微软雅黑" w:hAnsi="微软雅黑" w:cs="微软雅黑"/>
          <w:spacing w:val="12"/>
          <w:lang w:eastAsia="zh-CN"/>
        </w:rPr>
        <w:t>0.04%</w:t>
      </w:r>
      <w:r w:rsidRPr="00B1212E">
        <w:rPr>
          <w:rFonts w:ascii="微软雅黑" w:eastAsia="微软雅黑" w:hAnsi="微软雅黑" w:cs="微软雅黑" w:hint="eastAsia"/>
          <w:spacing w:val="12"/>
          <w:lang w:eastAsia="zh-CN"/>
        </w:rPr>
        <w:t>报</w:t>
      </w:r>
      <w:r w:rsidRPr="00B1212E">
        <w:rPr>
          <w:rFonts w:ascii="微软雅黑" w:eastAsia="微软雅黑" w:hAnsi="微软雅黑" w:cs="微软雅黑"/>
          <w:spacing w:val="12"/>
          <w:lang w:eastAsia="zh-CN"/>
        </w:rPr>
        <w:t>1.2710</w:t>
      </w:r>
      <w:r w:rsidRPr="00B1212E">
        <w:rPr>
          <w:rFonts w:ascii="微软雅黑" w:eastAsia="微软雅黑" w:hAnsi="微软雅黑" w:cs="微软雅黑" w:hint="eastAsia"/>
          <w:spacing w:val="12"/>
          <w:lang w:eastAsia="zh-CN"/>
        </w:rPr>
        <w:t>，澳元兑美元涨</w:t>
      </w:r>
      <w:r w:rsidRPr="00B1212E">
        <w:rPr>
          <w:rFonts w:ascii="微软雅黑" w:eastAsia="微软雅黑" w:hAnsi="微软雅黑" w:cs="微软雅黑"/>
          <w:spacing w:val="12"/>
          <w:lang w:eastAsia="zh-CN"/>
        </w:rPr>
        <w:t>0.65%</w:t>
      </w:r>
      <w:r w:rsidRPr="00B1212E">
        <w:rPr>
          <w:rFonts w:ascii="微软雅黑" w:eastAsia="微软雅黑" w:hAnsi="微软雅黑" w:cs="微软雅黑" w:hint="eastAsia"/>
          <w:spacing w:val="12"/>
          <w:lang w:eastAsia="zh-CN"/>
        </w:rPr>
        <w:t>报</w:t>
      </w:r>
      <w:r w:rsidRPr="00B1212E">
        <w:rPr>
          <w:rFonts w:ascii="微软雅黑" w:eastAsia="微软雅黑" w:hAnsi="微软雅黑" w:cs="微软雅黑"/>
          <w:spacing w:val="12"/>
          <w:lang w:eastAsia="zh-CN"/>
        </w:rPr>
        <w:t>0.6656</w:t>
      </w:r>
      <w:r w:rsidRPr="00B1212E">
        <w:rPr>
          <w:rFonts w:ascii="微软雅黑" w:eastAsia="微软雅黑" w:hAnsi="微软雅黑" w:cs="微软雅黑" w:hint="eastAsia"/>
          <w:spacing w:val="12"/>
          <w:lang w:eastAsia="zh-CN"/>
        </w:rPr>
        <w:t>，美元兑日元涨</w:t>
      </w:r>
      <w:r w:rsidRPr="00B1212E">
        <w:rPr>
          <w:rFonts w:ascii="微软雅黑" w:eastAsia="微软雅黑" w:hAnsi="微软雅黑" w:cs="微软雅黑"/>
          <w:spacing w:val="12"/>
          <w:lang w:eastAsia="zh-CN"/>
        </w:rPr>
        <w:t>0.08%</w:t>
      </w:r>
      <w:r w:rsidRPr="00B1212E">
        <w:rPr>
          <w:rFonts w:ascii="微软雅黑" w:eastAsia="微软雅黑" w:hAnsi="微软雅黑" w:cs="微软雅黑" w:hint="eastAsia"/>
          <w:spacing w:val="12"/>
          <w:lang w:eastAsia="zh-CN"/>
        </w:rPr>
        <w:t>报</w:t>
      </w:r>
      <w:r w:rsidRPr="00B1212E">
        <w:rPr>
          <w:rFonts w:ascii="微软雅黑" w:eastAsia="微软雅黑" w:hAnsi="微软雅黑" w:cs="微软雅黑"/>
          <w:spacing w:val="12"/>
          <w:lang w:eastAsia="zh-CN"/>
        </w:rPr>
        <w:t>157.87</w:t>
      </w:r>
      <w:r w:rsidRPr="00B1212E">
        <w:rPr>
          <w:rFonts w:ascii="微软雅黑" w:eastAsia="微软雅黑" w:hAnsi="微软雅黑" w:cs="微软雅黑" w:hint="eastAsia"/>
          <w:spacing w:val="12"/>
          <w:lang w:eastAsia="zh-CN"/>
        </w:rPr>
        <w:t>。经济数据方面，美国</w:t>
      </w:r>
      <w:r w:rsidRPr="00B1212E">
        <w:rPr>
          <w:rFonts w:ascii="微软雅黑" w:eastAsia="微软雅黑" w:hAnsi="微软雅黑" w:cs="微软雅黑"/>
          <w:spacing w:val="12"/>
          <w:lang w:eastAsia="zh-CN"/>
        </w:rPr>
        <w:t>5</w:t>
      </w:r>
      <w:r w:rsidRPr="00B1212E">
        <w:rPr>
          <w:rFonts w:ascii="微软雅黑" w:eastAsia="微软雅黑" w:hAnsi="微软雅黑" w:cs="微软雅黑" w:hint="eastAsia"/>
          <w:spacing w:val="12"/>
          <w:lang w:eastAsia="zh-CN"/>
        </w:rPr>
        <w:t>月零售销售环比增长低于预期，侧面反映消费需求走弱，整体有利后继价格指数持续回落。然而工厂产出增幅远超预期并与前值持平，工业经济活跃度回升或相对给予商品价格一定支撑。欧元区和德国的通胀数据符合预期，显示通胀压力相对稳定。昨日数位美联储官员也于公开演讲中发布新一轮言论，圣路易斯联储主席穆萨莱姆的言论表明，美联储降息的条件可能需要几个月甚至几个季度才能形成。这与市场可能预期的更快降息相比，显示出一定的差距；此外，他没有排除在通胀率显著超过</w:t>
      </w:r>
      <w:r w:rsidRPr="00B1212E">
        <w:rPr>
          <w:rFonts w:ascii="微软雅黑" w:eastAsia="微软雅黑" w:hAnsi="微软雅黑" w:cs="微软雅黑"/>
          <w:spacing w:val="12"/>
          <w:lang w:eastAsia="zh-CN"/>
        </w:rPr>
        <w:t>2%</w:t>
      </w:r>
      <w:r w:rsidRPr="00B1212E">
        <w:rPr>
          <w:rFonts w:ascii="微软雅黑" w:eastAsia="微软雅黑" w:hAnsi="微软雅黑" w:cs="微软雅黑" w:hint="eastAsia"/>
          <w:spacing w:val="12"/>
          <w:lang w:eastAsia="zh-CN"/>
        </w:rPr>
        <w:t>或通胀率重新加速的情况下再次加息的可能性。美联储理事库格勒则相对乐观，认为今年晚些时候降息可能是合适的，并对整体通胀进展和经济形势表示鼓舞，认为经济正朝着正确的方向发展。这与穆萨莱姆的谨慎态度形成对比，显示出美联储内部对未来政策路径的不同看法。最后，美国国会预算办公室（</w:t>
      </w:r>
      <w:r w:rsidRPr="00B1212E">
        <w:rPr>
          <w:rFonts w:ascii="微软雅黑" w:eastAsia="微软雅黑" w:hAnsi="微软雅黑" w:cs="微软雅黑"/>
          <w:spacing w:val="12"/>
          <w:lang w:eastAsia="zh-CN"/>
        </w:rPr>
        <w:t>CBO</w:t>
      </w:r>
      <w:r w:rsidRPr="00B1212E">
        <w:rPr>
          <w:rFonts w:ascii="微软雅黑" w:eastAsia="微软雅黑" w:hAnsi="微软雅黑" w:cs="微软雅黑" w:hint="eastAsia"/>
          <w:spacing w:val="12"/>
          <w:lang w:eastAsia="zh-CN"/>
        </w:rPr>
        <w:t>）将</w:t>
      </w:r>
      <w:r w:rsidRPr="00B1212E">
        <w:rPr>
          <w:rFonts w:ascii="微软雅黑" w:eastAsia="微软雅黑" w:hAnsi="微软雅黑" w:cs="微软雅黑"/>
          <w:spacing w:val="12"/>
          <w:lang w:eastAsia="zh-CN"/>
        </w:rPr>
        <w:t>2024</w:t>
      </w:r>
      <w:r w:rsidRPr="00B1212E">
        <w:rPr>
          <w:rFonts w:ascii="微软雅黑" w:eastAsia="微软雅黑" w:hAnsi="微软雅黑" w:cs="微软雅黑" w:hint="eastAsia"/>
          <w:spacing w:val="12"/>
          <w:lang w:eastAsia="zh-CN"/>
        </w:rPr>
        <w:t>年的预算赤字预估上调，同时预测未来十年的财政赤字将增加。年内美国赤字预算增加或加大后继美国政府发债力度，整体债券供应预期增加或再次考验市场需求水平，美债收益率在供给预期影响下或得到一定支撑。往后看，在前期美联储会议点阵图上修年内利率预期以及近期美联储官员接连释放鹰派言论的情况下，年内降息空间预期或持续受到挤压；除此之外，欧元区通胀持续稳步回落或强化市场对欧洲央行后继降息的预期，美国利率预期回升叠加与非美国家利差</w:t>
      </w:r>
      <w:proofErr w:type="gramStart"/>
      <w:r w:rsidRPr="00B1212E">
        <w:rPr>
          <w:rFonts w:ascii="微软雅黑" w:eastAsia="微软雅黑" w:hAnsi="微软雅黑" w:cs="微软雅黑" w:hint="eastAsia"/>
          <w:spacing w:val="12"/>
          <w:lang w:eastAsia="zh-CN"/>
        </w:rPr>
        <w:t>走阔或</w:t>
      </w:r>
      <w:proofErr w:type="gramEnd"/>
      <w:r w:rsidRPr="00B1212E">
        <w:rPr>
          <w:rFonts w:ascii="微软雅黑" w:eastAsia="微软雅黑" w:hAnsi="微软雅黑" w:cs="微软雅黑" w:hint="eastAsia"/>
          <w:spacing w:val="12"/>
          <w:lang w:eastAsia="zh-CN"/>
        </w:rPr>
        <w:t>给予美元指数一定支撑。</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F27DA4">
        <w:rPr>
          <w:rFonts w:ascii="微软雅黑" w:eastAsia="微软雅黑" w:hAnsi="微软雅黑" w:cs="微软雅黑" w:hint="eastAsia"/>
          <w:spacing w:val="7"/>
          <w:lang w:eastAsia="zh-CN"/>
        </w:rPr>
        <w:t>：美</w:t>
      </w:r>
      <w:r w:rsidRPr="006A40E9">
        <w:rPr>
          <w:rFonts w:ascii="微软雅黑" w:eastAsia="微软雅黑" w:hAnsi="微软雅黑" w:cs="微软雅黑" w:hint="eastAsia"/>
          <w:spacing w:val="7"/>
          <w:lang w:eastAsia="zh-CN"/>
        </w:rPr>
        <w:t>元指</w:t>
      </w:r>
      <w:r w:rsidRPr="00B1212E">
        <w:rPr>
          <w:rFonts w:ascii="微软雅黑" w:eastAsia="微软雅黑" w:hAnsi="微软雅黑" w:cs="微软雅黑" w:hint="eastAsia"/>
          <w:spacing w:val="7"/>
          <w:lang w:eastAsia="zh-CN"/>
        </w:rPr>
        <w:t>数走势图</w:t>
      </w:r>
    </w:p>
    <w:p w:rsidR="00AE2365" w:rsidRDefault="00B1212E">
      <w:pPr>
        <w:spacing w:before="103" w:line="256" w:lineRule="auto"/>
        <w:ind w:right="743"/>
        <w:jc w:val="both"/>
      </w:pPr>
      <w:r w:rsidRPr="00B1212E">
        <w:rPr>
          <w:noProof/>
          <w:lang w:eastAsia="zh-CN"/>
        </w:rPr>
        <w:drawing>
          <wp:inline distT="0" distB="0" distL="0" distR="0">
            <wp:extent cx="6010579" cy="2027582"/>
            <wp:effectExtent l="0" t="0" r="9525" b="0"/>
            <wp:docPr id="11" name="图片 11" descr="D:\Users\xuzhe\My Document\WeChat Files\wxid_4gpo63z1mjeh11\FileStorage\Temp\b05bfe1db42d4288f14c75137e19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b05bfe1db42d4288f14c75137e1967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7982" cy="2036826"/>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S&amp;P500</w:t>
      </w:r>
    </w:p>
    <w:p w:rsidR="00AE2365" w:rsidRDefault="00B1212E">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B1212E">
        <w:rPr>
          <w:rFonts w:ascii="微软雅黑" w:eastAsia="微软雅黑" w:hAnsi="微软雅黑" w:cs="微软雅黑" w:hint="eastAsia"/>
          <w:spacing w:val="12"/>
          <w:lang w:eastAsia="zh-CN"/>
        </w:rPr>
        <w:t>截至</w:t>
      </w:r>
      <w:r w:rsidRPr="00B1212E">
        <w:rPr>
          <w:rFonts w:ascii="微软雅黑" w:eastAsia="微软雅黑" w:hAnsi="微软雅黑" w:cs="微软雅黑"/>
          <w:spacing w:val="12"/>
          <w:lang w:eastAsia="zh-CN"/>
        </w:rPr>
        <w:t>6</w:t>
      </w:r>
      <w:r w:rsidRPr="00B1212E">
        <w:rPr>
          <w:rFonts w:ascii="微软雅黑" w:eastAsia="微软雅黑" w:hAnsi="微软雅黑" w:cs="微软雅黑" w:hint="eastAsia"/>
          <w:spacing w:val="12"/>
          <w:lang w:eastAsia="zh-CN"/>
        </w:rPr>
        <w:t>月</w:t>
      </w:r>
      <w:r w:rsidRPr="00B1212E">
        <w:rPr>
          <w:rFonts w:ascii="微软雅黑" w:eastAsia="微软雅黑" w:hAnsi="微软雅黑" w:cs="微软雅黑"/>
          <w:spacing w:val="12"/>
          <w:lang w:eastAsia="zh-CN"/>
        </w:rPr>
        <w:t>19</w:t>
      </w:r>
      <w:r w:rsidRPr="00B1212E">
        <w:rPr>
          <w:rFonts w:ascii="微软雅黑" w:eastAsia="微软雅黑" w:hAnsi="微软雅黑" w:cs="微软雅黑" w:hint="eastAsia"/>
          <w:spacing w:val="12"/>
          <w:lang w:eastAsia="zh-CN"/>
        </w:rPr>
        <w:t>日，</w:t>
      </w:r>
      <w:proofErr w:type="gramStart"/>
      <w:r w:rsidRPr="00B1212E">
        <w:rPr>
          <w:rFonts w:ascii="微软雅黑" w:eastAsia="微软雅黑" w:hAnsi="微软雅黑" w:cs="微软雅黑" w:hint="eastAsia"/>
          <w:spacing w:val="12"/>
          <w:lang w:eastAsia="zh-CN"/>
        </w:rPr>
        <w:t>标普</w:t>
      </w:r>
      <w:proofErr w:type="gramEnd"/>
      <w:r w:rsidRPr="00B1212E">
        <w:rPr>
          <w:rFonts w:ascii="微软雅黑" w:eastAsia="微软雅黑" w:hAnsi="微软雅黑" w:cs="微软雅黑" w:hint="eastAsia"/>
          <w:spacing w:val="12"/>
          <w:lang w:eastAsia="zh-CN"/>
        </w:rPr>
        <w:t>5</w:t>
      </w:r>
      <w:r w:rsidRPr="00B1212E">
        <w:rPr>
          <w:rFonts w:ascii="微软雅黑" w:eastAsia="微软雅黑" w:hAnsi="微软雅黑" w:cs="微软雅黑"/>
          <w:spacing w:val="12"/>
          <w:lang w:eastAsia="zh-CN"/>
        </w:rPr>
        <w:t>00</w:t>
      </w:r>
      <w:r w:rsidRPr="00B1212E">
        <w:rPr>
          <w:rFonts w:ascii="微软雅黑" w:eastAsia="微软雅黑" w:hAnsi="微软雅黑" w:cs="微软雅黑" w:hint="eastAsia"/>
          <w:spacing w:val="12"/>
          <w:lang w:eastAsia="zh-CN"/>
        </w:rPr>
        <w:t>指数收涨0.</w:t>
      </w:r>
      <w:r w:rsidRPr="00B1212E">
        <w:rPr>
          <w:rFonts w:ascii="微软雅黑" w:eastAsia="微软雅黑" w:hAnsi="微软雅黑" w:cs="微软雅黑"/>
          <w:spacing w:val="12"/>
          <w:lang w:eastAsia="zh-CN"/>
        </w:rPr>
        <w:t>25%</w:t>
      </w:r>
      <w:r w:rsidRPr="00B1212E">
        <w:rPr>
          <w:rFonts w:ascii="微软雅黑" w:eastAsia="微软雅黑" w:hAnsi="微软雅黑" w:cs="微软雅黑" w:hint="eastAsia"/>
          <w:spacing w:val="12"/>
          <w:lang w:eastAsia="zh-CN"/>
        </w:rPr>
        <w:t>至</w:t>
      </w:r>
      <w:r w:rsidRPr="00B1212E">
        <w:rPr>
          <w:rFonts w:ascii="微软雅黑" w:eastAsia="微软雅黑" w:hAnsi="微软雅黑" w:cs="微软雅黑"/>
          <w:spacing w:val="12"/>
          <w:lang w:eastAsia="zh-CN"/>
        </w:rPr>
        <w:t>5487</w:t>
      </w:r>
      <w:r w:rsidRPr="00B1212E">
        <w:rPr>
          <w:rFonts w:ascii="微软雅黑" w:eastAsia="微软雅黑" w:hAnsi="微软雅黑" w:cs="微软雅黑" w:hint="eastAsia"/>
          <w:spacing w:val="12"/>
          <w:lang w:eastAsia="zh-CN"/>
        </w:rPr>
        <w:t>.</w:t>
      </w:r>
      <w:r w:rsidRPr="00B1212E">
        <w:rPr>
          <w:rFonts w:ascii="微软雅黑" w:eastAsia="微软雅黑" w:hAnsi="微软雅黑" w:cs="微软雅黑"/>
          <w:spacing w:val="12"/>
          <w:lang w:eastAsia="zh-CN"/>
        </w:rPr>
        <w:t>03</w:t>
      </w:r>
      <w:r w:rsidRPr="00B1212E">
        <w:rPr>
          <w:rFonts w:ascii="微软雅黑" w:eastAsia="微软雅黑" w:hAnsi="微软雅黑" w:cs="微软雅黑" w:hint="eastAsia"/>
          <w:spacing w:val="12"/>
          <w:lang w:eastAsia="zh-CN"/>
        </w:rPr>
        <w:t>点；</w:t>
      </w:r>
      <w:proofErr w:type="gramStart"/>
      <w:r w:rsidRPr="00B1212E">
        <w:rPr>
          <w:rFonts w:ascii="微软雅黑" w:eastAsia="微软雅黑" w:hAnsi="微软雅黑" w:cs="微软雅黑" w:hint="eastAsia"/>
          <w:spacing w:val="12"/>
          <w:lang w:eastAsia="zh-CN"/>
        </w:rPr>
        <w:t>迷你标普</w:t>
      </w:r>
      <w:proofErr w:type="gramEnd"/>
      <w:r w:rsidRPr="00B1212E">
        <w:rPr>
          <w:rFonts w:ascii="微软雅黑" w:eastAsia="微软雅黑" w:hAnsi="微软雅黑" w:cs="微软雅黑" w:hint="eastAsia"/>
          <w:spacing w:val="12"/>
          <w:lang w:eastAsia="zh-CN"/>
        </w:rPr>
        <w:t>5</w:t>
      </w:r>
      <w:r w:rsidRPr="00B1212E">
        <w:rPr>
          <w:rFonts w:ascii="微软雅黑" w:eastAsia="微软雅黑" w:hAnsi="微软雅黑" w:cs="微软雅黑"/>
          <w:spacing w:val="12"/>
          <w:lang w:eastAsia="zh-CN"/>
        </w:rPr>
        <w:t>00</w:t>
      </w:r>
      <w:r w:rsidRPr="00B1212E">
        <w:rPr>
          <w:rFonts w:ascii="微软雅黑" w:eastAsia="微软雅黑" w:hAnsi="微软雅黑" w:cs="微软雅黑" w:hint="eastAsia"/>
          <w:spacing w:val="12"/>
          <w:lang w:eastAsia="zh-CN"/>
        </w:rPr>
        <w:t>主力合约收涨0.</w:t>
      </w:r>
      <w:r w:rsidRPr="00B1212E">
        <w:rPr>
          <w:rFonts w:ascii="微软雅黑" w:eastAsia="微软雅黑" w:hAnsi="微软雅黑" w:cs="微软雅黑"/>
          <w:spacing w:val="12"/>
          <w:lang w:eastAsia="zh-CN"/>
        </w:rPr>
        <w:t>25%</w:t>
      </w:r>
      <w:r w:rsidRPr="00B1212E">
        <w:rPr>
          <w:rFonts w:ascii="微软雅黑" w:eastAsia="微软雅黑" w:hAnsi="微软雅黑" w:cs="微软雅黑" w:hint="eastAsia"/>
          <w:spacing w:val="12"/>
          <w:lang w:eastAsia="zh-CN"/>
        </w:rPr>
        <w:t>至</w:t>
      </w:r>
      <w:r w:rsidRPr="00B1212E">
        <w:rPr>
          <w:rFonts w:ascii="微软雅黑" w:eastAsia="微软雅黑" w:hAnsi="微软雅黑" w:cs="微软雅黑"/>
          <w:spacing w:val="12"/>
          <w:lang w:eastAsia="zh-CN"/>
        </w:rPr>
        <w:t>5493</w:t>
      </w:r>
      <w:r w:rsidRPr="00B1212E">
        <w:rPr>
          <w:rFonts w:ascii="微软雅黑" w:eastAsia="微软雅黑" w:hAnsi="微软雅黑" w:cs="微软雅黑" w:hint="eastAsia"/>
          <w:spacing w:val="12"/>
          <w:lang w:eastAsia="zh-CN"/>
        </w:rPr>
        <w:t>点。美股三大股指集体收涨，纳指、</w:t>
      </w:r>
      <w:proofErr w:type="gramStart"/>
      <w:r w:rsidRPr="00B1212E">
        <w:rPr>
          <w:rFonts w:ascii="微软雅黑" w:eastAsia="微软雅黑" w:hAnsi="微软雅黑" w:cs="微软雅黑" w:hint="eastAsia"/>
          <w:spacing w:val="12"/>
          <w:lang w:eastAsia="zh-CN"/>
        </w:rPr>
        <w:t>标普</w:t>
      </w:r>
      <w:proofErr w:type="gramEnd"/>
      <w:r w:rsidRPr="00B1212E">
        <w:rPr>
          <w:rFonts w:ascii="微软雅黑" w:eastAsia="微软雅黑" w:hAnsi="微软雅黑" w:cs="微软雅黑" w:hint="eastAsia"/>
          <w:spacing w:val="12"/>
          <w:lang w:eastAsia="zh-CN"/>
        </w:rPr>
        <w:t>5</w:t>
      </w:r>
      <w:r w:rsidRPr="00B1212E">
        <w:rPr>
          <w:rFonts w:ascii="微软雅黑" w:eastAsia="微软雅黑" w:hAnsi="微软雅黑" w:cs="微软雅黑"/>
          <w:spacing w:val="12"/>
          <w:lang w:eastAsia="zh-CN"/>
        </w:rPr>
        <w:t>00</w:t>
      </w:r>
      <w:r w:rsidRPr="00B1212E">
        <w:rPr>
          <w:rFonts w:ascii="微软雅黑" w:eastAsia="微软雅黑" w:hAnsi="微软雅黑" w:cs="微软雅黑" w:hint="eastAsia"/>
          <w:spacing w:val="12"/>
          <w:lang w:eastAsia="zh-CN"/>
        </w:rPr>
        <w:t>持续创出历史新高。美国5月零售销售环比增长低于预期及前值，表明美国消费者的支出行为更加谨慎，消费降温对通胀有着一定的抑制作用。数据公布后，交易员增加了对美联储今年降息两次的押注。策略上，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3：S&amp;P500走势图</w:t>
      </w:r>
    </w:p>
    <w:p w:rsidR="00AE2365" w:rsidRDefault="00B1212E">
      <w:pPr>
        <w:spacing w:before="120" w:line="190" w:lineRule="auto"/>
        <w:jc w:val="both"/>
        <w:rPr>
          <w:rFonts w:ascii="新宋体" w:eastAsia="新宋体" w:hAnsi="新宋体"/>
          <w:b/>
        </w:rPr>
      </w:pPr>
      <w:r w:rsidRPr="003A4BE6">
        <w:rPr>
          <w:rFonts w:ascii="新宋体" w:eastAsia="新宋体" w:hAnsi="新宋体"/>
          <w:b/>
          <w:noProof/>
          <w:lang w:eastAsia="zh-CN"/>
        </w:rPr>
        <w:drawing>
          <wp:inline distT="0" distB="0" distL="0" distR="0" wp14:anchorId="246F8B4F" wp14:editId="664018E8">
            <wp:extent cx="6160591" cy="1796995"/>
            <wp:effectExtent l="0" t="0" r="0" b="0"/>
            <wp:docPr id="5" name="图片 5" descr="C:\Users\Administrator\Documents\WeChat Files\wxid_vkxlzo0vqu7s22\FileStorage\Temp\171875674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875674092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9840" cy="1805527"/>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5152A7">
      <w:pPr>
        <w:spacing w:before="103" w:line="256" w:lineRule="auto"/>
        <w:ind w:right="743" w:firstLineChars="200" w:firstLine="468"/>
        <w:jc w:val="both"/>
        <w:rPr>
          <w:rFonts w:ascii="微软雅黑" w:eastAsia="微软雅黑" w:hAnsi="微软雅黑" w:cs="微软雅黑"/>
          <w:spacing w:val="12"/>
          <w:lang w:eastAsia="zh-CN"/>
        </w:rPr>
      </w:pPr>
      <w:r w:rsidRPr="005152A7">
        <w:rPr>
          <w:rFonts w:ascii="微软雅黑" w:eastAsia="微软雅黑" w:hAnsi="微软雅黑" w:cs="微软雅黑" w:hint="eastAsia"/>
          <w:spacing w:val="12"/>
          <w:lang w:eastAsia="zh-CN"/>
        </w:rPr>
        <w:t>截至</w:t>
      </w:r>
      <w:r w:rsidRPr="005152A7">
        <w:rPr>
          <w:rFonts w:ascii="微软雅黑" w:eastAsia="微软雅黑" w:hAnsi="微软雅黑" w:cs="微软雅黑"/>
          <w:spacing w:val="12"/>
          <w:lang w:eastAsia="zh-CN"/>
        </w:rPr>
        <w:t>6</w:t>
      </w:r>
      <w:r w:rsidRPr="005152A7">
        <w:rPr>
          <w:rFonts w:ascii="微软雅黑" w:eastAsia="微软雅黑" w:hAnsi="微软雅黑" w:cs="微软雅黑" w:hint="eastAsia"/>
          <w:spacing w:val="12"/>
          <w:lang w:eastAsia="zh-CN"/>
        </w:rPr>
        <w:t>月1</w:t>
      </w:r>
      <w:r w:rsidRPr="005152A7">
        <w:rPr>
          <w:rFonts w:ascii="微软雅黑" w:eastAsia="微软雅黑" w:hAnsi="微软雅黑" w:cs="微软雅黑"/>
          <w:spacing w:val="12"/>
          <w:lang w:eastAsia="zh-CN"/>
        </w:rPr>
        <w:t>8</w:t>
      </w:r>
      <w:r w:rsidRPr="005152A7">
        <w:rPr>
          <w:rFonts w:ascii="微软雅黑" w:eastAsia="微软雅黑" w:hAnsi="微软雅黑" w:cs="微软雅黑" w:hint="eastAsia"/>
          <w:spacing w:val="12"/>
          <w:lang w:eastAsia="zh-CN"/>
        </w:rPr>
        <w:t>日，富时中国A50</w:t>
      </w:r>
      <w:proofErr w:type="gramStart"/>
      <w:r w:rsidRPr="005152A7">
        <w:rPr>
          <w:rFonts w:ascii="微软雅黑" w:eastAsia="微软雅黑" w:hAnsi="微软雅黑" w:cs="微软雅黑" w:hint="eastAsia"/>
          <w:spacing w:val="12"/>
          <w:lang w:eastAsia="zh-CN"/>
        </w:rPr>
        <w:t>指数收跌</w:t>
      </w:r>
      <w:proofErr w:type="gramEnd"/>
      <w:r w:rsidRPr="005152A7">
        <w:rPr>
          <w:rFonts w:ascii="微软雅黑" w:eastAsia="微软雅黑" w:hAnsi="微软雅黑" w:cs="微软雅黑" w:hint="eastAsia"/>
          <w:spacing w:val="12"/>
          <w:lang w:eastAsia="zh-CN"/>
        </w:rPr>
        <w:t>0.</w:t>
      </w:r>
      <w:r w:rsidRPr="005152A7">
        <w:rPr>
          <w:rFonts w:ascii="微软雅黑" w:eastAsia="微软雅黑" w:hAnsi="微软雅黑" w:cs="微软雅黑"/>
          <w:spacing w:val="12"/>
          <w:lang w:eastAsia="zh-CN"/>
        </w:rPr>
        <w:t>09%</w:t>
      </w:r>
      <w:r w:rsidRPr="005152A7">
        <w:rPr>
          <w:rFonts w:ascii="微软雅黑" w:eastAsia="微软雅黑" w:hAnsi="微软雅黑" w:cs="微软雅黑" w:hint="eastAsia"/>
          <w:spacing w:val="12"/>
          <w:lang w:eastAsia="zh-CN"/>
        </w:rPr>
        <w:t>至</w:t>
      </w:r>
      <w:r w:rsidRPr="005152A7">
        <w:rPr>
          <w:rFonts w:ascii="微软雅黑" w:eastAsia="微软雅黑" w:hAnsi="微软雅黑" w:cs="微软雅黑"/>
          <w:spacing w:val="12"/>
          <w:lang w:eastAsia="zh-CN"/>
        </w:rPr>
        <w:t>12240</w:t>
      </w:r>
      <w:r w:rsidRPr="005152A7">
        <w:rPr>
          <w:rFonts w:ascii="微软雅黑" w:eastAsia="微软雅黑" w:hAnsi="微软雅黑" w:cs="微软雅黑" w:hint="eastAsia"/>
          <w:spacing w:val="12"/>
          <w:lang w:eastAsia="zh-CN"/>
        </w:rPr>
        <w:t>.</w:t>
      </w:r>
      <w:r w:rsidRPr="005152A7">
        <w:rPr>
          <w:rFonts w:ascii="微软雅黑" w:eastAsia="微软雅黑" w:hAnsi="微软雅黑" w:cs="微软雅黑"/>
          <w:spacing w:val="12"/>
          <w:lang w:eastAsia="zh-CN"/>
        </w:rPr>
        <w:t>97</w:t>
      </w:r>
      <w:r w:rsidRPr="005152A7">
        <w:rPr>
          <w:rFonts w:ascii="微软雅黑" w:eastAsia="微软雅黑" w:hAnsi="微软雅黑" w:cs="微软雅黑" w:hint="eastAsia"/>
          <w:spacing w:val="12"/>
          <w:lang w:eastAsia="zh-CN"/>
        </w:rPr>
        <w:t>点；截至6月1</w:t>
      </w:r>
      <w:r w:rsidRPr="005152A7">
        <w:rPr>
          <w:rFonts w:ascii="微软雅黑" w:eastAsia="微软雅黑" w:hAnsi="微软雅黑" w:cs="微软雅黑"/>
          <w:spacing w:val="12"/>
          <w:lang w:eastAsia="zh-CN"/>
        </w:rPr>
        <w:t>9</w:t>
      </w:r>
      <w:r w:rsidRPr="005152A7">
        <w:rPr>
          <w:rFonts w:ascii="微软雅黑" w:eastAsia="微软雅黑" w:hAnsi="微软雅黑" w:cs="微软雅黑" w:hint="eastAsia"/>
          <w:spacing w:val="12"/>
          <w:lang w:eastAsia="zh-CN"/>
        </w:rPr>
        <w:t>日，新交所富时A50期指主力合约收涨0.</w:t>
      </w:r>
      <w:r w:rsidRPr="005152A7">
        <w:rPr>
          <w:rFonts w:ascii="微软雅黑" w:eastAsia="微软雅黑" w:hAnsi="微软雅黑" w:cs="微软雅黑"/>
          <w:spacing w:val="12"/>
          <w:lang w:eastAsia="zh-CN"/>
        </w:rPr>
        <w:t>16%</w:t>
      </w:r>
      <w:r w:rsidRPr="005152A7">
        <w:rPr>
          <w:rFonts w:ascii="微软雅黑" w:eastAsia="微软雅黑" w:hAnsi="微软雅黑" w:cs="微软雅黑" w:hint="eastAsia"/>
          <w:spacing w:val="12"/>
          <w:lang w:eastAsia="zh-CN"/>
        </w:rPr>
        <w:t>至</w:t>
      </w:r>
      <w:r w:rsidRPr="005152A7">
        <w:rPr>
          <w:rFonts w:ascii="微软雅黑" w:eastAsia="微软雅黑" w:hAnsi="微软雅黑" w:cs="微软雅黑"/>
          <w:spacing w:val="12"/>
          <w:lang w:eastAsia="zh-CN"/>
        </w:rPr>
        <w:t>12238</w:t>
      </w:r>
      <w:r w:rsidRPr="005152A7">
        <w:rPr>
          <w:rFonts w:ascii="微软雅黑" w:eastAsia="微软雅黑" w:hAnsi="微软雅黑" w:cs="微软雅黑" w:hint="eastAsia"/>
          <w:spacing w:val="12"/>
          <w:lang w:eastAsia="zh-CN"/>
        </w:rPr>
        <w:t>点</w:t>
      </w:r>
      <w:r w:rsidRPr="005152A7">
        <w:rPr>
          <w:rFonts w:ascii="微软雅黑" w:eastAsia="微软雅黑" w:hAnsi="微软雅黑" w:cs="微软雅黑" w:hint="eastAsia"/>
          <w:bCs/>
          <w:spacing w:val="12"/>
          <w:lang w:eastAsia="zh-CN"/>
        </w:rPr>
        <w:t>。5月份国内除固定资产投资受房地产市场拖累略有下滑外，其余各项数据均有所回升。目前，市场对下半年政策端利好抱有较高预期，股指有较强底部支撑，关注接下来即将召开的三中全会对发展新质生产力的相关措施，以及对地方财政和楼市等重点风险领域的改革措施。</w:t>
      </w:r>
      <w:r w:rsidRPr="005152A7">
        <w:rPr>
          <w:rFonts w:ascii="微软雅黑" w:eastAsia="微软雅黑" w:hAnsi="微软雅黑" w:cs="微软雅黑" w:hint="eastAsia"/>
          <w:spacing w:val="12"/>
          <w:lang w:eastAsia="zh-CN"/>
        </w:rPr>
        <w:t>策略上，短线观望为主。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B1212E">
      <w:pPr>
        <w:spacing w:before="103" w:line="256" w:lineRule="auto"/>
        <w:ind w:right="743"/>
        <w:jc w:val="both"/>
        <w:rPr>
          <w:rFonts w:ascii="新宋体" w:eastAsia="新宋体" w:hAnsi="新宋体"/>
        </w:rPr>
      </w:pPr>
      <w:r w:rsidRPr="003A4BE6">
        <w:rPr>
          <w:rFonts w:ascii="新宋体" w:eastAsia="新宋体" w:hAnsi="新宋体"/>
          <w:noProof/>
          <w:lang w:eastAsia="zh-CN"/>
        </w:rPr>
        <w:drawing>
          <wp:inline distT="0" distB="0" distL="0" distR="0" wp14:anchorId="660BC461" wp14:editId="6C79ABC1">
            <wp:extent cx="6104194" cy="1773141"/>
            <wp:effectExtent l="0" t="0" r="0" b="0"/>
            <wp:docPr id="8" name="图片 8" descr="C:\Users\Administrator\Documents\WeChat Files\wxid_vkxlzo0vqu7s22\FileStorage\Temp\1718756895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87568959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0003" cy="178063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bookmarkStart w:id="0" w:name="_GoBack"/>
      <w:bookmarkEnd w:id="0"/>
      <w:r w:rsidRPr="005C2240">
        <w:rPr>
          <w:rFonts w:ascii="微软雅黑" w:eastAsia="微软雅黑" w:hAnsi="微软雅黑" w:cs="微软雅黑" w:hint="eastAsia"/>
          <w:b/>
          <w:bCs/>
          <w:spacing w:val="12"/>
          <w:lang w:eastAsia="zh-CN"/>
        </w:rPr>
        <w:lastRenderedPageBreak/>
        <w:t>铜</w:t>
      </w:r>
    </w:p>
    <w:p w:rsidR="00AE2365" w:rsidRDefault="00DE0695">
      <w:pPr>
        <w:spacing w:before="103" w:line="256" w:lineRule="auto"/>
        <w:ind w:right="743" w:firstLineChars="200" w:firstLine="468"/>
        <w:jc w:val="both"/>
        <w:rPr>
          <w:rFonts w:ascii="微软雅黑" w:eastAsia="微软雅黑" w:hAnsi="微软雅黑" w:cs="微软雅黑"/>
          <w:spacing w:val="7"/>
          <w:lang w:eastAsia="zh-CN"/>
        </w:rPr>
      </w:pPr>
      <w:r w:rsidRPr="00DE0695">
        <w:rPr>
          <w:rFonts w:ascii="微软雅黑" w:eastAsia="微软雅黑" w:hAnsi="微软雅黑" w:cs="微软雅黑" w:hint="eastAsia"/>
          <w:spacing w:val="12"/>
          <w:lang w:eastAsia="zh-CN"/>
        </w:rPr>
        <w:t>隔夜</w:t>
      </w:r>
      <w:r w:rsidRPr="00DE0695">
        <w:rPr>
          <w:rFonts w:ascii="微软雅黑" w:eastAsia="微软雅黑" w:hAnsi="微软雅黑" w:cs="微软雅黑"/>
          <w:spacing w:val="12"/>
          <w:lang w:eastAsia="zh-CN"/>
        </w:rPr>
        <w:t>COMEX</w:t>
      </w:r>
      <w:proofErr w:type="gramStart"/>
      <w:r w:rsidRPr="00DE0695">
        <w:rPr>
          <w:rFonts w:ascii="微软雅黑" w:eastAsia="微软雅黑" w:hAnsi="微软雅黑" w:cs="微软雅黑" w:hint="eastAsia"/>
          <w:spacing w:val="12"/>
          <w:lang w:eastAsia="zh-CN"/>
        </w:rPr>
        <w:t>铜先跌</w:t>
      </w:r>
      <w:proofErr w:type="gramEnd"/>
      <w:r w:rsidRPr="00DE0695">
        <w:rPr>
          <w:rFonts w:ascii="微软雅黑" w:eastAsia="微软雅黑" w:hAnsi="微软雅黑" w:cs="微软雅黑" w:hint="eastAsia"/>
          <w:spacing w:val="12"/>
          <w:lang w:eastAsia="zh-CN"/>
        </w:rPr>
        <w:t>后涨，报收</w:t>
      </w:r>
      <w:r w:rsidRPr="00DE0695">
        <w:rPr>
          <w:rFonts w:ascii="微软雅黑" w:eastAsia="微软雅黑" w:hAnsi="微软雅黑" w:cs="微软雅黑"/>
          <w:spacing w:val="12"/>
          <w:lang w:eastAsia="zh-CN"/>
        </w:rPr>
        <w:t>4.461</w:t>
      </w:r>
      <w:r w:rsidRPr="00DE0695">
        <w:rPr>
          <w:rFonts w:ascii="微软雅黑" w:eastAsia="微软雅黑" w:hAnsi="微软雅黑" w:cs="微软雅黑" w:hint="eastAsia"/>
          <w:spacing w:val="12"/>
          <w:lang w:eastAsia="zh-CN"/>
        </w:rPr>
        <w:t>美元</w:t>
      </w:r>
      <w:r w:rsidRPr="00DE0695">
        <w:rPr>
          <w:rFonts w:ascii="微软雅黑" w:eastAsia="微软雅黑" w:hAnsi="微软雅黑" w:cs="微软雅黑"/>
          <w:spacing w:val="12"/>
          <w:lang w:eastAsia="zh-CN"/>
        </w:rPr>
        <w:t>/</w:t>
      </w:r>
      <w:r w:rsidRPr="00DE0695">
        <w:rPr>
          <w:rFonts w:ascii="微软雅黑" w:eastAsia="微软雅黑" w:hAnsi="微软雅黑" w:cs="微软雅黑" w:hint="eastAsia"/>
          <w:spacing w:val="12"/>
          <w:lang w:eastAsia="zh-CN"/>
        </w:rPr>
        <w:t>磅，涨跌幅</w:t>
      </w:r>
      <w:r w:rsidRPr="00DE0695">
        <w:rPr>
          <w:rFonts w:ascii="微软雅黑" w:eastAsia="微软雅黑" w:hAnsi="微软雅黑" w:cs="微软雅黑"/>
          <w:spacing w:val="12"/>
          <w:lang w:eastAsia="zh-CN"/>
        </w:rPr>
        <w:t>+0.68%</w:t>
      </w:r>
      <w:r w:rsidRPr="00DE0695">
        <w:rPr>
          <w:rFonts w:ascii="微软雅黑" w:eastAsia="微软雅黑" w:hAnsi="微软雅黑" w:cs="微软雅黑" w:hint="eastAsia"/>
          <w:spacing w:val="12"/>
          <w:lang w:eastAsia="zh-CN"/>
        </w:rPr>
        <w:t>。国际方面，美国</w:t>
      </w:r>
      <w:r w:rsidRPr="00DE0695">
        <w:rPr>
          <w:rFonts w:ascii="微软雅黑" w:eastAsia="微软雅黑" w:hAnsi="微软雅黑" w:cs="微软雅黑"/>
          <w:spacing w:val="12"/>
          <w:lang w:eastAsia="zh-CN"/>
        </w:rPr>
        <w:t>5</w:t>
      </w:r>
      <w:r w:rsidRPr="00DE0695">
        <w:rPr>
          <w:rFonts w:ascii="微软雅黑" w:eastAsia="微软雅黑" w:hAnsi="微软雅黑" w:cs="微软雅黑" w:hint="eastAsia"/>
          <w:spacing w:val="12"/>
          <w:lang w:eastAsia="zh-CN"/>
        </w:rPr>
        <w:t>月零售销售月率录得</w:t>
      </w:r>
      <w:r w:rsidRPr="00DE0695">
        <w:rPr>
          <w:rFonts w:ascii="微软雅黑" w:eastAsia="微软雅黑" w:hAnsi="微软雅黑" w:cs="微软雅黑"/>
          <w:spacing w:val="12"/>
          <w:lang w:eastAsia="zh-CN"/>
        </w:rPr>
        <w:t>0.1%</w:t>
      </w:r>
      <w:r w:rsidRPr="00DE0695">
        <w:rPr>
          <w:rFonts w:ascii="微软雅黑" w:eastAsia="微软雅黑" w:hAnsi="微软雅黑" w:cs="微软雅黑" w:hint="eastAsia"/>
          <w:spacing w:val="12"/>
          <w:lang w:eastAsia="zh-CN"/>
        </w:rPr>
        <w:t>，增幅不及预期的</w:t>
      </w:r>
      <w:r w:rsidRPr="00DE0695">
        <w:rPr>
          <w:rFonts w:ascii="微软雅黑" w:eastAsia="微软雅黑" w:hAnsi="微软雅黑" w:cs="微软雅黑"/>
          <w:spacing w:val="12"/>
          <w:lang w:eastAsia="zh-CN"/>
        </w:rPr>
        <w:t>0.3%</w:t>
      </w:r>
      <w:r w:rsidRPr="00DE0695">
        <w:rPr>
          <w:rFonts w:ascii="微软雅黑" w:eastAsia="微软雅黑" w:hAnsi="微软雅黑" w:cs="微软雅黑" w:hint="eastAsia"/>
          <w:spacing w:val="12"/>
          <w:lang w:eastAsia="zh-CN"/>
        </w:rPr>
        <w:t>，前值从</w:t>
      </w:r>
      <w:r w:rsidRPr="00DE0695">
        <w:rPr>
          <w:rFonts w:ascii="微软雅黑" w:eastAsia="微软雅黑" w:hAnsi="微软雅黑" w:cs="微软雅黑"/>
          <w:spacing w:val="12"/>
          <w:lang w:eastAsia="zh-CN"/>
        </w:rPr>
        <w:t>0%</w:t>
      </w:r>
      <w:r w:rsidRPr="00DE0695">
        <w:rPr>
          <w:rFonts w:ascii="微软雅黑" w:eastAsia="微软雅黑" w:hAnsi="微软雅黑" w:cs="微软雅黑" w:hint="eastAsia"/>
          <w:spacing w:val="12"/>
          <w:lang w:eastAsia="zh-CN"/>
        </w:rPr>
        <w:t>被下修至</w:t>
      </w:r>
      <w:r w:rsidRPr="00DE0695">
        <w:rPr>
          <w:rFonts w:ascii="微软雅黑" w:eastAsia="微软雅黑" w:hAnsi="微软雅黑" w:cs="微软雅黑"/>
          <w:spacing w:val="12"/>
          <w:lang w:eastAsia="zh-CN"/>
        </w:rPr>
        <w:t>-0.2%</w:t>
      </w:r>
      <w:r w:rsidRPr="00DE0695">
        <w:rPr>
          <w:rFonts w:ascii="微软雅黑" w:eastAsia="微软雅黑" w:hAnsi="微软雅黑" w:cs="微软雅黑" w:hint="eastAsia"/>
          <w:spacing w:val="12"/>
          <w:lang w:eastAsia="zh-CN"/>
        </w:rPr>
        <w:t>。国内方面，</w:t>
      </w:r>
      <w:proofErr w:type="gramStart"/>
      <w:r w:rsidRPr="00DE0695">
        <w:rPr>
          <w:rFonts w:ascii="微软雅黑" w:eastAsia="微软雅黑" w:hAnsi="微软雅黑" w:cs="微软雅黑" w:hint="eastAsia"/>
          <w:spacing w:val="12"/>
          <w:lang w:eastAsia="zh-CN"/>
        </w:rPr>
        <w:t>国家发改委</w:t>
      </w:r>
      <w:proofErr w:type="gramEnd"/>
      <w:r w:rsidRPr="00DE0695">
        <w:rPr>
          <w:rFonts w:ascii="微软雅黑" w:eastAsia="微软雅黑" w:hAnsi="微软雅黑" w:cs="微软雅黑" w:hint="eastAsia"/>
          <w:spacing w:val="12"/>
          <w:lang w:eastAsia="zh-CN"/>
        </w:rPr>
        <w:t>召开</w:t>
      </w:r>
      <w:r w:rsidRPr="00DE0695">
        <w:rPr>
          <w:rFonts w:ascii="微软雅黑" w:eastAsia="微软雅黑" w:hAnsi="微软雅黑" w:cs="微软雅黑"/>
          <w:spacing w:val="12"/>
          <w:lang w:eastAsia="zh-CN"/>
        </w:rPr>
        <w:t>6</w:t>
      </w:r>
      <w:r w:rsidRPr="00DE0695">
        <w:rPr>
          <w:rFonts w:ascii="微软雅黑" w:eastAsia="微软雅黑" w:hAnsi="微软雅黑" w:cs="微软雅黑" w:hint="eastAsia"/>
          <w:spacing w:val="12"/>
          <w:lang w:eastAsia="zh-CN"/>
        </w:rPr>
        <w:t>月份新闻发布会，具体要点包括：大规模设备更新和消费品以旧换新工作深入推进，去年增发</w:t>
      </w:r>
      <w:r w:rsidRPr="00DE0695">
        <w:rPr>
          <w:rFonts w:ascii="微软雅黑" w:eastAsia="微软雅黑" w:hAnsi="微软雅黑" w:cs="微软雅黑"/>
          <w:spacing w:val="12"/>
          <w:lang w:eastAsia="zh-CN"/>
        </w:rPr>
        <w:t>1</w:t>
      </w:r>
      <w:proofErr w:type="gramStart"/>
      <w:r w:rsidRPr="00DE0695">
        <w:rPr>
          <w:rFonts w:ascii="微软雅黑" w:eastAsia="微软雅黑" w:hAnsi="微软雅黑" w:cs="微软雅黑" w:hint="eastAsia"/>
          <w:spacing w:val="12"/>
          <w:lang w:eastAsia="zh-CN"/>
        </w:rPr>
        <w:t>万亿</w:t>
      </w:r>
      <w:proofErr w:type="gramEnd"/>
      <w:r w:rsidRPr="00DE0695">
        <w:rPr>
          <w:rFonts w:ascii="微软雅黑" w:eastAsia="微软雅黑" w:hAnsi="微软雅黑" w:cs="微软雅黑" w:hint="eastAsia"/>
          <w:spacing w:val="12"/>
          <w:lang w:eastAsia="zh-CN"/>
        </w:rPr>
        <w:t>国债项目加快建设，截至</w:t>
      </w:r>
      <w:r w:rsidRPr="00DE0695">
        <w:rPr>
          <w:rFonts w:ascii="微软雅黑" w:eastAsia="微软雅黑" w:hAnsi="微软雅黑" w:cs="微软雅黑"/>
          <w:spacing w:val="12"/>
          <w:lang w:eastAsia="zh-CN"/>
        </w:rPr>
        <w:t>5</w:t>
      </w:r>
      <w:r w:rsidRPr="00DE0695">
        <w:rPr>
          <w:rFonts w:ascii="微软雅黑" w:eastAsia="微软雅黑" w:hAnsi="微软雅黑" w:cs="微软雅黑" w:hint="eastAsia"/>
          <w:spacing w:val="12"/>
          <w:lang w:eastAsia="zh-CN"/>
        </w:rPr>
        <w:t>月末项目开工率已超过</w:t>
      </w:r>
      <w:r w:rsidRPr="00DE0695">
        <w:rPr>
          <w:rFonts w:ascii="微软雅黑" w:eastAsia="微软雅黑" w:hAnsi="微软雅黑" w:cs="微软雅黑"/>
          <w:spacing w:val="12"/>
          <w:lang w:eastAsia="zh-CN"/>
        </w:rPr>
        <w:t>80%</w:t>
      </w:r>
      <w:r w:rsidRPr="00DE0695">
        <w:rPr>
          <w:rFonts w:ascii="微软雅黑" w:eastAsia="微软雅黑" w:hAnsi="微软雅黑" w:cs="微软雅黑" w:hint="eastAsia"/>
          <w:spacing w:val="12"/>
          <w:lang w:eastAsia="zh-CN"/>
        </w:rPr>
        <w:t>。库存方面，截至</w:t>
      </w:r>
      <w:r w:rsidRPr="00DE0695">
        <w:rPr>
          <w:rFonts w:ascii="微软雅黑" w:eastAsia="微软雅黑" w:hAnsi="微软雅黑" w:cs="微软雅黑"/>
          <w:spacing w:val="12"/>
          <w:lang w:eastAsia="zh-CN"/>
        </w:rPr>
        <w:t>6</w:t>
      </w:r>
      <w:r w:rsidRPr="00DE0695">
        <w:rPr>
          <w:rFonts w:ascii="微软雅黑" w:eastAsia="微软雅黑" w:hAnsi="微软雅黑" w:cs="微软雅黑" w:hint="eastAsia"/>
          <w:spacing w:val="12"/>
          <w:lang w:eastAsia="zh-CN"/>
        </w:rPr>
        <w:t>月</w:t>
      </w:r>
      <w:r w:rsidRPr="00DE0695">
        <w:rPr>
          <w:rFonts w:ascii="微软雅黑" w:eastAsia="微软雅黑" w:hAnsi="微软雅黑" w:cs="微软雅黑"/>
          <w:spacing w:val="12"/>
          <w:lang w:eastAsia="zh-CN"/>
        </w:rPr>
        <w:t>18</w:t>
      </w:r>
      <w:r w:rsidRPr="00DE0695">
        <w:rPr>
          <w:rFonts w:ascii="微软雅黑" w:eastAsia="微软雅黑" w:hAnsi="微软雅黑" w:cs="微软雅黑" w:hint="eastAsia"/>
          <w:spacing w:val="12"/>
          <w:lang w:eastAsia="zh-CN"/>
        </w:rPr>
        <w:t>日，</w:t>
      </w:r>
      <w:r w:rsidRPr="00DE0695">
        <w:rPr>
          <w:rFonts w:ascii="微软雅黑" w:eastAsia="微软雅黑" w:hAnsi="微软雅黑" w:cs="微软雅黑"/>
          <w:spacing w:val="12"/>
          <w:lang w:eastAsia="zh-CN"/>
        </w:rPr>
        <w:t>LME</w:t>
      </w:r>
      <w:r w:rsidRPr="00DE0695">
        <w:rPr>
          <w:rFonts w:ascii="微软雅黑" w:eastAsia="微软雅黑" w:hAnsi="微软雅黑" w:cs="微软雅黑" w:hint="eastAsia"/>
          <w:spacing w:val="12"/>
          <w:lang w:eastAsia="zh-CN"/>
        </w:rPr>
        <w:t>铜库存为</w:t>
      </w:r>
      <w:r w:rsidRPr="00DE0695">
        <w:rPr>
          <w:rFonts w:ascii="微软雅黑" w:eastAsia="微软雅黑" w:hAnsi="微软雅黑" w:cs="微软雅黑"/>
          <w:spacing w:val="12"/>
          <w:lang w:eastAsia="zh-CN"/>
        </w:rPr>
        <w:t>155850</w:t>
      </w:r>
      <w:r w:rsidRPr="00DE0695">
        <w:rPr>
          <w:rFonts w:ascii="微软雅黑" w:eastAsia="微软雅黑" w:hAnsi="微软雅黑" w:cs="微软雅黑" w:hint="eastAsia"/>
          <w:spacing w:val="12"/>
          <w:lang w:eastAsia="zh-CN"/>
        </w:rPr>
        <w:t>吨，环比</w:t>
      </w:r>
      <w:r w:rsidRPr="00DE0695">
        <w:rPr>
          <w:rFonts w:ascii="微软雅黑" w:eastAsia="微软雅黑" w:hAnsi="微软雅黑" w:cs="微软雅黑"/>
          <w:spacing w:val="12"/>
          <w:lang w:eastAsia="zh-CN"/>
        </w:rPr>
        <w:t>+ 11350</w:t>
      </w:r>
      <w:r w:rsidRPr="00DE0695">
        <w:rPr>
          <w:rFonts w:ascii="微软雅黑" w:eastAsia="微软雅黑" w:hAnsi="微软雅黑" w:cs="微软雅黑" w:hint="eastAsia"/>
          <w:spacing w:val="12"/>
          <w:lang w:eastAsia="zh-CN"/>
        </w:rPr>
        <w:t>吨；</w:t>
      </w:r>
      <w:r w:rsidRPr="00DE0695">
        <w:rPr>
          <w:rFonts w:ascii="微软雅黑" w:eastAsia="微软雅黑" w:hAnsi="微软雅黑" w:cs="微软雅黑"/>
          <w:spacing w:val="12"/>
          <w:lang w:eastAsia="zh-CN"/>
        </w:rPr>
        <w:t>COMEX</w:t>
      </w:r>
      <w:r w:rsidRPr="00DE0695">
        <w:rPr>
          <w:rFonts w:ascii="微软雅黑" w:eastAsia="微软雅黑" w:hAnsi="微软雅黑" w:cs="微软雅黑" w:hint="eastAsia"/>
          <w:spacing w:val="12"/>
          <w:lang w:eastAsia="zh-CN"/>
        </w:rPr>
        <w:t>铜库存</w:t>
      </w:r>
      <w:r w:rsidRPr="00DE0695">
        <w:rPr>
          <w:rFonts w:ascii="微软雅黑" w:eastAsia="微软雅黑" w:hAnsi="微软雅黑" w:cs="微软雅黑"/>
          <w:spacing w:val="12"/>
          <w:lang w:eastAsia="zh-CN"/>
        </w:rPr>
        <w:t>9165</w:t>
      </w:r>
      <w:r w:rsidRPr="00DE0695">
        <w:rPr>
          <w:rFonts w:ascii="微软雅黑" w:eastAsia="微软雅黑" w:hAnsi="微软雅黑" w:cs="微软雅黑" w:hint="eastAsia"/>
          <w:spacing w:val="12"/>
          <w:lang w:eastAsia="zh-CN"/>
        </w:rPr>
        <w:t>短吨，环比</w:t>
      </w:r>
      <w:r w:rsidRPr="00DE0695">
        <w:rPr>
          <w:rFonts w:ascii="微软雅黑" w:eastAsia="微软雅黑" w:hAnsi="微软雅黑" w:cs="微软雅黑"/>
          <w:spacing w:val="12"/>
          <w:lang w:eastAsia="zh-CN"/>
        </w:rPr>
        <w:t>-3325</w:t>
      </w:r>
      <w:r w:rsidRPr="00DE0695">
        <w:rPr>
          <w:rFonts w:ascii="微软雅黑" w:eastAsia="微软雅黑" w:hAnsi="微软雅黑" w:cs="微软雅黑" w:hint="eastAsia"/>
          <w:spacing w:val="12"/>
          <w:lang w:eastAsia="zh-CN"/>
        </w:rPr>
        <w:t>短吨；</w:t>
      </w:r>
      <w:r w:rsidRPr="00DE0695">
        <w:rPr>
          <w:rFonts w:ascii="微软雅黑" w:eastAsia="微软雅黑" w:hAnsi="微软雅黑" w:cs="微软雅黑"/>
          <w:spacing w:val="12"/>
          <w:lang w:eastAsia="zh-CN"/>
        </w:rPr>
        <w:t>SHFE</w:t>
      </w:r>
      <w:r w:rsidRPr="00DE0695">
        <w:rPr>
          <w:rFonts w:ascii="微软雅黑" w:eastAsia="微软雅黑" w:hAnsi="微软雅黑" w:cs="微软雅黑" w:hint="eastAsia"/>
          <w:spacing w:val="12"/>
          <w:lang w:eastAsia="zh-CN"/>
        </w:rPr>
        <w:t>每日仓单</w:t>
      </w:r>
      <w:r w:rsidRPr="00DE0695">
        <w:rPr>
          <w:rFonts w:ascii="微软雅黑" w:eastAsia="微软雅黑" w:hAnsi="微软雅黑" w:cs="微软雅黑"/>
          <w:spacing w:val="12"/>
          <w:lang w:eastAsia="zh-CN"/>
        </w:rPr>
        <w:t>262046</w:t>
      </w:r>
      <w:r w:rsidRPr="00DE0695">
        <w:rPr>
          <w:rFonts w:ascii="微软雅黑" w:eastAsia="微软雅黑" w:hAnsi="微软雅黑" w:cs="微软雅黑" w:hint="eastAsia"/>
          <w:spacing w:val="12"/>
          <w:lang w:eastAsia="zh-CN"/>
        </w:rPr>
        <w:t>吨，环比</w:t>
      </w:r>
      <w:r w:rsidRPr="00DE0695">
        <w:rPr>
          <w:rFonts w:ascii="微软雅黑" w:eastAsia="微软雅黑" w:hAnsi="微软雅黑" w:cs="微软雅黑"/>
          <w:spacing w:val="12"/>
          <w:lang w:eastAsia="zh-CN"/>
        </w:rPr>
        <w:t>-3048</w:t>
      </w:r>
      <w:r w:rsidRPr="00DE0695">
        <w:rPr>
          <w:rFonts w:ascii="微软雅黑" w:eastAsia="微软雅黑" w:hAnsi="微软雅黑" w:cs="微软雅黑" w:hint="eastAsia"/>
          <w:spacing w:val="12"/>
          <w:lang w:eastAsia="zh-CN"/>
        </w:rPr>
        <w:t>吨。因“恐怖数据”美国零售销售不及预期，美元指数回吐日内</w:t>
      </w:r>
      <w:proofErr w:type="gramStart"/>
      <w:r w:rsidRPr="00DE0695">
        <w:rPr>
          <w:rFonts w:ascii="微软雅黑" w:eastAsia="微软雅黑" w:hAnsi="微软雅黑" w:cs="微软雅黑" w:hint="eastAsia"/>
          <w:spacing w:val="12"/>
          <w:lang w:eastAsia="zh-CN"/>
        </w:rPr>
        <w:t>全部涨幅</w:t>
      </w:r>
      <w:proofErr w:type="gramEnd"/>
      <w:r w:rsidRPr="00DE0695">
        <w:rPr>
          <w:rFonts w:ascii="微软雅黑" w:eastAsia="微软雅黑" w:hAnsi="微软雅黑" w:cs="微软雅黑" w:hint="eastAsia"/>
          <w:spacing w:val="12"/>
          <w:lang w:eastAsia="zh-CN"/>
        </w:rPr>
        <w:t>并转跌，但仍稳站在</w:t>
      </w:r>
      <w:r w:rsidRPr="00DE0695">
        <w:rPr>
          <w:rFonts w:ascii="微软雅黑" w:eastAsia="微软雅黑" w:hAnsi="微软雅黑" w:cs="微软雅黑"/>
          <w:spacing w:val="12"/>
          <w:lang w:eastAsia="zh-CN"/>
        </w:rPr>
        <w:t>105</w:t>
      </w:r>
      <w:r w:rsidRPr="00DE0695">
        <w:rPr>
          <w:rFonts w:ascii="微软雅黑" w:eastAsia="微软雅黑" w:hAnsi="微软雅黑" w:cs="微软雅黑" w:hint="eastAsia"/>
          <w:spacing w:val="12"/>
          <w:lang w:eastAsia="zh-CN"/>
        </w:rPr>
        <w:t>关口上方，</w:t>
      </w:r>
      <w:proofErr w:type="gramStart"/>
      <w:r w:rsidRPr="00DE0695">
        <w:rPr>
          <w:rFonts w:ascii="微软雅黑" w:eastAsia="微软雅黑" w:hAnsi="微软雅黑" w:cs="微软雅黑" w:hint="eastAsia"/>
          <w:spacing w:val="12"/>
          <w:lang w:eastAsia="zh-CN"/>
        </w:rPr>
        <w:t>最终收跌</w:t>
      </w:r>
      <w:proofErr w:type="gramEnd"/>
      <w:r w:rsidRPr="00DE0695">
        <w:rPr>
          <w:rFonts w:ascii="微软雅黑" w:eastAsia="微软雅黑" w:hAnsi="微软雅黑" w:cs="微软雅黑"/>
          <w:spacing w:val="12"/>
          <w:lang w:eastAsia="zh-CN"/>
        </w:rPr>
        <w:t>0.07%</w:t>
      </w:r>
      <w:r w:rsidRPr="00DE0695">
        <w:rPr>
          <w:rFonts w:ascii="微软雅黑" w:eastAsia="微软雅黑" w:hAnsi="微软雅黑" w:cs="微软雅黑" w:hint="eastAsia"/>
          <w:spacing w:val="12"/>
          <w:lang w:eastAsia="zh-CN"/>
        </w:rPr>
        <w:t>，报</w:t>
      </w:r>
      <w:r w:rsidRPr="00DE0695">
        <w:rPr>
          <w:rFonts w:ascii="微软雅黑" w:eastAsia="微软雅黑" w:hAnsi="微软雅黑" w:cs="微软雅黑"/>
          <w:spacing w:val="12"/>
          <w:lang w:eastAsia="zh-CN"/>
        </w:rPr>
        <w:t>105.26</w:t>
      </w:r>
      <w:r w:rsidRPr="00DE0695">
        <w:rPr>
          <w:rFonts w:ascii="微软雅黑" w:eastAsia="微软雅黑" w:hAnsi="微软雅黑" w:cs="微软雅黑" w:hint="eastAsia"/>
          <w:spacing w:val="12"/>
          <w:lang w:eastAsia="zh-CN"/>
        </w:rPr>
        <w:t>。</w:t>
      </w:r>
      <w:proofErr w:type="gramStart"/>
      <w:r w:rsidRPr="00DE0695">
        <w:rPr>
          <w:rFonts w:ascii="微软雅黑" w:eastAsia="微软雅黑" w:hAnsi="微软雅黑" w:cs="微软雅黑"/>
          <w:spacing w:val="12"/>
          <w:lang w:eastAsia="zh-CN"/>
        </w:rPr>
        <w:t>10</w:t>
      </w:r>
      <w:r w:rsidRPr="00DE0695">
        <w:rPr>
          <w:rFonts w:ascii="微软雅黑" w:eastAsia="微软雅黑" w:hAnsi="微软雅黑" w:cs="微软雅黑" w:hint="eastAsia"/>
          <w:spacing w:val="12"/>
          <w:lang w:eastAsia="zh-CN"/>
        </w:rPr>
        <w:t>年期美债</w:t>
      </w:r>
      <w:proofErr w:type="gramEnd"/>
      <w:r w:rsidRPr="00DE0695">
        <w:rPr>
          <w:rFonts w:ascii="微软雅黑" w:eastAsia="微软雅黑" w:hAnsi="微软雅黑" w:cs="微软雅黑" w:hint="eastAsia"/>
          <w:spacing w:val="12"/>
          <w:lang w:eastAsia="zh-CN"/>
        </w:rPr>
        <w:t>收益率有所回落，最终收报</w:t>
      </w:r>
      <w:r w:rsidRPr="00DE0695">
        <w:rPr>
          <w:rFonts w:ascii="微软雅黑" w:eastAsia="微软雅黑" w:hAnsi="微软雅黑" w:cs="微软雅黑"/>
          <w:spacing w:val="12"/>
          <w:lang w:eastAsia="zh-CN"/>
        </w:rPr>
        <w:t>4.227%</w:t>
      </w:r>
      <w:r w:rsidRPr="00DE0695">
        <w:rPr>
          <w:rFonts w:ascii="微软雅黑" w:eastAsia="微软雅黑" w:hAnsi="微软雅黑" w:cs="微软雅黑" w:hint="eastAsia"/>
          <w:spacing w:val="12"/>
          <w:lang w:eastAsia="zh-CN"/>
        </w:rPr>
        <w:t>。对美联储政策利率最敏感的</w:t>
      </w:r>
      <w:proofErr w:type="gramStart"/>
      <w:r w:rsidRPr="00DE0695">
        <w:rPr>
          <w:rFonts w:ascii="微软雅黑" w:eastAsia="微软雅黑" w:hAnsi="微软雅黑" w:cs="微软雅黑"/>
          <w:spacing w:val="12"/>
          <w:lang w:eastAsia="zh-CN"/>
        </w:rPr>
        <w:t>2</w:t>
      </w:r>
      <w:r w:rsidRPr="00DE0695">
        <w:rPr>
          <w:rFonts w:ascii="微软雅黑" w:eastAsia="微软雅黑" w:hAnsi="微软雅黑" w:cs="微软雅黑" w:hint="eastAsia"/>
          <w:spacing w:val="12"/>
          <w:lang w:eastAsia="zh-CN"/>
        </w:rPr>
        <w:t>年期美债</w:t>
      </w:r>
      <w:proofErr w:type="gramEnd"/>
      <w:r w:rsidRPr="00DE0695">
        <w:rPr>
          <w:rFonts w:ascii="微软雅黑" w:eastAsia="微软雅黑" w:hAnsi="微软雅黑" w:cs="微软雅黑" w:hint="eastAsia"/>
          <w:spacing w:val="12"/>
          <w:lang w:eastAsia="zh-CN"/>
        </w:rPr>
        <w:t>收益率最终收报</w:t>
      </w:r>
      <w:r w:rsidRPr="00DE0695">
        <w:rPr>
          <w:rFonts w:ascii="微软雅黑" w:eastAsia="微软雅黑" w:hAnsi="微软雅黑" w:cs="微软雅黑"/>
          <w:spacing w:val="12"/>
          <w:lang w:eastAsia="zh-CN"/>
        </w:rPr>
        <w:t>4.725%</w:t>
      </w:r>
      <w:r w:rsidRPr="00DE0695">
        <w:rPr>
          <w:rFonts w:ascii="微软雅黑" w:eastAsia="微软雅黑" w:hAnsi="微软雅黑" w:cs="微软雅黑" w:hint="eastAsia"/>
          <w:spacing w:val="12"/>
          <w:lang w:eastAsia="zh-CN"/>
        </w:rPr>
        <w:t>。操作上，建议</w:t>
      </w:r>
      <w:r w:rsidRPr="00DE0695">
        <w:rPr>
          <w:rFonts w:ascii="微软雅黑" w:eastAsia="微软雅黑" w:hAnsi="微软雅黑" w:cs="微软雅黑"/>
          <w:spacing w:val="12"/>
          <w:lang w:eastAsia="zh-CN"/>
        </w:rPr>
        <w:t>COMEX</w:t>
      </w:r>
      <w:r w:rsidRPr="00DE0695">
        <w:rPr>
          <w:rFonts w:ascii="微软雅黑" w:eastAsia="微软雅黑" w:hAnsi="微软雅黑" w:cs="微软雅黑" w:hint="eastAsia"/>
          <w:spacing w:val="12"/>
          <w:lang w:eastAsia="zh-CN"/>
        </w:rPr>
        <w:t>铜主力合约轻仓逢低短多交易，注意交易节奏及风险控制。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DE0695">
      <w:pPr>
        <w:spacing w:before="103" w:line="256" w:lineRule="auto"/>
        <w:ind w:right="743"/>
        <w:jc w:val="both"/>
      </w:pPr>
      <w:r>
        <w:rPr>
          <w:noProof/>
          <w:lang w:eastAsia="zh-CN"/>
        </w:rPr>
        <w:drawing>
          <wp:inline distT="0" distB="0" distL="0" distR="0" wp14:anchorId="2B65AC30" wp14:editId="768B64F5">
            <wp:extent cx="6117200" cy="2186608"/>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42843" cy="2195774"/>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AE2365" w:rsidRPr="004A6D5F" w:rsidRDefault="008F35C2" w:rsidP="008F35C2">
      <w:pPr>
        <w:spacing w:before="103" w:line="256" w:lineRule="auto"/>
        <w:ind w:right="743" w:firstLineChars="200" w:firstLine="468"/>
        <w:jc w:val="both"/>
        <w:rPr>
          <w:rFonts w:ascii="微软雅黑" w:eastAsia="微软雅黑" w:hAnsi="微软雅黑" w:cs="微软雅黑"/>
          <w:spacing w:val="12"/>
          <w:lang w:eastAsia="zh-CN"/>
        </w:rPr>
      </w:pPr>
      <w:r w:rsidRPr="008F35C2">
        <w:rPr>
          <w:rFonts w:ascii="微软雅黑" w:eastAsia="微软雅黑" w:hAnsi="微软雅黑" w:cs="微软雅黑" w:hint="eastAsia"/>
          <w:spacing w:val="12"/>
          <w:lang w:eastAsia="zh-CN"/>
        </w:rPr>
        <w:t>昨日公布的美国零售销售</w:t>
      </w:r>
      <w:proofErr w:type="gramStart"/>
      <w:r w:rsidRPr="008F35C2">
        <w:rPr>
          <w:rFonts w:ascii="微软雅黑" w:eastAsia="微软雅黑" w:hAnsi="微软雅黑" w:cs="微软雅黑" w:hint="eastAsia"/>
          <w:spacing w:val="12"/>
          <w:lang w:eastAsia="zh-CN"/>
        </w:rPr>
        <w:t>数据环</w:t>
      </w:r>
      <w:proofErr w:type="gramEnd"/>
      <w:r w:rsidRPr="008F35C2">
        <w:rPr>
          <w:rFonts w:ascii="微软雅黑" w:eastAsia="微软雅黑" w:hAnsi="微软雅黑" w:cs="微软雅黑" w:hint="eastAsia"/>
          <w:spacing w:val="12"/>
          <w:lang w:eastAsia="zh-CN"/>
        </w:rPr>
        <w:t>比增速低于预期，侧面反映消费需求走弱，整体有利后继价格指数持续回落。然而工厂产出增幅远超预期并与前值持平，工业经济活跃度回升或相对给予商品价格一定支撑。昨日两位美联储官员于公开演讲中发言，圣路易斯联储主席穆萨莱姆表示，美联储降息条件需几个月，更有可能是几个季度才能形成；美联储理事库格勒则表示，今年晚些时候降息可能是合适的，两人整体发言基调偏鹰。外盘持仓方面：截至6月18日，SPDR Gold Trust黄金ETF持仓量为825.31吨，较上一交易日持平。往后看，在前期美联储会议点阵图上修年内利率预期以及近期美联储官员接连释放鹰派言论的情况下，年内降息空间预期或持续受到挤压，利率水平回升或持续给予美元指数及美债收益率一定支撑，贵金属价格或相对承压。操作上建议，日内轻</w:t>
      </w:r>
      <w:proofErr w:type="gramStart"/>
      <w:r w:rsidRPr="008F35C2">
        <w:rPr>
          <w:rFonts w:ascii="微软雅黑" w:eastAsia="微软雅黑" w:hAnsi="微软雅黑" w:cs="微软雅黑" w:hint="eastAsia"/>
          <w:spacing w:val="12"/>
          <w:lang w:eastAsia="zh-CN"/>
        </w:rPr>
        <w:t>仓试空</w:t>
      </w:r>
      <w:proofErr w:type="gramEnd"/>
      <w:r w:rsidRPr="008F35C2">
        <w:rPr>
          <w:rFonts w:ascii="微软雅黑" w:eastAsia="微软雅黑" w:hAnsi="微软雅黑" w:cs="微软雅黑" w:hint="eastAsia"/>
          <w:spacing w:val="12"/>
          <w:lang w:eastAsia="zh-CN"/>
        </w:rPr>
        <w:t>，请投资者注意风险控制。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8F35C2">
      <w:pPr>
        <w:spacing w:before="103" w:line="256" w:lineRule="auto"/>
        <w:ind w:right="743"/>
        <w:jc w:val="both"/>
      </w:pPr>
      <w:r>
        <w:rPr>
          <w:noProof/>
          <w:lang w:eastAsia="zh-CN"/>
        </w:rPr>
        <w:lastRenderedPageBreak/>
        <w:drawing>
          <wp:inline distT="0" distB="0" distL="114300" distR="114300" wp14:anchorId="0929012F" wp14:editId="051F157C">
            <wp:extent cx="6099644" cy="178109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6151102" cy="179611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Default="008F35C2" w:rsidP="0032259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8F35C2">
        <w:rPr>
          <w:rFonts w:ascii="微软雅黑" w:eastAsia="微软雅黑" w:hAnsi="微软雅黑" w:cs="微软雅黑" w:hint="eastAsia"/>
          <w:spacing w:val="12"/>
          <w:lang w:eastAsia="zh-CN"/>
        </w:rPr>
        <w:t>国际原油市场上涨，布伦</w:t>
      </w:r>
      <w:proofErr w:type="gramStart"/>
      <w:r w:rsidRPr="008F35C2">
        <w:rPr>
          <w:rFonts w:ascii="微软雅黑" w:eastAsia="微软雅黑" w:hAnsi="微软雅黑" w:cs="微软雅黑" w:hint="eastAsia"/>
          <w:spacing w:val="12"/>
          <w:lang w:eastAsia="zh-CN"/>
        </w:rPr>
        <w:t>特</w:t>
      </w:r>
      <w:proofErr w:type="gramEnd"/>
      <w:r w:rsidRPr="008F35C2">
        <w:rPr>
          <w:rFonts w:ascii="微软雅黑" w:eastAsia="微软雅黑" w:hAnsi="微软雅黑" w:cs="微软雅黑" w:hint="eastAsia"/>
          <w:spacing w:val="12"/>
          <w:lang w:eastAsia="zh-CN"/>
        </w:rPr>
        <w:t>原油8月期货合约收盘价报84.25美元/桶，涨幅2%；美国WTI原油7月期货合约收盘价报79.72元/桶，涨幅2.1%。美国6月消费者信心指数意外跌至七个月低点，美元指数小幅回落；中国5月工业生产呈现较快增长。欧佩克联盟部长级会议同意将自愿减产措施延长至9月底，将集体性减产措施延长至2025年结束；乌克兰再度袭击俄罗斯炼厂，加沙停火协议悬而未决，地缘局势风险有所上升；美国将加快补充战略石油储备，调查预计上周美国原油库存下降，北半球夏季需求乐观预期支撑市场，短线原油期价呈现宽幅震荡。技术上，SC2408合约震荡上行，预计将测试627一线的压力。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8F35C2">
      <w:pPr>
        <w:spacing w:before="103" w:line="256" w:lineRule="auto"/>
        <w:ind w:right="743"/>
        <w:jc w:val="both"/>
      </w:pPr>
      <w:r>
        <w:rPr>
          <w:noProof/>
          <w:lang w:eastAsia="zh-CN"/>
        </w:rPr>
        <w:drawing>
          <wp:inline distT="0" distB="0" distL="0" distR="0" wp14:anchorId="6AC19873" wp14:editId="20026958">
            <wp:extent cx="6112716" cy="1900362"/>
            <wp:effectExtent l="0" t="0" r="254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2716" cy="1900362"/>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322591" w:rsidRDefault="00322591">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AE2365" w:rsidRPr="005C2240" w:rsidRDefault="008F35C2" w:rsidP="008F35C2">
      <w:pPr>
        <w:spacing w:before="103" w:line="256" w:lineRule="auto"/>
        <w:ind w:right="743" w:firstLineChars="200" w:firstLine="468"/>
        <w:jc w:val="both"/>
        <w:rPr>
          <w:rFonts w:ascii="微软雅黑" w:eastAsia="微软雅黑" w:hAnsi="微软雅黑" w:cs="微软雅黑"/>
          <w:spacing w:val="12"/>
          <w:lang w:eastAsia="zh-CN"/>
        </w:rPr>
      </w:pPr>
      <w:r w:rsidRPr="008F35C2">
        <w:rPr>
          <w:rFonts w:ascii="微软雅黑" w:eastAsia="微软雅黑" w:hAnsi="微软雅黑" w:cs="微软雅黑" w:hint="eastAsia"/>
          <w:spacing w:val="12"/>
          <w:lang w:eastAsia="zh-CN"/>
        </w:rPr>
        <w:t>洲际交易所(ICE)棉花期货周二收高逾1%，市场自周一所触及的三年半低位回升，因部分交易商在周三假期前回补空头</w:t>
      </w:r>
      <w:proofErr w:type="gramStart"/>
      <w:r w:rsidRPr="008F35C2">
        <w:rPr>
          <w:rFonts w:ascii="微软雅黑" w:eastAsia="微软雅黑" w:hAnsi="微软雅黑" w:cs="微软雅黑" w:hint="eastAsia"/>
          <w:spacing w:val="12"/>
          <w:lang w:eastAsia="zh-CN"/>
        </w:rPr>
        <w:t>仓位</w:t>
      </w:r>
      <w:proofErr w:type="gramEnd"/>
      <w:r w:rsidRPr="008F35C2">
        <w:rPr>
          <w:rFonts w:ascii="微软雅黑" w:eastAsia="微软雅黑" w:hAnsi="微软雅黑" w:cs="微软雅黑" w:hint="eastAsia"/>
          <w:spacing w:val="12"/>
          <w:lang w:eastAsia="zh-CN"/>
        </w:rPr>
        <w:t>。交投最活跃的ICE 12月</w:t>
      </w:r>
      <w:proofErr w:type="gramStart"/>
      <w:r w:rsidRPr="008F35C2">
        <w:rPr>
          <w:rFonts w:ascii="微软雅黑" w:eastAsia="微软雅黑" w:hAnsi="微软雅黑" w:cs="微软雅黑" w:hint="eastAsia"/>
          <w:spacing w:val="12"/>
          <w:lang w:eastAsia="zh-CN"/>
        </w:rPr>
        <w:t>期棉收</w:t>
      </w:r>
      <w:proofErr w:type="gramEnd"/>
      <w:r w:rsidRPr="008F35C2">
        <w:rPr>
          <w:rFonts w:ascii="微软雅黑" w:eastAsia="微软雅黑" w:hAnsi="微软雅黑" w:cs="微软雅黑" w:hint="eastAsia"/>
          <w:spacing w:val="12"/>
          <w:lang w:eastAsia="zh-CN"/>
        </w:rPr>
        <w:t>涨0.99美分或1.38%，</w:t>
      </w:r>
      <w:proofErr w:type="gramStart"/>
      <w:r w:rsidRPr="008F35C2">
        <w:rPr>
          <w:rFonts w:ascii="微软雅黑" w:eastAsia="微软雅黑" w:hAnsi="微软雅黑" w:cs="微软雅黑" w:hint="eastAsia"/>
          <w:spacing w:val="12"/>
          <w:lang w:eastAsia="zh-CN"/>
        </w:rPr>
        <w:t>结算价报</w:t>
      </w:r>
      <w:proofErr w:type="gramEnd"/>
      <w:r w:rsidRPr="008F35C2">
        <w:rPr>
          <w:rFonts w:ascii="微软雅黑" w:eastAsia="微软雅黑" w:hAnsi="微软雅黑" w:cs="微软雅黑" w:hint="eastAsia"/>
          <w:spacing w:val="12"/>
          <w:lang w:eastAsia="zh-CN"/>
        </w:rPr>
        <w:t>72.76美分/磅。据美国农业部(USDA)报告显示，2024年5月31日-6月6日，2023/24年度美国陆地棉出口签约量40202吨，较前周增长28%，较前4周平均水平下降2%；2023/24年度美国陆地棉出口装运量42358吨，较前周增长19%，较前4周平均水平下降3%。当周美国棉花出口</w:t>
      </w:r>
      <w:r w:rsidRPr="008F35C2">
        <w:rPr>
          <w:rFonts w:ascii="微软雅黑" w:eastAsia="微软雅黑" w:hAnsi="微软雅黑" w:cs="微软雅黑" w:hint="eastAsia"/>
          <w:spacing w:val="12"/>
          <w:lang w:eastAsia="zh-CN"/>
        </w:rPr>
        <w:lastRenderedPageBreak/>
        <w:t>签约及装运均增加，数据利多棉市。美</w:t>
      </w:r>
      <w:proofErr w:type="gramStart"/>
      <w:r w:rsidRPr="008F35C2">
        <w:rPr>
          <w:rFonts w:ascii="微软雅黑" w:eastAsia="微软雅黑" w:hAnsi="微软雅黑" w:cs="微软雅黑" w:hint="eastAsia"/>
          <w:spacing w:val="12"/>
          <w:lang w:eastAsia="zh-CN"/>
        </w:rPr>
        <w:t>棉主力</w:t>
      </w:r>
      <w:proofErr w:type="gramEnd"/>
      <w:r w:rsidRPr="008F35C2">
        <w:rPr>
          <w:rFonts w:ascii="微软雅黑" w:eastAsia="微软雅黑" w:hAnsi="微软雅黑" w:cs="微软雅黑" w:hint="eastAsia"/>
          <w:spacing w:val="12"/>
          <w:lang w:eastAsia="zh-CN"/>
        </w:rPr>
        <w:t xml:space="preserve">价格关注上方压力80.0美分/磅，下方支撑66.0美分/磅。建议12月 ICE </w:t>
      </w:r>
      <w:proofErr w:type="gramStart"/>
      <w:r w:rsidRPr="008F35C2">
        <w:rPr>
          <w:rFonts w:ascii="微软雅黑" w:eastAsia="微软雅黑" w:hAnsi="微软雅黑" w:cs="微软雅黑" w:hint="eastAsia"/>
          <w:spacing w:val="12"/>
          <w:lang w:eastAsia="zh-CN"/>
        </w:rPr>
        <w:t>期棉短期</w:t>
      </w:r>
      <w:proofErr w:type="gramEnd"/>
      <w:r w:rsidRPr="008F35C2">
        <w:rPr>
          <w:rFonts w:ascii="微软雅黑" w:eastAsia="微软雅黑" w:hAnsi="微软雅黑" w:cs="微软雅黑" w:hint="eastAsia"/>
          <w:spacing w:val="12"/>
          <w:lang w:eastAsia="zh-CN"/>
        </w:rPr>
        <w:t>观望。</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AE2365" w:rsidRDefault="008F35C2">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93208" cy="1844703"/>
            <wp:effectExtent l="0" t="0" r="3175" b="3175"/>
            <wp:docPr id="22" name="图片 22" descr="QQ截图2024061908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QQ截图202406190809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8392" cy="185838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D4889" w:rsidRDefault="007D4889">
      <w:pPr>
        <w:kinsoku/>
        <w:autoSpaceDE/>
        <w:autoSpaceDN/>
        <w:adjustRightInd/>
        <w:snapToGrid/>
        <w:textAlignment w:val="auto"/>
        <w:rPr>
          <w:rFonts w:ascii="微软雅黑" w:eastAsia="微软雅黑" w:hAnsi="微软雅黑" w:cs="微软雅黑"/>
          <w:spacing w:val="7"/>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AE2365" w:rsidRPr="008F35C2" w:rsidRDefault="008F35C2" w:rsidP="008F35C2">
      <w:pPr>
        <w:spacing w:before="103" w:line="256" w:lineRule="auto"/>
        <w:ind w:right="743" w:firstLineChars="200" w:firstLine="468"/>
        <w:jc w:val="both"/>
        <w:rPr>
          <w:rFonts w:ascii="微软雅黑" w:eastAsia="微软雅黑" w:hAnsi="微软雅黑" w:cs="微软雅黑"/>
          <w:spacing w:val="12"/>
          <w:lang w:eastAsia="zh-CN"/>
        </w:rPr>
      </w:pPr>
      <w:r w:rsidRPr="008F35C2">
        <w:rPr>
          <w:rFonts w:ascii="微软雅黑" w:eastAsia="微软雅黑" w:hAnsi="微软雅黑" w:cs="微软雅黑" w:hint="eastAsia"/>
          <w:spacing w:val="12"/>
          <w:lang w:eastAsia="zh-CN"/>
        </w:rPr>
        <w:t>洲际期货交易所（ICE）原糖期货周二下跌，为连续第三日下挫，因有机构预计全球</w:t>
      </w:r>
      <w:proofErr w:type="gramStart"/>
      <w:r w:rsidRPr="008F35C2">
        <w:rPr>
          <w:rFonts w:ascii="微软雅黑" w:eastAsia="微软雅黑" w:hAnsi="微软雅黑" w:cs="微软雅黑" w:hint="eastAsia"/>
          <w:spacing w:val="12"/>
          <w:lang w:eastAsia="zh-CN"/>
        </w:rPr>
        <w:t>糖出现</w:t>
      </w:r>
      <w:proofErr w:type="gramEnd"/>
      <w:r w:rsidRPr="008F35C2">
        <w:rPr>
          <w:rFonts w:ascii="微软雅黑" w:eastAsia="微软雅黑" w:hAnsi="微软雅黑" w:cs="微软雅黑" w:hint="eastAsia"/>
          <w:spacing w:val="12"/>
          <w:lang w:eastAsia="zh-CN"/>
        </w:rPr>
        <w:t>供应过剩。交投最活跃的ICE 7月原糖期货合约</w:t>
      </w:r>
      <w:proofErr w:type="gramStart"/>
      <w:r w:rsidRPr="008F35C2">
        <w:rPr>
          <w:rFonts w:ascii="微软雅黑" w:eastAsia="微软雅黑" w:hAnsi="微软雅黑" w:cs="微软雅黑" w:hint="eastAsia"/>
          <w:spacing w:val="12"/>
          <w:lang w:eastAsia="zh-CN"/>
        </w:rPr>
        <w:t>收盘收跌</w:t>
      </w:r>
      <w:proofErr w:type="gramEnd"/>
      <w:r w:rsidRPr="008F35C2">
        <w:rPr>
          <w:rFonts w:ascii="微软雅黑" w:eastAsia="微软雅黑" w:hAnsi="微软雅黑" w:cs="微软雅黑" w:hint="eastAsia"/>
          <w:spacing w:val="12"/>
          <w:lang w:eastAsia="zh-CN"/>
        </w:rPr>
        <w:t>0.06美分或0.3%，结算价每磅18.92美分。巴西5月下半月压榨数据低于预期，对原糖价格产生支撑。巴西航运机构Williams发布的数据显示，截至6月12日当周巴西港口等待装运食糖的船只数量为90艘，此前一周为92艘。港口等待装运的食糖数量为372.1万吨，此前一周为403.81万吨。当周等待装运出口的食糖船只数量微幅减少，运输进度略加快。</w:t>
      </w:r>
      <w:proofErr w:type="gramStart"/>
      <w:r w:rsidRPr="008F35C2">
        <w:rPr>
          <w:rFonts w:ascii="微软雅黑" w:eastAsia="微软雅黑" w:hAnsi="微软雅黑" w:cs="微软雅黑" w:hint="eastAsia"/>
          <w:spacing w:val="12"/>
          <w:lang w:eastAsia="zh-CN"/>
        </w:rPr>
        <w:t>美糖主力</w:t>
      </w:r>
      <w:proofErr w:type="gramEnd"/>
      <w:r w:rsidRPr="008F35C2">
        <w:rPr>
          <w:rFonts w:ascii="微软雅黑" w:eastAsia="微软雅黑" w:hAnsi="微软雅黑" w:cs="微软雅黑" w:hint="eastAsia"/>
          <w:spacing w:val="12"/>
          <w:lang w:eastAsia="zh-CN"/>
        </w:rPr>
        <w:t xml:space="preserve">价格关注上方压力18.0美分/磅，下方支撑20.0美分/磅。建议7月 ICE </w:t>
      </w:r>
      <w:proofErr w:type="gramStart"/>
      <w:r w:rsidRPr="008F35C2">
        <w:rPr>
          <w:rFonts w:ascii="微软雅黑" w:eastAsia="微软雅黑" w:hAnsi="微软雅黑" w:cs="微软雅黑" w:hint="eastAsia"/>
          <w:spacing w:val="12"/>
          <w:lang w:eastAsia="zh-CN"/>
        </w:rPr>
        <w:t>期糖短期</w:t>
      </w:r>
      <w:proofErr w:type="gramEnd"/>
      <w:r w:rsidRPr="008F35C2">
        <w:rPr>
          <w:rFonts w:ascii="微软雅黑" w:eastAsia="微软雅黑" w:hAnsi="微软雅黑" w:cs="微软雅黑" w:hint="eastAsia"/>
          <w:spacing w:val="12"/>
          <w:lang w:eastAsia="zh-CN"/>
        </w:rPr>
        <w:t>观望。</w:t>
      </w:r>
    </w:p>
    <w:p w:rsidR="00AE2365" w:rsidRPr="005C2240" w:rsidRDefault="00996DB6">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AE2365" w:rsidRDefault="008F35C2">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drawing>
          <wp:inline distT="0" distB="0" distL="0" distR="0">
            <wp:extent cx="6126270" cy="2051437"/>
            <wp:effectExtent l="0" t="0" r="8255" b="6350"/>
            <wp:docPr id="23" name="图片 23" descr="QQ截图2024061908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QQ截图202406190808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4060" cy="2060743"/>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D04FED" w:rsidRDefault="00D04FED">
      <w:pPr>
        <w:kinsoku/>
        <w:autoSpaceDE/>
        <w:autoSpaceDN/>
        <w:adjustRightInd/>
        <w:snapToGrid/>
        <w:textAlignment w:val="auto"/>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AE2365" w:rsidRDefault="00AE2365">
      <w:pPr>
        <w:rPr>
          <w:lang w:eastAsia="zh-CN"/>
        </w:rPr>
      </w:pPr>
    </w:p>
    <w:sectPr w:rsidR="00AE236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6EA" w:rsidRDefault="006536EA">
      <w:r>
        <w:separator/>
      </w:r>
    </w:p>
  </w:endnote>
  <w:endnote w:type="continuationSeparator" w:id="0">
    <w:p w:rsidR="006536EA" w:rsidRDefault="0065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92791">
                            <w:rPr>
                              <w:noProof/>
                              <w:sz w:val="28"/>
                              <w:szCs w:val="28"/>
                            </w:rPr>
                            <w:t>9</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92791">
                      <w:rPr>
                        <w:noProof/>
                        <w:sz w:val="28"/>
                        <w:szCs w:val="28"/>
                      </w:rPr>
                      <w:t>9</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6EA" w:rsidRDefault="006536EA">
      <w:r>
        <w:separator/>
      </w:r>
    </w:p>
  </w:footnote>
  <w:footnote w:type="continuationSeparator" w:id="0">
    <w:p w:rsidR="006536EA" w:rsidRDefault="006536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7EDD"/>
    <w:rsid w:val="00072F2D"/>
    <w:rsid w:val="000A785F"/>
    <w:rsid w:val="000C024B"/>
    <w:rsid w:val="00104BEA"/>
    <w:rsid w:val="001072C6"/>
    <w:rsid w:val="00126F9A"/>
    <w:rsid w:val="001304A2"/>
    <w:rsid w:val="001431C1"/>
    <w:rsid w:val="0018099E"/>
    <w:rsid w:val="00181D4B"/>
    <w:rsid w:val="001F19ED"/>
    <w:rsid w:val="001F635C"/>
    <w:rsid w:val="0020092B"/>
    <w:rsid w:val="0023500F"/>
    <w:rsid w:val="00267E6D"/>
    <w:rsid w:val="00322591"/>
    <w:rsid w:val="00394C16"/>
    <w:rsid w:val="003C56B9"/>
    <w:rsid w:val="003D21ED"/>
    <w:rsid w:val="003D543B"/>
    <w:rsid w:val="00434DFC"/>
    <w:rsid w:val="004A6D5F"/>
    <w:rsid w:val="004D3D14"/>
    <w:rsid w:val="004E0863"/>
    <w:rsid w:val="004E69F8"/>
    <w:rsid w:val="004F43EA"/>
    <w:rsid w:val="005152A7"/>
    <w:rsid w:val="00576E52"/>
    <w:rsid w:val="00593490"/>
    <w:rsid w:val="005A6DDA"/>
    <w:rsid w:val="005C2240"/>
    <w:rsid w:val="005F4A09"/>
    <w:rsid w:val="00646C5A"/>
    <w:rsid w:val="0065002F"/>
    <w:rsid w:val="006536EA"/>
    <w:rsid w:val="00653C3C"/>
    <w:rsid w:val="00666346"/>
    <w:rsid w:val="0069322E"/>
    <w:rsid w:val="006A40E9"/>
    <w:rsid w:val="006C547F"/>
    <w:rsid w:val="006F1AC1"/>
    <w:rsid w:val="00727595"/>
    <w:rsid w:val="007A7159"/>
    <w:rsid w:val="007A768E"/>
    <w:rsid w:val="007D4889"/>
    <w:rsid w:val="00816288"/>
    <w:rsid w:val="008473AF"/>
    <w:rsid w:val="008813CF"/>
    <w:rsid w:val="008D4A14"/>
    <w:rsid w:val="008F35C2"/>
    <w:rsid w:val="00920750"/>
    <w:rsid w:val="00980114"/>
    <w:rsid w:val="00984CAE"/>
    <w:rsid w:val="00992791"/>
    <w:rsid w:val="00996DB6"/>
    <w:rsid w:val="009A4AC4"/>
    <w:rsid w:val="009C730E"/>
    <w:rsid w:val="009D033E"/>
    <w:rsid w:val="00A23E6E"/>
    <w:rsid w:val="00A42231"/>
    <w:rsid w:val="00A437D3"/>
    <w:rsid w:val="00A6283C"/>
    <w:rsid w:val="00A63882"/>
    <w:rsid w:val="00A75923"/>
    <w:rsid w:val="00AE2365"/>
    <w:rsid w:val="00AF39A3"/>
    <w:rsid w:val="00B1212E"/>
    <w:rsid w:val="00B154FA"/>
    <w:rsid w:val="00BC0F7B"/>
    <w:rsid w:val="00BC57CD"/>
    <w:rsid w:val="00BF6C5D"/>
    <w:rsid w:val="00C177F8"/>
    <w:rsid w:val="00C553E1"/>
    <w:rsid w:val="00C9438D"/>
    <w:rsid w:val="00CA7EEA"/>
    <w:rsid w:val="00CE6532"/>
    <w:rsid w:val="00CE72AE"/>
    <w:rsid w:val="00D04FED"/>
    <w:rsid w:val="00D14CB7"/>
    <w:rsid w:val="00D348C5"/>
    <w:rsid w:val="00D40967"/>
    <w:rsid w:val="00D41DC2"/>
    <w:rsid w:val="00D756EC"/>
    <w:rsid w:val="00D962FD"/>
    <w:rsid w:val="00DC19CB"/>
    <w:rsid w:val="00DC623C"/>
    <w:rsid w:val="00DE0695"/>
    <w:rsid w:val="00E065A0"/>
    <w:rsid w:val="00E13F32"/>
    <w:rsid w:val="00E16FE2"/>
    <w:rsid w:val="00E4359D"/>
    <w:rsid w:val="00E442E6"/>
    <w:rsid w:val="00E54357"/>
    <w:rsid w:val="00E64644"/>
    <w:rsid w:val="00E7792A"/>
    <w:rsid w:val="00E8041A"/>
    <w:rsid w:val="00ED44C1"/>
    <w:rsid w:val="00F27DA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Pr>
      <w:rFonts w:ascii="微软雅黑" w:eastAsia="微软雅黑" w:hAnsi="微软雅黑" w:cs="微软雅黑"/>
      <w:sz w:val="17"/>
      <w:szCs w:val="17"/>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Pages>
  <Words>764</Words>
  <Characters>4359</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35</cp:revision>
  <dcterms:created xsi:type="dcterms:W3CDTF">2024-06-13T00:50:00Z</dcterms:created>
  <dcterms:modified xsi:type="dcterms:W3CDTF">2024-06-19T01:28:00Z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