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635F90">
        <w:rPr>
          <w:rFonts w:ascii="微软雅黑" w:eastAsia="微软雅黑" w:hAnsi="微软雅黑" w:cs="微软雅黑" w:hint="eastAsia"/>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A75923" w:rsidRDefault="00635F90">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Pr>
          <w:rFonts w:ascii="微软雅黑" w:eastAsia="微软雅黑" w:hAnsi="微软雅黑" w:hint="eastAsia"/>
          <w:bCs/>
          <w:color w:val="auto"/>
          <w:lang w:eastAsia="zh-CN"/>
        </w:rPr>
        <w:t>美股因六月节假期休市一天</w:t>
      </w:r>
      <w:r w:rsidR="00D962FD" w:rsidRPr="00D962FD">
        <w:rPr>
          <w:rFonts w:ascii="微软雅黑" w:eastAsia="微软雅黑" w:hAnsi="微软雅黑"/>
          <w:bCs/>
          <w:color w:val="auto"/>
          <w:lang w:eastAsia="zh-CN"/>
        </w:rPr>
        <w:t>。</w:t>
      </w:r>
      <w:r w:rsidRPr="00635F90">
        <w:rPr>
          <w:rFonts w:ascii="微软雅黑" w:eastAsia="微软雅黑" w:hAnsi="微软雅黑" w:hint="eastAsia"/>
          <w:bCs/>
          <w:color w:val="auto"/>
          <w:lang w:eastAsia="zh-CN"/>
        </w:rPr>
        <w:t>美元指数跌</w:t>
      </w:r>
      <w:r w:rsidRPr="00635F90">
        <w:rPr>
          <w:rFonts w:ascii="微软雅黑" w:eastAsia="微软雅黑" w:hAnsi="微软雅黑"/>
          <w:bCs/>
          <w:color w:val="auto"/>
          <w:lang w:eastAsia="zh-CN"/>
        </w:rPr>
        <w:t>0.01%</w:t>
      </w:r>
      <w:r w:rsidRPr="00635F90">
        <w:rPr>
          <w:rFonts w:ascii="微软雅黑" w:eastAsia="微软雅黑" w:hAnsi="微软雅黑" w:hint="eastAsia"/>
          <w:bCs/>
          <w:color w:val="auto"/>
          <w:lang w:eastAsia="zh-CN"/>
        </w:rPr>
        <w:t>报</w:t>
      </w:r>
      <w:r w:rsidRPr="00635F90">
        <w:rPr>
          <w:rFonts w:ascii="微软雅黑" w:eastAsia="微软雅黑" w:hAnsi="微软雅黑"/>
          <w:bCs/>
          <w:color w:val="auto"/>
          <w:lang w:eastAsia="zh-CN"/>
        </w:rPr>
        <w:t>105.25</w:t>
      </w:r>
      <w:r w:rsidRPr="00635F90">
        <w:rPr>
          <w:rFonts w:ascii="微软雅黑" w:eastAsia="微软雅黑" w:hAnsi="微软雅黑" w:hint="eastAsia"/>
          <w:bCs/>
          <w:color w:val="auto"/>
          <w:lang w:eastAsia="zh-CN"/>
        </w:rPr>
        <w:t>，非美货币表现分化</w:t>
      </w:r>
      <w:r w:rsidR="00C553E1" w:rsidRPr="00C553E1">
        <w:rPr>
          <w:rFonts w:ascii="微软雅黑" w:eastAsia="微软雅黑" w:hAnsi="微软雅黑" w:hint="eastAsia"/>
          <w:bCs/>
          <w:color w:val="auto"/>
          <w:lang w:eastAsia="zh-CN"/>
        </w:rPr>
        <w:t>，</w:t>
      </w:r>
      <w:r w:rsidRPr="00635F90">
        <w:rPr>
          <w:rFonts w:ascii="微软雅黑" w:eastAsia="微软雅黑" w:hAnsi="微软雅黑" w:hint="eastAsia"/>
          <w:bCs/>
          <w:color w:val="auto"/>
          <w:lang w:eastAsia="zh-CN"/>
        </w:rPr>
        <w:t>离岸人民币对美元跌</w:t>
      </w:r>
      <w:r w:rsidRPr="00635F90">
        <w:rPr>
          <w:rFonts w:ascii="微软雅黑" w:eastAsia="微软雅黑" w:hAnsi="微软雅黑"/>
          <w:bCs/>
          <w:color w:val="auto"/>
          <w:lang w:eastAsia="zh-CN"/>
        </w:rPr>
        <w:t>101</w:t>
      </w:r>
      <w:r w:rsidRPr="00635F90">
        <w:rPr>
          <w:rFonts w:ascii="微软雅黑" w:eastAsia="微软雅黑" w:hAnsi="微软雅黑" w:hint="eastAsia"/>
          <w:bCs/>
          <w:color w:val="auto"/>
          <w:lang w:eastAsia="zh-CN"/>
        </w:rPr>
        <w:t>个基点报</w:t>
      </w:r>
      <w:r w:rsidRPr="00635F90">
        <w:rPr>
          <w:rFonts w:ascii="微软雅黑" w:eastAsia="微软雅黑" w:hAnsi="微软雅黑"/>
          <w:bCs/>
          <w:color w:val="auto"/>
          <w:lang w:eastAsia="zh-CN"/>
        </w:rPr>
        <w:t>7.2812</w:t>
      </w:r>
      <w:r w:rsidR="00D962FD" w:rsidRPr="00D962FD">
        <w:rPr>
          <w:rFonts w:ascii="微软雅黑" w:eastAsia="微软雅黑" w:hAnsi="微软雅黑"/>
          <w:bCs/>
          <w:color w:val="auto"/>
          <w:lang w:eastAsia="zh-CN"/>
        </w:rPr>
        <w:t>。</w:t>
      </w:r>
      <w:r w:rsidRPr="00635F90">
        <w:rPr>
          <w:rFonts w:ascii="微软雅黑" w:eastAsia="微软雅黑" w:hAnsi="微软雅黑"/>
          <w:bCs/>
          <w:color w:val="auto"/>
          <w:lang w:eastAsia="zh-CN"/>
        </w:rPr>
        <w:t>国际油价小幅下跌，</w:t>
      </w:r>
      <w:proofErr w:type="gramStart"/>
      <w:r w:rsidRPr="00635F90">
        <w:rPr>
          <w:rFonts w:ascii="微软雅黑" w:eastAsia="微软雅黑" w:hAnsi="微软雅黑"/>
          <w:bCs/>
          <w:color w:val="auto"/>
          <w:lang w:eastAsia="zh-CN"/>
        </w:rPr>
        <w:t>美油8月</w:t>
      </w:r>
      <w:proofErr w:type="gramEnd"/>
      <w:r w:rsidRPr="00635F90">
        <w:rPr>
          <w:rFonts w:ascii="微软雅黑" w:eastAsia="微软雅黑" w:hAnsi="微软雅黑"/>
          <w:bCs/>
          <w:color w:val="auto"/>
          <w:lang w:eastAsia="zh-CN"/>
        </w:rPr>
        <w:t>合约跌0.1%，报80.63美元/桶。</w:t>
      </w:r>
      <w:proofErr w:type="gramStart"/>
      <w:r w:rsidRPr="00635F90">
        <w:rPr>
          <w:rFonts w:ascii="微软雅黑" w:eastAsia="微软雅黑" w:hAnsi="微软雅黑"/>
          <w:bCs/>
          <w:color w:val="auto"/>
          <w:lang w:eastAsia="zh-CN"/>
        </w:rPr>
        <w:t>布油8月</w:t>
      </w:r>
      <w:proofErr w:type="gramEnd"/>
      <w:r w:rsidRPr="00635F90">
        <w:rPr>
          <w:rFonts w:ascii="微软雅黑" w:eastAsia="微软雅黑" w:hAnsi="微软雅黑"/>
          <w:bCs/>
          <w:color w:val="auto"/>
          <w:lang w:eastAsia="zh-CN"/>
        </w:rPr>
        <w:t>合约跌0.07%，报85.27美元/桶。COMEX黄金期货跌0.18%报2342.7美元/盎司，COMEX白银期货涨0.9%报29.83美元/盎司</w:t>
      </w:r>
      <w:r w:rsidR="00D962FD" w:rsidRPr="00D962FD">
        <w:rPr>
          <w:rFonts w:ascii="微软雅黑" w:eastAsia="微软雅黑" w:hAnsi="微软雅黑" w:hint="eastAsia"/>
          <w:bCs/>
          <w:color w:val="auto"/>
          <w:lang w:eastAsia="zh-CN"/>
        </w:rPr>
        <w:t>。</w:t>
      </w:r>
      <w:r w:rsidRPr="00635F90">
        <w:rPr>
          <w:rFonts w:ascii="微软雅黑" w:eastAsia="微软雅黑" w:hAnsi="微软雅黑"/>
          <w:bCs/>
          <w:color w:val="auto"/>
          <w:lang w:eastAsia="zh-CN"/>
        </w:rPr>
        <w:t>LME</w:t>
      </w:r>
      <w:r w:rsidRPr="00635F90">
        <w:rPr>
          <w:rFonts w:ascii="微软雅黑" w:eastAsia="微软雅黑" w:hAnsi="微软雅黑" w:hint="eastAsia"/>
          <w:bCs/>
          <w:color w:val="auto"/>
          <w:lang w:eastAsia="zh-CN"/>
        </w:rPr>
        <w:t>期铜涨</w:t>
      </w:r>
      <w:r w:rsidRPr="00635F90">
        <w:rPr>
          <w:rFonts w:ascii="微软雅黑" w:eastAsia="微软雅黑" w:hAnsi="微软雅黑"/>
          <w:bCs/>
          <w:color w:val="auto"/>
          <w:lang w:eastAsia="zh-CN"/>
        </w:rPr>
        <w:t>1.17%</w:t>
      </w:r>
      <w:r w:rsidRPr="00635F90">
        <w:rPr>
          <w:rFonts w:ascii="微软雅黑" w:eastAsia="微软雅黑" w:hAnsi="微软雅黑" w:hint="eastAsia"/>
          <w:bCs/>
          <w:color w:val="auto"/>
          <w:lang w:eastAsia="zh-CN"/>
        </w:rPr>
        <w:t>报</w:t>
      </w:r>
      <w:r w:rsidRPr="00635F90">
        <w:rPr>
          <w:rFonts w:ascii="微软雅黑" w:eastAsia="微软雅黑" w:hAnsi="微软雅黑"/>
          <w:bCs/>
          <w:color w:val="auto"/>
          <w:lang w:eastAsia="zh-CN"/>
        </w:rPr>
        <w:t>9785</w:t>
      </w:r>
      <w:r w:rsidRPr="00635F90">
        <w:rPr>
          <w:rFonts w:ascii="微软雅黑" w:eastAsia="微软雅黑" w:hAnsi="微软雅黑" w:hint="eastAsia"/>
          <w:bCs/>
          <w:color w:val="auto"/>
          <w:lang w:eastAsia="zh-CN"/>
        </w:rPr>
        <w:t>美元</w:t>
      </w:r>
      <w:r w:rsidRPr="00635F90">
        <w:rPr>
          <w:rFonts w:ascii="微软雅黑" w:eastAsia="微软雅黑" w:hAnsi="微软雅黑"/>
          <w:bCs/>
          <w:color w:val="auto"/>
          <w:lang w:eastAsia="zh-CN"/>
        </w:rPr>
        <w:t>/</w:t>
      </w:r>
      <w:r w:rsidRPr="00635F90">
        <w:rPr>
          <w:rFonts w:ascii="微软雅黑" w:eastAsia="微软雅黑" w:hAnsi="微软雅黑" w:hint="eastAsia"/>
          <w:bCs/>
          <w:color w:val="auto"/>
          <w:lang w:eastAsia="zh-CN"/>
        </w:rPr>
        <w:t>吨</w:t>
      </w:r>
      <w:r w:rsidR="00A75923" w:rsidRPr="003D543B">
        <w:rPr>
          <w:rFonts w:ascii="微软雅黑" w:eastAsia="微软雅黑" w:hAnsi="微软雅黑" w:hint="eastAsia"/>
          <w:bCs/>
          <w:color w:val="auto"/>
          <w:lang w:eastAsia="zh-CN"/>
        </w:rPr>
        <w:t>。</w:t>
      </w:r>
      <w:r w:rsidR="00ED60B9" w:rsidRPr="00ED60B9">
        <w:rPr>
          <w:rFonts w:ascii="微软雅黑" w:eastAsia="微软雅黑" w:hAnsi="微软雅黑" w:cs="微软雅黑"/>
          <w:spacing w:val="4"/>
          <w:lang w:eastAsia="zh-CN"/>
        </w:rPr>
        <w:t>ICE</w:t>
      </w:r>
      <w:r w:rsidR="00AF483B">
        <w:rPr>
          <w:rFonts w:ascii="微软雅黑" w:eastAsia="微软雅黑" w:hAnsi="微软雅黑" w:cs="微软雅黑" w:hint="eastAsia"/>
          <w:spacing w:val="4"/>
          <w:lang w:eastAsia="zh-CN"/>
        </w:rPr>
        <w:t>原糖期货、</w:t>
      </w:r>
      <w:r w:rsidR="00AF483B" w:rsidRPr="00AF483B">
        <w:rPr>
          <w:rFonts w:ascii="微软雅黑" w:eastAsia="微软雅黑" w:hAnsi="微软雅黑" w:cs="微软雅黑" w:hint="eastAsia"/>
          <w:spacing w:val="4"/>
          <w:lang w:eastAsia="zh-CN"/>
        </w:rPr>
        <w:t>棉花期货</w:t>
      </w:r>
      <w:r w:rsidR="00ED60B9" w:rsidRPr="00ED60B9">
        <w:rPr>
          <w:rFonts w:ascii="微软雅黑" w:eastAsia="微软雅黑" w:hAnsi="微软雅黑" w:cs="微软雅黑" w:hint="eastAsia"/>
          <w:spacing w:val="4"/>
          <w:lang w:eastAsia="zh-CN"/>
        </w:rPr>
        <w:t>市场休市一天</w:t>
      </w:r>
      <w:r w:rsidR="00ED60B9">
        <w:rPr>
          <w:rFonts w:ascii="微软雅黑" w:eastAsia="微软雅黑" w:hAnsi="微软雅黑" w:cs="微软雅黑" w:hint="eastAsia"/>
          <w:spacing w:val="4"/>
          <w:lang w:eastAsia="zh-CN"/>
        </w:rPr>
        <w:t>。</w:t>
      </w:r>
    </w:p>
    <w:p w:rsidR="00AE2365" w:rsidRDefault="00996DB6">
      <w:pPr>
        <w:spacing w:before="235" w:line="176" w:lineRule="auto"/>
        <w:jc w:val="both"/>
        <w:rPr>
          <w:rFonts w:ascii="微软雅黑" w:eastAsia="微软雅黑" w:hAnsi="微软雅黑" w:cs="微软雅黑"/>
          <w:spacing w:val="7"/>
          <w:lang w:eastAsia="zh-CN"/>
        </w:rPr>
      </w:pPr>
      <w:r w:rsidRPr="003D543B">
        <w:rPr>
          <w:rFonts w:ascii="微软雅黑" w:eastAsia="微软雅黑" w:hAnsi="微软雅黑" w:cs="微软雅黑"/>
          <w:spacing w:val="7"/>
          <w:lang w:eastAsia="zh-CN"/>
        </w:rPr>
        <w:t>图表1</w:t>
      </w:r>
      <w:r w:rsidRPr="00B154FA">
        <w:rPr>
          <w:rFonts w:ascii="微软雅黑" w:eastAsia="微软雅黑" w:hAnsi="微软雅黑" w:cs="微软雅黑" w:hint="eastAsia"/>
          <w:spacing w:val="7"/>
          <w:lang w:eastAsia="zh-CN"/>
        </w:rPr>
        <w:t>：</w:t>
      </w:r>
      <w:r w:rsidRPr="00B54643">
        <w:rPr>
          <w:rFonts w:ascii="微软雅黑" w:eastAsia="微软雅黑" w:hAnsi="微软雅黑" w:cs="微软雅黑"/>
          <w:spacing w:val="7"/>
          <w:lang w:eastAsia="zh-CN"/>
        </w:rPr>
        <w:t>全球</w:t>
      </w:r>
      <w:r w:rsidRPr="00B54643">
        <w:rPr>
          <w:rFonts w:ascii="微软雅黑" w:eastAsia="微软雅黑" w:hAnsi="微软雅黑" w:cs="微软雅黑" w:hint="eastAsia"/>
          <w:spacing w:val="7"/>
          <w:lang w:eastAsia="zh-CN"/>
        </w:rPr>
        <w:t>主要股指</w:t>
      </w:r>
      <w:r w:rsidRPr="00B54643">
        <w:rPr>
          <w:rFonts w:ascii="微软雅黑" w:eastAsia="微软雅黑" w:hAnsi="微软雅黑" w:cs="微软雅黑"/>
          <w:spacing w:val="7"/>
          <w:lang w:eastAsia="zh-CN"/>
        </w:rPr>
        <w:t>涨跌</w:t>
      </w:r>
      <w:r w:rsidRPr="003D543B">
        <w:rPr>
          <w:rFonts w:ascii="微软雅黑" w:eastAsia="微软雅黑" w:hAnsi="微软雅黑" w:cs="微软雅黑"/>
          <w:spacing w:val="7"/>
          <w:lang w:eastAsia="zh-CN"/>
        </w:rPr>
        <w:t>幅</w:t>
      </w:r>
      <w:r w:rsidRPr="003D543B">
        <w:rPr>
          <w:rFonts w:ascii="微软雅黑" w:eastAsia="微软雅黑" w:hAnsi="微软雅黑" w:cs="微软雅黑" w:hint="eastAsia"/>
          <w:spacing w:val="7"/>
          <w:lang w:eastAsia="zh-CN"/>
        </w:rPr>
        <w:t>（%）</w:t>
      </w:r>
    </w:p>
    <w:p w:rsidR="00AE2365" w:rsidRDefault="00B54643">
      <w:pPr>
        <w:spacing w:before="235" w:line="176" w:lineRule="auto"/>
        <w:jc w:val="both"/>
        <w:rPr>
          <w:lang w:eastAsia="zh-CN"/>
        </w:rPr>
      </w:pPr>
      <w:r w:rsidRPr="00B54643">
        <w:rPr>
          <w:noProof/>
          <w:lang w:eastAsia="zh-CN"/>
        </w:rPr>
        <w:drawing>
          <wp:inline distT="0" distB="0" distL="0" distR="0">
            <wp:extent cx="6194066" cy="3481837"/>
            <wp:effectExtent l="0" t="0" r="0" b="4445"/>
            <wp:docPr id="5" name="图片 5" descr="D:\Users\xuzhe\My Document\WeChat Files\wxid_4gpo63z1mjeh11\FileStorage\Temp\a9b72d3bdf177b94f07cdd6c499c7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a9b72d3bdf177b94f07cdd6c499c7f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5908" cy="3488493"/>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35F90" w:rsidRPr="00635F90">
        <w:rPr>
          <w:rFonts w:ascii="微软雅黑" w:eastAsia="微软雅黑" w:hAnsi="微软雅黑" w:cs="微软雅黑" w:hint="eastAsia"/>
          <w:color w:val="auto"/>
          <w:spacing w:val="4"/>
          <w:lang w:eastAsia="zh-CN"/>
        </w:rPr>
        <w:t>加拿大央行：尽管委员们认识到通胀进展可能停滞的风险，但他们一致认为指标显示已经取得足够进展，值得降息；委员们考虑等到</w:t>
      </w:r>
      <w:r w:rsidR="00635F90" w:rsidRPr="00635F90">
        <w:rPr>
          <w:rFonts w:ascii="微软雅黑" w:eastAsia="微软雅黑" w:hAnsi="微软雅黑" w:cs="微软雅黑"/>
          <w:color w:val="auto"/>
          <w:spacing w:val="4"/>
          <w:lang w:eastAsia="zh-CN"/>
        </w:rPr>
        <w:t>7</w:t>
      </w:r>
      <w:r w:rsidR="00635F90" w:rsidRPr="00635F90">
        <w:rPr>
          <w:rFonts w:ascii="微软雅黑" w:eastAsia="微软雅黑" w:hAnsi="微软雅黑" w:cs="微软雅黑" w:hint="eastAsia"/>
          <w:color w:val="auto"/>
          <w:spacing w:val="4"/>
          <w:lang w:eastAsia="zh-CN"/>
        </w:rPr>
        <w:t>月份再降息，核心</w:t>
      </w:r>
      <w:r w:rsidR="00635F90" w:rsidRPr="00635F90">
        <w:rPr>
          <w:rFonts w:ascii="微软雅黑" w:eastAsia="微软雅黑" w:hAnsi="微软雅黑" w:cs="微软雅黑"/>
          <w:color w:val="auto"/>
          <w:spacing w:val="4"/>
          <w:lang w:eastAsia="zh-CN"/>
        </w:rPr>
        <w:t>CPI</w:t>
      </w:r>
      <w:r w:rsidR="00635F90" w:rsidRPr="00635F90">
        <w:rPr>
          <w:rFonts w:ascii="微软雅黑" w:eastAsia="微软雅黑" w:hAnsi="微软雅黑" w:cs="微软雅黑" w:hint="eastAsia"/>
          <w:color w:val="auto"/>
          <w:spacing w:val="4"/>
          <w:lang w:eastAsia="zh-CN"/>
        </w:rPr>
        <w:t>连续</w:t>
      </w:r>
      <w:r w:rsidR="00635F90" w:rsidRPr="00635F90">
        <w:rPr>
          <w:rFonts w:ascii="微软雅黑" w:eastAsia="微软雅黑" w:hAnsi="微软雅黑" w:cs="微软雅黑"/>
          <w:color w:val="auto"/>
          <w:spacing w:val="4"/>
          <w:lang w:eastAsia="zh-CN"/>
        </w:rPr>
        <w:t>4</w:t>
      </w:r>
      <w:r w:rsidR="00635F90" w:rsidRPr="00635F90">
        <w:rPr>
          <w:rFonts w:ascii="微软雅黑" w:eastAsia="微软雅黑" w:hAnsi="微软雅黑" w:cs="微软雅黑" w:hint="eastAsia"/>
          <w:color w:val="auto"/>
          <w:spacing w:val="4"/>
          <w:lang w:eastAsia="zh-CN"/>
        </w:rPr>
        <w:t>个月走低，这为</w:t>
      </w:r>
      <w:r w:rsidR="00635F90" w:rsidRPr="00635F90">
        <w:rPr>
          <w:rFonts w:ascii="微软雅黑" w:eastAsia="微软雅黑" w:hAnsi="微软雅黑" w:cs="微软雅黑"/>
          <w:color w:val="auto"/>
          <w:spacing w:val="4"/>
          <w:lang w:eastAsia="zh-CN"/>
        </w:rPr>
        <w:t>6</w:t>
      </w:r>
      <w:r w:rsidR="00635F90" w:rsidRPr="00635F90">
        <w:rPr>
          <w:rFonts w:ascii="微软雅黑" w:eastAsia="微软雅黑" w:hAnsi="微软雅黑" w:cs="微软雅黑" w:hint="eastAsia"/>
          <w:color w:val="auto"/>
          <w:spacing w:val="4"/>
          <w:lang w:eastAsia="zh-CN"/>
        </w:rPr>
        <w:t>月降息提供了理由。委员一致认为未来任何货币政策宽松可能会是逐步的，降息的时间将取决于数据和对未来通胀路径的影响。</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635F90" w:rsidRPr="00635F90">
        <w:rPr>
          <w:rFonts w:ascii="微软雅黑" w:eastAsia="微软雅黑" w:hAnsi="微软雅黑" w:cs="微软雅黑"/>
          <w:color w:val="auto"/>
          <w:spacing w:val="4"/>
          <w:lang w:eastAsia="zh-CN"/>
        </w:rPr>
        <w:t>美国国会预算办公室报告称，在2024财年，联邦政府预算赤字预计将达到1.9万亿美元（约合人民币13.8万亿元）。</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35F90" w:rsidRPr="00635F90">
        <w:rPr>
          <w:rFonts w:ascii="微软雅黑" w:eastAsia="微软雅黑" w:hAnsi="微软雅黑" w:cs="微软雅黑" w:hint="eastAsia"/>
          <w:color w:val="auto"/>
          <w:spacing w:val="4"/>
          <w:lang w:eastAsia="zh-CN"/>
        </w:rPr>
        <w:t>智利央行行长表示，通胀率将在</w:t>
      </w:r>
      <w:r w:rsidR="00635F90" w:rsidRPr="00635F90">
        <w:rPr>
          <w:rFonts w:ascii="微软雅黑" w:eastAsia="微软雅黑" w:hAnsi="微软雅黑" w:cs="微软雅黑"/>
          <w:color w:val="auto"/>
          <w:spacing w:val="4"/>
          <w:lang w:eastAsia="zh-CN"/>
        </w:rPr>
        <w:t>2026</w:t>
      </w:r>
      <w:r w:rsidR="00635F90" w:rsidRPr="00635F90">
        <w:rPr>
          <w:rFonts w:ascii="微软雅黑" w:eastAsia="微软雅黑" w:hAnsi="微软雅黑" w:cs="微软雅黑" w:hint="eastAsia"/>
          <w:color w:val="auto"/>
          <w:spacing w:val="4"/>
          <w:lang w:eastAsia="zh-CN"/>
        </w:rPr>
        <w:t>年上半年达到</w:t>
      </w:r>
      <w:r w:rsidR="00635F90" w:rsidRPr="00635F90">
        <w:rPr>
          <w:rFonts w:ascii="微软雅黑" w:eastAsia="微软雅黑" w:hAnsi="微软雅黑" w:cs="微软雅黑"/>
          <w:color w:val="auto"/>
          <w:spacing w:val="4"/>
          <w:lang w:eastAsia="zh-CN"/>
        </w:rPr>
        <w:t>3%</w:t>
      </w:r>
      <w:r w:rsidR="00635F90" w:rsidRPr="00635F90">
        <w:rPr>
          <w:rFonts w:ascii="微软雅黑" w:eastAsia="微软雅黑" w:hAnsi="微软雅黑" w:cs="微软雅黑" w:hint="eastAsia"/>
          <w:color w:val="auto"/>
          <w:spacing w:val="4"/>
          <w:lang w:eastAsia="zh-CN"/>
        </w:rPr>
        <w:t>的目标；当地经济正在复苏进程中；本地消费和投资将增长，铜价上涨将推动投资。</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35F90" w:rsidRPr="00635F90">
        <w:rPr>
          <w:rFonts w:ascii="微软雅黑" w:eastAsia="微软雅黑" w:hAnsi="微软雅黑" w:cs="微软雅黑" w:hint="eastAsia"/>
          <w:color w:val="auto"/>
          <w:spacing w:val="4"/>
          <w:lang w:eastAsia="zh-CN"/>
        </w:rPr>
        <w:t>欧元区</w:t>
      </w:r>
      <w:r w:rsidR="00635F90" w:rsidRPr="00635F90">
        <w:rPr>
          <w:rFonts w:ascii="微软雅黑" w:eastAsia="微软雅黑" w:hAnsi="微软雅黑" w:cs="微软雅黑"/>
          <w:color w:val="auto"/>
          <w:spacing w:val="4"/>
          <w:lang w:eastAsia="zh-CN"/>
        </w:rPr>
        <w:t>4</w:t>
      </w:r>
      <w:r w:rsidR="00635F90" w:rsidRPr="00635F90">
        <w:rPr>
          <w:rFonts w:ascii="微软雅黑" w:eastAsia="微软雅黑" w:hAnsi="微软雅黑" w:cs="微软雅黑" w:hint="eastAsia"/>
          <w:color w:val="auto"/>
          <w:spacing w:val="4"/>
          <w:lang w:eastAsia="zh-CN"/>
        </w:rPr>
        <w:t>月未季调经常帐盈余</w:t>
      </w:r>
      <w:r w:rsidR="00635F90" w:rsidRPr="00635F90">
        <w:rPr>
          <w:rFonts w:ascii="微软雅黑" w:eastAsia="微软雅黑" w:hAnsi="微软雅黑" w:cs="微软雅黑"/>
          <w:color w:val="auto"/>
          <w:spacing w:val="4"/>
          <w:lang w:eastAsia="zh-CN"/>
        </w:rPr>
        <w:t>344.4</w:t>
      </w:r>
      <w:r w:rsidR="00635F90" w:rsidRPr="00635F90">
        <w:rPr>
          <w:rFonts w:ascii="微软雅黑" w:eastAsia="微软雅黑" w:hAnsi="微软雅黑" w:cs="微软雅黑" w:hint="eastAsia"/>
          <w:color w:val="auto"/>
          <w:spacing w:val="4"/>
          <w:lang w:eastAsia="zh-CN"/>
        </w:rPr>
        <w:t>亿欧元，前值盈余</w:t>
      </w:r>
      <w:r w:rsidR="00635F90" w:rsidRPr="00635F90">
        <w:rPr>
          <w:rFonts w:ascii="微软雅黑" w:eastAsia="微软雅黑" w:hAnsi="微软雅黑" w:cs="微软雅黑"/>
          <w:color w:val="auto"/>
          <w:spacing w:val="4"/>
          <w:lang w:eastAsia="zh-CN"/>
        </w:rPr>
        <w:t>445.3</w:t>
      </w:r>
      <w:r w:rsidR="00635F90" w:rsidRPr="00635F90">
        <w:rPr>
          <w:rFonts w:ascii="微软雅黑" w:eastAsia="微软雅黑" w:hAnsi="微软雅黑" w:cs="微软雅黑" w:hint="eastAsia"/>
          <w:color w:val="auto"/>
          <w:spacing w:val="4"/>
          <w:lang w:eastAsia="zh-CN"/>
        </w:rPr>
        <w:t>亿欧元；季调后经常帐盈余</w:t>
      </w:r>
      <w:r w:rsidR="00635F90" w:rsidRPr="00635F90">
        <w:rPr>
          <w:rFonts w:ascii="微软雅黑" w:eastAsia="微软雅黑" w:hAnsi="微软雅黑" w:cs="微软雅黑"/>
          <w:color w:val="auto"/>
          <w:spacing w:val="4"/>
          <w:lang w:eastAsia="zh-CN"/>
        </w:rPr>
        <w:t>385.6</w:t>
      </w:r>
      <w:r w:rsidR="00635F90" w:rsidRPr="00635F90">
        <w:rPr>
          <w:rFonts w:ascii="微软雅黑" w:eastAsia="微软雅黑" w:hAnsi="微软雅黑" w:cs="微软雅黑" w:hint="eastAsia"/>
          <w:color w:val="auto"/>
          <w:spacing w:val="4"/>
          <w:lang w:eastAsia="zh-CN"/>
        </w:rPr>
        <w:t>亿欧元，前值盈余</w:t>
      </w:r>
      <w:r w:rsidR="00635F90" w:rsidRPr="00635F90">
        <w:rPr>
          <w:rFonts w:ascii="微软雅黑" w:eastAsia="微软雅黑" w:hAnsi="微软雅黑" w:cs="微软雅黑"/>
          <w:color w:val="auto"/>
          <w:spacing w:val="4"/>
          <w:lang w:eastAsia="zh-CN"/>
        </w:rPr>
        <w:t>357.7</w:t>
      </w:r>
      <w:r w:rsidR="00635F90" w:rsidRPr="00635F90">
        <w:rPr>
          <w:rFonts w:ascii="微软雅黑" w:eastAsia="微软雅黑" w:hAnsi="微软雅黑" w:cs="微软雅黑" w:hint="eastAsia"/>
          <w:color w:val="auto"/>
          <w:spacing w:val="4"/>
          <w:lang w:eastAsia="zh-CN"/>
        </w:rPr>
        <w:t>亿欧元。</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635F90" w:rsidRPr="00635F90">
        <w:rPr>
          <w:rFonts w:ascii="微软雅黑" w:eastAsia="微软雅黑" w:hAnsi="微软雅黑" w:cs="微软雅黑" w:hint="eastAsia"/>
          <w:color w:val="auto"/>
          <w:spacing w:val="4"/>
          <w:lang w:eastAsia="zh-CN"/>
        </w:rPr>
        <w:t>英国</w:t>
      </w:r>
      <w:r w:rsidR="00635F90" w:rsidRPr="00635F90">
        <w:rPr>
          <w:rFonts w:ascii="微软雅黑" w:eastAsia="微软雅黑" w:hAnsi="微软雅黑" w:cs="微软雅黑"/>
          <w:color w:val="auto"/>
          <w:spacing w:val="4"/>
          <w:lang w:eastAsia="zh-CN"/>
        </w:rPr>
        <w:t>5</w:t>
      </w:r>
      <w:r w:rsidR="00635F90" w:rsidRPr="00635F90">
        <w:rPr>
          <w:rFonts w:ascii="微软雅黑" w:eastAsia="微软雅黑" w:hAnsi="微软雅黑" w:cs="微软雅黑" w:hint="eastAsia"/>
          <w:color w:val="auto"/>
          <w:spacing w:val="4"/>
          <w:lang w:eastAsia="zh-CN"/>
        </w:rPr>
        <w:t>月</w:t>
      </w:r>
      <w:r w:rsidR="00635F90" w:rsidRPr="00635F90">
        <w:rPr>
          <w:rFonts w:ascii="微软雅黑" w:eastAsia="微软雅黑" w:hAnsi="微软雅黑" w:cs="微软雅黑"/>
          <w:color w:val="auto"/>
          <w:spacing w:val="4"/>
          <w:lang w:eastAsia="zh-CN"/>
        </w:rPr>
        <w:t>CPI</w:t>
      </w:r>
      <w:r w:rsidR="00635F90" w:rsidRPr="00635F90">
        <w:rPr>
          <w:rFonts w:ascii="微软雅黑" w:eastAsia="微软雅黑" w:hAnsi="微软雅黑" w:cs="微软雅黑" w:hint="eastAsia"/>
          <w:color w:val="auto"/>
          <w:spacing w:val="4"/>
          <w:lang w:eastAsia="zh-CN"/>
        </w:rPr>
        <w:t>同比升</w:t>
      </w:r>
      <w:r w:rsidR="00635F90" w:rsidRPr="00635F90">
        <w:rPr>
          <w:rFonts w:ascii="微软雅黑" w:eastAsia="微软雅黑" w:hAnsi="微软雅黑" w:cs="微软雅黑"/>
          <w:color w:val="auto"/>
          <w:spacing w:val="4"/>
          <w:lang w:eastAsia="zh-CN"/>
        </w:rPr>
        <w:t>2.0%</w:t>
      </w:r>
      <w:r w:rsidR="00635F90" w:rsidRPr="00635F90">
        <w:rPr>
          <w:rFonts w:ascii="微软雅黑" w:eastAsia="微软雅黑" w:hAnsi="微软雅黑" w:cs="微软雅黑" w:hint="eastAsia"/>
          <w:color w:val="auto"/>
          <w:spacing w:val="4"/>
          <w:lang w:eastAsia="zh-CN"/>
        </w:rPr>
        <w:t>，预期升</w:t>
      </w:r>
      <w:r w:rsidR="00635F90" w:rsidRPr="00635F90">
        <w:rPr>
          <w:rFonts w:ascii="微软雅黑" w:eastAsia="微软雅黑" w:hAnsi="微软雅黑" w:cs="微软雅黑"/>
          <w:color w:val="auto"/>
          <w:spacing w:val="4"/>
          <w:lang w:eastAsia="zh-CN"/>
        </w:rPr>
        <w:t>2.0%</w:t>
      </w:r>
      <w:r w:rsidR="00635F90" w:rsidRPr="00635F90">
        <w:rPr>
          <w:rFonts w:ascii="微软雅黑" w:eastAsia="微软雅黑" w:hAnsi="微软雅黑" w:cs="微软雅黑" w:hint="eastAsia"/>
          <w:color w:val="auto"/>
          <w:spacing w:val="4"/>
          <w:lang w:eastAsia="zh-CN"/>
        </w:rPr>
        <w:t>，前值升</w:t>
      </w:r>
      <w:r w:rsidR="00635F90" w:rsidRPr="00635F90">
        <w:rPr>
          <w:rFonts w:ascii="微软雅黑" w:eastAsia="微软雅黑" w:hAnsi="微软雅黑" w:cs="微软雅黑"/>
          <w:color w:val="auto"/>
          <w:spacing w:val="4"/>
          <w:lang w:eastAsia="zh-CN"/>
        </w:rPr>
        <w:t>2.3%</w:t>
      </w:r>
      <w:r w:rsidR="00635F90" w:rsidRPr="00635F90">
        <w:rPr>
          <w:rFonts w:ascii="微软雅黑" w:eastAsia="微软雅黑" w:hAnsi="微软雅黑" w:cs="微软雅黑" w:hint="eastAsia"/>
          <w:color w:val="auto"/>
          <w:spacing w:val="4"/>
          <w:lang w:eastAsia="zh-CN"/>
        </w:rPr>
        <w:t>；环比升</w:t>
      </w:r>
      <w:r w:rsidR="00635F90" w:rsidRPr="00635F90">
        <w:rPr>
          <w:rFonts w:ascii="微软雅黑" w:eastAsia="微软雅黑" w:hAnsi="微软雅黑" w:cs="微软雅黑"/>
          <w:color w:val="auto"/>
          <w:spacing w:val="4"/>
          <w:lang w:eastAsia="zh-CN"/>
        </w:rPr>
        <w:t>0.3%</w:t>
      </w:r>
      <w:r w:rsidR="00635F90" w:rsidRPr="00635F90">
        <w:rPr>
          <w:rFonts w:ascii="微软雅黑" w:eastAsia="微软雅黑" w:hAnsi="微软雅黑" w:cs="微软雅黑" w:hint="eastAsia"/>
          <w:color w:val="auto"/>
          <w:spacing w:val="4"/>
          <w:lang w:eastAsia="zh-CN"/>
        </w:rPr>
        <w:t>，预期升</w:t>
      </w:r>
      <w:r w:rsidR="00635F90" w:rsidRPr="00635F90">
        <w:rPr>
          <w:rFonts w:ascii="微软雅黑" w:eastAsia="微软雅黑" w:hAnsi="微软雅黑" w:cs="微软雅黑"/>
          <w:color w:val="auto"/>
          <w:spacing w:val="4"/>
          <w:lang w:eastAsia="zh-CN"/>
        </w:rPr>
        <w:t>0.4%</w:t>
      </w:r>
      <w:r w:rsidR="00635F90" w:rsidRPr="00635F90">
        <w:rPr>
          <w:rFonts w:ascii="微软雅黑" w:eastAsia="微软雅黑" w:hAnsi="微软雅黑" w:cs="微软雅黑" w:hint="eastAsia"/>
          <w:color w:val="auto"/>
          <w:spacing w:val="4"/>
          <w:lang w:eastAsia="zh-CN"/>
        </w:rPr>
        <w:t>，前值升</w:t>
      </w:r>
      <w:r w:rsidR="00635F90" w:rsidRPr="00635F90">
        <w:rPr>
          <w:rFonts w:ascii="微软雅黑" w:eastAsia="微软雅黑" w:hAnsi="微软雅黑" w:cs="微软雅黑"/>
          <w:color w:val="auto"/>
          <w:spacing w:val="4"/>
          <w:lang w:eastAsia="zh-CN"/>
        </w:rPr>
        <w:t>0.3%</w:t>
      </w:r>
      <w:r w:rsidR="00635F90" w:rsidRPr="00635F90">
        <w:rPr>
          <w:rFonts w:ascii="微软雅黑" w:eastAsia="微软雅黑" w:hAnsi="微软雅黑" w:cs="微软雅黑" w:hint="eastAsia"/>
          <w:color w:val="auto"/>
          <w:spacing w:val="4"/>
          <w:lang w:eastAsia="zh-CN"/>
        </w:rPr>
        <w:t>。</w:t>
      </w:r>
      <w:r w:rsidR="00635F90" w:rsidRPr="00635F90">
        <w:rPr>
          <w:rFonts w:ascii="微软雅黑" w:eastAsia="微软雅黑" w:hAnsi="微软雅黑" w:cs="微软雅黑"/>
          <w:color w:val="auto"/>
          <w:spacing w:val="4"/>
          <w:lang w:eastAsia="zh-CN"/>
        </w:rPr>
        <w:t>5</w:t>
      </w:r>
      <w:r w:rsidR="00635F90" w:rsidRPr="00635F90">
        <w:rPr>
          <w:rFonts w:ascii="微软雅黑" w:eastAsia="微软雅黑" w:hAnsi="微软雅黑" w:cs="微软雅黑" w:hint="eastAsia"/>
          <w:color w:val="auto"/>
          <w:spacing w:val="4"/>
          <w:lang w:eastAsia="zh-CN"/>
        </w:rPr>
        <w:t>月零售物价指数同比升</w:t>
      </w:r>
      <w:r w:rsidR="00635F90" w:rsidRPr="00635F90">
        <w:rPr>
          <w:rFonts w:ascii="微软雅黑" w:eastAsia="微软雅黑" w:hAnsi="微软雅黑" w:cs="微软雅黑"/>
          <w:color w:val="auto"/>
          <w:spacing w:val="4"/>
          <w:lang w:eastAsia="zh-CN"/>
        </w:rPr>
        <w:t>3.0%</w:t>
      </w:r>
      <w:r w:rsidR="00635F90" w:rsidRPr="00635F90">
        <w:rPr>
          <w:rFonts w:ascii="微软雅黑" w:eastAsia="微软雅黑" w:hAnsi="微软雅黑" w:cs="微软雅黑" w:hint="eastAsia"/>
          <w:color w:val="auto"/>
          <w:spacing w:val="4"/>
          <w:lang w:eastAsia="zh-CN"/>
        </w:rPr>
        <w:t>，预期升</w:t>
      </w:r>
      <w:r w:rsidR="00635F90" w:rsidRPr="00635F90">
        <w:rPr>
          <w:rFonts w:ascii="微软雅黑" w:eastAsia="微软雅黑" w:hAnsi="微软雅黑" w:cs="微软雅黑"/>
          <w:color w:val="auto"/>
          <w:spacing w:val="4"/>
          <w:lang w:eastAsia="zh-CN"/>
        </w:rPr>
        <w:t>3.1%</w:t>
      </w:r>
      <w:r w:rsidR="00635F90" w:rsidRPr="00635F90">
        <w:rPr>
          <w:rFonts w:ascii="微软雅黑" w:eastAsia="微软雅黑" w:hAnsi="微软雅黑" w:cs="微软雅黑" w:hint="eastAsia"/>
          <w:color w:val="auto"/>
          <w:spacing w:val="4"/>
          <w:lang w:eastAsia="zh-CN"/>
        </w:rPr>
        <w:t>，前值升</w:t>
      </w:r>
      <w:r w:rsidR="00635F90" w:rsidRPr="00635F90">
        <w:rPr>
          <w:rFonts w:ascii="微软雅黑" w:eastAsia="微软雅黑" w:hAnsi="微软雅黑" w:cs="微软雅黑"/>
          <w:color w:val="auto"/>
          <w:spacing w:val="4"/>
          <w:lang w:eastAsia="zh-CN"/>
        </w:rPr>
        <w:t>3.3%</w:t>
      </w:r>
      <w:r w:rsidR="00635F90" w:rsidRPr="00635F90">
        <w:rPr>
          <w:rFonts w:ascii="微软雅黑" w:eastAsia="微软雅黑" w:hAnsi="微软雅黑" w:cs="微软雅黑" w:hint="eastAsia"/>
          <w:color w:val="auto"/>
          <w:spacing w:val="4"/>
          <w:lang w:eastAsia="zh-CN"/>
        </w:rPr>
        <w:t>；环比升</w:t>
      </w:r>
      <w:r w:rsidR="00635F90" w:rsidRPr="00635F90">
        <w:rPr>
          <w:rFonts w:ascii="微软雅黑" w:eastAsia="微软雅黑" w:hAnsi="微软雅黑" w:cs="微软雅黑"/>
          <w:color w:val="auto"/>
          <w:spacing w:val="4"/>
          <w:lang w:eastAsia="zh-CN"/>
        </w:rPr>
        <w:t>0.4%</w:t>
      </w:r>
      <w:r w:rsidR="00635F90" w:rsidRPr="00635F90">
        <w:rPr>
          <w:rFonts w:ascii="微软雅黑" w:eastAsia="微软雅黑" w:hAnsi="微软雅黑" w:cs="微软雅黑" w:hint="eastAsia"/>
          <w:color w:val="auto"/>
          <w:spacing w:val="4"/>
          <w:lang w:eastAsia="zh-CN"/>
        </w:rPr>
        <w:t>，预期升</w:t>
      </w:r>
      <w:r w:rsidR="00635F90" w:rsidRPr="00635F90">
        <w:rPr>
          <w:rFonts w:ascii="微软雅黑" w:eastAsia="微软雅黑" w:hAnsi="微软雅黑" w:cs="微软雅黑"/>
          <w:color w:val="auto"/>
          <w:spacing w:val="4"/>
          <w:lang w:eastAsia="zh-CN"/>
        </w:rPr>
        <w:t>0.5%</w:t>
      </w:r>
      <w:r w:rsidR="00635F90" w:rsidRPr="00635F90">
        <w:rPr>
          <w:rFonts w:ascii="微软雅黑" w:eastAsia="微软雅黑" w:hAnsi="微软雅黑" w:cs="微软雅黑" w:hint="eastAsia"/>
          <w:color w:val="auto"/>
          <w:spacing w:val="4"/>
          <w:lang w:eastAsia="zh-CN"/>
        </w:rPr>
        <w:t>，前值升</w:t>
      </w:r>
      <w:r w:rsidR="00635F90" w:rsidRPr="00635F90">
        <w:rPr>
          <w:rFonts w:ascii="微软雅黑" w:eastAsia="微软雅黑" w:hAnsi="微软雅黑" w:cs="微软雅黑"/>
          <w:color w:val="auto"/>
          <w:spacing w:val="4"/>
          <w:lang w:eastAsia="zh-CN"/>
        </w:rPr>
        <w:t>0.5%</w:t>
      </w:r>
      <w:r w:rsidR="00635F90" w:rsidRPr="00635F90">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F635C" w:rsidRPr="00A75923"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35F90" w:rsidRPr="00635F90">
        <w:rPr>
          <w:rFonts w:ascii="微软雅黑" w:eastAsia="微软雅黑" w:hAnsi="微软雅黑" w:cs="微软雅黑" w:hint="eastAsia"/>
          <w:color w:val="auto"/>
          <w:spacing w:val="4"/>
          <w:lang w:eastAsia="zh-CN"/>
        </w:rPr>
        <w:t>欧盟委员会针对法国、意大利、比利时、波兰、匈牙利、斯洛伐克、马耳他</w:t>
      </w:r>
      <w:r w:rsidR="00635F90" w:rsidRPr="00635F90">
        <w:rPr>
          <w:rFonts w:ascii="微软雅黑" w:eastAsia="微软雅黑" w:hAnsi="微软雅黑" w:cs="微软雅黑"/>
          <w:color w:val="auto"/>
          <w:spacing w:val="4"/>
          <w:lang w:eastAsia="zh-CN"/>
        </w:rPr>
        <w:t>7</w:t>
      </w:r>
      <w:r w:rsidR="00635F90" w:rsidRPr="00635F90">
        <w:rPr>
          <w:rFonts w:ascii="微软雅黑" w:eastAsia="微软雅黑" w:hAnsi="微软雅黑" w:cs="微软雅黑" w:hint="eastAsia"/>
          <w:color w:val="auto"/>
          <w:spacing w:val="4"/>
          <w:lang w:eastAsia="zh-CN"/>
        </w:rPr>
        <w:t>国启动过度赤字程序，因这些国家新增债务过多，赤字过高。</w:t>
      </w:r>
      <w:r w:rsidRPr="00A75923">
        <w:rPr>
          <w:rFonts w:ascii="微软雅黑" w:eastAsia="微软雅黑" w:hAnsi="微软雅黑" w:cs="微软雅黑" w:hint="eastAsia"/>
          <w:color w:val="auto"/>
          <w:spacing w:val="4"/>
          <w:lang w:eastAsia="zh-CN"/>
        </w:rPr>
        <w:t>】</w:t>
      </w:r>
    </w:p>
    <w:p w:rsidR="00D41DC2" w:rsidRPr="00A75923" w:rsidRDefault="00D41DC2" w:rsidP="00635F90">
      <w:pPr>
        <w:spacing w:before="102" w:line="257" w:lineRule="auto"/>
        <w:ind w:right="646"/>
        <w:jc w:val="both"/>
        <w:rPr>
          <w:rFonts w:ascii="微软雅黑" w:eastAsia="微软雅黑" w:hAnsi="微软雅黑" w:cs="微软雅黑"/>
          <w:color w:val="auto"/>
          <w:spacing w:val="4"/>
          <w:lang w:eastAsia="zh-CN"/>
        </w:rPr>
      </w:pPr>
    </w:p>
    <w:p w:rsidR="00AE2365" w:rsidRDefault="00AE2365" w:rsidP="006F1AC1">
      <w:pPr>
        <w:spacing w:before="102" w:line="257" w:lineRule="auto"/>
        <w:ind w:right="646"/>
        <w:jc w:val="both"/>
        <w:rPr>
          <w:rFonts w:ascii="微软雅黑" w:eastAsia="微软雅黑" w:hAnsi="微软雅黑" w:cs="微软雅黑"/>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Default="00996DB6">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AE2365" w:rsidRDefault="00996DB6">
            <w:pPr>
              <w:pStyle w:val="TableText"/>
              <w:spacing w:before="221" w:line="195" w:lineRule="auto"/>
              <w:ind w:left="2866"/>
              <w:rPr>
                <w:sz w:val="19"/>
                <w:szCs w:val="19"/>
              </w:rPr>
            </w:pPr>
            <w:r>
              <w:rPr>
                <w:b/>
                <w:bCs/>
                <w:color w:val="FFFFFF"/>
                <w:spacing w:val="16"/>
                <w:sz w:val="19"/>
                <w:szCs w:val="19"/>
              </w:rPr>
              <w:t>数据/事件</w:t>
            </w:r>
          </w:p>
        </w:tc>
      </w:tr>
      <w:tr w:rsidR="005A6DDA" w:rsidTr="00E065A0">
        <w:trPr>
          <w:trHeight w:val="618"/>
        </w:trPr>
        <w:tc>
          <w:tcPr>
            <w:tcW w:w="1567" w:type="dxa"/>
            <w:shd w:val="clear" w:color="auto" w:fill="D3EAFF"/>
          </w:tcPr>
          <w:p w:rsidR="005A6DDA" w:rsidRDefault="00635F90" w:rsidP="005A6DDA">
            <w:pPr>
              <w:pStyle w:val="TableText"/>
              <w:spacing w:before="228" w:line="191" w:lineRule="auto"/>
              <w:ind w:left="449"/>
              <w:rPr>
                <w:sz w:val="19"/>
                <w:szCs w:val="19"/>
                <w:lang w:eastAsia="zh-CN"/>
              </w:rPr>
            </w:pPr>
            <w:r>
              <w:rPr>
                <w:b/>
                <w:bCs/>
                <w:spacing w:val="3"/>
                <w:sz w:val="19"/>
                <w:szCs w:val="19"/>
              </w:rPr>
              <w:t>2024/6/20</w:t>
            </w:r>
          </w:p>
        </w:tc>
        <w:tc>
          <w:tcPr>
            <w:tcW w:w="1143" w:type="dxa"/>
            <w:shd w:val="clear" w:color="auto" w:fill="D3EAFF"/>
          </w:tcPr>
          <w:p w:rsidR="005A6DDA" w:rsidRPr="005A6DDA" w:rsidRDefault="00635F90" w:rsidP="005A6DDA">
            <w:pPr>
              <w:pStyle w:val="TableText"/>
              <w:spacing w:before="243" w:line="172" w:lineRule="auto"/>
              <w:ind w:left="94"/>
              <w:rPr>
                <w:b/>
                <w:sz w:val="19"/>
                <w:szCs w:val="19"/>
                <w:lang w:eastAsia="zh-CN"/>
              </w:rPr>
            </w:pPr>
            <w:r>
              <w:rPr>
                <w:rFonts w:hint="eastAsia"/>
                <w:b/>
                <w:bCs/>
                <w:spacing w:val="5"/>
                <w:sz w:val="19"/>
                <w:szCs w:val="19"/>
                <w:lang w:eastAsia="zh-CN"/>
              </w:rPr>
              <w:t>09：00</w:t>
            </w:r>
          </w:p>
        </w:tc>
        <w:tc>
          <w:tcPr>
            <w:tcW w:w="6679" w:type="dxa"/>
            <w:shd w:val="clear" w:color="auto" w:fill="D3EAFF"/>
          </w:tcPr>
          <w:p w:rsidR="005A6DDA" w:rsidRPr="005A6DDA" w:rsidRDefault="00635F90" w:rsidP="005A6DDA">
            <w:pPr>
              <w:pStyle w:val="TableText"/>
              <w:spacing w:before="224" w:line="179" w:lineRule="auto"/>
              <w:jc w:val="center"/>
              <w:rPr>
                <w:sz w:val="19"/>
                <w:szCs w:val="19"/>
                <w:lang w:eastAsia="zh-CN"/>
              </w:rPr>
            </w:pPr>
            <w:r w:rsidRPr="00635F90">
              <w:rPr>
                <w:rFonts w:hint="eastAsia"/>
                <w:sz w:val="19"/>
                <w:szCs w:val="19"/>
                <w:lang w:eastAsia="zh-CN"/>
              </w:rPr>
              <w:t>中国</w:t>
            </w:r>
            <w:r w:rsidRPr="00635F90">
              <w:rPr>
                <w:sz w:val="19"/>
                <w:szCs w:val="19"/>
                <w:lang w:eastAsia="zh-CN"/>
              </w:rPr>
              <w:t>5</w:t>
            </w:r>
            <w:r w:rsidRPr="00635F90">
              <w:rPr>
                <w:rFonts w:hint="eastAsia"/>
                <w:sz w:val="19"/>
                <w:szCs w:val="19"/>
                <w:lang w:eastAsia="zh-CN"/>
              </w:rPr>
              <w:t>月</w:t>
            </w:r>
            <w:r w:rsidRPr="00635F90">
              <w:rPr>
                <w:sz w:val="19"/>
                <w:szCs w:val="19"/>
                <w:lang w:eastAsia="zh-CN"/>
              </w:rPr>
              <w:t>Swift</w:t>
            </w:r>
            <w:r w:rsidRPr="00635F90">
              <w:rPr>
                <w:rFonts w:hint="eastAsia"/>
                <w:sz w:val="19"/>
                <w:szCs w:val="19"/>
                <w:lang w:eastAsia="zh-CN"/>
              </w:rPr>
              <w:t>人民币在全球支付中占比</w:t>
            </w:r>
          </w:p>
        </w:tc>
      </w:tr>
      <w:tr w:rsidR="005A6DDA">
        <w:trPr>
          <w:trHeight w:val="618"/>
        </w:trPr>
        <w:tc>
          <w:tcPr>
            <w:tcW w:w="1567" w:type="dxa"/>
          </w:tcPr>
          <w:p w:rsidR="005A6DDA" w:rsidRDefault="00635F90" w:rsidP="005A6DDA">
            <w:pPr>
              <w:pStyle w:val="TableText"/>
              <w:spacing w:before="228" w:line="191" w:lineRule="auto"/>
              <w:ind w:left="449"/>
              <w:rPr>
                <w:sz w:val="19"/>
                <w:szCs w:val="19"/>
                <w:lang w:eastAsia="zh-CN"/>
              </w:rPr>
            </w:pPr>
            <w:r>
              <w:rPr>
                <w:b/>
                <w:bCs/>
                <w:spacing w:val="3"/>
                <w:sz w:val="19"/>
                <w:szCs w:val="19"/>
              </w:rPr>
              <w:t>2024/6/20</w:t>
            </w:r>
          </w:p>
        </w:tc>
        <w:tc>
          <w:tcPr>
            <w:tcW w:w="1143" w:type="dxa"/>
          </w:tcPr>
          <w:p w:rsidR="005A6DDA" w:rsidRDefault="00635F90" w:rsidP="005A6DDA">
            <w:pPr>
              <w:pStyle w:val="TableText"/>
              <w:spacing w:before="243" w:line="172" w:lineRule="auto"/>
              <w:ind w:left="94"/>
              <w:rPr>
                <w:sz w:val="19"/>
                <w:szCs w:val="19"/>
                <w:lang w:eastAsia="zh-CN"/>
              </w:rPr>
            </w:pPr>
            <w:r>
              <w:rPr>
                <w:rFonts w:hint="eastAsia"/>
                <w:b/>
                <w:bCs/>
                <w:spacing w:val="5"/>
                <w:sz w:val="19"/>
                <w:szCs w:val="19"/>
                <w:lang w:eastAsia="zh-CN"/>
              </w:rPr>
              <w:t>09</w:t>
            </w:r>
            <w:r w:rsidR="005A6DDA">
              <w:rPr>
                <w:rFonts w:hint="eastAsia"/>
                <w:b/>
                <w:bCs/>
                <w:spacing w:val="5"/>
                <w:sz w:val="19"/>
                <w:szCs w:val="19"/>
                <w:lang w:eastAsia="zh-CN"/>
              </w:rPr>
              <w:t>：</w:t>
            </w:r>
            <w:r>
              <w:rPr>
                <w:rFonts w:hint="eastAsia"/>
                <w:b/>
                <w:bCs/>
                <w:spacing w:val="5"/>
                <w:sz w:val="19"/>
                <w:szCs w:val="19"/>
                <w:lang w:eastAsia="zh-CN"/>
              </w:rPr>
              <w:t>15</w:t>
            </w:r>
          </w:p>
        </w:tc>
        <w:tc>
          <w:tcPr>
            <w:tcW w:w="6679" w:type="dxa"/>
          </w:tcPr>
          <w:p w:rsidR="00D41DC2" w:rsidRDefault="00635F90" w:rsidP="005A6DDA">
            <w:pPr>
              <w:pStyle w:val="TableText"/>
              <w:spacing w:before="224" w:line="179" w:lineRule="auto"/>
              <w:jc w:val="center"/>
              <w:rPr>
                <w:sz w:val="19"/>
                <w:szCs w:val="19"/>
                <w:lang w:eastAsia="zh-CN"/>
              </w:rPr>
            </w:pPr>
            <w:r w:rsidRPr="00635F90">
              <w:rPr>
                <w:rFonts w:hint="eastAsia"/>
                <w:sz w:val="19"/>
                <w:szCs w:val="19"/>
                <w:lang w:eastAsia="zh-CN"/>
              </w:rPr>
              <w:t>中国至</w:t>
            </w:r>
            <w:r w:rsidRPr="00635F90">
              <w:rPr>
                <w:sz w:val="19"/>
                <w:szCs w:val="19"/>
                <w:lang w:eastAsia="zh-CN"/>
              </w:rPr>
              <w:t>6</w:t>
            </w:r>
            <w:r w:rsidRPr="00635F90">
              <w:rPr>
                <w:rFonts w:hint="eastAsia"/>
                <w:sz w:val="19"/>
                <w:szCs w:val="19"/>
                <w:lang w:eastAsia="zh-CN"/>
              </w:rPr>
              <w:t>月</w:t>
            </w:r>
            <w:r w:rsidRPr="00635F90">
              <w:rPr>
                <w:sz w:val="19"/>
                <w:szCs w:val="19"/>
                <w:lang w:eastAsia="zh-CN"/>
              </w:rPr>
              <w:t>20</w:t>
            </w:r>
            <w:r w:rsidRPr="00635F90">
              <w:rPr>
                <w:rFonts w:hint="eastAsia"/>
                <w:sz w:val="19"/>
                <w:szCs w:val="19"/>
                <w:lang w:eastAsia="zh-CN"/>
              </w:rPr>
              <w:t>日一年</w:t>
            </w:r>
            <w:proofErr w:type="gramStart"/>
            <w:r w:rsidRPr="00635F90">
              <w:rPr>
                <w:rFonts w:hint="eastAsia"/>
                <w:sz w:val="19"/>
                <w:szCs w:val="19"/>
                <w:lang w:eastAsia="zh-CN"/>
              </w:rPr>
              <w:t>期贷款市场</w:t>
            </w:r>
            <w:proofErr w:type="gramEnd"/>
            <w:r w:rsidRPr="00635F90">
              <w:rPr>
                <w:rFonts w:hint="eastAsia"/>
                <w:sz w:val="19"/>
                <w:szCs w:val="19"/>
                <w:lang w:eastAsia="zh-CN"/>
              </w:rPr>
              <w:t>报价利率</w:t>
            </w:r>
          </w:p>
        </w:tc>
      </w:tr>
      <w:tr w:rsidR="005A6DDA">
        <w:trPr>
          <w:trHeight w:val="620"/>
        </w:trPr>
        <w:tc>
          <w:tcPr>
            <w:tcW w:w="1567" w:type="dxa"/>
            <w:shd w:val="clear" w:color="auto" w:fill="D3EAFF"/>
          </w:tcPr>
          <w:p w:rsidR="005A6DDA" w:rsidRDefault="00635F90" w:rsidP="005A6DDA">
            <w:pPr>
              <w:pStyle w:val="TableText"/>
              <w:spacing w:before="228" w:line="191" w:lineRule="auto"/>
              <w:ind w:left="449"/>
              <w:rPr>
                <w:sz w:val="19"/>
                <w:szCs w:val="19"/>
                <w:lang w:eastAsia="zh-CN"/>
              </w:rPr>
            </w:pPr>
            <w:r>
              <w:rPr>
                <w:b/>
                <w:bCs/>
                <w:spacing w:val="3"/>
                <w:sz w:val="19"/>
                <w:szCs w:val="19"/>
              </w:rPr>
              <w:t>2024/6/20</w:t>
            </w:r>
          </w:p>
        </w:tc>
        <w:tc>
          <w:tcPr>
            <w:tcW w:w="1143" w:type="dxa"/>
            <w:shd w:val="clear" w:color="auto" w:fill="D3EAFF"/>
          </w:tcPr>
          <w:p w:rsidR="005A6DDA" w:rsidRDefault="007A7159" w:rsidP="005A6DDA">
            <w:pPr>
              <w:pStyle w:val="TableText"/>
              <w:spacing w:before="243" w:line="172" w:lineRule="auto"/>
              <w:ind w:left="94"/>
              <w:rPr>
                <w:sz w:val="19"/>
                <w:szCs w:val="19"/>
              </w:rPr>
            </w:pPr>
            <w:r>
              <w:rPr>
                <w:rFonts w:hint="eastAsia"/>
                <w:b/>
                <w:bCs/>
                <w:spacing w:val="5"/>
                <w:sz w:val="19"/>
                <w:szCs w:val="19"/>
                <w:lang w:eastAsia="zh-CN"/>
              </w:rPr>
              <w:t>1</w:t>
            </w:r>
            <w:r w:rsidR="00635F90">
              <w:rPr>
                <w:rFonts w:hint="eastAsia"/>
                <w:b/>
                <w:bCs/>
                <w:spacing w:val="5"/>
                <w:sz w:val="19"/>
                <w:szCs w:val="19"/>
                <w:lang w:eastAsia="zh-CN"/>
              </w:rPr>
              <w:t>4</w:t>
            </w:r>
            <w:r w:rsidR="005A6DDA">
              <w:rPr>
                <w:rFonts w:hint="eastAsia"/>
                <w:b/>
                <w:bCs/>
                <w:spacing w:val="5"/>
                <w:sz w:val="19"/>
                <w:szCs w:val="19"/>
                <w:lang w:eastAsia="zh-CN"/>
              </w:rPr>
              <w:t>：</w:t>
            </w:r>
            <w:r w:rsidR="00E13F32">
              <w:rPr>
                <w:rFonts w:hint="eastAsia"/>
                <w:b/>
                <w:bCs/>
                <w:spacing w:val="5"/>
                <w:sz w:val="19"/>
                <w:szCs w:val="19"/>
                <w:lang w:eastAsia="zh-CN"/>
              </w:rPr>
              <w:t>00</w:t>
            </w:r>
          </w:p>
        </w:tc>
        <w:tc>
          <w:tcPr>
            <w:tcW w:w="6679" w:type="dxa"/>
            <w:shd w:val="clear" w:color="auto" w:fill="D3EAFF"/>
          </w:tcPr>
          <w:p w:rsidR="00E13F32" w:rsidRDefault="00635F90" w:rsidP="005A6DDA">
            <w:pPr>
              <w:pStyle w:val="TableText"/>
              <w:spacing w:before="224" w:line="179" w:lineRule="auto"/>
              <w:jc w:val="center"/>
              <w:rPr>
                <w:sz w:val="19"/>
                <w:szCs w:val="19"/>
                <w:lang w:eastAsia="zh-CN"/>
              </w:rPr>
            </w:pPr>
            <w:r w:rsidRPr="00635F90">
              <w:rPr>
                <w:rFonts w:hint="eastAsia"/>
                <w:sz w:val="19"/>
                <w:szCs w:val="19"/>
                <w:lang w:eastAsia="zh-CN"/>
              </w:rPr>
              <w:t>德国</w:t>
            </w:r>
            <w:r w:rsidRPr="00635F90">
              <w:rPr>
                <w:sz w:val="19"/>
                <w:szCs w:val="19"/>
                <w:lang w:eastAsia="zh-CN"/>
              </w:rPr>
              <w:t>5</w:t>
            </w:r>
            <w:r w:rsidRPr="00635F90">
              <w:rPr>
                <w:rFonts w:hint="eastAsia"/>
                <w:sz w:val="19"/>
                <w:szCs w:val="19"/>
                <w:lang w:eastAsia="zh-CN"/>
              </w:rPr>
              <w:t>月</w:t>
            </w:r>
            <w:r w:rsidRPr="00635F90">
              <w:rPr>
                <w:sz w:val="19"/>
                <w:szCs w:val="19"/>
                <w:lang w:eastAsia="zh-CN"/>
              </w:rPr>
              <w:t>PPI</w:t>
            </w:r>
            <w:r w:rsidRPr="00635F90">
              <w:rPr>
                <w:rFonts w:hint="eastAsia"/>
                <w:sz w:val="19"/>
                <w:szCs w:val="19"/>
                <w:lang w:eastAsia="zh-CN"/>
              </w:rPr>
              <w:t>月率</w:t>
            </w:r>
          </w:p>
          <w:p w:rsidR="00635F90" w:rsidRPr="00635F90"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瑞士</w:t>
            </w:r>
            <w:r w:rsidRPr="00635F90">
              <w:rPr>
                <w:sz w:val="19"/>
                <w:szCs w:val="19"/>
                <w:lang w:eastAsia="zh-CN"/>
              </w:rPr>
              <w:t>5</w:t>
            </w:r>
            <w:r w:rsidRPr="00635F90">
              <w:rPr>
                <w:rFonts w:hint="eastAsia"/>
                <w:sz w:val="19"/>
                <w:szCs w:val="19"/>
                <w:lang w:eastAsia="zh-CN"/>
              </w:rPr>
              <w:t>月贸易帐</w:t>
            </w:r>
          </w:p>
        </w:tc>
      </w:tr>
      <w:tr w:rsidR="005A6DDA">
        <w:trPr>
          <w:trHeight w:val="619"/>
        </w:trPr>
        <w:tc>
          <w:tcPr>
            <w:tcW w:w="1567" w:type="dxa"/>
          </w:tcPr>
          <w:p w:rsidR="005A6DDA" w:rsidRDefault="00635F90" w:rsidP="005A6DDA">
            <w:pPr>
              <w:pStyle w:val="TableText"/>
              <w:spacing w:before="228" w:line="191" w:lineRule="auto"/>
              <w:ind w:left="449"/>
              <w:rPr>
                <w:sz w:val="19"/>
                <w:szCs w:val="19"/>
                <w:lang w:eastAsia="zh-CN"/>
              </w:rPr>
            </w:pPr>
            <w:r>
              <w:rPr>
                <w:b/>
                <w:bCs/>
                <w:spacing w:val="3"/>
                <w:sz w:val="19"/>
                <w:szCs w:val="19"/>
              </w:rPr>
              <w:t>2024/6/20</w:t>
            </w:r>
          </w:p>
        </w:tc>
        <w:tc>
          <w:tcPr>
            <w:tcW w:w="1143" w:type="dxa"/>
          </w:tcPr>
          <w:p w:rsidR="005A6DDA" w:rsidRDefault="00635F90" w:rsidP="005A6DDA">
            <w:pPr>
              <w:pStyle w:val="TableText"/>
              <w:spacing w:before="243" w:line="172" w:lineRule="auto"/>
              <w:ind w:left="94"/>
              <w:rPr>
                <w:sz w:val="19"/>
                <w:szCs w:val="19"/>
                <w:lang w:eastAsia="zh-CN"/>
              </w:rPr>
            </w:pPr>
            <w:r>
              <w:rPr>
                <w:rFonts w:hint="eastAsia"/>
                <w:b/>
                <w:bCs/>
                <w:spacing w:val="5"/>
                <w:sz w:val="19"/>
                <w:szCs w:val="19"/>
                <w:lang w:eastAsia="zh-CN"/>
              </w:rPr>
              <w:t>15</w:t>
            </w:r>
            <w:r w:rsidR="005A6DDA">
              <w:rPr>
                <w:rFonts w:hint="eastAsia"/>
                <w:b/>
                <w:bCs/>
                <w:spacing w:val="5"/>
                <w:sz w:val="19"/>
                <w:szCs w:val="19"/>
                <w:lang w:eastAsia="zh-CN"/>
              </w:rPr>
              <w:t>：</w:t>
            </w:r>
            <w:r>
              <w:rPr>
                <w:rFonts w:hint="eastAsia"/>
                <w:b/>
                <w:bCs/>
                <w:spacing w:val="5"/>
                <w:sz w:val="19"/>
                <w:szCs w:val="19"/>
                <w:lang w:eastAsia="zh-CN"/>
              </w:rPr>
              <w:t>3</w:t>
            </w:r>
            <w:r w:rsidR="005A6DDA">
              <w:rPr>
                <w:rFonts w:hint="eastAsia"/>
                <w:b/>
                <w:bCs/>
                <w:spacing w:val="5"/>
                <w:sz w:val="19"/>
                <w:szCs w:val="19"/>
                <w:lang w:eastAsia="zh-CN"/>
              </w:rPr>
              <w:t>0</w:t>
            </w:r>
          </w:p>
        </w:tc>
        <w:tc>
          <w:tcPr>
            <w:tcW w:w="6679" w:type="dxa"/>
          </w:tcPr>
          <w:p w:rsidR="00A75923" w:rsidRDefault="00635F90" w:rsidP="005A6DDA">
            <w:pPr>
              <w:pStyle w:val="TableText"/>
              <w:spacing w:before="224" w:line="179" w:lineRule="auto"/>
              <w:jc w:val="center"/>
              <w:rPr>
                <w:sz w:val="19"/>
                <w:szCs w:val="19"/>
                <w:lang w:eastAsia="zh-CN"/>
              </w:rPr>
            </w:pPr>
            <w:r w:rsidRPr="00635F90">
              <w:rPr>
                <w:rFonts w:hint="eastAsia"/>
                <w:sz w:val="19"/>
                <w:szCs w:val="19"/>
                <w:lang w:eastAsia="zh-CN"/>
              </w:rPr>
              <w:t>瑞士央行公布利率决议</w:t>
            </w:r>
          </w:p>
        </w:tc>
      </w:tr>
      <w:tr w:rsidR="005A6DDA">
        <w:trPr>
          <w:trHeight w:val="619"/>
        </w:trPr>
        <w:tc>
          <w:tcPr>
            <w:tcW w:w="1567" w:type="dxa"/>
            <w:shd w:val="clear" w:color="auto" w:fill="D3EAFF"/>
          </w:tcPr>
          <w:p w:rsidR="005A6DDA" w:rsidRDefault="00D41DC2" w:rsidP="005A6DDA">
            <w:pPr>
              <w:pStyle w:val="TableText"/>
              <w:spacing w:before="228" w:line="191" w:lineRule="auto"/>
              <w:ind w:left="449"/>
              <w:rPr>
                <w:b/>
                <w:bCs/>
                <w:spacing w:val="3"/>
                <w:sz w:val="19"/>
                <w:szCs w:val="19"/>
              </w:rPr>
            </w:pPr>
            <w:r>
              <w:rPr>
                <w:b/>
                <w:bCs/>
                <w:spacing w:val="3"/>
                <w:sz w:val="19"/>
                <w:szCs w:val="19"/>
              </w:rPr>
              <w:t>2024/6/</w:t>
            </w:r>
            <w:r>
              <w:rPr>
                <w:rFonts w:hint="eastAsia"/>
                <w:b/>
                <w:bCs/>
                <w:spacing w:val="3"/>
                <w:sz w:val="19"/>
                <w:szCs w:val="19"/>
                <w:lang w:eastAsia="zh-CN"/>
              </w:rPr>
              <w:t>20</w:t>
            </w:r>
          </w:p>
        </w:tc>
        <w:tc>
          <w:tcPr>
            <w:tcW w:w="1143" w:type="dxa"/>
            <w:shd w:val="clear" w:color="auto" w:fill="D3EAFF"/>
          </w:tcPr>
          <w:p w:rsidR="005A6DDA" w:rsidRDefault="00635F90"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19</w:t>
            </w:r>
            <w:r w:rsidR="005A6DDA">
              <w:rPr>
                <w:rFonts w:hint="eastAsia"/>
                <w:b/>
                <w:bCs/>
                <w:spacing w:val="5"/>
                <w:sz w:val="19"/>
                <w:szCs w:val="19"/>
                <w:lang w:eastAsia="zh-CN"/>
              </w:rPr>
              <w:t>：</w:t>
            </w:r>
            <w:r>
              <w:rPr>
                <w:rFonts w:hint="eastAsia"/>
                <w:b/>
                <w:bCs/>
                <w:spacing w:val="5"/>
                <w:sz w:val="19"/>
                <w:szCs w:val="19"/>
                <w:lang w:eastAsia="zh-CN"/>
              </w:rPr>
              <w:t>0</w:t>
            </w:r>
            <w:r w:rsidR="00D41DC2">
              <w:rPr>
                <w:rFonts w:hint="eastAsia"/>
                <w:b/>
                <w:bCs/>
                <w:spacing w:val="5"/>
                <w:sz w:val="19"/>
                <w:szCs w:val="19"/>
                <w:lang w:eastAsia="zh-CN"/>
              </w:rPr>
              <w:t>0</w:t>
            </w:r>
          </w:p>
        </w:tc>
        <w:tc>
          <w:tcPr>
            <w:tcW w:w="6679" w:type="dxa"/>
            <w:shd w:val="clear" w:color="auto" w:fill="D3EAFF"/>
          </w:tcPr>
          <w:p w:rsidR="007A7159" w:rsidRPr="005A6DDA" w:rsidRDefault="00635F90" w:rsidP="005A6DDA">
            <w:pPr>
              <w:pStyle w:val="TableText"/>
              <w:spacing w:before="224" w:line="179" w:lineRule="auto"/>
              <w:jc w:val="center"/>
              <w:rPr>
                <w:sz w:val="19"/>
                <w:szCs w:val="19"/>
                <w:lang w:eastAsia="zh-CN"/>
              </w:rPr>
            </w:pPr>
            <w:r w:rsidRPr="00635F90">
              <w:rPr>
                <w:rFonts w:hint="eastAsia"/>
                <w:sz w:val="19"/>
                <w:szCs w:val="19"/>
                <w:lang w:eastAsia="zh-CN"/>
              </w:rPr>
              <w:t>英国央行公布利率决议和会议纪要</w:t>
            </w:r>
          </w:p>
        </w:tc>
      </w:tr>
      <w:tr w:rsidR="00635F90" w:rsidTr="00635F90">
        <w:trPr>
          <w:trHeight w:val="619"/>
        </w:trPr>
        <w:tc>
          <w:tcPr>
            <w:tcW w:w="1567" w:type="dxa"/>
            <w:shd w:val="clear" w:color="auto" w:fill="auto"/>
          </w:tcPr>
          <w:p w:rsidR="00635F90" w:rsidRDefault="00635F90" w:rsidP="00635F90">
            <w:pPr>
              <w:pStyle w:val="TableText"/>
              <w:spacing w:before="228" w:line="191" w:lineRule="auto"/>
              <w:ind w:left="449"/>
              <w:rPr>
                <w:b/>
                <w:bCs/>
                <w:spacing w:val="3"/>
                <w:sz w:val="19"/>
                <w:szCs w:val="19"/>
              </w:rPr>
            </w:pPr>
            <w:r>
              <w:rPr>
                <w:b/>
                <w:bCs/>
                <w:spacing w:val="3"/>
                <w:sz w:val="19"/>
                <w:szCs w:val="19"/>
              </w:rPr>
              <w:t>2024/6/</w:t>
            </w:r>
            <w:r>
              <w:rPr>
                <w:rFonts w:hint="eastAsia"/>
                <w:b/>
                <w:bCs/>
                <w:spacing w:val="3"/>
                <w:sz w:val="19"/>
                <w:szCs w:val="19"/>
                <w:lang w:eastAsia="zh-CN"/>
              </w:rPr>
              <w:t>20</w:t>
            </w:r>
          </w:p>
        </w:tc>
        <w:tc>
          <w:tcPr>
            <w:tcW w:w="1143" w:type="dxa"/>
            <w:shd w:val="clear" w:color="auto" w:fill="auto"/>
          </w:tcPr>
          <w:p w:rsidR="00635F90" w:rsidRDefault="00635F90" w:rsidP="00635F90">
            <w:pPr>
              <w:pStyle w:val="TableText"/>
              <w:spacing w:before="243" w:line="172" w:lineRule="auto"/>
              <w:ind w:left="94"/>
              <w:rPr>
                <w:b/>
                <w:bCs/>
                <w:spacing w:val="3"/>
                <w:sz w:val="19"/>
                <w:szCs w:val="19"/>
                <w:lang w:eastAsia="zh-CN"/>
              </w:rPr>
            </w:pPr>
            <w:r>
              <w:rPr>
                <w:rFonts w:hint="eastAsia"/>
                <w:b/>
                <w:bCs/>
                <w:spacing w:val="5"/>
                <w:sz w:val="19"/>
                <w:szCs w:val="19"/>
                <w:lang w:eastAsia="zh-CN"/>
              </w:rPr>
              <w:t>20：30</w:t>
            </w:r>
          </w:p>
        </w:tc>
        <w:tc>
          <w:tcPr>
            <w:tcW w:w="6679" w:type="dxa"/>
            <w:shd w:val="clear" w:color="auto" w:fill="auto"/>
          </w:tcPr>
          <w:p w:rsidR="00635F90"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美国至</w:t>
            </w:r>
            <w:r w:rsidRPr="00635F90">
              <w:rPr>
                <w:sz w:val="19"/>
                <w:szCs w:val="19"/>
                <w:lang w:eastAsia="zh-CN"/>
              </w:rPr>
              <w:t>6</w:t>
            </w:r>
            <w:r w:rsidRPr="00635F90">
              <w:rPr>
                <w:rFonts w:hint="eastAsia"/>
                <w:sz w:val="19"/>
                <w:szCs w:val="19"/>
                <w:lang w:eastAsia="zh-CN"/>
              </w:rPr>
              <w:t>月</w:t>
            </w:r>
            <w:r w:rsidRPr="00635F90">
              <w:rPr>
                <w:sz w:val="19"/>
                <w:szCs w:val="19"/>
                <w:lang w:eastAsia="zh-CN"/>
              </w:rPr>
              <w:t>15</w:t>
            </w:r>
            <w:r w:rsidRPr="00635F90">
              <w:rPr>
                <w:rFonts w:hint="eastAsia"/>
                <w:sz w:val="19"/>
                <w:szCs w:val="19"/>
                <w:lang w:eastAsia="zh-CN"/>
              </w:rPr>
              <w:t>日当周初请失业金人数</w:t>
            </w:r>
          </w:p>
          <w:p w:rsidR="00635F90"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w:t>
            </w:r>
            <w:r w:rsidRPr="00635F90">
              <w:rPr>
                <w:sz w:val="19"/>
                <w:szCs w:val="19"/>
                <w:lang w:eastAsia="zh-CN"/>
              </w:rPr>
              <w:t>5</w:t>
            </w:r>
            <w:r w:rsidRPr="00635F90">
              <w:rPr>
                <w:rFonts w:hint="eastAsia"/>
                <w:sz w:val="19"/>
                <w:szCs w:val="19"/>
                <w:lang w:eastAsia="zh-CN"/>
              </w:rPr>
              <w:t>月新屋开工总数年化</w:t>
            </w:r>
          </w:p>
          <w:p w:rsidR="00635F90"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美国第一季度经常帐</w:t>
            </w:r>
          </w:p>
          <w:p w:rsidR="00635F90"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w:t>
            </w:r>
            <w:r w:rsidRPr="00635F90">
              <w:rPr>
                <w:sz w:val="19"/>
                <w:szCs w:val="19"/>
                <w:lang w:eastAsia="zh-CN"/>
              </w:rPr>
              <w:t>5</w:t>
            </w:r>
            <w:r w:rsidRPr="00635F90">
              <w:rPr>
                <w:rFonts w:hint="eastAsia"/>
                <w:sz w:val="19"/>
                <w:szCs w:val="19"/>
                <w:lang w:eastAsia="zh-CN"/>
              </w:rPr>
              <w:t>月营建许可总数</w:t>
            </w:r>
          </w:p>
          <w:p w:rsidR="00635F90" w:rsidRPr="005A6DDA"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w:t>
            </w:r>
            <w:r w:rsidRPr="00635F90">
              <w:rPr>
                <w:sz w:val="19"/>
                <w:szCs w:val="19"/>
                <w:lang w:eastAsia="zh-CN"/>
              </w:rPr>
              <w:t>6</w:t>
            </w:r>
            <w:r w:rsidRPr="00635F90">
              <w:rPr>
                <w:rFonts w:hint="eastAsia"/>
                <w:sz w:val="19"/>
                <w:szCs w:val="19"/>
                <w:lang w:eastAsia="zh-CN"/>
              </w:rPr>
              <w:t>月费城联储制造业指数</w:t>
            </w:r>
          </w:p>
        </w:tc>
      </w:tr>
      <w:tr w:rsidR="00635F90">
        <w:trPr>
          <w:trHeight w:val="619"/>
        </w:trPr>
        <w:tc>
          <w:tcPr>
            <w:tcW w:w="1567" w:type="dxa"/>
            <w:shd w:val="clear" w:color="auto" w:fill="D3EAFF"/>
          </w:tcPr>
          <w:p w:rsidR="00635F90" w:rsidRDefault="00635F90" w:rsidP="00635F90">
            <w:pPr>
              <w:pStyle w:val="TableText"/>
              <w:spacing w:before="228" w:line="191" w:lineRule="auto"/>
              <w:ind w:left="449"/>
              <w:rPr>
                <w:b/>
                <w:bCs/>
                <w:spacing w:val="3"/>
                <w:sz w:val="19"/>
                <w:szCs w:val="19"/>
              </w:rPr>
            </w:pPr>
            <w:r>
              <w:rPr>
                <w:b/>
                <w:bCs/>
                <w:spacing w:val="3"/>
                <w:sz w:val="19"/>
                <w:szCs w:val="19"/>
              </w:rPr>
              <w:t>2024/6/</w:t>
            </w:r>
            <w:r>
              <w:rPr>
                <w:rFonts w:hint="eastAsia"/>
                <w:b/>
                <w:bCs/>
                <w:spacing w:val="3"/>
                <w:sz w:val="19"/>
                <w:szCs w:val="19"/>
                <w:lang w:eastAsia="zh-CN"/>
              </w:rPr>
              <w:t>20</w:t>
            </w:r>
          </w:p>
        </w:tc>
        <w:tc>
          <w:tcPr>
            <w:tcW w:w="1143" w:type="dxa"/>
            <w:shd w:val="clear" w:color="auto" w:fill="D3EAFF"/>
          </w:tcPr>
          <w:p w:rsidR="00635F90" w:rsidRDefault="00635F90" w:rsidP="00635F90">
            <w:pPr>
              <w:pStyle w:val="TableText"/>
              <w:spacing w:before="243" w:line="172" w:lineRule="auto"/>
              <w:ind w:left="94"/>
              <w:rPr>
                <w:b/>
                <w:bCs/>
                <w:spacing w:val="3"/>
                <w:sz w:val="19"/>
                <w:szCs w:val="19"/>
                <w:lang w:eastAsia="zh-CN"/>
              </w:rPr>
            </w:pPr>
            <w:r>
              <w:rPr>
                <w:rFonts w:hint="eastAsia"/>
                <w:b/>
                <w:bCs/>
                <w:spacing w:val="5"/>
                <w:sz w:val="19"/>
                <w:szCs w:val="19"/>
                <w:lang w:eastAsia="zh-CN"/>
              </w:rPr>
              <w:t>23：00</w:t>
            </w:r>
          </w:p>
        </w:tc>
        <w:tc>
          <w:tcPr>
            <w:tcW w:w="6679" w:type="dxa"/>
            <w:shd w:val="clear" w:color="auto" w:fill="D3EAFF"/>
          </w:tcPr>
          <w:p w:rsidR="00635F90"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美国至</w:t>
            </w:r>
            <w:r w:rsidRPr="00635F90">
              <w:rPr>
                <w:sz w:val="19"/>
                <w:szCs w:val="19"/>
                <w:lang w:eastAsia="zh-CN"/>
              </w:rPr>
              <w:t>6</w:t>
            </w:r>
            <w:r w:rsidRPr="00635F90">
              <w:rPr>
                <w:rFonts w:hint="eastAsia"/>
                <w:sz w:val="19"/>
                <w:szCs w:val="19"/>
                <w:lang w:eastAsia="zh-CN"/>
              </w:rPr>
              <w:t>月</w:t>
            </w:r>
            <w:r w:rsidRPr="00635F90">
              <w:rPr>
                <w:sz w:val="19"/>
                <w:szCs w:val="19"/>
                <w:lang w:eastAsia="zh-CN"/>
              </w:rPr>
              <w:t>14</w:t>
            </w:r>
            <w:r w:rsidRPr="00635F90">
              <w:rPr>
                <w:rFonts w:hint="eastAsia"/>
                <w:sz w:val="19"/>
                <w:szCs w:val="19"/>
                <w:lang w:eastAsia="zh-CN"/>
              </w:rPr>
              <w:t>日当周</w:t>
            </w:r>
            <w:r w:rsidRPr="00635F90">
              <w:rPr>
                <w:sz w:val="19"/>
                <w:szCs w:val="19"/>
                <w:lang w:eastAsia="zh-CN"/>
              </w:rPr>
              <w:t>EIA</w:t>
            </w:r>
            <w:r w:rsidRPr="00635F90">
              <w:rPr>
                <w:rFonts w:hint="eastAsia"/>
                <w:sz w:val="19"/>
                <w:szCs w:val="19"/>
                <w:lang w:eastAsia="zh-CN"/>
              </w:rPr>
              <w:t>原油库存</w:t>
            </w:r>
          </w:p>
          <w:p w:rsidR="00635F90"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美国至</w:t>
            </w:r>
            <w:r w:rsidRPr="00635F90">
              <w:rPr>
                <w:sz w:val="19"/>
                <w:szCs w:val="19"/>
                <w:lang w:eastAsia="zh-CN"/>
              </w:rPr>
              <w:t>6</w:t>
            </w:r>
            <w:r w:rsidRPr="00635F90">
              <w:rPr>
                <w:rFonts w:hint="eastAsia"/>
                <w:sz w:val="19"/>
                <w:szCs w:val="19"/>
                <w:lang w:eastAsia="zh-CN"/>
              </w:rPr>
              <w:t>月</w:t>
            </w:r>
            <w:r w:rsidRPr="00635F90">
              <w:rPr>
                <w:sz w:val="19"/>
                <w:szCs w:val="19"/>
                <w:lang w:eastAsia="zh-CN"/>
              </w:rPr>
              <w:t>14</w:t>
            </w:r>
            <w:r w:rsidRPr="00635F90">
              <w:rPr>
                <w:rFonts w:hint="eastAsia"/>
                <w:sz w:val="19"/>
                <w:szCs w:val="19"/>
                <w:lang w:eastAsia="zh-CN"/>
              </w:rPr>
              <w:t>日当周</w:t>
            </w:r>
            <w:r w:rsidRPr="00635F90">
              <w:rPr>
                <w:sz w:val="19"/>
                <w:szCs w:val="19"/>
                <w:lang w:eastAsia="zh-CN"/>
              </w:rPr>
              <w:t>EIA</w:t>
            </w:r>
            <w:proofErr w:type="gramStart"/>
            <w:r w:rsidRPr="00635F90">
              <w:rPr>
                <w:rFonts w:hint="eastAsia"/>
                <w:sz w:val="19"/>
                <w:szCs w:val="19"/>
                <w:lang w:eastAsia="zh-CN"/>
              </w:rPr>
              <w:t>库欣原油</w:t>
            </w:r>
            <w:proofErr w:type="gramEnd"/>
            <w:r w:rsidRPr="00635F90">
              <w:rPr>
                <w:rFonts w:hint="eastAsia"/>
                <w:sz w:val="19"/>
                <w:szCs w:val="19"/>
                <w:lang w:eastAsia="zh-CN"/>
              </w:rPr>
              <w:t>库存</w:t>
            </w:r>
          </w:p>
          <w:p w:rsidR="00635F90" w:rsidRPr="005A6DDA"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美国至</w:t>
            </w:r>
            <w:r w:rsidRPr="00635F90">
              <w:rPr>
                <w:sz w:val="19"/>
                <w:szCs w:val="19"/>
                <w:lang w:eastAsia="zh-CN"/>
              </w:rPr>
              <w:t>6</w:t>
            </w:r>
            <w:r w:rsidRPr="00635F90">
              <w:rPr>
                <w:rFonts w:hint="eastAsia"/>
                <w:sz w:val="19"/>
                <w:szCs w:val="19"/>
                <w:lang w:eastAsia="zh-CN"/>
              </w:rPr>
              <w:t>月</w:t>
            </w:r>
            <w:r w:rsidRPr="00635F90">
              <w:rPr>
                <w:sz w:val="19"/>
                <w:szCs w:val="19"/>
                <w:lang w:eastAsia="zh-CN"/>
              </w:rPr>
              <w:t>14</w:t>
            </w:r>
            <w:r w:rsidRPr="00635F90">
              <w:rPr>
                <w:rFonts w:hint="eastAsia"/>
                <w:sz w:val="19"/>
                <w:szCs w:val="19"/>
                <w:lang w:eastAsia="zh-CN"/>
              </w:rPr>
              <w:t>日当周</w:t>
            </w:r>
            <w:r w:rsidRPr="00635F90">
              <w:rPr>
                <w:sz w:val="19"/>
                <w:szCs w:val="19"/>
                <w:lang w:eastAsia="zh-CN"/>
              </w:rPr>
              <w:t>EIA</w:t>
            </w:r>
            <w:r w:rsidRPr="00635F90">
              <w:rPr>
                <w:rFonts w:hint="eastAsia"/>
                <w:sz w:val="19"/>
                <w:szCs w:val="19"/>
                <w:lang w:eastAsia="zh-CN"/>
              </w:rPr>
              <w:t>战略石油储备库存</w:t>
            </w:r>
          </w:p>
        </w:tc>
      </w:tr>
      <w:tr w:rsidR="00635F90" w:rsidTr="00635F90">
        <w:trPr>
          <w:trHeight w:val="619"/>
        </w:trPr>
        <w:tc>
          <w:tcPr>
            <w:tcW w:w="1567" w:type="dxa"/>
            <w:shd w:val="clear" w:color="auto" w:fill="auto"/>
          </w:tcPr>
          <w:p w:rsidR="00635F90" w:rsidRDefault="00635F90" w:rsidP="00635F90">
            <w:pPr>
              <w:pStyle w:val="TableText"/>
              <w:spacing w:before="228" w:line="191" w:lineRule="auto"/>
              <w:ind w:left="449"/>
              <w:rPr>
                <w:b/>
                <w:bCs/>
                <w:spacing w:val="3"/>
                <w:sz w:val="19"/>
                <w:szCs w:val="19"/>
              </w:rPr>
            </w:pPr>
            <w:r>
              <w:rPr>
                <w:b/>
                <w:bCs/>
                <w:spacing w:val="3"/>
                <w:sz w:val="19"/>
                <w:szCs w:val="19"/>
              </w:rPr>
              <w:t>2024/6/</w:t>
            </w:r>
            <w:r>
              <w:rPr>
                <w:rFonts w:hint="eastAsia"/>
                <w:b/>
                <w:bCs/>
                <w:spacing w:val="3"/>
                <w:sz w:val="19"/>
                <w:szCs w:val="19"/>
                <w:lang w:eastAsia="zh-CN"/>
              </w:rPr>
              <w:t>21</w:t>
            </w:r>
          </w:p>
        </w:tc>
        <w:tc>
          <w:tcPr>
            <w:tcW w:w="1143" w:type="dxa"/>
            <w:shd w:val="clear" w:color="auto" w:fill="auto"/>
          </w:tcPr>
          <w:p w:rsidR="00635F90" w:rsidRDefault="00635F90" w:rsidP="00635F90">
            <w:pPr>
              <w:pStyle w:val="TableText"/>
              <w:spacing w:before="243" w:line="172" w:lineRule="auto"/>
              <w:ind w:left="94"/>
              <w:rPr>
                <w:b/>
                <w:bCs/>
                <w:spacing w:val="3"/>
                <w:sz w:val="19"/>
                <w:szCs w:val="19"/>
                <w:lang w:eastAsia="zh-CN"/>
              </w:rPr>
            </w:pPr>
            <w:r>
              <w:rPr>
                <w:rFonts w:hint="eastAsia"/>
                <w:b/>
                <w:bCs/>
                <w:spacing w:val="5"/>
                <w:sz w:val="19"/>
                <w:szCs w:val="19"/>
                <w:lang w:eastAsia="zh-CN"/>
              </w:rPr>
              <w:t>02：30</w:t>
            </w:r>
          </w:p>
        </w:tc>
        <w:tc>
          <w:tcPr>
            <w:tcW w:w="6679" w:type="dxa"/>
            <w:shd w:val="clear" w:color="auto" w:fill="auto"/>
          </w:tcPr>
          <w:p w:rsidR="00635F90" w:rsidRPr="005A6DDA"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纽约原油</w:t>
            </w:r>
            <w:r w:rsidRPr="00635F90">
              <w:rPr>
                <w:sz w:val="19"/>
                <w:szCs w:val="19"/>
                <w:lang w:eastAsia="zh-CN"/>
              </w:rPr>
              <w:t>7</w:t>
            </w:r>
            <w:r w:rsidRPr="00635F90">
              <w:rPr>
                <w:rFonts w:hint="eastAsia"/>
                <w:sz w:val="19"/>
                <w:szCs w:val="19"/>
                <w:lang w:eastAsia="zh-CN"/>
              </w:rPr>
              <w:t>月期货完成场内最后交易</w:t>
            </w:r>
          </w:p>
        </w:tc>
      </w:tr>
      <w:tr w:rsidR="00635F90">
        <w:trPr>
          <w:trHeight w:val="619"/>
        </w:trPr>
        <w:tc>
          <w:tcPr>
            <w:tcW w:w="1567" w:type="dxa"/>
            <w:shd w:val="clear" w:color="auto" w:fill="D3EAFF"/>
          </w:tcPr>
          <w:p w:rsidR="00635F90" w:rsidRDefault="00635F90" w:rsidP="00635F90">
            <w:pPr>
              <w:pStyle w:val="TableText"/>
              <w:spacing w:before="228" w:line="191" w:lineRule="auto"/>
              <w:ind w:left="449"/>
              <w:rPr>
                <w:b/>
                <w:bCs/>
                <w:spacing w:val="3"/>
                <w:sz w:val="19"/>
                <w:szCs w:val="19"/>
              </w:rPr>
            </w:pPr>
            <w:r>
              <w:rPr>
                <w:b/>
                <w:bCs/>
                <w:spacing w:val="3"/>
                <w:sz w:val="19"/>
                <w:szCs w:val="19"/>
              </w:rPr>
              <w:t>2024/6/</w:t>
            </w:r>
            <w:r>
              <w:rPr>
                <w:rFonts w:hint="eastAsia"/>
                <w:b/>
                <w:bCs/>
                <w:spacing w:val="3"/>
                <w:sz w:val="19"/>
                <w:szCs w:val="19"/>
                <w:lang w:eastAsia="zh-CN"/>
              </w:rPr>
              <w:t>21</w:t>
            </w:r>
          </w:p>
        </w:tc>
        <w:tc>
          <w:tcPr>
            <w:tcW w:w="1143" w:type="dxa"/>
            <w:shd w:val="clear" w:color="auto" w:fill="D3EAFF"/>
          </w:tcPr>
          <w:p w:rsidR="00635F90" w:rsidRDefault="00635F90" w:rsidP="00635F90">
            <w:pPr>
              <w:pStyle w:val="TableText"/>
              <w:spacing w:before="243" w:line="172" w:lineRule="auto"/>
              <w:ind w:left="94"/>
              <w:rPr>
                <w:b/>
                <w:bCs/>
                <w:spacing w:val="3"/>
                <w:sz w:val="19"/>
                <w:szCs w:val="19"/>
                <w:lang w:eastAsia="zh-CN"/>
              </w:rPr>
            </w:pPr>
            <w:r>
              <w:rPr>
                <w:rFonts w:hint="eastAsia"/>
                <w:b/>
                <w:bCs/>
                <w:spacing w:val="5"/>
                <w:sz w:val="19"/>
                <w:szCs w:val="19"/>
                <w:lang w:eastAsia="zh-CN"/>
              </w:rPr>
              <w:t>04：00</w:t>
            </w:r>
          </w:p>
        </w:tc>
        <w:tc>
          <w:tcPr>
            <w:tcW w:w="6679" w:type="dxa"/>
            <w:shd w:val="clear" w:color="auto" w:fill="D3EAFF"/>
          </w:tcPr>
          <w:p w:rsidR="00635F90" w:rsidRPr="005A6DDA" w:rsidRDefault="00635F90" w:rsidP="00635F90">
            <w:pPr>
              <w:pStyle w:val="TableText"/>
              <w:spacing w:before="224" w:line="179" w:lineRule="auto"/>
              <w:jc w:val="center"/>
              <w:rPr>
                <w:sz w:val="19"/>
                <w:szCs w:val="19"/>
                <w:lang w:eastAsia="zh-CN"/>
              </w:rPr>
            </w:pPr>
            <w:r w:rsidRPr="00635F90">
              <w:rPr>
                <w:rFonts w:hint="eastAsia"/>
                <w:sz w:val="19"/>
                <w:szCs w:val="19"/>
                <w:lang w:eastAsia="zh-CN"/>
              </w:rPr>
              <w:t>美联储巴尔金就经济前景发表讲话</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784B10">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pt;height:13.7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94C16" w:rsidRPr="00394C16" w:rsidRDefault="00B9377A" w:rsidP="00B9377A">
      <w:pPr>
        <w:spacing w:before="103" w:line="256" w:lineRule="auto"/>
        <w:ind w:right="743" w:firstLineChars="200" w:firstLine="468"/>
        <w:jc w:val="both"/>
        <w:rPr>
          <w:rFonts w:ascii="微软雅黑" w:eastAsia="微软雅黑" w:hAnsi="微软雅黑" w:cs="微软雅黑"/>
          <w:spacing w:val="12"/>
          <w:lang w:eastAsia="zh-CN"/>
        </w:rPr>
      </w:pPr>
      <w:r w:rsidRPr="00B9377A">
        <w:rPr>
          <w:rFonts w:ascii="微软雅黑" w:eastAsia="微软雅黑" w:hAnsi="微软雅黑" w:cs="微软雅黑" w:hint="eastAsia"/>
          <w:spacing w:val="12"/>
          <w:lang w:eastAsia="zh-CN"/>
        </w:rPr>
        <w:t>昨日英国公布</w:t>
      </w:r>
      <w:r w:rsidRPr="00B9377A">
        <w:rPr>
          <w:rFonts w:ascii="微软雅黑" w:eastAsia="微软雅黑" w:hAnsi="微软雅黑" w:cs="微软雅黑"/>
          <w:spacing w:val="12"/>
          <w:lang w:eastAsia="zh-CN"/>
        </w:rPr>
        <w:t>5</w:t>
      </w:r>
      <w:r w:rsidRPr="00B9377A">
        <w:rPr>
          <w:rFonts w:ascii="微软雅黑" w:eastAsia="微软雅黑" w:hAnsi="微软雅黑" w:cs="微软雅黑" w:hint="eastAsia"/>
          <w:spacing w:val="12"/>
          <w:lang w:eastAsia="zh-CN"/>
        </w:rPr>
        <w:t>月</w:t>
      </w:r>
      <w:r w:rsidRPr="00B9377A">
        <w:rPr>
          <w:rFonts w:ascii="微软雅黑" w:eastAsia="微软雅黑" w:hAnsi="微软雅黑" w:cs="微软雅黑"/>
          <w:spacing w:val="12"/>
          <w:lang w:eastAsia="zh-CN"/>
        </w:rPr>
        <w:t>CPI</w:t>
      </w:r>
      <w:r w:rsidRPr="00B9377A">
        <w:rPr>
          <w:rFonts w:ascii="微软雅黑" w:eastAsia="微软雅黑" w:hAnsi="微软雅黑" w:cs="微软雅黑" w:hint="eastAsia"/>
          <w:spacing w:val="12"/>
          <w:lang w:eastAsia="zh-CN"/>
        </w:rPr>
        <w:t>数据，同比上涨</w:t>
      </w:r>
      <w:r w:rsidRPr="00B9377A">
        <w:rPr>
          <w:rFonts w:ascii="微软雅黑" w:eastAsia="微软雅黑" w:hAnsi="微软雅黑" w:cs="微软雅黑"/>
          <w:spacing w:val="12"/>
          <w:lang w:eastAsia="zh-CN"/>
        </w:rPr>
        <w:t>2.0%</w:t>
      </w:r>
      <w:r w:rsidRPr="00B9377A">
        <w:rPr>
          <w:rFonts w:ascii="微软雅黑" w:eastAsia="微软雅黑" w:hAnsi="微软雅黑" w:cs="微软雅黑" w:hint="eastAsia"/>
          <w:spacing w:val="12"/>
          <w:lang w:eastAsia="zh-CN"/>
        </w:rPr>
        <w:t>，符合市场预期，且达到了英国央行设定的目标。虽然通胀压力有所缓解，但服务业通胀的持续高</w:t>
      </w:r>
      <w:proofErr w:type="gramStart"/>
      <w:r w:rsidRPr="00B9377A">
        <w:rPr>
          <w:rFonts w:ascii="微软雅黑" w:eastAsia="微软雅黑" w:hAnsi="微软雅黑" w:cs="微软雅黑" w:hint="eastAsia"/>
          <w:spacing w:val="12"/>
          <w:lang w:eastAsia="zh-CN"/>
        </w:rPr>
        <w:t>企可能</w:t>
      </w:r>
      <w:proofErr w:type="gramEnd"/>
      <w:r w:rsidRPr="00B9377A">
        <w:rPr>
          <w:rFonts w:ascii="微软雅黑" w:eastAsia="微软雅黑" w:hAnsi="微软雅黑" w:cs="微软雅黑" w:hint="eastAsia"/>
          <w:spacing w:val="12"/>
          <w:lang w:eastAsia="zh-CN"/>
        </w:rPr>
        <w:t>限制了英国央行降息的空间。目前市场普遍预计英央行将维持</w:t>
      </w:r>
      <w:r w:rsidRPr="00B9377A">
        <w:rPr>
          <w:rFonts w:ascii="微软雅黑" w:eastAsia="微软雅黑" w:hAnsi="微软雅黑" w:cs="微软雅黑"/>
          <w:spacing w:val="12"/>
          <w:lang w:eastAsia="zh-CN"/>
        </w:rPr>
        <w:t>5.25%</w:t>
      </w:r>
      <w:r w:rsidRPr="00B9377A">
        <w:rPr>
          <w:rFonts w:ascii="微软雅黑" w:eastAsia="微软雅黑" w:hAnsi="微软雅黑" w:cs="微软雅黑" w:hint="eastAsia"/>
          <w:spacing w:val="12"/>
          <w:lang w:eastAsia="zh-CN"/>
        </w:rPr>
        <w:t>的利率不变，则短期内对英镑形成支撑。欧元区方面，</w:t>
      </w:r>
      <w:proofErr w:type="gramStart"/>
      <w:r w:rsidRPr="00B9377A">
        <w:rPr>
          <w:rFonts w:ascii="微软雅黑" w:eastAsia="微软雅黑" w:hAnsi="微软雅黑" w:cs="微软雅黑" w:hint="eastAsia"/>
          <w:spacing w:val="12"/>
          <w:lang w:eastAsia="zh-CN"/>
        </w:rPr>
        <w:t>欧债普</w:t>
      </w:r>
      <w:proofErr w:type="gramEnd"/>
      <w:r w:rsidRPr="00B9377A">
        <w:rPr>
          <w:rFonts w:ascii="微软雅黑" w:eastAsia="微软雅黑" w:hAnsi="微软雅黑" w:cs="微软雅黑" w:hint="eastAsia"/>
          <w:spacing w:val="12"/>
          <w:lang w:eastAsia="zh-CN"/>
        </w:rPr>
        <w:t>跌，法国紧张局势仍然持续。欧盟批评法国和意大利财政赤字庞大，预算赤字超过欧盟</w:t>
      </w:r>
      <w:r w:rsidRPr="00B9377A">
        <w:rPr>
          <w:rFonts w:ascii="微软雅黑" w:eastAsia="微软雅黑" w:hAnsi="微软雅黑" w:cs="微软雅黑"/>
          <w:spacing w:val="12"/>
          <w:lang w:eastAsia="zh-CN"/>
        </w:rPr>
        <w:t>3%</w:t>
      </w:r>
      <w:r w:rsidRPr="00B9377A">
        <w:rPr>
          <w:rFonts w:ascii="微软雅黑" w:eastAsia="微软雅黑" w:hAnsi="微软雅黑" w:cs="微软雅黑" w:hint="eastAsia"/>
          <w:spacing w:val="12"/>
          <w:lang w:eastAsia="zh-CN"/>
        </w:rPr>
        <w:t>上限水平，而且市场担心法国即将到来的提前选举将导致奉行高支出政策的</w:t>
      </w:r>
      <w:proofErr w:type="gramStart"/>
      <w:r w:rsidRPr="00B9377A">
        <w:rPr>
          <w:rFonts w:ascii="微软雅黑" w:eastAsia="微软雅黑" w:hAnsi="微软雅黑" w:cs="微软雅黑" w:hint="eastAsia"/>
          <w:spacing w:val="12"/>
          <w:lang w:eastAsia="zh-CN"/>
        </w:rPr>
        <w:t>极</w:t>
      </w:r>
      <w:proofErr w:type="gramEnd"/>
      <w:r w:rsidRPr="00B9377A">
        <w:rPr>
          <w:rFonts w:ascii="微软雅黑" w:eastAsia="微软雅黑" w:hAnsi="微软雅黑" w:cs="微软雅黑" w:hint="eastAsia"/>
          <w:spacing w:val="12"/>
          <w:lang w:eastAsia="zh-CN"/>
        </w:rPr>
        <w:t>右翼团体获胜。财政赤字扩大化或对欧元产生下行压力。加拿大央行最新会议纪要透露，由于过去四个月核心</w:t>
      </w:r>
      <w:r w:rsidRPr="00B9377A">
        <w:rPr>
          <w:rFonts w:ascii="微软雅黑" w:eastAsia="微软雅黑" w:hAnsi="微软雅黑" w:cs="微软雅黑"/>
          <w:spacing w:val="12"/>
          <w:lang w:eastAsia="zh-CN"/>
        </w:rPr>
        <w:t>CPI</w:t>
      </w:r>
      <w:r w:rsidRPr="00B9377A">
        <w:rPr>
          <w:rFonts w:ascii="微软雅黑" w:eastAsia="微软雅黑" w:hAnsi="微软雅黑" w:cs="微软雅黑" w:hint="eastAsia"/>
          <w:spacing w:val="12"/>
          <w:lang w:eastAsia="zh-CN"/>
        </w:rPr>
        <w:t>的回落，</w:t>
      </w:r>
      <w:r w:rsidRPr="00B9377A">
        <w:rPr>
          <w:rFonts w:ascii="微软雅黑" w:eastAsia="微软雅黑" w:hAnsi="微软雅黑" w:cs="微软雅黑"/>
          <w:spacing w:val="12"/>
          <w:lang w:eastAsia="zh-CN"/>
        </w:rPr>
        <w:t>6</w:t>
      </w:r>
      <w:r w:rsidRPr="00B9377A">
        <w:rPr>
          <w:rFonts w:ascii="微软雅黑" w:eastAsia="微软雅黑" w:hAnsi="微软雅黑" w:cs="微软雅黑" w:hint="eastAsia"/>
          <w:spacing w:val="12"/>
          <w:lang w:eastAsia="zh-CN"/>
        </w:rPr>
        <w:t>月份降息得到了支持。同时，官员们也在考虑将降息决定延后至</w:t>
      </w:r>
      <w:r w:rsidRPr="00B9377A">
        <w:rPr>
          <w:rFonts w:ascii="微软雅黑" w:eastAsia="微软雅黑" w:hAnsi="微软雅黑" w:cs="微软雅黑"/>
          <w:spacing w:val="12"/>
          <w:lang w:eastAsia="zh-CN"/>
        </w:rPr>
        <w:t>7</w:t>
      </w:r>
      <w:r w:rsidRPr="00B9377A">
        <w:rPr>
          <w:rFonts w:ascii="微软雅黑" w:eastAsia="微软雅黑" w:hAnsi="微软雅黑" w:cs="微软雅黑" w:hint="eastAsia"/>
          <w:spacing w:val="12"/>
          <w:lang w:eastAsia="zh-CN"/>
        </w:rPr>
        <w:t>月，以便更全面地评估通胀情况。加央行成员们普遍认为，货币政策的放宽应该是一个渐进的过程，并同意如果抗击高通胀的进展持续，未来降息的预期是合理的。这与美联储近期偏鹰派的言论形成对比，加大加拿大利率路径偏离美国路径的可能性。此外，美国</w:t>
      </w:r>
      <w:r w:rsidRPr="00B9377A">
        <w:rPr>
          <w:rFonts w:ascii="微软雅黑" w:eastAsia="微软雅黑" w:hAnsi="微软雅黑" w:cs="微软雅黑"/>
          <w:spacing w:val="12"/>
          <w:lang w:eastAsia="zh-CN"/>
        </w:rPr>
        <w:t>6</w:t>
      </w:r>
      <w:r w:rsidRPr="00B9377A">
        <w:rPr>
          <w:rFonts w:ascii="微软雅黑" w:eastAsia="微软雅黑" w:hAnsi="微软雅黑" w:cs="微软雅黑" w:hint="eastAsia"/>
          <w:spacing w:val="12"/>
          <w:lang w:eastAsia="zh-CN"/>
        </w:rPr>
        <w:t>月</w:t>
      </w:r>
      <w:r w:rsidRPr="00B9377A">
        <w:rPr>
          <w:rFonts w:ascii="微软雅黑" w:eastAsia="微软雅黑" w:hAnsi="微软雅黑" w:cs="微软雅黑"/>
          <w:spacing w:val="12"/>
          <w:lang w:eastAsia="zh-CN"/>
        </w:rPr>
        <w:t>NAHB</w:t>
      </w:r>
      <w:r w:rsidRPr="00B9377A">
        <w:rPr>
          <w:rFonts w:ascii="微软雅黑" w:eastAsia="微软雅黑" w:hAnsi="微软雅黑" w:cs="微软雅黑" w:hint="eastAsia"/>
          <w:spacing w:val="12"/>
          <w:lang w:eastAsia="zh-CN"/>
        </w:rPr>
        <w:t>房产市场指数降至</w:t>
      </w:r>
      <w:r w:rsidRPr="00B9377A">
        <w:rPr>
          <w:rFonts w:ascii="微软雅黑" w:eastAsia="微软雅黑" w:hAnsi="微软雅黑" w:cs="微软雅黑"/>
          <w:spacing w:val="12"/>
          <w:lang w:eastAsia="zh-CN"/>
        </w:rPr>
        <w:t>43</w:t>
      </w:r>
      <w:r w:rsidRPr="00B9377A">
        <w:rPr>
          <w:rFonts w:ascii="微软雅黑" w:eastAsia="微软雅黑" w:hAnsi="微软雅黑" w:cs="微软雅黑" w:hint="eastAsia"/>
          <w:spacing w:val="12"/>
          <w:lang w:eastAsia="zh-CN"/>
        </w:rPr>
        <w:t>，意味着住房开发商的信心创</w:t>
      </w:r>
      <w:r w:rsidRPr="00B9377A">
        <w:rPr>
          <w:rFonts w:ascii="微软雅黑" w:eastAsia="微软雅黑" w:hAnsi="微软雅黑" w:cs="微软雅黑"/>
          <w:spacing w:val="12"/>
          <w:lang w:eastAsia="zh-CN"/>
        </w:rPr>
        <w:t>2024</w:t>
      </w:r>
      <w:r w:rsidRPr="00B9377A">
        <w:rPr>
          <w:rFonts w:ascii="微软雅黑" w:eastAsia="微软雅黑" w:hAnsi="微软雅黑" w:cs="微软雅黑" w:hint="eastAsia"/>
          <w:spacing w:val="12"/>
          <w:lang w:eastAsia="zh-CN"/>
        </w:rPr>
        <w:t>年新低。或反映出现阶段高利率政策抑制了购房需求，市场需求疲软，促使政策制定者采取更为宽松的利率措施。</w:t>
      </w:r>
      <w:bookmarkStart w:id="0" w:name="_GoBack"/>
      <w:bookmarkEnd w:id="0"/>
      <w:r w:rsidRPr="00B9377A">
        <w:rPr>
          <w:rFonts w:ascii="微软雅黑" w:eastAsia="微软雅黑" w:hAnsi="微软雅黑" w:cs="微软雅黑" w:hint="eastAsia"/>
          <w:spacing w:val="12"/>
          <w:lang w:eastAsia="zh-CN"/>
        </w:rPr>
        <w:t>往后看，短期内美元仍较非美元强势，提振美元指数。本周聚焦今日公布的美国每</w:t>
      </w:r>
      <w:proofErr w:type="gramStart"/>
      <w:r w:rsidRPr="00B9377A">
        <w:rPr>
          <w:rFonts w:ascii="微软雅黑" w:eastAsia="微软雅黑" w:hAnsi="微软雅黑" w:cs="微软雅黑" w:hint="eastAsia"/>
          <w:spacing w:val="12"/>
          <w:lang w:eastAsia="zh-CN"/>
        </w:rPr>
        <w:t>周申请</w:t>
      </w:r>
      <w:proofErr w:type="gramEnd"/>
      <w:r w:rsidRPr="00B9377A">
        <w:rPr>
          <w:rFonts w:ascii="微软雅黑" w:eastAsia="微软雅黑" w:hAnsi="微软雅黑" w:cs="微软雅黑" w:hint="eastAsia"/>
          <w:spacing w:val="12"/>
          <w:lang w:eastAsia="zh-CN"/>
        </w:rPr>
        <w:t>失业救济人数数据和周五的采购经理人指数初值。</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54643">
        <w:rPr>
          <w:rFonts w:ascii="微软雅黑" w:eastAsia="微软雅黑" w:hAnsi="微软雅黑" w:cs="微软雅黑" w:hint="eastAsia"/>
          <w:spacing w:val="7"/>
          <w:lang w:eastAsia="zh-CN"/>
        </w:rPr>
        <w:t>：美元指数走势</w:t>
      </w:r>
      <w:r w:rsidRPr="00B1212E">
        <w:rPr>
          <w:rFonts w:ascii="微软雅黑" w:eastAsia="微软雅黑" w:hAnsi="微软雅黑" w:cs="微软雅黑" w:hint="eastAsia"/>
          <w:spacing w:val="7"/>
          <w:lang w:eastAsia="zh-CN"/>
        </w:rPr>
        <w:t>图</w:t>
      </w:r>
    </w:p>
    <w:p w:rsidR="00AE2365" w:rsidRDefault="00B54643">
      <w:pPr>
        <w:spacing w:before="103" w:line="256" w:lineRule="auto"/>
        <w:ind w:right="743"/>
        <w:jc w:val="both"/>
      </w:pPr>
      <w:r w:rsidRPr="00B54643">
        <w:rPr>
          <w:noProof/>
          <w:lang w:eastAsia="zh-CN"/>
        </w:rPr>
        <w:drawing>
          <wp:inline distT="0" distB="0" distL="0" distR="0">
            <wp:extent cx="6082030" cy="2321781"/>
            <wp:effectExtent l="0" t="0" r="0" b="2540"/>
            <wp:docPr id="8" name="图片 8" descr="D:\Users\xuzhe\My Document\WeChat Files\wxid_4gpo63z1mjeh11\FileStorage\Temp\099cce37680eeafd4c5e7ca4548d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xuzhe\My Document\WeChat Files\wxid_4gpo63z1mjeh11\FileStorage\Temp\099cce37680eeafd4c5e7ca4548de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9446" cy="233224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D42F82">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D42F82">
        <w:rPr>
          <w:rFonts w:ascii="微软雅黑" w:eastAsia="微软雅黑" w:hAnsi="微软雅黑" w:cs="微软雅黑" w:hint="eastAsia"/>
          <w:spacing w:val="12"/>
          <w:lang w:eastAsia="zh-CN"/>
        </w:rPr>
        <w:t>6月1</w:t>
      </w:r>
      <w:r w:rsidRPr="00D42F82">
        <w:rPr>
          <w:rFonts w:ascii="微软雅黑" w:eastAsia="微软雅黑" w:hAnsi="微软雅黑" w:cs="微软雅黑"/>
          <w:spacing w:val="12"/>
          <w:lang w:eastAsia="zh-CN"/>
        </w:rPr>
        <w:t>9</w:t>
      </w:r>
      <w:r w:rsidRPr="00D42F82">
        <w:rPr>
          <w:rFonts w:ascii="微软雅黑" w:eastAsia="微软雅黑" w:hAnsi="微软雅黑" w:cs="微软雅黑" w:hint="eastAsia"/>
          <w:spacing w:val="12"/>
          <w:lang w:eastAsia="zh-CN"/>
        </w:rPr>
        <w:t>日美股因6月节休市一日。美国5月零售销售环比增长低于预期及前值，表明美国消费者的支出行为更加谨慎，消费降温对通胀有着一定的抑制作用。2</w:t>
      </w:r>
      <w:r w:rsidRPr="00D42F82">
        <w:rPr>
          <w:rFonts w:ascii="微软雅黑" w:eastAsia="微软雅黑" w:hAnsi="微软雅黑" w:cs="微软雅黑"/>
          <w:spacing w:val="12"/>
          <w:lang w:eastAsia="zh-CN"/>
        </w:rPr>
        <w:t>0</w:t>
      </w:r>
      <w:r w:rsidRPr="00D42F82">
        <w:rPr>
          <w:rFonts w:ascii="微软雅黑" w:eastAsia="微软雅黑" w:hAnsi="微软雅黑" w:cs="微软雅黑" w:hint="eastAsia"/>
          <w:spacing w:val="12"/>
          <w:lang w:eastAsia="zh-CN"/>
        </w:rPr>
        <w:t>日晚间，英国央行将公布利率决议，由于</w:t>
      </w:r>
      <w:r w:rsidRPr="00D42F82">
        <w:rPr>
          <w:rFonts w:ascii="微软雅黑" w:eastAsia="微软雅黑" w:hAnsi="微软雅黑" w:cs="微软雅黑"/>
          <w:spacing w:val="12"/>
          <w:lang w:eastAsia="zh-CN"/>
        </w:rPr>
        <w:t>英国</w:t>
      </w:r>
      <w:r w:rsidRPr="00D42F82">
        <w:rPr>
          <w:rFonts w:ascii="微软雅黑" w:eastAsia="微软雅黑" w:hAnsi="微软雅黑" w:cs="微软雅黑" w:hint="eastAsia"/>
          <w:spacing w:val="12"/>
          <w:lang w:eastAsia="zh-CN"/>
        </w:rPr>
        <w:t>5</w:t>
      </w:r>
      <w:r w:rsidRPr="00D42F82">
        <w:rPr>
          <w:rFonts w:ascii="微软雅黑" w:eastAsia="微软雅黑" w:hAnsi="微软雅黑" w:cs="微软雅黑"/>
          <w:spacing w:val="12"/>
          <w:lang w:eastAsia="zh-CN"/>
        </w:rPr>
        <w:t>月份通胀数据回落至</w:t>
      </w:r>
      <w:r w:rsidRPr="00D42F82">
        <w:rPr>
          <w:rFonts w:ascii="微软雅黑" w:eastAsia="微软雅黑" w:hAnsi="微软雅黑" w:cs="微软雅黑" w:hint="eastAsia"/>
          <w:spacing w:val="12"/>
          <w:lang w:eastAsia="zh-CN"/>
        </w:rPr>
        <w:t>2</w:t>
      </w:r>
      <w:r w:rsidRPr="00D42F82">
        <w:rPr>
          <w:rFonts w:ascii="微软雅黑" w:eastAsia="微软雅黑" w:hAnsi="微软雅黑" w:cs="微软雅黑"/>
          <w:spacing w:val="12"/>
          <w:lang w:eastAsia="zh-CN"/>
        </w:rPr>
        <w:t>%，因此</w:t>
      </w:r>
      <w:r w:rsidRPr="00D42F82">
        <w:rPr>
          <w:rFonts w:ascii="微软雅黑" w:eastAsia="微软雅黑" w:hAnsi="微软雅黑" w:cs="微软雅黑" w:hint="eastAsia"/>
          <w:spacing w:val="12"/>
          <w:lang w:eastAsia="zh-CN"/>
        </w:rPr>
        <w:t>若英国央行开启降息，或将迫使美联储跟进。策略上，逢低做多为主。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3：S&amp;P500走势图</w:t>
      </w:r>
    </w:p>
    <w:p w:rsidR="00AE2365" w:rsidRDefault="00D42F82">
      <w:pPr>
        <w:spacing w:before="120" w:line="190" w:lineRule="auto"/>
        <w:jc w:val="both"/>
        <w:rPr>
          <w:rFonts w:ascii="新宋体" w:eastAsia="新宋体" w:hAnsi="新宋体"/>
          <w:b/>
        </w:rPr>
      </w:pPr>
      <w:r w:rsidRPr="003A4BE6">
        <w:rPr>
          <w:rFonts w:ascii="新宋体" w:eastAsia="新宋体" w:hAnsi="新宋体"/>
          <w:b/>
          <w:noProof/>
          <w:lang w:eastAsia="zh-CN"/>
        </w:rPr>
        <w:drawing>
          <wp:inline distT="0" distB="0" distL="0" distR="0" wp14:anchorId="00DE22B3" wp14:editId="64E5CEBE">
            <wp:extent cx="6106071" cy="1781092"/>
            <wp:effectExtent l="0" t="0" r="0" b="0"/>
            <wp:docPr id="3" name="图片 3" descr="C:\Users\Administrator\Documents\WeChat Files\wxid_vkxlzo0vqu7s22\FileStorage\Temp\171875674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875674092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9730" cy="180257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D42F82">
      <w:pPr>
        <w:spacing w:before="103" w:line="256" w:lineRule="auto"/>
        <w:ind w:right="743" w:firstLineChars="200" w:firstLine="468"/>
        <w:jc w:val="both"/>
        <w:rPr>
          <w:rFonts w:ascii="微软雅黑" w:eastAsia="微软雅黑" w:hAnsi="微软雅黑" w:cs="微软雅黑"/>
          <w:spacing w:val="12"/>
          <w:lang w:eastAsia="zh-CN"/>
        </w:rPr>
      </w:pPr>
      <w:r w:rsidRPr="00D42F82">
        <w:rPr>
          <w:rFonts w:ascii="微软雅黑" w:eastAsia="微软雅黑" w:hAnsi="微软雅黑" w:cs="微软雅黑" w:hint="eastAsia"/>
          <w:spacing w:val="12"/>
          <w:lang w:eastAsia="zh-CN"/>
        </w:rPr>
        <w:t>截至</w:t>
      </w:r>
      <w:r w:rsidRPr="00D42F82">
        <w:rPr>
          <w:rFonts w:ascii="微软雅黑" w:eastAsia="微软雅黑" w:hAnsi="微软雅黑" w:cs="微软雅黑"/>
          <w:spacing w:val="12"/>
          <w:lang w:eastAsia="zh-CN"/>
        </w:rPr>
        <w:t>6</w:t>
      </w:r>
      <w:r w:rsidRPr="00D42F82">
        <w:rPr>
          <w:rFonts w:ascii="微软雅黑" w:eastAsia="微软雅黑" w:hAnsi="微软雅黑" w:cs="微软雅黑" w:hint="eastAsia"/>
          <w:spacing w:val="12"/>
          <w:lang w:eastAsia="zh-CN"/>
        </w:rPr>
        <w:t>月</w:t>
      </w:r>
      <w:r w:rsidRPr="00D42F82">
        <w:rPr>
          <w:rFonts w:ascii="微软雅黑" w:eastAsia="微软雅黑" w:hAnsi="微软雅黑" w:cs="微软雅黑"/>
          <w:spacing w:val="12"/>
          <w:lang w:eastAsia="zh-CN"/>
        </w:rPr>
        <w:t>19</w:t>
      </w:r>
      <w:r w:rsidRPr="00D42F82">
        <w:rPr>
          <w:rFonts w:ascii="微软雅黑" w:eastAsia="微软雅黑" w:hAnsi="微软雅黑" w:cs="微软雅黑" w:hint="eastAsia"/>
          <w:spacing w:val="12"/>
          <w:lang w:eastAsia="zh-CN"/>
        </w:rPr>
        <w:t>日，富时中国</w:t>
      </w:r>
      <w:r w:rsidRPr="00D42F82">
        <w:rPr>
          <w:rFonts w:ascii="微软雅黑" w:eastAsia="微软雅黑" w:hAnsi="微软雅黑" w:cs="微软雅黑"/>
          <w:spacing w:val="12"/>
          <w:lang w:eastAsia="zh-CN"/>
        </w:rPr>
        <w:t>A50</w:t>
      </w:r>
      <w:proofErr w:type="gramStart"/>
      <w:r w:rsidRPr="00D42F82">
        <w:rPr>
          <w:rFonts w:ascii="微软雅黑" w:eastAsia="微软雅黑" w:hAnsi="微软雅黑" w:cs="微软雅黑" w:hint="eastAsia"/>
          <w:spacing w:val="12"/>
          <w:lang w:eastAsia="zh-CN"/>
        </w:rPr>
        <w:t>指数收跌</w:t>
      </w:r>
      <w:proofErr w:type="gramEnd"/>
      <w:r w:rsidRPr="00D42F82">
        <w:rPr>
          <w:rFonts w:ascii="微软雅黑" w:eastAsia="微软雅黑" w:hAnsi="微软雅黑" w:cs="微软雅黑"/>
          <w:spacing w:val="12"/>
          <w:lang w:eastAsia="zh-CN"/>
        </w:rPr>
        <w:t>0.09%</w:t>
      </w:r>
      <w:r w:rsidRPr="00D42F82">
        <w:rPr>
          <w:rFonts w:ascii="微软雅黑" w:eastAsia="微软雅黑" w:hAnsi="微软雅黑" w:cs="微软雅黑" w:hint="eastAsia"/>
          <w:spacing w:val="12"/>
          <w:lang w:eastAsia="zh-CN"/>
        </w:rPr>
        <w:t>至</w:t>
      </w:r>
      <w:r w:rsidRPr="00D42F82">
        <w:rPr>
          <w:rFonts w:ascii="微软雅黑" w:eastAsia="微软雅黑" w:hAnsi="微软雅黑" w:cs="微软雅黑"/>
          <w:spacing w:val="12"/>
          <w:lang w:eastAsia="zh-CN"/>
        </w:rPr>
        <w:t>12230.25</w:t>
      </w:r>
      <w:r w:rsidRPr="00D42F82">
        <w:rPr>
          <w:rFonts w:ascii="微软雅黑" w:eastAsia="微软雅黑" w:hAnsi="微软雅黑" w:cs="微软雅黑" w:hint="eastAsia"/>
          <w:spacing w:val="12"/>
          <w:lang w:eastAsia="zh-CN"/>
        </w:rPr>
        <w:t>点；截至</w:t>
      </w:r>
      <w:r w:rsidRPr="00D42F82">
        <w:rPr>
          <w:rFonts w:ascii="微软雅黑" w:eastAsia="微软雅黑" w:hAnsi="微软雅黑" w:cs="微软雅黑"/>
          <w:spacing w:val="12"/>
          <w:lang w:eastAsia="zh-CN"/>
        </w:rPr>
        <w:t>6</w:t>
      </w:r>
      <w:r w:rsidRPr="00D42F82">
        <w:rPr>
          <w:rFonts w:ascii="微软雅黑" w:eastAsia="微软雅黑" w:hAnsi="微软雅黑" w:cs="微软雅黑" w:hint="eastAsia"/>
          <w:spacing w:val="12"/>
          <w:lang w:eastAsia="zh-CN"/>
        </w:rPr>
        <w:t>月</w:t>
      </w:r>
      <w:r w:rsidRPr="00D42F82">
        <w:rPr>
          <w:rFonts w:ascii="微软雅黑" w:eastAsia="微软雅黑" w:hAnsi="微软雅黑" w:cs="微软雅黑"/>
          <w:spacing w:val="12"/>
          <w:lang w:eastAsia="zh-CN"/>
        </w:rPr>
        <w:t>20</w:t>
      </w:r>
      <w:r w:rsidRPr="00D42F82">
        <w:rPr>
          <w:rFonts w:ascii="微软雅黑" w:eastAsia="微软雅黑" w:hAnsi="微软雅黑" w:cs="微软雅黑" w:hint="eastAsia"/>
          <w:spacing w:val="12"/>
          <w:lang w:eastAsia="zh-CN"/>
        </w:rPr>
        <w:t>日，新交所富时</w:t>
      </w:r>
      <w:r w:rsidRPr="00D42F82">
        <w:rPr>
          <w:rFonts w:ascii="微软雅黑" w:eastAsia="微软雅黑" w:hAnsi="微软雅黑" w:cs="微软雅黑"/>
          <w:spacing w:val="12"/>
          <w:lang w:eastAsia="zh-CN"/>
        </w:rPr>
        <w:t>A50</w:t>
      </w:r>
      <w:r w:rsidRPr="00D42F82">
        <w:rPr>
          <w:rFonts w:ascii="微软雅黑" w:eastAsia="微软雅黑" w:hAnsi="微软雅黑" w:cs="微软雅黑" w:hint="eastAsia"/>
          <w:spacing w:val="12"/>
          <w:lang w:eastAsia="zh-CN"/>
        </w:rPr>
        <w:t>期指主力</w:t>
      </w:r>
      <w:proofErr w:type="gramStart"/>
      <w:r w:rsidRPr="00D42F82">
        <w:rPr>
          <w:rFonts w:ascii="微软雅黑" w:eastAsia="微软雅黑" w:hAnsi="微软雅黑" w:cs="微软雅黑" w:hint="eastAsia"/>
          <w:spacing w:val="12"/>
          <w:lang w:eastAsia="zh-CN"/>
        </w:rPr>
        <w:t>合约收跌</w:t>
      </w:r>
      <w:proofErr w:type="gramEnd"/>
      <w:r w:rsidRPr="00D42F82">
        <w:rPr>
          <w:rFonts w:ascii="微软雅黑" w:eastAsia="微软雅黑" w:hAnsi="微软雅黑" w:cs="微软雅黑"/>
          <w:spacing w:val="12"/>
          <w:lang w:eastAsia="zh-CN"/>
        </w:rPr>
        <w:t>0.06</w:t>
      </w:r>
      <w:r w:rsidRPr="00D42F82">
        <w:rPr>
          <w:rFonts w:ascii="微软雅黑" w:eastAsia="微软雅黑" w:hAnsi="微软雅黑" w:cs="微软雅黑" w:hint="eastAsia"/>
          <w:spacing w:val="12"/>
          <w:lang w:eastAsia="zh-CN"/>
        </w:rPr>
        <w:t>至</w:t>
      </w:r>
      <w:r w:rsidRPr="00D42F82">
        <w:rPr>
          <w:rFonts w:ascii="微软雅黑" w:eastAsia="微软雅黑" w:hAnsi="微软雅黑" w:cs="微软雅黑"/>
          <w:spacing w:val="12"/>
          <w:lang w:eastAsia="zh-CN"/>
        </w:rPr>
        <w:t>12235</w:t>
      </w:r>
      <w:r w:rsidRPr="00D42F82">
        <w:rPr>
          <w:rFonts w:ascii="微软雅黑" w:eastAsia="微软雅黑" w:hAnsi="微软雅黑" w:cs="微软雅黑" w:hint="eastAsia"/>
          <w:spacing w:val="12"/>
          <w:lang w:eastAsia="zh-CN"/>
        </w:rPr>
        <w:t>点。</w:t>
      </w:r>
      <w:r w:rsidRPr="00D42F82">
        <w:rPr>
          <w:rFonts w:ascii="微软雅黑" w:eastAsia="微软雅黑" w:hAnsi="微软雅黑" w:cs="微软雅黑"/>
          <w:spacing w:val="12"/>
          <w:lang w:eastAsia="zh-CN"/>
        </w:rPr>
        <w:t>19</w:t>
      </w:r>
      <w:r w:rsidRPr="00D42F82">
        <w:rPr>
          <w:rFonts w:ascii="微软雅黑" w:eastAsia="微软雅黑" w:hAnsi="微软雅黑" w:cs="微软雅黑" w:hint="eastAsia"/>
          <w:spacing w:val="12"/>
          <w:lang w:eastAsia="zh-CN"/>
        </w:rPr>
        <w:t>日的陆家嘴论坛上，证监会主席吴清表示将严厉打击扰乱市场非法牟利的行为；央行行长潘功胜表示将加强货币政策逆周期和跨周期调节。目前，市场对下半年政策端利好抱有较高预期，股指有较强底部支撑，关注接下来即将召开的三中全会对发展新质生产力的相关措施，以及对地方财政和楼市等重点风险领域的改革措施。策略上，短线观望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D42F82">
      <w:pPr>
        <w:spacing w:before="103" w:line="256" w:lineRule="auto"/>
        <w:ind w:right="743"/>
        <w:jc w:val="both"/>
        <w:rPr>
          <w:rFonts w:ascii="新宋体" w:eastAsia="新宋体" w:hAnsi="新宋体"/>
        </w:rPr>
      </w:pPr>
      <w:r w:rsidRPr="00D22E4E">
        <w:rPr>
          <w:rFonts w:ascii="新宋体" w:eastAsia="新宋体" w:hAnsi="新宋体"/>
          <w:noProof/>
          <w:lang w:eastAsia="zh-CN"/>
        </w:rPr>
        <w:drawing>
          <wp:inline distT="0" distB="0" distL="0" distR="0" wp14:anchorId="3C643314" wp14:editId="6B08693E">
            <wp:extent cx="6136623" cy="1796994"/>
            <wp:effectExtent l="0" t="0" r="0" b="0"/>
            <wp:docPr id="15" name="图片 15" descr="C:\Users\Administrator\Documents\WeChat Files\wxid_vkxlzo0vqu7s22\FileStorage\Temp\171884390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88439023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7848" cy="180906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D42F82">
      <w:pPr>
        <w:spacing w:before="103" w:line="256" w:lineRule="auto"/>
        <w:ind w:right="743" w:firstLineChars="200" w:firstLine="468"/>
        <w:jc w:val="both"/>
        <w:rPr>
          <w:rFonts w:ascii="微软雅黑" w:eastAsia="微软雅黑" w:hAnsi="微软雅黑" w:cs="微软雅黑"/>
          <w:spacing w:val="7"/>
          <w:lang w:eastAsia="zh-CN"/>
        </w:rPr>
      </w:pPr>
      <w:r w:rsidRPr="00D42F82">
        <w:rPr>
          <w:rFonts w:ascii="微软雅黑" w:eastAsia="微软雅黑" w:hAnsi="微软雅黑" w:cs="微软雅黑" w:hint="eastAsia"/>
          <w:spacing w:val="12"/>
          <w:lang w:eastAsia="zh-CN"/>
        </w:rPr>
        <w:t>隔夜</w:t>
      </w:r>
      <w:r w:rsidRPr="00D42F82">
        <w:rPr>
          <w:rFonts w:ascii="微软雅黑" w:eastAsia="微软雅黑" w:hAnsi="微软雅黑" w:cs="微软雅黑"/>
          <w:spacing w:val="12"/>
          <w:lang w:eastAsia="zh-CN"/>
        </w:rPr>
        <w:t>COMEX</w:t>
      </w:r>
      <w:r w:rsidRPr="00D42F82">
        <w:rPr>
          <w:rFonts w:ascii="微软雅黑" w:eastAsia="微软雅黑" w:hAnsi="微软雅黑" w:cs="微软雅黑" w:hint="eastAsia"/>
          <w:spacing w:val="12"/>
          <w:lang w:eastAsia="zh-CN"/>
        </w:rPr>
        <w:t>铜震荡走势，报收</w:t>
      </w:r>
      <w:r w:rsidRPr="00D42F82">
        <w:rPr>
          <w:rFonts w:ascii="微软雅黑" w:eastAsia="微软雅黑" w:hAnsi="微软雅黑" w:cs="微软雅黑"/>
          <w:spacing w:val="12"/>
          <w:lang w:eastAsia="zh-CN"/>
        </w:rPr>
        <w:t>4.476</w:t>
      </w:r>
      <w:r w:rsidRPr="00D42F82">
        <w:rPr>
          <w:rFonts w:ascii="微软雅黑" w:eastAsia="微软雅黑" w:hAnsi="微软雅黑" w:cs="微软雅黑" w:hint="eastAsia"/>
          <w:spacing w:val="12"/>
          <w:lang w:eastAsia="zh-CN"/>
        </w:rPr>
        <w:t>美元</w:t>
      </w:r>
      <w:r w:rsidRPr="00D42F82">
        <w:rPr>
          <w:rFonts w:ascii="微软雅黑" w:eastAsia="微软雅黑" w:hAnsi="微软雅黑" w:cs="微软雅黑"/>
          <w:spacing w:val="12"/>
          <w:lang w:eastAsia="zh-CN"/>
        </w:rPr>
        <w:t>/</w:t>
      </w:r>
      <w:r w:rsidRPr="00D42F82">
        <w:rPr>
          <w:rFonts w:ascii="微软雅黑" w:eastAsia="微软雅黑" w:hAnsi="微软雅黑" w:cs="微软雅黑" w:hint="eastAsia"/>
          <w:spacing w:val="12"/>
          <w:lang w:eastAsia="zh-CN"/>
        </w:rPr>
        <w:t>磅，涨跌幅</w:t>
      </w:r>
      <w:r w:rsidRPr="00D42F82">
        <w:rPr>
          <w:rFonts w:ascii="微软雅黑" w:eastAsia="微软雅黑" w:hAnsi="微软雅黑" w:cs="微软雅黑"/>
          <w:spacing w:val="12"/>
          <w:lang w:eastAsia="zh-CN"/>
        </w:rPr>
        <w:t>+0.56%</w:t>
      </w:r>
      <w:r w:rsidRPr="00D42F82">
        <w:rPr>
          <w:rFonts w:ascii="微软雅黑" w:eastAsia="微软雅黑" w:hAnsi="微软雅黑" w:cs="微软雅黑" w:hint="eastAsia"/>
          <w:spacing w:val="12"/>
          <w:lang w:eastAsia="zh-CN"/>
        </w:rPr>
        <w:t>。国际方面，加拿大是</w:t>
      </w:r>
      <w:r w:rsidRPr="00D42F82">
        <w:rPr>
          <w:rFonts w:ascii="微软雅黑" w:eastAsia="微软雅黑" w:hAnsi="微软雅黑" w:cs="微软雅黑"/>
          <w:spacing w:val="12"/>
          <w:lang w:eastAsia="zh-CN"/>
        </w:rPr>
        <w:t>G7</w:t>
      </w:r>
      <w:r w:rsidRPr="00D42F82">
        <w:rPr>
          <w:rFonts w:ascii="微软雅黑" w:eastAsia="微软雅黑" w:hAnsi="微软雅黑" w:cs="微软雅黑" w:hint="eastAsia"/>
          <w:spacing w:val="12"/>
          <w:lang w:eastAsia="zh-CN"/>
        </w:rPr>
        <w:t>国里首个降息的国家，并暗示</w:t>
      </w:r>
      <w:r w:rsidRPr="00D42F82">
        <w:rPr>
          <w:rFonts w:ascii="微软雅黑" w:eastAsia="微软雅黑" w:hAnsi="微软雅黑" w:cs="微软雅黑"/>
          <w:spacing w:val="12"/>
          <w:lang w:eastAsia="zh-CN"/>
        </w:rPr>
        <w:t>7</w:t>
      </w:r>
      <w:r w:rsidRPr="00D42F82">
        <w:rPr>
          <w:rFonts w:ascii="微软雅黑" w:eastAsia="微软雅黑" w:hAnsi="微软雅黑" w:cs="微软雅黑" w:hint="eastAsia"/>
          <w:spacing w:val="12"/>
          <w:lang w:eastAsia="zh-CN"/>
        </w:rPr>
        <w:t>月可能再度降息；美国方面因假期原因休市一天。国内方面，央行行长潘功胜在</w:t>
      </w:r>
      <w:r w:rsidRPr="00D42F82">
        <w:rPr>
          <w:rFonts w:ascii="微软雅黑" w:eastAsia="微软雅黑" w:hAnsi="微软雅黑" w:cs="微软雅黑"/>
          <w:spacing w:val="12"/>
          <w:lang w:eastAsia="zh-CN"/>
        </w:rPr>
        <w:t>2024</w:t>
      </w:r>
      <w:r w:rsidRPr="00D42F82">
        <w:rPr>
          <w:rFonts w:ascii="微软雅黑" w:eastAsia="微软雅黑" w:hAnsi="微软雅黑" w:cs="微软雅黑" w:hint="eastAsia"/>
          <w:spacing w:val="12"/>
          <w:lang w:eastAsia="zh-CN"/>
        </w:rPr>
        <w:t>陆家嘴论坛上表示，将继续坚持支持性的货币政策立场，加强逆周期和跨周期调节，支持巩固和增强经济回升向好态势，为经济社会发展营造良好的货币金融环境。库存方面，截至</w:t>
      </w:r>
      <w:r w:rsidRPr="00D42F82">
        <w:rPr>
          <w:rFonts w:ascii="微软雅黑" w:eastAsia="微软雅黑" w:hAnsi="微软雅黑" w:cs="微软雅黑"/>
          <w:spacing w:val="12"/>
          <w:lang w:eastAsia="zh-CN"/>
        </w:rPr>
        <w:t>6</w:t>
      </w:r>
      <w:r w:rsidRPr="00D42F82">
        <w:rPr>
          <w:rFonts w:ascii="微软雅黑" w:eastAsia="微软雅黑" w:hAnsi="微软雅黑" w:cs="微软雅黑" w:hint="eastAsia"/>
          <w:spacing w:val="12"/>
          <w:lang w:eastAsia="zh-CN"/>
        </w:rPr>
        <w:t>月</w:t>
      </w:r>
      <w:r w:rsidRPr="00D42F82">
        <w:rPr>
          <w:rFonts w:ascii="微软雅黑" w:eastAsia="微软雅黑" w:hAnsi="微软雅黑" w:cs="微软雅黑"/>
          <w:spacing w:val="12"/>
          <w:lang w:eastAsia="zh-CN"/>
        </w:rPr>
        <w:t>19</w:t>
      </w:r>
      <w:r w:rsidRPr="00D42F82">
        <w:rPr>
          <w:rFonts w:ascii="微软雅黑" w:eastAsia="微软雅黑" w:hAnsi="微软雅黑" w:cs="微软雅黑" w:hint="eastAsia"/>
          <w:spacing w:val="12"/>
          <w:lang w:eastAsia="zh-CN"/>
        </w:rPr>
        <w:t>日，</w:t>
      </w:r>
      <w:r w:rsidRPr="00D42F82">
        <w:rPr>
          <w:rFonts w:ascii="微软雅黑" w:eastAsia="微软雅黑" w:hAnsi="微软雅黑" w:cs="微软雅黑"/>
          <w:spacing w:val="12"/>
          <w:lang w:eastAsia="zh-CN"/>
        </w:rPr>
        <w:t>LME</w:t>
      </w:r>
      <w:r w:rsidRPr="00D42F82">
        <w:rPr>
          <w:rFonts w:ascii="微软雅黑" w:eastAsia="微软雅黑" w:hAnsi="微软雅黑" w:cs="微软雅黑" w:hint="eastAsia"/>
          <w:spacing w:val="12"/>
          <w:lang w:eastAsia="zh-CN"/>
        </w:rPr>
        <w:t>铜库存为</w:t>
      </w:r>
      <w:r w:rsidRPr="00D42F82">
        <w:rPr>
          <w:rFonts w:ascii="微软雅黑" w:eastAsia="微软雅黑" w:hAnsi="微软雅黑" w:cs="微软雅黑"/>
          <w:spacing w:val="12"/>
          <w:lang w:eastAsia="zh-CN"/>
        </w:rPr>
        <w:t>158700</w:t>
      </w:r>
      <w:r w:rsidRPr="00D42F82">
        <w:rPr>
          <w:rFonts w:ascii="微软雅黑" w:eastAsia="微软雅黑" w:hAnsi="微软雅黑" w:cs="微软雅黑" w:hint="eastAsia"/>
          <w:spacing w:val="12"/>
          <w:lang w:eastAsia="zh-CN"/>
        </w:rPr>
        <w:t>吨，环比</w:t>
      </w:r>
      <w:r w:rsidRPr="00D42F82">
        <w:rPr>
          <w:rFonts w:ascii="微软雅黑" w:eastAsia="微软雅黑" w:hAnsi="微软雅黑" w:cs="微软雅黑"/>
          <w:spacing w:val="12"/>
          <w:lang w:eastAsia="zh-CN"/>
        </w:rPr>
        <w:t>+ 2850</w:t>
      </w:r>
      <w:r w:rsidRPr="00D42F82">
        <w:rPr>
          <w:rFonts w:ascii="微软雅黑" w:eastAsia="微软雅黑" w:hAnsi="微软雅黑" w:cs="微软雅黑" w:hint="eastAsia"/>
          <w:spacing w:val="12"/>
          <w:lang w:eastAsia="zh-CN"/>
        </w:rPr>
        <w:t>吨；</w:t>
      </w:r>
      <w:r w:rsidRPr="00D42F82">
        <w:rPr>
          <w:rFonts w:ascii="微软雅黑" w:eastAsia="微软雅黑" w:hAnsi="微软雅黑" w:cs="微软雅黑"/>
          <w:spacing w:val="12"/>
          <w:lang w:eastAsia="zh-CN"/>
        </w:rPr>
        <w:t>COMEX</w:t>
      </w:r>
      <w:r w:rsidRPr="00D42F82">
        <w:rPr>
          <w:rFonts w:ascii="微软雅黑" w:eastAsia="微软雅黑" w:hAnsi="微软雅黑" w:cs="微软雅黑" w:hint="eastAsia"/>
          <w:spacing w:val="12"/>
          <w:lang w:eastAsia="zh-CN"/>
        </w:rPr>
        <w:t>铜库存</w:t>
      </w:r>
      <w:r w:rsidRPr="00D42F82">
        <w:rPr>
          <w:rFonts w:ascii="微软雅黑" w:eastAsia="微软雅黑" w:hAnsi="微软雅黑" w:cs="微软雅黑"/>
          <w:spacing w:val="12"/>
          <w:lang w:eastAsia="zh-CN"/>
        </w:rPr>
        <w:t>9165</w:t>
      </w:r>
      <w:r w:rsidRPr="00D42F82">
        <w:rPr>
          <w:rFonts w:ascii="微软雅黑" w:eastAsia="微软雅黑" w:hAnsi="微软雅黑" w:cs="微软雅黑" w:hint="eastAsia"/>
          <w:spacing w:val="12"/>
          <w:lang w:eastAsia="zh-CN"/>
        </w:rPr>
        <w:t>短吨，环比</w:t>
      </w:r>
      <w:r w:rsidRPr="00D42F82">
        <w:rPr>
          <w:rFonts w:ascii="微软雅黑" w:eastAsia="微软雅黑" w:hAnsi="微软雅黑" w:cs="微软雅黑"/>
          <w:spacing w:val="12"/>
          <w:lang w:eastAsia="zh-CN"/>
        </w:rPr>
        <w:t>-350</w:t>
      </w:r>
      <w:r w:rsidRPr="00D42F82">
        <w:rPr>
          <w:rFonts w:ascii="微软雅黑" w:eastAsia="微软雅黑" w:hAnsi="微软雅黑" w:cs="微软雅黑" w:hint="eastAsia"/>
          <w:spacing w:val="12"/>
          <w:lang w:eastAsia="zh-CN"/>
        </w:rPr>
        <w:t>短吨；</w:t>
      </w:r>
      <w:r w:rsidRPr="00D42F82">
        <w:rPr>
          <w:rFonts w:ascii="微软雅黑" w:eastAsia="微软雅黑" w:hAnsi="微软雅黑" w:cs="微软雅黑"/>
          <w:spacing w:val="12"/>
          <w:lang w:eastAsia="zh-CN"/>
        </w:rPr>
        <w:t>SHFE</w:t>
      </w:r>
      <w:r w:rsidRPr="00D42F82">
        <w:rPr>
          <w:rFonts w:ascii="微软雅黑" w:eastAsia="微软雅黑" w:hAnsi="微软雅黑" w:cs="微软雅黑" w:hint="eastAsia"/>
          <w:spacing w:val="12"/>
          <w:lang w:eastAsia="zh-CN"/>
        </w:rPr>
        <w:t>每日仓单</w:t>
      </w:r>
      <w:r w:rsidRPr="00D42F82">
        <w:rPr>
          <w:rFonts w:ascii="微软雅黑" w:eastAsia="微软雅黑" w:hAnsi="微软雅黑" w:cs="微软雅黑"/>
          <w:spacing w:val="12"/>
          <w:lang w:eastAsia="zh-CN"/>
        </w:rPr>
        <w:t>258050</w:t>
      </w:r>
      <w:r w:rsidRPr="00D42F82">
        <w:rPr>
          <w:rFonts w:ascii="微软雅黑" w:eastAsia="微软雅黑" w:hAnsi="微软雅黑" w:cs="微软雅黑" w:hint="eastAsia"/>
          <w:spacing w:val="12"/>
          <w:lang w:eastAsia="zh-CN"/>
        </w:rPr>
        <w:t>吨，环比</w:t>
      </w:r>
      <w:r w:rsidRPr="00D42F82">
        <w:rPr>
          <w:rFonts w:ascii="微软雅黑" w:eastAsia="微软雅黑" w:hAnsi="微软雅黑" w:cs="微软雅黑"/>
          <w:spacing w:val="12"/>
          <w:lang w:eastAsia="zh-CN"/>
        </w:rPr>
        <w:t>-3996</w:t>
      </w:r>
      <w:r w:rsidRPr="00D42F82">
        <w:rPr>
          <w:rFonts w:ascii="微软雅黑" w:eastAsia="微软雅黑" w:hAnsi="微软雅黑" w:cs="微软雅黑" w:hint="eastAsia"/>
          <w:spacing w:val="12"/>
          <w:lang w:eastAsia="zh-CN"/>
        </w:rPr>
        <w:t>吨。美元指数窄幅震荡，目前仍站在</w:t>
      </w:r>
      <w:r w:rsidRPr="00D42F82">
        <w:rPr>
          <w:rFonts w:ascii="微软雅黑" w:eastAsia="微软雅黑" w:hAnsi="微软雅黑" w:cs="微软雅黑"/>
          <w:spacing w:val="12"/>
          <w:lang w:eastAsia="zh-CN"/>
        </w:rPr>
        <w:t>105</w:t>
      </w:r>
      <w:r w:rsidRPr="00D42F82">
        <w:rPr>
          <w:rFonts w:ascii="微软雅黑" w:eastAsia="微软雅黑" w:hAnsi="微软雅黑" w:cs="微软雅黑" w:hint="eastAsia"/>
          <w:spacing w:val="12"/>
          <w:lang w:eastAsia="zh-CN"/>
        </w:rPr>
        <w:t>关口上方，</w:t>
      </w:r>
      <w:proofErr w:type="gramStart"/>
      <w:r w:rsidRPr="00D42F82">
        <w:rPr>
          <w:rFonts w:ascii="微软雅黑" w:eastAsia="微软雅黑" w:hAnsi="微软雅黑" w:cs="微软雅黑" w:hint="eastAsia"/>
          <w:spacing w:val="12"/>
          <w:lang w:eastAsia="zh-CN"/>
        </w:rPr>
        <w:t>最终收跌</w:t>
      </w:r>
      <w:proofErr w:type="gramEnd"/>
      <w:r w:rsidRPr="00D42F82">
        <w:rPr>
          <w:rFonts w:ascii="微软雅黑" w:eastAsia="微软雅黑" w:hAnsi="微软雅黑" w:cs="微软雅黑"/>
          <w:spacing w:val="12"/>
          <w:lang w:eastAsia="zh-CN"/>
        </w:rPr>
        <w:t>0.11%</w:t>
      </w:r>
      <w:r w:rsidRPr="00D42F82">
        <w:rPr>
          <w:rFonts w:ascii="微软雅黑" w:eastAsia="微软雅黑" w:hAnsi="微软雅黑" w:cs="微软雅黑" w:hint="eastAsia"/>
          <w:spacing w:val="12"/>
          <w:lang w:eastAsia="zh-CN"/>
        </w:rPr>
        <w:t>，报</w:t>
      </w:r>
      <w:r w:rsidRPr="00D42F82">
        <w:rPr>
          <w:rFonts w:ascii="微软雅黑" w:eastAsia="微软雅黑" w:hAnsi="微软雅黑" w:cs="微软雅黑"/>
          <w:spacing w:val="12"/>
          <w:lang w:eastAsia="zh-CN"/>
        </w:rPr>
        <w:t>105.15</w:t>
      </w:r>
      <w:r w:rsidRPr="00D42F82">
        <w:rPr>
          <w:rFonts w:ascii="微软雅黑" w:eastAsia="微软雅黑" w:hAnsi="微软雅黑" w:cs="微软雅黑" w:hint="eastAsia"/>
          <w:spacing w:val="12"/>
          <w:lang w:eastAsia="zh-CN"/>
        </w:rPr>
        <w:t>。美债市场因六月节假期休市。操作上，建议</w:t>
      </w:r>
      <w:r w:rsidRPr="00D42F82">
        <w:rPr>
          <w:rFonts w:ascii="微软雅黑" w:eastAsia="微软雅黑" w:hAnsi="微软雅黑" w:cs="微软雅黑"/>
          <w:spacing w:val="12"/>
          <w:lang w:eastAsia="zh-CN"/>
        </w:rPr>
        <w:t>COMEX</w:t>
      </w:r>
      <w:r w:rsidRPr="00D42F82">
        <w:rPr>
          <w:rFonts w:ascii="微软雅黑" w:eastAsia="微软雅黑" w:hAnsi="微软雅黑" w:cs="微软雅黑" w:hint="eastAsia"/>
          <w:spacing w:val="12"/>
          <w:lang w:eastAsia="zh-CN"/>
        </w:rPr>
        <w:t>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D42F82">
      <w:pPr>
        <w:spacing w:before="103" w:line="256" w:lineRule="auto"/>
        <w:ind w:right="743"/>
        <w:jc w:val="both"/>
      </w:pPr>
      <w:r>
        <w:rPr>
          <w:noProof/>
          <w:lang w:eastAsia="zh-CN"/>
        </w:rPr>
        <w:drawing>
          <wp:inline distT="0" distB="0" distL="0" distR="0" wp14:anchorId="4AE312F6" wp14:editId="045B38D1">
            <wp:extent cx="6160194" cy="21945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4915" cy="2203367"/>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E2365" w:rsidRPr="004A6D5F" w:rsidRDefault="00B8630D" w:rsidP="00B8630D">
      <w:pPr>
        <w:spacing w:before="103" w:line="256" w:lineRule="auto"/>
        <w:ind w:right="743" w:firstLineChars="200" w:firstLine="468"/>
        <w:jc w:val="both"/>
        <w:rPr>
          <w:rFonts w:ascii="微软雅黑" w:eastAsia="微软雅黑" w:hAnsi="微软雅黑" w:cs="微软雅黑"/>
          <w:spacing w:val="12"/>
          <w:lang w:eastAsia="zh-CN"/>
        </w:rPr>
      </w:pPr>
      <w:r w:rsidRPr="00B8630D">
        <w:rPr>
          <w:rFonts w:ascii="微软雅黑" w:eastAsia="微软雅黑" w:hAnsi="微软雅黑" w:cs="微软雅黑" w:hint="eastAsia"/>
          <w:spacing w:val="12"/>
          <w:lang w:eastAsia="zh-CN"/>
        </w:rPr>
        <w:t>近期地缘冲突持续，但市场整体避险情绪尚未出现显著升级。最新美联储会议上调年内通胀预期，同时点阵图显示支持年内仅降息一次的官员人数有所增加，整体美联储基调相对偏鹰，进一步压缩年内降息空间。除此之外，最新美国年内预算赤字金额再次大超市场预期，整体赤字预算增加或加大后继发债力度，后继债券供应量增加或不利美国国债收益率回落，同时也将再次考验市场对国债购买需求意向。外盘持仓方面：截至</w:t>
      </w:r>
      <w:r w:rsidRPr="00B8630D">
        <w:rPr>
          <w:rFonts w:ascii="微软雅黑" w:eastAsia="微软雅黑" w:hAnsi="微软雅黑" w:cs="微软雅黑"/>
          <w:spacing w:val="12"/>
          <w:lang w:eastAsia="zh-CN"/>
        </w:rPr>
        <w:t>6</w:t>
      </w:r>
      <w:r w:rsidRPr="00B8630D">
        <w:rPr>
          <w:rFonts w:ascii="微软雅黑" w:eastAsia="微软雅黑" w:hAnsi="微软雅黑" w:cs="微软雅黑" w:hint="eastAsia"/>
          <w:spacing w:val="12"/>
          <w:lang w:eastAsia="zh-CN"/>
        </w:rPr>
        <w:t>月</w:t>
      </w:r>
      <w:r w:rsidRPr="00B8630D">
        <w:rPr>
          <w:rFonts w:ascii="微软雅黑" w:eastAsia="微软雅黑" w:hAnsi="微软雅黑" w:cs="微软雅黑"/>
          <w:spacing w:val="12"/>
          <w:lang w:eastAsia="zh-CN"/>
        </w:rPr>
        <w:t>19</w:t>
      </w:r>
      <w:r w:rsidRPr="00B8630D">
        <w:rPr>
          <w:rFonts w:ascii="微软雅黑" w:eastAsia="微软雅黑" w:hAnsi="微软雅黑" w:cs="微软雅黑" w:hint="eastAsia"/>
          <w:spacing w:val="12"/>
          <w:lang w:eastAsia="zh-CN"/>
        </w:rPr>
        <w:t>日，</w:t>
      </w:r>
      <w:r w:rsidRPr="00B8630D">
        <w:rPr>
          <w:rFonts w:ascii="微软雅黑" w:eastAsia="微软雅黑" w:hAnsi="微软雅黑" w:cs="微软雅黑"/>
          <w:spacing w:val="12"/>
          <w:lang w:eastAsia="zh-CN"/>
        </w:rPr>
        <w:t>SPDR Gold Trust</w:t>
      </w:r>
      <w:r w:rsidRPr="00B8630D">
        <w:rPr>
          <w:rFonts w:ascii="微软雅黑" w:eastAsia="微软雅黑" w:hAnsi="微软雅黑" w:cs="微软雅黑" w:hint="eastAsia"/>
          <w:spacing w:val="12"/>
          <w:lang w:eastAsia="zh-CN"/>
        </w:rPr>
        <w:t>黄金</w:t>
      </w:r>
      <w:r w:rsidRPr="00B8630D">
        <w:rPr>
          <w:rFonts w:ascii="微软雅黑" w:eastAsia="微软雅黑" w:hAnsi="微软雅黑" w:cs="微软雅黑"/>
          <w:spacing w:val="12"/>
          <w:lang w:eastAsia="zh-CN"/>
        </w:rPr>
        <w:t>ETF</w:t>
      </w:r>
      <w:r w:rsidRPr="00B8630D">
        <w:rPr>
          <w:rFonts w:ascii="微软雅黑" w:eastAsia="微软雅黑" w:hAnsi="微软雅黑" w:cs="微软雅黑" w:hint="eastAsia"/>
          <w:spacing w:val="12"/>
          <w:lang w:eastAsia="zh-CN"/>
        </w:rPr>
        <w:t>持仓量为</w:t>
      </w:r>
      <w:r w:rsidRPr="00B8630D">
        <w:rPr>
          <w:rFonts w:ascii="微软雅黑" w:eastAsia="微软雅黑" w:hAnsi="微软雅黑" w:cs="微软雅黑"/>
          <w:spacing w:val="12"/>
          <w:lang w:eastAsia="zh-CN"/>
        </w:rPr>
        <w:t>825.31</w:t>
      </w:r>
      <w:r w:rsidRPr="00B8630D">
        <w:rPr>
          <w:rFonts w:ascii="微软雅黑" w:eastAsia="微软雅黑" w:hAnsi="微软雅黑" w:cs="微软雅黑" w:hint="eastAsia"/>
          <w:spacing w:val="12"/>
          <w:lang w:eastAsia="zh-CN"/>
        </w:rPr>
        <w:t>吨，较上一交易日持平。往后看，短期内市场虽开启新一轮做</w:t>
      </w:r>
      <w:proofErr w:type="gramStart"/>
      <w:r w:rsidRPr="00B8630D">
        <w:rPr>
          <w:rFonts w:ascii="微软雅黑" w:eastAsia="微软雅黑" w:hAnsi="微软雅黑" w:cs="微软雅黑" w:hint="eastAsia"/>
          <w:spacing w:val="12"/>
          <w:lang w:eastAsia="zh-CN"/>
        </w:rPr>
        <w:t>多长端美债</w:t>
      </w:r>
      <w:proofErr w:type="gramEnd"/>
      <w:r w:rsidRPr="00B8630D">
        <w:rPr>
          <w:rFonts w:ascii="微软雅黑" w:eastAsia="微软雅黑" w:hAnsi="微软雅黑" w:cs="微软雅黑" w:hint="eastAsia"/>
          <w:spacing w:val="12"/>
          <w:lang w:eastAsia="zh-CN"/>
        </w:rPr>
        <w:t>的趋势，但在经济数据尚未显著走弱的情况下年内利率预期仍有上修空间，同时政府预算赤字走高同样不利美债收益率下行；叠加先前中国央行停止购金行为来看，短期内贵金属价格在利率不确定性犹存及需求走弱的情况下或阶段性失去上涨推动因素，但中长期来看，中美政府赤字走高以及长期通胀预期上升等因素仍将给予整体价格一定支撑。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AF483B">
      <w:pPr>
        <w:spacing w:before="103" w:line="256" w:lineRule="auto"/>
        <w:ind w:right="743"/>
        <w:jc w:val="both"/>
      </w:pPr>
      <w:r>
        <w:rPr>
          <w:rFonts w:ascii="Helvetica" w:eastAsia="宋体" w:hAnsi="Helvetica" w:cs="Helvetica" w:hint="eastAsia"/>
          <w:noProof/>
          <w:color w:val="2C3E50"/>
          <w:sz w:val="24"/>
          <w:shd w:val="clear" w:color="auto" w:fill="FFFFFF"/>
        </w:rPr>
        <w:lastRenderedPageBreak/>
        <w:drawing>
          <wp:inline distT="0" distB="0" distL="114300" distR="114300" wp14:anchorId="17784A77" wp14:editId="7CCD6588">
            <wp:extent cx="6171236" cy="2345635"/>
            <wp:effectExtent l="0" t="0" r="1270" b="0"/>
            <wp:docPr id="11" name="图片 11" descr="796f80c5f52028815d1bb387fc18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6f80c5f52028815d1bb387fc18efa"/>
                    <pic:cNvPicPr>
                      <a:picLocks noChangeAspect="1"/>
                    </pic:cNvPicPr>
                  </pic:nvPicPr>
                  <pic:blipFill>
                    <a:blip r:embed="rId17"/>
                    <a:stretch>
                      <a:fillRect/>
                    </a:stretch>
                  </pic:blipFill>
                  <pic:spPr>
                    <a:xfrm>
                      <a:off x="0" y="0"/>
                      <a:ext cx="6200031" cy="2356580"/>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D42F82"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D42F82">
        <w:rPr>
          <w:rFonts w:ascii="微软雅黑" w:eastAsia="微软雅黑" w:hAnsi="微软雅黑" w:cs="微软雅黑" w:hint="eastAsia"/>
          <w:spacing w:val="12"/>
          <w:lang w:eastAsia="zh-CN"/>
        </w:rPr>
        <w:t>国际原油市场小幅回落，布伦</w:t>
      </w:r>
      <w:proofErr w:type="gramStart"/>
      <w:r w:rsidRPr="00D42F82">
        <w:rPr>
          <w:rFonts w:ascii="微软雅黑" w:eastAsia="微软雅黑" w:hAnsi="微软雅黑" w:cs="微软雅黑" w:hint="eastAsia"/>
          <w:spacing w:val="12"/>
          <w:lang w:eastAsia="zh-CN"/>
        </w:rPr>
        <w:t>特</w:t>
      </w:r>
      <w:proofErr w:type="gramEnd"/>
      <w:r w:rsidRPr="00D42F82">
        <w:rPr>
          <w:rFonts w:ascii="微软雅黑" w:eastAsia="微软雅黑" w:hAnsi="微软雅黑" w:cs="微软雅黑" w:hint="eastAsia"/>
          <w:spacing w:val="12"/>
          <w:lang w:eastAsia="zh-CN"/>
        </w:rPr>
        <w:t>原油</w:t>
      </w:r>
      <w:r w:rsidRPr="00D42F82">
        <w:rPr>
          <w:rFonts w:ascii="微软雅黑" w:eastAsia="微软雅黑" w:hAnsi="微软雅黑" w:cs="微软雅黑"/>
          <w:spacing w:val="12"/>
          <w:lang w:eastAsia="zh-CN"/>
        </w:rPr>
        <w:t>8</w:t>
      </w:r>
      <w:r w:rsidRPr="00D42F82">
        <w:rPr>
          <w:rFonts w:ascii="微软雅黑" w:eastAsia="微软雅黑" w:hAnsi="微软雅黑" w:cs="微软雅黑" w:hint="eastAsia"/>
          <w:spacing w:val="12"/>
          <w:lang w:eastAsia="zh-CN"/>
        </w:rPr>
        <w:t>月期货合约收盘价报</w:t>
      </w:r>
      <w:r w:rsidRPr="00D42F82">
        <w:rPr>
          <w:rFonts w:ascii="微软雅黑" w:eastAsia="微软雅黑" w:hAnsi="微软雅黑" w:cs="微软雅黑"/>
          <w:spacing w:val="12"/>
          <w:lang w:eastAsia="zh-CN"/>
        </w:rPr>
        <w:t>85.07</w:t>
      </w:r>
      <w:r w:rsidRPr="00D42F82">
        <w:rPr>
          <w:rFonts w:ascii="微软雅黑" w:eastAsia="微软雅黑" w:hAnsi="微软雅黑" w:cs="微软雅黑" w:hint="eastAsia"/>
          <w:spacing w:val="12"/>
          <w:lang w:eastAsia="zh-CN"/>
        </w:rPr>
        <w:t>美元</w:t>
      </w:r>
      <w:r w:rsidRPr="00D42F82">
        <w:rPr>
          <w:rFonts w:ascii="微软雅黑" w:eastAsia="微软雅黑" w:hAnsi="微软雅黑" w:cs="微软雅黑"/>
          <w:spacing w:val="12"/>
          <w:lang w:eastAsia="zh-CN"/>
        </w:rPr>
        <w:t>/</w:t>
      </w:r>
      <w:r w:rsidRPr="00D42F82">
        <w:rPr>
          <w:rFonts w:ascii="微软雅黑" w:eastAsia="微软雅黑" w:hAnsi="微软雅黑" w:cs="微软雅黑" w:hint="eastAsia"/>
          <w:spacing w:val="12"/>
          <w:lang w:eastAsia="zh-CN"/>
        </w:rPr>
        <w:t>桶，跌幅</w:t>
      </w:r>
      <w:r w:rsidRPr="00D42F82">
        <w:rPr>
          <w:rFonts w:ascii="微软雅黑" w:eastAsia="微软雅黑" w:hAnsi="微软雅黑" w:cs="微软雅黑"/>
          <w:spacing w:val="12"/>
          <w:lang w:eastAsia="zh-CN"/>
        </w:rPr>
        <w:t>0.3%</w:t>
      </w:r>
      <w:r w:rsidRPr="00D42F82">
        <w:rPr>
          <w:rFonts w:ascii="微软雅黑" w:eastAsia="微软雅黑" w:hAnsi="微软雅黑" w:cs="微软雅黑" w:hint="eastAsia"/>
          <w:spacing w:val="12"/>
          <w:lang w:eastAsia="zh-CN"/>
        </w:rPr>
        <w:t>；美国</w:t>
      </w:r>
      <w:r w:rsidRPr="00D42F82">
        <w:rPr>
          <w:rFonts w:ascii="微软雅黑" w:eastAsia="微软雅黑" w:hAnsi="微软雅黑" w:cs="微软雅黑"/>
          <w:spacing w:val="12"/>
          <w:lang w:eastAsia="zh-CN"/>
        </w:rPr>
        <w:t>WTI</w:t>
      </w:r>
      <w:r w:rsidRPr="00D42F82">
        <w:rPr>
          <w:rFonts w:ascii="微软雅黑" w:eastAsia="微软雅黑" w:hAnsi="微软雅黑" w:cs="微软雅黑" w:hint="eastAsia"/>
          <w:spacing w:val="12"/>
          <w:lang w:eastAsia="zh-CN"/>
        </w:rPr>
        <w:t>原油</w:t>
      </w:r>
      <w:r w:rsidRPr="00D42F82">
        <w:rPr>
          <w:rFonts w:ascii="微软雅黑" w:eastAsia="微软雅黑" w:hAnsi="微软雅黑" w:cs="微软雅黑"/>
          <w:spacing w:val="12"/>
          <w:lang w:eastAsia="zh-CN"/>
        </w:rPr>
        <w:t>7</w:t>
      </w:r>
      <w:r w:rsidRPr="00D42F82">
        <w:rPr>
          <w:rFonts w:ascii="微软雅黑" w:eastAsia="微软雅黑" w:hAnsi="微软雅黑" w:cs="微软雅黑" w:hint="eastAsia"/>
          <w:spacing w:val="12"/>
          <w:lang w:eastAsia="zh-CN"/>
        </w:rPr>
        <w:t>月期货合约收盘价报</w:t>
      </w:r>
      <w:r w:rsidRPr="00D42F82">
        <w:rPr>
          <w:rFonts w:ascii="微软雅黑" w:eastAsia="微软雅黑" w:hAnsi="微软雅黑" w:cs="微软雅黑"/>
          <w:spacing w:val="12"/>
          <w:lang w:eastAsia="zh-CN"/>
        </w:rPr>
        <w:t>80.56</w:t>
      </w:r>
      <w:r w:rsidRPr="00D42F82">
        <w:rPr>
          <w:rFonts w:ascii="微软雅黑" w:eastAsia="微软雅黑" w:hAnsi="微软雅黑" w:cs="微软雅黑" w:hint="eastAsia"/>
          <w:spacing w:val="12"/>
          <w:lang w:eastAsia="zh-CN"/>
        </w:rPr>
        <w:t>元</w:t>
      </w:r>
      <w:r w:rsidRPr="00D42F82">
        <w:rPr>
          <w:rFonts w:ascii="微软雅黑" w:eastAsia="微软雅黑" w:hAnsi="微软雅黑" w:cs="微软雅黑"/>
          <w:spacing w:val="12"/>
          <w:lang w:eastAsia="zh-CN"/>
        </w:rPr>
        <w:t>/</w:t>
      </w:r>
      <w:r w:rsidRPr="00D42F82">
        <w:rPr>
          <w:rFonts w:ascii="微软雅黑" w:eastAsia="微软雅黑" w:hAnsi="微软雅黑" w:cs="微软雅黑" w:hint="eastAsia"/>
          <w:spacing w:val="12"/>
          <w:lang w:eastAsia="zh-CN"/>
        </w:rPr>
        <w:t>桶，跌幅</w:t>
      </w:r>
      <w:r w:rsidRPr="00D42F82">
        <w:rPr>
          <w:rFonts w:ascii="微软雅黑" w:eastAsia="微软雅黑" w:hAnsi="微软雅黑" w:cs="微软雅黑"/>
          <w:spacing w:val="12"/>
          <w:lang w:eastAsia="zh-CN"/>
        </w:rPr>
        <w:t>0.2%</w:t>
      </w:r>
      <w:r w:rsidRPr="00D42F82">
        <w:rPr>
          <w:rFonts w:ascii="微软雅黑" w:eastAsia="微软雅黑" w:hAnsi="微软雅黑" w:cs="微软雅黑" w:hint="eastAsia"/>
          <w:spacing w:val="12"/>
          <w:lang w:eastAsia="zh-CN"/>
        </w:rPr>
        <w:t>。美国零售销售增幅不及预期，美联储官员降低降息的紧迫性，美元指数小幅整理。欧佩克联盟部长级会议同意将自愿减产措施延长至</w:t>
      </w:r>
      <w:r w:rsidRPr="00D42F82">
        <w:rPr>
          <w:rFonts w:ascii="微软雅黑" w:eastAsia="微软雅黑" w:hAnsi="微软雅黑" w:cs="微软雅黑"/>
          <w:spacing w:val="12"/>
          <w:lang w:eastAsia="zh-CN"/>
        </w:rPr>
        <w:t>9</w:t>
      </w:r>
      <w:r w:rsidRPr="00D42F82">
        <w:rPr>
          <w:rFonts w:ascii="微软雅黑" w:eastAsia="微软雅黑" w:hAnsi="微软雅黑" w:cs="微软雅黑" w:hint="eastAsia"/>
          <w:spacing w:val="12"/>
          <w:lang w:eastAsia="zh-CN"/>
        </w:rPr>
        <w:t>月底，将集体性减产措施延长至</w:t>
      </w:r>
      <w:r w:rsidRPr="00D42F82">
        <w:rPr>
          <w:rFonts w:ascii="微软雅黑" w:eastAsia="微软雅黑" w:hAnsi="微软雅黑" w:cs="微软雅黑"/>
          <w:spacing w:val="12"/>
          <w:lang w:eastAsia="zh-CN"/>
        </w:rPr>
        <w:t>2025</w:t>
      </w:r>
      <w:r w:rsidRPr="00D42F82">
        <w:rPr>
          <w:rFonts w:ascii="微软雅黑" w:eastAsia="微软雅黑" w:hAnsi="微软雅黑" w:cs="微软雅黑" w:hint="eastAsia"/>
          <w:spacing w:val="12"/>
          <w:lang w:eastAsia="zh-CN"/>
        </w:rPr>
        <w:t>年结束；乌克兰袭击俄罗斯能源设施，以色列与真主党冲突升级，地缘局势风险有所上升；消息称美</w:t>
      </w:r>
      <w:proofErr w:type="gramStart"/>
      <w:r w:rsidRPr="00D42F82">
        <w:rPr>
          <w:rFonts w:ascii="微软雅黑" w:eastAsia="微软雅黑" w:hAnsi="微软雅黑" w:cs="微软雅黑" w:hint="eastAsia"/>
          <w:spacing w:val="12"/>
          <w:lang w:eastAsia="zh-CN"/>
        </w:rPr>
        <w:t>国计划</w:t>
      </w:r>
      <w:proofErr w:type="gramEnd"/>
      <w:r w:rsidRPr="00D42F82">
        <w:rPr>
          <w:rFonts w:ascii="微软雅黑" w:eastAsia="微软雅黑" w:hAnsi="微软雅黑" w:cs="微软雅黑" w:hint="eastAsia"/>
          <w:spacing w:val="12"/>
          <w:lang w:eastAsia="zh-CN"/>
        </w:rPr>
        <w:t>释放战略储备平抑汽油价格，</w:t>
      </w:r>
      <w:r w:rsidRPr="00D42F82">
        <w:rPr>
          <w:rFonts w:ascii="微软雅黑" w:eastAsia="微软雅黑" w:hAnsi="微软雅黑" w:cs="微软雅黑"/>
          <w:spacing w:val="12"/>
          <w:lang w:eastAsia="zh-CN"/>
        </w:rPr>
        <w:t>API</w:t>
      </w:r>
      <w:r w:rsidRPr="00D42F82">
        <w:rPr>
          <w:rFonts w:ascii="微软雅黑" w:eastAsia="微软雅黑" w:hAnsi="微软雅黑" w:cs="微软雅黑" w:hint="eastAsia"/>
          <w:spacing w:val="12"/>
          <w:lang w:eastAsia="zh-CN"/>
        </w:rPr>
        <w:t>美国原油库存增加，汽油库存出现下降，北半球夏季需求乐观预期支撑市场，短线原油期价呈现宽幅震荡。技术上，</w:t>
      </w:r>
      <w:r w:rsidRPr="00D42F82">
        <w:rPr>
          <w:rFonts w:ascii="微软雅黑" w:eastAsia="微软雅黑" w:hAnsi="微软雅黑" w:cs="微软雅黑"/>
          <w:spacing w:val="12"/>
          <w:lang w:eastAsia="zh-CN"/>
        </w:rPr>
        <w:t>SC2408</w:t>
      </w:r>
      <w:r w:rsidRPr="00D42F82">
        <w:rPr>
          <w:rFonts w:ascii="微软雅黑" w:eastAsia="微软雅黑" w:hAnsi="微软雅黑" w:cs="微软雅黑" w:hint="eastAsia"/>
          <w:spacing w:val="12"/>
          <w:lang w:eastAsia="zh-CN"/>
        </w:rPr>
        <w:t>合约考验</w:t>
      </w:r>
      <w:r w:rsidRPr="00D42F82">
        <w:rPr>
          <w:rFonts w:ascii="微软雅黑" w:eastAsia="微软雅黑" w:hAnsi="微软雅黑" w:cs="微软雅黑"/>
          <w:spacing w:val="12"/>
          <w:lang w:eastAsia="zh-CN"/>
        </w:rPr>
        <w:t>5</w:t>
      </w:r>
      <w:r w:rsidRPr="00D42F82">
        <w:rPr>
          <w:rFonts w:ascii="微软雅黑" w:eastAsia="微软雅黑" w:hAnsi="微软雅黑" w:cs="微软雅黑" w:hint="eastAsia"/>
          <w:spacing w:val="12"/>
          <w:lang w:eastAsia="zh-CN"/>
        </w:rPr>
        <w:t>日均线支撑，上方测试</w:t>
      </w:r>
      <w:r w:rsidRPr="00D42F82">
        <w:rPr>
          <w:rFonts w:ascii="微软雅黑" w:eastAsia="微软雅黑" w:hAnsi="微软雅黑" w:cs="微软雅黑"/>
          <w:spacing w:val="12"/>
          <w:lang w:eastAsia="zh-CN"/>
        </w:rPr>
        <w:t>620</w:t>
      </w:r>
      <w:r w:rsidRPr="00D42F82">
        <w:rPr>
          <w:rFonts w:ascii="微软雅黑" w:eastAsia="微软雅黑" w:hAnsi="微软雅黑" w:cs="微软雅黑" w:hint="eastAsia"/>
          <w:spacing w:val="12"/>
          <w:lang w:eastAsia="zh-CN"/>
        </w:rPr>
        <w:t>区域压力，短线呈现震荡走势。操作上，建议短线交易为主。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D42F82">
      <w:pPr>
        <w:spacing w:before="103" w:line="256" w:lineRule="auto"/>
        <w:ind w:right="743"/>
        <w:jc w:val="both"/>
      </w:pPr>
      <w:r>
        <w:rPr>
          <w:noProof/>
          <w:lang w:eastAsia="zh-CN"/>
        </w:rPr>
        <w:drawing>
          <wp:inline distT="0" distB="0" distL="0" distR="0" wp14:anchorId="0C60177D" wp14:editId="5D71CE9B">
            <wp:extent cx="6072520" cy="2178658"/>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863" cy="2194208"/>
                    </a:xfrm>
                    <a:prstGeom prst="rect">
                      <a:avLst/>
                    </a:prstGeom>
                  </pic:spPr>
                </pic:pic>
              </a:graphicData>
            </a:graphic>
          </wp:inline>
        </w:drawing>
      </w:r>
    </w:p>
    <w:p w:rsidR="00AE2365" w:rsidRPr="00706D67"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D04FED" w:rsidRDefault="00D04FED">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0"/>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1"/>
      <w:footerReference w:type="default" r:id="rId22"/>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2BD" w:rsidRDefault="00B742BD">
      <w:r>
        <w:separator/>
      </w:r>
    </w:p>
  </w:endnote>
  <w:endnote w:type="continuationSeparator" w:id="0">
    <w:p w:rsidR="00B742BD" w:rsidRDefault="00B74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9377A">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9377A">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2BD" w:rsidRDefault="00B742BD">
      <w:r>
        <w:separator/>
      </w:r>
    </w:p>
  </w:footnote>
  <w:footnote w:type="continuationSeparator" w:id="0">
    <w:p w:rsidR="00B742BD" w:rsidRDefault="00B742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72F2D"/>
    <w:rsid w:val="000A785F"/>
    <w:rsid w:val="000C024B"/>
    <w:rsid w:val="00104BEA"/>
    <w:rsid w:val="001072C6"/>
    <w:rsid w:val="00126F9A"/>
    <w:rsid w:val="001304A2"/>
    <w:rsid w:val="001431C1"/>
    <w:rsid w:val="0018099E"/>
    <w:rsid w:val="00181D4B"/>
    <w:rsid w:val="001F19ED"/>
    <w:rsid w:val="001F635C"/>
    <w:rsid w:val="0020092B"/>
    <w:rsid w:val="0023500F"/>
    <w:rsid w:val="00267E6D"/>
    <w:rsid w:val="00322591"/>
    <w:rsid w:val="00394C16"/>
    <w:rsid w:val="003C56B9"/>
    <w:rsid w:val="003D21ED"/>
    <w:rsid w:val="003D543B"/>
    <w:rsid w:val="00434DFC"/>
    <w:rsid w:val="004A6D5F"/>
    <w:rsid w:val="004D3D14"/>
    <w:rsid w:val="004E0863"/>
    <w:rsid w:val="004E3ED0"/>
    <w:rsid w:val="004E69F8"/>
    <w:rsid w:val="004F43EA"/>
    <w:rsid w:val="005152A7"/>
    <w:rsid w:val="00576E52"/>
    <w:rsid w:val="00593490"/>
    <w:rsid w:val="005A6DDA"/>
    <w:rsid w:val="005C2240"/>
    <w:rsid w:val="005F4A09"/>
    <w:rsid w:val="00635F90"/>
    <w:rsid w:val="00646C5A"/>
    <w:rsid w:val="0065002F"/>
    <w:rsid w:val="006536EA"/>
    <w:rsid w:val="00653C3C"/>
    <w:rsid w:val="00666346"/>
    <w:rsid w:val="0069322E"/>
    <w:rsid w:val="006A40E9"/>
    <w:rsid w:val="006C547F"/>
    <w:rsid w:val="006F1AC1"/>
    <w:rsid w:val="00706D67"/>
    <w:rsid w:val="00727595"/>
    <w:rsid w:val="00784B10"/>
    <w:rsid w:val="007A7159"/>
    <w:rsid w:val="007A768E"/>
    <w:rsid w:val="007D4889"/>
    <w:rsid w:val="00816288"/>
    <w:rsid w:val="008473AF"/>
    <w:rsid w:val="008813CF"/>
    <w:rsid w:val="008D4A14"/>
    <w:rsid w:val="008F35C2"/>
    <w:rsid w:val="00920750"/>
    <w:rsid w:val="00980114"/>
    <w:rsid w:val="00984CAE"/>
    <w:rsid w:val="00992791"/>
    <w:rsid w:val="00996DB6"/>
    <w:rsid w:val="009A4AC4"/>
    <w:rsid w:val="009C730E"/>
    <w:rsid w:val="009D033E"/>
    <w:rsid w:val="009E35DC"/>
    <w:rsid w:val="00A23E6E"/>
    <w:rsid w:val="00A42231"/>
    <w:rsid w:val="00A437D3"/>
    <w:rsid w:val="00A6283C"/>
    <w:rsid w:val="00A63882"/>
    <w:rsid w:val="00A75923"/>
    <w:rsid w:val="00AE2365"/>
    <w:rsid w:val="00AF39A3"/>
    <w:rsid w:val="00AF483B"/>
    <w:rsid w:val="00B1212E"/>
    <w:rsid w:val="00B154FA"/>
    <w:rsid w:val="00B54643"/>
    <w:rsid w:val="00B742BD"/>
    <w:rsid w:val="00B8630D"/>
    <w:rsid w:val="00B9377A"/>
    <w:rsid w:val="00BC0F7B"/>
    <w:rsid w:val="00BC57CD"/>
    <w:rsid w:val="00BF6C5D"/>
    <w:rsid w:val="00C177F8"/>
    <w:rsid w:val="00C553E1"/>
    <w:rsid w:val="00C7534F"/>
    <w:rsid w:val="00C9438D"/>
    <w:rsid w:val="00CA7EEA"/>
    <w:rsid w:val="00CE6532"/>
    <w:rsid w:val="00CE72AE"/>
    <w:rsid w:val="00D04FED"/>
    <w:rsid w:val="00D14CB7"/>
    <w:rsid w:val="00D348C5"/>
    <w:rsid w:val="00D40967"/>
    <w:rsid w:val="00D41DC2"/>
    <w:rsid w:val="00D42F82"/>
    <w:rsid w:val="00D756EC"/>
    <w:rsid w:val="00D962FD"/>
    <w:rsid w:val="00DC19CB"/>
    <w:rsid w:val="00DC623C"/>
    <w:rsid w:val="00DE0695"/>
    <w:rsid w:val="00DE3670"/>
    <w:rsid w:val="00DF50AC"/>
    <w:rsid w:val="00E065A0"/>
    <w:rsid w:val="00E13F32"/>
    <w:rsid w:val="00E16FE2"/>
    <w:rsid w:val="00E4359D"/>
    <w:rsid w:val="00E442E6"/>
    <w:rsid w:val="00E54357"/>
    <w:rsid w:val="00E64644"/>
    <w:rsid w:val="00E7792A"/>
    <w:rsid w:val="00E8041A"/>
    <w:rsid w:val="00ED44C1"/>
    <w:rsid w:val="00ED60B9"/>
    <w:rsid w:val="00F27DA4"/>
    <w:rsid w:val="00F40EB7"/>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AC092E"/>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8</Pages>
  <Words>581</Words>
  <Characters>3318</Characters>
  <Application>Microsoft Office Word</Application>
  <DocSecurity>0</DocSecurity>
  <Lines>27</Lines>
  <Paragraphs>7</Paragraphs>
  <ScaleCrop>false</ScaleCrop>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47</cp:revision>
  <dcterms:created xsi:type="dcterms:W3CDTF">2024-06-13T00:50:00Z</dcterms:created>
  <dcterms:modified xsi:type="dcterms:W3CDTF">2024-06-20T03:23:00Z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