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2365" w:rsidRDefault="00996DB6">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189C8251" id="矩形 21" o:spid="_x0000_s1026" style="position:absolute;left:0;text-align:left;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" o:allowincell="f" stroked="f">
                <w10:wrap anchorx="page" anchory="page"/>
              </v:rect>
            </w:pict>
          </mc:Fallback>
        </mc:AlternateContent>
      </w: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AE2365">
      <w:pPr>
        <w:pStyle w:val="a3"/>
        <w:spacing w:line="256" w:lineRule="auto"/>
      </w:pPr>
    </w:p>
    <w:p w:rsidR="00AE2365" w:rsidRDefault="00996DB6">
      <w:pPr>
        <w:ind w:firstLine="1421"/>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7"/>
                    <a:stretch>
                      <a:fillRect/>
                    </a:stretch>
                  </pic:blipFill>
                  <pic:spPr>
                    <a:xfrm>
                      <a:off x="0" y="0"/>
                      <a:ext cx="3300095" cy="1182370"/>
                    </a:xfrm>
                    <a:prstGeom prst="rect">
                      <a:avLst/>
                    </a:prstGeom>
                  </pic:spPr>
                </pic:pic>
              </a:graphicData>
            </a:graphic>
          </wp:inline>
        </w:drawing>
      </w:r>
    </w:p>
    <w:p w:rsidR="00AE2365" w:rsidRDefault="00996DB6">
      <w:pPr>
        <w:ind w:firstLine="1421"/>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4"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AE2365">
      <w:pPr>
        <w:pStyle w:val="a3"/>
        <w:spacing w:line="245" w:lineRule="auto"/>
        <w:rPr>
          <w:lang w:eastAsia="zh-CN"/>
        </w:rPr>
      </w:pPr>
    </w:p>
    <w:p w:rsidR="00AE2365" w:rsidRDefault="00996DB6">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31F47">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31740A">
        <w:rPr>
          <w:rFonts w:ascii="微软雅黑" w:eastAsia="微软雅黑" w:hAnsi="微软雅黑" w:cs="微软雅黑" w:hint="eastAsia"/>
          <w:b/>
          <w:bCs/>
          <w:color w:val="005D97"/>
          <w:spacing w:val="-22"/>
          <w:sz w:val="48"/>
          <w:szCs w:val="48"/>
          <w:lang w:eastAsia="zh-CN"/>
        </w:rPr>
        <w:t>3</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8"/>
                    <a:stretch>
                      <a:fillRect/>
                    </a:stretch>
                  </pic:blipFill>
                  <pic:spPr>
                    <a:xfrm>
                      <a:off x="0" y="0"/>
                      <a:ext cx="201574" cy="232740"/>
                    </a:xfrm>
                    <a:prstGeom prst="rect">
                      <a:avLst/>
                    </a:prstGeom>
                  </pic:spPr>
                </pic:pic>
              </a:graphicData>
            </a:graphic>
          </wp:inline>
        </w:drawing>
      </w:r>
    </w:p>
    <w:p w:rsidR="00AE2365" w:rsidRDefault="00AE2365">
      <w:pPr>
        <w:spacing w:line="204" w:lineRule="auto"/>
        <w:rPr>
          <w:sz w:val="48"/>
          <w:szCs w:val="48"/>
          <w:lang w:eastAsia="zh-CN"/>
        </w:rPr>
        <w:sectPr w:rsidR="00AE2365">
          <w:headerReference w:type="default" r:id="rId9"/>
          <w:pgSz w:w="11906" w:h="16838"/>
          <w:pgMar w:top="400" w:right="0" w:bottom="0" w:left="0" w:header="0" w:footer="340" w:gutter="0"/>
          <w:cols w:space="720"/>
        </w:sect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AE2365" w:rsidRPr="003A0146" w:rsidRDefault="0031740A">
      <w:pPr>
        <w:spacing w:before="103" w:line="257" w:lineRule="auto"/>
        <w:ind w:right="584" w:firstLineChars="200" w:firstLine="420"/>
        <w:jc w:val="both"/>
        <w:rPr>
          <w:rFonts w:ascii="微软雅黑" w:eastAsia="微软雅黑" w:hAnsi="微软雅黑" w:cs="微软雅黑"/>
          <w:spacing w:val="4"/>
          <w:sz w:val="24"/>
          <w:szCs w:val="24"/>
          <w:highlight w:val="yellow"/>
          <w:lang w:eastAsia="zh-CN"/>
        </w:rPr>
      </w:pPr>
      <w:r w:rsidRPr="0031740A">
        <w:rPr>
          <w:rFonts w:ascii="微软雅黑" w:eastAsia="微软雅黑" w:hAnsi="微软雅黑" w:hint="eastAsia"/>
          <w:bCs/>
          <w:color w:val="auto"/>
          <w:lang w:eastAsia="zh-CN"/>
        </w:rPr>
        <w:t>美国三大股指全线收涨，道指涨</w:t>
      </w:r>
      <w:r w:rsidRPr="0031740A">
        <w:rPr>
          <w:rFonts w:ascii="微软雅黑" w:eastAsia="微软雅黑" w:hAnsi="微软雅黑"/>
          <w:bCs/>
          <w:color w:val="auto"/>
          <w:lang w:eastAsia="zh-CN"/>
        </w:rPr>
        <w:t>0.41%</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39331.85</w:t>
      </w:r>
      <w:r w:rsidRPr="0031740A">
        <w:rPr>
          <w:rFonts w:ascii="微软雅黑" w:eastAsia="微软雅黑" w:hAnsi="微软雅黑" w:hint="eastAsia"/>
          <w:bCs/>
          <w:color w:val="auto"/>
          <w:lang w:eastAsia="zh-CN"/>
        </w:rPr>
        <w:t>点，</w:t>
      </w:r>
      <w:proofErr w:type="gramStart"/>
      <w:r w:rsidRPr="0031740A">
        <w:rPr>
          <w:rFonts w:ascii="微软雅黑" w:eastAsia="微软雅黑" w:hAnsi="微软雅黑" w:hint="eastAsia"/>
          <w:bCs/>
          <w:color w:val="auto"/>
          <w:lang w:eastAsia="zh-CN"/>
        </w:rPr>
        <w:t>标普</w:t>
      </w:r>
      <w:proofErr w:type="gramEnd"/>
      <w:r w:rsidRPr="0031740A">
        <w:rPr>
          <w:rFonts w:ascii="微软雅黑" w:eastAsia="微软雅黑" w:hAnsi="微软雅黑"/>
          <w:bCs/>
          <w:color w:val="auto"/>
          <w:lang w:eastAsia="zh-CN"/>
        </w:rPr>
        <w:t>500</w:t>
      </w:r>
      <w:r w:rsidRPr="0031740A">
        <w:rPr>
          <w:rFonts w:ascii="微软雅黑" w:eastAsia="微软雅黑" w:hAnsi="微软雅黑" w:hint="eastAsia"/>
          <w:bCs/>
          <w:color w:val="auto"/>
          <w:lang w:eastAsia="zh-CN"/>
        </w:rPr>
        <w:t>指数涨</w:t>
      </w:r>
      <w:r w:rsidRPr="0031740A">
        <w:rPr>
          <w:rFonts w:ascii="微软雅黑" w:eastAsia="微软雅黑" w:hAnsi="微软雅黑"/>
          <w:bCs/>
          <w:color w:val="auto"/>
          <w:lang w:eastAsia="zh-CN"/>
        </w:rPr>
        <w:t>0.62%</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5509.01</w:t>
      </w:r>
      <w:r w:rsidRPr="0031740A">
        <w:rPr>
          <w:rFonts w:ascii="微软雅黑" w:eastAsia="微软雅黑" w:hAnsi="微软雅黑" w:hint="eastAsia"/>
          <w:bCs/>
          <w:color w:val="auto"/>
          <w:lang w:eastAsia="zh-CN"/>
        </w:rPr>
        <w:t>点，</w:t>
      </w:r>
      <w:proofErr w:type="gramStart"/>
      <w:r w:rsidRPr="0031740A">
        <w:rPr>
          <w:rFonts w:ascii="微软雅黑" w:eastAsia="微软雅黑" w:hAnsi="微软雅黑" w:hint="eastAsia"/>
          <w:bCs/>
          <w:color w:val="auto"/>
          <w:lang w:eastAsia="zh-CN"/>
        </w:rPr>
        <w:t>纳指涨</w:t>
      </w:r>
      <w:proofErr w:type="gramEnd"/>
      <w:r w:rsidRPr="0031740A">
        <w:rPr>
          <w:rFonts w:ascii="微软雅黑" w:eastAsia="微软雅黑" w:hAnsi="微软雅黑"/>
          <w:bCs/>
          <w:color w:val="auto"/>
          <w:lang w:eastAsia="zh-CN"/>
        </w:rPr>
        <w:t>0.84%</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18028.76</w:t>
      </w:r>
      <w:r w:rsidRPr="0031740A">
        <w:rPr>
          <w:rFonts w:ascii="微软雅黑" w:eastAsia="微软雅黑" w:hAnsi="微软雅黑" w:hint="eastAsia"/>
          <w:bCs/>
          <w:color w:val="auto"/>
          <w:lang w:eastAsia="zh-CN"/>
        </w:rPr>
        <w:t>点。美元指数跌</w:t>
      </w:r>
      <w:r w:rsidRPr="0031740A">
        <w:rPr>
          <w:rFonts w:ascii="微软雅黑" w:eastAsia="微软雅黑" w:hAnsi="微软雅黑"/>
          <w:bCs/>
          <w:color w:val="auto"/>
          <w:lang w:eastAsia="zh-CN"/>
        </w:rPr>
        <w:t>0.11%</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105.69</w:t>
      </w:r>
      <w:r w:rsidRPr="0031740A">
        <w:rPr>
          <w:rFonts w:ascii="微软雅黑" w:eastAsia="微软雅黑" w:hAnsi="微软雅黑" w:hint="eastAsia"/>
          <w:bCs/>
          <w:color w:val="auto"/>
          <w:lang w:eastAsia="zh-CN"/>
        </w:rPr>
        <w:t>，非美货币多数上涨</w:t>
      </w:r>
      <w:r w:rsidR="005202FB" w:rsidRPr="005202FB">
        <w:rPr>
          <w:rFonts w:ascii="微软雅黑" w:eastAsia="微软雅黑" w:hAnsi="微软雅黑"/>
          <w:bCs/>
          <w:color w:val="auto"/>
          <w:lang w:eastAsia="zh-CN"/>
        </w:rPr>
        <w:t>，</w:t>
      </w:r>
      <w:r w:rsidRPr="0031740A">
        <w:rPr>
          <w:rFonts w:ascii="微软雅黑" w:eastAsia="微软雅黑" w:hAnsi="微软雅黑" w:hint="eastAsia"/>
          <w:bCs/>
          <w:color w:val="auto"/>
          <w:lang w:eastAsia="zh-CN"/>
        </w:rPr>
        <w:t>离岸人民币对美元跌</w:t>
      </w:r>
      <w:r w:rsidRPr="0031740A">
        <w:rPr>
          <w:rFonts w:ascii="微软雅黑" w:eastAsia="微软雅黑" w:hAnsi="微软雅黑"/>
          <w:bCs/>
          <w:color w:val="auto"/>
          <w:lang w:eastAsia="zh-CN"/>
        </w:rPr>
        <w:t>30</w:t>
      </w:r>
      <w:r w:rsidRPr="0031740A">
        <w:rPr>
          <w:rFonts w:ascii="微软雅黑" w:eastAsia="微软雅黑" w:hAnsi="微软雅黑" w:hint="eastAsia"/>
          <w:bCs/>
          <w:color w:val="auto"/>
          <w:lang w:eastAsia="zh-CN"/>
        </w:rPr>
        <w:t>个基点报</w:t>
      </w:r>
      <w:r w:rsidRPr="0031740A">
        <w:rPr>
          <w:rFonts w:ascii="微软雅黑" w:eastAsia="微软雅黑" w:hAnsi="微软雅黑"/>
          <w:bCs/>
          <w:color w:val="auto"/>
          <w:lang w:eastAsia="zh-CN"/>
        </w:rPr>
        <w:t>7.3080</w:t>
      </w:r>
      <w:r w:rsidR="00166ADC" w:rsidRPr="00166ADC">
        <w:rPr>
          <w:rFonts w:ascii="微软雅黑" w:eastAsia="微软雅黑" w:hAnsi="微软雅黑" w:hint="eastAsia"/>
          <w:bCs/>
          <w:color w:val="auto"/>
          <w:lang w:eastAsia="zh-CN"/>
        </w:rPr>
        <w:t>。</w:t>
      </w:r>
      <w:r w:rsidRPr="0031740A">
        <w:rPr>
          <w:rFonts w:ascii="微软雅黑" w:eastAsia="微软雅黑" w:hAnsi="微软雅黑" w:hint="eastAsia"/>
          <w:bCs/>
          <w:color w:val="auto"/>
          <w:lang w:eastAsia="zh-CN"/>
        </w:rPr>
        <w:t>国际油价小幅下跌，</w:t>
      </w:r>
      <w:proofErr w:type="gramStart"/>
      <w:r w:rsidRPr="0031740A">
        <w:rPr>
          <w:rFonts w:ascii="微软雅黑" w:eastAsia="微软雅黑" w:hAnsi="微软雅黑" w:hint="eastAsia"/>
          <w:bCs/>
          <w:color w:val="auto"/>
          <w:lang w:eastAsia="zh-CN"/>
        </w:rPr>
        <w:t>美油</w:t>
      </w:r>
      <w:r w:rsidRPr="0031740A">
        <w:rPr>
          <w:rFonts w:ascii="微软雅黑" w:eastAsia="微软雅黑" w:hAnsi="微软雅黑"/>
          <w:bCs/>
          <w:color w:val="auto"/>
          <w:lang w:eastAsia="zh-CN"/>
        </w:rPr>
        <w:t>8</w:t>
      </w:r>
      <w:r w:rsidRPr="0031740A">
        <w:rPr>
          <w:rFonts w:ascii="微软雅黑" w:eastAsia="微软雅黑" w:hAnsi="微软雅黑" w:hint="eastAsia"/>
          <w:bCs/>
          <w:color w:val="auto"/>
          <w:lang w:eastAsia="zh-CN"/>
        </w:rPr>
        <w:t>月</w:t>
      </w:r>
      <w:proofErr w:type="gramEnd"/>
      <w:r w:rsidRPr="0031740A">
        <w:rPr>
          <w:rFonts w:ascii="微软雅黑" w:eastAsia="微软雅黑" w:hAnsi="微软雅黑" w:hint="eastAsia"/>
          <w:bCs/>
          <w:color w:val="auto"/>
          <w:lang w:eastAsia="zh-CN"/>
        </w:rPr>
        <w:t>合约跌</w:t>
      </w:r>
      <w:r w:rsidRPr="0031740A">
        <w:rPr>
          <w:rFonts w:ascii="微软雅黑" w:eastAsia="微软雅黑" w:hAnsi="微软雅黑"/>
          <w:bCs/>
          <w:color w:val="auto"/>
          <w:lang w:eastAsia="zh-CN"/>
        </w:rPr>
        <w:t>0.25%</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83.17</w:t>
      </w:r>
      <w:r w:rsidRPr="0031740A">
        <w:rPr>
          <w:rFonts w:ascii="微软雅黑" w:eastAsia="微软雅黑" w:hAnsi="微软雅黑" w:hint="eastAsia"/>
          <w:bCs/>
          <w:color w:val="auto"/>
          <w:lang w:eastAsia="zh-CN"/>
        </w:rPr>
        <w:t>美元</w:t>
      </w:r>
      <w:r w:rsidRPr="0031740A">
        <w:rPr>
          <w:rFonts w:ascii="微软雅黑" w:eastAsia="微软雅黑" w:hAnsi="微软雅黑"/>
          <w:bCs/>
          <w:color w:val="auto"/>
          <w:lang w:eastAsia="zh-CN"/>
        </w:rPr>
        <w:t>/</w:t>
      </w:r>
      <w:r w:rsidRPr="0031740A">
        <w:rPr>
          <w:rFonts w:ascii="微软雅黑" w:eastAsia="微软雅黑" w:hAnsi="微软雅黑" w:hint="eastAsia"/>
          <w:bCs/>
          <w:color w:val="auto"/>
          <w:lang w:eastAsia="zh-CN"/>
        </w:rPr>
        <w:t>桶。</w:t>
      </w:r>
      <w:proofErr w:type="gramStart"/>
      <w:r w:rsidRPr="0031740A">
        <w:rPr>
          <w:rFonts w:ascii="微软雅黑" w:eastAsia="微软雅黑" w:hAnsi="微软雅黑" w:hint="eastAsia"/>
          <w:bCs/>
          <w:color w:val="auto"/>
          <w:lang w:eastAsia="zh-CN"/>
        </w:rPr>
        <w:t>布油</w:t>
      </w:r>
      <w:r w:rsidRPr="0031740A">
        <w:rPr>
          <w:rFonts w:ascii="微软雅黑" w:eastAsia="微软雅黑" w:hAnsi="微软雅黑"/>
          <w:bCs/>
          <w:color w:val="auto"/>
          <w:lang w:eastAsia="zh-CN"/>
        </w:rPr>
        <w:t>9</w:t>
      </w:r>
      <w:r w:rsidRPr="0031740A">
        <w:rPr>
          <w:rFonts w:ascii="微软雅黑" w:eastAsia="微软雅黑" w:hAnsi="微软雅黑" w:hint="eastAsia"/>
          <w:bCs/>
          <w:color w:val="auto"/>
          <w:lang w:eastAsia="zh-CN"/>
        </w:rPr>
        <w:t>月</w:t>
      </w:r>
      <w:proofErr w:type="gramEnd"/>
      <w:r w:rsidRPr="0031740A">
        <w:rPr>
          <w:rFonts w:ascii="微软雅黑" w:eastAsia="微软雅黑" w:hAnsi="微软雅黑" w:hint="eastAsia"/>
          <w:bCs/>
          <w:color w:val="auto"/>
          <w:lang w:eastAsia="zh-CN"/>
        </w:rPr>
        <w:t>合约跌</w:t>
      </w:r>
      <w:r w:rsidRPr="0031740A">
        <w:rPr>
          <w:rFonts w:ascii="微软雅黑" w:eastAsia="微软雅黑" w:hAnsi="微软雅黑"/>
          <w:bCs/>
          <w:color w:val="auto"/>
          <w:lang w:eastAsia="zh-CN"/>
        </w:rPr>
        <w:t>0.12%</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86.50</w:t>
      </w:r>
      <w:r w:rsidRPr="0031740A">
        <w:rPr>
          <w:rFonts w:ascii="微软雅黑" w:eastAsia="微软雅黑" w:hAnsi="微软雅黑" w:hint="eastAsia"/>
          <w:bCs/>
          <w:color w:val="auto"/>
          <w:lang w:eastAsia="zh-CN"/>
        </w:rPr>
        <w:t>美元</w:t>
      </w:r>
      <w:r w:rsidRPr="0031740A">
        <w:rPr>
          <w:rFonts w:ascii="微软雅黑" w:eastAsia="微软雅黑" w:hAnsi="微软雅黑"/>
          <w:bCs/>
          <w:color w:val="auto"/>
          <w:lang w:eastAsia="zh-CN"/>
        </w:rPr>
        <w:t>/</w:t>
      </w:r>
      <w:r w:rsidRPr="0031740A">
        <w:rPr>
          <w:rFonts w:ascii="微软雅黑" w:eastAsia="微软雅黑" w:hAnsi="微软雅黑" w:hint="eastAsia"/>
          <w:bCs/>
          <w:color w:val="auto"/>
          <w:lang w:eastAsia="zh-CN"/>
        </w:rPr>
        <w:t>桶。</w:t>
      </w:r>
      <w:r w:rsidRPr="0031740A">
        <w:rPr>
          <w:rFonts w:ascii="微软雅黑" w:eastAsia="微软雅黑" w:hAnsi="微软雅黑"/>
          <w:bCs/>
          <w:color w:val="auto"/>
          <w:lang w:eastAsia="zh-CN"/>
        </w:rPr>
        <w:t>COMEX</w:t>
      </w:r>
      <w:r w:rsidRPr="0031740A">
        <w:rPr>
          <w:rFonts w:ascii="微软雅黑" w:eastAsia="微软雅黑" w:hAnsi="微软雅黑" w:hint="eastAsia"/>
          <w:bCs/>
          <w:color w:val="auto"/>
          <w:lang w:eastAsia="zh-CN"/>
        </w:rPr>
        <w:t>黄金期货跌</w:t>
      </w:r>
      <w:r w:rsidRPr="0031740A">
        <w:rPr>
          <w:rFonts w:ascii="微软雅黑" w:eastAsia="微软雅黑" w:hAnsi="微软雅黑"/>
          <w:bCs/>
          <w:color w:val="auto"/>
          <w:lang w:eastAsia="zh-CN"/>
        </w:rPr>
        <w:t>0.01%</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2338.6</w:t>
      </w:r>
      <w:r w:rsidRPr="0031740A">
        <w:rPr>
          <w:rFonts w:ascii="微软雅黑" w:eastAsia="微软雅黑" w:hAnsi="微软雅黑" w:hint="eastAsia"/>
          <w:bCs/>
          <w:color w:val="auto"/>
          <w:lang w:eastAsia="zh-CN"/>
        </w:rPr>
        <w:t>美元</w:t>
      </w:r>
      <w:r w:rsidRPr="0031740A">
        <w:rPr>
          <w:rFonts w:ascii="微软雅黑" w:eastAsia="微软雅黑" w:hAnsi="微软雅黑"/>
          <w:bCs/>
          <w:color w:val="auto"/>
          <w:lang w:eastAsia="zh-CN"/>
        </w:rPr>
        <w:t>/</w:t>
      </w:r>
      <w:r w:rsidRPr="0031740A">
        <w:rPr>
          <w:rFonts w:ascii="微软雅黑" w:eastAsia="微软雅黑" w:hAnsi="微软雅黑" w:hint="eastAsia"/>
          <w:bCs/>
          <w:color w:val="auto"/>
          <w:lang w:eastAsia="zh-CN"/>
        </w:rPr>
        <w:t>盎司，</w:t>
      </w:r>
      <w:r w:rsidRPr="0031740A">
        <w:rPr>
          <w:rFonts w:ascii="微软雅黑" w:eastAsia="微软雅黑" w:hAnsi="微软雅黑"/>
          <w:bCs/>
          <w:color w:val="auto"/>
          <w:lang w:eastAsia="zh-CN"/>
        </w:rPr>
        <w:t>COMEX</w:t>
      </w:r>
      <w:r w:rsidRPr="0031740A">
        <w:rPr>
          <w:rFonts w:ascii="微软雅黑" w:eastAsia="微软雅黑" w:hAnsi="微软雅黑" w:hint="eastAsia"/>
          <w:bCs/>
          <w:color w:val="auto"/>
          <w:lang w:eastAsia="zh-CN"/>
        </w:rPr>
        <w:t>白银期货涨</w:t>
      </w:r>
      <w:r w:rsidRPr="0031740A">
        <w:rPr>
          <w:rFonts w:ascii="微软雅黑" w:eastAsia="微软雅黑" w:hAnsi="微软雅黑"/>
          <w:bCs/>
          <w:color w:val="auto"/>
          <w:lang w:eastAsia="zh-CN"/>
        </w:rPr>
        <w:t>0.7%</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29.82</w:t>
      </w:r>
      <w:r w:rsidRPr="0031740A">
        <w:rPr>
          <w:rFonts w:ascii="微软雅黑" w:eastAsia="微软雅黑" w:hAnsi="微软雅黑" w:hint="eastAsia"/>
          <w:bCs/>
          <w:color w:val="auto"/>
          <w:lang w:eastAsia="zh-CN"/>
        </w:rPr>
        <w:t>美元</w:t>
      </w:r>
      <w:r w:rsidRPr="0031740A">
        <w:rPr>
          <w:rFonts w:ascii="微软雅黑" w:eastAsia="微软雅黑" w:hAnsi="微软雅黑"/>
          <w:bCs/>
          <w:color w:val="auto"/>
          <w:lang w:eastAsia="zh-CN"/>
        </w:rPr>
        <w:t>/</w:t>
      </w:r>
      <w:r w:rsidRPr="0031740A">
        <w:rPr>
          <w:rFonts w:ascii="微软雅黑" w:eastAsia="微软雅黑" w:hAnsi="微软雅黑" w:hint="eastAsia"/>
          <w:bCs/>
          <w:color w:val="auto"/>
          <w:lang w:eastAsia="zh-CN"/>
        </w:rPr>
        <w:t>盎司。</w:t>
      </w:r>
      <w:r w:rsidRPr="0031740A">
        <w:rPr>
          <w:rFonts w:ascii="微软雅黑" w:eastAsia="微软雅黑" w:hAnsi="微软雅黑"/>
          <w:bCs/>
          <w:color w:val="auto"/>
          <w:lang w:eastAsia="zh-CN"/>
        </w:rPr>
        <w:t>LME</w:t>
      </w:r>
      <w:r w:rsidRPr="0031740A">
        <w:rPr>
          <w:rFonts w:ascii="微软雅黑" w:eastAsia="微软雅黑" w:hAnsi="微软雅黑" w:hint="eastAsia"/>
          <w:bCs/>
          <w:color w:val="auto"/>
          <w:lang w:eastAsia="zh-CN"/>
        </w:rPr>
        <w:t>期铜涨</w:t>
      </w:r>
      <w:r w:rsidRPr="0031740A">
        <w:rPr>
          <w:rFonts w:ascii="微软雅黑" w:eastAsia="微软雅黑" w:hAnsi="微软雅黑"/>
          <w:bCs/>
          <w:color w:val="auto"/>
          <w:lang w:eastAsia="zh-CN"/>
        </w:rPr>
        <w:t>0.32%</w:t>
      </w:r>
      <w:r w:rsidRPr="0031740A">
        <w:rPr>
          <w:rFonts w:ascii="微软雅黑" w:eastAsia="微软雅黑" w:hAnsi="微软雅黑" w:hint="eastAsia"/>
          <w:bCs/>
          <w:color w:val="auto"/>
          <w:lang w:eastAsia="zh-CN"/>
        </w:rPr>
        <w:t>报</w:t>
      </w:r>
      <w:r w:rsidRPr="0031740A">
        <w:rPr>
          <w:rFonts w:ascii="微软雅黑" w:eastAsia="微软雅黑" w:hAnsi="微软雅黑"/>
          <w:bCs/>
          <w:color w:val="auto"/>
          <w:lang w:eastAsia="zh-CN"/>
        </w:rPr>
        <w:t>9660.5</w:t>
      </w:r>
      <w:r w:rsidRPr="0031740A">
        <w:rPr>
          <w:rFonts w:ascii="微软雅黑" w:eastAsia="微软雅黑" w:hAnsi="微软雅黑" w:hint="eastAsia"/>
          <w:bCs/>
          <w:color w:val="auto"/>
          <w:lang w:eastAsia="zh-CN"/>
        </w:rPr>
        <w:t>美元</w:t>
      </w:r>
      <w:r w:rsidRPr="0031740A">
        <w:rPr>
          <w:rFonts w:ascii="微软雅黑" w:eastAsia="微软雅黑" w:hAnsi="微软雅黑"/>
          <w:bCs/>
          <w:color w:val="auto"/>
          <w:lang w:eastAsia="zh-CN"/>
        </w:rPr>
        <w:t>/</w:t>
      </w:r>
      <w:r w:rsidRPr="0031740A">
        <w:rPr>
          <w:rFonts w:ascii="微软雅黑" w:eastAsia="微软雅黑" w:hAnsi="微软雅黑" w:hint="eastAsia"/>
          <w:bCs/>
          <w:color w:val="auto"/>
          <w:lang w:eastAsia="zh-CN"/>
        </w:rPr>
        <w:t>吨</w:t>
      </w:r>
      <w:r w:rsidR="00A75923" w:rsidRPr="002C4D45">
        <w:rPr>
          <w:rFonts w:ascii="微软雅黑" w:eastAsia="微软雅黑" w:hAnsi="微软雅黑" w:hint="eastAsia"/>
          <w:bCs/>
          <w:color w:val="auto"/>
          <w:lang w:eastAsia="zh-CN"/>
        </w:rPr>
        <w:t>。</w:t>
      </w:r>
      <w:r w:rsidR="00A03F1D" w:rsidRPr="00CB0D7B">
        <w:rPr>
          <w:rFonts w:ascii="微软雅黑" w:eastAsia="微软雅黑" w:hAnsi="微软雅黑" w:cs="微软雅黑"/>
          <w:spacing w:val="4"/>
          <w:lang w:eastAsia="zh-CN"/>
        </w:rPr>
        <w:t xml:space="preserve">ICE </w:t>
      </w:r>
      <w:r w:rsidR="00A03F1D" w:rsidRPr="00CB0D7B">
        <w:rPr>
          <w:rFonts w:ascii="微软雅黑" w:eastAsia="微软雅黑" w:hAnsi="微软雅黑" w:cs="微软雅黑" w:hint="eastAsia"/>
          <w:spacing w:val="4"/>
          <w:lang w:eastAsia="zh-CN"/>
        </w:rPr>
        <w:t>10</w:t>
      </w:r>
      <w:r w:rsidR="005202FB" w:rsidRPr="00CB0D7B">
        <w:rPr>
          <w:rFonts w:ascii="微软雅黑" w:eastAsia="微软雅黑" w:hAnsi="微软雅黑" w:cs="微软雅黑" w:hint="eastAsia"/>
          <w:spacing w:val="4"/>
          <w:lang w:eastAsia="zh-CN"/>
        </w:rPr>
        <w:t>月原糖期货合约</w:t>
      </w:r>
      <w:r w:rsidR="00CB0D7B" w:rsidRPr="00CB0D7B">
        <w:rPr>
          <w:rFonts w:ascii="微软雅黑" w:eastAsia="微软雅黑" w:hAnsi="微软雅黑" w:cs="微软雅黑" w:hint="eastAsia"/>
          <w:spacing w:val="4"/>
          <w:lang w:eastAsia="zh-CN"/>
        </w:rPr>
        <w:t>收涨1.90</w:t>
      </w:r>
      <w:r w:rsidR="009C1622" w:rsidRPr="00CB0D7B">
        <w:rPr>
          <w:rFonts w:ascii="微软雅黑" w:eastAsia="微软雅黑" w:hAnsi="微软雅黑" w:cs="微软雅黑" w:hint="eastAsia"/>
          <w:spacing w:val="4"/>
          <w:lang w:eastAsia="zh-CN"/>
        </w:rPr>
        <w:t>%</w:t>
      </w:r>
      <w:r w:rsidR="005202FB" w:rsidRPr="00CB0D7B">
        <w:rPr>
          <w:rFonts w:ascii="微软雅黑" w:eastAsia="微软雅黑" w:hAnsi="微软雅黑" w:cs="微软雅黑" w:hint="eastAsia"/>
          <w:spacing w:val="4"/>
          <w:lang w:eastAsia="zh-CN"/>
        </w:rPr>
        <w:t>报</w:t>
      </w:r>
      <w:r w:rsidR="00CB0D7B" w:rsidRPr="00CB0D7B">
        <w:rPr>
          <w:rFonts w:ascii="微软雅黑" w:eastAsia="微软雅黑" w:hAnsi="微软雅黑" w:cs="微软雅黑" w:hint="eastAsia"/>
          <w:spacing w:val="4"/>
          <w:lang w:eastAsia="zh-CN"/>
        </w:rPr>
        <w:t>20.61</w:t>
      </w:r>
      <w:r w:rsidR="005202FB" w:rsidRPr="00CB0D7B">
        <w:rPr>
          <w:rFonts w:ascii="微软雅黑" w:eastAsia="微软雅黑" w:hAnsi="微软雅黑" w:cs="微软雅黑" w:hint="eastAsia"/>
          <w:spacing w:val="4"/>
          <w:lang w:eastAsia="zh-CN"/>
        </w:rPr>
        <w:t>美分</w:t>
      </w:r>
      <w:r w:rsidR="005202FB" w:rsidRPr="00CB0D7B">
        <w:rPr>
          <w:rFonts w:ascii="微软雅黑" w:eastAsia="微软雅黑" w:hAnsi="微软雅黑" w:cs="微软雅黑"/>
          <w:spacing w:val="4"/>
          <w:lang w:eastAsia="zh-CN"/>
        </w:rPr>
        <w:t>/</w:t>
      </w:r>
      <w:r w:rsidR="005202FB" w:rsidRPr="00CB0D7B">
        <w:rPr>
          <w:rFonts w:ascii="微软雅黑" w:eastAsia="微软雅黑" w:hAnsi="微软雅黑" w:cs="微软雅黑" w:hint="eastAsia"/>
          <w:spacing w:val="4"/>
          <w:lang w:eastAsia="zh-CN"/>
        </w:rPr>
        <w:t>磅，</w:t>
      </w:r>
      <w:r w:rsidR="00695F0D" w:rsidRPr="00CB0D7B">
        <w:rPr>
          <w:rFonts w:ascii="微软雅黑" w:eastAsia="微软雅黑" w:hAnsi="微软雅黑" w:cs="微软雅黑"/>
          <w:spacing w:val="4"/>
          <w:lang w:eastAsia="zh-CN"/>
        </w:rPr>
        <w:t>ICE</w:t>
      </w:r>
      <w:proofErr w:type="gramStart"/>
      <w:r w:rsidR="00695F0D" w:rsidRPr="00CB0D7B">
        <w:rPr>
          <w:rFonts w:ascii="微软雅黑" w:eastAsia="微软雅黑" w:hAnsi="微软雅黑" w:cs="微软雅黑" w:hint="eastAsia"/>
          <w:spacing w:val="4"/>
          <w:lang w:eastAsia="zh-CN"/>
        </w:rPr>
        <w:t>12</w:t>
      </w:r>
      <w:r w:rsidR="00767046" w:rsidRPr="00CB0D7B">
        <w:rPr>
          <w:rFonts w:ascii="微软雅黑" w:eastAsia="微软雅黑" w:hAnsi="微软雅黑" w:cs="微软雅黑" w:hint="eastAsia"/>
          <w:spacing w:val="4"/>
          <w:lang w:eastAsia="zh-CN"/>
        </w:rPr>
        <w:t>月期棉期货合约</w:t>
      </w:r>
      <w:r w:rsidR="00CB0D7B" w:rsidRPr="00CB0D7B">
        <w:rPr>
          <w:rFonts w:ascii="微软雅黑" w:eastAsia="微软雅黑" w:hAnsi="微软雅黑" w:cs="微软雅黑" w:hint="eastAsia"/>
          <w:spacing w:val="4"/>
          <w:lang w:eastAsia="zh-CN"/>
        </w:rPr>
        <w:t>收跌</w:t>
      </w:r>
      <w:proofErr w:type="gramEnd"/>
      <w:r w:rsidR="00CB0D7B" w:rsidRPr="00CB0D7B">
        <w:rPr>
          <w:rFonts w:ascii="微软雅黑" w:eastAsia="微软雅黑" w:hAnsi="微软雅黑" w:cs="微软雅黑" w:hint="eastAsia"/>
          <w:spacing w:val="4"/>
          <w:lang w:eastAsia="zh-CN"/>
        </w:rPr>
        <w:t>0.50</w:t>
      </w:r>
      <w:r w:rsidR="009C1622" w:rsidRPr="00CB0D7B">
        <w:rPr>
          <w:rFonts w:ascii="微软雅黑" w:eastAsia="微软雅黑" w:hAnsi="微软雅黑" w:cs="微软雅黑" w:hint="eastAsia"/>
          <w:spacing w:val="4"/>
          <w:lang w:eastAsia="zh-CN"/>
        </w:rPr>
        <w:t>%</w:t>
      </w:r>
      <w:r w:rsidR="005202FB" w:rsidRPr="00CB0D7B">
        <w:rPr>
          <w:rFonts w:ascii="微软雅黑" w:eastAsia="微软雅黑" w:hAnsi="微软雅黑" w:cs="微软雅黑" w:hint="eastAsia"/>
          <w:spacing w:val="4"/>
          <w:lang w:eastAsia="zh-CN"/>
        </w:rPr>
        <w:t>报</w:t>
      </w:r>
      <w:r w:rsidR="00CB0D7B" w:rsidRPr="00CB0D7B">
        <w:rPr>
          <w:rFonts w:ascii="微软雅黑" w:eastAsia="微软雅黑" w:hAnsi="微软雅黑" w:cs="微软雅黑" w:hint="eastAsia"/>
          <w:spacing w:val="4"/>
          <w:lang w:eastAsia="zh-CN"/>
        </w:rPr>
        <w:t>72.7</w:t>
      </w:r>
      <w:r w:rsidR="005202FB" w:rsidRPr="00CB0D7B">
        <w:rPr>
          <w:rFonts w:ascii="微软雅黑" w:eastAsia="微软雅黑" w:hAnsi="微软雅黑" w:cs="微软雅黑" w:hint="eastAsia"/>
          <w:spacing w:val="4"/>
          <w:lang w:eastAsia="zh-CN"/>
        </w:rPr>
        <w:t>美分</w:t>
      </w:r>
      <w:r w:rsidR="005202FB" w:rsidRPr="00CB0D7B">
        <w:rPr>
          <w:rFonts w:ascii="微软雅黑" w:eastAsia="微软雅黑" w:hAnsi="微软雅黑" w:cs="微软雅黑"/>
          <w:spacing w:val="4"/>
          <w:lang w:eastAsia="zh-CN"/>
        </w:rPr>
        <w:t>/</w:t>
      </w:r>
      <w:r w:rsidR="005202FB" w:rsidRPr="00CB0D7B">
        <w:rPr>
          <w:rFonts w:ascii="微软雅黑" w:eastAsia="微软雅黑" w:hAnsi="微软雅黑" w:cs="微软雅黑" w:hint="eastAsia"/>
          <w:spacing w:val="4"/>
          <w:lang w:eastAsia="zh-CN"/>
        </w:rPr>
        <w:t>磅。</w:t>
      </w:r>
    </w:p>
    <w:p w:rsidR="00AE2365" w:rsidRDefault="00996DB6">
      <w:pPr>
        <w:spacing w:before="235" w:line="176" w:lineRule="auto"/>
        <w:jc w:val="both"/>
        <w:rPr>
          <w:rFonts w:ascii="微软雅黑" w:eastAsia="微软雅黑" w:hAnsi="微软雅黑" w:cs="微软雅黑"/>
          <w:spacing w:val="7"/>
          <w:lang w:eastAsia="zh-CN"/>
        </w:rPr>
      </w:pPr>
      <w:r w:rsidRPr="00CF0201">
        <w:rPr>
          <w:rFonts w:ascii="微软雅黑" w:eastAsia="微软雅黑" w:hAnsi="微软雅黑" w:cs="微软雅黑"/>
          <w:spacing w:val="7"/>
          <w:lang w:eastAsia="zh-CN"/>
        </w:rPr>
        <w:t>图表1</w:t>
      </w:r>
      <w:r w:rsidRPr="00CF0201">
        <w:rPr>
          <w:rFonts w:ascii="微软雅黑" w:eastAsia="微软雅黑" w:hAnsi="微软雅黑" w:cs="微软雅黑" w:hint="eastAsia"/>
          <w:spacing w:val="7"/>
          <w:lang w:eastAsia="zh-CN"/>
        </w:rPr>
        <w:t>：</w:t>
      </w:r>
      <w:r w:rsidRPr="00CF0201">
        <w:rPr>
          <w:rFonts w:ascii="微软雅黑" w:eastAsia="微软雅黑" w:hAnsi="微软雅黑" w:cs="微软雅黑"/>
          <w:spacing w:val="7"/>
          <w:lang w:eastAsia="zh-CN"/>
        </w:rPr>
        <w:t>全球</w:t>
      </w:r>
      <w:r w:rsidRPr="00243413">
        <w:rPr>
          <w:rFonts w:ascii="微软雅黑" w:eastAsia="微软雅黑" w:hAnsi="微软雅黑" w:cs="微软雅黑" w:hint="eastAsia"/>
          <w:spacing w:val="7"/>
          <w:lang w:eastAsia="zh-CN"/>
        </w:rPr>
        <w:t>主要股指</w:t>
      </w:r>
      <w:r w:rsidRPr="00243413">
        <w:rPr>
          <w:rFonts w:ascii="微软雅黑" w:eastAsia="微软雅黑" w:hAnsi="微软雅黑" w:cs="微软雅黑"/>
          <w:spacing w:val="7"/>
          <w:lang w:eastAsia="zh-CN"/>
        </w:rPr>
        <w:t>涨跌幅</w:t>
      </w:r>
      <w:r w:rsidRPr="00243413">
        <w:rPr>
          <w:rFonts w:ascii="微软雅黑" w:eastAsia="微软雅黑" w:hAnsi="微软雅黑" w:cs="微软雅黑" w:hint="eastAsia"/>
          <w:spacing w:val="7"/>
          <w:lang w:eastAsia="zh-CN"/>
        </w:rPr>
        <w:t>（</w:t>
      </w:r>
      <w:r w:rsidRPr="009C1622">
        <w:rPr>
          <w:rFonts w:ascii="微软雅黑" w:eastAsia="微软雅黑" w:hAnsi="微软雅黑" w:cs="微软雅黑" w:hint="eastAsia"/>
          <w:spacing w:val="7"/>
          <w:lang w:eastAsia="zh-CN"/>
        </w:rPr>
        <w:t>%</w:t>
      </w:r>
      <w:r w:rsidRPr="00CF0201">
        <w:rPr>
          <w:rFonts w:ascii="微软雅黑" w:eastAsia="微软雅黑" w:hAnsi="微软雅黑" w:cs="微软雅黑" w:hint="eastAsia"/>
          <w:spacing w:val="7"/>
          <w:lang w:eastAsia="zh-CN"/>
        </w:rPr>
        <w:t>）</w:t>
      </w:r>
    </w:p>
    <w:p w:rsidR="00AE2365" w:rsidRDefault="0031740A">
      <w:pPr>
        <w:spacing w:before="235" w:line="176" w:lineRule="auto"/>
        <w:jc w:val="both"/>
        <w:rPr>
          <w:lang w:eastAsia="zh-CN"/>
        </w:rPr>
      </w:pPr>
      <w:r w:rsidRPr="0031740A">
        <w:rPr>
          <w:noProof/>
          <w:lang w:eastAsia="zh-CN"/>
        </w:rPr>
        <w:drawing>
          <wp:inline distT="0" distB="0" distL="0" distR="0">
            <wp:extent cx="6166948" cy="3469640"/>
            <wp:effectExtent l="0" t="0" r="5715" b="0"/>
            <wp:docPr id="8" name="图片 8" descr="D:\Users\xuzhe\My Document\WeChat Files\wxid_4gpo63z1mjeh11\FileStorage\Temp\df066c3c88c23dbbec1d141bea8d7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xuzhe\My Document\WeChat Files\wxid_4gpo63z1mjeh11\FileStorage\Temp\df066c3c88c23dbbec1d141bea8d7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5253" cy="347431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资料来源：公开资料整理、瑞达国际</w:t>
      </w:r>
    </w:p>
    <w:p w:rsidR="00AE2365" w:rsidRDefault="00AE2365">
      <w:pPr>
        <w:pStyle w:val="a3"/>
        <w:spacing w:line="282" w:lineRule="auto"/>
        <w:rPr>
          <w:lang w:eastAsia="zh-CN"/>
        </w:rPr>
      </w:pPr>
    </w:p>
    <w:p w:rsidR="00AE2365" w:rsidRDefault="00AE2365">
      <w:pPr>
        <w:pStyle w:val="a3"/>
        <w:spacing w:line="282" w:lineRule="auto"/>
        <w:rPr>
          <w:lang w:eastAsia="zh-CN"/>
        </w:rPr>
      </w:pPr>
    </w:p>
    <w:p w:rsidR="00AE2365" w:rsidRDefault="00996DB6">
      <w:pPr>
        <w:spacing w:before="120" w:line="190" w:lineRule="auto"/>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hint="eastAsia"/>
          <w:color w:val="auto"/>
          <w:spacing w:val="4"/>
          <w:lang w:eastAsia="zh-CN"/>
        </w:rPr>
        <w:t>日元兑美元汇率触及</w:t>
      </w:r>
      <w:r w:rsidR="0031740A" w:rsidRPr="0031740A">
        <w:rPr>
          <w:rFonts w:ascii="微软雅黑" w:eastAsia="微软雅黑" w:hAnsi="微软雅黑" w:cs="微软雅黑"/>
          <w:color w:val="auto"/>
          <w:spacing w:val="4"/>
          <w:lang w:eastAsia="zh-CN"/>
        </w:rPr>
        <w:t>38</w:t>
      </w:r>
      <w:r w:rsidR="0031740A" w:rsidRPr="0031740A">
        <w:rPr>
          <w:rFonts w:ascii="微软雅黑" w:eastAsia="微软雅黑" w:hAnsi="微软雅黑" w:cs="微软雅黑" w:hint="eastAsia"/>
          <w:color w:val="auto"/>
          <w:spacing w:val="4"/>
          <w:lang w:eastAsia="zh-CN"/>
        </w:rPr>
        <w:t>年以来新低。日元汇率的持续暴跌，加剧了市场对日本政府可能出手“救市”的担忧。美国银行证券和花旗集团预计，日本政府下一轮干预措施可能将在日元兑美元汇率跌到</w:t>
      </w:r>
      <w:r w:rsidR="0031740A" w:rsidRPr="0031740A">
        <w:rPr>
          <w:rFonts w:ascii="微软雅黑" w:eastAsia="微软雅黑" w:hAnsi="微软雅黑" w:cs="微软雅黑"/>
          <w:color w:val="auto"/>
          <w:spacing w:val="4"/>
          <w:lang w:eastAsia="zh-CN"/>
        </w:rPr>
        <w:t>165</w:t>
      </w:r>
      <w:r w:rsidR="0031740A" w:rsidRPr="0031740A">
        <w:rPr>
          <w:rFonts w:ascii="微软雅黑" w:eastAsia="微软雅黑" w:hAnsi="微软雅黑" w:cs="微软雅黑" w:hint="eastAsia"/>
          <w:color w:val="auto"/>
          <w:spacing w:val="4"/>
          <w:lang w:eastAsia="zh-CN"/>
        </w:rPr>
        <w:t>日元时才实施。据花旗集团估计，日本有大约</w:t>
      </w:r>
      <w:r w:rsidR="0031740A" w:rsidRPr="0031740A">
        <w:rPr>
          <w:rFonts w:ascii="微软雅黑" w:eastAsia="微软雅黑" w:hAnsi="微软雅黑" w:cs="微软雅黑"/>
          <w:color w:val="auto"/>
          <w:spacing w:val="4"/>
          <w:lang w:eastAsia="zh-CN"/>
        </w:rPr>
        <w:t>2000</w:t>
      </w:r>
      <w:r w:rsidR="0031740A" w:rsidRPr="0031740A">
        <w:rPr>
          <w:rFonts w:ascii="微软雅黑" w:eastAsia="微软雅黑" w:hAnsi="微软雅黑" w:cs="微软雅黑" w:hint="eastAsia"/>
          <w:color w:val="auto"/>
          <w:spacing w:val="4"/>
          <w:lang w:eastAsia="zh-CN"/>
        </w:rPr>
        <w:t>亿</w:t>
      </w:r>
      <w:r w:rsidR="0031740A" w:rsidRPr="0031740A">
        <w:rPr>
          <w:rFonts w:ascii="微软雅黑" w:eastAsia="微软雅黑" w:hAnsi="微软雅黑" w:cs="微软雅黑"/>
          <w:color w:val="auto"/>
          <w:spacing w:val="4"/>
          <w:lang w:eastAsia="zh-CN"/>
        </w:rPr>
        <w:t>-3000</w:t>
      </w:r>
      <w:r w:rsidR="0031740A" w:rsidRPr="0031740A">
        <w:rPr>
          <w:rFonts w:ascii="微软雅黑" w:eastAsia="微软雅黑" w:hAnsi="微软雅黑" w:cs="微软雅黑" w:hint="eastAsia"/>
          <w:color w:val="auto"/>
          <w:spacing w:val="4"/>
          <w:lang w:eastAsia="zh-CN"/>
        </w:rPr>
        <w:t>亿美元的资金，可用于资助进一步的货币干预行动。当前，日元汇率持续暴跌的负面影响已经开始显现。由于日本在能源和食品等方面需要大量依赖进口，日元持续贬值正在大幅推高日本国内的物价。日元的持续下跌甚至成为了日本股市的风险点，施罗德投资公司最新下调了对日本股市的评级。</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b/>
          <w:bCs/>
          <w:color w:val="auto"/>
          <w:spacing w:val="4"/>
          <w:lang w:eastAsia="zh-CN"/>
        </w:rPr>
      </w:pPr>
      <w:r w:rsidRPr="00A75923">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hint="eastAsia"/>
          <w:color w:val="auto"/>
          <w:spacing w:val="4"/>
          <w:lang w:eastAsia="zh-CN"/>
        </w:rPr>
        <w:t>有“央行的央行”之称的国际清算银行发布年度旗舰经济报告，称全球经济有望平稳着陆。报告强调，风险依然存在，在今年的一系列重大选举中，政府债务水平可能会扰乱全球金融市场。</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lastRenderedPageBreak/>
        <w:t>【</w:t>
      </w:r>
      <w:r w:rsidR="0031740A" w:rsidRPr="0031740A">
        <w:rPr>
          <w:rFonts w:ascii="微软雅黑" w:eastAsia="微软雅黑" w:hAnsi="微软雅黑" w:cs="微软雅黑" w:hint="eastAsia"/>
          <w:color w:val="auto"/>
          <w:spacing w:val="4"/>
          <w:lang w:eastAsia="zh-CN"/>
        </w:rPr>
        <w:t>美联储主席鲍威尔称，劳动力市场仍然强劲，在通胀方面取得了相当大的进展；价格现在显示通胀放缓趋势在恢复，最近的通胀数据表明通胀处于放缓路径，希望看到更多像最近这样的数据；如果劳动力市场意外走弱，美联储也会做出反应；通胀率可能在明年年底或后年回到</w:t>
      </w:r>
      <w:r w:rsidR="0031740A" w:rsidRPr="0031740A">
        <w:rPr>
          <w:rFonts w:ascii="微软雅黑" w:eastAsia="微软雅黑" w:hAnsi="微软雅黑" w:cs="微软雅黑"/>
          <w:color w:val="auto"/>
          <w:spacing w:val="4"/>
          <w:lang w:eastAsia="zh-CN"/>
        </w:rPr>
        <w:t>2%</w:t>
      </w:r>
      <w:r w:rsidR="0031740A" w:rsidRPr="0031740A">
        <w:rPr>
          <w:rFonts w:ascii="微软雅黑" w:eastAsia="微软雅黑" w:hAnsi="微软雅黑" w:cs="微软雅黑" w:hint="eastAsia"/>
          <w:color w:val="auto"/>
          <w:spacing w:val="4"/>
          <w:lang w:eastAsia="zh-CN"/>
        </w:rPr>
        <w:t>。鲍威尔称，在降低政策利率之前需要更有信心；需要看到更多最近看到的数据。</w:t>
      </w:r>
      <w:r w:rsidRPr="00A75923">
        <w:rPr>
          <w:rFonts w:ascii="微软雅黑" w:eastAsia="微软雅黑" w:hAnsi="微软雅黑" w:cs="微软雅黑" w:hint="eastAsia"/>
          <w:color w:val="auto"/>
          <w:spacing w:val="4"/>
          <w:lang w:eastAsia="zh-CN"/>
        </w:rPr>
        <w:t>】</w:t>
      </w:r>
    </w:p>
    <w:p w:rsidR="00AE2365" w:rsidRPr="00A75923"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hint="eastAsia"/>
          <w:color w:val="auto"/>
          <w:spacing w:val="4"/>
          <w:lang w:eastAsia="zh-CN"/>
        </w:rPr>
        <w:t>欧洲央行行长拉加德表示，欧元区通胀正朝着正确的方向前进，不需要服务业通胀率达到</w:t>
      </w:r>
      <w:r w:rsidR="0031740A" w:rsidRPr="0031740A">
        <w:rPr>
          <w:rFonts w:ascii="微软雅黑" w:eastAsia="微软雅黑" w:hAnsi="微软雅黑" w:cs="微软雅黑"/>
          <w:color w:val="auto"/>
          <w:spacing w:val="4"/>
          <w:lang w:eastAsia="zh-CN"/>
        </w:rPr>
        <w:t>2%</w:t>
      </w:r>
      <w:r w:rsidR="0031740A" w:rsidRPr="0031740A">
        <w:rPr>
          <w:rFonts w:ascii="微软雅黑" w:eastAsia="微软雅黑" w:hAnsi="微软雅黑" w:cs="微软雅黑" w:hint="eastAsia"/>
          <w:color w:val="auto"/>
          <w:spacing w:val="4"/>
          <w:lang w:eastAsia="zh-CN"/>
        </w:rPr>
        <w:t>；需要看到企业利润吸收工资增长，考虑了其他央行的溢出效应。</w:t>
      </w:r>
      <w:r w:rsidRPr="00A75923">
        <w:rPr>
          <w:rFonts w:ascii="微软雅黑" w:eastAsia="微软雅黑" w:hAnsi="微软雅黑" w:cs="微软雅黑" w:hint="eastAsia"/>
          <w:color w:val="auto"/>
          <w:spacing w:val="4"/>
          <w:lang w:eastAsia="zh-CN"/>
        </w:rPr>
        <w:t>】</w:t>
      </w:r>
    </w:p>
    <w:p w:rsidR="00AE2365" w:rsidRDefault="00996DB6" w:rsidP="00A75923">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hint="eastAsia"/>
          <w:color w:val="auto"/>
          <w:spacing w:val="4"/>
          <w:lang w:eastAsia="zh-CN"/>
        </w:rPr>
        <w:t>美国</w:t>
      </w:r>
      <w:r w:rsidR="0031740A" w:rsidRPr="0031740A">
        <w:rPr>
          <w:rFonts w:ascii="微软雅黑" w:eastAsia="微软雅黑" w:hAnsi="微软雅黑" w:cs="微软雅黑"/>
          <w:color w:val="auto"/>
          <w:spacing w:val="4"/>
          <w:lang w:eastAsia="zh-CN"/>
        </w:rPr>
        <w:t>5</w:t>
      </w:r>
      <w:r w:rsidR="0031740A" w:rsidRPr="0031740A">
        <w:rPr>
          <w:rFonts w:ascii="微软雅黑" w:eastAsia="微软雅黑" w:hAnsi="微软雅黑" w:cs="微软雅黑" w:hint="eastAsia"/>
          <w:color w:val="auto"/>
          <w:spacing w:val="4"/>
          <w:lang w:eastAsia="zh-CN"/>
        </w:rPr>
        <w:t>月</w:t>
      </w:r>
      <w:r w:rsidR="0031740A" w:rsidRPr="0031740A">
        <w:rPr>
          <w:rFonts w:ascii="微软雅黑" w:eastAsia="微软雅黑" w:hAnsi="微软雅黑" w:cs="微软雅黑"/>
          <w:color w:val="auto"/>
          <w:spacing w:val="4"/>
          <w:lang w:eastAsia="zh-CN"/>
        </w:rPr>
        <w:t>JOLTs</w:t>
      </w:r>
      <w:r w:rsidR="0031740A" w:rsidRPr="0031740A">
        <w:rPr>
          <w:rFonts w:ascii="微软雅黑" w:eastAsia="微软雅黑" w:hAnsi="微软雅黑" w:cs="微软雅黑" w:hint="eastAsia"/>
          <w:color w:val="auto"/>
          <w:spacing w:val="4"/>
          <w:lang w:eastAsia="zh-CN"/>
        </w:rPr>
        <w:t>职位空缺</w:t>
      </w:r>
      <w:r w:rsidR="0031740A" w:rsidRPr="0031740A">
        <w:rPr>
          <w:rFonts w:ascii="微软雅黑" w:eastAsia="微软雅黑" w:hAnsi="微软雅黑" w:cs="微软雅黑"/>
          <w:color w:val="auto"/>
          <w:spacing w:val="4"/>
          <w:lang w:eastAsia="zh-CN"/>
        </w:rPr>
        <w:t>814</w:t>
      </w:r>
      <w:r w:rsidR="0031740A" w:rsidRPr="0031740A">
        <w:rPr>
          <w:rFonts w:ascii="微软雅黑" w:eastAsia="微软雅黑" w:hAnsi="微软雅黑" w:cs="微软雅黑" w:hint="eastAsia"/>
          <w:color w:val="auto"/>
          <w:spacing w:val="4"/>
          <w:lang w:eastAsia="zh-CN"/>
        </w:rPr>
        <w:t>万人，预期</w:t>
      </w:r>
      <w:r w:rsidR="0031740A" w:rsidRPr="0031740A">
        <w:rPr>
          <w:rFonts w:ascii="微软雅黑" w:eastAsia="微软雅黑" w:hAnsi="微软雅黑" w:cs="微软雅黑"/>
          <w:color w:val="auto"/>
          <w:spacing w:val="4"/>
          <w:lang w:eastAsia="zh-CN"/>
        </w:rPr>
        <w:t>791</w:t>
      </w:r>
      <w:r w:rsidR="0031740A" w:rsidRPr="0031740A">
        <w:rPr>
          <w:rFonts w:ascii="微软雅黑" w:eastAsia="微软雅黑" w:hAnsi="微软雅黑" w:cs="微软雅黑" w:hint="eastAsia"/>
          <w:color w:val="auto"/>
          <w:spacing w:val="4"/>
          <w:lang w:eastAsia="zh-CN"/>
        </w:rPr>
        <w:t>万人，前值从</w:t>
      </w:r>
      <w:r w:rsidR="0031740A" w:rsidRPr="0031740A">
        <w:rPr>
          <w:rFonts w:ascii="微软雅黑" w:eastAsia="微软雅黑" w:hAnsi="微软雅黑" w:cs="微软雅黑"/>
          <w:color w:val="auto"/>
          <w:spacing w:val="4"/>
          <w:lang w:eastAsia="zh-CN"/>
        </w:rPr>
        <w:t>805.9</w:t>
      </w:r>
      <w:r w:rsidR="0031740A" w:rsidRPr="0031740A">
        <w:rPr>
          <w:rFonts w:ascii="微软雅黑" w:eastAsia="微软雅黑" w:hAnsi="微软雅黑" w:cs="微软雅黑" w:hint="eastAsia"/>
          <w:color w:val="auto"/>
          <w:spacing w:val="4"/>
          <w:lang w:eastAsia="zh-CN"/>
        </w:rPr>
        <w:t>万人修正为</w:t>
      </w:r>
      <w:r w:rsidR="0031740A" w:rsidRPr="0031740A">
        <w:rPr>
          <w:rFonts w:ascii="微软雅黑" w:eastAsia="微软雅黑" w:hAnsi="微软雅黑" w:cs="微软雅黑"/>
          <w:color w:val="auto"/>
          <w:spacing w:val="4"/>
          <w:lang w:eastAsia="zh-CN"/>
        </w:rPr>
        <w:t>791.9</w:t>
      </w:r>
      <w:r w:rsidR="0031740A" w:rsidRPr="0031740A">
        <w:rPr>
          <w:rFonts w:ascii="微软雅黑" w:eastAsia="微软雅黑" w:hAnsi="微软雅黑" w:cs="微软雅黑" w:hint="eastAsia"/>
          <w:color w:val="auto"/>
          <w:spacing w:val="4"/>
          <w:lang w:eastAsia="zh-CN"/>
        </w:rPr>
        <w:t>万人。</w:t>
      </w:r>
      <w:r w:rsidRPr="00A75923">
        <w:rPr>
          <w:rFonts w:ascii="微软雅黑" w:eastAsia="微软雅黑" w:hAnsi="微软雅黑" w:cs="微软雅黑" w:hint="eastAsia"/>
          <w:color w:val="auto"/>
          <w:spacing w:val="4"/>
          <w:lang w:eastAsia="zh-CN"/>
        </w:rPr>
        <w:t>】</w:t>
      </w:r>
    </w:p>
    <w:p w:rsidR="001F635C" w:rsidRDefault="001F635C"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hint="eastAsia"/>
          <w:color w:val="auto"/>
          <w:spacing w:val="4"/>
          <w:lang w:eastAsia="zh-CN"/>
        </w:rPr>
        <w:t>欧元区</w:t>
      </w:r>
      <w:r w:rsidR="0031740A" w:rsidRPr="0031740A">
        <w:rPr>
          <w:rFonts w:ascii="微软雅黑" w:eastAsia="微软雅黑" w:hAnsi="微软雅黑" w:cs="微软雅黑"/>
          <w:color w:val="auto"/>
          <w:spacing w:val="4"/>
          <w:lang w:eastAsia="zh-CN"/>
        </w:rPr>
        <w:t>6</w:t>
      </w:r>
      <w:r w:rsidR="0031740A" w:rsidRPr="0031740A">
        <w:rPr>
          <w:rFonts w:ascii="微软雅黑" w:eastAsia="微软雅黑" w:hAnsi="微软雅黑" w:cs="微软雅黑" w:hint="eastAsia"/>
          <w:color w:val="auto"/>
          <w:spacing w:val="4"/>
          <w:lang w:eastAsia="zh-CN"/>
        </w:rPr>
        <w:t>月</w:t>
      </w:r>
      <w:r w:rsidR="0031740A" w:rsidRPr="0031740A">
        <w:rPr>
          <w:rFonts w:ascii="微软雅黑" w:eastAsia="微软雅黑" w:hAnsi="微软雅黑" w:cs="微软雅黑"/>
          <w:color w:val="auto"/>
          <w:spacing w:val="4"/>
          <w:lang w:eastAsia="zh-CN"/>
        </w:rPr>
        <w:t>CPI</w:t>
      </w:r>
      <w:r w:rsidR="0031740A" w:rsidRPr="0031740A">
        <w:rPr>
          <w:rFonts w:ascii="微软雅黑" w:eastAsia="微软雅黑" w:hAnsi="微软雅黑" w:cs="微软雅黑" w:hint="eastAsia"/>
          <w:color w:val="auto"/>
          <w:spacing w:val="4"/>
          <w:lang w:eastAsia="zh-CN"/>
        </w:rPr>
        <w:t>初值同比升</w:t>
      </w:r>
      <w:r w:rsidR="0031740A" w:rsidRPr="0031740A">
        <w:rPr>
          <w:rFonts w:ascii="微软雅黑" w:eastAsia="微软雅黑" w:hAnsi="微软雅黑" w:cs="微软雅黑"/>
          <w:color w:val="auto"/>
          <w:spacing w:val="4"/>
          <w:lang w:eastAsia="zh-CN"/>
        </w:rPr>
        <w:t>2.5%</w:t>
      </w:r>
      <w:r w:rsidR="0031740A" w:rsidRPr="0031740A">
        <w:rPr>
          <w:rFonts w:ascii="微软雅黑" w:eastAsia="微软雅黑" w:hAnsi="微软雅黑" w:cs="微软雅黑" w:hint="eastAsia"/>
          <w:color w:val="auto"/>
          <w:spacing w:val="4"/>
          <w:lang w:eastAsia="zh-CN"/>
        </w:rPr>
        <w:t>，预期升</w:t>
      </w:r>
      <w:r w:rsidR="0031740A" w:rsidRPr="0031740A">
        <w:rPr>
          <w:rFonts w:ascii="微软雅黑" w:eastAsia="微软雅黑" w:hAnsi="微软雅黑" w:cs="微软雅黑"/>
          <w:color w:val="auto"/>
          <w:spacing w:val="4"/>
          <w:lang w:eastAsia="zh-CN"/>
        </w:rPr>
        <w:t>2.5%</w:t>
      </w:r>
      <w:r w:rsidR="0031740A" w:rsidRPr="0031740A">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color w:val="auto"/>
          <w:spacing w:val="4"/>
          <w:lang w:eastAsia="zh-CN"/>
        </w:rPr>
        <w:t>5</w:t>
      </w:r>
      <w:r w:rsidR="0031740A" w:rsidRPr="0031740A">
        <w:rPr>
          <w:rFonts w:ascii="微软雅黑" w:eastAsia="微软雅黑" w:hAnsi="微软雅黑" w:cs="微软雅黑" w:hint="eastAsia"/>
          <w:color w:val="auto"/>
          <w:spacing w:val="4"/>
          <w:lang w:eastAsia="zh-CN"/>
        </w:rPr>
        <w:t>月终值升</w:t>
      </w:r>
      <w:r w:rsidR="0031740A" w:rsidRPr="0031740A">
        <w:rPr>
          <w:rFonts w:ascii="微软雅黑" w:eastAsia="微软雅黑" w:hAnsi="微软雅黑" w:cs="微软雅黑"/>
          <w:color w:val="auto"/>
          <w:spacing w:val="4"/>
          <w:lang w:eastAsia="zh-CN"/>
        </w:rPr>
        <w:t>2.6%</w:t>
      </w:r>
      <w:r w:rsidR="0031740A" w:rsidRPr="0031740A">
        <w:rPr>
          <w:rFonts w:ascii="微软雅黑" w:eastAsia="微软雅黑" w:hAnsi="微软雅黑" w:cs="微软雅黑" w:hint="eastAsia"/>
          <w:color w:val="auto"/>
          <w:spacing w:val="4"/>
          <w:lang w:eastAsia="zh-CN"/>
        </w:rPr>
        <w:t>；环比升</w:t>
      </w:r>
      <w:r w:rsidR="0031740A" w:rsidRPr="0031740A">
        <w:rPr>
          <w:rFonts w:ascii="微软雅黑" w:eastAsia="微软雅黑" w:hAnsi="微软雅黑" w:cs="微软雅黑"/>
          <w:color w:val="auto"/>
          <w:spacing w:val="4"/>
          <w:lang w:eastAsia="zh-CN"/>
        </w:rPr>
        <w:t>0.2%</w:t>
      </w:r>
      <w:r w:rsidR="0031740A" w:rsidRPr="0031740A">
        <w:rPr>
          <w:rFonts w:ascii="微软雅黑" w:eastAsia="微软雅黑" w:hAnsi="微软雅黑" w:cs="微软雅黑" w:hint="eastAsia"/>
          <w:color w:val="auto"/>
          <w:spacing w:val="4"/>
          <w:lang w:eastAsia="zh-CN"/>
        </w:rPr>
        <w:t>，预期升</w:t>
      </w:r>
      <w:r w:rsidR="0031740A" w:rsidRPr="0031740A">
        <w:rPr>
          <w:rFonts w:ascii="微软雅黑" w:eastAsia="微软雅黑" w:hAnsi="微软雅黑" w:cs="微软雅黑"/>
          <w:color w:val="auto"/>
          <w:spacing w:val="4"/>
          <w:lang w:eastAsia="zh-CN"/>
        </w:rPr>
        <w:t>0.3%</w:t>
      </w:r>
      <w:r w:rsidR="0031740A" w:rsidRPr="0031740A">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color w:val="auto"/>
          <w:spacing w:val="4"/>
          <w:lang w:eastAsia="zh-CN"/>
        </w:rPr>
        <w:t>5</w:t>
      </w:r>
      <w:r w:rsidR="0031740A" w:rsidRPr="0031740A">
        <w:rPr>
          <w:rFonts w:ascii="微软雅黑" w:eastAsia="微软雅黑" w:hAnsi="微软雅黑" w:cs="微软雅黑" w:hint="eastAsia"/>
          <w:color w:val="auto"/>
          <w:spacing w:val="4"/>
          <w:lang w:eastAsia="zh-CN"/>
        </w:rPr>
        <w:t>月终值升</w:t>
      </w:r>
      <w:r w:rsidR="0031740A" w:rsidRPr="0031740A">
        <w:rPr>
          <w:rFonts w:ascii="微软雅黑" w:eastAsia="微软雅黑" w:hAnsi="微软雅黑" w:cs="微软雅黑"/>
          <w:color w:val="auto"/>
          <w:spacing w:val="4"/>
          <w:lang w:eastAsia="zh-CN"/>
        </w:rPr>
        <w:t>0.2%</w:t>
      </w:r>
      <w:r w:rsidR="0031740A" w:rsidRPr="0031740A">
        <w:rPr>
          <w:rFonts w:ascii="微软雅黑" w:eastAsia="微软雅黑" w:hAnsi="微软雅黑" w:cs="微软雅黑" w:hint="eastAsia"/>
          <w:color w:val="auto"/>
          <w:spacing w:val="4"/>
          <w:lang w:eastAsia="zh-CN"/>
        </w:rPr>
        <w:t>。核心</w:t>
      </w:r>
      <w:r w:rsidR="0031740A" w:rsidRPr="0031740A">
        <w:rPr>
          <w:rFonts w:ascii="微软雅黑" w:eastAsia="微软雅黑" w:hAnsi="微软雅黑" w:cs="微软雅黑"/>
          <w:color w:val="auto"/>
          <w:spacing w:val="4"/>
          <w:lang w:eastAsia="zh-CN"/>
        </w:rPr>
        <w:t>CPI</w:t>
      </w:r>
      <w:r w:rsidR="0031740A" w:rsidRPr="0031740A">
        <w:rPr>
          <w:rFonts w:ascii="微软雅黑" w:eastAsia="微软雅黑" w:hAnsi="微软雅黑" w:cs="微软雅黑" w:hint="eastAsia"/>
          <w:color w:val="auto"/>
          <w:spacing w:val="4"/>
          <w:lang w:eastAsia="zh-CN"/>
        </w:rPr>
        <w:t>初值同比升</w:t>
      </w:r>
      <w:r w:rsidR="0031740A" w:rsidRPr="0031740A">
        <w:rPr>
          <w:rFonts w:ascii="微软雅黑" w:eastAsia="微软雅黑" w:hAnsi="微软雅黑" w:cs="微软雅黑"/>
          <w:color w:val="auto"/>
          <w:spacing w:val="4"/>
          <w:lang w:eastAsia="zh-CN"/>
        </w:rPr>
        <w:t>2.8%</w:t>
      </w:r>
      <w:r w:rsidR="0031740A" w:rsidRPr="0031740A">
        <w:rPr>
          <w:rFonts w:ascii="微软雅黑" w:eastAsia="微软雅黑" w:hAnsi="微软雅黑" w:cs="微软雅黑" w:hint="eastAsia"/>
          <w:color w:val="auto"/>
          <w:spacing w:val="4"/>
          <w:lang w:eastAsia="zh-CN"/>
        </w:rPr>
        <w:t>，预期升</w:t>
      </w:r>
      <w:r w:rsidR="0031740A" w:rsidRPr="0031740A">
        <w:rPr>
          <w:rFonts w:ascii="微软雅黑" w:eastAsia="微软雅黑" w:hAnsi="微软雅黑" w:cs="微软雅黑"/>
          <w:color w:val="auto"/>
          <w:spacing w:val="4"/>
          <w:lang w:eastAsia="zh-CN"/>
        </w:rPr>
        <w:t>2.8%</w:t>
      </w:r>
      <w:r w:rsidR="0031740A" w:rsidRPr="0031740A">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color w:val="auto"/>
          <w:spacing w:val="4"/>
          <w:lang w:eastAsia="zh-CN"/>
        </w:rPr>
        <w:t>5</w:t>
      </w:r>
      <w:r w:rsidR="0031740A" w:rsidRPr="0031740A">
        <w:rPr>
          <w:rFonts w:ascii="微软雅黑" w:eastAsia="微软雅黑" w:hAnsi="微软雅黑" w:cs="微软雅黑" w:hint="eastAsia"/>
          <w:color w:val="auto"/>
          <w:spacing w:val="4"/>
          <w:lang w:eastAsia="zh-CN"/>
        </w:rPr>
        <w:t>月终值升</w:t>
      </w:r>
      <w:r w:rsidR="0031740A" w:rsidRPr="0031740A">
        <w:rPr>
          <w:rFonts w:ascii="微软雅黑" w:eastAsia="微软雅黑" w:hAnsi="微软雅黑" w:cs="微软雅黑"/>
          <w:color w:val="auto"/>
          <w:spacing w:val="4"/>
          <w:lang w:eastAsia="zh-CN"/>
        </w:rPr>
        <w:t>2.9%</w:t>
      </w:r>
      <w:r w:rsidR="0031740A" w:rsidRPr="0031740A">
        <w:rPr>
          <w:rFonts w:ascii="微软雅黑" w:eastAsia="微软雅黑" w:hAnsi="微软雅黑" w:cs="微软雅黑" w:hint="eastAsia"/>
          <w:color w:val="auto"/>
          <w:spacing w:val="4"/>
          <w:lang w:eastAsia="zh-CN"/>
        </w:rPr>
        <w:t>；环比升</w:t>
      </w:r>
      <w:r w:rsidR="0031740A" w:rsidRPr="0031740A">
        <w:rPr>
          <w:rFonts w:ascii="微软雅黑" w:eastAsia="微软雅黑" w:hAnsi="微软雅黑" w:cs="微软雅黑"/>
          <w:color w:val="auto"/>
          <w:spacing w:val="4"/>
          <w:lang w:eastAsia="zh-CN"/>
        </w:rPr>
        <w:t>0.4%</w:t>
      </w:r>
      <w:r w:rsidR="0031740A" w:rsidRPr="0031740A">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color w:val="auto"/>
          <w:spacing w:val="4"/>
          <w:lang w:eastAsia="zh-CN"/>
        </w:rPr>
        <w:t>5</w:t>
      </w:r>
      <w:r w:rsidR="0031740A" w:rsidRPr="0031740A">
        <w:rPr>
          <w:rFonts w:ascii="微软雅黑" w:eastAsia="微软雅黑" w:hAnsi="微软雅黑" w:cs="微软雅黑" w:hint="eastAsia"/>
          <w:color w:val="auto"/>
          <w:spacing w:val="4"/>
          <w:lang w:eastAsia="zh-CN"/>
        </w:rPr>
        <w:t>月终值升</w:t>
      </w:r>
      <w:r w:rsidR="0031740A" w:rsidRPr="0031740A">
        <w:rPr>
          <w:rFonts w:ascii="微软雅黑" w:eastAsia="微软雅黑" w:hAnsi="微软雅黑" w:cs="微软雅黑"/>
          <w:color w:val="auto"/>
          <w:spacing w:val="4"/>
          <w:lang w:eastAsia="zh-CN"/>
        </w:rPr>
        <w:t>0.4%</w:t>
      </w:r>
      <w:r w:rsidR="0031740A" w:rsidRPr="0031740A">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hint="eastAsia"/>
          <w:color w:val="auto"/>
          <w:spacing w:val="4"/>
          <w:lang w:eastAsia="zh-CN"/>
        </w:rPr>
        <w:t>欧元区</w:t>
      </w:r>
      <w:r w:rsidR="0031740A" w:rsidRPr="0031740A">
        <w:rPr>
          <w:rFonts w:ascii="微软雅黑" w:eastAsia="微软雅黑" w:hAnsi="微软雅黑" w:cs="微软雅黑"/>
          <w:color w:val="auto"/>
          <w:spacing w:val="4"/>
          <w:lang w:eastAsia="zh-CN"/>
        </w:rPr>
        <w:t>5</w:t>
      </w:r>
      <w:r w:rsidR="0031740A" w:rsidRPr="0031740A">
        <w:rPr>
          <w:rFonts w:ascii="微软雅黑" w:eastAsia="微软雅黑" w:hAnsi="微软雅黑" w:cs="微软雅黑" w:hint="eastAsia"/>
          <w:color w:val="auto"/>
          <w:spacing w:val="4"/>
          <w:lang w:eastAsia="zh-CN"/>
        </w:rPr>
        <w:t>月失业率</w:t>
      </w:r>
      <w:r w:rsidR="0031740A" w:rsidRPr="0031740A">
        <w:rPr>
          <w:rFonts w:ascii="微软雅黑" w:eastAsia="微软雅黑" w:hAnsi="微软雅黑" w:cs="微软雅黑"/>
          <w:color w:val="auto"/>
          <w:spacing w:val="4"/>
          <w:lang w:eastAsia="zh-CN"/>
        </w:rPr>
        <w:t>6.4%</w:t>
      </w:r>
      <w:r w:rsidR="0031740A" w:rsidRPr="0031740A">
        <w:rPr>
          <w:rFonts w:ascii="微软雅黑" w:eastAsia="微软雅黑" w:hAnsi="微软雅黑" w:cs="微软雅黑" w:hint="eastAsia"/>
          <w:color w:val="auto"/>
          <w:spacing w:val="4"/>
          <w:lang w:eastAsia="zh-CN"/>
        </w:rPr>
        <w:t>，预期</w:t>
      </w:r>
      <w:r w:rsidR="0031740A" w:rsidRPr="0031740A">
        <w:rPr>
          <w:rFonts w:ascii="微软雅黑" w:eastAsia="微软雅黑" w:hAnsi="微软雅黑" w:cs="微软雅黑"/>
          <w:color w:val="auto"/>
          <w:spacing w:val="4"/>
          <w:lang w:eastAsia="zh-CN"/>
        </w:rPr>
        <w:t>6.4%</w:t>
      </w:r>
      <w:r w:rsidR="0031740A" w:rsidRPr="0031740A">
        <w:rPr>
          <w:rFonts w:ascii="微软雅黑" w:eastAsia="微软雅黑" w:hAnsi="微软雅黑" w:cs="微软雅黑" w:hint="eastAsia"/>
          <w:color w:val="auto"/>
          <w:spacing w:val="4"/>
          <w:lang w:eastAsia="zh-CN"/>
        </w:rPr>
        <w:t>，前值</w:t>
      </w:r>
      <w:r w:rsidR="0031740A" w:rsidRPr="0031740A">
        <w:rPr>
          <w:rFonts w:ascii="微软雅黑" w:eastAsia="微软雅黑" w:hAnsi="微软雅黑" w:cs="微软雅黑"/>
          <w:color w:val="auto"/>
          <w:spacing w:val="4"/>
          <w:lang w:eastAsia="zh-CN"/>
        </w:rPr>
        <w:t>6.4%</w:t>
      </w:r>
      <w:r w:rsidR="0031740A" w:rsidRPr="0031740A">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1E0DED" w:rsidRDefault="001E0DED" w:rsidP="001F635C">
      <w:pPr>
        <w:spacing w:before="102" w:line="257" w:lineRule="auto"/>
        <w:ind w:right="646" w:firstLineChars="200" w:firstLine="436"/>
        <w:jc w:val="both"/>
        <w:rPr>
          <w:rFonts w:ascii="微软雅黑" w:eastAsia="微软雅黑" w:hAnsi="微软雅黑" w:cs="微软雅黑"/>
          <w:color w:val="auto"/>
          <w:spacing w:val="4"/>
          <w:lang w:eastAsia="zh-CN"/>
        </w:rPr>
      </w:pPr>
      <w:r w:rsidRPr="00A75923">
        <w:rPr>
          <w:rFonts w:ascii="微软雅黑" w:eastAsia="微软雅黑" w:hAnsi="微软雅黑" w:cs="微软雅黑" w:hint="eastAsia"/>
          <w:color w:val="auto"/>
          <w:spacing w:val="4"/>
          <w:lang w:eastAsia="zh-CN"/>
        </w:rPr>
        <w:t>【</w:t>
      </w:r>
      <w:r w:rsidR="0031740A" w:rsidRPr="0031740A">
        <w:rPr>
          <w:rFonts w:ascii="微软雅黑" w:eastAsia="微软雅黑" w:hAnsi="微软雅黑" w:cs="微软雅黑" w:hint="eastAsia"/>
          <w:color w:val="auto"/>
          <w:spacing w:val="4"/>
          <w:lang w:eastAsia="zh-CN"/>
        </w:rPr>
        <w:t>加拿大</w:t>
      </w:r>
      <w:r w:rsidR="0031740A" w:rsidRPr="0031740A">
        <w:rPr>
          <w:rFonts w:ascii="微软雅黑" w:eastAsia="微软雅黑" w:hAnsi="微软雅黑" w:cs="微软雅黑"/>
          <w:color w:val="auto"/>
          <w:spacing w:val="4"/>
          <w:lang w:eastAsia="zh-CN"/>
        </w:rPr>
        <w:t>6</w:t>
      </w:r>
      <w:r w:rsidR="0031740A" w:rsidRPr="0031740A">
        <w:rPr>
          <w:rFonts w:ascii="微软雅黑" w:eastAsia="微软雅黑" w:hAnsi="微软雅黑" w:cs="微软雅黑" w:hint="eastAsia"/>
          <w:color w:val="auto"/>
          <w:spacing w:val="4"/>
          <w:lang w:eastAsia="zh-CN"/>
        </w:rPr>
        <w:t>月标普全球制造业</w:t>
      </w:r>
      <w:r w:rsidR="0031740A" w:rsidRPr="0031740A">
        <w:rPr>
          <w:rFonts w:ascii="微软雅黑" w:eastAsia="微软雅黑" w:hAnsi="微软雅黑" w:cs="微软雅黑"/>
          <w:color w:val="auto"/>
          <w:spacing w:val="4"/>
          <w:lang w:eastAsia="zh-CN"/>
        </w:rPr>
        <w:t>PMI</w:t>
      </w:r>
      <w:r w:rsidR="0031740A" w:rsidRPr="0031740A">
        <w:rPr>
          <w:rFonts w:ascii="微软雅黑" w:eastAsia="微软雅黑" w:hAnsi="微软雅黑" w:cs="微软雅黑" w:hint="eastAsia"/>
          <w:color w:val="auto"/>
          <w:spacing w:val="4"/>
          <w:lang w:eastAsia="zh-CN"/>
        </w:rPr>
        <w:t>为</w:t>
      </w:r>
      <w:r w:rsidR="0031740A" w:rsidRPr="0031740A">
        <w:rPr>
          <w:rFonts w:ascii="微软雅黑" w:eastAsia="微软雅黑" w:hAnsi="微软雅黑" w:cs="微软雅黑"/>
          <w:color w:val="auto"/>
          <w:spacing w:val="4"/>
          <w:lang w:eastAsia="zh-CN"/>
        </w:rPr>
        <w:t>49.3</w:t>
      </w:r>
      <w:r w:rsidR="0031740A" w:rsidRPr="0031740A">
        <w:rPr>
          <w:rFonts w:ascii="微软雅黑" w:eastAsia="微软雅黑" w:hAnsi="微软雅黑" w:cs="微软雅黑" w:hint="eastAsia"/>
          <w:color w:val="auto"/>
          <w:spacing w:val="4"/>
          <w:lang w:eastAsia="zh-CN"/>
        </w:rPr>
        <w:t>，前值</w:t>
      </w:r>
      <w:r w:rsidR="0031740A" w:rsidRPr="0031740A">
        <w:rPr>
          <w:rFonts w:ascii="微软雅黑" w:eastAsia="微软雅黑" w:hAnsi="微软雅黑" w:cs="微软雅黑"/>
          <w:color w:val="auto"/>
          <w:spacing w:val="4"/>
          <w:lang w:eastAsia="zh-CN"/>
        </w:rPr>
        <w:t>49.3</w:t>
      </w:r>
      <w:r w:rsidR="0031740A" w:rsidRPr="0031740A">
        <w:rPr>
          <w:rFonts w:ascii="微软雅黑" w:eastAsia="微软雅黑" w:hAnsi="微软雅黑" w:cs="微软雅黑" w:hint="eastAsia"/>
          <w:color w:val="auto"/>
          <w:spacing w:val="4"/>
          <w:lang w:eastAsia="zh-CN"/>
        </w:rPr>
        <w:t>。</w:t>
      </w:r>
      <w:r w:rsidRPr="00A75923">
        <w:rPr>
          <w:rFonts w:ascii="微软雅黑" w:eastAsia="微软雅黑" w:hAnsi="微软雅黑" w:cs="微软雅黑" w:hint="eastAsia"/>
          <w:color w:val="auto"/>
          <w:spacing w:val="4"/>
          <w:lang w:eastAsia="zh-CN"/>
        </w:rPr>
        <w:t>】</w:t>
      </w:r>
    </w:p>
    <w:p w:rsidR="0035249F" w:rsidRDefault="0035249F">
      <w:pPr>
        <w:kinsoku/>
        <w:autoSpaceDE/>
        <w:autoSpaceDN/>
        <w:adjustRightInd/>
        <w:snapToGrid/>
        <w:textAlignment w:val="auto"/>
        <w:rPr>
          <w:rFonts w:ascii="微软雅黑" w:eastAsia="微软雅黑" w:hAnsi="微软雅黑" w:cs="微软雅黑"/>
          <w:spacing w:val="4"/>
          <w:sz w:val="24"/>
          <w:szCs w:val="24"/>
          <w:lang w:eastAsia="zh-CN"/>
        </w:rPr>
      </w:pPr>
      <w:bookmarkStart w:id="0" w:name="_GoBack"/>
      <w:bookmarkEnd w:id="0"/>
    </w:p>
    <w:p w:rsidR="00AE2365" w:rsidRDefault="00996DB6">
      <w:pPr>
        <w:spacing w:before="120" w:line="190" w:lineRule="auto"/>
        <w:ind w:left="6"/>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0"/>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p w:rsidR="00AE2365" w:rsidRDefault="00AE2365">
      <w:pPr>
        <w:spacing w:before="84"/>
      </w:pP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567"/>
        <w:gridCol w:w="1143"/>
        <w:gridCol w:w="6679"/>
      </w:tblGrid>
      <w:tr w:rsidR="00AE2365">
        <w:trPr>
          <w:trHeight w:val="620"/>
        </w:trPr>
        <w:tc>
          <w:tcPr>
            <w:tcW w:w="2710" w:type="dxa"/>
            <w:gridSpan w:val="2"/>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时间</w:t>
            </w:r>
          </w:p>
        </w:tc>
        <w:tc>
          <w:tcPr>
            <w:tcW w:w="6679" w:type="dxa"/>
            <w:shd w:val="clear" w:color="auto" w:fill="3D85C1"/>
          </w:tcPr>
          <w:p w:rsidR="00AE2365" w:rsidRPr="009D2143" w:rsidRDefault="00996DB6" w:rsidP="009D2143">
            <w:pPr>
              <w:pStyle w:val="TableText"/>
              <w:jc w:val="center"/>
              <w:rPr>
                <w:color w:val="FFFFFF" w:themeColor="background1"/>
              </w:rPr>
            </w:pPr>
            <w:r w:rsidRPr="009D2143">
              <w:rPr>
                <w:color w:val="FFFFFF" w:themeColor="background1"/>
              </w:rPr>
              <w:t>数据/事件</w:t>
            </w:r>
          </w:p>
        </w:tc>
      </w:tr>
      <w:tr w:rsidR="005A6DDA" w:rsidTr="00E065A0">
        <w:trPr>
          <w:trHeight w:val="618"/>
        </w:trPr>
        <w:tc>
          <w:tcPr>
            <w:tcW w:w="1567" w:type="dxa"/>
            <w:shd w:val="clear" w:color="auto" w:fill="D3EAFF"/>
          </w:tcPr>
          <w:p w:rsidR="005A6DDA" w:rsidRDefault="007E38D3" w:rsidP="009D2143">
            <w:pPr>
              <w:pStyle w:val="TableText"/>
              <w:rPr>
                <w:lang w:eastAsia="zh-CN"/>
              </w:rPr>
            </w:pPr>
            <w:r>
              <w:t>2024/7/3</w:t>
            </w:r>
          </w:p>
        </w:tc>
        <w:tc>
          <w:tcPr>
            <w:tcW w:w="1143" w:type="dxa"/>
            <w:shd w:val="clear" w:color="auto" w:fill="D3EAFF"/>
          </w:tcPr>
          <w:p w:rsidR="005A6DDA" w:rsidRPr="005A6DDA" w:rsidRDefault="006D1F97" w:rsidP="009D2143">
            <w:pPr>
              <w:pStyle w:val="TableText"/>
              <w:rPr>
                <w:lang w:eastAsia="zh-CN"/>
              </w:rPr>
            </w:pPr>
            <w:r>
              <w:rPr>
                <w:rFonts w:hint="eastAsia"/>
                <w:lang w:eastAsia="zh-CN"/>
              </w:rPr>
              <w:t>09</w:t>
            </w:r>
            <w:r w:rsidR="007563E6">
              <w:rPr>
                <w:rFonts w:hint="eastAsia"/>
                <w:lang w:eastAsia="zh-CN"/>
              </w:rPr>
              <w:t>：</w:t>
            </w:r>
            <w:r w:rsidR="0031740A">
              <w:rPr>
                <w:lang w:eastAsia="zh-CN"/>
              </w:rPr>
              <w:t>45</w:t>
            </w:r>
          </w:p>
        </w:tc>
        <w:tc>
          <w:tcPr>
            <w:tcW w:w="6679" w:type="dxa"/>
            <w:shd w:val="clear" w:color="auto" w:fill="D3EAFF"/>
          </w:tcPr>
          <w:p w:rsidR="005A6DDA" w:rsidRPr="009D2143" w:rsidRDefault="0031740A" w:rsidP="009D2143">
            <w:pPr>
              <w:pStyle w:val="TableText"/>
              <w:jc w:val="center"/>
              <w:rPr>
                <w:b w:val="0"/>
                <w:lang w:eastAsia="zh-CN"/>
              </w:rPr>
            </w:pPr>
            <w:r w:rsidRPr="0031740A">
              <w:rPr>
                <w:rFonts w:hint="eastAsia"/>
                <w:b w:val="0"/>
                <w:lang w:eastAsia="zh-CN"/>
              </w:rPr>
              <w:t>中国</w:t>
            </w:r>
            <w:proofErr w:type="gramStart"/>
            <w:r w:rsidRPr="0031740A">
              <w:rPr>
                <w:b w:val="0"/>
                <w:lang w:eastAsia="zh-CN"/>
              </w:rPr>
              <w:t>6</w:t>
            </w:r>
            <w:r w:rsidRPr="0031740A">
              <w:rPr>
                <w:rFonts w:hint="eastAsia"/>
                <w:b w:val="0"/>
                <w:lang w:eastAsia="zh-CN"/>
              </w:rPr>
              <w:t>月财新服务业</w:t>
            </w:r>
            <w:proofErr w:type="gramEnd"/>
            <w:r w:rsidRPr="0031740A">
              <w:rPr>
                <w:b w:val="0"/>
                <w:lang w:eastAsia="zh-CN"/>
              </w:rPr>
              <w:t>PMI</w:t>
            </w:r>
          </w:p>
        </w:tc>
      </w:tr>
      <w:tr w:rsidR="005A6DDA">
        <w:trPr>
          <w:trHeight w:val="618"/>
        </w:trPr>
        <w:tc>
          <w:tcPr>
            <w:tcW w:w="1567" w:type="dxa"/>
          </w:tcPr>
          <w:p w:rsidR="005A6DDA" w:rsidRDefault="007E38D3" w:rsidP="009D2143">
            <w:pPr>
              <w:pStyle w:val="TableText"/>
              <w:rPr>
                <w:lang w:eastAsia="zh-CN"/>
              </w:rPr>
            </w:pPr>
            <w:r>
              <w:t>2024/7/3</w:t>
            </w:r>
          </w:p>
        </w:tc>
        <w:tc>
          <w:tcPr>
            <w:tcW w:w="1143" w:type="dxa"/>
          </w:tcPr>
          <w:p w:rsidR="005A6DDA" w:rsidRDefault="0031740A" w:rsidP="009D2143">
            <w:pPr>
              <w:pStyle w:val="TableText"/>
              <w:rPr>
                <w:lang w:eastAsia="zh-CN"/>
              </w:rPr>
            </w:pPr>
            <w:r>
              <w:rPr>
                <w:rFonts w:hint="eastAsia"/>
                <w:lang w:eastAsia="zh-CN"/>
              </w:rPr>
              <w:t>1</w:t>
            </w:r>
            <w:r>
              <w:rPr>
                <w:lang w:eastAsia="zh-CN"/>
              </w:rPr>
              <w:t>5</w:t>
            </w:r>
            <w:r w:rsidR="005A6DDA">
              <w:rPr>
                <w:rFonts w:hint="eastAsia"/>
                <w:lang w:eastAsia="zh-CN"/>
              </w:rPr>
              <w:t>：</w:t>
            </w:r>
            <w:r>
              <w:rPr>
                <w:lang w:eastAsia="zh-CN"/>
              </w:rPr>
              <w:t>5</w:t>
            </w:r>
            <w:r w:rsidR="00166ADC">
              <w:rPr>
                <w:rFonts w:hint="eastAsia"/>
                <w:lang w:eastAsia="zh-CN"/>
              </w:rPr>
              <w:t>0</w:t>
            </w:r>
          </w:p>
        </w:tc>
        <w:tc>
          <w:tcPr>
            <w:tcW w:w="6679" w:type="dxa"/>
          </w:tcPr>
          <w:p w:rsidR="006D1F97" w:rsidRPr="009D2143" w:rsidRDefault="0031740A" w:rsidP="009D2143">
            <w:pPr>
              <w:pStyle w:val="TableText"/>
              <w:jc w:val="center"/>
              <w:rPr>
                <w:b w:val="0"/>
                <w:lang w:eastAsia="zh-CN"/>
              </w:rPr>
            </w:pPr>
            <w:r w:rsidRPr="0031740A">
              <w:rPr>
                <w:rFonts w:hint="eastAsia"/>
                <w:b w:val="0"/>
                <w:lang w:eastAsia="zh-CN"/>
              </w:rPr>
              <w:t>法国</w:t>
            </w:r>
            <w:r w:rsidRPr="0031740A">
              <w:rPr>
                <w:b w:val="0"/>
                <w:lang w:eastAsia="zh-CN"/>
              </w:rPr>
              <w:t>6</w:t>
            </w:r>
            <w:r w:rsidRPr="0031740A">
              <w:rPr>
                <w:rFonts w:hint="eastAsia"/>
                <w:b w:val="0"/>
                <w:lang w:eastAsia="zh-CN"/>
              </w:rPr>
              <w:t>月服务业</w:t>
            </w:r>
            <w:r w:rsidRPr="0031740A">
              <w:rPr>
                <w:b w:val="0"/>
                <w:lang w:eastAsia="zh-CN"/>
              </w:rPr>
              <w:t>PMI</w:t>
            </w:r>
            <w:r w:rsidRPr="0031740A">
              <w:rPr>
                <w:rFonts w:hint="eastAsia"/>
                <w:b w:val="0"/>
                <w:lang w:eastAsia="zh-CN"/>
              </w:rPr>
              <w:t>终值</w:t>
            </w:r>
          </w:p>
        </w:tc>
      </w:tr>
      <w:tr w:rsidR="005A6DDA">
        <w:trPr>
          <w:trHeight w:val="620"/>
        </w:trPr>
        <w:tc>
          <w:tcPr>
            <w:tcW w:w="1567" w:type="dxa"/>
            <w:shd w:val="clear" w:color="auto" w:fill="D3EAFF"/>
          </w:tcPr>
          <w:p w:rsidR="005A6DDA" w:rsidRDefault="007E38D3" w:rsidP="009D2143">
            <w:pPr>
              <w:pStyle w:val="TableText"/>
              <w:rPr>
                <w:lang w:eastAsia="zh-CN"/>
              </w:rPr>
            </w:pPr>
            <w:r>
              <w:t>2024/7/3</w:t>
            </w:r>
          </w:p>
        </w:tc>
        <w:tc>
          <w:tcPr>
            <w:tcW w:w="1143" w:type="dxa"/>
            <w:shd w:val="clear" w:color="auto" w:fill="D3EAFF"/>
          </w:tcPr>
          <w:p w:rsidR="005A6DDA" w:rsidRDefault="0031740A" w:rsidP="009D2143">
            <w:pPr>
              <w:pStyle w:val="TableText"/>
            </w:pPr>
            <w:r>
              <w:rPr>
                <w:lang w:eastAsia="zh-CN"/>
              </w:rPr>
              <w:t>15</w:t>
            </w:r>
            <w:r w:rsidR="005A6DDA">
              <w:rPr>
                <w:rFonts w:hint="eastAsia"/>
                <w:lang w:eastAsia="zh-CN"/>
              </w:rPr>
              <w:t>：</w:t>
            </w:r>
            <w:r>
              <w:rPr>
                <w:lang w:eastAsia="zh-CN"/>
              </w:rPr>
              <w:t>55</w:t>
            </w:r>
          </w:p>
        </w:tc>
        <w:tc>
          <w:tcPr>
            <w:tcW w:w="6679" w:type="dxa"/>
            <w:shd w:val="clear" w:color="auto" w:fill="D3EAFF"/>
          </w:tcPr>
          <w:p w:rsidR="00CF0201" w:rsidRPr="009D2143" w:rsidRDefault="0031740A" w:rsidP="009D2143">
            <w:pPr>
              <w:pStyle w:val="TableText"/>
              <w:jc w:val="center"/>
              <w:rPr>
                <w:b w:val="0"/>
                <w:lang w:eastAsia="zh-CN"/>
              </w:rPr>
            </w:pPr>
            <w:r w:rsidRPr="0031740A">
              <w:rPr>
                <w:rFonts w:hint="eastAsia"/>
                <w:b w:val="0"/>
                <w:lang w:eastAsia="zh-CN"/>
              </w:rPr>
              <w:t>德国</w:t>
            </w:r>
            <w:r w:rsidRPr="0031740A">
              <w:rPr>
                <w:b w:val="0"/>
                <w:lang w:eastAsia="zh-CN"/>
              </w:rPr>
              <w:t>6</w:t>
            </w:r>
            <w:r w:rsidRPr="0031740A">
              <w:rPr>
                <w:rFonts w:hint="eastAsia"/>
                <w:b w:val="0"/>
                <w:lang w:eastAsia="zh-CN"/>
              </w:rPr>
              <w:t>月服务业</w:t>
            </w:r>
            <w:r w:rsidRPr="0031740A">
              <w:rPr>
                <w:b w:val="0"/>
                <w:lang w:eastAsia="zh-CN"/>
              </w:rPr>
              <w:t>PMI</w:t>
            </w:r>
            <w:r w:rsidRPr="0031740A">
              <w:rPr>
                <w:rFonts w:hint="eastAsia"/>
                <w:b w:val="0"/>
                <w:lang w:eastAsia="zh-CN"/>
              </w:rPr>
              <w:t>终值</w:t>
            </w:r>
          </w:p>
        </w:tc>
      </w:tr>
      <w:tr w:rsidR="005A6DDA">
        <w:trPr>
          <w:trHeight w:val="619"/>
        </w:trPr>
        <w:tc>
          <w:tcPr>
            <w:tcW w:w="1567" w:type="dxa"/>
          </w:tcPr>
          <w:p w:rsidR="005A6DDA" w:rsidRDefault="007E38D3" w:rsidP="009D2143">
            <w:pPr>
              <w:pStyle w:val="TableText"/>
              <w:rPr>
                <w:lang w:eastAsia="zh-CN"/>
              </w:rPr>
            </w:pPr>
            <w:r>
              <w:t>2024/7/3</w:t>
            </w:r>
          </w:p>
        </w:tc>
        <w:tc>
          <w:tcPr>
            <w:tcW w:w="1143" w:type="dxa"/>
          </w:tcPr>
          <w:p w:rsidR="005A6DDA" w:rsidRDefault="0031740A" w:rsidP="009D2143">
            <w:pPr>
              <w:pStyle w:val="TableText"/>
              <w:rPr>
                <w:lang w:eastAsia="zh-CN"/>
              </w:rPr>
            </w:pPr>
            <w:r>
              <w:rPr>
                <w:lang w:eastAsia="zh-CN"/>
              </w:rPr>
              <w:t>16</w:t>
            </w:r>
            <w:r w:rsidR="005A6DDA">
              <w:rPr>
                <w:rFonts w:hint="eastAsia"/>
                <w:lang w:eastAsia="zh-CN"/>
              </w:rPr>
              <w:t>：</w:t>
            </w:r>
            <w:r w:rsidR="0036147E">
              <w:rPr>
                <w:rFonts w:hint="eastAsia"/>
                <w:lang w:eastAsia="zh-CN"/>
              </w:rPr>
              <w:t>0</w:t>
            </w:r>
            <w:r w:rsidR="005A6DDA">
              <w:rPr>
                <w:rFonts w:hint="eastAsia"/>
                <w:lang w:eastAsia="zh-CN"/>
              </w:rPr>
              <w:t>0</w:t>
            </w:r>
          </w:p>
        </w:tc>
        <w:tc>
          <w:tcPr>
            <w:tcW w:w="6679" w:type="dxa"/>
          </w:tcPr>
          <w:p w:rsidR="0036147E" w:rsidRPr="009D2143" w:rsidRDefault="0031740A" w:rsidP="009D2143">
            <w:pPr>
              <w:pStyle w:val="TableText"/>
              <w:jc w:val="center"/>
              <w:rPr>
                <w:b w:val="0"/>
                <w:lang w:eastAsia="zh-CN"/>
              </w:rPr>
            </w:pPr>
            <w:r w:rsidRPr="0031740A">
              <w:rPr>
                <w:rFonts w:hint="eastAsia"/>
                <w:b w:val="0"/>
                <w:lang w:eastAsia="zh-CN"/>
              </w:rPr>
              <w:t>欧元区</w:t>
            </w:r>
            <w:r w:rsidRPr="0031740A">
              <w:rPr>
                <w:b w:val="0"/>
                <w:lang w:eastAsia="zh-CN"/>
              </w:rPr>
              <w:t>6</w:t>
            </w:r>
            <w:r w:rsidRPr="0031740A">
              <w:rPr>
                <w:rFonts w:hint="eastAsia"/>
                <w:b w:val="0"/>
                <w:lang w:eastAsia="zh-CN"/>
              </w:rPr>
              <w:t>月服务业</w:t>
            </w:r>
            <w:r w:rsidRPr="0031740A">
              <w:rPr>
                <w:b w:val="0"/>
                <w:lang w:eastAsia="zh-CN"/>
              </w:rPr>
              <w:t>PMI</w:t>
            </w:r>
            <w:r w:rsidRPr="0031740A">
              <w:rPr>
                <w:rFonts w:hint="eastAsia"/>
                <w:b w:val="0"/>
                <w:lang w:eastAsia="zh-CN"/>
              </w:rPr>
              <w:t>终值</w:t>
            </w:r>
          </w:p>
        </w:tc>
      </w:tr>
      <w:tr w:rsidR="005A6DDA">
        <w:trPr>
          <w:trHeight w:val="619"/>
        </w:trPr>
        <w:tc>
          <w:tcPr>
            <w:tcW w:w="1567" w:type="dxa"/>
            <w:shd w:val="clear" w:color="auto" w:fill="D3EAFF"/>
          </w:tcPr>
          <w:p w:rsidR="005A6DDA" w:rsidRDefault="007E38D3" w:rsidP="009D2143">
            <w:pPr>
              <w:pStyle w:val="TableText"/>
            </w:pPr>
            <w:r>
              <w:t>2024/7/3</w:t>
            </w:r>
          </w:p>
        </w:tc>
        <w:tc>
          <w:tcPr>
            <w:tcW w:w="1143" w:type="dxa"/>
            <w:shd w:val="clear" w:color="auto" w:fill="D3EAFF"/>
          </w:tcPr>
          <w:p w:rsidR="005A6DDA" w:rsidRDefault="0031740A" w:rsidP="009D2143">
            <w:pPr>
              <w:pStyle w:val="TableText"/>
              <w:rPr>
                <w:lang w:eastAsia="zh-CN"/>
              </w:rPr>
            </w:pPr>
            <w:r>
              <w:rPr>
                <w:lang w:eastAsia="zh-CN"/>
              </w:rPr>
              <w:t>16</w:t>
            </w:r>
            <w:r w:rsidR="005A6DDA">
              <w:rPr>
                <w:rFonts w:hint="eastAsia"/>
                <w:lang w:eastAsia="zh-CN"/>
              </w:rPr>
              <w:t>：</w:t>
            </w:r>
            <w:r w:rsidR="006D1F97">
              <w:rPr>
                <w:rFonts w:hint="eastAsia"/>
                <w:lang w:eastAsia="zh-CN"/>
              </w:rPr>
              <w:t>30</w:t>
            </w:r>
          </w:p>
        </w:tc>
        <w:tc>
          <w:tcPr>
            <w:tcW w:w="6679" w:type="dxa"/>
            <w:shd w:val="clear" w:color="auto" w:fill="D3EAFF"/>
          </w:tcPr>
          <w:p w:rsidR="007563E6" w:rsidRPr="009D2143" w:rsidRDefault="0031740A" w:rsidP="009D2143">
            <w:pPr>
              <w:pStyle w:val="TableText"/>
              <w:jc w:val="center"/>
              <w:rPr>
                <w:b w:val="0"/>
                <w:lang w:eastAsia="zh-CN"/>
              </w:rPr>
            </w:pPr>
            <w:r w:rsidRPr="0031740A">
              <w:rPr>
                <w:rFonts w:hint="eastAsia"/>
                <w:b w:val="0"/>
                <w:lang w:eastAsia="zh-CN"/>
              </w:rPr>
              <w:t>英国</w:t>
            </w:r>
            <w:r w:rsidRPr="0031740A">
              <w:rPr>
                <w:b w:val="0"/>
                <w:lang w:eastAsia="zh-CN"/>
              </w:rPr>
              <w:t>6</w:t>
            </w:r>
            <w:r w:rsidRPr="0031740A">
              <w:rPr>
                <w:rFonts w:hint="eastAsia"/>
                <w:b w:val="0"/>
                <w:lang w:eastAsia="zh-CN"/>
              </w:rPr>
              <w:t>月服务业</w:t>
            </w:r>
            <w:r w:rsidRPr="0031740A">
              <w:rPr>
                <w:b w:val="0"/>
                <w:lang w:eastAsia="zh-CN"/>
              </w:rPr>
              <w:t>PMI</w:t>
            </w:r>
          </w:p>
        </w:tc>
      </w:tr>
      <w:tr w:rsidR="0031740A" w:rsidTr="007E38D3">
        <w:trPr>
          <w:trHeight w:val="619"/>
        </w:trPr>
        <w:tc>
          <w:tcPr>
            <w:tcW w:w="1567" w:type="dxa"/>
            <w:shd w:val="clear" w:color="auto" w:fill="auto"/>
          </w:tcPr>
          <w:p w:rsidR="0031740A" w:rsidRDefault="007E38D3" w:rsidP="0031740A">
            <w:pPr>
              <w:pStyle w:val="TableText"/>
              <w:rPr>
                <w:lang w:eastAsia="zh-CN"/>
              </w:rPr>
            </w:pPr>
            <w:r>
              <w:t>2024/7/3</w:t>
            </w:r>
          </w:p>
        </w:tc>
        <w:tc>
          <w:tcPr>
            <w:tcW w:w="1143" w:type="dxa"/>
            <w:shd w:val="clear" w:color="auto" w:fill="auto"/>
          </w:tcPr>
          <w:p w:rsidR="0031740A" w:rsidRPr="005A6DDA" w:rsidRDefault="009E1A4B" w:rsidP="0031740A">
            <w:pPr>
              <w:pStyle w:val="TableText"/>
              <w:rPr>
                <w:lang w:eastAsia="zh-CN"/>
              </w:rPr>
            </w:pPr>
            <w:r>
              <w:rPr>
                <w:lang w:eastAsia="zh-CN"/>
              </w:rPr>
              <w:t>17</w:t>
            </w:r>
            <w:r w:rsidR="0031740A">
              <w:rPr>
                <w:rFonts w:hint="eastAsia"/>
                <w:lang w:eastAsia="zh-CN"/>
              </w:rPr>
              <w:t>：</w:t>
            </w:r>
            <w:r>
              <w:rPr>
                <w:lang w:eastAsia="zh-CN"/>
              </w:rPr>
              <w:t>00</w:t>
            </w:r>
          </w:p>
        </w:tc>
        <w:tc>
          <w:tcPr>
            <w:tcW w:w="6679" w:type="dxa"/>
            <w:shd w:val="clear" w:color="auto" w:fill="auto"/>
          </w:tcPr>
          <w:p w:rsidR="0031740A" w:rsidRPr="009D2143" w:rsidRDefault="009E1A4B" w:rsidP="0031740A">
            <w:pPr>
              <w:pStyle w:val="TableText"/>
              <w:jc w:val="center"/>
              <w:rPr>
                <w:b w:val="0"/>
                <w:lang w:eastAsia="zh-CN"/>
              </w:rPr>
            </w:pPr>
            <w:r w:rsidRPr="009E1A4B">
              <w:rPr>
                <w:rFonts w:hint="eastAsia"/>
                <w:b w:val="0"/>
                <w:lang w:eastAsia="zh-CN"/>
              </w:rPr>
              <w:t>欧元区</w:t>
            </w:r>
            <w:r w:rsidRPr="009E1A4B">
              <w:rPr>
                <w:b w:val="0"/>
                <w:lang w:eastAsia="zh-CN"/>
              </w:rPr>
              <w:t>5</w:t>
            </w:r>
            <w:r w:rsidRPr="009E1A4B">
              <w:rPr>
                <w:rFonts w:hint="eastAsia"/>
                <w:b w:val="0"/>
                <w:lang w:eastAsia="zh-CN"/>
              </w:rPr>
              <w:t>月</w:t>
            </w:r>
            <w:r w:rsidRPr="009E1A4B">
              <w:rPr>
                <w:b w:val="0"/>
                <w:lang w:eastAsia="zh-CN"/>
              </w:rPr>
              <w:t>PPI</w:t>
            </w:r>
            <w:r w:rsidRPr="009E1A4B">
              <w:rPr>
                <w:rFonts w:hint="eastAsia"/>
                <w:b w:val="0"/>
                <w:lang w:eastAsia="zh-CN"/>
              </w:rPr>
              <w:t>月率</w:t>
            </w:r>
          </w:p>
        </w:tc>
      </w:tr>
      <w:tr w:rsidR="0031740A">
        <w:trPr>
          <w:trHeight w:val="619"/>
        </w:trPr>
        <w:tc>
          <w:tcPr>
            <w:tcW w:w="1567" w:type="dxa"/>
            <w:shd w:val="clear" w:color="auto" w:fill="D3EAFF"/>
          </w:tcPr>
          <w:p w:rsidR="0031740A" w:rsidRDefault="007E38D3" w:rsidP="0031740A">
            <w:pPr>
              <w:pStyle w:val="TableText"/>
              <w:rPr>
                <w:lang w:eastAsia="zh-CN"/>
              </w:rPr>
            </w:pPr>
            <w:r>
              <w:t>2024/7/3</w:t>
            </w:r>
          </w:p>
        </w:tc>
        <w:tc>
          <w:tcPr>
            <w:tcW w:w="1143" w:type="dxa"/>
            <w:shd w:val="clear" w:color="auto" w:fill="D3EAFF"/>
          </w:tcPr>
          <w:p w:rsidR="0031740A" w:rsidRPr="005A6DDA" w:rsidRDefault="009E1A4B" w:rsidP="0031740A">
            <w:pPr>
              <w:pStyle w:val="TableText"/>
              <w:rPr>
                <w:lang w:eastAsia="zh-CN"/>
              </w:rPr>
            </w:pPr>
            <w:r>
              <w:rPr>
                <w:lang w:eastAsia="zh-CN"/>
              </w:rPr>
              <w:t>1</w:t>
            </w:r>
            <w:r w:rsidR="0031740A">
              <w:rPr>
                <w:rFonts w:hint="eastAsia"/>
                <w:lang w:eastAsia="zh-CN"/>
              </w:rPr>
              <w:t>9：</w:t>
            </w:r>
            <w:r>
              <w:rPr>
                <w:lang w:eastAsia="zh-CN"/>
              </w:rPr>
              <w:t>00</w:t>
            </w:r>
          </w:p>
        </w:tc>
        <w:tc>
          <w:tcPr>
            <w:tcW w:w="6679" w:type="dxa"/>
            <w:shd w:val="clear" w:color="auto" w:fill="D3EAFF"/>
          </w:tcPr>
          <w:p w:rsidR="0031740A" w:rsidRPr="009D2143" w:rsidRDefault="009E1A4B" w:rsidP="0031740A">
            <w:pPr>
              <w:pStyle w:val="TableText"/>
              <w:jc w:val="center"/>
              <w:rPr>
                <w:b w:val="0"/>
                <w:lang w:eastAsia="zh-CN"/>
              </w:rPr>
            </w:pPr>
            <w:r w:rsidRPr="009E1A4B">
              <w:rPr>
                <w:rFonts w:hint="eastAsia"/>
                <w:b w:val="0"/>
                <w:lang w:eastAsia="zh-CN"/>
              </w:rPr>
              <w:t>美联储威廉姆斯发表讲话</w:t>
            </w:r>
          </w:p>
        </w:tc>
      </w:tr>
      <w:tr w:rsidR="009E1A4B" w:rsidTr="007E38D3">
        <w:trPr>
          <w:trHeight w:val="619"/>
        </w:trPr>
        <w:tc>
          <w:tcPr>
            <w:tcW w:w="1567" w:type="dxa"/>
            <w:shd w:val="clear" w:color="auto" w:fill="auto"/>
          </w:tcPr>
          <w:p w:rsidR="009E1A4B" w:rsidRDefault="007E38D3" w:rsidP="009E1A4B">
            <w:pPr>
              <w:pStyle w:val="TableText"/>
              <w:rPr>
                <w:lang w:eastAsia="zh-CN"/>
              </w:rPr>
            </w:pPr>
            <w:r>
              <w:t>2024/7/3</w:t>
            </w:r>
          </w:p>
        </w:tc>
        <w:tc>
          <w:tcPr>
            <w:tcW w:w="1143" w:type="dxa"/>
            <w:shd w:val="clear" w:color="auto" w:fill="auto"/>
          </w:tcPr>
          <w:p w:rsidR="009E1A4B" w:rsidRPr="005A6DDA" w:rsidRDefault="009E1A4B" w:rsidP="009E1A4B">
            <w:pPr>
              <w:pStyle w:val="TableText"/>
              <w:rPr>
                <w:lang w:eastAsia="zh-CN"/>
              </w:rPr>
            </w:pPr>
            <w:r>
              <w:rPr>
                <w:lang w:eastAsia="zh-CN"/>
              </w:rPr>
              <w:t>19</w:t>
            </w:r>
            <w:r>
              <w:rPr>
                <w:rFonts w:hint="eastAsia"/>
                <w:lang w:eastAsia="zh-CN"/>
              </w:rPr>
              <w:t>：</w:t>
            </w:r>
            <w:r>
              <w:rPr>
                <w:lang w:eastAsia="zh-CN"/>
              </w:rPr>
              <w:t>30</w:t>
            </w:r>
          </w:p>
        </w:tc>
        <w:tc>
          <w:tcPr>
            <w:tcW w:w="6679" w:type="dxa"/>
            <w:shd w:val="clear" w:color="auto" w:fill="auto"/>
          </w:tcPr>
          <w:p w:rsidR="009E1A4B" w:rsidRPr="009D2143" w:rsidRDefault="007E38D3" w:rsidP="009E1A4B">
            <w:pPr>
              <w:pStyle w:val="TableText"/>
              <w:jc w:val="center"/>
              <w:rPr>
                <w:b w:val="0"/>
                <w:lang w:eastAsia="zh-CN"/>
              </w:rPr>
            </w:pPr>
            <w:r w:rsidRPr="007E38D3">
              <w:rPr>
                <w:rFonts w:hint="eastAsia"/>
                <w:b w:val="0"/>
                <w:lang w:eastAsia="zh-CN"/>
              </w:rPr>
              <w:t>美国</w:t>
            </w:r>
            <w:r w:rsidRPr="007E38D3">
              <w:rPr>
                <w:b w:val="0"/>
                <w:lang w:eastAsia="zh-CN"/>
              </w:rPr>
              <w:t>6</w:t>
            </w:r>
            <w:r w:rsidRPr="007E38D3">
              <w:rPr>
                <w:rFonts w:hint="eastAsia"/>
                <w:b w:val="0"/>
                <w:lang w:eastAsia="zh-CN"/>
              </w:rPr>
              <w:t>月挑战者企业裁员人数</w:t>
            </w:r>
          </w:p>
        </w:tc>
      </w:tr>
      <w:tr w:rsidR="009E1A4B">
        <w:trPr>
          <w:trHeight w:val="619"/>
        </w:trPr>
        <w:tc>
          <w:tcPr>
            <w:tcW w:w="1567" w:type="dxa"/>
            <w:shd w:val="clear" w:color="auto" w:fill="D3EAFF"/>
          </w:tcPr>
          <w:p w:rsidR="009E1A4B" w:rsidRDefault="007E38D3" w:rsidP="009E1A4B">
            <w:pPr>
              <w:pStyle w:val="TableText"/>
              <w:rPr>
                <w:lang w:eastAsia="zh-CN"/>
              </w:rPr>
            </w:pPr>
            <w:r>
              <w:t>2024/7/3</w:t>
            </w:r>
          </w:p>
        </w:tc>
        <w:tc>
          <w:tcPr>
            <w:tcW w:w="1143" w:type="dxa"/>
            <w:shd w:val="clear" w:color="auto" w:fill="D3EAFF"/>
          </w:tcPr>
          <w:p w:rsidR="009E1A4B" w:rsidRPr="005A6DDA" w:rsidRDefault="007E38D3" w:rsidP="009E1A4B">
            <w:pPr>
              <w:pStyle w:val="TableText"/>
              <w:rPr>
                <w:lang w:eastAsia="zh-CN"/>
              </w:rPr>
            </w:pPr>
            <w:r>
              <w:rPr>
                <w:lang w:eastAsia="zh-CN"/>
              </w:rPr>
              <w:t>20</w:t>
            </w:r>
            <w:r w:rsidR="009E1A4B">
              <w:rPr>
                <w:rFonts w:hint="eastAsia"/>
                <w:lang w:eastAsia="zh-CN"/>
              </w:rPr>
              <w:t>：</w:t>
            </w:r>
            <w:r>
              <w:rPr>
                <w:lang w:eastAsia="zh-CN"/>
              </w:rPr>
              <w:t>1</w:t>
            </w:r>
            <w:r w:rsidR="009E1A4B">
              <w:rPr>
                <w:lang w:eastAsia="zh-CN"/>
              </w:rPr>
              <w:t>5</w:t>
            </w:r>
          </w:p>
        </w:tc>
        <w:tc>
          <w:tcPr>
            <w:tcW w:w="6679" w:type="dxa"/>
            <w:shd w:val="clear" w:color="auto" w:fill="D3EAFF"/>
          </w:tcPr>
          <w:p w:rsidR="009E1A4B" w:rsidRPr="009D2143" w:rsidRDefault="007E38D3" w:rsidP="009E1A4B">
            <w:pPr>
              <w:pStyle w:val="TableText"/>
              <w:jc w:val="center"/>
              <w:rPr>
                <w:b w:val="0"/>
                <w:lang w:eastAsia="zh-CN"/>
              </w:rPr>
            </w:pPr>
            <w:r w:rsidRPr="007E38D3">
              <w:rPr>
                <w:rFonts w:hint="eastAsia"/>
                <w:b w:val="0"/>
                <w:lang w:eastAsia="zh-CN"/>
              </w:rPr>
              <w:t>美国</w:t>
            </w:r>
            <w:r w:rsidRPr="007E38D3">
              <w:rPr>
                <w:b w:val="0"/>
                <w:lang w:eastAsia="zh-CN"/>
              </w:rPr>
              <w:t>6</w:t>
            </w:r>
            <w:r w:rsidRPr="007E38D3">
              <w:rPr>
                <w:rFonts w:hint="eastAsia"/>
                <w:b w:val="0"/>
                <w:lang w:eastAsia="zh-CN"/>
              </w:rPr>
              <w:t>月</w:t>
            </w:r>
            <w:r w:rsidRPr="007E38D3">
              <w:rPr>
                <w:b w:val="0"/>
                <w:lang w:eastAsia="zh-CN"/>
              </w:rPr>
              <w:t>ADP</w:t>
            </w:r>
            <w:r w:rsidRPr="007E38D3">
              <w:rPr>
                <w:rFonts w:hint="eastAsia"/>
                <w:b w:val="0"/>
                <w:lang w:eastAsia="zh-CN"/>
              </w:rPr>
              <w:t>就业人数</w:t>
            </w:r>
          </w:p>
        </w:tc>
      </w:tr>
      <w:tr w:rsidR="009E1A4B" w:rsidTr="007E38D3">
        <w:trPr>
          <w:trHeight w:val="619"/>
        </w:trPr>
        <w:tc>
          <w:tcPr>
            <w:tcW w:w="1567" w:type="dxa"/>
            <w:shd w:val="clear" w:color="auto" w:fill="auto"/>
          </w:tcPr>
          <w:p w:rsidR="009E1A4B" w:rsidRDefault="007E38D3" w:rsidP="009E1A4B">
            <w:pPr>
              <w:pStyle w:val="TableText"/>
              <w:rPr>
                <w:lang w:eastAsia="zh-CN"/>
              </w:rPr>
            </w:pPr>
            <w:r>
              <w:t>2024/7/3</w:t>
            </w:r>
          </w:p>
        </w:tc>
        <w:tc>
          <w:tcPr>
            <w:tcW w:w="1143" w:type="dxa"/>
            <w:shd w:val="clear" w:color="auto" w:fill="auto"/>
          </w:tcPr>
          <w:p w:rsidR="009E1A4B" w:rsidRPr="005A6DDA" w:rsidRDefault="007E38D3" w:rsidP="009E1A4B">
            <w:pPr>
              <w:pStyle w:val="TableText"/>
              <w:rPr>
                <w:lang w:eastAsia="zh-CN"/>
              </w:rPr>
            </w:pPr>
            <w:r>
              <w:rPr>
                <w:lang w:eastAsia="zh-CN"/>
              </w:rPr>
              <w:t>20</w:t>
            </w:r>
            <w:r w:rsidR="009E1A4B">
              <w:rPr>
                <w:rFonts w:hint="eastAsia"/>
                <w:lang w:eastAsia="zh-CN"/>
              </w:rPr>
              <w:t>：</w:t>
            </w:r>
            <w:r>
              <w:rPr>
                <w:lang w:eastAsia="zh-CN"/>
              </w:rPr>
              <w:t>30</w:t>
            </w:r>
          </w:p>
        </w:tc>
        <w:tc>
          <w:tcPr>
            <w:tcW w:w="6679" w:type="dxa"/>
            <w:shd w:val="clear" w:color="auto" w:fill="auto"/>
          </w:tcPr>
          <w:p w:rsidR="009E1A4B" w:rsidRDefault="007E38D3" w:rsidP="009E1A4B">
            <w:pPr>
              <w:pStyle w:val="TableText"/>
              <w:jc w:val="center"/>
              <w:rPr>
                <w:b w:val="0"/>
                <w:lang w:eastAsia="zh-CN"/>
              </w:rPr>
            </w:pPr>
            <w:r w:rsidRPr="007E38D3">
              <w:rPr>
                <w:rFonts w:hint="eastAsia"/>
                <w:b w:val="0"/>
                <w:lang w:eastAsia="zh-CN"/>
              </w:rPr>
              <w:t>美国至</w:t>
            </w:r>
            <w:r w:rsidRPr="007E38D3">
              <w:rPr>
                <w:b w:val="0"/>
                <w:lang w:eastAsia="zh-CN"/>
              </w:rPr>
              <w:t>6</w:t>
            </w:r>
            <w:r w:rsidRPr="007E38D3">
              <w:rPr>
                <w:rFonts w:hint="eastAsia"/>
                <w:b w:val="0"/>
                <w:lang w:eastAsia="zh-CN"/>
              </w:rPr>
              <w:t>月</w:t>
            </w:r>
            <w:r w:rsidRPr="007E38D3">
              <w:rPr>
                <w:b w:val="0"/>
                <w:lang w:eastAsia="zh-CN"/>
              </w:rPr>
              <w:t>29</w:t>
            </w:r>
            <w:r w:rsidRPr="007E38D3">
              <w:rPr>
                <w:rFonts w:hint="eastAsia"/>
                <w:b w:val="0"/>
                <w:lang w:eastAsia="zh-CN"/>
              </w:rPr>
              <w:t>日当周初请失业金人数</w:t>
            </w:r>
          </w:p>
          <w:p w:rsidR="007E38D3" w:rsidRPr="009D2143" w:rsidRDefault="007E38D3" w:rsidP="009E1A4B">
            <w:pPr>
              <w:pStyle w:val="TableText"/>
              <w:jc w:val="center"/>
              <w:rPr>
                <w:b w:val="0"/>
                <w:lang w:eastAsia="zh-CN"/>
              </w:rPr>
            </w:pPr>
            <w:r w:rsidRPr="007E38D3">
              <w:rPr>
                <w:rFonts w:hint="eastAsia"/>
                <w:b w:val="0"/>
                <w:lang w:eastAsia="zh-CN"/>
              </w:rPr>
              <w:t>美国</w:t>
            </w:r>
            <w:r w:rsidRPr="007E38D3">
              <w:rPr>
                <w:b w:val="0"/>
                <w:lang w:eastAsia="zh-CN"/>
              </w:rPr>
              <w:t>5</w:t>
            </w:r>
            <w:r w:rsidRPr="007E38D3">
              <w:rPr>
                <w:rFonts w:hint="eastAsia"/>
                <w:b w:val="0"/>
                <w:lang w:eastAsia="zh-CN"/>
              </w:rPr>
              <w:t>月贸易帐</w:t>
            </w:r>
          </w:p>
        </w:tc>
      </w:tr>
      <w:tr w:rsidR="009E1A4B">
        <w:trPr>
          <w:trHeight w:val="619"/>
        </w:trPr>
        <w:tc>
          <w:tcPr>
            <w:tcW w:w="1567" w:type="dxa"/>
            <w:shd w:val="clear" w:color="auto" w:fill="D3EAFF"/>
          </w:tcPr>
          <w:p w:rsidR="009E1A4B" w:rsidRDefault="007E38D3" w:rsidP="009E1A4B">
            <w:pPr>
              <w:pStyle w:val="TableText"/>
              <w:rPr>
                <w:lang w:eastAsia="zh-CN"/>
              </w:rPr>
            </w:pPr>
            <w:r>
              <w:t>2024/7/3</w:t>
            </w:r>
          </w:p>
        </w:tc>
        <w:tc>
          <w:tcPr>
            <w:tcW w:w="1143" w:type="dxa"/>
            <w:shd w:val="clear" w:color="auto" w:fill="D3EAFF"/>
          </w:tcPr>
          <w:p w:rsidR="009E1A4B" w:rsidRPr="005A6DDA" w:rsidRDefault="007E38D3" w:rsidP="009E1A4B">
            <w:pPr>
              <w:pStyle w:val="TableText"/>
              <w:rPr>
                <w:lang w:eastAsia="zh-CN"/>
              </w:rPr>
            </w:pPr>
            <w:r>
              <w:rPr>
                <w:lang w:eastAsia="zh-CN"/>
              </w:rPr>
              <w:t>21</w:t>
            </w:r>
            <w:r w:rsidR="009E1A4B">
              <w:rPr>
                <w:rFonts w:hint="eastAsia"/>
                <w:lang w:eastAsia="zh-CN"/>
              </w:rPr>
              <w:t>：</w:t>
            </w:r>
            <w:r w:rsidR="009E1A4B">
              <w:rPr>
                <w:lang w:eastAsia="zh-CN"/>
              </w:rPr>
              <w:t>45</w:t>
            </w:r>
          </w:p>
        </w:tc>
        <w:tc>
          <w:tcPr>
            <w:tcW w:w="6679" w:type="dxa"/>
            <w:shd w:val="clear" w:color="auto" w:fill="D3EAFF"/>
          </w:tcPr>
          <w:p w:rsidR="009E1A4B" w:rsidRPr="009D2143" w:rsidRDefault="007E38D3" w:rsidP="009E1A4B">
            <w:pPr>
              <w:pStyle w:val="TableText"/>
              <w:jc w:val="center"/>
              <w:rPr>
                <w:b w:val="0"/>
                <w:lang w:eastAsia="zh-CN"/>
              </w:rPr>
            </w:pPr>
            <w:r w:rsidRPr="007E38D3">
              <w:rPr>
                <w:rFonts w:hint="eastAsia"/>
                <w:b w:val="0"/>
                <w:lang w:eastAsia="zh-CN"/>
              </w:rPr>
              <w:t>美国</w:t>
            </w:r>
            <w:r w:rsidRPr="007E38D3">
              <w:rPr>
                <w:b w:val="0"/>
                <w:lang w:eastAsia="zh-CN"/>
              </w:rPr>
              <w:t>6</w:t>
            </w:r>
            <w:r w:rsidRPr="007E38D3">
              <w:rPr>
                <w:rFonts w:hint="eastAsia"/>
                <w:b w:val="0"/>
                <w:lang w:eastAsia="zh-CN"/>
              </w:rPr>
              <w:t>月</w:t>
            </w:r>
            <w:proofErr w:type="gramStart"/>
            <w:r w:rsidRPr="007E38D3">
              <w:rPr>
                <w:rFonts w:hint="eastAsia"/>
                <w:b w:val="0"/>
                <w:lang w:eastAsia="zh-CN"/>
              </w:rPr>
              <w:t>标普全球</w:t>
            </w:r>
            <w:proofErr w:type="gramEnd"/>
            <w:r w:rsidRPr="007E38D3">
              <w:rPr>
                <w:rFonts w:hint="eastAsia"/>
                <w:b w:val="0"/>
                <w:lang w:eastAsia="zh-CN"/>
              </w:rPr>
              <w:t>服务业</w:t>
            </w:r>
            <w:r w:rsidRPr="007E38D3">
              <w:rPr>
                <w:b w:val="0"/>
                <w:lang w:eastAsia="zh-CN"/>
              </w:rPr>
              <w:t>PMI</w:t>
            </w:r>
            <w:r w:rsidRPr="007E38D3">
              <w:rPr>
                <w:rFonts w:hint="eastAsia"/>
                <w:b w:val="0"/>
                <w:lang w:eastAsia="zh-CN"/>
              </w:rPr>
              <w:t>终值</w:t>
            </w:r>
          </w:p>
        </w:tc>
      </w:tr>
      <w:tr w:rsidR="009E1A4B" w:rsidTr="007E38D3">
        <w:trPr>
          <w:trHeight w:val="619"/>
        </w:trPr>
        <w:tc>
          <w:tcPr>
            <w:tcW w:w="1567" w:type="dxa"/>
            <w:shd w:val="clear" w:color="auto" w:fill="auto"/>
          </w:tcPr>
          <w:p w:rsidR="009E1A4B" w:rsidRDefault="007E38D3" w:rsidP="009E1A4B">
            <w:pPr>
              <w:pStyle w:val="TableText"/>
              <w:rPr>
                <w:lang w:eastAsia="zh-CN"/>
              </w:rPr>
            </w:pPr>
            <w:r>
              <w:lastRenderedPageBreak/>
              <w:t>2024/7/3</w:t>
            </w:r>
          </w:p>
        </w:tc>
        <w:tc>
          <w:tcPr>
            <w:tcW w:w="1143" w:type="dxa"/>
            <w:shd w:val="clear" w:color="auto" w:fill="auto"/>
          </w:tcPr>
          <w:p w:rsidR="009E1A4B" w:rsidRPr="005A6DDA" w:rsidRDefault="007E38D3" w:rsidP="009E1A4B">
            <w:pPr>
              <w:pStyle w:val="TableText"/>
              <w:rPr>
                <w:lang w:eastAsia="zh-CN"/>
              </w:rPr>
            </w:pPr>
            <w:r>
              <w:rPr>
                <w:lang w:eastAsia="zh-CN"/>
              </w:rPr>
              <w:t>22</w:t>
            </w:r>
            <w:r w:rsidR="009E1A4B">
              <w:rPr>
                <w:rFonts w:hint="eastAsia"/>
                <w:lang w:eastAsia="zh-CN"/>
              </w:rPr>
              <w:t>：</w:t>
            </w:r>
            <w:r>
              <w:rPr>
                <w:lang w:eastAsia="zh-CN"/>
              </w:rPr>
              <w:t>00</w:t>
            </w:r>
          </w:p>
        </w:tc>
        <w:tc>
          <w:tcPr>
            <w:tcW w:w="6679" w:type="dxa"/>
            <w:shd w:val="clear" w:color="auto" w:fill="auto"/>
          </w:tcPr>
          <w:p w:rsidR="009E1A4B" w:rsidRDefault="007E38D3" w:rsidP="009E1A4B">
            <w:pPr>
              <w:pStyle w:val="TableText"/>
              <w:jc w:val="center"/>
              <w:rPr>
                <w:b w:val="0"/>
                <w:lang w:eastAsia="zh-CN"/>
              </w:rPr>
            </w:pPr>
            <w:r w:rsidRPr="007E38D3">
              <w:rPr>
                <w:rFonts w:hint="eastAsia"/>
                <w:b w:val="0"/>
                <w:lang w:eastAsia="zh-CN"/>
              </w:rPr>
              <w:t>美国</w:t>
            </w:r>
            <w:r w:rsidRPr="007E38D3">
              <w:rPr>
                <w:b w:val="0"/>
                <w:lang w:eastAsia="zh-CN"/>
              </w:rPr>
              <w:t>6</w:t>
            </w:r>
            <w:r w:rsidRPr="007E38D3">
              <w:rPr>
                <w:rFonts w:hint="eastAsia"/>
                <w:b w:val="0"/>
                <w:lang w:eastAsia="zh-CN"/>
              </w:rPr>
              <w:t>月</w:t>
            </w:r>
            <w:r w:rsidRPr="007E38D3">
              <w:rPr>
                <w:b w:val="0"/>
                <w:lang w:eastAsia="zh-CN"/>
              </w:rPr>
              <w:t>ISM</w:t>
            </w:r>
            <w:r w:rsidRPr="007E38D3">
              <w:rPr>
                <w:rFonts w:hint="eastAsia"/>
                <w:b w:val="0"/>
                <w:lang w:eastAsia="zh-CN"/>
              </w:rPr>
              <w:t>非制造业</w:t>
            </w:r>
            <w:r w:rsidRPr="007E38D3">
              <w:rPr>
                <w:b w:val="0"/>
                <w:lang w:eastAsia="zh-CN"/>
              </w:rPr>
              <w:t>PMI</w:t>
            </w:r>
          </w:p>
          <w:p w:rsidR="007E38D3" w:rsidRPr="009D2143" w:rsidRDefault="007E38D3" w:rsidP="007E38D3">
            <w:pPr>
              <w:pStyle w:val="TableText"/>
              <w:jc w:val="center"/>
              <w:rPr>
                <w:b w:val="0"/>
                <w:lang w:eastAsia="zh-CN"/>
              </w:rPr>
            </w:pPr>
            <w:r w:rsidRPr="007E38D3">
              <w:rPr>
                <w:rFonts w:hint="eastAsia"/>
                <w:b w:val="0"/>
                <w:lang w:eastAsia="zh-CN"/>
              </w:rPr>
              <w:t>美国</w:t>
            </w:r>
            <w:r w:rsidRPr="007E38D3">
              <w:rPr>
                <w:b w:val="0"/>
                <w:lang w:eastAsia="zh-CN"/>
              </w:rPr>
              <w:t>5</w:t>
            </w:r>
            <w:r w:rsidRPr="007E38D3">
              <w:rPr>
                <w:rFonts w:hint="eastAsia"/>
                <w:b w:val="0"/>
                <w:lang w:eastAsia="zh-CN"/>
              </w:rPr>
              <w:t>月工厂订单月率</w:t>
            </w:r>
          </w:p>
        </w:tc>
      </w:tr>
      <w:tr w:rsidR="009E1A4B">
        <w:trPr>
          <w:trHeight w:val="619"/>
        </w:trPr>
        <w:tc>
          <w:tcPr>
            <w:tcW w:w="1567" w:type="dxa"/>
            <w:shd w:val="clear" w:color="auto" w:fill="D3EAFF"/>
          </w:tcPr>
          <w:p w:rsidR="009E1A4B" w:rsidRDefault="007E38D3" w:rsidP="009E1A4B">
            <w:pPr>
              <w:pStyle w:val="TableText"/>
              <w:rPr>
                <w:lang w:eastAsia="zh-CN"/>
              </w:rPr>
            </w:pPr>
            <w:r>
              <w:t>2024/7/3</w:t>
            </w:r>
          </w:p>
        </w:tc>
        <w:tc>
          <w:tcPr>
            <w:tcW w:w="1143" w:type="dxa"/>
            <w:shd w:val="clear" w:color="auto" w:fill="D3EAFF"/>
          </w:tcPr>
          <w:p w:rsidR="009E1A4B" w:rsidRPr="005A6DDA" w:rsidRDefault="007E38D3" w:rsidP="009E1A4B">
            <w:pPr>
              <w:pStyle w:val="TableText"/>
              <w:rPr>
                <w:lang w:eastAsia="zh-CN"/>
              </w:rPr>
            </w:pPr>
            <w:r>
              <w:rPr>
                <w:lang w:eastAsia="zh-CN"/>
              </w:rPr>
              <w:t>22</w:t>
            </w:r>
            <w:r w:rsidR="009E1A4B">
              <w:rPr>
                <w:rFonts w:hint="eastAsia"/>
                <w:lang w:eastAsia="zh-CN"/>
              </w:rPr>
              <w:t>：</w:t>
            </w:r>
            <w:r>
              <w:rPr>
                <w:lang w:eastAsia="zh-CN"/>
              </w:rPr>
              <w:t>30</w:t>
            </w:r>
          </w:p>
        </w:tc>
        <w:tc>
          <w:tcPr>
            <w:tcW w:w="6679" w:type="dxa"/>
            <w:shd w:val="clear" w:color="auto" w:fill="D3EAFF"/>
          </w:tcPr>
          <w:p w:rsidR="009E1A4B" w:rsidRDefault="007E38D3" w:rsidP="009E1A4B">
            <w:pPr>
              <w:pStyle w:val="TableText"/>
              <w:jc w:val="center"/>
              <w:rPr>
                <w:b w:val="0"/>
                <w:lang w:eastAsia="zh-CN"/>
              </w:rPr>
            </w:pPr>
            <w:r w:rsidRPr="007E38D3">
              <w:rPr>
                <w:rFonts w:hint="eastAsia"/>
                <w:b w:val="0"/>
                <w:lang w:eastAsia="zh-CN"/>
              </w:rPr>
              <w:t>美国至</w:t>
            </w:r>
            <w:r w:rsidRPr="007E38D3">
              <w:rPr>
                <w:b w:val="0"/>
                <w:lang w:eastAsia="zh-CN"/>
              </w:rPr>
              <w:t>6</w:t>
            </w:r>
            <w:r w:rsidRPr="007E38D3">
              <w:rPr>
                <w:rFonts w:hint="eastAsia"/>
                <w:b w:val="0"/>
                <w:lang w:eastAsia="zh-CN"/>
              </w:rPr>
              <w:t>月</w:t>
            </w:r>
            <w:r w:rsidRPr="007E38D3">
              <w:rPr>
                <w:b w:val="0"/>
                <w:lang w:eastAsia="zh-CN"/>
              </w:rPr>
              <w:t>28</w:t>
            </w:r>
            <w:r w:rsidRPr="007E38D3">
              <w:rPr>
                <w:rFonts w:hint="eastAsia"/>
                <w:b w:val="0"/>
                <w:lang w:eastAsia="zh-CN"/>
              </w:rPr>
              <w:t>日当周</w:t>
            </w:r>
            <w:r w:rsidRPr="007E38D3">
              <w:rPr>
                <w:b w:val="0"/>
                <w:lang w:eastAsia="zh-CN"/>
              </w:rPr>
              <w:t>EIA</w:t>
            </w:r>
            <w:r w:rsidRPr="007E38D3">
              <w:rPr>
                <w:rFonts w:hint="eastAsia"/>
                <w:b w:val="0"/>
                <w:lang w:eastAsia="zh-CN"/>
              </w:rPr>
              <w:t>原油库存</w:t>
            </w:r>
          </w:p>
          <w:p w:rsidR="007E38D3" w:rsidRDefault="007E38D3" w:rsidP="009E1A4B">
            <w:pPr>
              <w:pStyle w:val="TableText"/>
              <w:jc w:val="center"/>
              <w:rPr>
                <w:b w:val="0"/>
                <w:lang w:eastAsia="zh-CN"/>
              </w:rPr>
            </w:pPr>
            <w:r w:rsidRPr="007E38D3">
              <w:rPr>
                <w:rFonts w:hint="eastAsia"/>
                <w:b w:val="0"/>
                <w:lang w:eastAsia="zh-CN"/>
              </w:rPr>
              <w:t>美国至</w:t>
            </w:r>
            <w:r w:rsidRPr="007E38D3">
              <w:rPr>
                <w:b w:val="0"/>
                <w:lang w:eastAsia="zh-CN"/>
              </w:rPr>
              <w:t>6</w:t>
            </w:r>
            <w:r w:rsidRPr="007E38D3">
              <w:rPr>
                <w:rFonts w:hint="eastAsia"/>
                <w:b w:val="0"/>
                <w:lang w:eastAsia="zh-CN"/>
              </w:rPr>
              <w:t>月</w:t>
            </w:r>
            <w:r w:rsidRPr="007E38D3">
              <w:rPr>
                <w:b w:val="0"/>
                <w:lang w:eastAsia="zh-CN"/>
              </w:rPr>
              <w:t>28</w:t>
            </w:r>
            <w:r w:rsidRPr="007E38D3">
              <w:rPr>
                <w:rFonts w:hint="eastAsia"/>
                <w:b w:val="0"/>
                <w:lang w:eastAsia="zh-CN"/>
              </w:rPr>
              <w:t>日当周</w:t>
            </w:r>
            <w:r w:rsidRPr="007E38D3">
              <w:rPr>
                <w:b w:val="0"/>
                <w:lang w:eastAsia="zh-CN"/>
              </w:rPr>
              <w:t>EIA</w:t>
            </w:r>
            <w:proofErr w:type="gramStart"/>
            <w:r w:rsidRPr="007E38D3">
              <w:rPr>
                <w:rFonts w:hint="eastAsia"/>
                <w:b w:val="0"/>
                <w:lang w:eastAsia="zh-CN"/>
              </w:rPr>
              <w:t>库欣原油</w:t>
            </w:r>
            <w:proofErr w:type="gramEnd"/>
            <w:r w:rsidRPr="007E38D3">
              <w:rPr>
                <w:rFonts w:hint="eastAsia"/>
                <w:b w:val="0"/>
                <w:lang w:eastAsia="zh-CN"/>
              </w:rPr>
              <w:t>库存</w:t>
            </w:r>
          </w:p>
          <w:p w:rsidR="007E38D3" w:rsidRPr="009D2143" w:rsidRDefault="007E38D3" w:rsidP="009E1A4B">
            <w:pPr>
              <w:pStyle w:val="TableText"/>
              <w:jc w:val="center"/>
              <w:rPr>
                <w:b w:val="0"/>
                <w:lang w:eastAsia="zh-CN"/>
              </w:rPr>
            </w:pPr>
            <w:r w:rsidRPr="007E38D3">
              <w:rPr>
                <w:rFonts w:hint="eastAsia"/>
                <w:b w:val="0"/>
                <w:lang w:eastAsia="zh-CN"/>
              </w:rPr>
              <w:t>美国至</w:t>
            </w:r>
            <w:r w:rsidRPr="007E38D3">
              <w:rPr>
                <w:b w:val="0"/>
                <w:lang w:eastAsia="zh-CN"/>
              </w:rPr>
              <w:t>6</w:t>
            </w:r>
            <w:r w:rsidRPr="007E38D3">
              <w:rPr>
                <w:rFonts w:hint="eastAsia"/>
                <w:b w:val="0"/>
                <w:lang w:eastAsia="zh-CN"/>
              </w:rPr>
              <w:t>月</w:t>
            </w:r>
            <w:r w:rsidRPr="007E38D3">
              <w:rPr>
                <w:b w:val="0"/>
                <w:lang w:eastAsia="zh-CN"/>
              </w:rPr>
              <w:t>28</w:t>
            </w:r>
            <w:r w:rsidRPr="007E38D3">
              <w:rPr>
                <w:rFonts w:hint="eastAsia"/>
                <w:b w:val="0"/>
                <w:lang w:eastAsia="zh-CN"/>
              </w:rPr>
              <w:t>日当周</w:t>
            </w:r>
            <w:r w:rsidRPr="007E38D3">
              <w:rPr>
                <w:b w:val="0"/>
                <w:lang w:eastAsia="zh-CN"/>
              </w:rPr>
              <w:t>EIA</w:t>
            </w:r>
            <w:r w:rsidRPr="007E38D3">
              <w:rPr>
                <w:rFonts w:hint="eastAsia"/>
                <w:b w:val="0"/>
                <w:lang w:eastAsia="zh-CN"/>
              </w:rPr>
              <w:t>战略石油储备库存</w:t>
            </w:r>
          </w:p>
        </w:tc>
      </w:tr>
      <w:tr w:rsidR="009E1A4B" w:rsidTr="007E38D3">
        <w:trPr>
          <w:trHeight w:val="619"/>
        </w:trPr>
        <w:tc>
          <w:tcPr>
            <w:tcW w:w="1567" w:type="dxa"/>
            <w:shd w:val="clear" w:color="auto" w:fill="auto"/>
          </w:tcPr>
          <w:p w:rsidR="009E1A4B" w:rsidRDefault="007E38D3" w:rsidP="009E1A4B">
            <w:pPr>
              <w:pStyle w:val="TableText"/>
              <w:rPr>
                <w:lang w:eastAsia="zh-CN"/>
              </w:rPr>
            </w:pPr>
            <w:r>
              <w:t>2024/7/4</w:t>
            </w:r>
          </w:p>
        </w:tc>
        <w:tc>
          <w:tcPr>
            <w:tcW w:w="1143" w:type="dxa"/>
            <w:shd w:val="clear" w:color="auto" w:fill="auto"/>
          </w:tcPr>
          <w:p w:rsidR="009E1A4B" w:rsidRPr="005A6DDA" w:rsidRDefault="007E38D3" w:rsidP="009E1A4B">
            <w:pPr>
              <w:pStyle w:val="TableText"/>
              <w:rPr>
                <w:lang w:eastAsia="zh-CN"/>
              </w:rPr>
            </w:pPr>
            <w:r>
              <w:rPr>
                <w:rFonts w:hint="eastAsia"/>
                <w:lang w:eastAsia="zh-CN"/>
              </w:rPr>
              <w:t>0</w:t>
            </w:r>
            <w:r>
              <w:rPr>
                <w:lang w:eastAsia="zh-CN"/>
              </w:rPr>
              <w:t>0</w:t>
            </w:r>
            <w:r w:rsidR="009E1A4B">
              <w:rPr>
                <w:rFonts w:hint="eastAsia"/>
                <w:lang w:eastAsia="zh-CN"/>
              </w:rPr>
              <w:t>：</w:t>
            </w:r>
            <w:r>
              <w:rPr>
                <w:lang w:eastAsia="zh-CN"/>
              </w:rPr>
              <w:t>00</w:t>
            </w:r>
          </w:p>
        </w:tc>
        <w:tc>
          <w:tcPr>
            <w:tcW w:w="6679" w:type="dxa"/>
            <w:shd w:val="clear" w:color="auto" w:fill="auto"/>
          </w:tcPr>
          <w:p w:rsidR="009E1A4B" w:rsidRPr="009D2143" w:rsidRDefault="007E38D3" w:rsidP="009E1A4B">
            <w:pPr>
              <w:pStyle w:val="TableText"/>
              <w:jc w:val="center"/>
              <w:rPr>
                <w:b w:val="0"/>
                <w:lang w:eastAsia="zh-CN"/>
              </w:rPr>
            </w:pPr>
            <w:r w:rsidRPr="007E38D3">
              <w:rPr>
                <w:rFonts w:hint="eastAsia"/>
                <w:b w:val="0"/>
                <w:lang w:eastAsia="zh-CN"/>
              </w:rPr>
              <w:t>美国至</w:t>
            </w:r>
            <w:r w:rsidRPr="007E38D3">
              <w:rPr>
                <w:b w:val="0"/>
                <w:lang w:eastAsia="zh-CN"/>
              </w:rPr>
              <w:t>6</w:t>
            </w:r>
            <w:r w:rsidRPr="007E38D3">
              <w:rPr>
                <w:rFonts w:hint="eastAsia"/>
                <w:b w:val="0"/>
                <w:lang w:eastAsia="zh-CN"/>
              </w:rPr>
              <w:t>月</w:t>
            </w:r>
            <w:r w:rsidRPr="007E38D3">
              <w:rPr>
                <w:b w:val="0"/>
                <w:lang w:eastAsia="zh-CN"/>
              </w:rPr>
              <w:t>28</w:t>
            </w:r>
            <w:r w:rsidRPr="007E38D3">
              <w:rPr>
                <w:rFonts w:hint="eastAsia"/>
                <w:b w:val="0"/>
                <w:lang w:eastAsia="zh-CN"/>
              </w:rPr>
              <w:t>日当周</w:t>
            </w:r>
            <w:r w:rsidRPr="007E38D3">
              <w:rPr>
                <w:b w:val="0"/>
                <w:lang w:eastAsia="zh-CN"/>
              </w:rPr>
              <w:t>EIA</w:t>
            </w:r>
            <w:r w:rsidRPr="007E38D3">
              <w:rPr>
                <w:rFonts w:hint="eastAsia"/>
                <w:b w:val="0"/>
                <w:lang w:eastAsia="zh-CN"/>
              </w:rPr>
              <w:t>天然气库存</w:t>
            </w:r>
          </w:p>
        </w:tc>
      </w:tr>
      <w:tr w:rsidR="009E1A4B">
        <w:trPr>
          <w:trHeight w:val="619"/>
        </w:trPr>
        <w:tc>
          <w:tcPr>
            <w:tcW w:w="1567" w:type="dxa"/>
            <w:shd w:val="clear" w:color="auto" w:fill="D3EAFF"/>
          </w:tcPr>
          <w:p w:rsidR="009E1A4B" w:rsidRDefault="007E38D3" w:rsidP="009E1A4B">
            <w:pPr>
              <w:pStyle w:val="TableText"/>
              <w:rPr>
                <w:lang w:eastAsia="zh-CN"/>
              </w:rPr>
            </w:pPr>
            <w:r>
              <w:t>2024/7/4</w:t>
            </w:r>
          </w:p>
        </w:tc>
        <w:tc>
          <w:tcPr>
            <w:tcW w:w="1143" w:type="dxa"/>
            <w:shd w:val="clear" w:color="auto" w:fill="D3EAFF"/>
          </w:tcPr>
          <w:p w:rsidR="009E1A4B" w:rsidRPr="005A6DDA" w:rsidRDefault="007E38D3" w:rsidP="009E1A4B">
            <w:pPr>
              <w:pStyle w:val="TableText"/>
              <w:rPr>
                <w:lang w:eastAsia="zh-CN"/>
              </w:rPr>
            </w:pPr>
            <w:r>
              <w:rPr>
                <w:rFonts w:hint="eastAsia"/>
                <w:lang w:eastAsia="zh-CN"/>
              </w:rPr>
              <w:t>0</w:t>
            </w:r>
            <w:r>
              <w:rPr>
                <w:lang w:eastAsia="zh-CN"/>
              </w:rPr>
              <w:t>2</w:t>
            </w:r>
            <w:r w:rsidR="009E1A4B">
              <w:rPr>
                <w:rFonts w:hint="eastAsia"/>
                <w:lang w:eastAsia="zh-CN"/>
              </w:rPr>
              <w:t>：</w:t>
            </w:r>
            <w:r>
              <w:rPr>
                <w:lang w:eastAsia="zh-CN"/>
              </w:rPr>
              <w:t>00</w:t>
            </w:r>
          </w:p>
        </w:tc>
        <w:tc>
          <w:tcPr>
            <w:tcW w:w="6679" w:type="dxa"/>
            <w:shd w:val="clear" w:color="auto" w:fill="D3EAFF"/>
          </w:tcPr>
          <w:p w:rsidR="009E1A4B" w:rsidRPr="009D2143" w:rsidRDefault="007E38D3" w:rsidP="009E1A4B">
            <w:pPr>
              <w:pStyle w:val="TableText"/>
              <w:jc w:val="center"/>
              <w:rPr>
                <w:b w:val="0"/>
                <w:lang w:eastAsia="zh-CN"/>
              </w:rPr>
            </w:pPr>
            <w:r w:rsidRPr="007E38D3">
              <w:rPr>
                <w:rFonts w:hint="eastAsia"/>
                <w:b w:val="0"/>
                <w:lang w:eastAsia="zh-CN"/>
              </w:rPr>
              <w:t>美联储公布货币政策会议纪要</w:t>
            </w:r>
          </w:p>
        </w:tc>
      </w:tr>
    </w:tbl>
    <w:p w:rsidR="00AE2365" w:rsidRDefault="00AE2365">
      <w:pPr>
        <w:spacing w:before="120" w:line="190" w:lineRule="auto"/>
        <w:rPr>
          <w:rFonts w:ascii="微软雅黑" w:eastAsia="微软雅黑" w:hAnsi="微软雅黑" w:cs="微软雅黑"/>
          <w:color w:val="036EB8"/>
          <w:position w:val="-4"/>
          <w:sz w:val="28"/>
          <w:szCs w:val="28"/>
          <w:lang w:eastAsia="zh-CN"/>
        </w:rPr>
      </w:pPr>
    </w:p>
    <w:p w:rsidR="009E35DC" w:rsidRDefault="009E35DC">
      <w:pPr>
        <w:kinsoku/>
        <w:autoSpaceDE/>
        <w:autoSpaceDN/>
        <w:adjustRightInd/>
        <w:snapToGrid/>
        <w:textAlignment w:val="auto"/>
        <w:rPr>
          <w:rFonts w:ascii="微软雅黑" w:eastAsia="微软雅黑" w:hAnsi="微软雅黑" w:cs="微软雅黑"/>
          <w:color w:val="036EB8"/>
          <w:position w:val="-4"/>
          <w:sz w:val="28"/>
          <w:szCs w:val="28"/>
          <w:lang w:eastAsia="zh-CN"/>
        </w:rPr>
      </w:pPr>
      <w:r>
        <w:rPr>
          <w:rFonts w:ascii="微软雅黑" w:eastAsia="微软雅黑" w:hAnsi="微软雅黑" w:cs="微软雅黑"/>
          <w:color w:val="036EB8"/>
          <w:position w:val="-4"/>
          <w:sz w:val="28"/>
          <w:szCs w:val="28"/>
          <w:lang w:eastAsia="zh-CN"/>
        </w:rPr>
        <w:br w:type="page"/>
      </w:r>
    </w:p>
    <w:p w:rsidR="00AE2365" w:rsidRDefault="00CB0D7B">
      <w:pPr>
        <w:spacing w:before="120" w:line="190" w:lineRule="auto"/>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 14" o:spid="_x0000_i1025" type="#_x0000_t75" style="width:10.5pt;height:14.25pt;visibility:visible;mso-wrap-style:square">
            <v:imagedata r:id="rId12" o:title=""/>
          </v:shape>
        </w:pict>
      </w:r>
      <w:r w:rsidR="00996DB6">
        <w:rPr>
          <w:rFonts w:ascii="微软雅黑" w:eastAsia="微软雅黑" w:hAnsi="微软雅黑" w:cs="微软雅黑"/>
          <w:b/>
          <w:bCs/>
          <w:color w:val="036EB8"/>
          <w:spacing w:val="15"/>
          <w:sz w:val="28"/>
          <w:szCs w:val="28"/>
          <w:lang w:eastAsia="zh-CN"/>
        </w:rPr>
        <w:t xml:space="preserve"> </w:t>
      </w:r>
      <w:r w:rsidR="00996DB6">
        <w:rPr>
          <w:rFonts w:ascii="微软雅黑" w:eastAsia="微软雅黑" w:hAnsi="微软雅黑" w:cs="微软雅黑" w:hint="eastAsia"/>
          <w:b/>
          <w:bCs/>
          <w:color w:val="036EB8"/>
          <w:spacing w:val="15"/>
          <w:sz w:val="28"/>
          <w:szCs w:val="28"/>
          <w:lang w:eastAsia="zh-CN"/>
        </w:rPr>
        <w:t>观点汇总</w:t>
      </w: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美元指数</w:t>
      </w:r>
    </w:p>
    <w:p w:rsidR="007E38D3" w:rsidRPr="007E38D3" w:rsidRDefault="007E38D3" w:rsidP="007E38D3">
      <w:pPr>
        <w:spacing w:before="103" w:line="256" w:lineRule="auto"/>
        <w:ind w:right="743" w:firstLineChars="200" w:firstLine="468"/>
        <w:jc w:val="both"/>
        <w:rPr>
          <w:rFonts w:ascii="微软雅黑" w:eastAsia="微软雅黑" w:hAnsi="微软雅黑" w:cs="微软雅黑"/>
          <w:spacing w:val="12"/>
          <w:lang w:eastAsia="zh-CN"/>
        </w:rPr>
      </w:pPr>
      <w:r w:rsidRPr="007E38D3">
        <w:rPr>
          <w:rFonts w:ascii="微软雅黑" w:eastAsia="微软雅黑" w:hAnsi="微软雅黑" w:cs="微软雅黑" w:hint="eastAsia"/>
          <w:spacing w:val="12"/>
          <w:lang w:eastAsia="zh-CN"/>
        </w:rPr>
        <w:t>截至周三，美元指数跌</w:t>
      </w:r>
      <w:r w:rsidRPr="007E38D3">
        <w:rPr>
          <w:rFonts w:ascii="微软雅黑" w:eastAsia="微软雅黑" w:hAnsi="微软雅黑" w:cs="微软雅黑"/>
          <w:spacing w:val="12"/>
          <w:lang w:eastAsia="zh-CN"/>
        </w:rPr>
        <w:t>0.11%</w:t>
      </w:r>
      <w:r w:rsidRPr="007E38D3">
        <w:rPr>
          <w:rFonts w:ascii="微软雅黑" w:eastAsia="微软雅黑" w:hAnsi="微软雅黑" w:cs="微软雅黑" w:hint="eastAsia"/>
          <w:spacing w:val="12"/>
          <w:lang w:eastAsia="zh-CN"/>
        </w:rPr>
        <w:t>报</w:t>
      </w:r>
      <w:r w:rsidRPr="007E38D3">
        <w:rPr>
          <w:rFonts w:ascii="微软雅黑" w:eastAsia="微软雅黑" w:hAnsi="微软雅黑" w:cs="微软雅黑"/>
          <w:spacing w:val="12"/>
          <w:lang w:eastAsia="zh-CN"/>
        </w:rPr>
        <w:t>105.69</w:t>
      </w:r>
      <w:r w:rsidRPr="007E38D3">
        <w:rPr>
          <w:rFonts w:ascii="微软雅黑" w:eastAsia="微软雅黑" w:hAnsi="微软雅黑" w:cs="微软雅黑" w:hint="eastAsia"/>
          <w:spacing w:val="12"/>
          <w:lang w:eastAsia="zh-CN"/>
        </w:rPr>
        <w:t>，非美货币多数上涨，欧元兑美元涨</w:t>
      </w:r>
      <w:r w:rsidRPr="007E38D3">
        <w:rPr>
          <w:rFonts w:ascii="微软雅黑" w:eastAsia="微软雅黑" w:hAnsi="微软雅黑" w:cs="微软雅黑"/>
          <w:spacing w:val="12"/>
          <w:lang w:eastAsia="zh-CN"/>
        </w:rPr>
        <w:t>0.05%</w:t>
      </w:r>
      <w:r w:rsidRPr="007E38D3">
        <w:rPr>
          <w:rFonts w:ascii="微软雅黑" w:eastAsia="微软雅黑" w:hAnsi="微软雅黑" w:cs="微软雅黑" w:hint="eastAsia"/>
          <w:spacing w:val="12"/>
          <w:lang w:eastAsia="zh-CN"/>
        </w:rPr>
        <w:t>报</w:t>
      </w:r>
      <w:r w:rsidRPr="007E38D3">
        <w:rPr>
          <w:rFonts w:ascii="微软雅黑" w:eastAsia="微软雅黑" w:hAnsi="微软雅黑" w:cs="微软雅黑"/>
          <w:spacing w:val="12"/>
          <w:lang w:eastAsia="zh-CN"/>
        </w:rPr>
        <w:t>1.0745</w:t>
      </w:r>
      <w:r w:rsidRPr="007E38D3">
        <w:rPr>
          <w:rFonts w:ascii="微软雅黑" w:eastAsia="微软雅黑" w:hAnsi="微软雅黑" w:cs="微软雅黑" w:hint="eastAsia"/>
          <w:spacing w:val="12"/>
          <w:lang w:eastAsia="zh-CN"/>
        </w:rPr>
        <w:t>，英镑兑美元涨</w:t>
      </w:r>
      <w:r w:rsidRPr="007E38D3">
        <w:rPr>
          <w:rFonts w:ascii="微软雅黑" w:eastAsia="微软雅黑" w:hAnsi="微软雅黑" w:cs="微软雅黑"/>
          <w:spacing w:val="12"/>
          <w:lang w:eastAsia="zh-CN"/>
        </w:rPr>
        <w:t>0.28%</w:t>
      </w:r>
      <w:r w:rsidRPr="007E38D3">
        <w:rPr>
          <w:rFonts w:ascii="微软雅黑" w:eastAsia="微软雅黑" w:hAnsi="微软雅黑" w:cs="微软雅黑" w:hint="eastAsia"/>
          <w:spacing w:val="12"/>
          <w:lang w:eastAsia="zh-CN"/>
        </w:rPr>
        <w:t>报</w:t>
      </w:r>
      <w:r w:rsidRPr="007E38D3">
        <w:rPr>
          <w:rFonts w:ascii="微软雅黑" w:eastAsia="微软雅黑" w:hAnsi="微软雅黑" w:cs="微软雅黑"/>
          <w:spacing w:val="12"/>
          <w:lang w:eastAsia="zh-CN"/>
        </w:rPr>
        <w:t>1.2686</w:t>
      </w:r>
      <w:r w:rsidRPr="007E38D3">
        <w:rPr>
          <w:rFonts w:ascii="微软雅黑" w:eastAsia="微软雅黑" w:hAnsi="微软雅黑" w:cs="微软雅黑" w:hint="eastAsia"/>
          <w:spacing w:val="12"/>
          <w:lang w:eastAsia="zh-CN"/>
        </w:rPr>
        <w:t>，澳元兑美元涨</w:t>
      </w:r>
      <w:r w:rsidRPr="007E38D3">
        <w:rPr>
          <w:rFonts w:ascii="微软雅黑" w:eastAsia="微软雅黑" w:hAnsi="微软雅黑" w:cs="微软雅黑"/>
          <w:spacing w:val="12"/>
          <w:lang w:eastAsia="zh-CN"/>
        </w:rPr>
        <w:t>0.1%</w:t>
      </w:r>
      <w:r w:rsidRPr="007E38D3">
        <w:rPr>
          <w:rFonts w:ascii="微软雅黑" w:eastAsia="微软雅黑" w:hAnsi="微软雅黑" w:cs="微软雅黑" w:hint="eastAsia"/>
          <w:spacing w:val="12"/>
          <w:lang w:eastAsia="zh-CN"/>
        </w:rPr>
        <w:t>报</w:t>
      </w:r>
      <w:r w:rsidRPr="007E38D3">
        <w:rPr>
          <w:rFonts w:ascii="微软雅黑" w:eastAsia="微软雅黑" w:hAnsi="微软雅黑" w:cs="微软雅黑"/>
          <w:spacing w:val="12"/>
          <w:lang w:eastAsia="zh-CN"/>
        </w:rPr>
        <w:t>0.6667</w:t>
      </w:r>
      <w:r w:rsidRPr="007E38D3">
        <w:rPr>
          <w:rFonts w:ascii="微软雅黑" w:eastAsia="微软雅黑" w:hAnsi="微软雅黑" w:cs="微软雅黑" w:hint="eastAsia"/>
          <w:spacing w:val="12"/>
          <w:lang w:eastAsia="zh-CN"/>
        </w:rPr>
        <w:t>，美元兑日元跌</w:t>
      </w:r>
      <w:r w:rsidRPr="007E38D3">
        <w:rPr>
          <w:rFonts w:ascii="微软雅黑" w:eastAsia="微软雅黑" w:hAnsi="微软雅黑" w:cs="微软雅黑"/>
          <w:spacing w:val="12"/>
          <w:lang w:eastAsia="zh-CN"/>
        </w:rPr>
        <w:t>0.01%</w:t>
      </w:r>
      <w:r w:rsidRPr="007E38D3">
        <w:rPr>
          <w:rFonts w:ascii="微软雅黑" w:eastAsia="微软雅黑" w:hAnsi="微软雅黑" w:cs="微软雅黑" w:hint="eastAsia"/>
          <w:spacing w:val="12"/>
          <w:lang w:eastAsia="zh-CN"/>
        </w:rPr>
        <w:t>报</w:t>
      </w:r>
      <w:r w:rsidRPr="007E38D3">
        <w:rPr>
          <w:rFonts w:ascii="微软雅黑" w:eastAsia="微软雅黑" w:hAnsi="微软雅黑" w:cs="微软雅黑"/>
          <w:spacing w:val="12"/>
          <w:lang w:eastAsia="zh-CN"/>
        </w:rPr>
        <w:t>161.44</w:t>
      </w:r>
      <w:r w:rsidRPr="007E38D3">
        <w:rPr>
          <w:rFonts w:ascii="微软雅黑" w:eastAsia="微软雅黑" w:hAnsi="微软雅黑" w:cs="微软雅黑" w:hint="eastAsia"/>
          <w:spacing w:val="12"/>
          <w:lang w:eastAsia="zh-CN"/>
        </w:rPr>
        <w:t>。昨日，美联储主席鲍威尔表示美国经济在通胀方面取得了显著进展，正在回归通缩路径，但需要更多数据来确保最近较弱的通胀读数能够正确反映潜在的价格压力，然后再决定降息。美国</w:t>
      </w:r>
      <w:r w:rsidRPr="007E38D3">
        <w:rPr>
          <w:rFonts w:ascii="微软雅黑" w:eastAsia="微软雅黑" w:hAnsi="微软雅黑" w:cs="微软雅黑"/>
          <w:spacing w:val="12"/>
          <w:lang w:eastAsia="zh-CN"/>
        </w:rPr>
        <w:t>JOLTS</w:t>
      </w:r>
      <w:r w:rsidRPr="007E38D3">
        <w:rPr>
          <w:rFonts w:ascii="微软雅黑" w:eastAsia="微软雅黑" w:hAnsi="微软雅黑" w:cs="微软雅黑" w:hint="eastAsia"/>
          <w:spacing w:val="12"/>
          <w:lang w:eastAsia="zh-CN"/>
        </w:rPr>
        <w:t>报告显示</w:t>
      </w:r>
      <w:r w:rsidRPr="007E38D3">
        <w:rPr>
          <w:rFonts w:ascii="微软雅黑" w:eastAsia="微软雅黑" w:hAnsi="微软雅黑" w:cs="微软雅黑"/>
          <w:spacing w:val="12"/>
          <w:lang w:eastAsia="zh-CN"/>
        </w:rPr>
        <w:t>5</w:t>
      </w:r>
      <w:r w:rsidRPr="007E38D3">
        <w:rPr>
          <w:rFonts w:ascii="微软雅黑" w:eastAsia="微软雅黑" w:hAnsi="微软雅黑" w:cs="微软雅黑" w:hint="eastAsia"/>
          <w:spacing w:val="12"/>
          <w:lang w:eastAsia="zh-CN"/>
        </w:rPr>
        <w:t>月底职位空缺</w:t>
      </w:r>
      <w:proofErr w:type="gramStart"/>
      <w:r w:rsidRPr="007E38D3">
        <w:rPr>
          <w:rFonts w:ascii="微软雅黑" w:eastAsia="微软雅黑" w:hAnsi="微软雅黑" w:cs="微软雅黑" w:hint="eastAsia"/>
          <w:spacing w:val="12"/>
          <w:lang w:eastAsia="zh-CN"/>
        </w:rPr>
        <w:t>数量超</w:t>
      </w:r>
      <w:proofErr w:type="gramEnd"/>
      <w:r w:rsidRPr="007E38D3">
        <w:rPr>
          <w:rFonts w:ascii="微软雅黑" w:eastAsia="微软雅黑" w:hAnsi="微软雅黑" w:cs="微软雅黑" w:hint="eastAsia"/>
          <w:spacing w:val="12"/>
          <w:lang w:eastAsia="zh-CN"/>
        </w:rPr>
        <w:t>预期达到</w:t>
      </w:r>
      <w:r w:rsidRPr="007E38D3">
        <w:rPr>
          <w:rFonts w:ascii="微软雅黑" w:eastAsia="微软雅黑" w:hAnsi="微软雅黑" w:cs="微软雅黑"/>
          <w:spacing w:val="12"/>
          <w:lang w:eastAsia="zh-CN"/>
        </w:rPr>
        <w:t>814</w:t>
      </w:r>
      <w:r w:rsidRPr="007E38D3">
        <w:rPr>
          <w:rFonts w:ascii="微软雅黑" w:eastAsia="微软雅黑" w:hAnsi="微软雅黑" w:cs="微软雅黑" w:hint="eastAsia"/>
          <w:spacing w:val="12"/>
          <w:lang w:eastAsia="zh-CN"/>
        </w:rPr>
        <w:t>万个，似乎表明劳动力市场依然坚挺，但仍为</w:t>
      </w:r>
      <w:r w:rsidRPr="007E38D3">
        <w:rPr>
          <w:rFonts w:ascii="微软雅黑" w:eastAsia="微软雅黑" w:hAnsi="微软雅黑" w:cs="微软雅黑"/>
          <w:spacing w:val="12"/>
          <w:lang w:eastAsia="zh-CN"/>
        </w:rPr>
        <w:t>2021</w:t>
      </w:r>
      <w:r w:rsidRPr="007E38D3">
        <w:rPr>
          <w:rFonts w:ascii="微软雅黑" w:eastAsia="微软雅黑" w:hAnsi="微软雅黑" w:cs="微软雅黑" w:hint="eastAsia"/>
          <w:spacing w:val="12"/>
          <w:lang w:eastAsia="zh-CN"/>
        </w:rPr>
        <w:t>年</w:t>
      </w:r>
      <w:r w:rsidRPr="007E38D3">
        <w:rPr>
          <w:rFonts w:ascii="微软雅黑" w:eastAsia="微软雅黑" w:hAnsi="微软雅黑" w:cs="微软雅黑"/>
          <w:spacing w:val="12"/>
          <w:lang w:eastAsia="zh-CN"/>
        </w:rPr>
        <w:t>2</w:t>
      </w:r>
      <w:r w:rsidRPr="007E38D3">
        <w:rPr>
          <w:rFonts w:ascii="微软雅黑" w:eastAsia="微软雅黑" w:hAnsi="微软雅黑" w:cs="微软雅黑" w:hint="eastAsia"/>
          <w:spacing w:val="12"/>
          <w:lang w:eastAsia="zh-CN"/>
        </w:rPr>
        <w:t>月以来的最低水平。</w:t>
      </w:r>
      <w:r w:rsidRPr="007E38D3">
        <w:rPr>
          <w:rFonts w:ascii="微软雅黑" w:eastAsia="微软雅黑" w:hAnsi="微软雅黑" w:cs="微软雅黑"/>
          <w:spacing w:val="12"/>
          <w:lang w:eastAsia="zh-CN"/>
        </w:rPr>
        <w:t>10</w:t>
      </w:r>
      <w:r w:rsidRPr="007E38D3">
        <w:rPr>
          <w:rFonts w:ascii="微软雅黑" w:eastAsia="微软雅黑" w:hAnsi="微软雅黑" w:cs="微软雅黑" w:hint="eastAsia"/>
          <w:spacing w:val="12"/>
          <w:lang w:eastAsia="zh-CN"/>
        </w:rPr>
        <w:t>年期国债收益率昨日有所回落。</w:t>
      </w:r>
    </w:p>
    <w:p w:rsidR="007E38D3" w:rsidRPr="007E38D3" w:rsidRDefault="007E38D3" w:rsidP="007E38D3">
      <w:pPr>
        <w:spacing w:before="103" w:line="256" w:lineRule="auto"/>
        <w:ind w:right="743" w:firstLineChars="200" w:firstLine="468"/>
        <w:jc w:val="both"/>
        <w:rPr>
          <w:rFonts w:ascii="微软雅黑" w:eastAsia="微软雅黑" w:hAnsi="微软雅黑" w:cs="微软雅黑"/>
          <w:spacing w:val="12"/>
          <w:lang w:eastAsia="zh-CN"/>
        </w:rPr>
      </w:pPr>
      <w:r w:rsidRPr="007E38D3">
        <w:rPr>
          <w:rFonts w:ascii="微软雅黑" w:eastAsia="微软雅黑" w:hAnsi="微软雅黑" w:cs="微软雅黑" w:hint="eastAsia"/>
          <w:spacing w:val="12"/>
          <w:lang w:eastAsia="zh-CN"/>
        </w:rPr>
        <w:t>欧洲央行行长拉加德表示，欧元区</w:t>
      </w:r>
      <w:proofErr w:type="gramStart"/>
      <w:r w:rsidRPr="007E38D3">
        <w:rPr>
          <w:rFonts w:ascii="微软雅黑" w:eastAsia="微软雅黑" w:hAnsi="微软雅黑" w:cs="微软雅黑" w:hint="eastAsia"/>
          <w:spacing w:val="12"/>
          <w:lang w:eastAsia="zh-CN"/>
        </w:rPr>
        <w:t>通胀正</w:t>
      </w:r>
      <w:proofErr w:type="gramEnd"/>
      <w:r w:rsidRPr="007E38D3">
        <w:rPr>
          <w:rFonts w:ascii="微软雅黑" w:eastAsia="微软雅黑" w:hAnsi="微软雅黑" w:cs="微软雅黑" w:hint="eastAsia"/>
          <w:spacing w:val="12"/>
          <w:lang w:eastAsia="zh-CN"/>
        </w:rPr>
        <w:t>朝着正确的方向前进，但对经济增长前景仍存在“问号”。欧元区</w:t>
      </w:r>
      <w:r w:rsidRPr="007E38D3">
        <w:rPr>
          <w:rFonts w:ascii="微软雅黑" w:eastAsia="微软雅黑" w:hAnsi="微软雅黑" w:cs="微软雅黑"/>
          <w:spacing w:val="12"/>
          <w:lang w:eastAsia="zh-CN"/>
        </w:rPr>
        <w:t>6</w:t>
      </w:r>
      <w:r w:rsidRPr="007E38D3">
        <w:rPr>
          <w:rFonts w:ascii="微软雅黑" w:eastAsia="微软雅黑" w:hAnsi="微软雅黑" w:cs="微软雅黑" w:hint="eastAsia"/>
          <w:spacing w:val="12"/>
          <w:lang w:eastAsia="zh-CN"/>
        </w:rPr>
        <w:t>月</w:t>
      </w:r>
      <w:r w:rsidRPr="007E38D3">
        <w:rPr>
          <w:rFonts w:ascii="微软雅黑" w:eastAsia="微软雅黑" w:hAnsi="微软雅黑" w:cs="微软雅黑"/>
          <w:spacing w:val="12"/>
          <w:lang w:eastAsia="zh-CN"/>
        </w:rPr>
        <w:t>CPI</w:t>
      </w:r>
      <w:r w:rsidRPr="007E38D3">
        <w:rPr>
          <w:rFonts w:ascii="微软雅黑" w:eastAsia="微软雅黑" w:hAnsi="微软雅黑" w:cs="微软雅黑" w:hint="eastAsia"/>
          <w:spacing w:val="12"/>
          <w:lang w:eastAsia="zh-CN"/>
        </w:rPr>
        <w:t>从</w:t>
      </w:r>
      <w:r w:rsidRPr="007E38D3">
        <w:rPr>
          <w:rFonts w:ascii="微软雅黑" w:eastAsia="微软雅黑" w:hAnsi="微软雅黑" w:cs="微软雅黑"/>
          <w:spacing w:val="12"/>
          <w:lang w:eastAsia="zh-CN"/>
        </w:rPr>
        <w:t>5</w:t>
      </w:r>
      <w:r w:rsidRPr="007E38D3">
        <w:rPr>
          <w:rFonts w:ascii="微软雅黑" w:eastAsia="微软雅黑" w:hAnsi="微软雅黑" w:cs="微软雅黑" w:hint="eastAsia"/>
          <w:spacing w:val="12"/>
          <w:lang w:eastAsia="zh-CN"/>
        </w:rPr>
        <w:t>月的同比由</w:t>
      </w:r>
      <w:r w:rsidRPr="007E38D3">
        <w:rPr>
          <w:rFonts w:ascii="微软雅黑" w:eastAsia="微软雅黑" w:hAnsi="微软雅黑" w:cs="微软雅黑"/>
          <w:spacing w:val="12"/>
          <w:lang w:eastAsia="zh-CN"/>
        </w:rPr>
        <w:t>2.6%</w:t>
      </w:r>
      <w:r w:rsidRPr="007E38D3">
        <w:rPr>
          <w:rFonts w:ascii="微软雅黑" w:eastAsia="微软雅黑" w:hAnsi="微软雅黑" w:cs="微软雅黑" w:hint="eastAsia"/>
          <w:spacing w:val="12"/>
          <w:lang w:eastAsia="zh-CN"/>
        </w:rPr>
        <w:t>降至</w:t>
      </w:r>
      <w:r w:rsidRPr="007E38D3">
        <w:rPr>
          <w:rFonts w:ascii="微软雅黑" w:eastAsia="微软雅黑" w:hAnsi="微软雅黑" w:cs="微软雅黑"/>
          <w:spacing w:val="12"/>
          <w:lang w:eastAsia="zh-CN"/>
        </w:rPr>
        <w:t>2.5%</w:t>
      </w:r>
      <w:r w:rsidRPr="007E38D3">
        <w:rPr>
          <w:rFonts w:ascii="微软雅黑" w:eastAsia="微软雅黑" w:hAnsi="微软雅黑" w:cs="微软雅黑" w:hint="eastAsia"/>
          <w:spacing w:val="12"/>
          <w:lang w:eastAsia="zh-CN"/>
        </w:rPr>
        <w:t>，符合预期。然而，</w:t>
      </w:r>
      <w:r w:rsidRPr="007E38D3">
        <w:rPr>
          <w:rFonts w:ascii="微软雅黑" w:eastAsia="微软雅黑" w:hAnsi="微软雅黑" w:cs="微软雅黑"/>
          <w:spacing w:val="12"/>
          <w:lang w:eastAsia="zh-CN"/>
        </w:rPr>
        <w:t>6</w:t>
      </w:r>
      <w:r w:rsidRPr="007E38D3">
        <w:rPr>
          <w:rFonts w:ascii="微软雅黑" w:eastAsia="微软雅黑" w:hAnsi="微软雅黑" w:cs="微软雅黑" w:hint="eastAsia"/>
          <w:spacing w:val="12"/>
          <w:lang w:eastAsia="zh-CN"/>
        </w:rPr>
        <w:t>月核心</w:t>
      </w:r>
      <w:r w:rsidRPr="007E38D3">
        <w:rPr>
          <w:rFonts w:ascii="微软雅黑" w:eastAsia="微软雅黑" w:hAnsi="微软雅黑" w:cs="微软雅黑"/>
          <w:spacing w:val="12"/>
          <w:lang w:eastAsia="zh-CN"/>
        </w:rPr>
        <w:t>CPI</w:t>
      </w:r>
      <w:r w:rsidRPr="007E38D3">
        <w:rPr>
          <w:rFonts w:ascii="微软雅黑" w:eastAsia="微软雅黑" w:hAnsi="微软雅黑" w:cs="微软雅黑" w:hint="eastAsia"/>
          <w:spacing w:val="12"/>
          <w:lang w:eastAsia="zh-CN"/>
        </w:rPr>
        <w:t>同比上涨</w:t>
      </w:r>
      <w:r w:rsidRPr="007E38D3">
        <w:rPr>
          <w:rFonts w:ascii="微软雅黑" w:eastAsia="微软雅黑" w:hAnsi="微软雅黑" w:cs="微软雅黑"/>
          <w:spacing w:val="12"/>
          <w:lang w:eastAsia="zh-CN"/>
        </w:rPr>
        <w:t>2.9%</w:t>
      </w:r>
      <w:r w:rsidRPr="007E38D3">
        <w:rPr>
          <w:rFonts w:ascii="微软雅黑" w:eastAsia="微软雅黑" w:hAnsi="微软雅黑" w:cs="微软雅黑" w:hint="eastAsia"/>
          <w:spacing w:val="12"/>
          <w:lang w:eastAsia="zh-CN"/>
        </w:rPr>
        <w:t>，与</w:t>
      </w:r>
      <w:r w:rsidRPr="007E38D3">
        <w:rPr>
          <w:rFonts w:ascii="微软雅黑" w:eastAsia="微软雅黑" w:hAnsi="微软雅黑" w:cs="微软雅黑"/>
          <w:spacing w:val="12"/>
          <w:lang w:eastAsia="zh-CN"/>
        </w:rPr>
        <w:t>5</w:t>
      </w:r>
      <w:r w:rsidRPr="007E38D3">
        <w:rPr>
          <w:rFonts w:ascii="微软雅黑" w:eastAsia="微软雅黑" w:hAnsi="微软雅黑" w:cs="微软雅黑" w:hint="eastAsia"/>
          <w:spacing w:val="12"/>
          <w:lang w:eastAsia="zh-CN"/>
        </w:rPr>
        <w:t>月持平，且强于预期的</w:t>
      </w:r>
      <w:r w:rsidRPr="007E38D3">
        <w:rPr>
          <w:rFonts w:ascii="微软雅黑" w:eastAsia="微软雅黑" w:hAnsi="微软雅黑" w:cs="微软雅黑"/>
          <w:spacing w:val="12"/>
          <w:lang w:eastAsia="zh-CN"/>
        </w:rPr>
        <w:t>2.8%</w:t>
      </w:r>
      <w:r w:rsidRPr="007E38D3">
        <w:rPr>
          <w:rFonts w:ascii="微软雅黑" w:eastAsia="微软雅黑" w:hAnsi="微软雅黑" w:cs="微软雅黑" w:hint="eastAsia"/>
          <w:spacing w:val="12"/>
          <w:lang w:eastAsia="zh-CN"/>
        </w:rPr>
        <w:t>，显示核心价格保持顽固。这或是欧洲央行政策的鹰派因素，但由于法国在本周日议会选举第二轮</w:t>
      </w:r>
      <w:proofErr w:type="gramStart"/>
      <w:r w:rsidRPr="007E38D3">
        <w:rPr>
          <w:rFonts w:ascii="微软雅黑" w:eastAsia="微软雅黑" w:hAnsi="微软雅黑" w:cs="微软雅黑" w:hint="eastAsia"/>
          <w:spacing w:val="12"/>
          <w:lang w:eastAsia="zh-CN"/>
        </w:rPr>
        <w:t>前政治</w:t>
      </w:r>
      <w:proofErr w:type="gramEnd"/>
      <w:r w:rsidRPr="007E38D3">
        <w:rPr>
          <w:rFonts w:ascii="微软雅黑" w:eastAsia="微软雅黑" w:hAnsi="微软雅黑" w:cs="微软雅黑" w:hint="eastAsia"/>
          <w:spacing w:val="12"/>
          <w:lang w:eastAsia="zh-CN"/>
        </w:rPr>
        <w:t>不确定性仍然很高，欧元的涨幅或受到限制。日元方面，日元持续承压，但随着市场认为日本当局干预外汇市场的概率增加，加上美国债收益率的下降，限制了日元的跌幅。</w:t>
      </w:r>
    </w:p>
    <w:p w:rsidR="0036147E" w:rsidRPr="0036147E" w:rsidRDefault="007E38D3" w:rsidP="007E38D3">
      <w:pPr>
        <w:spacing w:before="103" w:line="256" w:lineRule="auto"/>
        <w:ind w:right="743" w:firstLineChars="200" w:firstLine="468"/>
        <w:jc w:val="both"/>
        <w:rPr>
          <w:rFonts w:ascii="微软雅黑" w:eastAsia="微软雅黑" w:hAnsi="微软雅黑" w:cs="微软雅黑"/>
          <w:spacing w:val="12"/>
          <w:lang w:eastAsia="zh-CN"/>
        </w:rPr>
      </w:pPr>
      <w:r w:rsidRPr="007E38D3">
        <w:rPr>
          <w:rFonts w:ascii="微软雅黑" w:eastAsia="微软雅黑" w:hAnsi="微软雅黑" w:cs="微软雅黑" w:hint="eastAsia"/>
          <w:spacing w:val="12"/>
          <w:lang w:eastAsia="zh-CN"/>
        </w:rPr>
        <w:t>往后看，美联储主席的言论似乎暗示可能在今年晚些时候开始降息周期，且</w:t>
      </w:r>
      <w:r w:rsidRPr="007E38D3">
        <w:rPr>
          <w:rFonts w:ascii="微软雅黑" w:eastAsia="微软雅黑" w:hAnsi="微软雅黑" w:cs="微软雅黑"/>
          <w:spacing w:val="12"/>
          <w:lang w:eastAsia="zh-CN"/>
        </w:rPr>
        <w:t>JOLTS</w:t>
      </w:r>
      <w:r w:rsidRPr="007E38D3">
        <w:rPr>
          <w:rFonts w:ascii="微软雅黑" w:eastAsia="微软雅黑" w:hAnsi="微软雅黑" w:cs="微软雅黑" w:hint="eastAsia"/>
          <w:spacing w:val="12"/>
          <w:lang w:eastAsia="zh-CN"/>
        </w:rPr>
        <w:t>报告并不像表面上看起来那么强劲。美国利率期货市场预计</w:t>
      </w:r>
      <w:r w:rsidRPr="007E38D3">
        <w:rPr>
          <w:rFonts w:ascii="微软雅黑" w:eastAsia="微软雅黑" w:hAnsi="微软雅黑" w:cs="微软雅黑"/>
          <w:spacing w:val="12"/>
          <w:lang w:eastAsia="zh-CN"/>
        </w:rPr>
        <w:t>9</w:t>
      </w:r>
      <w:r w:rsidRPr="007E38D3">
        <w:rPr>
          <w:rFonts w:ascii="微软雅黑" w:eastAsia="微软雅黑" w:hAnsi="微软雅黑" w:cs="微软雅黑" w:hint="eastAsia"/>
          <w:spacing w:val="12"/>
          <w:lang w:eastAsia="zh-CN"/>
        </w:rPr>
        <w:t>月降息的概率为</w:t>
      </w:r>
      <w:r w:rsidRPr="007E38D3">
        <w:rPr>
          <w:rFonts w:ascii="微软雅黑" w:eastAsia="微软雅黑" w:hAnsi="微软雅黑" w:cs="微软雅黑"/>
          <w:spacing w:val="12"/>
          <w:lang w:eastAsia="zh-CN"/>
        </w:rPr>
        <w:t>69%</w:t>
      </w:r>
      <w:r w:rsidRPr="007E38D3">
        <w:rPr>
          <w:rFonts w:ascii="微软雅黑" w:eastAsia="微软雅黑" w:hAnsi="微软雅黑" w:cs="微软雅黑" w:hint="eastAsia"/>
          <w:spacing w:val="12"/>
          <w:lang w:eastAsia="zh-CN"/>
        </w:rPr>
        <w:t>，高于周一的约</w:t>
      </w:r>
      <w:r w:rsidRPr="007E38D3">
        <w:rPr>
          <w:rFonts w:ascii="微软雅黑" w:eastAsia="微软雅黑" w:hAnsi="微软雅黑" w:cs="微软雅黑"/>
          <w:spacing w:val="12"/>
          <w:lang w:eastAsia="zh-CN"/>
        </w:rPr>
        <w:t>63%</w:t>
      </w:r>
      <w:r w:rsidRPr="007E38D3">
        <w:rPr>
          <w:rFonts w:ascii="微软雅黑" w:eastAsia="微软雅黑" w:hAnsi="微软雅黑" w:cs="微软雅黑" w:hint="eastAsia"/>
          <w:spacing w:val="12"/>
          <w:lang w:eastAsia="zh-CN"/>
        </w:rPr>
        <w:t>。短期来看美元指数或震荡偏空。</w:t>
      </w:r>
    </w:p>
    <w:p w:rsidR="00AE2365" w:rsidRDefault="00996DB6">
      <w:pPr>
        <w:spacing w:before="235" w:line="176" w:lineRule="auto"/>
        <w:jc w:val="both"/>
        <w:rPr>
          <w:rFonts w:ascii="微软雅黑" w:eastAsia="微软雅黑" w:hAnsi="微软雅黑" w:cs="微软雅黑"/>
          <w:spacing w:val="12"/>
          <w:sz w:val="24"/>
          <w:szCs w:val="24"/>
          <w:lang w:eastAsia="zh-CN"/>
        </w:rPr>
      </w:pPr>
      <w:r>
        <w:rPr>
          <w:rFonts w:ascii="微软雅黑" w:eastAsia="微软雅黑" w:hAnsi="微软雅黑" w:cs="微软雅黑"/>
          <w:spacing w:val="7"/>
          <w:lang w:eastAsia="zh-CN"/>
        </w:rPr>
        <w:t>图表</w:t>
      </w:r>
      <w:r>
        <w:rPr>
          <w:rFonts w:ascii="微软雅黑" w:eastAsia="微软雅黑" w:hAnsi="微软雅黑" w:cs="微软雅黑" w:hint="eastAsia"/>
          <w:spacing w:val="7"/>
          <w:lang w:eastAsia="zh-CN"/>
        </w:rPr>
        <w:t>2</w:t>
      </w:r>
      <w:r w:rsidRPr="00B025B9">
        <w:rPr>
          <w:rFonts w:ascii="微软雅黑" w:eastAsia="微软雅黑" w:hAnsi="微软雅黑" w:cs="微软雅黑" w:hint="eastAsia"/>
          <w:spacing w:val="7"/>
          <w:lang w:eastAsia="zh-CN"/>
        </w:rPr>
        <w:t>：美元指数走势图</w:t>
      </w:r>
    </w:p>
    <w:p w:rsidR="00AE2365" w:rsidRDefault="007E38D3">
      <w:pPr>
        <w:spacing w:before="103" w:line="256" w:lineRule="auto"/>
        <w:ind w:right="743"/>
        <w:jc w:val="both"/>
        <w:rPr>
          <w:lang w:eastAsia="zh-CN"/>
        </w:rPr>
      </w:pPr>
      <w:r w:rsidRPr="007E38D3">
        <w:rPr>
          <w:noProof/>
          <w:lang w:eastAsia="zh-CN"/>
        </w:rPr>
        <w:drawing>
          <wp:inline distT="0" distB="0" distL="0" distR="0" wp14:anchorId="0CF06000" wp14:editId="227D68A0">
            <wp:extent cx="6104255" cy="24003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3">
                      <a:clrChange>
                        <a:clrFrom>
                          <a:srgbClr val="13161A"/>
                        </a:clrFrom>
                        <a:clrTo>
                          <a:srgbClr val="13161A">
                            <a:alpha val="0"/>
                          </a:srgbClr>
                        </a:clrTo>
                      </a:clrChange>
                      <a:extLst>
                        <a:ext uri="{28A0092B-C50C-407E-A947-70E740481C1C}">
                          <a14:useLocalDpi xmlns:a14="http://schemas.microsoft.com/office/drawing/2010/main" val="0"/>
                        </a:ext>
                      </a:extLst>
                    </a:blip>
                    <a:stretch>
                      <a:fillRect/>
                    </a:stretch>
                  </pic:blipFill>
                  <pic:spPr>
                    <a:xfrm>
                      <a:off x="0" y="0"/>
                      <a:ext cx="6122278" cy="2407387"/>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992791" w:rsidRDefault="00992791">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spacing w:val="7"/>
          <w:lang w:eastAsia="zh-CN"/>
        </w:rPr>
        <w:br w:type="page"/>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lastRenderedPageBreak/>
        <w:t>S&amp;P500</w:t>
      </w:r>
    </w:p>
    <w:p w:rsidR="00AE2365" w:rsidRDefault="007E38D3">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7E38D3">
        <w:rPr>
          <w:rFonts w:ascii="微软雅黑" w:eastAsia="微软雅黑" w:hAnsi="微软雅黑" w:cs="微软雅黑" w:hint="eastAsia"/>
          <w:spacing w:val="12"/>
          <w:lang w:eastAsia="zh-CN"/>
        </w:rPr>
        <w:t>截至</w:t>
      </w:r>
      <w:r w:rsidRPr="007E38D3">
        <w:rPr>
          <w:rFonts w:ascii="微软雅黑" w:eastAsia="微软雅黑" w:hAnsi="微软雅黑" w:cs="微软雅黑"/>
          <w:spacing w:val="12"/>
          <w:lang w:eastAsia="zh-CN"/>
        </w:rPr>
        <w:t>7</w:t>
      </w:r>
      <w:r w:rsidRPr="007E38D3">
        <w:rPr>
          <w:rFonts w:ascii="微软雅黑" w:eastAsia="微软雅黑" w:hAnsi="微软雅黑" w:cs="微软雅黑" w:hint="eastAsia"/>
          <w:spacing w:val="12"/>
          <w:lang w:eastAsia="zh-CN"/>
        </w:rPr>
        <w:t>月</w:t>
      </w:r>
      <w:r w:rsidRPr="007E38D3">
        <w:rPr>
          <w:rFonts w:ascii="微软雅黑" w:eastAsia="微软雅黑" w:hAnsi="微软雅黑" w:cs="微软雅黑"/>
          <w:spacing w:val="12"/>
          <w:lang w:eastAsia="zh-CN"/>
        </w:rPr>
        <w:t>3</w:t>
      </w:r>
      <w:r w:rsidRPr="007E38D3">
        <w:rPr>
          <w:rFonts w:ascii="微软雅黑" w:eastAsia="微软雅黑" w:hAnsi="微软雅黑" w:cs="微软雅黑" w:hint="eastAsia"/>
          <w:spacing w:val="12"/>
          <w:lang w:eastAsia="zh-CN"/>
        </w:rPr>
        <w:t>日，</w:t>
      </w:r>
      <w:proofErr w:type="gramStart"/>
      <w:r w:rsidRPr="007E38D3">
        <w:rPr>
          <w:rFonts w:ascii="微软雅黑" w:eastAsia="微软雅黑" w:hAnsi="微软雅黑" w:cs="微软雅黑" w:hint="eastAsia"/>
          <w:spacing w:val="12"/>
          <w:lang w:eastAsia="zh-CN"/>
        </w:rPr>
        <w:t>标普</w:t>
      </w:r>
      <w:proofErr w:type="gramEnd"/>
      <w:r w:rsidRPr="007E38D3">
        <w:rPr>
          <w:rFonts w:ascii="微软雅黑" w:eastAsia="微软雅黑" w:hAnsi="微软雅黑" w:cs="微软雅黑"/>
          <w:spacing w:val="12"/>
          <w:lang w:eastAsia="zh-CN"/>
        </w:rPr>
        <w:t>500</w:t>
      </w:r>
      <w:r w:rsidRPr="007E38D3">
        <w:rPr>
          <w:rFonts w:ascii="微软雅黑" w:eastAsia="微软雅黑" w:hAnsi="微软雅黑" w:cs="微软雅黑" w:hint="eastAsia"/>
          <w:spacing w:val="12"/>
          <w:lang w:eastAsia="zh-CN"/>
        </w:rPr>
        <w:t>指数上涨</w:t>
      </w:r>
      <w:r w:rsidRPr="007E38D3">
        <w:rPr>
          <w:rFonts w:ascii="微软雅黑" w:eastAsia="微软雅黑" w:hAnsi="微软雅黑" w:cs="微软雅黑"/>
          <w:spacing w:val="12"/>
          <w:lang w:eastAsia="zh-CN"/>
        </w:rPr>
        <w:t>0.62%</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5509.01</w:t>
      </w:r>
      <w:r w:rsidRPr="007E38D3">
        <w:rPr>
          <w:rFonts w:ascii="微软雅黑" w:eastAsia="微软雅黑" w:hAnsi="微软雅黑" w:cs="微软雅黑" w:hint="eastAsia"/>
          <w:spacing w:val="12"/>
          <w:lang w:eastAsia="zh-CN"/>
        </w:rPr>
        <w:t>点；</w:t>
      </w:r>
      <w:proofErr w:type="gramStart"/>
      <w:r w:rsidRPr="007E38D3">
        <w:rPr>
          <w:rFonts w:ascii="微软雅黑" w:eastAsia="微软雅黑" w:hAnsi="微软雅黑" w:cs="微软雅黑" w:hint="eastAsia"/>
          <w:spacing w:val="12"/>
          <w:lang w:eastAsia="zh-CN"/>
        </w:rPr>
        <w:t>迷你标普</w:t>
      </w:r>
      <w:proofErr w:type="gramEnd"/>
      <w:r w:rsidRPr="007E38D3">
        <w:rPr>
          <w:rFonts w:ascii="微软雅黑" w:eastAsia="微软雅黑" w:hAnsi="微软雅黑" w:cs="微软雅黑"/>
          <w:spacing w:val="12"/>
          <w:lang w:eastAsia="zh-CN"/>
        </w:rPr>
        <w:t>500</w:t>
      </w:r>
      <w:r w:rsidRPr="007E38D3">
        <w:rPr>
          <w:rFonts w:ascii="微软雅黑" w:eastAsia="微软雅黑" w:hAnsi="微软雅黑" w:cs="微软雅黑" w:hint="eastAsia"/>
          <w:spacing w:val="12"/>
          <w:lang w:eastAsia="zh-CN"/>
        </w:rPr>
        <w:t>主力合约上涨</w:t>
      </w:r>
      <w:r w:rsidRPr="007E38D3">
        <w:rPr>
          <w:rFonts w:ascii="微软雅黑" w:eastAsia="微软雅黑" w:hAnsi="微软雅黑" w:cs="微软雅黑"/>
          <w:spacing w:val="12"/>
          <w:lang w:eastAsia="zh-CN"/>
        </w:rPr>
        <w:t>0.56%</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5562.75</w:t>
      </w:r>
      <w:r w:rsidRPr="007E38D3">
        <w:rPr>
          <w:rFonts w:ascii="微软雅黑" w:eastAsia="微软雅黑" w:hAnsi="微软雅黑" w:cs="微软雅黑" w:hint="eastAsia"/>
          <w:spacing w:val="12"/>
          <w:lang w:eastAsia="zh-CN"/>
        </w:rPr>
        <w:t>点。美股三大股指全线上涨，</w:t>
      </w:r>
      <w:proofErr w:type="gramStart"/>
      <w:r w:rsidRPr="007E38D3">
        <w:rPr>
          <w:rFonts w:ascii="微软雅黑" w:eastAsia="微软雅黑" w:hAnsi="微软雅黑" w:cs="微软雅黑" w:hint="eastAsia"/>
          <w:spacing w:val="12"/>
          <w:lang w:eastAsia="zh-CN"/>
        </w:rPr>
        <w:t>纳指涨幅</w:t>
      </w:r>
      <w:proofErr w:type="gramEnd"/>
      <w:r w:rsidRPr="007E38D3">
        <w:rPr>
          <w:rFonts w:ascii="微软雅黑" w:eastAsia="微软雅黑" w:hAnsi="微软雅黑" w:cs="微软雅黑" w:hint="eastAsia"/>
          <w:spacing w:val="12"/>
          <w:lang w:eastAsia="zh-CN"/>
        </w:rPr>
        <w:t>较大。美国</w:t>
      </w:r>
      <w:r w:rsidRPr="007E38D3">
        <w:rPr>
          <w:rFonts w:ascii="微软雅黑" w:eastAsia="微软雅黑" w:hAnsi="微软雅黑" w:cs="微软雅黑"/>
          <w:spacing w:val="12"/>
          <w:lang w:eastAsia="zh-CN"/>
        </w:rPr>
        <w:t>5</w:t>
      </w:r>
      <w:r w:rsidRPr="007E38D3">
        <w:rPr>
          <w:rFonts w:ascii="微软雅黑" w:eastAsia="微软雅黑" w:hAnsi="微软雅黑" w:cs="微软雅黑" w:hint="eastAsia"/>
          <w:spacing w:val="12"/>
          <w:lang w:eastAsia="zh-CN"/>
        </w:rPr>
        <w:t>月</w:t>
      </w:r>
      <w:r w:rsidRPr="007E38D3">
        <w:rPr>
          <w:rFonts w:ascii="微软雅黑" w:eastAsia="微软雅黑" w:hAnsi="微软雅黑" w:cs="微软雅黑"/>
          <w:spacing w:val="12"/>
          <w:lang w:eastAsia="zh-CN"/>
        </w:rPr>
        <w:t>JOLTs</w:t>
      </w:r>
      <w:r w:rsidRPr="007E38D3">
        <w:rPr>
          <w:rFonts w:ascii="微软雅黑" w:eastAsia="微软雅黑" w:hAnsi="微软雅黑" w:cs="微软雅黑" w:hint="eastAsia"/>
          <w:spacing w:val="12"/>
          <w:lang w:eastAsia="zh-CN"/>
        </w:rPr>
        <w:t>职位空缺</w:t>
      </w:r>
      <w:r w:rsidRPr="007E38D3">
        <w:rPr>
          <w:rFonts w:ascii="微软雅黑" w:eastAsia="微软雅黑" w:hAnsi="微软雅黑" w:cs="微软雅黑"/>
          <w:spacing w:val="12"/>
          <w:lang w:eastAsia="zh-CN"/>
        </w:rPr>
        <w:t>814</w:t>
      </w:r>
      <w:r w:rsidRPr="007E38D3">
        <w:rPr>
          <w:rFonts w:ascii="微软雅黑" w:eastAsia="微软雅黑" w:hAnsi="微软雅黑" w:cs="微软雅黑" w:hint="eastAsia"/>
          <w:spacing w:val="12"/>
          <w:lang w:eastAsia="zh-CN"/>
        </w:rPr>
        <w:t>万人</w:t>
      </w:r>
      <w:r w:rsidRPr="007E38D3">
        <w:rPr>
          <w:rFonts w:ascii="微软雅黑" w:eastAsia="微软雅黑" w:hAnsi="微软雅黑" w:cs="微软雅黑"/>
          <w:spacing w:val="12"/>
          <w:lang w:eastAsia="zh-CN"/>
        </w:rPr>
        <w:t>,</w:t>
      </w:r>
      <w:r w:rsidRPr="007E38D3">
        <w:rPr>
          <w:rFonts w:ascii="微软雅黑" w:eastAsia="微软雅黑" w:hAnsi="微软雅黑" w:cs="微软雅黑" w:hint="eastAsia"/>
          <w:spacing w:val="12"/>
          <w:lang w:eastAsia="zh-CN"/>
        </w:rPr>
        <w:t>高于预期及前值，劳动市场显示出持续的韧劲。美联储主席鲍威尔表示最近的通胀数据表明通胀处于放缓路径，但劳动力市场仍然强劲，如果劳动力市场意外走弱，美联储也会做出反应。策略上，建议逢低做多为主。</w:t>
      </w:r>
    </w:p>
    <w:p w:rsidR="00AE2365" w:rsidRDefault="00996DB6">
      <w:pPr>
        <w:spacing w:before="103" w:line="256" w:lineRule="auto"/>
        <w:ind w:right="743"/>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图3：S&amp;P500走势图</w:t>
      </w:r>
    </w:p>
    <w:p w:rsidR="00AE2365" w:rsidRDefault="007E38D3">
      <w:pPr>
        <w:spacing w:before="120" w:line="190" w:lineRule="auto"/>
        <w:jc w:val="both"/>
        <w:rPr>
          <w:rFonts w:ascii="新宋体" w:eastAsia="新宋体" w:hAnsi="新宋体"/>
          <w:b/>
        </w:rPr>
      </w:pPr>
      <w:r w:rsidRPr="000B28AB">
        <w:rPr>
          <w:rFonts w:ascii="新宋体" w:eastAsia="新宋体" w:hAnsi="新宋体"/>
          <w:b/>
          <w:noProof/>
          <w:lang w:eastAsia="zh-CN"/>
        </w:rPr>
        <w:drawing>
          <wp:inline distT="0" distB="0" distL="0" distR="0" wp14:anchorId="6B9FA715" wp14:editId="66D9C9DC">
            <wp:extent cx="6096995" cy="1771650"/>
            <wp:effectExtent l="0" t="0" r="0" b="0"/>
            <wp:docPr id="12" name="图片 12" descr="C:\Users\Administrator\Documents\WeChat Files\wxid_vkxlzo0vqu7s22\FileStorage\Temp\17199670389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1996703898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09081" cy="177516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富时中国A50</w:t>
      </w:r>
    </w:p>
    <w:p w:rsidR="00AE2365" w:rsidRPr="005C2240" w:rsidRDefault="007E38D3">
      <w:pPr>
        <w:spacing w:before="103" w:line="256" w:lineRule="auto"/>
        <w:ind w:right="743" w:firstLineChars="200" w:firstLine="468"/>
        <w:jc w:val="both"/>
        <w:rPr>
          <w:rFonts w:ascii="微软雅黑" w:eastAsia="微软雅黑" w:hAnsi="微软雅黑" w:cs="微软雅黑"/>
          <w:spacing w:val="12"/>
          <w:lang w:eastAsia="zh-CN"/>
        </w:rPr>
      </w:pPr>
      <w:r w:rsidRPr="007E38D3">
        <w:rPr>
          <w:rFonts w:ascii="微软雅黑" w:eastAsia="微软雅黑" w:hAnsi="微软雅黑" w:cs="微软雅黑" w:hint="eastAsia"/>
          <w:spacing w:val="12"/>
          <w:lang w:eastAsia="zh-CN"/>
        </w:rPr>
        <w:t>截至</w:t>
      </w:r>
      <w:r w:rsidRPr="007E38D3">
        <w:rPr>
          <w:rFonts w:ascii="微软雅黑" w:eastAsia="微软雅黑" w:hAnsi="微软雅黑" w:cs="微软雅黑"/>
          <w:spacing w:val="12"/>
          <w:lang w:eastAsia="zh-CN"/>
        </w:rPr>
        <w:t>7</w:t>
      </w:r>
      <w:r w:rsidRPr="007E38D3">
        <w:rPr>
          <w:rFonts w:ascii="微软雅黑" w:eastAsia="微软雅黑" w:hAnsi="微软雅黑" w:cs="微软雅黑" w:hint="eastAsia"/>
          <w:spacing w:val="12"/>
          <w:lang w:eastAsia="zh-CN"/>
        </w:rPr>
        <w:t>月</w:t>
      </w:r>
      <w:r w:rsidRPr="007E38D3">
        <w:rPr>
          <w:rFonts w:ascii="微软雅黑" w:eastAsia="微软雅黑" w:hAnsi="微软雅黑" w:cs="微软雅黑"/>
          <w:spacing w:val="12"/>
          <w:lang w:eastAsia="zh-CN"/>
        </w:rPr>
        <w:t>2</w:t>
      </w:r>
      <w:r w:rsidRPr="007E38D3">
        <w:rPr>
          <w:rFonts w:ascii="微软雅黑" w:eastAsia="微软雅黑" w:hAnsi="微软雅黑" w:cs="微软雅黑" w:hint="eastAsia"/>
          <w:spacing w:val="12"/>
          <w:lang w:eastAsia="zh-CN"/>
        </w:rPr>
        <w:t>日，富时中国</w:t>
      </w:r>
      <w:r w:rsidRPr="007E38D3">
        <w:rPr>
          <w:rFonts w:ascii="微软雅黑" w:eastAsia="微软雅黑" w:hAnsi="微软雅黑" w:cs="微软雅黑"/>
          <w:spacing w:val="12"/>
          <w:lang w:eastAsia="zh-CN"/>
        </w:rPr>
        <w:t>A50</w:t>
      </w:r>
      <w:r w:rsidRPr="007E38D3">
        <w:rPr>
          <w:rFonts w:ascii="微软雅黑" w:eastAsia="微软雅黑" w:hAnsi="微软雅黑" w:cs="微软雅黑" w:hint="eastAsia"/>
          <w:spacing w:val="12"/>
          <w:lang w:eastAsia="zh-CN"/>
        </w:rPr>
        <w:t>指数上涨</w:t>
      </w:r>
      <w:r w:rsidRPr="007E38D3">
        <w:rPr>
          <w:rFonts w:ascii="微软雅黑" w:eastAsia="微软雅黑" w:hAnsi="微软雅黑" w:cs="微软雅黑"/>
          <w:spacing w:val="12"/>
          <w:lang w:eastAsia="zh-CN"/>
        </w:rPr>
        <w:t>0.78%</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12213.98</w:t>
      </w:r>
      <w:r w:rsidRPr="007E38D3">
        <w:rPr>
          <w:rFonts w:ascii="微软雅黑" w:eastAsia="微软雅黑" w:hAnsi="微软雅黑" w:cs="微软雅黑" w:hint="eastAsia"/>
          <w:spacing w:val="12"/>
          <w:lang w:eastAsia="zh-CN"/>
        </w:rPr>
        <w:t>点；新交所富时</w:t>
      </w:r>
      <w:r w:rsidRPr="007E38D3">
        <w:rPr>
          <w:rFonts w:ascii="微软雅黑" w:eastAsia="微软雅黑" w:hAnsi="微软雅黑" w:cs="微软雅黑"/>
          <w:spacing w:val="12"/>
          <w:lang w:eastAsia="zh-CN"/>
        </w:rPr>
        <w:t>A50</w:t>
      </w:r>
      <w:r w:rsidRPr="007E38D3">
        <w:rPr>
          <w:rFonts w:ascii="微软雅黑" w:eastAsia="微软雅黑" w:hAnsi="微软雅黑" w:cs="微软雅黑" w:hint="eastAsia"/>
          <w:spacing w:val="12"/>
          <w:lang w:eastAsia="zh-CN"/>
        </w:rPr>
        <w:t>期指主力合约收涨</w:t>
      </w:r>
      <w:r w:rsidRPr="007E38D3">
        <w:rPr>
          <w:rFonts w:ascii="微软雅黑" w:eastAsia="微软雅黑" w:hAnsi="微软雅黑" w:cs="微软雅黑"/>
          <w:spacing w:val="12"/>
          <w:lang w:eastAsia="zh-CN"/>
        </w:rPr>
        <w:t>1.18%</w:t>
      </w:r>
      <w:r w:rsidRPr="007E38D3">
        <w:rPr>
          <w:rFonts w:ascii="微软雅黑" w:eastAsia="微软雅黑" w:hAnsi="微软雅黑" w:cs="微软雅黑" w:hint="eastAsia"/>
          <w:spacing w:val="12"/>
          <w:lang w:eastAsia="zh-CN"/>
        </w:rPr>
        <w:t>至</w:t>
      </w:r>
      <w:r w:rsidRPr="007E38D3">
        <w:rPr>
          <w:rFonts w:ascii="微软雅黑" w:eastAsia="微软雅黑" w:hAnsi="微软雅黑" w:cs="微软雅黑"/>
          <w:spacing w:val="12"/>
          <w:lang w:eastAsia="zh-CN"/>
        </w:rPr>
        <w:t>12058</w:t>
      </w:r>
      <w:r w:rsidRPr="007E38D3">
        <w:rPr>
          <w:rFonts w:ascii="微软雅黑" w:eastAsia="微软雅黑" w:hAnsi="微软雅黑" w:cs="微软雅黑" w:hint="eastAsia"/>
          <w:spacing w:val="12"/>
          <w:lang w:eastAsia="zh-CN"/>
        </w:rPr>
        <w:t>点。</w:t>
      </w:r>
      <w:r w:rsidRPr="007E38D3">
        <w:rPr>
          <w:rFonts w:ascii="微软雅黑" w:eastAsia="微软雅黑" w:hAnsi="微软雅黑" w:cs="微软雅黑"/>
          <w:spacing w:val="12"/>
          <w:lang w:eastAsia="zh-CN"/>
        </w:rPr>
        <w:t>6</w:t>
      </w:r>
      <w:r w:rsidRPr="007E38D3">
        <w:rPr>
          <w:rFonts w:ascii="微软雅黑" w:eastAsia="微软雅黑" w:hAnsi="微软雅黑" w:cs="微软雅黑" w:hint="eastAsia"/>
          <w:spacing w:val="12"/>
          <w:lang w:eastAsia="zh-CN"/>
        </w:rPr>
        <w:t>月份，国内官方制造业</w:t>
      </w:r>
      <w:r w:rsidRPr="007E38D3">
        <w:rPr>
          <w:rFonts w:ascii="微软雅黑" w:eastAsia="微软雅黑" w:hAnsi="微软雅黑" w:cs="微软雅黑"/>
          <w:spacing w:val="12"/>
          <w:lang w:eastAsia="zh-CN"/>
        </w:rPr>
        <w:t>PMI</w:t>
      </w:r>
      <w:r w:rsidRPr="007E38D3">
        <w:rPr>
          <w:rFonts w:ascii="微软雅黑" w:eastAsia="微软雅黑" w:hAnsi="微软雅黑" w:cs="微软雅黑" w:hint="eastAsia"/>
          <w:spacing w:val="12"/>
          <w:lang w:eastAsia="zh-CN"/>
        </w:rPr>
        <w:t>为</w:t>
      </w:r>
      <w:r w:rsidRPr="007E38D3">
        <w:rPr>
          <w:rFonts w:ascii="微软雅黑" w:eastAsia="微软雅黑" w:hAnsi="微软雅黑" w:cs="微软雅黑"/>
          <w:spacing w:val="12"/>
          <w:lang w:eastAsia="zh-CN"/>
        </w:rPr>
        <w:t>49.5%</w:t>
      </w:r>
      <w:r w:rsidRPr="007E38D3">
        <w:rPr>
          <w:rFonts w:ascii="微软雅黑" w:eastAsia="微软雅黑" w:hAnsi="微软雅黑" w:cs="微软雅黑" w:hint="eastAsia"/>
          <w:spacing w:val="12"/>
          <w:lang w:eastAsia="zh-CN"/>
        </w:rPr>
        <w:t>，与上月持平，制造业景气度基本稳定，但仍处于荣枯线下。目前，市场关注</w:t>
      </w:r>
      <w:r w:rsidRPr="007E38D3">
        <w:rPr>
          <w:rFonts w:ascii="微软雅黑" w:eastAsia="微软雅黑" w:hAnsi="微软雅黑" w:cs="微软雅黑"/>
          <w:spacing w:val="12"/>
          <w:lang w:eastAsia="zh-CN"/>
        </w:rPr>
        <w:t>15</w:t>
      </w:r>
      <w:r w:rsidRPr="007E38D3">
        <w:rPr>
          <w:rFonts w:ascii="微软雅黑" w:eastAsia="微软雅黑" w:hAnsi="微软雅黑" w:cs="微软雅黑" w:hint="eastAsia"/>
          <w:spacing w:val="12"/>
          <w:lang w:eastAsia="zh-CN"/>
        </w:rPr>
        <w:t>日至</w:t>
      </w:r>
      <w:r w:rsidRPr="007E38D3">
        <w:rPr>
          <w:rFonts w:ascii="微软雅黑" w:eastAsia="微软雅黑" w:hAnsi="微软雅黑" w:cs="微软雅黑"/>
          <w:spacing w:val="12"/>
          <w:lang w:eastAsia="zh-CN"/>
        </w:rPr>
        <w:t>18</w:t>
      </w:r>
      <w:r w:rsidRPr="007E38D3">
        <w:rPr>
          <w:rFonts w:ascii="微软雅黑" w:eastAsia="微软雅黑" w:hAnsi="微软雅黑" w:cs="微软雅黑" w:hint="eastAsia"/>
          <w:spacing w:val="12"/>
          <w:lang w:eastAsia="zh-CN"/>
        </w:rPr>
        <w:t>日召开三中全会，根据此前政治局会议的定调，本次三中全会有望针对全面深化改革出台进一步的政策，市场或提前消化政策利好。策略上，建议逢低做多为主。</w:t>
      </w: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spacing w:val="7"/>
          <w:lang w:eastAsia="zh-CN"/>
        </w:rPr>
        <w:t>图4：富时中国A50走势图</w:t>
      </w:r>
    </w:p>
    <w:p w:rsidR="00AE2365" w:rsidRDefault="007E38D3">
      <w:pPr>
        <w:spacing w:before="103" w:line="256" w:lineRule="auto"/>
        <w:ind w:right="743"/>
        <w:jc w:val="both"/>
        <w:rPr>
          <w:rFonts w:ascii="新宋体" w:eastAsia="新宋体" w:hAnsi="新宋体"/>
        </w:rPr>
      </w:pPr>
      <w:r w:rsidRPr="000B28AB">
        <w:rPr>
          <w:rFonts w:ascii="新宋体" w:eastAsia="新宋体" w:hAnsi="新宋体"/>
          <w:noProof/>
          <w:lang w:eastAsia="zh-CN"/>
        </w:rPr>
        <w:drawing>
          <wp:inline distT="0" distB="0" distL="0" distR="0" wp14:anchorId="6C30C1E9" wp14:editId="258BE6CE">
            <wp:extent cx="6104237" cy="1781175"/>
            <wp:effectExtent l="0" t="0" r="0" b="0"/>
            <wp:docPr id="13" name="图片 13" descr="C:\Users\Administrator\Documents\WeChat Files\wxid_vkxlzo0vqu7s22\FileStorage\Temp\1719967078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1996707880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5055" cy="1784332"/>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992791" w:rsidRDefault="00992791">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AE2365" w:rsidRPr="005C2240" w:rsidRDefault="00996DB6">
      <w:pPr>
        <w:spacing w:before="103" w:line="256" w:lineRule="auto"/>
        <w:ind w:right="743"/>
        <w:jc w:val="both"/>
        <w:rPr>
          <w:rFonts w:ascii="新宋体" w:eastAsia="新宋体" w:hAnsi="新宋体"/>
          <w:lang w:eastAsia="zh-CN"/>
        </w:rPr>
      </w:pPr>
      <w:r w:rsidRPr="005C2240">
        <w:rPr>
          <w:rFonts w:ascii="微软雅黑" w:eastAsia="微软雅黑" w:hAnsi="微软雅黑" w:cs="微软雅黑" w:hint="eastAsia"/>
          <w:b/>
          <w:bCs/>
          <w:spacing w:val="12"/>
          <w:lang w:eastAsia="zh-CN"/>
        </w:rPr>
        <w:lastRenderedPageBreak/>
        <w:t>铜</w:t>
      </w:r>
    </w:p>
    <w:p w:rsidR="00AE2365" w:rsidRDefault="0096079E">
      <w:pPr>
        <w:spacing w:before="103" w:line="256" w:lineRule="auto"/>
        <w:ind w:right="743" w:firstLineChars="200" w:firstLine="468"/>
        <w:jc w:val="both"/>
        <w:rPr>
          <w:rFonts w:ascii="微软雅黑" w:eastAsia="微软雅黑" w:hAnsi="微软雅黑" w:cs="微软雅黑"/>
          <w:spacing w:val="7"/>
          <w:lang w:eastAsia="zh-CN"/>
        </w:rPr>
      </w:pPr>
      <w:r w:rsidRPr="0096079E">
        <w:rPr>
          <w:rFonts w:ascii="微软雅黑" w:eastAsia="微软雅黑" w:hAnsi="微软雅黑" w:cs="微软雅黑" w:hint="eastAsia"/>
          <w:spacing w:val="12"/>
          <w:lang w:eastAsia="zh-CN"/>
        </w:rPr>
        <w:t>隔夜</w:t>
      </w:r>
      <w:r w:rsidRPr="0096079E">
        <w:rPr>
          <w:rFonts w:ascii="微软雅黑" w:eastAsia="微软雅黑" w:hAnsi="微软雅黑" w:cs="微软雅黑"/>
          <w:spacing w:val="12"/>
          <w:lang w:eastAsia="zh-CN"/>
        </w:rPr>
        <w:t>COMEX</w:t>
      </w:r>
      <w:r w:rsidRPr="0096079E">
        <w:rPr>
          <w:rFonts w:ascii="微软雅黑" w:eastAsia="微软雅黑" w:hAnsi="微软雅黑" w:cs="微软雅黑" w:hint="eastAsia"/>
          <w:spacing w:val="12"/>
          <w:lang w:eastAsia="zh-CN"/>
        </w:rPr>
        <w:t>铜震荡走势，报收</w:t>
      </w:r>
      <w:r w:rsidRPr="0096079E">
        <w:rPr>
          <w:rFonts w:ascii="微软雅黑" w:eastAsia="微软雅黑" w:hAnsi="微软雅黑" w:cs="微软雅黑"/>
          <w:spacing w:val="12"/>
          <w:lang w:eastAsia="zh-CN"/>
        </w:rPr>
        <w:t>4.428</w:t>
      </w:r>
      <w:r w:rsidRPr="0096079E">
        <w:rPr>
          <w:rFonts w:ascii="微软雅黑" w:eastAsia="微软雅黑" w:hAnsi="微软雅黑" w:cs="微软雅黑" w:hint="eastAsia"/>
          <w:spacing w:val="12"/>
          <w:lang w:eastAsia="zh-CN"/>
        </w:rPr>
        <w:t>美元</w:t>
      </w:r>
      <w:r w:rsidRPr="0096079E">
        <w:rPr>
          <w:rFonts w:ascii="微软雅黑" w:eastAsia="微软雅黑" w:hAnsi="微软雅黑" w:cs="微软雅黑"/>
          <w:spacing w:val="12"/>
          <w:lang w:eastAsia="zh-CN"/>
        </w:rPr>
        <w:t>/</w:t>
      </w:r>
      <w:r w:rsidRPr="0096079E">
        <w:rPr>
          <w:rFonts w:ascii="微软雅黑" w:eastAsia="微软雅黑" w:hAnsi="微软雅黑" w:cs="微软雅黑" w:hint="eastAsia"/>
          <w:spacing w:val="12"/>
          <w:lang w:eastAsia="zh-CN"/>
        </w:rPr>
        <w:t>磅，涨跌幅</w:t>
      </w:r>
      <w:r w:rsidRPr="0096079E">
        <w:rPr>
          <w:rFonts w:ascii="微软雅黑" w:eastAsia="微软雅黑" w:hAnsi="微软雅黑" w:cs="微软雅黑"/>
          <w:spacing w:val="12"/>
          <w:lang w:eastAsia="zh-CN"/>
        </w:rPr>
        <w:t>+0.23%</w:t>
      </w:r>
      <w:r w:rsidRPr="0096079E">
        <w:rPr>
          <w:rFonts w:ascii="微软雅黑" w:eastAsia="微软雅黑" w:hAnsi="微软雅黑" w:cs="微软雅黑" w:hint="eastAsia"/>
          <w:spacing w:val="12"/>
          <w:lang w:eastAsia="zh-CN"/>
        </w:rPr>
        <w:t>。国际方面，美联储主席鲍威尔重申降通胀取得重大进展，预计一年后的通胀率应该在</w:t>
      </w:r>
      <w:r w:rsidRPr="0096079E">
        <w:rPr>
          <w:rFonts w:ascii="微软雅黑" w:eastAsia="微软雅黑" w:hAnsi="微软雅黑" w:cs="微软雅黑"/>
          <w:spacing w:val="12"/>
          <w:lang w:eastAsia="zh-CN"/>
        </w:rPr>
        <w:t>2%</w:t>
      </w:r>
      <w:r w:rsidRPr="0096079E">
        <w:rPr>
          <w:rFonts w:ascii="微软雅黑" w:eastAsia="微软雅黑" w:hAnsi="微软雅黑" w:cs="微软雅黑" w:hint="eastAsia"/>
          <w:spacing w:val="12"/>
          <w:lang w:eastAsia="zh-CN"/>
        </w:rPr>
        <w:t>左右，需要更多通胀下降证据才可降息。国内方面，财政部实施设备更新贷款财政贴息政策，财政贴息资金实行“两个预拨”机制，有效降低融资成本，更好提</w:t>
      </w:r>
      <w:proofErr w:type="gramStart"/>
      <w:r w:rsidRPr="0096079E">
        <w:rPr>
          <w:rFonts w:ascii="微软雅黑" w:eastAsia="微软雅黑" w:hAnsi="微软雅黑" w:cs="微软雅黑" w:hint="eastAsia"/>
          <w:spacing w:val="12"/>
          <w:lang w:eastAsia="zh-CN"/>
        </w:rPr>
        <w:t>振经营</w:t>
      </w:r>
      <w:proofErr w:type="gramEnd"/>
      <w:r w:rsidRPr="0096079E">
        <w:rPr>
          <w:rFonts w:ascii="微软雅黑" w:eastAsia="微软雅黑" w:hAnsi="微软雅黑" w:cs="微软雅黑" w:hint="eastAsia"/>
          <w:spacing w:val="12"/>
          <w:lang w:eastAsia="zh-CN"/>
        </w:rPr>
        <w:t>主体设备更新和技术改造的信心和积极性。库存方面，截至</w:t>
      </w:r>
      <w:r w:rsidRPr="0096079E">
        <w:rPr>
          <w:rFonts w:ascii="微软雅黑" w:eastAsia="微软雅黑" w:hAnsi="微软雅黑" w:cs="微软雅黑"/>
          <w:spacing w:val="12"/>
          <w:lang w:eastAsia="zh-CN"/>
        </w:rPr>
        <w:t>7</w:t>
      </w:r>
      <w:r w:rsidRPr="0096079E">
        <w:rPr>
          <w:rFonts w:ascii="微软雅黑" w:eastAsia="微软雅黑" w:hAnsi="微软雅黑" w:cs="微软雅黑" w:hint="eastAsia"/>
          <w:spacing w:val="12"/>
          <w:lang w:eastAsia="zh-CN"/>
        </w:rPr>
        <w:t>月</w:t>
      </w:r>
      <w:r w:rsidRPr="0096079E">
        <w:rPr>
          <w:rFonts w:ascii="微软雅黑" w:eastAsia="微软雅黑" w:hAnsi="微软雅黑" w:cs="微软雅黑"/>
          <w:spacing w:val="12"/>
          <w:lang w:eastAsia="zh-CN"/>
        </w:rPr>
        <w:t>2</w:t>
      </w:r>
      <w:r w:rsidRPr="0096079E">
        <w:rPr>
          <w:rFonts w:ascii="微软雅黑" w:eastAsia="微软雅黑" w:hAnsi="微软雅黑" w:cs="微软雅黑" w:hint="eastAsia"/>
          <w:spacing w:val="12"/>
          <w:lang w:eastAsia="zh-CN"/>
        </w:rPr>
        <w:t>日，</w:t>
      </w:r>
      <w:r w:rsidRPr="0096079E">
        <w:rPr>
          <w:rFonts w:ascii="微软雅黑" w:eastAsia="微软雅黑" w:hAnsi="微软雅黑" w:cs="微软雅黑"/>
          <w:spacing w:val="12"/>
          <w:lang w:eastAsia="zh-CN"/>
        </w:rPr>
        <w:t>LME</w:t>
      </w:r>
      <w:r w:rsidRPr="0096079E">
        <w:rPr>
          <w:rFonts w:ascii="微软雅黑" w:eastAsia="微软雅黑" w:hAnsi="微软雅黑" w:cs="微软雅黑" w:hint="eastAsia"/>
          <w:spacing w:val="12"/>
          <w:lang w:eastAsia="zh-CN"/>
        </w:rPr>
        <w:t>铜库存为</w:t>
      </w:r>
      <w:r w:rsidRPr="0096079E">
        <w:rPr>
          <w:rFonts w:ascii="微软雅黑" w:eastAsia="微软雅黑" w:hAnsi="微软雅黑" w:cs="微软雅黑"/>
          <w:spacing w:val="12"/>
          <w:lang w:eastAsia="zh-CN"/>
        </w:rPr>
        <w:t>184475</w:t>
      </w:r>
      <w:r w:rsidRPr="0096079E">
        <w:rPr>
          <w:rFonts w:ascii="微软雅黑" w:eastAsia="微软雅黑" w:hAnsi="微软雅黑" w:cs="微软雅黑" w:hint="eastAsia"/>
          <w:spacing w:val="12"/>
          <w:lang w:eastAsia="zh-CN"/>
        </w:rPr>
        <w:t>吨，环比</w:t>
      </w:r>
      <w:r w:rsidRPr="0096079E">
        <w:rPr>
          <w:rFonts w:ascii="微软雅黑" w:eastAsia="微软雅黑" w:hAnsi="微软雅黑" w:cs="微软雅黑"/>
          <w:spacing w:val="12"/>
          <w:lang w:eastAsia="zh-CN"/>
        </w:rPr>
        <w:t>+4425</w:t>
      </w:r>
      <w:r w:rsidRPr="0096079E">
        <w:rPr>
          <w:rFonts w:ascii="微软雅黑" w:eastAsia="微软雅黑" w:hAnsi="微软雅黑" w:cs="微软雅黑" w:hint="eastAsia"/>
          <w:spacing w:val="12"/>
          <w:lang w:eastAsia="zh-CN"/>
        </w:rPr>
        <w:t>吨；</w:t>
      </w:r>
      <w:r w:rsidRPr="0096079E">
        <w:rPr>
          <w:rFonts w:ascii="微软雅黑" w:eastAsia="微软雅黑" w:hAnsi="微软雅黑" w:cs="微软雅黑"/>
          <w:spacing w:val="12"/>
          <w:lang w:eastAsia="zh-CN"/>
        </w:rPr>
        <w:t>COMEX</w:t>
      </w:r>
      <w:r w:rsidRPr="0096079E">
        <w:rPr>
          <w:rFonts w:ascii="微软雅黑" w:eastAsia="微软雅黑" w:hAnsi="微软雅黑" w:cs="微软雅黑" w:hint="eastAsia"/>
          <w:spacing w:val="12"/>
          <w:lang w:eastAsia="zh-CN"/>
        </w:rPr>
        <w:t>铜库存</w:t>
      </w:r>
      <w:r w:rsidRPr="0096079E">
        <w:rPr>
          <w:rFonts w:ascii="微软雅黑" w:eastAsia="微软雅黑" w:hAnsi="微软雅黑" w:cs="微软雅黑"/>
          <w:spacing w:val="12"/>
          <w:lang w:eastAsia="zh-CN"/>
        </w:rPr>
        <w:t>8947</w:t>
      </w:r>
      <w:r w:rsidRPr="0096079E">
        <w:rPr>
          <w:rFonts w:ascii="微软雅黑" w:eastAsia="微软雅黑" w:hAnsi="微软雅黑" w:cs="微软雅黑" w:hint="eastAsia"/>
          <w:spacing w:val="12"/>
          <w:lang w:eastAsia="zh-CN"/>
        </w:rPr>
        <w:t>短吨，环比持平；</w:t>
      </w:r>
      <w:r w:rsidRPr="0096079E">
        <w:rPr>
          <w:rFonts w:ascii="微软雅黑" w:eastAsia="微软雅黑" w:hAnsi="微软雅黑" w:cs="微软雅黑"/>
          <w:spacing w:val="12"/>
          <w:lang w:eastAsia="zh-CN"/>
        </w:rPr>
        <w:t>SHFE</w:t>
      </w:r>
      <w:r w:rsidRPr="0096079E">
        <w:rPr>
          <w:rFonts w:ascii="微软雅黑" w:eastAsia="微软雅黑" w:hAnsi="微软雅黑" w:cs="微软雅黑" w:hint="eastAsia"/>
          <w:spacing w:val="12"/>
          <w:lang w:eastAsia="zh-CN"/>
        </w:rPr>
        <w:t>每日仓单</w:t>
      </w:r>
      <w:r w:rsidRPr="0096079E">
        <w:rPr>
          <w:rFonts w:ascii="微软雅黑" w:eastAsia="微软雅黑" w:hAnsi="微软雅黑" w:cs="微软雅黑"/>
          <w:spacing w:val="12"/>
          <w:lang w:eastAsia="zh-CN"/>
        </w:rPr>
        <w:t>255754</w:t>
      </w:r>
      <w:r w:rsidRPr="0096079E">
        <w:rPr>
          <w:rFonts w:ascii="微软雅黑" w:eastAsia="微软雅黑" w:hAnsi="微软雅黑" w:cs="微软雅黑" w:hint="eastAsia"/>
          <w:spacing w:val="12"/>
          <w:lang w:eastAsia="zh-CN"/>
        </w:rPr>
        <w:t>吨，环比</w:t>
      </w:r>
      <w:r w:rsidRPr="0096079E">
        <w:rPr>
          <w:rFonts w:ascii="微软雅黑" w:eastAsia="微软雅黑" w:hAnsi="微软雅黑" w:cs="微软雅黑"/>
          <w:spacing w:val="12"/>
          <w:lang w:eastAsia="zh-CN"/>
        </w:rPr>
        <w:t>+4123</w:t>
      </w:r>
      <w:r w:rsidRPr="0096079E">
        <w:rPr>
          <w:rFonts w:ascii="微软雅黑" w:eastAsia="微软雅黑" w:hAnsi="微软雅黑" w:cs="微软雅黑" w:hint="eastAsia"/>
          <w:spacing w:val="12"/>
          <w:lang w:eastAsia="zh-CN"/>
        </w:rPr>
        <w:t>吨。美元指数回探</w:t>
      </w:r>
      <w:r w:rsidRPr="0096079E">
        <w:rPr>
          <w:rFonts w:ascii="微软雅黑" w:eastAsia="微软雅黑" w:hAnsi="微软雅黑" w:cs="微软雅黑"/>
          <w:spacing w:val="12"/>
          <w:lang w:eastAsia="zh-CN"/>
        </w:rPr>
        <w:t>106</w:t>
      </w:r>
      <w:r w:rsidRPr="0096079E">
        <w:rPr>
          <w:rFonts w:ascii="微软雅黑" w:eastAsia="微软雅黑" w:hAnsi="微软雅黑" w:cs="微软雅黑" w:hint="eastAsia"/>
          <w:spacing w:val="12"/>
          <w:lang w:eastAsia="zh-CN"/>
        </w:rPr>
        <w:t>关口后重启跌势，</w:t>
      </w:r>
      <w:proofErr w:type="gramStart"/>
      <w:r w:rsidRPr="0096079E">
        <w:rPr>
          <w:rFonts w:ascii="微软雅黑" w:eastAsia="微软雅黑" w:hAnsi="微软雅黑" w:cs="微软雅黑" w:hint="eastAsia"/>
          <w:spacing w:val="12"/>
          <w:lang w:eastAsia="zh-CN"/>
        </w:rPr>
        <w:t>最终收跌</w:t>
      </w:r>
      <w:proofErr w:type="gramEnd"/>
      <w:r w:rsidRPr="0096079E">
        <w:rPr>
          <w:rFonts w:ascii="微软雅黑" w:eastAsia="微软雅黑" w:hAnsi="微软雅黑" w:cs="微软雅黑"/>
          <w:spacing w:val="12"/>
          <w:lang w:eastAsia="zh-CN"/>
        </w:rPr>
        <w:t>0.113%</w:t>
      </w:r>
      <w:r w:rsidRPr="0096079E">
        <w:rPr>
          <w:rFonts w:ascii="微软雅黑" w:eastAsia="微软雅黑" w:hAnsi="微软雅黑" w:cs="微软雅黑" w:hint="eastAsia"/>
          <w:spacing w:val="12"/>
          <w:lang w:eastAsia="zh-CN"/>
        </w:rPr>
        <w:t>，报</w:t>
      </w:r>
      <w:r w:rsidRPr="0096079E">
        <w:rPr>
          <w:rFonts w:ascii="微软雅黑" w:eastAsia="微软雅黑" w:hAnsi="微软雅黑" w:cs="微软雅黑"/>
          <w:spacing w:val="12"/>
          <w:lang w:eastAsia="zh-CN"/>
        </w:rPr>
        <w:t>105.63</w:t>
      </w:r>
      <w:r w:rsidRPr="0096079E">
        <w:rPr>
          <w:rFonts w:ascii="微软雅黑" w:eastAsia="微软雅黑" w:hAnsi="微软雅黑" w:cs="微软雅黑" w:hint="eastAsia"/>
          <w:spacing w:val="12"/>
          <w:lang w:eastAsia="zh-CN"/>
        </w:rPr>
        <w:t>。由于鲍威尔肯定了抗通胀进展，美债收益率普遍下跌，</w:t>
      </w:r>
      <w:proofErr w:type="gramStart"/>
      <w:r w:rsidRPr="0096079E">
        <w:rPr>
          <w:rFonts w:ascii="微软雅黑" w:eastAsia="微软雅黑" w:hAnsi="微软雅黑" w:cs="微软雅黑"/>
          <w:spacing w:val="12"/>
          <w:lang w:eastAsia="zh-CN"/>
        </w:rPr>
        <w:t>10</w:t>
      </w:r>
      <w:r w:rsidRPr="0096079E">
        <w:rPr>
          <w:rFonts w:ascii="微软雅黑" w:eastAsia="微软雅黑" w:hAnsi="微软雅黑" w:cs="微软雅黑" w:hint="eastAsia"/>
          <w:spacing w:val="12"/>
          <w:lang w:eastAsia="zh-CN"/>
        </w:rPr>
        <w:t>年期美债</w:t>
      </w:r>
      <w:proofErr w:type="gramEnd"/>
      <w:r w:rsidRPr="0096079E">
        <w:rPr>
          <w:rFonts w:ascii="微软雅黑" w:eastAsia="微软雅黑" w:hAnsi="微软雅黑" w:cs="微软雅黑" w:hint="eastAsia"/>
          <w:spacing w:val="12"/>
          <w:lang w:eastAsia="zh-CN"/>
        </w:rPr>
        <w:t>收益率收报</w:t>
      </w:r>
      <w:r w:rsidRPr="0096079E">
        <w:rPr>
          <w:rFonts w:ascii="微软雅黑" w:eastAsia="微软雅黑" w:hAnsi="微软雅黑" w:cs="微软雅黑"/>
          <w:spacing w:val="12"/>
          <w:lang w:eastAsia="zh-CN"/>
        </w:rPr>
        <w:t>4.437%</w:t>
      </w:r>
      <w:r w:rsidRPr="0096079E">
        <w:rPr>
          <w:rFonts w:ascii="微软雅黑" w:eastAsia="微软雅黑" w:hAnsi="微软雅黑" w:cs="微软雅黑" w:hint="eastAsia"/>
          <w:spacing w:val="12"/>
          <w:lang w:eastAsia="zh-CN"/>
        </w:rPr>
        <w:t>。对利率敏感的</w:t>
      </w:r>
      <w:proofErr w:type="gramStart"/>
      <w:r w:rsidRPr="0096079E">
        <w:rPr>
          <w:rFonts w:ascii="微软雅黑" w:eastAsia="微软雅黑" w:hAnsi="微软雅黑" w:cs="微软雅黑"/>
          <w:spacing w:val="12"/>
          <w:lang w:eastAsia="zh-CN"/>
        </w:rPr>
        <w:t>2</w:t>
      </w:r>
      <w:r w:rsidRPr="0096079E">
        <w:rPr>
          <w:rFonts w:ascii="微软雅黑" w:eastAsia="微软雅黑" w:hAnsi="微软雅黑" w:cs="微软雅黑" w:hint="eastAsia"/>
          <w:spacing w:val="12"/>
          <w:lang w:eastAsia="zh-CN"/>
        </w:rPr>
        <w:t>年期美债</w:t>
      </w:r>
      <w:proofErr w:type="gramEnd"/>
      <w:r w:rsidRPr="0096079E">
        <w:rPr>
          <w:rFonts w:ascii="微软雅黑" w:eastAsia="微软雅黑" w:hAnsi="微软雅黑" w:cs="微软雅黑" w:hint="eastAsia"/>
          <w:spacing w:val="12"/>
          <w:lang w:eastAsia="zh-CN"/>
        </w:rPr>
        <w:t>收益率收报</w:t>
      </w:r>
      <w:r w:rsidRPr="0096079E">
        <w:rPr>
          <w:rFonts w:ascii="微软雅黑" w:eastAsia="微软雅黑" w:hAnsi="微软雅黑" w:cs="微软雅黑"/>
          <w:spacing w:val="12"/>
          <w:lang w:eastAsia="zh-CN"/>
        </w:rPr>
        <w:t>4.749%</w:t>
      </w:r>
      <w:r w:rsidRPr="0096079E">
        <w:rPr>
          <w:rFonts w:ascii="微软雅黑" w:eastAsia="微软雅黑" w:hAnsi="微软雅黑" w:cs="微软雅黑" w:hint="eastAsia"/>
          <w:spacing w:val="12"/>
          <w:lang w:eastAsia="zh-CN"/>
        </w:rPr>
        <w:t>。操作上，建议</w:t>
      </w:r>
      <w:r w:rsidRPr="0096079E">
        <w:rPr>
          <w:rFonts w:ascii="微软雅黑" w:eastAsia="微软雅黑" w:hAnsi="微软雅黑" w:cs="微软雅黑"/>
          <w:spacing w:val="12"/>
          <w:lang w:eastAsia="zh-CN"/>
        </w:rPr>
        <w:t>COMEX</w:t>
      </w:r>
      <w:r w:rsidRPr="0096079E">
        <w:rPr>
          <w:rFonts w:ascii="微软雅黑" w:eastAsia="微软雅黑" w:hAnsi="微软雅黑" w:cs="微软雅黑" w:hint="eastAsia"/>
          <w:spacing w:val="12"/>
          <w:lang w:eastAsia="zh-CN"/>
        </w:rPr>
        <w:t>铜主力合约轻仓震荡偏多交易，注意交易节奏及风险控制。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rPr>
        <w:t>图</w:t>
      </w:r>
      <w:r>
        <w:rPr>
          <w:rFonts w:ascii="微软雅黑" w:eastAsia="微软雅黑" w:hAnsi="微软雅黑" w:cs="微软雅黑" w:hint="eastAsia"/>
          <w:spacing w:val="7"/>
          <w:lang w:eastAsia="zh-CN"/>
        </w:rPr>
        <w:t>5：</w:t>
      </w:r>
      <w:r>
        <w:rPr>
          <w:rFonts w:ascii="微软雅黑" w:eastAsia="微软雅黑" w:hAnsi="微软雅黑" w:cs="微软雅黑" w:hint="eastAsia"/>
          <w:spacing w:val="7"/>
        </w:rPr>
        <w:t>铜日线走势图</w:t>
      </w:r>
    </w:p>
    <w:p w:rsidR="00AE2365" w:rsidRDefault="0096079E">
      <w:pPr>
        <w:spacing w:before="103" w:line="256" w:lineRule="auto"/>
        <w:ind w:right="743"/>
        <w:jc w:val="both"/>
      </w:pPr>
      <w:r>
        <w:rPr>
          <w:noProof/>
          <w:lang w:eastAsia="zh-CN"/>
        </w:rPr>
        <w:drawing>
          <wp:inline distT="0" distB="0" distL="0" distR="0" wp14:anchorId="3CC273E3" wp14:editId="0AE4AB01">
            <wp:extent cx="6096000" cy="24288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05149" cy="2432520"/>
                    </a:xfrm>
                    <a:prstGeom prst="rect">
                      <a:avLst/>
                    </a:prstGeom>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 xml:space="preserve"> 资料来源：同花顺、瑞达国际</w:t>
      </w:r>
    </w:p>
    <w:p w:rsidR="00AE2365" w:rsidRDefault="00AE2365">
      <w:pPr>
        <w:spacing w:before="103" w:line="256" w:lineRule="auto"/>
        <w:ind w:right="743"/>
        <w:jc w:val="both"/>
        <w:rPr>
          <w:rFonts w:ascii="微软雅黑" w:eastAsia="微软雅黑" w:hAnsi="微软雅黑" w:cs="微软雅黑"/>
          <w:b/>
          <w:bCs/>
          <w:spacing w:val="12"/>
          <w:sz w:val="24"/>
          <w:szCs w:val="24"/>
          <w:lang w:eastAsia="zh-CN"/>
        </w:rPr>
      </w:pPr>
    </w:p>
    <w:p w:rsidR="00AE2365" w:rsidRPr="005C2240" w:rsidRDefault="00996DB6">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t>黄金</w:t>
      </w:r>
    </w:p>
    <w:p w:rsidR="00D110BB" w:rsidRPr="00D110BB" w:rsidRDefault="00D110BB" w:rsidP="00D110BB">
      <w:pPr>
        <w:spacing w:before="103" w:line="256" w:lineRule="auto"/>
        <w:ind w:right="743" w:firstLineChars="200" w:firstLine="468"/>
        <w:jc w:val="both"/>
        <w:rPr>
          <w:rFonts w:ascii="微软雅黑" w:eastAsia="微软雅黑" w:hAnsi="微软雅黑" w:cs="微软雅黑"/>
          <w:spacing w:val="12"/>
          <w:lang w:eastAsia="zh-CN"/>
        </w:rPr>
      </w:pPr>
      <w:r w:rsidRPr="00D110BB">
        <w:rPr>
          <w:rFonts w:ascii="微软雅黑" w:eastAsia="微软雅黑" w:hAnsi="微软雅黑" w:cs="微软雅黑" w:hint="eastAsia"/>
          <w:spacing w:val="12"/>
          <w:lang w:eastAsia="zh-CN"/>
        </w:rPr>
        <w:t>消息面：昨日美联储主席鲍威尔于公开演讲中表示当前劳动力市场仍然强劲，但美国在通胀问题方面取得了相当大的进展，价格现在显示通胀放缓趋势在恢复，并希望看到更多像最近这样的数据。除此之外，他也表示如果劳动力市场意外走弱，美联储也会做出反应，但在降低政策利率之前需要更有信心，整体基调相对中性。然而昨日公布的美国5月JOLTs职位空缺录得814万人，高于预期及前值，整体劳动力需求回升或将相对抑制后继失业率上升。非美国家方面，欧元区6月CPI同比上涨2.5%，与预期持平并低于前值，而失业率则维持不变，侧面反映整体经济稳步放缓带动通胀水平下降。</w:t>
      </w:r>
    </w:p>
    <w:p w:rsidR="00D110BB" w:rsidRPr="00D110BB" w:rsidRDefault="00D110BB" w:rsidP="00D110BB">
      <w:pPr>
        <w:spacing w:before="103" w:line="256" w:lineRule="auto"/>
        <w:ind w:right="743" w:firstLineChars="200" w:firstLine="468"/>
        <w:jc w:val="both"/>
        <w:rPr>
          <w:rFonts w:ascii="微软雅黑" w:eastAsia="微软雅黑" w:hAnsi="微软雅黑" w:cs="微软雅黑"/>
          <w:spacing w:val="12"/>
          <w:lang w:eastAsia="zh-CN"/>
        </w:rPr>
      </w:pPr>
      <w:r w:rsidRPr="00D110BB">
        <w:rPr>
          <w:rFonts w:ascii="微软雅黑" w:eastAsia="微软雅黑" w:hAnsi="微软雅黑" w:cs="微软雅黑" w:hint="eastAsia"/>
          <w:spacing w:val="12"/>
          <w:lang w:eastAsia="zh-CN"/>
        </w:rPr>
        <w:t>外盘持仓方面：截至7月2日，SPDR Gold Trust黄金ETF持仓量为833.37吨，较上一交易日增加5.61吨。</w:t>
      </w:r>
    </w:p>
    <w:p w:rsidR="00AE2365" w:rsidRPr="004A6D5F" w:rsidRDefault="00D110BB" w:rsidP="00D110BB">
      <w:pPr>
        <w:spacing w:before="103" w:line="256" w:lineRule="auto"/>
        <w:ind w:right="743" w:firstLineChars="200" w:firstLine="468"/>
        <w:jc w:val="both"/>
        <w:rPr>
          <w:rFonts w:ascii="微软雅黑" w:eastAsia="微软雅黑" w:hAnsi="微软雅黑" w:cs="微软雅黑"/>
          <w:spacing w:val="12"/>
          <w:lang w:eastAsia="zh-CN"/>
        </w:rPr>
      </w:pPr>
      <w:r w:rsidRPr="00D110BB">
        <w:rPr>
          <w:rFonts w:ascii="微软雅黑" w:eastAsia="微软雅黑" w:hAnsi="微软雅黑" w:cs="微软雅黑" w:hint="eastAsia"/>
          <w:spacing w:val="12"/>
          <w:lang w:eastAsia="zh-CN"/>
        </w:rPr>
        <w:lastRenderedPageBreak/>
        <w:t>往后看，短期内贵金属价格在失去通胀预期及避险需求的影响下或相对失去上涨动力，整体价格在最新美国经济数据公布前或多于高位震荡。操作上建议，日内观望为主，请投资者注意风险控制。</w:t>
      </w:r>
    </w:p>
    <w:p w:rsidR="00AE2365" w:rsidRDefault="00996DB6">
      <w:pPr>
        <w:spacing w:before="103" w:line="256" w:lineRule="auto"/>
        <w:ind w:right="743"/>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 xml:space="preserve">图6：COMEX黄金日线走势图  </w:t>
      </w:r>
    </w:p>
    <w:p w:rsidR="00AE2365" w:rsidRDefault="00DA500C">
      <w:pPr>
        <w:spacing w:before="103" w:line="256" w:lineRule="auto"/>
        <w:ind w:right="743"/>
        <w:jc w:val="both"/>
      </w:pPr>
      <w:r w:rsidRPr="00DA500C">
        <w:rPr>
          <w:noProof/>
          <w:lang w:eastAsia="zh-CN"/>
        </w:rPr>
        <w:drawing>
          <wp:inline distT="0" distB="0" distL="0" distR="0" wp14:anchorId="11EF591E" wp14:editId="2E40015C">
            <wp:extent cx="6075045" cy="2009775"/>
            <wp:effectExtent l="0" t="0" r="1905" b="9525"/>
            <wp:docPr id="18" name="图片 3"/>
            <wp:cNvGraphicFramePr/>
            <a:graphic xmlns:a="http://schemas.openxmlformats.org/drawingml/2006/main">
              <a:graphicData uri="http://schemas.openxmlformats.org/drawingml/2006/picture">
                <pic:pic xmlns:pic="http://schemas.openxmlformats.org/drawingml/2006/picture">
                  <pic:nvPicPr>
                    <pic:cNvPr id="4" name="图片 3"/>
                    <pic:cNvPicPr/>
                  </pic:nvPicPr>
                  <pic:blipFill>
                    <a:blip r:embed="rId17">
                      <a:clrChange>
                        <a:clrFrom>
                          <a:srgbClr val="13161A"/>
                        </a:clrFrom>
                        <a:clrTo>
                          <a:srgbClr val="13161A">
                            <a:alpha val="0"/>
                          </a:srgbClr>
                        </a:clrTo>
                      </a:clrChange>
                    </a:blip>
                    <a:stretch>
                      <a:fillRect/>
                    </a:stretch>
                  </pic:blipFill>
                  <pic:spPr>
                    <a:xfrm>
                      <a:off x="0" y="0"/>
                      <a:ext cx="6108534" cy="2020854"/>
                    </a:xfrm>
                    <a:prstGeom prst="rect">
                      <a:avLst/>
                    </a:prstGeom>
                    <a:noFill/>
                    <a:ln>
                      <a:noFill/>
                    </a:ln>
                  </pic:spPr>
                </pic:pic>
              </a:graphicData>
            </a:graphic>
          </wp:inline>
        </w:drawing>
      </w:r>
    </w:p>
    <w:p w:rsidR="00AE2365" w:rsidRDefault="00996DB6">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63882" w:rsidRDefault="00A63882">
      <w:pPr>
        <w:spacing w:before="103" w:line="256" w:lineRule="auto"/>
        <w:ind w:right="743"/>
        <w:jc w:val="both"/>
        <w:rPr>
          <w:rFonts w:ascii="微软雅黑" w:eastAsia="微软雅黑" w:hAnsi="微软雅黑" w:cs="微软雅黑"/>
          <w:b/>
          <w:bCs/>
          <w:spacing w:val="12"/>
          <w:lang w:eastAsia="zh-CN"/>
        </w:rPr>
      </w:pPr>
    </w:p>
    <w:p w:rsidR="00AE2365" w:rsidRPr="005C2240" w:rsidRDefault="00996DB6">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原油</w:t>
      </w:r>
    </w:p>
    <w:p w:rsidR="00AE2365" w:rsidRPr="00D755EA" w:rsidRDefault="0096079E" w:rsidP="00D755EA">
      <w:pPr>
        <w:spacing w:before="103" w:line="256" w:lineRule="auto"/>
        <w:ind w:right="743" w:firstLineChars="200" w:firstLine="468"/>
        <w:jc w:val="both"/>
        <w:rPr>
          <w:rFonts w:ascii="微软雅黑" w:eastAsia="微软雅黑" w:hAnsi="微软雅黑" w:cs="微软雅黑"/>
          <w:spacing w:val="12"/>
          <w:lang w:eastAsia="zh-CN"/>
        </w:rPr>
      </w:pPr>
      <w:r w:rsidRPr="0096079E">
        <w:rPr>
          <w:rFonts w:ascii="微软雅黑" w:eastAsia="微软雅黑" w:hAnsi="微软雅黑" w:cs="微软雅黑" w:hint="eastAsia"/>
          <w:spacing w:val="12"/>
          <w:lang w:eastAsia="zh-CN"/>
        </w:rPr>
        <w:t>国际原油市场小幅回落，布伦</w:t>
      </w:r>
      <w:proofErr w:type="gramStart"/>
      <w:r w:rsidRPr="0096079E">
        <w:rPr>
          <w:rFonts w:ascii="微软雅黑" w:eastAsia="微软雅黑" w:hAnsi="微软雅黑" w:cs="微软雅黑" w:hint="eastAsia"/>
          <w:spacing w:val="12"/>
          <w:lang w:eastAsia="zh-CN"/>
        </w:rPr>
        <w:t>特</w:t>
      </w:r>
      <w:proofErr w:type="gramEnd"/>
      <w:r w:rsidRPr="0096079E">
        <w:rPr>
          <w:rFonts w:ascii="微软雅黑" w:eastAsia="微软雅黑" w:hAnsi="微软雅黑" w:cs="微软雅黑" w:hint="eastAsia"/>
          <w:spacing w:val="12"/>
          <w:lang w:eastAsia="zh-CN"/>
        </w:rPr>
        <w:t>原油</w:t>
      </w:r>
      <w:r w:rsidRPr="0096079E">
        <w:rPr>
          <w:rFonts w:ascii="微软雅黑" w:eastAsia="微软雅黑" w:hAnsi="微软雅黑" w:cs="微软雅黑"/>
          <w:spacing w:val="12"/>
          <w:lang w:eastAsia="zh-CN"/>
        </w:rPr>
        <w:t>9</w:t>
      </w:r>
      <w:r w:rsidRPr="0096079E">
        <w:rPr>
          <w:rFonts w:ascii="微软雅黑" w:eastAsia="微软雅黑" w:hAnsi="微软雅黑" w:cs="微软雅黑" w:hint="eastAsia"/>
          <w:spacing w:val="12"/>
          <w:lang w:eastAsia="zh-CN"/>
        </w:rPr>
        <w:t>月期货合约收盘价报</w:t>
      </w:r>
      <w:r w:rsidRPr="0096079E">
        <w:rPr>
          <w:rFonts w:ascii="微软雅黑" w:eastAsia="微软雅黑" w:hAnsi="微软雅黑" w:cs="微软雅黑"/>
          <w:spacing w:val="12"/>
          <w:lang w:eastAsia="zh-CN"/>
        </w:rPr>
        <w:t>86.24</w:t>
      </w:r>
      <w:r w:rsidRPr="0096079E">
        <w:rPr>
          <w:rFonts w:ascii="微软雅黑" w:eastAsia="微软雅黑" w:hAnsi="微软雅黑" w:cs="微软雅黑" w:hint="eastAsia"/>
          <w:spacing w:val="12"/>
          <w:lang w:eastAsia="zh-CN"/>
        </w:rPr>
        <w:t>美元</w:t>
      </w:r>
      <w:r w:rsidRPr="0096079E">
        <w:rPr>
          <w:rFonts w:ascii="微软雅黑" w:eastAsia="微软雅黑" w:hAnsi="微软雅黑" w:cs="微软雅黑"/>
          <w:spacing w:val="12"/>
          <w:lang w:eastAsia="zh-CN"/>
        </w:rPr>
        <w:t>/</w:t>
      </w:r>
      <w:r w:rsidRPr="0096079E">
        <w:rPr>
          <w:rFonts w:ascii="微软雅黑" w:eastAsia="微软雅黑" w:hAnsi="微软雅黑" w:cs="微软雅黑" w:hint="eastAsia"/>
          <w:spacing w:val="12"/>
          <w:lang w:eastAsia="zh-CN"/>
        </w:rPr>
        <w:t>桶，跌幅</w:t>
      </w:r>
      <w:r w:rsidRPr="0096079E">
        <w:rPr>
          <w:rFonts w:ascii="微软雅黑" w:eastAsia="微软雅黑" w:hAnsi="微软雅黑" w:cs="微软雅黑"/>
          <w:spacing w:val="12"/>
          <w:lang w:eastAsia="zh-CN"/>
        </w:rPr>
        <w:t>0.4%</w:t>
      </w:r>
      <w:r w:rsidRPr="0096079E">
        <w:rPr>
          <w:rFonts w:ascii="微软雅黑" w:eastAsia="微软雅黑" w:hAnsi="微软雅黑" w:cs="微软雅黑" w:hint="eastAsia"/>
          <w:spacing w:val="12"/>
          <w:lang w:eastAsia="zh-CN"/>
        </w:rPr>
        <w:t>；美国</w:t>
      </w:r>
      <w:r w:rsidRPr="0096079E">
        <w:rPr>
          <w:rFonts w:ascii="微软雅黑" w:eastAsia="微软雅黑" w:hAnsi="微软雅黑" w:cs="微软雅黑"/>
          <w:spacing w:val="12"/>
          <w:lang w:eastAsia="zh-CN"/>
        </w:rPr>
        <w:t>WTI</w:t>
      </w:r>
      <w:r w:rsidRPr="0096079E">
        <w:rPr>
          <w:rFonts w:ascii="微软雅黑" w:eastAsia="微软雅黑" w:hAnsi="微软雅黑" w:cs="微软雅黑" w:hint="eastAsia"/>
          <w:spacing w:val="12"/>
          <w:lang w:eastAsia="zh-CN"/>
        </w:rPr>
        <w:t>原油</w:t>
      </w:r>
      <w:r w:rsidRPr="0096079E">
        <w:rPr>
          <w:rFonts w:ascii="微软雅黑" w:eastAsia="微软雅黑" w:hAnsi="微软雅黑" w:cs="微软雅黑"/>
          <w:spacing w:val="12"/>
          <w:lang w:eastAsia="zh-CN"/>
        </w:rPr>
        <w:t>8</w:t>
      </w:r>
      <w:r w:rsidRPr="0096079E">
        <w:rPr>
          <w:rFonts w:ascii="微软雅黑" w:eastAsia="微软雅黑" w:hAnsi="微软雅黑" w:cs="微软雅黑" w:hint="eastAsia"/>
          <w:spacing w:val="12"/>
          <w:lang w:eastAsia="zh-CN"/>
        </w:rPr>
        <w:t>月期货合约收盘价报</w:t>
      </w:r>
      <w:r w:rsidRPr="0096079E">
        <w:rPr>
          <w:rFonts w:ascii="微软雅黑" w:eastAsia="微软雅黑" w:hAnsi="微软雅黑" w:cs="微软雅黑"/>
          <w:spacing w:val="12"/>
          <w:lang w:eastAsia="zh-CN"/>
        </w:rPr>
        <w:t>82.81</w:t>
      </w:r>
      <w:r w:rsidRPr="0096079E">
        <w:rPr>
          <w:rFonts w:ascii="微软雅黑" w:eastAsia="微软雅黑" w:hAnsi="微软雅黑" w:cs="微软雅黑" w:hint="eastAsia"/>
          <w:spacing w:val="12"/>
          <w:lang w:eastAsia="zh-CN"/>
        </w:rPr>
        <w:t>元</w:t>
      </w:r>
      <w:r w:rsidRPr="0096079E">
        <w:rPr>
          <w:rFonts w:ascii="微软雅黑" w:eastAsia="微软雅黑" w:hAnsi="微软雅黑" w:cs="微软雅黑"/>
          <w:spacing w:val="12"/>
          <w:lang w:eastAsia="zh-CN"/>
        </w:rPr>
        <w:t>/</w:t>
      </w:r>
      <w:r w:rsidRPr="0096079E">
        <w:rPr>
          <w:rFonts w:ascii="微软雅黑" w:eastAsia="微软雅黑" w:hAnsi="微软雅黑" w:cs="微软雅黑" w:hint="eastAsia"/>
          <w:spacing w:val="12"/>
          <w:lang w:eastAsia="zh-CN"/>
        </w:rPr>
        <w:t>桶，跌幅</w:t>
      </w:r>
      <w:r w:rsidRPr="0096079E">
        <w:rPr>
          <w:rFonts w:ascii="微软雅黑" w:eastAsia="微软雅黑" w:hAnsi="微软雅黑" w:cs="微软雅黑"/>
          <w:spacing w:val="12"/>
          <w:lang w:eastAsia="zh-CN"/>
        </w:rPr>
        <w:t>0.7%</w:t>
      </w:r>
      <w:r w:rsidRPr="0096079E">
        <w:rPr>
          <w:rFonts w:ascii="微软雅黑" w:eastAsia="微软雅黑" w:hAnsi="微软雅黑" w:cs="微软雅黑" w:hint="eastAsia"/>
          <w:spacing w:val="12"/>
          <w:lang w:eastAsia="zh-CN"/>
        </w:rPr>
        <w:t>。美国</w:t>
      </w:r>
      <w:r w:rsidRPr="0096079E">
        <w:rPr>
          <w:rFonts w:ascii="微软雅黑" w:eastAsia="微软雅黑" w:hAnsi="微软雅黑" w:cs="微软雅黑"/>
          <w:spacing w:val="12"/>
          <w:lang w:eastAsia="zh-CN"/>
        </w:rPr>
        <w:t>5</w:t>
      </w:r>
      <w:r w:rsidRPr="0096079E">
        <w:rPr>
          <w:rFonts w:ascii="微软雅黑" w:eastAsia="微软雅黑" w:hAnsi="微软雅黑" w:cs="微软雅黑" w:hint="eastAsia"/>
          <w:spacing w:val="12"/>
          <w:lang w:eastAsia="zh-CN"/>
        </w:rPr>
        <w:t>月职位空缺意外增加，鲍威尔重申降通胀取得重大进展，美元指数小幅回落。欧佩克联盟部长级会议同意将自愿减产措施延长至</w:t>
      </w:r>
      <w:r w:rsidRPr="0096079E">
        <w:rPr>
          <w:rFonts w:ascii="微软雅黑" w:eastAsia="微软雅黑" w:hAnsi="微软雅黑" w:cs="微软雅黑"/>
          <w:spacing w:val="12"/>
          <w:lang w:eastAsia="zh-CN"/>
        </w:rPr>
        <w:t>9</w:t>
      </w:r>
      <w:r w:rsidRPr="0096079E">
        <w:rPr>
          <w:rFonts w:ascii="微软雅黑" w:eastAsia="微软雅黑" w:hAnsi="微软雅黑" w:cs="微软雅黑" w:hint="eastAsia"/>
          <w:spacing w:val="12"/>
          <w:lang w:eastAsia="zh-CN"/>
        </w:rPr>
        <w:t>月底，将集体性减产措施延长至</w:t>
      </w:r>
      <w:r w:rsidRPr="0096079E">
        <w:rPr>
          <w:rFonts w:ascii="微软雅黑" w:eastAsia="微软雅黑" w:hAnsi="微软雅黑" w:cs="微软雅黑"/>
          <w:spacing w:val="12"/>
          <w:lang w:eastAsia="zh-CN"/>
        </w:rPr>
        <w:t>2025</w:t>
      </w:r>
      <w:r w:rsidRPr="0096079E">
        <w:rPr>
          <w:rFonts w:ascii="微软雅黑" w:eastAsia="微软雅黑" w:hAnsi="微软雅黑" w:cs="微软雅黑" w:hint="eastAsia"/>
          <w:spacing w:val="12"/>
          <w:lang w:eastAsia="zh-CN"/>
        </w:rPr>
        <w:t>年结束；乌克兰频繁袭击俄罗斯能源设施，以色列与黎巴嫩真主党冲突升级，地缘局势动荡加剧供应风险；飓风天气导致美</w:t>
      </w:r>
      <w:proofErr w:type="gramStart"/>
      <w:r w:rsidRPr="0096079E">
        <w:rPr>
          <w:rFonts w:ascii="微软雅黑" w:eastAsia="微软雅黑" w:hAnsi="微软雅黑" w:cs="微软雅黑" w:hint="eastAsia"/>
          <w:spacing w:val="12"/>
          <w:lang w:eastAsia="zh-CN"/>
        </w:rPr>
        <w:t>湾供应</w:t>
      </w:r>
      <w:proofErr w:type="gramEnd"/>
      <w:r w:rsidRPr="0096079E">
        <w:rPr>
          <w:rFonts w:ascii="微软雅黑" w:eastAsia="微软雅黑" w:hAnsi="微软雅黑" w:cs="微软雅黑" w:hint="eastAsia"/>
          <w:spacing w:val="12"/>
          <w:lang w:eastAsia="zh-CN"/>
        </w:rPr>
        <w:t>中断的忧虑缓解；</w:t>
      </w:r>
      <w:r w:rsidRPr="0096079E">
        <w:rPr>
          <w:rFonts w:ascii="微软雅黑" w:eastAsia="微软雅黑" w:hAnsi="微软雅黑" w:cs="微软雅黑"/>
          <w:spacing w:val="12"/>
          <w:lang w:eastAsia="zh-CN"/>
        </w:rPr>
        <w:t>API</w:t>
      </w:r>
      <w:r w:rsidRPr="0096079E">
        <w:rPr>
          <w:rFonts w:ascii="微软雅黑" w:eastAsia="微软雅黑" w:hAnsi="微软雅黑" w:cs="微软雅黑" w:hint="eastAsia"/>
          <w:spacing w:val="12"/>
          <w:lang w:eastAsia="zh-CN"/>
        </w:rPr>
        <w:t>美国原油库存降幅远超预期，市场预期北半球夏季驾车季节需求将上升，短线原油期价呈现宽幅震荡。技术上，</w:t>
      </w:r>
      <w:r w:rsidRPr="0096079E">
        <w:rPr>
          <w:rFonts w:ascii="微软雅黑" w:eastAsia="微软雅黑" w:hAnsi="微软雅黑" w:cs="微软雅黑"/>
          <w:spacing w:val="12"/>
          <w:lang w:eastAsia="zh-CN"/>
        </w:rPr>
        <w:t>SC2408</w:t>
      </w:r>
      <w:r w:rsidRPr="0096079E">
        <w:rPr>
          <w:rFonts w:ascii="微软雅黑" w:eastAsia="微软雅黑" w:hAnsi="微软雅黑" w:cs="微软雅黑" w:hint="eastAsia"/>
          <w:spacing w:val="12"/>
          <w:lang w:eastAsia="zh-CN"/>
        </w:rPr>
        <w:t>合约考验</w:t>
      </w:r>
      <w:r w:rsidRPr="0096079E">
        <w:rPr>
          <w:rFonts w:ascii="微软雅黑" w:eastAsia="微软雅黑" w:hAnsi="微软雅黑" w:cs="微软雅黑"/>
          <w:spacing w:val="12"/>
          <w:lang w:eastAsia="zh-CN"/>
        </w:rPr>
        <w:t>10</w:t>
      </w:r>
      <w:r w:rsidRPr="0096079E">
        <w:rPr>
          <w:rFonts w:ascii="微软雅黑" w:eastAsia="微软雅黑" w:hAnsi="微软雅黑" w:cs="微软雅黑" w:hint="eastAsia"/>
          <w:spacing w:val="12"/>
          <w:lang w:eastAsia="zh-CN"/>
        </w:rPr>
        <w:t>日均线支撑，上方测试</w:t>
      </w:r>
      <w:r w:rsidRPr="0096079E">
        <w:rPr>
          <w:rFonts w:ascii="微软雅黑" w:eastAsia="微软雅黑" w:hAnsi="微软雅黑" w:cs="微软雅黑"/>
          <w:spacing w:val="12"/>
          <w:lang w:eastAsia="zh-CN"/>
        </w:rPr>
        <w:t>640</w:t>
      </w:r>
      <w:r w:rsidRPr="0096079E">
        <w:rPr>
          <w:rFonts w:ascii="微软雅黑" w:eastAsia="微软雅黑" w:hAnsi="微软雅黑" w:cs="微软雅黑" w:hint="eastAsia"/>
          <w:spacing w:val="12"/>
          <w:lang w:eastAsia="zh-CN"/>
        </w:rPr>
        <w:t>区域压力，短线呈现震荡回升走势。操作上，建议短线交易为主。</w:t>
      </w:r>
    </w:p>
    <w:p w:rsidR="00AE2365" w:rsidRDefault="00996DB6">
      <w:pPr>
        <w:spacing w:before="103" w:line="256" w:lineRule="auto"/>
        <w:ind w:right="743"/>
        <w:jc w:val="both"/>
        <w:rPr>
          <w:lang w:eastAsia="zh-CN"/>
        </w:rPr>
      </w:pPr>
      <w:r>
        <w:rPr>
          <w:rFonts w:ascii="微软雅黑" w:eastAsia="微软雅黑" w:hAnsi="微软雅黑" w:cs="微软雅黑" w:hint="eastAsia"/>
          <w:spacing w:val="7"/>
          <w:lang w:eastAsia="zh-CN"/>
        </w:rPr>
        <w:t>图7：原油（WTI）走势图</w:t>
      </w:r>
    </w:p>
    <w:p w:rsidR="00AE2365" w:rsidRDefault="0096079E">
      <w:pPr>
        <w:spacing w:before="103" w:line="256" w:lineRule="auto"/>
        <w:ind w:right="743"/>
        <w:jc w:val="both"/>
      </w:pPr>
      <w:r>
        <w:rPr>
          <w:noProof/>
          <w:lang w:eastAsia="zh-CN"/>
        </w:rPr>
        <w:drawing>
          <wp:inline distT="0" distB="0" distL="0" distR="0" wp14:anchorId="210593B8" wp14:editId="6E00B483">
            <wp:extent cx="6113780" cy="2371725"/>
            <wp:effectExtent l="0" t="0" r="127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32428" cy="2378959"/>
                    </a:xfrm>
                    <a:prstGeom prst="rect">
                      <a:avLst/>
                    </a:prstGeom>
                  </pic:spPr>
                </pic:pic>
              </a:graphicData>
            </a:graphic>
          </wp:inline>
        </w:drawing>
      </w:r>
    </w:p>
    <w:p w:rsidR="006C5C56" w:rsidRDefault="00996DB6">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Pr="005C2240" w:rsidRDefault="00DE665D" w:rsidP="00DE665D">
      <w:pPr>
        <w:spacing w:before="103" w:line="256" w:lineRule="auto"/>
        <w:ind w:right="743"/>
        <w:jc w:val="both"/>
        <w:rPr>
          <w:rFonts w:ascii="微软雅黑" w:eastAsia="微软雅黑" w:hAnsi="微软雅黑" w:cs="微软雅黑"/>
          <w:b/>
          <w:bCs/>
          <w:spacing w:val="12"/>
          <w:lang w:eastAsia="zh-CN"/>
        </w:rPr>
      </w:pPr>
      <w:r w:rsidRPr="005C2240">
        <w:rPr>
          <w:rFonts w:ascii="微软雅黑" w:eastAsia="微软雅黑" w:hAnsi="微软雅黑" w:cs="微软雅黑" w:hint="eastAsia"/>
          <w:b/>
          <w:bCs/>
          <w:spacing w:val="12"/>
          <w:lang w:eastAsia="zh-CN"/>
        </w:rPr>
        <w:lastRenderedPageBreak/>
        <w:t>ICE</w:t>
      </w:r>
      <w:bookmarkStart w:id="1" w:name="OLE_LINK3"/>
      <w:bookmarkStart w:id="2" w:name="OLE_LINK4"/>
      <w:r w:rsidRPr="005C2240">
        <w:rPr>
          <w:rFonts w:ascii="微软雅黑" w:eastAsia="微软雅黑" w:hAnsi="微软雅黑" w:cs="微软雅黑" w:hint="eastAsia"/>
          <w:b/>
          <w:bCs/>
          <w:spacing w:val="12"/>
          <w:lang w:eastAsia="zh-CN"/>
        </w:rPr>
        <w:t>棉花</w:t>
      </w:r>
    </w:p>
    <w:bookmarkEnd w:id="1"/>
    <w:bookmarkEnd w:id="2"/>
    <w:p w:rsidR="00CB0D7B" w:rsidRPr="00CB0D7B" w:rsidRDefault="00CB0D7B" w:rsidP="00CB0D7B">
      <w:pPr>
        <w:spacing w:before="103" w:line="256" w:lineRule="auto"/>
        <w:ind w:right="743" w:firstLineChars="200" w:firstLine="468"/>
        <w:jc w:val="both"/>
        <w:rPr>
          <w:rFonts w:ascii="微软雅黑" w:eastAsia="微软雅黑" w:hAnsi="微软雅黑" w:cs="微软雅黑"/>
          <w:spacing w:val="12"/>
          <w:lang w:eastAsia="zh-CN"/>
        </w:rPr>
      </w:pPr>
      <w:r w:rsidRPr="00CB0D7B">
        <w:rPr>
          <w:rFonts w:ascii="微软雅黑" w:eastAsia="微软雅黑" w:hAnsi="微软雅黑" w:cs="微软雅黑" w:hint="eastAsia"/>
          <w:spacing w:val="12"/>
          <w:lang w:eastAsia="zh-CN"/>
        </w:rPr>
        <w:t>洲际交易所</w:t>
      </w:r>
      <w:r w:rsidRPr="00CB0D7B">
        <w:rPr>
          <w:rFonts w:ascii="微软雅黑" w:eastAsia="微软雅黑" w:hAnsi="微软雅黑" w:cs="微软雅黑"/>
          <w:spacing w:val="12"/>
          <w:lang w:eastAsia="zh-CN"/>
        </w:rPr>
        <w:t>(ICE)</w:t>
      </w:r>
      <w:r w:rsidRPr="00CB0D7B">
        <w:rPr>
          <w:rFonts w:ascii="微软雅黑" w:eastAsia="微软雅黑" w:hAnsi="微软雅黑" w:cs="微软雅黑" w:hint="eastAsia"/>
          <w:spacing w:val="12"/>
          <w:lang w:eastAsia="zh-CN"/>
        </w:rPr>
        <w:t>棉花期货周二下跌，受需求担忧。交投最活跃的</w:t>
      </w:r>
      <w:r w:rsidRPr="00CB0D7B">
        <w:rPr>
          <w:rFonts w:ascii="微软雅黑" w:eastAsia="微软雅黑" w:hAnsi="微软雅黑" w:cs="微软雅黑"/>
          <w:spacing w:val="12"/>
          <w:lang w:eastAsia="zh-CN"/>
        </w:rPr>
        <w:t>ICE 12</w:t>
      </w:r>
      <w:r w:rsidRPr="00CB0D7B">
        <w:rPr>
          <w:rFonts w:ascii="微软雅黑" w:eastAsia="微软雅黑" w:hAnsi="微软雅黑" w:cs="微软雅黑" w:hint="eastAsia"/>
          <w:spacing w:val="12"/>
          <w:lang w:eastAsia="zh-CN"/>
        </w:rPr>
        <w:t>月</w:t>
      </w:r>
      <w:proofErr w:type="gramStart"/>
      <w:r w:rsidRPr="00CB0D7B">
        <w:rPr>
          <w:rFonts w:ascii="微软雅黑" w:eastAsia="微软雅黑" w:hAnsi="微软雅黑" w:cs="微软雅黑" w:hint="eastAsia"/>
          <w:spacing w:val="12"/>
          <w:lang w:eastAsia="zh-CN"/>
        </w:rPr>
        <w:t>期棉收跌</w:t>
      </w:r>
      <w:proofErr w:type="gramEnd"/>
      <w:r w:rsidRPr="00CB0D7B">
        <w:rPr>
          <w:rFonts w:ascii="微软雅黑" w:eastAsia="微软雅黑" w:hAnsi="微软雅黑" w:cs="微软雅黑"/>
          <w:spacing w:val="12"/>
          <w:lang w:eastAsia="zh-CN"/>
        </w:rPr>
        <w:t>0.40</w:t>
      </w:r>
      <w:r w:rsidRPr="00CB0D7B">
        <w:rPr>
          <w:rFonts w:ascii="微软雅黑" w:eastAsia="微软雅黑" w:hAnsi="微软雅黑" w:cs="微软雅黑" w:hint="eastAsia"/>
          <w:spacing w:val="12"/>
          <w:lang w:eastAsia="zh-CN"/>
        </w:rPr>
        <w:t>美分或</w:t>
      </w:r>
      <w:r w:rsidRPr="00CB0D7B">
        <w:rPr>
          <w:rFonts w:ascii="微软雅黑" w:eastAsia="微软雅黑" w:hAnsi="微软雅黑" w:cs="微软雅黑"/>
          <w:spacing w:val="12"/>
          <w:lang w:eastAsia="zh-CN"/>
        </w:rPr>
        <w:t>0.50%</w:t>
      </w:r>
      <w:r w:rsidRPr="00CB0D7B">
        <w:rPr>
          <w:rFonts w:ascii="微软雅黑" w:eastAsia="微软雅黑" w:hAnsi="微软雅黑" w:cs="微软雅黑" w:hint="eastAsia"/>
          <w:spacing w:val="12"/>
          <w:lang w:eastAsia="zh-CN"/>
        </w:rPr>
        <w:t>，</w:t>
      </w:r>
      <w:proofErr w:type="gramStart"/>
      <w:r w:rsidRPr="00CB0D7B">
        <w:rPr>
          <w:rFonts w:ascii="微软雅黑" w:eastAsia="微软雅黑" w:hAnsi="微软雅黑" w:cs="微软雅黑" w:hint="eastAsia"/>
          <w:spacing w:val="12"/>
          <w:lang w:eastAsia="zh-CN"/>
        </w:rPr>
        <w:t>结算价报</w:t>
      </w:r>
      <w:proofErr w:type="gramEnd"/>
      <w:r w:rsidRPr="00CB0D7B">
        <w:rPr>
          <w:rFonts w:ascii="微软雅黑" w:eastAsia="微软雅黑" w:hAnsi="微软雅黑" w:cs="微软雅黑"/>
          <w:spacing w:val="12"/>
          <w:lang w:eastAsia="zh-CN"/>
        </w:rPr>
        <w:t>72.7</w:t>
      </w:r>
      <w:r w:rsidRPr="00CB0D7B">
        <w:rPr>
          <w:rFonts w:ascii="微软雅黑" w:eastAsia="微软雅黑" w:hAnsi="微软雅黑" w:cs="微软雅黑" w:hint="eastAsia"/>
          <w:spacing w:val="12"/>
          <w:lang w:eastAsia="zh-CN"/>
        </w:rPr>
        <w:t>美分</w:t>
      </w:r>
      <w:r w:rsidRPr="00CB0D7B">
        <w:rPr>
          <w:rFonts w:ascii="微软雅黑" w:eastAsia="微软雅黑" w:hAnsi="微软雅黑" w:cs="微软雅黑"/>
          <w:spacing w:val="12"/>
          <w:lang w:eastAsia="zh-CN"/>
        </w:rPr>
        <w:t>/</w:t>
      </w:r>
      <w:r w:rsidRPr="00CB0D7B">
        <w:rPr>
          <w:rFonts w:ascii="微软雅黑" w:eastAsia="微软雅黑" w:hAnsi="微软雅黑" w:cs="微软雅黑" w:hint="eastAsia"/>
          <w:spacing w:val="12"/>
          <w:lang w:eastAsia="zh-CN"/>
        </w:rPr>
        <w:t>磅。</w:t>
      </w:r>
    </w:p>
    <w:p w:rsidR="00CB0D7B" w:rsidRPr="00CB0D7B" w:rsidRDefault="00CB0D7B" w:rsidP="00CB0D7B">
      <w:pPr>
        <w:spacing w:before="103" w:line="256" w:lineRule="auto"/>
        <w:ind w:right="743" w:firstLineChars="200" w:firstLine="468"/>
        <w:jc w:val="both"/>
        <w:rPr>
          <w:rFonts w:ascii="微软雅黑" w:eastAsia="微软雅黑" w:hAnsi="微软雅黑" w:cs="微软雅黑"/>
          <w:spacing w:val="12"/>
          <w:lang w:eastAsia="zh-CN"/>
        </w:rPr>
      </w:pPr>
      <w:r w:rsidRPr="00CB0D7B">
        <w:rPr>
          <w:rFonts w:ascii="微软雅黑" w:eastAsia="微软雅黑" w:hAnsi="微软雅黑" w:cs="微软雅黑" w:hint="eastAsia"/>
          <w:spacing w:val="12"/>
          <w:lang w:eastAsia="zh-CN"/>
        </w:rPr>
        <w:t>据美国农业部</w:t>
      </w:r>
      <w:r w:rsidRPr="00CB0D7B">
        <w:rPr>
          <w:rFonts w:ascii="微软雅黑" w:eastAsia="微软雅黑" w:hAnsi="微软雅黑" w:cs="微软雅黑"/>
          <w:spacing w:val="12"/>
          <w:lang w:eastAsia="zh-CN"/>
        </w:rPr>
        <w:t>(USDA)</w:t>
      </w:r>
      <w:r w:rsidRPr="00CB0D7B">
        <w:rPr>
          <w:rFonts w:ascii="微软雅黑" w:eastAsia="微软雅黑" w:hAnsi="微软雅黑" w:cs="微软雅黑" w:hint="eastAsia"/>
          <w:spacing w:val="12"/>
          <w:lang w:eastAsia="zh-CN"/>
        </w:rPr>
        <w:t>报告显示，</w:t>
      </w:r>
      <w:r w:rsidRPr="00CB0D7B">
        <w:rPr>
          <w:rFonts w:ascii="微软雅黑" w:eastAsia="微软雅黑" w:hAnsi="微软雅黑" w:cs="微软雅黑"/>
          <w:spacing w:val="12"/>
          <w:lang w:eastAsia="zh-CN"/>
        </w:rPr>
        <w:t>2024</w:t>
      </w:r>
      <w:r w:rsidRPr="00CB0D7B">
        <w:rPr>
          <w:rFonts w:ascii="微软雅黑" w:eastAsia="微软雅黑" w:hAnsi="微软雅黑" w:cs="微软雅黑" w:hint="eastAsia"/>
          <w:spacing w:val="12"/>
          <w:lang w:eastAsia="zh-CN"/>
        </w:rPr>
        <w:t>年</w:t>
      </w:r>
      <w:r w:rsidRPr="00CB0D7B">
        <w:rPr>
          <w:rFonts w:ascii="微软雅黑" w:eastAsia="微软雅黑" w:hAnsi="微软雅黑" w:cs="微软雅黑"/>
          <w:spacing w:val="12"/>
          <w:lang w:eastAsia="zh-CN"/>
        </w:rPr>
        <w:t>6</w:t>
      </w:r>
      <w:r w:rsidRPr="00CB0D7B">
        <w:rPr>
          <w:rFonts w:ascii="微软雅黑" w:eastAsia="微软雅黑" w:hAnsi="微软雅黑" w:cs="微软雅黑" w:hint="eastAsia"/>
          <w:spacing w:val="12"/>
          <w:lang w:eastAsia="zh-CN"/>
        </w:rPr>
        <w:t>月</w:t>
      </w:r>
      <w:r w:rsidRPr="00CB0D7B">
        <w:rPr>
          <w:rFonts w:ascii="微软雅黑" w:eastAsia="微软雅黑" w:hAnsi="微软雅黑" w:cs="微软雅黑"/>
          <w:spacing w:val="12"/>
          <w:lang w:eastAsia="zh-CN"/>
        </w:rPr>
        <w:t>14-20</w:t>
      </w:r>
      <w:r w:rsidRPr="00CB0D7B">
        <w:rPr>
          <w:rFonts w:ascii="微软雅黑" w:eastAsia="微软雅黑" w:hAnsi="微软雅黑" w:cs="微软雅黑" w:hint="eastAsia"/>
          <w:spacing w:val="12"/>
          <w:lang w:eastAsia="zh-CN"/>
        </w:rPr>
        <w:t>日，</w:t>
      </w:r>
      <w:r w:rsidRPr="00CB0D7B">
        <w:rPr>
          <w:rFonts w:ascii="微软雅黑" w:eastAsia="微软雅黑" w:hAnsi="微软雅黑" w:cs="微软雅黑"/>
          <w:spacing w:val="12"/>
          <w:lang w:eastAsia="zh-CN"/>
        </w:rPr>
        <w:t>2023/24</w:t>
      </w:r>
      <w:r w:rsidRPr="00CB0D7B">
        <w:rPr>
          <w:rFonts w:ascii="微软雅黑" w:eastAsia="微软雅黑" w:hAnsi="微软雅黑" w:cs="微软雅黑" w:hint="eastAsia"/>
          <w:spacing w:val="12"/>
          <w:lang w:eastAsia="zh-CN"/>
        </w:rPr>
        <w:t>年度美国陆地棉出口签约量</w:t>
      </w:r>
      <w:r w:rsidRPr="00CB0D7B">
        <w:rPr>
          <w:rFonts w:ascii="微软雅黑" w:eastAsia="微软雅黑" w:hAnsi="微软雅黑" w:cs="微软雅黑"/>
          <w:spacing w:val="12"/>
          <w:lang w:eastAsia="zh-CN"/>
        </w:rPr>
        <w:t>20566</w:t>
      </w:r>
      <w:r w:rsidRPr="00CB0D7B">
        <w:rPr>
          <w:rFonts w:ascii="微软雅黑" w:eastAsia="微软雅黑" w:hAnsi="微软雅黑" w:cs="微软雅黑" w:hint="eastAsia"/>
          <w:spacing w:val="12"/>
          <w:lang w:eastAsia="zh-CN"/>
        </w:rPr>
        <w:t>吨，较前周下降</w:t>
      </w:r>
      <w:r w:rsidRPr="00CB0D7B">
        <w:rPr>
          <w:rFonts w:ascii="微软雅黑" w:eastAsia="微软雅黑" w:hAnsi="微软雅黑" w:cs="微软雅黑"/>
          <w:spacing w:val="12"/>
          <w:lang w:eastAsia="zh-CN"/>
        </w:rPr>
        <w:t>52%</w:t>
      </w:r>
      <w:r w:rsidRPr="00CB0D7B">
        <w:rPr>
          <w:rFonts w:ascii="微软雅黑" w:eastAsia="微软雅黑" w:hAnsi="微软雅黑" w:cs="微软雅黑" w:hint="eastAsia"/>
          <w:spacing w:val="12"/>
          <w:lang w:eastAsia="zh-CN"/>
        </w:rPr>
        <w:t>，较前</w:t>
      </w:r>
      <w:r w:rsidRPr="00CB0D7B">
        <w:rPr>
          <w:rFonts w:ascii="微软雅黑" w:eastAsia="微软雅黑" w:hAnsi="微软雅黑" w:cs="微软雅黑"/>
          <w:spacing w:val="12"/>
          <w:lang w:eastAsia="zh-CN"/>
        </w:rPr>
        <w:t>4</w:t>
      </w:r>
      <w:r w:rsidRPr="00CB0D7B">
        <w:rPr>
          <w:rFonts w:ascii="微软雅黑" w:eastAsia="微软雅黑" w:hAnsi="微软雅黑" w:cs="微软雅黑" w:hint="eastAsia"/>
          <w:spacing w:val="12"/>
          <w:lang w:eastAsia="zh-CN"/>
        </w:rPr>
        <w:t>周平均水平下降</w:t>
      </w:r>
      <w:r w:rsidRPr="00CB0D7B">
        <w:rPr>
          <w:rFonts w:ascii="微软雅黑" w:eastAsia="微软雅黑" w:hAnsi="微软雅黑" w:cs="微软雅黑"/>
          <w:spacing w:val="12"/>
          <w:lang w:eastAsia="zh-CN"/>
        </w:rPr>
        <w:t>50%</w:t>
      </w:r>
      <w:r w:rsidRPr="00CB0D7B">
        <w:rPr>
          <w:rFonts w:ascii="微软雅黑" w:eastAsia="微软雅黑" w:hAnsi="微软雅黑" w:cs="微软雅黑" w:hint="eastAsia"/>
          <w:spacing w:val="12"/>
          <w:lang w:eastAsia="zh-CN"/>
        </w:rPr>
        <w:t>；</w:t>
      </w:r>
      <w:r w:rsidRPr="00CB0D7B">
        <w:rPr>
          <w:rFonts w:ascii="微软雅黑" w:eastAsia="微软雅黑" w:hAnsi="微软雅黑" w:cs="微软雅黑"/>
          <w:spacing w:val="12"/>
          <w:lang w:eastAsia="zh-CN"/>
        </w:rPr>
        <w:t>2023/24</w:t>
      </w:r>
      <w:r w:rsidRPr="00CB0D7B">
        <w:rPr>
          <w:rFonts w:ascii="微软雅黑" w:eastAsia="微软雅黑" w:hAnsi="微软雅黑" w:cs="微软雅黑" w:hint="eastAsia"/>
          <w:spacing w:val="12"/>
          <w:lang w:eastAsia="zh-CN"/>
        </w:rPr>
        <w:t>年度美国陆地棉出口装运量</w:t>
      </w:r>
      <w:r w:rsidRPr="00CB0D7B">
        <w:rPr>
          <w:rFonts w:ascii="微软雅黑" w:eastAsia="微软雅黑" w:hAnsi="微软雅黑" w:cs="微软雅黑"/>
          <w:spacing w:val="12"/>
          <w:lang w:eastAsia="zh-CN"/>
        </w:rPr>
        <w:t>32007</w:t>
      </w:r>
      <w:r w:rsidRPr="00CB0D7B">
        <w:rPr>
          <w:rFonts w:ascii="微软雅黑" w:eastAsia="微软雅黑" w:hAnsi="微软雅黑" w:cs="微软雅黑" w:hint="eastAsia"/>
          <w:spacing w:val="12"/>
          <w:lang w:eastAsia="zh-CN"/>
        </w:rPr>
        <w:t>吨，较前周下降</w:t>
      </w:r>
      <w:r w:rsidRPr="00CB0D7B">
        <w:rPr>
          <w:rFonts w:ascii="微软雅黑" w:eastAsia="微软雅黑" w:hAnsi="微软雅黑" w:cs="微软雅黑"/>
          <w:spacing w:val="12"/>
          <w:lang w:eastAsia="zh-CN"/>
        </w:rPr>
        <w:t>29%</w:t>
      </w:r>
      <w:r w:rsidRPr="00CB0D7B">
        <w:rPr>
          <w:rFonts w:ascii="微软雅黑" w:eastAsia="微软雅黑" w:hAnsi="微软雅黑" w:cs="微软雅黑" w:hint="eastAsia"/>
          <w:spacing w:val="12"/>
          <w:lang w:eastAsia="zh-CN"/>
        </w:rPr>
        <w:t>，较前</w:t>
      </w:r>
      <w:r w:rsidRPr="00CB0D7B">
        <w:rPr>
          <w:rFonts w:ascii="微软雅黑" w:eastAsia="微软雅黑" w:hAnsi="微软雅黑" w:cs="微软雅黑"/>
          <w:spacing w:val="12"/>
          <w:lang w:eastAsia="zh-CN"/>
        </w:rPr>
        <w:t>4</w:t>
      </w:r>
      <w:r w:rsidRPr="00CB0D7B">
        <w:rPr>
          <w:rFonts w:ascii="微软雅黑" w:eastAsia="微软雅黑" w:hAnsi="微软雅黑" w:cs="微软雅黑" w:hint="eastAsia"/>
          <w:spacing w:val="12"/>
          <w:lang w:eastAsia="zh-CN"/>
        </w:rPr>
        <w:t>周平均水平下降</w:t>
      </w:r>
      <w:r w:rsidRPr="00CB0D7B">
        <w:rPr>
          <w:rFonts w:ascii="微软雅黑" w:eastAsia="微软雅黑" w:hAnsi="微软雅黑" w:cs="微软雅黑"/>
          <w:spacing w:val="12"/>
          <w:lang w:eastAsia="zh-CN"/>
        </w:rPr>
        <w:t>21%</w:t>
      </w:r>
      <w:r w:rsidRPr="00CB0D7B">
        <w:rPr>
          <w:rFonts w:ascii="微软雅黑" w:eastAsia="微软雅黑" w:hAnsi="微软雅黑" w:cs="微软雅黑" w:hint="eastAsia"/>
          <w:spacing w:val="12"/>
          <w:lang w:eastAsia="zh-CN"/>
        </w:rPr>
        <w:t>。当周美国棉花出口签约及装运均减少，出口数据相对疲弱，利空棉市。</w:t>
      </w:r>
    </w:p>
    <w:p w:rsidR="00DE665D" w:rsidRPr="005C2240" w:rsidRDefault="00CB0D7B" w:rsidP="00CB0D7B">
      <w:pPr>
        <w:spacing w:before="103" w:line="256" w:lineRule="auto"/>
        <w:ind w:right="743" w:firstLineChars="200" w:firstLine="468"/>
        <w:jc w:val="both"/>
        <w:rPr>
          <w:rFonts w:ascii="微软雅黑" w:eastAsia="微软雅黑" w:hAnsi="微软雅黑" w:cs="微软雅黑"/>
          <w:spacing w:val="12"/>
          <w:lang w:eastAsia="zh-CN"/>
        </w:rPr>
      </w:pPr>
      <w:r w:rsidRPr="00CB0D7B">
        <w:rPr>
          <w:rFonts w:ascii="微软雅黑" w:eastAsia="微软雅黑" w:hAnsi="微软雅黑" w:cs="微软雅黑" w:hint="eastAsia"/>
          <w:spacing w:val="12"/>
          <w:lang w:eastAsia="zh-CN"/>
        </w:rPr>
        <w:t>美</w:t>
      </w:r>
      <w:proofErr w:type="gramStart"/>
      <w:r w:rsidRPr="00CB0D7B">
        <w:rPr>
          <w:rFonts w:ascii="微软雅黑" w:eastAsia="微软雅黑" w:hAnsi="微软雅黑" w:cs="微软雅黑" w:hint="eastAsia"/>
          <w:spacing w:val="12"/>
          <w:lang w:eastAsia="zh-CN"/>
        </w:rPr>
        <w:t>棉主力</w:t>
      </w:r>
      <w:proofErr w:type="gramEnd"/>
      <w:r w:rsidRPr="00CB0D7B">
        <w:rPr>
          <w:rFonts w:ascii="微软雅黑" w:eastAsia="微软雅黑" w:hAnsi="微软雅黑" w:cs="微软雅黑" w:hint="eastAsia"/>
          <w:spacing w:val="12"/>
          <w:lang w:eastAsia="zh-CN"/>
        </w:rPr>
        <w:t>价格关注上方压力</w:t>
      </w:r>
      <w:r w:rsidRPr="00CB0D7B">
        <w:rPr>
          <w:rFonts w:ascii="微软雅黑" w:eastAsia="微软雅黑" w:hAnsi="微软雅黑" w:cs="微软雅黑"/>
          <w:spacing w:val="12"/>
          <w:lang w:eastAsia="zh-CN"/>
        </w:rPr>
        <w:t>80.0</w:t>
      </w:r>
      <w:r w:rsidRPr="00CB0D7B">
        <w:rPr>
          <w:rFonts w:ascii="微软雅黑" w:eastAsia="微软雅黑" w:hAnsi="微软雅黑" w:cs="微软雅黑" w:hint="eastAsia"/>
          <w:spacing w:val="12"/>
          <w:lang w:eastAsia="zh-CN"/>
        </w:rPr>
        <w:t>美分</w:t>
      </w:r>
      <w:r w:rsidRPr="00CB0D7B">
        <w:rPr>
          <w:rFonts w:ascii="微软雅黑" w:eastAsia="微软雅黑" w:hAnsi="微软雅黑" w:cs="微软雅黑"/>
          <w:spacing w:val="12"/>
          <w:lang w:eastAsia="zh-CN"/>
        </w:rPr>
        <w:t>/</w:t>
      </w:r>
      <w:r w:rsidRPr="00CB0D7B">
        <w:rPr>
          <w:rFonts w:ascii="微软雅黑" w:eastAsia="微软雅黑" w:hAnsi="微软雅黑" w:cs="微软雅黑" w:hint="eastAsia"/>
          <w:spacing w:val="12"/>
          <w:lang w:eastAsia="zh-CN"/>
        </w:rPr>
        <w:t>磅，下方支撑</w:t>
      </w:r>
      <w:r w:rsidRPr="00CB0D7B">
        <w:rPr>
          <w:rFonts w:ascii="微软雅黑" w:eastAsia="微软雅黑" w:hAnsi="微软雅黑" w:cs="微软雅黑"/>
          <w:spacing w:val="12"/>
          <w:lang w:eastAsia="zh-CN"/>
        </w:rPr>
        <w:t>66.0</w:t>
      </w:r>
      <w:r w:rsidRPr="00CB0D7B">
        <w:rPr>
          <w:rFonts w:ascii="微软雅黑" w:eastAsia="微软雅黑" w:hAnsi="微软雅黑" w:cs="微软雅黑" w:hint="eastAsia"/>
          <w:spacing w:val="12"/>
          <w:lang w:eastAsia="zh-CN"/>
        </w:rPr>
        <w:t>美分</w:t>
      </w:r>
      <w:r w:rsidRPr="00CB0D7B">
        <w:rPr>
          <w:rFonts w:ascii="微软雅黑" w:eastAsia="微软雅黑" w:hAnsi="微软雅黑" w:cs="微软雅黑"/>
          <w:spacing w:val="12"/>
          <w:lang w:eastAsia="zh-CN"/>
        </w:rPr>
        <w:t>/</w:t>
      </w:r>
      <w:r w:rsidRPr="00CB0D7B">
        <w:rPr>
          <w:rFonts w:ascii="微软雅黑" w:eastAsia="微软雅黑" w:hAnsi="微软雅黑" w:cs="微软雅黑" w:hint="eastAsia"/>
          <w:spacing w:val="12"/>
          <w:lang w:eastAsia="zh-CN"/>
        </w:rPr>
        <w:t>磅。建议</w:t>
      </w:r>
      <w:r w:rsidRPr="00CB0D7B">
        <w:rPr>
          <w:rFonts w:ascii="微软雅黑" w:eastAsia="微软雅黑" w:hAnsi="微软雅黑" w:cs="微软雅黑"/>
          <w:spacing w:val="12"/>
          <w:lang w:eastAsia="zh-CN"/>
        </w:rPr>
        <w:t>12</w:t>
      </w:r>
      <w:r w:rsidRPr="00CB0D7B">
        <w:rPr>
          <w:rFonts w:ascii="微软雅黑" w:eastAsia="微软雅黑" w:hAnsi="微软雅黑" w:cs="微软雅黑" w:hint="eastAsia"/>
          <w:spacing w:val="12"/>
          <w:lang w:eastAsia="zh-CN"/>
        </w:rPr>
        <w:t>月</w:t>
      </w:r>
      <w:r w:rsidRPr="00CB0D7B">
        <w:rPr>
          <w:rFonts w:ascii="微软雅黑" w:eastAsia="微软雅黑" w:hAnsi="微软雅黑" w:cs="微软雅黑"/>
          <w:spacing w:val="12"/>
          <w:lang w:eastAsia="zh-CN"/>
        </w:rPr>
        <w:t xml:space="preserve"> ICE </w:t>
      </w:r>
      <w:proofErr w:type="gramStart"/>
      <w:r w:rsidRPr="00CB0D7B">
        <w:rPr>
          <w:rFonts w:ascii="微软雅黑" w:eastAsia="微软雅黑" w:hAnsi="微软雅黑" w:cs="微软雅黑" w:hint="eastAsia"/>
          <w:spacing w:val="12"/>
          <w:lang w:eastAsia="zh-CN"/>
        </w:rPr>
        <w:t>期棉短期</w:t>
      </w:r>
      <w:proofErr w:type="gramEnd"/>
      <w:r w:rsidRPr="00CB0D7B">
        <w:rPr>
          <w:rFonts w:ascii="微软雅黑" w:eastAsia="微软雅黑" w:hAnsi="微软雅黑" w:cs="微软雅黑" w:hint="eastAsia"/>
          <w:spacing w:val="12"/>
          <w:lang w:eastAsia="zh-CN"/>
        </w:rPr>
        <w:t>观望。</w:t>
      </w:r>
    </w:p>
    <w:p w:rsidR="00DE665D" w:rsidRDefault="00DE665D" w:rsidP="00DE665D">
      <w:pPr>
        <w:spacing w:before="103" w:line="256" w:lineRule="auto"/>
        <w:ind w:right="743"/>
        <w:jc w:val="both"/>
        <w:rPr>
          <w:rFonts w:ascii="微软雅黑" w:eastAsia="微软雅黑" w:hAnsi="微软雅黑" w:cs="微软雅黑"/>
          <w:spacing w:val="12"/>
          <w:sz w:val="24"/>
          <w:szCs w:val="24"/>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8：ICE棉花</w:t>
      </w:r>
      <w:r w:rsidRPr="005C2240">
        <w:rPr>
          <w:rFonts w:ascii="微软雅黑" w:eastAsia="微软雅黑" w:hAnsi="微软雅黑" w:cs="微软雅黑" w:hint="eastAsia"/>
          <w:spacing w:val="7"/>
          <w:lang w:val="zh-CN" w:eastAsia="zh-CN"/>
        </w:rPr>
        <w:t>期货主力合约日走势图</w:t>
      </w:r>
    </w:p>
    <w:p w:rsidR="00DE665D" w:rsidRDefault="00CB0D7B" w:rsidP="00DE665D">
      <w:pPr>
        <w:spacing w:before="103" w:line="256" w:lineRule="auto"/>
        <w:ind w:right="743"/>
        <w:jc w:val="both"/>
        <w:rPr>
          <w:rFonts w:ascii="微软雅黑" w:eastAsia="微软雅黑" w:hAnsi="微软雅黑" w:cs="微软雅黑"/>
          <w:spacing w:val="7"/>
          <w:lang w:val="zh-CN" w:eastAsia="zh-CN"/>
        </w:rPr>
      </w:pPr>
      <w:r>
        <w:rPr>
          <w:rFonts w:hint="eastAsia"/>
          <w:noProof/>
          <w:lang w:eastAsia="zh-CN"/>
        </w:rPr>
        <w:drawing>
          <wp:inline distT="0" distB="0" distL="0" distR="0">
            <wp:extent cx="6095365" cy="2133600"/>
            <wp:effectExtent l="0" t="0" r="635" b="0"/>
            <wp:docPr id="3" name="图片 3" descr="QQ截图20240703080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1" descr="QQ截图202407030808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5285" cy="2137072"/>
                    </a:xfrm>
                    <a:prstGeom prst="rect">
                      <a:avLst/>
                    </a:prstGeom>
                    <a:noFill/>
                    <a:ln>
                      <a:noFill/>
                    </a:ln>
                  </pic:spPr>
                </pic:pic>
              </a:graphicData>
            </a:graphic>
          </wp:inline>
        </w:drawing>
      </w:r>
    </w:p>
    <w:p w:rsidR="00DE665D" w:rsidRDefault="00DE665D" w:rsidP="00DE665D">
      <w:pPr>
        <w:spacing w:before="120" w:line="190" w:lineRule="auto"/>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DE665D" w:rsidRDefault="00DE665D" w:rsidP="00DE665D">
      <w:pPr>
        <w:kinsoku/>
        <w:autoSpaceDE/>
        <w:autoSpaceDN/>
        <w:adjustRightInd/>
        <w:snapToGrid/>
        <w:textAlignment w:val="auto"/>
        <w:rPr>
          <w:rFonts w:ascii="微软雅黑" w:eastAsia="微软雅黑" w:hAnsi="微软雅黑" w:cs="微软雅黑"/>
          <w:spacing w:val="7"/>
          <w:lang w:eastAsia="zh-CN"/>
        </w:rPr>
      </w:pPr>
    </w:p>
    <w:p w:rsidR="00DE665D" w:rsidRPr="005C2240" w:rsidRDefault="00DE665D" w:rsidP="00DE665D">
      <w:pPr>
        <w:spacing w:before="103" w:line="256" w:lineRule="auto"/>
        <w:ind w:right="743"/>
        <w:jc w:val="both"/>
        <w:rPr>
          <w:rFonts w:ascii="微软雅黑" w:eastAsia="微软雅黑" w:hAnsi="微软雅黑" w:cs="微软雅黑"/>
          <w:spacing w:val="12"/>
          <w:lang w:eastAsia="zh-CN"/>
        </w:rPr>
      </w:pPr>
      <w:r w:rsidRPr="005C2240">
        <w:rPr>
          <w:rFonts w:ascii="微软雅黑" w:eastAsia="微软雅黑" w:hAnsi="微软雅黑" w:cs="微软雅黑" w:hint="eastAsia"/>
          <w:b/>
          <w:bCs/>
          <w:spacing w:val="12"/>
          <w:lang w:eastAsia="zh-CN"/>
        </w:rPr>
        <w:t>ICE原糖</w:t>
      </w:r>
    </w:p>
    <w:p w:rsidR="00CB0D7B" w:rsidRPr="00CB0D7B" w:rsidRDefault="00CB0D7B" w:rsidP="00CB0D7B">
      <w:pPr>
        <w:spacing w:before="103" w:line="256" w:lineRule="auto"/>
        <w:ind w:right="743" w:firstLineChars="200" w:firstLine="468"/>
        <w:jc w:val="both"/>
        <w:rPr>
          <w:rFonts w:ascii="微软雅黑" w:eastAsia="微软雅黑" w:hAnsi="微软雅黑" w:cs="微软雅黑"/>
          <w:spacing w:val="12"/>
          <w:lang w:eastAsia="zh-CN"/>
        </w:rPr>
      </w:pPr>
      <w:r w:rsidRPr="00CB0D7B">
        <w:rPr>
          <w:rFonts w:ascii="微软雅黑" w:eastAsia="微软雅黑" w:hAnsi="微软雅黑" w:cs="微软雅黑" w:hint="eastAsia"/>
          <w:spacing w:val="12"/>
          <w:lang w:eastAsia="zh-CN"/>
        </w:rPr>
        <w:t>洲际期货交易所（</w:t>
      </w:r>
      <w:r w:rsidRPr="00CB0D7B">
        <w:rPr>
          <w:rFonts w:ascii="微软雅黑" w:eastAsia="微软雅黑" w:hAnsi="微软雅黑" w:cs="微软雅黑"/>
          <w:spacing w:val="12"/>
          <w:lang w:eastAsia="zh-CN"/>
        </w:rPr>
        <w:t>ICE</w:t>
      </w:r>
      <w:r w:rsidRPr="00CB0D7B">
        <w:rPr>
          <w:rFonts w:ascii="微软雅黑" w:eastAsia="微软雅黑" w:hAnsi="微软雅黑" w:cs="微软雅黑" w:hint="eastAsia"/>
          <w:spacing w:val="12"/>
          <w:lang w:eastAsia="zh-CN"/>
        </w:rPr>
        <w:t>）原糖期货周二上涨，突破两个半月以来的交易区间，因巴西产区天气持续干燥。交投最活跃的</w:t>
      </w:r>
      <w:r w:rsidRPr="00CB0D7B">
        <w:rPr>
          <w:rFonts w:ascii="微软雅黑" w:eastAsia="微软雅黑" w:hAnsi="微软雅黑" w:cs="微软雅黑"/>
          <w:spacing w:val="12"/>
          <w:lang w:eastAsia="zh-CN"/>
        </w:rPr>
        <w:t>ICE 10</w:t>
      </w:r>
      <w:r w:rsidRPr="00CB0D7B">
        <w:rPr>
          <w:rFonts w:ascii="微软雅黑" w:eastAsia="微软雅黑" w:hAnsi="微软雅黑" w:cs="微软雅黑" w:hint="eastAsia"/>
          <w:spacing w:val="12"/>
          <w:lang w:eastAsia="zh-CN"/>
        </w:rPr>
        <w:t>月原糖期货合约</w:t>
      </w:r>
      <w:proofErr w:type="gramStart"/>
      <w:r w:rsidRPr="00CB0D7B">
        <w:rPr>
          <w:rFonts w:ascii="微软雅黑" w:eastAsia="微软雅黑" w:hAnsi="微软雅黑" w:cs="微软雅黑" w:hint="eastAsia"/>
          <w:spacing w:val="12"/>
          <w:lang w:eastAsia="zh-CN"/>
        </w:rPr>
        <w:t>收盘收</w:t>
      </w:r>
      <w:proofErr w:type="gramEnd"/>
      <w:r w:rsidRPr="00CB0D7B">
        <w:rPr>
          <w:rFonts w:ascii="微软雅黑" w:eastAsia="微软雅黑" w:hAnsi="微软雅黑" w:cs="微软雅黑" w:hint="eastAsia"/>
          <w:spacing w:val="12"/>
          <w:lang w:eastAsia="zh-CN"/>
        </w:rPr>
        <w:t>涨</w:t>
      </w:r>
      <w:r w:rsidRPr="00CB0D7B">
        <w:rPr>
          <w:rFonts w:ascii="微软雅黑" w:eastAsia="微软雅黑" w:hAnsi="微软雅黑" w:cs="微软雅黑"/>
          <w:spacing w:val="12"/>
          <w:lang w:eastAsia="zh-CN"/>
        </w:rPr>
        <w:t>0.38</w:t>
      </w:r>
      <w:r w:rsidRPr="00CB0D7B">
        <w:rPr>
          <w:rFonts w:ascii="微软雅黑" w:eastAsia="微软雅黑" w:hAnsi="微软雅黑" w:cs="微软雅黑" w:hint="eastAsia"/>
          <w:spacing w:val="12"/>
          <w:lang w:eastAsia="zh-CN"/>
        </w:rPr>
        <w:t>美分或</w:t>
      </w:r>
      <w:r w:rsidRPr="00CB0D7B">
        <w:rPr>
          <w:rFonts w:ascii="微软雅黑" w:eastAsia="微软雅黑" w:hAnsi="微软雅黑" w:cs="微软雅黑"/>
          <w:spacing w:val="12"/>
          <w:lang w:eastAsia="zh-CN"/>
        </w:rPr>
        <w:t>1.90%</w:t>
      </w:r>
      <w:r w:rsidRPr="00CB0D7B">
        <w:rPr>
          <w:rFonts w:ascii="微软雅黑" w:eastAsia="微软雅黑" w:hAnsi="微软雅黑" w:cs="微软雅黑" w:hint="eastAsia"/>
          <w:spacing w:val="12"/>
          <w:lang w:eastAsia="zh-CN"/>
        </w:rPr>
        <w:t>，结算价每磅</w:t>
      </w:r>
      <w:r w:rsidRPr="00CB0D7B">
        <w:rPr>
          <w:rFonts w:ascii="微软雅黑" w:eastAsia="微软雅黑" w:hAnsi="微软雅黑" w:cs="微软雅黑"/>
          <w:spacing w:val="12"/>
          <w:lang w:eastAsia="zh-CN"/>
        </w:rPr>
        <w:t>20.61</w:t>
      </w:r>
      <w:r w:rsidRPr="00CB0D7B">
        <w:rPr>
          <w:rFonts w:ascii="微软雅黑" w:eastAsia="微软雅黑" w:hAnsi="微软雅黑" w:cs="微软雅黑" w:hint="eastAsia"/>
          <w:spacing w:val="12"/>
          <w:lang w:eastAsia="zh-CN"/>
        </w:rPr>
        <w:t>美分。</w:t>
      </w:r>
    </w:p>
    <w:p w:rsidR="00CB0D7B" w:rsidRPr="00CB0D7B" w:rsidRDefault="00CB0D7B" w:rsidP="00CB0D7B">
      <w:pPr>
        <w:spacing w:before="103" w:line="256" w:lineRule="auto"/>
        <w:ind w:right="743" w:firstLineChars="200" w:firstLine="468"/>
        <w:jc w:val="both"/>
        <w:rPr>
          <w:rFonts w:ascii="微软雅黑" w:eastAsia="微软雅黑" w:hAnsi="微软雅黑" w:cs="微软雅黑"/>
          <w:spacing w:val="12"/>
          <w:lang w:eastAsia="zh-CN"/>
        </w:rPr>
      </w:pPr>
      <w:r w:rsidRPr="00CB0D7B">
        <w:rPr>
          <w:rFonts w:ascii="微软雅黑" w:eastAsia="微软雅黑" w:hAnsi="微软雅黑" w:cs="微软雅黑" w:hint="eastAsia"/>
          <w:spacing w:val="12"/>
          <w:lang w:eastAsia="zh-CN"/>
        </w:rPr>
        <w:t>巴西</w:t>
      </w:r>
      <w:r w:rsidRPr="00CB0D7B">
        <w:rPr>
          <w:rFonts w:ascii="微软雅黑" w:eastAsia="微软雅黑" w:hAnsi="微软雅黑" w:cs="微软雅黑"/>
          <w:spacing w:val="12"/>
          <w:lang w:eastAsia="zh-CN"/>
        </w:rPr>
        <w:t>5</w:t>
      </w:r>
      <w:r w:rsidRPr="00CB0D7B">
        <w:rPr>
          <w:rFonts w:ascii="微软雅黑" w:eastAsia="微软雅黑" w:hAnsi="微软雅黑" w:cs="微软雅黑" w:hint="eastAsia"/>
          <w:spacing w:val="12"/>
          <w:lang w:eastAsia="zh-CN"/>
        </w:rPr>
        <w:t>月下半月产糖量为</w:t>
      </w:r>
      <w:r w:rsidRPr="00CB0D7B">
        <w:rPr>
          <w:rFonts w:ascii="微软雅黑" w:eastAsia="微软雅黑" w:hAnsi="微软雅黑" w:cs="微软雅黑"/>
          <w:spacing w:val="12"/>
          <w:lang w:eastAsia="zh-CN"/>
        </w:rPr>
        <w:t>270</w:t>
      </w:r>
      <w:r w:rsidRPr="00CB0D7B">
        <w:rPr>
          <w:rFonts w:ascii="微软雅黑" w:eastAsia="微软雅黑" w:hAnsi="微软雅黑" w:cs="微软雅黑" w:hint="eastAsia"/>
          <w:spacing w:val="12"/>
          <w:lang w:eastAsia="zh-CN"/>
        </w:rPr>
        <w:t>万吨，低于市场预期，对原糖价格有所支撑。巴西航运机构</w:t>
      </w:r>
      <w:r w:rsidRPr="00CB0D7B">
        <w:rPr>
          <w:rFonts w:ascii="微软雅黑" w:eastAsia="微软雅黑" w:hAnsi="微软雅黑" w:cs="微软雅黑"/>
          <w:spacing w:val="12"/>
          <w:lang w:eastAsia="zh-CN"/>
        </w:rPr>
        <w:t>Williams</w:t>
      </w:r>
      <w:r w:rsidRPr="00CB0D7B">
        <w:rPr>
          <w:rFonts w:ascii="微软雅黑" w:eastAsia="微软雅黑" w:hAnsi="微软雅黑" w:cs="微软雅黑" w:hint="eastAsia"/>
          <w:spacing w:val="12"/>
          <w:lang w:eastAsia="zh-CN"/>
        </w:rPr>
        <w:t>发布的数据显示，截至</w:t>
      </w:r>
      <w:r w:rsidRPr="00CB0D7B">
        <w:rPr>
          <w:rFonts w:ascii="微软雅黑" w:eastAsia="微软雅黑" w:hAnsi="微软雅黑" w:cs="微软雅黑"/>
          <w:spacing w:val="12"/>
          <w:lang w:eastAsia="zh-CN"/>
        </w:rPr>
        <w:t>6</w:t>
      </w:r>
      <w:r w:rsidRPr="00CB0D7B">
        <w:rPr>
          <w:rFonts w:ascii="微软雅黑" w:eastAsia="微软雅黑" w:hAnsi="微软雅黑" w:cs="微软雅黑" w:hint="eastAsia"/>
          <w:spacing w:val="12"/>
          <w:lang w:eastAsia="zh-CN"/>
        </w:rPr>
        <w:t>月</w:t>
      </w:r>
      <w:r w:rsidRPr="00CB0D7B">
        <w:rPr>
          <w:rFonts w:ascii="微软雅黑" w:eastAsia="微软雅黑" w:hAnsi="微软雅黑" w:cs="微软雅黑"/>
          <w:spacing w:val="12"/>
          <w:lang w:eastAsia="zh-CN"/>
        </w:rPr>
        <w:t>26</w:t>
      </w:r>
      <w:r w:rsidRPr="00CB0D7B">
        <w:rPr>
          <w:rFonts w:ascii="微软雅黑" w:eastAsia="微软雅黑" w:hAnsi="微软雅黑" w:cs="微软雅黑" w:hint="eastAsia"/>
          <w:spacing w:val="12"/>
          <w:lang w:eastAsia="zh-CN"/>
        </w:rPr>
        <w:t>日当周巴西港口等待装运食糖的船只数量为</w:t>
      </w:r>
      <w:r w:rsidRPr="00CB0D7B">
        <w:rPr>
          <w:rFonts w:ascii="微软雅黑" w:eastAsia="微软雅黑" w:hAnsi="微软雅黑" w:cs="微软雅黑"/>
          <w:spacing w:val="12"/>
          <w:lang w:eastAsia="zh-CN"/>
        </w:rPr>
        <w:t>99</w:t>
      </w:r>
      <w:r w:rsidRPr="00CB0D7B">
        <w:rPr>
          <w:rFonts w:ascii="微软雅黑" w:eastAsia="微软雅黑" w:hAnsi="微软雅黑" w:cs="微软雅黑" w:hint="eastAsia"/>
          <w:spacing w:val="12"/>
          <w:lang w:eastAsia="zh-CN"/>
        </w:rPr>
        <w:t>艘，此前一周为</w:t>
      </w:r>
      <w:r w:rsidRPr="00CB0D7B">
        <w:rPr>
          <w:rFonts w:ascii="微软雅黑" w:eastAsia="微软雅黑" w:hAnsi="微软雅黑" w:cs="微软雅黑"/>
          <w:spacing w:val="12"/>
          <w:lang w:eastAsia="zh-CN"/>
        </w:rPr>
        <w:t>84</w:t>
      </w:r>
      <w:r w:rsidRPr="00CB0D7B">
        <w:rPr>
          <w:rFonts w:ascii="微软雅黑" w:eastAsia="微软雅黑" w:hAnsi="微软雅黑" w:cs="微软雅黑" w:hint="eastAsia"/>
          <w:spacing w:val="12"/>
          <w:lang w:eastAsia="zh-CN"/>
        </w:rPr>
        <w:t>艘。港口等待装运的食糖数量为</w:t>
      </w:r>
      <w:r w:rsidRPr="00CB0D7B">
        <w:rPr>
          <w:rFonts w:ascii="微软雅黑" w:eastAsia="微软雅黑" w:hAnsi="微软雅黑" w:cs="微软雅黑"/>
          <w:spacing w:val="12"/>
          <w:lang w:eastAsia="zh-CN"/>
        </w:rPr>
        <w:t>437.63</w:t>
      </w:r>
      <w:r w:rsidRPr="00CB0D7B">
        <w:rPr>
          <w:rFonts w:ascii="微软雅黑" w:eastAsia="微软雅黑" w:hAnsi="微软雅黑" w:cs="微软雅黑" w:hint="eastAsia"/>
          <w:spacing w:val="12"/>
          <w:lang w:eastAsia="zh-CN"/>
        </w:rPr>
        <w:t>万吨，此前一周为</w:t>
      </w:r>
      <w:r w:rsidRPr="00CB0D7B">
        <w:rPr>
          <w:rFonts w:ascii="微软雅黑" w:eastAsia="微软雅黑" w:hAnsi="微软雅黑" w:cs="微软雅黑"/>
          <w:spacing w:val="12"/>
          <w:lang w:eastAsia="zh-CN"/>
        </w:rPr>
        <w:t>352.39</w:t>
      </w:r>
      <w:r w:rsidRPr="00CB0D7B">
        <w:rPr>
          <w:rFonts w:ascii="微软雅黑" w:eastAsia="微软雅黑" w:hAnsi="微软雅黑" w:cs="微软雅黑" w:hint="eastAsia"/>
          <w:spacing w:val="12"/>
          <w:lang w:eastAsia="zh-CN"/>
        </w:rPr>
        <w:t>万吨。当周等待装运出口的食糖船只数量增加，部分港口恢复运输，可出口转运增加。另外，市场焦点转向巴西糖产量及</w:t>
      </w:r>
      <w:r w:rsidRPr="00CB0D7B">
        <w:rPr>
          <w:rFonts w:ascii="微软雅黑" w:eastAsia="微软雅黑" w:hAnsi="微软雅黑" w:cs="微软雅黑"/>
          <w:spacing w:val="12"/>
          <w:lang w:eastAsia="zh-CN"/>
        </w:rPr>
        <w:t>7</w:t>
      </w:r>
      <w:r w:rsidRPr="00CB0D7B">
        <w:rPr>
          <w:rFonts w:ascii="微软雅黑" w:eastAsia="微软雅黑" w:hAnsi="微软雅黑" w:cs="微软雅黑" w:hint="eastAsia"/>
          <w:spacing w:val="12"/>
          <w:lang w:eastAsia="zh-CN"/>
        </w:rPr>
        <w:t>月原糖合约本周到期。</w:t>
      </w:r>
    </w:p>
    <w:p w:rsidR="00DE665D" w:rsidRPr="008F35C2" w:rsidRDefault="00CB0D7B" w:rsidP="00CB0D7B">
      <w:pPr>
        <w:spacing w:before="103" w:line="256" w:lineRule="auto"/>
        <w:ind w:right="743" w:firstLineChars="200" w:firstLine="468"/>
        <w:jc w:val="both"/>
        <w:rPr>
          <w:rFonts w:ascii="微软雅黑" w:eastAsia="微软雅黑" w:hAnsi="微软雅黑" w:cs="微软雅黑"/>
          <w:spacing w:val="12"/>
          <w:lang w:eastAsia="zh-CN"/>
        </w:rPr>
      </w:pPr>
      <w:proofErr w:type="gramStart"/>
      <w:r w:rsidRPr="00CB0D7B">
        <w:rPr>
          <w:rFonts w:ascii="微软雅黑" w:eastAsia="微软雅黑" w:hAnsi="微软雅黑" w:cs="微软雅黑" w:hint="eastAsia"/>
          <w:spacing w:val="12"/>
          <w:lang w:eastAsia="zh-CN"/>
        </w:rPr>
        <w:t>美糖主力</w:t>
      </w:r>
      <w:proofErr w:type="gramEnd"/>
      <w:r w:rsidRPr="00CB0D7B">
        <w:rPr>
          <w:rFonts w:ascii="微软雅黑" w:eastAsia="微软雅黑" w:hAnsi="微软雅黑" w:cs="微软雅黑" w:hint="eastAsia"/>
          <w:spacing w:val="12"/>
          <w:lang w:eastAsia="zh-CN"/>
        </w:rPr>
        <w:t>价格关注上方压力</w:t>
      </w:r>
      <w:r w:rsidRPr="00CB0D7B">
        <w:rPr>
          <w:rFonts w:ascii="微软雅黑" w:eastAsia="微软雅黑" w:hAnsi="微软雅黑" w:cs="微软雅黑"/>
          <w:spacing w:val="12"/>
          <w:lang w:eastAsia="zh-CN"/>
        </w:rPr>
        <w:t>20.9</w:t>
      </w:r>
      <w:r w:rsidRPr="00CB0D7B">
        <w:rPr>
          <w:rFonts w:ascii="微软雅黑" w:eastAsia="微软雅黑" w:hAnsi="微软雅黑" w:cs="微软雅黑" w:hint="eastAsia"/>
          <w:spacing w:val="12"/>
          <w:lang w:eastAsia="zh-CN"/>
        </w:rPr>
        <w:t>美分</w:t>
      </w:r>
      <w:r w:rsidRPr="00CB0D7B">
        <w:rPr>
          <w:rFonts w:ascii="微软雅黑" w:eastAsia="微软雅黑" w:hAnsi="微软雅黑" w:cs="微软雅黑"/>
          <w:spacing w:val="12"/>
          <w:lang w:eastAsia="zh-CN"/>
        </w:rPr>
        <w:t>/</w:t>
      </w:r>
      <w:r w:rsidRPr="00CB0D7B">
        <w:rPr>
          <w:rFonts w:ascii="微软雅黑" w:eastAsia="微软雅黑" w:hAnsi="微软雅黑" w:cs="微软雅黑" w:hint="eastAsia"/>
          <w:spacing w:val="12"/>
          <w:lang w:eastAsia="zh-CN"/>
        </w:rPr>
        <w:t>磅，下方支撑</w:t>
      </w:r>
      <w:r w:rsidRPr="00CB0D7B">
        <w:rPr>
          <w:rFonts w:ascii="微软雅黑" w:eastAsia="微软雅黑" w:hAnsi="微软雅黑" w:cs="微软雅黑"/>
          <w:spacing w:val="12"/>
          <w:lang w:eastAsia="zh-CN"/>
        </w:rPr>
        <w:t>19.9</w:t>
      </w:r>
      <w:r w:rsidRPr="00CB0D7B">
        <w:rPr>
          <w:rFonts w:ascii="微软雅黑" w:eastAsia="微软雅黑" w:hAnsi="微软雅黑" w:cs="微软雅黑" w:hint="eastAsia"/>
          <w:spacing w:val="12"/>
          <w:lang w:eastAsia="zh-CN"/>
        </w:rPr>
        <w:t>美分</w:t>
      </w:r>
      <w:r w:rsidRPr="00CB0D7B">
        <w:rPr>
          <w:rFonts w:ascii="微软雅黑" w:eastAsia="微软雅黑" w:hAnsi="微软雅黑" w:cs="微软雅黑"/>
          <w:spacing w:val="12"/>
          <w:lang w:eastAsia="zh-CN"/>
        </w:rPr>
        <w:t>/</w:t>
      </w:r>
      <w:r w:rsidRPr="00CB0D7B">
        <w:rPr>
          <w:rFonts w:ascii="微软雅黑" w:eastAsia="微软雅黑" w:hAnsi="微软雅黑" w:cs="微软雅黑" w:hint="eastAsia"/>
          <w:spacing w:val="12"/>
          <w:lang w:eastAsia="zh-CN"/>
        </w:rPr>
        <w:t>磅。建议</w:t>
      </w:r>
      <w:r w:rsidRPr="00CB0D7B">
        <w:rPr>
          <w:rFonts w:ascii="微软雅黑" w:eastAsia="微软雅黑" w:hAnsi="微软雅黑" w:cs="微软雅黑"/>
          <w:spacing w:val="12"/>
          <w:lang w:eastAsia="zh-CN"/>
        </w:rPr>
        <w:t>10</w:t>
      </w:r>
      <w:r w:rsidRPr="00CB0D7B">
        <w:rPr>
          <w:rFonts w:ascii="微软雅黑" w:eastAsia="微软雅黑" w:hAnsi="微软雅黑" w:cs="微软雅黑" w:hint="eastAsia"/>
          <w:spacing w:val="12"/>
          <w:lang w:eastAsia="zh-CN"/>
        </w:rPr>
        <w:t>月</w:t>
      </w:r>
      <w:r w:rsidRPr="00CB0D7B">
        <w:rPr>
          <w:rFonts w:ascii="微软雅黑" w:eastAsia="微软雅黑" w:hAnsi="微软雅黑" w:cs="微软雅黑"/>
          <w:spacing w:val="12"/>
          <w:lang w:eastAsia="zh-CN"/>
        </w:rPr>
        <w:t xml:space="preserve"> ICE </w:t>
      </w:r>
      <w:proofErr w:type="gramStart"/>
      <w:r w:rsidRPr="00CB0D7B">
        <w:rPr>
          <w:rFonts w:ascii="微软雅黑" w:eastAsia="微软雅黑" w:hAnsi="微软雅黑" w:cs="微软雅黑" w:hint="eastAsia"/>
          <w:spacing w:val="12"/>
          <w:lang w:eastAsia="zh-CN"/>
        </w:rPr>
        <w:t>期糖短期</w:t>
      </w:r>
      <w:proofErr w:type="gramEnd"/>
      <w:r w:rsidRPr="00CB0D7B">
        <w:rPr>
          <w:rFonts w:ascii="微软雅黑" w:eastAsia="微软雅黑" w:hAnsi="微软雅黑" w:cs="微软雅黑" w:hint="eastAsia"/>
          <w:spacing w:val="12"/>
          <w:lang w:eastAsia="zh-CN"/>
        </w:rPr>
        <w:t>观望。</w:t>
      </w:r>
    </w:p>
    <w:p w:rsidR="00DE665D" w:rsidRPr="005C2240" w:rsidRDefault="00DE665D" w:rsidP="00DE665D">
      <w:pPr>
        <w:spacing w:before="103" w:line="256" w:lineRule="auto"/>
        <w:ind w:right="743"/>
        <w:jc w:val="both"/>
        <w:rPr>
          <w:rFonts w:ascii="微软雅黑" w:eastAsia="微软雅黑" w:hAnsi="微软雅黑" w:cs="微软雅黑"/>
          <w:color w:val="CE393F"/>
          <w:spacing w:val="8"/>
          <w:position w:val="2"/>
          <w:lang w:eastAsia="zh-CN"/>
        </w:rPr>
      </w:pPr>
      <w:r w:rsidRPr="005C2240">
        <w:rPr>
          <w:rFonts w:ascii="微软雅黑" w:eastAsia="微软雅黑" w:hAnsi="微软雅黑" w:cs="微软雅黑" w:hint="eastAsia"/>
          <w:spacing w:val="7"/>
          <w:lang w:val="zh-CN" w:eastAsia="zh-CN"/>
        </w:rPr>
        <w:t>图</w:t>
      </w:r>
      <w:r w:rsidRPr="005C2240">
        <w:rPr>
          <w:rFonts w:ascii="微软雅黑" w:eastAsia="微软雅黑" w:hAnsi="微软雅黑" w:cs="微软雅黑" w:hint="eastAsia"/>
          <w:spacing w:val="7"/>
          <w:lang w:eastAsia="zh-CN"/>
        </w:rPr>
        <w:t>9：ICE原糖</w:t>
      </w:r>
      <w:r w:rsidRPr="005C2240">
        <w:rPr>
          <w:rFonts w:ascii="微软雅黑" w:eastAsia="微软雅黑" w:hAnsi="微软雅黑" w:cs="微软雅黑" w:hint="eastAsia"/>
          <w:spacing w:val="7"/>
          <w:lang w:val="zh-CN" w:eastAsia="zh-CN"/>
        </w:rPr>
        <w:t>期货主力合约日走势图</w:t>
      </w:r>
    </w:p>
    <w:p w:rsidR="00DE665D" w:rsidRDefault="00CB0D7B" w:rsidP="00DE665D">
      <w:pPr>
        <w:spacing w:before="103" w:line="256" w:lineRule="auto"/>
        <w:ind w:right="743"/>
        <w:jc w:val="both"/>
        <w:rPr>
          <w:rFonts w:ascii="微软雅黑" w:eastAsia="微软雅黑" w:hAnsi="微软雅黑" w:cs="微软雅黑"/>
          <w:spacing w:val="12"/>
          <w:sz w:val="24"/>
          <w:szCs w:val="24"/>
          <w:lang w:eastAsia="zh-CN"/>
        </w:rPr>
      </w:pPr>
      <w:r>
        <w:rPr>
          <w:rFonts w:hint="eastAsia"/>
          <w:noProof/>
          <w:lang w:eastAsia="zh-CN"/>
        </w:rPr>
        <w:lastRenderedPageBreak/>
        <w:drawing>
          <wp:inline distT="0" distB="0" distL="0" distR="0">
            <wp:extent cx="6091264" cy="1971675"/>
            <wp:effectExtent l="0" t="0" r="5080" b="0"/>
            <wp:docPr id="5" name="图片 5" descr="QQ截图20240703080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0" descr="QQ截图202407030808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01649" cy="1975036"/>
                    </a:xfrm>
                    <a:prstGeom prst="rect">
                      <a:avLst/>
                    </a:prstGeom>
                    <a:noFill/>
                    <a:ln>
                      <a:noFill/>
                    </a:ln>
                  </pic:spPr>
                </pic:pic>
              </a:graphicData>
            </a:graphic>
          </wp:inline>
        </w:drawing>
      </w:r>
    </w:p>
    <w:p w:rsidR="00DE665D" w:rsidRPr="00706D67" w:rsidRDefault="00DE665D" w:rsidP="00DE665D">
      <w:pPr>
        <w:spacing w:before="120" w:line="190" w:lineRule="auto"/>
        <w:jc w:val="both"/>
        <w:rPr>
          <w:rFonts w:ascii="微软雅黑" w:eastAsia="微软雅黑" w:hAnsi="微软雅黑" w:cs="微软雅黑"/>
          <w:b/>
          <w:bCs/>
          <w:spacing w:val="12"/>
          <w:sz w:val="24"/>
          <w:szCs w:val="24"/>
          <w:lang w:eastAsia="zh-CN"/>
        </w:rPr>
      </w:pPr>
      <w:r>
        <w:rPr>
          <w:rFonts w:ascii="微软雅黑" w:eastAsia="微软雅黑" w:hAnsi="微软雅黑" w:cs="微软雅黑" w:hint="eastAsia"/>
          <w:spacing w:val="7"/>
          <w:lang w:eastAsia="zh-CN"/>
        </w:rPr>
        <w:t>资料来源：wind、瑞达国际</w:t>
      </w:r>
    </w:p>
    <w:p w:rsidR="00AE2365" w:rsidRDefault="00AE2365">
      <w:pPr>
        <w:spacing w:before="120" w:line="190" w:lineRule="auto"/>
        <w:jc w:val="both"/>
        <w:rPr>
          <w:rFonts w:ascii="微软雅黑" w:eastAsia="微软雅黑" w:hAnsi="微软雅黑" w:cs="微软雅黑"/>
          <w:spacing w:val="7"/>
          <w:lang w:eastAsia="zh-CN"/>
        </w:rPr>
      </w:pPr>
    </w:p>
    <w:p w:rsidR="00AE2365" w:rsidRDefault="00996DB6">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AE2365" w:rsidRDefault="00996DB6">
      <w:pPr>
        <w:spacing w:before="63" w:line="193" w:lineRule="auto"/>
        <w:ind w:left="340" w:right="706" w:firstLine="379"/>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AE2365" w:rsidRDefault="00996DB6" w:rsidP="00D04FED">
      <w:pPr>
        <w:spacing w:before="63" w:line="193" w:lineRule="auto"/>
        <w:ind w:left="340" w:right="706" w:firstLine="379"/>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AE2365" w:rsidRDefault="00AE2365">
      <w:pPr>
        <w:spacing w:before="34" w:line="569" w:lineRule="exact"/>
        <w:ind w:firstLine="6421"/>
        <w:rPr>
          <w:lang w:eastAsia="zh-CN"/>
        </w:rPr>
      </w:pPr>
    </w:p>
    <w:p w:rsidR="00AE2365" w:rsidRPr="00D04FED" w:rsidRDefault="00AE2365">
      <w:pPr>
        <w:spacing w:before="34" w:line="569" w:lineRule="exact"/>
        <w:ind w:firstLine="6421"/>
        <w:rPr>
          <w:rFonts w:eastAsiaTheme="minorEastAsia"/>
          <w:lang w:eastAsia="zh-CN"/>
        </w:rPr>
      </w:pPr>
    </w:p>
    <w:p w:rsidR="00AE2365" w:rsidRDefault="00996DB6">
      <w:pPr>
        <w:spacing w:line="3052" w:lineRule="exact"/>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rsidR="00AE2365" w:rsidRDefault="00AE2365">
      <w:pPr>
        <w:pStyle w:val="a3"/>
        <w:spacing w:line="371" w:lineRule="auto"/>
        <w:jc w:val="center"/>
      </w:pPr>
    </w:p>
    <w:p w:rsidR="00AE2365" w:rsidRDefault="00996DB6">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AE2365" w:rsidRDefault="00996DB6">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AE2365" w:rsidRDefault="00996DB6">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Default="00996DB6">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AE2365" w:rsidRDefault="00996DB6">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AE2365" w:rsidRPr="00D81F46" w:rsidRDefault="00996DB6" w:rsidP="00D81F46">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AE2365" w:rsidRPr="00D81F46">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5962" w:rsidRDefault="00F35962">
      <w:r>
        <w:separator/>
      </w:r>
    </w:p>
  </w:endnote>
  <w:endnote w:type="continuationSeparator" w:id="0">
    <w:p w:rsidR="00F35962" w:rsidRDefault="00F35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4"/>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E2BDD">
                            <w:rPr>
                              <w:noProof/>
                              <w:sz w:val="28"/>
                              <w:szCs w:val="28"/>
                            </w:rPr>
                            <w:t>10</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AE2365" w:rsidRDefault="00996DB6">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9E2BDD">
                      <w:rPr>
                        <w:noProof/>
                        <w:sz w:val="28"/>
                        <w:szCs w:val="28"/>
                      </w:rPr>
                      <w:t>10</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5962" w:rsidRDefault="00F35962">
      <w:r>
        <w:separator/>
      </w:r>
    </w:p>
  </w:footnote>
  <w:footnote w:type="continuationSeparator" w:id="0">
    <w:p w:rsidR="00F35962" w:rsidRDefault="00F3596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2365" w:rsidRDefault="00996DB6">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E2365" w:rsidRDefault="00AE236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AE2365" w:rsidRDefault="00AE236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AE2365" w:rsidRDefault="00AE2365">
    <w:pPr>
      <w:pStyle w:val="a3"/>
      <w:pBdr>
        <w:bottom w:val="single" w:sz="4" w:space="0" w:color="3669AB"/>
      </w:pBdr>
      <w:ind w:rightChars="200" w:right="420"/>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14D87"/>
    <w:rsid w:val="00017EDD"/>
    <w:rsid w:val="00033BB5"/>
    <w:rsid w:val="00060769"/>
    <w:rsid w:val="00072F2D"/>
    <w:rsid w:val="00097D7E"/>
    <w:rsid w:val="000A785F"/>
    <w:rsid w:val="000B2865"/>
    <w:rsid w:val="000C024B"/>
    <w:rsid w:val="000C5FCD"/>
    <w:rsid w:val="00104BEA"/>
    <w:rsid w:val="001072C6"/>
    <w:rsid w:val="0012299F"/>
    <w:rsid w:val="00126F9A"/>
    <w:rsid w:val="001304A2"/>
    <w:rsid w:val="001431C1"/>
    <w:rsid w:val="00143C3D"/>
    <w:rsid w:val="00166ADC"/>
    <w:rsid w:val="0018099E"/>
    <w:rsid w:val="00181D4B"/>
    <w:rsid w:val="001C07A0"/>
    <w:rsid w:val="001E0DED"/>
    <w:rsid w:val="001F19ED"/>
    <w:rsid w:val="001F635C"/>
    <w:rsid w:val="001F6CFC"/>
    <w:rsid w:val="0020092B"/>
    <w:rsid w:val="00216CCD"/>
    <w:rsid w:val="0023500F"/>
    <w:rsid w:val="00243413"/>
    <w:rsid w:val="00267E6D"/>
    <w:rsid w:val="002C4D45"/>
    <w:rsid w:val="00303AE0"/>
    <w:rsid w:val="0031740A"/>
    <w:rsid w:val="00322591"/>
    <w:rsid w:val="00347E74"/>
    <w:rsid w:val="0035249F"/>
    <w:rsid w:val="0036147E"/>
    <w:rsid w:val="00364B5D"/>
    <w:rsid w:val="003812E8"/>
    <w:rsid w:val="00394C16"/>
    <w:rsid w:val="00397F61"/>
    <w:rsid w:val="003A0146"/>
    <w:rsid w:val="003C56B9"/>
    <w:rsid w:val="003D0C08"/>
    <w:rsid w:val="003D21ED"/>
    <w:rsid w:val="003D543B"/>
    <w:rsid w:val="00434DFC"/>
    <w:rsid w:val="004702E6"/>
    <w:rsid w:val="004800A9"/>
    <w:rsid w:val="0049409E"/>
    <w:rsid w:val="004A6D5F"/>
    <w:rsid w:val="004B1974"/>
    <w:rsid w:val="004D1B98"/>
    <w:rsid w:val="004D3D14"/>
    <w:rsid w:val="004E0863"/>
    <w:rsid w:val="004E3ED0"/>
    <w:rsid w:val="004E69F8"/>
    <w:rsid w:val="004F43EA"/>
    <w:rsid w:val="005152A7"/>
    <w:rsid w:val="005202FB"/>
    <w:rsid w:val="005207F3"/>
    <w:rsid w:val="00576E52"/>
    <w:rsid w:val="00593490"/>
    <w:rsid w:val="00596CB5"/>
    <w:rsid w:val="005A6DDA"/>
    <w:rsid w:val="005A76DF"/>
    <w:rsid w:val="005B1F3A"/>
    <w:rsid w:val="005B30EF"/>
    <w:rsid w:val="005C2240"/>
    <w:rsid w:val="005D5C2D"/>
    <w:rsid w:val="005F4A09"/>
    <w:rsid w:val="005F7D1A"/>
    <w:rsid w:val="00622044"/>
    <w:rsid w:val="00635F90"/>
    <w:rsid w:val="00646C5A"/>
    <w:rsid w:val="0065002F"/>
    <w:rsid w:val="006536EA"/>
    <w:rsid w:val="00653C3C"/>
    <w:rsid w:val="00666346"/>
    <w:rsid w:val="00676450"/>
    <w:rsid w:val="00677E3D"/>
    <w:rsid w:val="0069322E"/>
    <w:rsid w:val="00695F0D"/>
    <w:rsid w:val="006A40E9"/>
    <w:rsid w:val="006C547F"/>
    <w:rsid w:val="006C5C56"/>
    <w:rsid w:val="006D1F97"/>
    <w:rsid w:val="006F1AC1"/>
    <w:rsid w:val="00706D67"/>
    <w:rsid w:val="00727595"/>
    <w:rsid w:val="007563E6"/>
    <w:rsid w:val="00767046"/>
    <w:rsid w:val="00776B33"/>
    <w:rsid w:val="00784B10"/>
    <w:rsid w:val="007A7159"/>
    <w:rsid w:val="007A768E"/>
    <w:rsid w:val="007D360D"/>
    <w:rsid w:val="007D4889"/>
    <w:rsid w:val="007E38D3"/>
    <w:rsid w:val="007F08A9"/>
    <w:rsid w:val="00816288"/>
    <w:rsid w:val="008473AF"/>
    <w:rsid w:val="00880700"/>
    <w:rsid w:val="008813CF"/>
    <w:rsid w:val="0088229B"/>
    <w:rsid w:val="008B6408"/>
    <w:rsid w:val="008D4A14"/>
    <w:rsid w:val="008F35C2"/>
    <w:rsid w:val="00911495"/>
    <w:rsid w:val="0091608D"/>
    <w:rsid w:val="00920750"/>
    <w:rsid w:val="00925BA7"/>
    <w:rsid w:val="0096079E"/>
    <w:rsid w:val="00980114"/>
    <w:rsid w:val="00984CAE"/>
    <w:rsid w:val="00992791"/>
    <w:rsid w:val="00996C14"/>
    <w:rsid w:val="00996DB6"/>
    <w:rsid w:val="009A4AC4"/>
    <w:rsid w:val="009C1622"/>
    <w:rsid w:val="009C730E"/>
    <w:rsid w:val="009D033E"/>
    <w:rsid w:val="009D2143"/>
    <w:rsid w:val="009E1A4B"/>
    <w:rsid w:val="009E2BDD"/>
    <w:rsid w:val="009E35DC"/>
    <w:rsid w:val="00A03F1D"/>
    <w:rsid w:val="00A23E6E"/>
    <w:rsid w:val="00A358B0"/>
    <w:rsid w:val="00A42231"/>
    <w:rsid w:val="00A437D3"/>
    <w:rsid w:val="00A6283C"/>
    <w:rsid w:val="00A63882"/>
    <w:rsid w:val="00A712BC"/>
    <w:rsid w:val="00A75923"/>
    <w:rsid w:val="00A82150"/>
    <w:rsid w:val="00AE2365"/>
    <w:rsid w:val="00AF39A3"/>
    <w:rsid w:val="00AF483B"/>
    <w:rsid w:val="00B025B9"/>
    <w:rsid w:val="00B042A9"/>
    <w:rsid w:val="00B1212E"/>
    <w:rsid w:val="00B1238C"/>
    <w:rsid w:val="00B154FA"/>
    <w:rsid w:val="00B54643"/>
    <w:rsid w:val="00B6439F"/>
    <w:rsid w:val="00B742BD"/>
    <w:rsid w:val="00B8630D"/>
    <w:rsid w:val="00B9377A"/>
    <w:rsid w:val="00BB1618"/>
    <w:rsid w:val="00BB7A4D"/>
    <w:rsid w:val="00BC0F7B"/>
    <w:rsid w:val="00BC57CD"/>
    <w:rsid w:val="00BD55A4"/>
    <w:rsid w:val="00BD5B2D"/>
    <w:rsid w:val="00BF6C5D"/>
    <w:rsid w:val="00C03B35"/>
    <w:rsid w:val="00C177F8"/>
    <w:rsid w:val="00C553E1"/>
    <w:rsid w:val="00C60596"/>
    <w:rsid w:val="00C7534F"/>
    <w:rsid w:val="00C9438D"/>
    <w:rsid w:val="00CA7EEA"/>
    <w:rsid w:val="00CB0D7B"/>
    <w:rsid w:val="00CC1FE0"/>
    <w:rsid w:val="00CE0260"/>
    <w:rsid w:val="00CE6532"/>
    <w:rsid w:val="00CE72AE"/>
    <w:rsid w:val="00CF0201"/>
    <w:rsid w:val="00D04FED"/>
    <w:rsid w:val="00D110BB"/>
    <w:rsid w:val="00D14CB7"/>
    <w:rsid w:val="00D2577B"/>
    <w:rsid w:val="00D27E91"/>
    <w:rsid w:val="00D348C5"/>
    <w:rsid w:val="00D40967"/>
    <w:rsid w:val="00D41DC2"/>
    <w:rsid w:val="00D42F82"/>
    <w:rsid w:val="00D755EA"/>
    <w:rsid w:val="00D756EC"/>
    <w:rsid w:val="00D81F46"/>
    <w:rsid w:val="00D87402"/>
    <w:rsid w:val="00D962FD"/>
    <w:rsid w:val="00DA500C"/>
    <w:rsid w:val="00DC0CCB"/>
    <w:rsid w:val="00DC19CB"/>
    <w:rsid w:val="00DC623C"/>
    <w:rsid w:val="00DE0695"/>
    <w:rsid w:val="00DE3670"/>
    <w:rsid w:val="00DE665D"/>
    <w:rsid w:val="00DF50AC"/>
    <w:rsid w:val="00E065A0"/>
    <w:rsid w:val="00E13F32"/>
    <w:rsid w:val="00E16FE2"/>
    <w:rsid w:val="00E31F47"/>
    <w:rsid w:val="00E4359D"/>
    <w:rsid w:val="00E43B52"/>
    <w:rsid w:val="00E442E6"/>
    <w:rsid w:val="00E54357"/>
    <w:rsid w:val="00E64644"/>
    <w:rsid w:val="00E70307"/>
    <w:rsid w:val="00E74750"/>
    <w:rsid w:val="00E7792A"/>
    <w:rsid w:val="00E8041A"/>
    <w:rsid w:val="00EA3D98"/>
    <w:rsid w:val="00EC5B78"/>
    <w:rsid w:val="00EC7FA6"/>
    <w:rsid w:val="00ED44C1"/>
    <w:rsid w:val="00ED60B9"/>
    <w:rsid w:val="00EE72A7"/>
    <w:rsid w:val="00EF4DC8"/>
    <w:rsid w:val="00F27DA4"/>
    <w:rsid w:val="00F35962"/>
    <w:rsid w:val="00F40EB7"/>
    <w:rsid w:val="00F86514"/>
    <w:rsid w:val="00F96282"/>
    <w:rsid w:val="00FB1336"/>
    <w:rsid w:val="00FD4DE9"/>
    <w:rsid w:val="00FF49E8"/>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EF6030"/>
    <w:rsid w:val="18041ADC"/>
    <w:rsid w:val="180A2E6A"/>
    <w:rsid w:val="181A30AD"/>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14362A"/>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57132"/>
    <w:rsid w:val="22D64BAD"/>
    <w:rsid w:val="22F20137"/>
    <w:rsid w:val="22FD42C4"/>
    <w:rsid w:val="2309444A"/>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90E05"/>
    <w:rsid w:val="34C53F49"/>
    <w:rsid w:val="34E940DB"/>
    <w:rsid w:val="34F36F75"/>
    <w:rsid w:val="34F43C01"/>
    <w:rsid w:val="34F80CDC"/>
    <w:rsid w:val="350C46FB"/>
    <w:rsid w:val="350D601C"/>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1548"/>
    <w:rsid w:val="49A32653"/>
    <w:rsid w:val="49A5461D"/>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44096"/>
    <w:rsid w:val="670562A3"/>
    <w:rsid w:val="6707201B"/>
    <w:rsid w:val="670B7AEA"/>
    <w:rsid w:val="671E1113"/>
    <w:rsid w:val="67220595"/>
    <w:rsid w:val="67241800"/>
    <w:rsid w:val="672A3F5C"/>
    <w:rsid w:val="672C2A5E"/>
    <w:rsid w:val="672D3563"/>
    <w:rsid w:val="673D5A3D"/>
    <w:rsid w:val="67505B4F"/>
    <w:rsid w:val="6756421A"/>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54D17"/>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E2DF5"/>
    <w:rsid w:val="74450114"/>
    <w:rsid w:val="744A79EB"/>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803CC"/>
    <w:rsid w:val="77876861"/>
    <w:rsid w:val="77972F48"/>
    <w:rsid w:val="77C11D73"/>
    <w:rsid w:val="77C34564"/>
    <w:rsid w:val="77D71596"/>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1687ACAD"/>
  <w15:docId w15:val="{C588870E-0A98-41BA-A553-798A3B6A3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rsid w:val="00D41DC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9D2143"/>
    <w:pPr>
      <w:spacing w:before="228" w:line="191" w:lineRule="auto"/>
      <w:ind w:left="449"/>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449678">
      <w:bodyDiv w:val="1"/>
      <w:marLeft w:val="0"/>
      <w:marRight w:val="0"/>
      <w:marTop w:val="0"/>
      <w:marBottom w:val="0"/>
      <w:divBdr>
        <w:top w:val="none" w:sz="0" w:space="0" w:color="auto"/>
        <w:left w:val="none" w:sz="0" w:space="0" w:color="auto"/>
        <w:bottom w:val="none" w:sz="0" w:space="0" w:color="auto"/>
        <w:right w:val="none" w:sz="0" w:space="0" w:color="auto"/>
      </w:divBdr>
    </w:div>
    <w:div w:id="584336975">
      <w:bodyDiv w:val="1"/>
      <w:marLeft w:val="0"/>
      <w:marRight w:val="0"/>
      <w:marTop w:val="0"/>
      <w:marBottom w:val="0"/>
      <w:divBdr>
        <w:top w:val="none" w:sz="0" w:space="0" w:color="auto"/>
        <w:left w:val="none" w:sz="0" w:space="0" w:color="auto"/>
        <w:bottom w:val="none" w:sz="0" w:space="0" w:color="auto"/>
        <w:right w:val="none" w:sz="0" w:space="0" w:color="auto"/>
      </w:divBdr>
    </w:div>
    <w:div w:id="780148608">
      <w:bodyDiv w:val="1"/>
      <w:marLeft w:val="0"/>
      <w:marRight w:val="0"/>
      <w:marTop w:val="0"/>
      <w:marBottom w:val="0"/>
      <w:divBdr>
        <w:top w:val="none" w:sz="0" w:space="0" w:color="auto"/>
        <w:left w:val="none" w:sz="0" w:space="0" w:color="auto"/>
        <w:bottom w:val="none" w:sz="0" w:space="0" w:color="auto"/>
        <w:right w:val="none" w:sz="0" w:space="0" w:color="auto"/>
      </w:divBdr>
    </w:div>
    <w:div w:id="866135339">
      <w:bodyDiv w:val="1"/>
      <w:marLeft w:val="0"/>
      <w:marRight w:val="0"/>
      <w:marTop w:val="0"/>
      <w:marBottom w:val="0"/>
      <w:divBdr>
        <w:top w:val="none" w:sz="0" w:space="0" w:color="auto"/>
        <w:left w:val="none" w:sz="0" w:space="0" w:color="auto"/>
        <w:bottom w:val="none" w:sz="0" w:space="0" w:color="auto"/>
        <w:right w:val="none" w:sz="0" w:space="0" w:color="auto"/>
      </w:divBdr>
    </w:div>
    <w:div w:id="1007561459">
      <w:bodyDiv w:val="1"/>
      <w:marLeft w:val="0"/>
      <w:marRight w:val="0"/>
      <w:marTop w:val="0"/>
      <w:marBottom w:val="0"/>
      <w:divBdr>
        <w:top w:val="none" w:sz="0" w:space="0" w:color="auto"/>
        <w:left w:val="none" w:sz="0" w:space="0" w:color="auto"/>
        <w:bottom w:val="none" w:sz="0" w:space="0" w:color="auto"/>
        <w:right w:val="none" w:sz="0" w:space="0" w:color="auto"/>
      </w:divBdr>
    </w:div>
    <w:div w:id="1505710253">
      <w:bodyDiv w:val="1"/>
      <w:marLeft w:val="0"/>
      <w:marRight w:val="0"/>
      <w:marTop w:val="0"/>
      <w:marBottom w:val="0"/>
      <w:divBdr>
        <w:top w:val="none" w:sz="0" w:space="0" w:color="auto"/>
        <w:left w:val="none" w:sz="0" w:space="0" w:color="auto"/>
        <w:bottom w:val="none" w:sz="0" w:space="0" w:color="auto"/>
        <w:right w:val="none" w:sz="0" w:space="0" w:color="auto"/>
      </w:divBdr>
    </w:div>
    <w:div w:id="1559628297">
      <w:bodyDiv w:val="1"/>
      <w:marLeft w:val="0"/>
      <w:marRight w:val="0"/>
      <w:marTop w:val="0"/>
      <w:marBottom w:val="0"/>
      <w:divBdr>
        <w:top w:val="none" w:sz="0" w:space="0" w:color="auto"/>
        <w:left w:val="none" w:sz="0" w:space="0" w:color="auto"/>
        <w:bottom w:val="none" w:sz="0" w:space="0" w:color="auto"/>
        <w:right w:val="none" w:sz="0" w:space="0" w:color="auto"/>
      </w:divBdr>
    </w:div>
    <w:div w:id="1598560565">
      <w:bodyDiv w:val="1"/>
      <w:marLeft w:val="0"/>
      <w:marRight w:val="0"/>
      <w:marTop w:val="0"/>
      <w:marBottom w:val="0"/>
      <w:divBdr>
        <w:top w:val="none" w:sz="0" w:space="0" w:color="auto"/>
        <w:left w:val="none" w:sz="0" w:space="0" w:color="auto"/>
        <w:bottom w:val="none" w:sz="0" w:space="0" w:color="auto"/>
        <w:right w:val="none" w:sz="0" w:space="0" w:color="auto"/>
      </w:divBdr>
    </w:div>
    <w:div w:id="1947694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8.png"/><Relationship Id="rId22"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10</Pages>
  <Words>4055</Words>
  <Characters>4946</Characters>
  <Application>Microsoft Office Word</Application>
  <DocSecurity>0</DocSecurity>
  <Lines>263</Lines>
  <Paragraphs>117</Paragraphs>
  <ScaleCrop>false</ScaleCrop>
  <Company/>
  <LinksUpToDate>false</LinksUpToDate>
  <CharactersWithSpaces>4987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123</cp:revision>
  <dcterms:created xsi:type="dcterms:W3CDTF">2024-06-13T00:50:00Z</dcterms:created>
  <dcterms:modified xsi:type="dcterms:W3CDTF">2024-07-03T01:32:00Z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