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365" w:rsidRDefault="00996DB6">
      <w:pPr>
        <w:pStyle w:val="a3"/>
        <w:spacing w:line="25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89C8251" id="矩形 21" o:spid="_x0000_s1026" style="position:absolute;left:0;text-align:left;margin-left:70.35pt;margin-top:271pt;width:108.4pt;height:2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" o:allowincell="f" stroked="f">
                <w10:wrap anchorx="page" anchory="page"/>
              </v:rect>
            </w:pict>
          </mc:Fallback>
        </mc:AlternateContent>
      </w:r>
    </w:p>
    <w:p w:rsidR="00AE2365" w:rsidRDefault="00AE2365">
      <w:pPr>
        <w:pStyle w:val="a3"/>
        <w:spacing w:line="256" w:lineRule="auto"/>
      </w:pPr>
    </w:p>
    <w:p w:rsidR="00AE2365" w:rsidRDefault="00AE2365">
      <w:pPr>
        <w:pStyle w:val="a3"/>
        <w:spacing w:line="256" w:lineRule="auto"/>
      </w:pPr>
    </w:p>
    <w:p w:rsidR="00AE2365" w:rsidRDefault="00AE2365">
      <w:pPr>
        <w:pStyle w:val="a3"/>
        <w:spacing w:line="256" w:lineRule="auto"/>
      </w:pPr>
    </w:p>
    <w:p w:rsidR="00AE2365" w:rsidRDefault="00AE2365">
      <w:pPr>
        <w:pStyle w:val="a3"/>
        <w:spacing w:line="256" w:lineRule="auto"/>
      </w:pPr>
    </w:p>
    <w:p w:rsidR="00AE2365" w:rsidRDefault="00AE2365">
      <w:pPr>
        <w:pStyle w:val="a3"/>
        <w:spacing w:line="256" w:lineRule="auto"/>
      </w:pPr>
    </w:p>
    <w:p w:rsidR="00AE2365" w:rsidRDefault="00996DB6">
      <w:pPr>
        <w:ind w:firstLine="1421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65" w:rsidRDefault="00996DB6">
      <w:pPr>
        <w:ind w:firstLine="1421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4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AE2365">
      <w:pPr>
        <w:pStyle w:val="a3"/>
        <w:spacing w:line="245" w:lineRule="auto"/>
        <w:rPr>
          <w:lang w:eastAsia="zh-CN"/>
        </w:rPr>
      </w:pPr>
    </w:p>
    <w:p w:rsidR="00AE2365" w:rsidRDefault="00996DB6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E31F4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C77452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65" w:rsidRDefault="00AE2365">
      <w:pPr>
        <w:spacing w:line="204" w:lineRule="auto"/>
        <w:rPr>
          <w:sz w:val="48"/>
          <w:szCs w:val="48"/>
          <w:lang w:eastAsia="zh-CN"/>
        </w:rPr>
        <w:sectPr w:rsidR="00AE2365">
          <w:headerReference w:type="default" r:id="rId9"/>
          <w:pgSz w:w="11906" w:h="16838"/>
          <w:pgMar w:top="400" w:right="0" w:bottom="0" w:left="0" w:header="0" w:footer="340" w:gutter="0"/>
          <w:cols w:space="720"/>
        </w:sectPr>
      </w:pPr>
    </w:p>
    <w:p w:rsidR="00AE2365" w:rsidRDefault="00996DB6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:rsidR="00AE2365" w:rsidRPr="003A0146" w:rsidRDefault="00C77452">
      <w:pPr>
        <w:spacing w:before="103" w:line="257" w:lineRule="auto"/>
        <w:ind w:right="584" w:firstLineChars="200" w:firstLine="420"/>
        <w:jc w:val="both"/>
        <w:rPr>
          <w:rFonts w:ascii="微软雅黑" w:eastAsia="微软雅黑" w:hAnsi="微软雅黑" w:cs="微软雅黑"/>
          <w:spacing w:val="4"/>
          <w:sz w:val="24"/>
          <w:szCs w:val="24"/>
          <w:highlight w:val="yellow"/>
          <w:lang w:eastAsia="zh-CN"/>
        </w:rPr>
      </w:pP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美股因假期休市一日。美元指数跌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0.19%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报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105.15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，非美货币普遍上涨，离岸人民币对美元涨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81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个基点报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7.2950</w:t>
      </w:r>
      <w:r w:rsidR="00166ADC" w:rsidRPr="00166ADC">
        <w:rPr>
          <w:rFonts w:ascii="微软雅黑" w:eastAsia="微软雅黑" w:hAnsi="微软雅黑" w:hint="eastAsia"/>
          <w:bCs/>
          <w:color w:val="auto"/>
          <w:lang w:eastAsia="zh-CN"/>
        </w:rPr>
        <w:t>。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国际油价小幅上涨，</w:t>
      </w:r>
      <w:proofErr w:type="gramStart"/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美油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8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月</w:t>
      </w:r>
      <w:proofErr w:type="gramEnd"/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合约涨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0.21%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，报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84.06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美元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/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桶。</w:t>
      </w:r>
      <w:proofErr w:type="gramStart"/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布油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9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月</w:t>
      </w:r>
      <w:proofErr w:type="gramEnd"/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合约涨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0.24%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，报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87.55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美元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/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桶。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COMEX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黄金期货跌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0.17%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报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2365.3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美元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/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盎司，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COMEX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白银期货跌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0.49%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报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30.69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美元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/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盎司</w:t>
      </w:r>
      <w:r w:rsidR="0031740A" w:rsidRPr="0031740A">
        <w:rPr>
          <w:rFonts w:ascii="微软雅黑" w:eastAsia="微软雅黑" w:hAnsi="微软雅黑" w:hint="eastAsia"/>
          <w:bCs/>
          <w:color w:val="auto"/>
          <w:lang w:eastAsia="zh-CN"/>
        </w:rPr>
        <w:t>。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LME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期铜涨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0.18%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报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9886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美元</w:t>
      </w:r>
      <w:r w:rsidRPr="00C77452">
        <w:rPr>
          <w:rFonts w:ascii="微软雅黑" w:eastAsia="微软雅黑" w:hAnsi="微软雅黑"/>
          <w:bCs/>
          <w:color w:val="auto"/>
          <w:lang w:eastAsia="zh-CN"/>
        </w:rPr>
        <w:t>/</w:t>
      </w:r>
      <w:r w:rsidRPr="00C77452">
        <w:rPr>
          <w:rFonts w:ascii="微软雅黑" w:eastAsia="微软雅黑" w:hAnsi="微软雅黑" w:hint="eastAsia"/>
          <w:bCs/>
          <w:color w:val="auto"/>
          <w:lang w:eastAsia="zh-CN"/>
        </w:rPr>
        <w:t>吨</w:t>
      </w:r>
      <w:r w:rsidR="00A75923" w:rsidRPr="002C4D45">
        <w:rPr>
          <w:rFonts w:ascii="微软雅黑" w:eastAsia="微软雅黑" w:hAnsi="微软雅黑" w:hint="eastAsia"/>
          <w:bCs/>
          <w:color w:val="auto"/>
          <w:lang w:eastAsia="zh-CN"/>
        </w:rPr>
        <w:t>。</w:t>
      </w:r>
      <w:r w:rsidRPr="00C77452">
        <w:rPr>
          <w:rFonts w:ascii="微软雅黑" w:eastAsia="微软雅黑" w:hAnsi="微软雅黑" w:cs="微软雅黑" w:hint="eastAsia"/>
          <w:spacing w:val="4"/>
          <w:lang w:eastAsia="zh-CN"/>
        </w:rPr>
        <w:t>洲际期货交易所（</w:t>
      </w:r>
      <w:r w:rsidRPr="00C77452">
        <w:rPr>
          <w:rFonts w:ascii="微软雅黑" w:eastAsia="微软雅黑" w:hAnsi="微软雅黑" w:cs="微软雅黑"/>
          <w:spacing w:val="4"/>
          <w:lang w:eastAsia="zh-CN"/>
        </w:rPr>
        <w:t>ICE</w:t>
      </w:r>
      <w:r w:rsidRPr="00C77452">
        <w:rPr>
          <w:rFonts w:ascii="微软雅黑" w:eastAsia="微软雅黑" w:hAnsi="微软雅黑" w:cs="微软雅黑" w:hint="eastAsia"/>
          <w:spacing w:val="4"/>
          <w:lang w:eastAsia="zh-CN"/>
        </w:rPr>
        <w:t>）市场</w:t>
      </w:r>
      <w:r>
        <w:rPr>
          <w:rFonts w:ascii="微软雅黑" w:eastAsia="微软雅黑" w:hAnsi="微软雅黑" w:cs="微软雅黑" w:hint="eastAsia"/>
          <w:spacing w:val="4"/>
          <w:lang w:eastAsia="zh-CN"/>
        </w:rPr>
        <w:t>由于假期</w:t>
      </w:r>
      <w:r w:rsidRPr="00C77452">
        <w:rPr>
          <w:rFonts w:ascii="微软雅黑" w:eastAsia="微软雅黑" w:hAnsi="微软雅黑" w:cs="微软雅黑" w:hint="eastAsia"/>
          <w:spacing w:val="4"/>
          <w:lang w:eastAsia="zh-CN"/>
        </w:rPr>
        <w:t>休市</w:t>
      </w:r>
      <w:r w:rsidR="005202FB" w:rsidRPr="00CB0D7B">
        <w:rPr>
          <w:rFonts w:ascii="微软雅黑" w:eastAsia="微软雅黑" w:hAnsi="微软雅黑" w:cs="微软雅黑" w:hint="eastAsia"/>
          <w:spacing w:val="4"/>
          <w:lang w:eastAsia="zh-CN"/>
        </w:rPr>
        <w:t>。</w:t>
      </w:r>
    </w:p>
    <w:p w:rsidR="00AE2365" w:rsidRDefault="00996DB6">
      <w:pPr>
        <w:spacing w:before="235" w:line="176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F0201">
        <w:rPr>
          <w:rFonts w:ascii="微软雅黑" w:eastAsia="微软雅黑" w:hAnsi="微软雅黑" w:cs="微软雅黑"/>
          <w:spacing w:val="7"/>
          <w:lang w:eastAsia="zh-CN"/>
        </w:rPr>
        <w:t>图表1</w:t>
      </w:r>
      <w:r w:rsidRPr="00CF0201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CF0201">
        <w:rPr>
          <w:rFonts w:ascii="微软雅黑" w:eastAsia="微软雅黑" w:hAnsi="微软雅黑" w:cs="微软雅黑"/>
          <w:spacing w:val="7"/>
          <w:lang w:eastAsia="zh-CN"/>
        </w:rPr>
        <w:t>全球</w:t>
      </w:r>
      <w:r w:rsidRPr="00243413">
        <w:rPr>
          <w:rFonts w:ascii="微软雅黑" w:eastAsia="微软雅黑" w:hAnsi="微软雅黑" w:cs="微软雅黑" w:hint="eastAsia"/>
          <w:spacing w:val="7"/>
          <w:lang w:eastAsia="zh-CN"/>
        </w:rPr>
        <w:t>主</w:t>
      </w:r>
      <w:r w:rsidRPr="00BC7997">
        <w:rPr>
          <w:rFonts w:ascii="微软雅黑" w:eastAsia="微软雅黑" w:hAnsi="微软雅黑" w:cs="微软雅黑" w:hint="eastAsia"/>
          <w:spacing w:val="7"/>
          <w:lang w:eastAsia="zh-CN"/>
        </w:rPr>
        <w:t>要股指</w:t>
      </w:r>
      <w:r w:rsidRPr="00BC7997">
        <w:rPr>
          <w:rFonts w:ascii="微软雅黑" w:eastAsia="微软雅黑" w:hAnsi="微软雅黑" w:cs="微软雅黑"/>
          <w:spacing w:val="7"/>
          <w:lang w:eastAsia="zh-CN"/>
        </w:rPr>
        <w:t>涨跌</w:t>
      </w:r>
      <w:r w:rsidRPr="00243413">
        <w:rPr>
          <w:rFonts w:ascii="微软雅黑" w:eastAsia="微软雅黑" w:hAnsi="微软雅黑" w:cs="微软雅黑"/>
          <w:spacing w:val="7"/>
          <w:lang w:eastAsia="zh-CN"/>
        </w:rPr>
        <w:t>幅</w:t>
      </w:r>
      <w:r w:rsidRPr="00243413">
        <w:rPr>
          <w:rFonts w:ascii="微软雅黑" w:eastAsia="微软雅黑" w:hAnsi="微软雅黑" w:cs="微软雅黑" w:hint="eastAsia"/>
          <w:spacing w:val="7"/>
          <w:lang w:eastAsia="zh-CN"/>
        </w:rPr>
        <w:t>（</w:t>
      </w:r>
      <w:r w:rsidRPr="009C1622">
        <w:rPr>
          <w:rFonts w:ascii="微软雅黑" w:eastAsia="微软雅黑" w:hAnsi="微软雅黑" w:cs="微软雅黑" w:hint="eastAsia"/>
          <w:spacing w:val="7"/>
          <w:lang w:eastAsia="zh-CN"/>
        </w:rPr>
        <w:t>%</w:t>
      </w:r>
      <w:r w:rsidRPr="00CF0201">
        <w:rPr>
          <w:rFonts w:ascii="微软雅黑" w:eastAsia="微软雅黑" w:hAnsi="微软雅黑" w:cs="微软雅黑" w:hint="eastAsia"/>
          <w:spacing w:val="7"/>
          <w:lang w:eastAsia="zh-CN"/>
        </w:rPr>
        <w:t>）</w:t>
      </w:r>
    </w:p>
    <w:p w:rsidR="00AE2365" w:rsidRDefault="00BC7997">
      <w:pPr>
        <w:spacing w:before="235" w:line="176" w:lineRule="auto"/>
        <w:jc w:val="both"/>
        <w:rPr>
          <w:lang w:eastAsia="zh-CN"/>
        </w:rPr>
      </w:pPr>
      <w:r w:rsidRPr="00BC7997">
        <w:rPr>
          <w:noProof/>
          <w:lang w:eastAsia="zh-CN"/>
        </w:rPr>
        <w:drawing>
          <wp:inline distT="0" distB="0" distL="0" distR="0">
            <wp:extent cx="6162675" cy="3467236"/>
            <wp:effectExtent l="0" t="0" r="0" b="0"/>
            <wp:docPr id="18" name="图片 18" descr="D:\Users\xuzhe\My Document\WeChat Files\wxid_4gpo63z1mjeh11\FileStorage\Temp\239d6489ad21ce0943e9f72731337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xuzhe\My Document\WeChat Files\wxid_4gpo63z1mjeh11\FileStorage\Temp\239d6489ad21ce0943e9f72731337f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92" cy="347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65" w:rsidRDefault="00996DB6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资料来源：公开资料整理、瑞达国际</w:t>
      </w:r>
    </w:p>
    <w:p w:rsidR="00AE2365" w:rsidRDefault="00AE2365">
      <w:pPr>
        <w:pStyle w:val="a3"/>
        <w:spacing w:line="282" w:lineRule="auto"/>
        <w:rPr>
          <w:lang w:eastAsia="zh-CN"/>
        </w:rPr>
      </w:pPr>
    </w:p>
    <w:p w:rsidR="00AE2365" w:rsidRDefault="00AE2365">
      <w:pPr>
        <w:pStyle w:val="a3"/>
        <w:spacing w:line="282" w:lineRule="auto"/>
        <w:rPr>
          <w:lang w:eastAsia="zh-CN"/>
        </w:rPr>
      </w:pPr>
    </w:p>
    <w:p w:rsidR="00AE2365" w:rsidRDefault="00996DB6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:rsidR="00AE2365" w:rsidRPr="00A75923" w:rsidRDefault="00996DB6" w:rsidP="00A75923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英国多家媒体公布的大选出口民调显示，基尔·斯塔默领导的工党赢得议会下院过半数席位，将成为英国执政党。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AE2365" w:rsidRPr="00A75923" w:rsidRDefault="00996DB6" w:rsidP="00A75923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b/>
          <w:bCs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欧洲央行行长拉加德表示，通胀将继续回落；反通胀的道路将继续，必须对通胀保持警惕；将继续基于数据做出决策。理论上，在任何一次政策会议上都可以降息；在某些政策会议期间，能够掌握更多的数据。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AE2365" w:rsidRPr="00A75923" w:rsidRDefault="00996DB6" w:rsidP="00A75923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澳大利亚出台立法，将为所有全球年收入不低于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7.5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亿欧元（合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8.09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亿美元）的跨国企业集团设定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15%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的全球最低税率和国内最低税率。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AE2365" w:rsidRPr="00A75923" w:rsidRDefault="00996DB6" w:rsidP="00A75923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加拿大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6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月标普全球服务业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为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47.1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 xml:space="preserve"> 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前值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51.1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；综合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为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47.5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50.6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B11817" w:rsidRDefault="00996DB6" w:rsidP="00DD4459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瑞士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6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CPI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同比升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1.3%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，预期升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1.4%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，前值升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1.4%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；环比持平，预期升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0.1%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，前值升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0.3%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。瑞士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6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月未季调失业率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2.3%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2.2%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2.3%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；季调后失业率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2.4%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2.4%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</w:t>
      </w:r>
      <w:r w:rsidR="00DD4459" w:rsidRPr="00DD4459">
        <w:rPr>
          <w:rFonts w:ascii="微软雅黑" w:eastAsia="微软雅黑" w:hAnsi="微软雅黑" w:cs="微软雅黑"/>
          <w:color w:val="auto"/>
          <w:spacing w:val="4"/>
          <w:lang w:eastAsia="zh-CN"/>
        </w:rPr>
        <w:t>2.4%</w:t>
      </w:r>
      <w:r w:rsidR="00DD4459" w:rsidRPr="00DD445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Pr="00A7592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AE2365" w:rsidRDefault="00996DB6">
      <w:pPr>
        <w:spacing w:before="120" w:line="190" w:lineRule="auto"/>
        <w:ind w:left="6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p w:rsidR="00AE2365" w:rsidRDefault="00AE2365">
      <w:pPr>
        <w:spacing w:before="84"/>
      </w:pP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1143"/>
        <w:gridCol w:w="6679"/>
      </w:tblGrid>
      <w:tr w:rsidR="00AE2365">
        <w:trPr>
          <w:trHeight w:val="620"/>
        </w:trPr>
        <w:tc>
          <w:tcPr>
            <w:tcW w:w="2710" w:type="dxa"/>
            <w:gridSpan w:val="2"/>
            <w:shd w:val="clear" w:color="auto" w:fill="3D85C1"/>
          </w:tcPr>
          <w:p w:rsidR="00AE2365" w:rsidRPr="009D2143" w:rsidRDefault="00996DB6" w:rsidP="009D2143">
            <w:pPr>
              <w:pStyle w:val="TableText"/>
              <w:jc w:val="center"/>
              <w:rPr>
                <w:color w:val="FFFFFF" w:themeColor="background1"/>
              </w:rPr>
            </w:pPr>
            <w:r w:rsidRPr="009D2143">
              <w:rPr>
                <w:color w:val="FFFFFF" w:themeColor="background1"/>
              </w:rPr>
              <w:t>时间</w:t>
            </w:r>
          </w:p>
        </w:tc>
        <w:tc>
          <w:tcPr>
            <w:tcW w:w="6679" w:type="dxa"/>
            <w:shd w:val="clear" w:color="auto" w:fill="3D85C1"/>
          </w:tcPr>
          <w:p w:rsidR="00AE2365" w:rsidRPr="009D2143" w:rsidRDefault="00996DB6" w:rsidP="009D2143">
            <w:pPr>
              <w:pStyle w:val="TableText"/>
              <w:jc w:val="center"/>
              <w:rPr>
                <w:color w:val="FFFFFF" w:themeColor="background1"/>
              </w:rPr>
            </w:pPr>
            <w:r w:rsidRPr="009D2143">
              <w:rPr>
                <w:color w:val="FFFFFF" w:themeColor="background1"/>
              </w:rPr>
              <w:t>数据/事件</w:t>
            </w:r>
          </w:p>
        </w:tc>
      </w:tr>
      <w:tr w:rsidR="005A6DDA" w:rsidTr="00E065A0">
        <w:trPr>
          <w:trHeight w:val="618"/>
        </w:trPr>
        <w:tc>
          <w:tcPr>
            <w:tcW w:w="1567" w:type="dxa"/>
            <w:shd w:val="clear" w:color="auto" w:fill="D3EAFF"/>
          </w:tcPr>
          <w:p w:rsidR="005A6DDA" w:rsidRDefault="00382260" w:rsidP="009D2143">
            <w:pPr>
              <w:pStyle w:val="TableText"/>
              <w:rPr>
                <w:lang w:eastAsia="zh-CN"/>
              </w:rPr>
            </w:pPr>
            <w:r>
              <w:t>2024/7/5</w:t>
            </w:r>
          </w:p>
        </w:tc>
        <w:tc>
          <w:tcPr>
            <w:tcW w:w="1143" w:type="dxa"/>
            <w:shd w:val="clear" w:color="auto" w:fill="D3EAFF"/>
          </w:tcPr>
          <w:p w:rsidR="005A6DDA" w:rsidRPr="005A6DDA" w:rsidRDefault="00382260" w:rsidP="009D2143">
            <w:pPr>
              <w:pStyle w:val="TableTex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4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lang w:eastAsia="zh-CN"/>
              </w:rPr>
              <w:t>00</w:t>
            </w:r>
          </w:p>
        </w:tc>
        <w:tc>
          <w:tcPr>
            <w:tcW w:w="6679" w:type="dxa"/>
            <w:shd w:val="clear" w:color="auto" w:fill="D3EAFF"/>
          </w:tcPr>
          <w:p w:rsidR="005A6DDA" w:rsidRPr="009D2143" w:rsidRDefault="00382260" w:rsidP="009D2143">
            <w:pPr>
              <w:pStyle w:val="TableText"/>
              <w:jc w:val="center"/>
              <w:rPr>
                <w:b w:val="0"/>
                <w:lang w:eastAsia="zh-CN"/>
              </w:rPr>
            </w:pPr>
            <w:r w:rsidRPr="00382260">
              <w:rPr>
                <w:rFonts w:hint="eastAsia"/>
                <w:b w:val="0"/>
                <w:lang w:eastAsia="zh-CN"/>
              </w:rPr>
              <w:t>德国</w:t>
            </w:r>
            <w:r w:rsidRPr="00382260">
              <w:rPr>
                <w:b w:val="0"/>
                <w:lang w:eastAsia="zh-CN"/>
              </w:rPr>
              <w:t>5</w:t>
            </w:r>
            <w:r w:rsidRPr="00382260">
              <w:rPr>
                <w:rFonts w:hint="eastAsia"/>
                <w:b w:val="0"/>
                <w:lang w:eastAsia="zh-CN"/>
              </w:rPr>
              <w:t>月季调后工业产出月率</w:t>
            </w:r>
          </w:p>
        </w:tc>
      </w:tr>
      <w:tr w:rsidR="005A6DDA">
        <w:trPr>
          <w:trHeight w:val="618"/>
        </w:trPr>
        <w:tc>
          <w:tcPr>
            <w:tcW w:w="1567" w:type="dxa"/>
          </w:tcPr>
          <w:p w:rsidR="005A6DDA" w:rsidRDefault="00382260" w:rsidP="009D2143">
            <w:pPr>
              <w:pStyle w:val="TableText"/>
              <w:rPr>
                <w:lang w:eastAsia="zh-CN"/>
              </w:rPr>
            </w:pPr>
            <w:r>
              <w:t>2024/7/5</w:t>
            </w:r>
          </w:p>
        </w:tc>
        <w:tc>
          <w:tcPr>
            <w:tcW w:w="1143" w:type="dxa"/>
          </w:tcPr>
          <w:p w:rsidR="005A6DDA" w:rsidRDefault="0031740A" w:rsidP="009D2143">
            <w:pPr>
              <w:pStyle w:val="TableTex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 w:rsidR="00382260">
              <w:rPr>
                <w:lang w:eastAsia="zh-CN"/>
              </w:rPr>
              <w:t>4</w:t>
            </w:r>
            <w:r w:rsidR="005A6DDA">
              <w:rPr>
                <w:rFonts w:hint="eastAsia"/>
                <w:lang w:eastAsia="zh-CN"/>
              </w:rPr>
              <w:t>：</w:t>
            </w:r>
            <w:r w:rsidR="003020F8">
              <w:rPr>
                <w:lang w:eastAsia="zh-CN"/>
              </w:rPr>
              <w:t>45</w:t>
            </w:r>
          </w:p>
        </w:tc>
        <w:tc>
          <w:tcPr>
            <w:tcW w:w="6679" w:type="dxa"/>
          </w:tcPr>
          <w:p w:rsidR="006D1F97" w:rsidRDefault="00382260" w:rsidP="009D2143">
            <w:pPr>
              <w:pStyle w:val="TableText"/>
              <w:jc w:val="center"/>
              <w:rPr>
                <w:b w:val="0"/>
                <w:lang w:eastAsia="zh-CN"/>
              </w:rPr>
            </w:pPr>
            <w:r w:rsidRPr="00382260">
              <w:rPr>
                <w:rFonts w:hint="eastAsia"/>
                <w:b w:val="0"/>
                <w:lang w:eastAsia="zh-CN"/>
              </w:rPr>
              <w:t>法国</w:t>
            </w:r>
            <w:r w:rsidRPr="00382260">
              <w:rPr>
                <w:b w:val="0"/>
                <w:lang w:eastAsia="zh-CN"/>
              </w:rPr>
              <w:t>5</w:t>
            </w:r>
            <w:r w:rsidRPr="00382260">
              <w:rPr>
                <w:rFonts w:hint="eastAsia"/>
                <w:b w:val="0"/>
                <w:lang w:eastAsia="zh-CN"/>
              </w:rPr>
              <w:t>月工业产出月率</w:t>
            </w:r>
          </w:p>
          <w:p w:rsidR="00382260" w:rsidRPr="009D2143" w:rsidRDefault="00382260" w:rsidP="009D2143">
            <w:pPr>
              <w:pStyle w:val="TableText"/>
              <w:jc w:val="center"/>
              <w:rPr>
                <w:b w:val="0"/>
                <w:lang w:eastAsia="zh-CN"/>
              </w:rPr>
            </w:pPr>
            <w:r w:rsidRPr="00382260">
              <w:rPr>
                <w:rFonts w:hint="eastAsia"/>
                <w:b w:val="0"/>
                <w:lang w:eastAsia="zh-CN"/>
              </w:rPr>
              <w:t>法国</w:t>
            </w:r>
            <w:r w:rsidRPr="00382260">
              <w:rPr>
                <w:b w:val="0"/>
                <w:lang w:eastAsia="zh-CN"/>
              </w:rPr>
              <w:t>5</w:t>
            </w:r>
            <w:r w:rsidRPr="00382260">
              <w:rPr>
                <w:rFonts w:hint="eastAsia"/>
                <w:b w:val="0"/>
                <w:lang w:eastAsia="zh-CN"/>
              </w:rPr>
              <w:t>月贸易帐</w:t>
            </w:r>
          </w:p>
        </w:tc>
      </w:tr>
      <w:tr w:rsidR="005A6DDA">
        <w:trPr>
          <w:trHeight w:val="620"/>
        </w:trPr>
        <w:tc>
          <w:tcPr>
            <w:tcW w:w="1567" w:type="dxa"/>
            <w:shd w:val="clear" w:color="auto" w:fill="D3EAFF"/>
          </w:tcPr>
          <w:p w:rsidR="005A6DDA" w:rsidRDefault="00382260" w:rsidP="009D2143">
            <w:pPr>
              <w:pStyle w:val="TableText"/>
              <w:rPr>
                <w:lang w:eastAsia="zh-CN"/>
              </w:rPr>
            </w:pPr>
            <w:r>
              <w:t>2024/7/5</w:t>
            </w:r>
          </w:p>
        </w:tc>
        <w:tc>
          <w:tcPr>
            <w:tcW w:w="1143" w:type="dxa"/>
            <w:shd w:val="clear" w:color="auto" w:fill="D3EAFF"/>
          </w:tcPr>
          <w:p w:rsidR="005A6DDA" w:rsidRDefault="00382260" w:rsidP="009D2143">
            <w:pPr>
              <w:pStyle w:val="TableText"/>
            </w:pPr>
            <w:r>
              <w:rPr>
                <w:lang w:eastAsia="zh-CN"/>
              </w:rPr>
              <w:t>15</w:t>
            </w:r>
            <w:r w:rsidR="005A6DDA">
              <w:rPr>
                <w:rFonts w:hint="eastAsia"/>
                <w:lang w:eastAsia="zh-CN"/>
              </w:rPr>
              <w:t>：</w:t>
            </w:r>
            <w:r>
              <w:rPr>
                <w:lang w:eastAsia="zh-CN"/>
              </w:rPr>
              <w:t>00</w:t>
            </w:r>
          </w:p>
        </w:tc>
        <w:tc>
          <w:tcPr>
            <w:tcW w:w="6679" w:type="dxa"/>
            <w:shd w:val="clear" w:color="auto" w:fill="D3EAFF"/>
          </w:tcPr>
          <w:p w:rsidR="00CF0201" w:rsidRPr="009D2143" w:rsidRDefault="00382260" w:rsidP="009D2143">
            <w:pPr>
              <w:pStyle w:val="TableText"/>
              <w:jc w:val="center"/>
              <w:rPr>
                <w:b w:val="0"/>
                <w:lang w:eastAsia="zh-CN"/>
              </w:rPr>
            </w:pPr>
            <w:r w:rsidRPr="00382260">
              <w:rPr>
                <w:rFonts w:hint="eastAsia"/>
                <w:b w:val="0"/>
                <w:lang w:eastAsia="zh-CN"/>
              </w:rPr>
              <w:t>瑞士</w:t>
            </w:r>
            <w:r w:rsidRPr="00382260">
              <w:rPr>
                <w:b w:val="0"/>
                <w:lang w:eastAsia="zh-CN"/>
              </w:rPr>
              <w:t>6</w:t>
            </w:r>
            <w:r w:rsidRPr="00382260">
              <w:rPr>
                <w:rFonts w:hint="eastAsia"/>
                <w:b w:val="0"/>
                <w:lang w:eastAsia="zh-CN"/>
              </w:rPr>
              <w:t>月消费者信心指数</w:t>
            </w:r>
          </w:p>
        </w:tc>
      </w:tr>
      <w:tr w:rsidR="005A6DDA">
        <w:trPr>
          <w:trHeight w:val="619"/>
        </w:trPr>
        <w:tc>
          <w:tcPr>
            <w:tcW w:w="1567" w:type="dxa"/>
          </w:tcPr>
          <w:p w:rsidR="005A6DDA" w:rsidRDefault="00382260" w:rsidP="009D2143">
            <w:pPr>
              <w:pStyle w:val="TableText"/>
              <w:rPr>
                <w:lang w:eastAsia="zh-CN"/>
              </w:rPr>
            </w:pPr>
            <w:r>
              <w:t>2024/7/5</w:t>
            </w:r>
          </w:p>
        </w:tc>
        <w:tc>
          <w:tcPr>
            <w:tcW w:w="1143" w:type="dxa"/>
          </w:tcPr>
          <w:p w:rsidR="005A6DDA" w:rsidRDefault="00382260" w:rsidP="009D2143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17</w:t>
            </w:r>
            <w:r w:rsidR="005A6DDA"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eastAsia="zh-CN"/>
              </w:rPr>
              <w:t>0</w:t>
            </w:r>
            <w:r w:rsidR="005A6DDA">
              <w:rPr>
                <w:rFonts w:hint="eastAsia"/>
                <w:lang w:eastAsia="zh-CN"/>
              </w:rPr>
              <w:t>0</w:t>
            </w:r>
          </w:p>
        </w:tc>
        <w:tc>
          <w:tcPr>
            <w:tcW w:w="6679" w:type="dxa"/>
          </w:tcPr>
          <w:p w:rsidR="0036147E" w:rsidRPr="009D2143" w:rsidRDefault="00382260" w:rsidP="009D2143">
            <w:pPr>
              <w:pStyle w:val="TableText"/>
              <w:jc w:val="center"/>
              <w:rPr>
                <w:b w:val="0"/>
                <w:lang w:eastAsia="zh-CN"/>
              </w:rPr>
            </w:pPr>
            <w:r w:rsidRPr="00382260">
              <w:rPr>
                <w:rFonts w:hint="eastAsia"/>
                <w:b w:val="0"/>
                <w:lang w:eastAsia="zh-CN"/>
              </w:rPr>
              <w:t>欧元区</w:t>
            </w:r>
            <w:r w:rsidRPr="00382260">
              <w:rPr>
                <w:b w:val="0"/>
                <w:lang w:eastAsia="zh-CN"/>
              </w:rPr>
              <w:t>5</w:t>
            </w:r>
            <w:r w:rsidRPr="00382260">
              <w:rPr>
                <w:rFonts w:hint="eastAsia"/>
                <w:b w:val="0"/>
                <w:lang w:eastAsia="zh-CN"/>
              </w:rPr>
              <w:t>月零售销售月率</w:t>
            </w:r>
          </w:p>
        </w:tc>
      </w:tr>
      <w:tr w:rsidR="00382260" w:rsidTr="00382260">
        <w:trPr>
          <w:trHeight w:val="619"/>
        </w:trPr>
        <w:tc>
          <w:tcPr>
            <w:tcW w:w="1567" w:type="dxa"/>
            <w:shd w:val="clear" w:color="auto" w:fill="D3EAFF"/>
          </w:tcPr>
          <w:p w:rsidR="00382260" w:rsidRDefault="00382260" w:rsidP="00382260">
            <w:pPr>
              <w:pStyle w:val="TableText"/>
              <w:rPr>
                <w:lang w:eastAsia="zh-CN"/>
              </w:rPr>
            </w:pPr>
            <w:r>
              <w:t>2024/7/5</w:t>
            </w:r>
          </w:p>
        </w:tc>
        <w:tc>
          <w:tcPr>
            <w:tcW w:w="1143" w:type="dxa"/>
            <w:shd w:val="clear" w:color="auto" w:fill="D3EAFF"/>
          </w:tcPr>
          <w:p w:rsidR="00382260" w:rsidRDefault="00382260" w:rsidP="00382260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17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lang w:eastAsia="zh-CN"/>
              </w:rPr>
              <w:t>4</w:t>
            </w:r>
            <w:r>
              <w:rPr>
                <w:rFonts w:hint="eastAsia"/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D3EAFF"/>
          </w:tcPr>
          <w:p w:rsidR="00382260" w:rsidRPr="009D2143" w:rsidRDefault="00382260" w:rsidP="00382260">
            <w:pPr>
              <w:pStyle w:val="TableText"/>
              <w:jc w:val="center"/>
              <w:rPr>
                <w:b w:val="0"/>
                <w:lang w:eastAsia="zh-CN"/>
              </w:rPr>
            </w:pPr>
            <w:r w:rsidRPr="00382260">
              <w:rPr>
                <w:rFonts w:hint="eastAsia"/>
                <w:b w:val="0"/>
                <w:lang w:eastAsia="zh-CN"/>
              </w:rPr>
              <w:t>美联储廉</w:t>
            </w:r>
            <w:proofErr w:type="gramStart"/>
            <w:r w:rsidRPr="00382260">
              <w:rPr>
                <w:rFonts w:hint="eastAsia"/>
                <w:b w:val="0"/>
                <w:lang w:eastAsia="zh-CN"/>
              </w:rPr>
              <w:t>姆</w:t>
            </w:r>
            <w:proofErr w:type="gramEnd"/>
            <w:r w:rsidRPr="00382260">
              <w:rPr>
                <w:rFonts w:hint="eastAsia"/>
                <w:b w:val="0"/>
                <w:lang w:eastAsia="zh-CN"/>
              </w:rPr>
              <w:t>斯发表讲话</w:t>
            </w:r>
          </w:p>
        </w:tc>
      </w:tr>
      <w:tr w:rsidR="00382260">
        <w:trPr>
          <w:trHeight w:val="619"/>
        </w:trPr>
        <w:tc>
          <w:tcPr>
            <w:tcW w:w="1567" w:type="dxa"/>
          </w:tcPr>
          <w:p w:rsidR="00382260" w:rsidRDefault="00382260" w:rsidP="00382260">
            <w:pPr>
              <w:pStyle w:val="TableText"/>
              <w:rPr>
                <w:lang w:eastAsia="zh-CN"/>
              </w:rPr>
            </w:pPr>
            <w:r>
              <w:t>2024/7/5</w:t>
            </w:r>
          </w:p>
        </w:tc>
        <w:tc>
          <w:tcPr>
            <w:tcW w:w="1143" w:type="dxa"/>
          </w:tcPr>
          <w:p w:rsidR="00382260" w:rsidRDefault="00382260" w:rsidP="00382260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20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lang w:eastAsia="zh-CN"/>
              </w:rPr>
              <w:t>3</w:t>
            </w:r>
            <w:r>
              <w:rPr>
                <w:rFonts w:hint="eastAsia"/>
                <w:lang w:eastAsia="zh-CN"/>
              </w:rPr>
              <w:t>0</w:t>
            </w:r>
          </w:p>
        </w:tc>
        <w:tc>
          <w:tcPr>
            <w:tcW w:w="6679" w:type="dxa"/>
          </w:tcPr>
          <w:p w:rsidR="00382260" w:rsidRDefault="00382260" w:rsidP="00382260">
            <w:pPr>
              <w:pStyle w:val="TableText"/>
              <w:jc w:val="center"/>
              <w:rPr>
                <w:b w:val="0"/>
                <w:lang w:eastAsia="zh-CN"/>
              </w:rPr>
            </w:pPr>
            <w:r w:rsidRPr="00382260">
              <w:rPr>
                <w:rFonts w:hint="eastAsia"/>
                <w:b w:val="0"/>
                <w:lang w:eastAsia="zh-CN"/>
              </w:rPr>
              <w:t>加拿大</w:t>
            </w:r>
            <w:r w:rsidRPr="00382260">
              <w:rPr>
                <w:b w:val="0"/>
                <w:lang w:eastAsia="zh-CN"/>
              </w:rPr>
              <w:t>6</w:t>
            </w:r>
            <w:r w:rsidRPr="00382260">
              <w:rPr>
                <w:rFonts w:hint="eastAsia"/>
                <w:b w:val="0"/>
                <w:lang w:eastAsia="zh-CN"/>
              </w:rPr>
              <w:t>月就业人数</w:t>
            </w:r>
          </w:p>
          <w:p w:rsidR="00382260" w:rsidRDefault="00382260" w:rsidP="00382260">
            <w:pPr>
              <w:pStyle w:val="TableText"/>
              <w:jc w:val="center"/>
              <w:rPr>
                <w:b w:val="0"/>
                <w:lang w:eastAsia="zh-CN"/>
              </w:rPr>
            </w:pPr>
            <w:r w:rsidRPr="00382260">
              <w:rPr>
                <w:rFonts w:hint="eastAsia"/>
                <w:b w:val="0"/>
                <w:lang w:eastAsia="zh-CN"/>
              </w:rPr>
              <w:t>美国</w:t>
            </w:r>
            <w:r w:rsidRPr="00382260">
              <w:rPr>
                <w:b w:val="0"/>
                <w:lang w:eastAsia="zh-CN"/>
              </w:rPr>
              <w:t>6</w:t>
            </w:r>
            <w:r w:rsidRPr="00382260">
              <w:rPr>
                <w:rFonts w:hint="eastAsia"/>
                <w:b w:val="0"/>
                <w:lang w:eastAsia="zh-CN"/>
              </w:rPr>
              <w:t>月失业率</w:t>
            </w:r>
          </w:p>
          <w:p w:rsidR="00382260" w:rsidRPr="009D2143" w:rsidRDefault="00382260" w:rsidP="00382260">
            <w:pPr>
              <w:pStyle w:val="TableText"/>
              <w:jc w:val="center"/>
              <w:rPr>
                <w:b w:val="0"/>
                <w:lang w:eastAsia="zh-CN"/>
              </w:rPr>
            </w:pPr>
            <w:r w:rsidRPr="00382260">
              <w:rPr>
                <w:rFonts w:hint="eastAsia"/>
                <w:b w:val="0"/>
                <w:lang w:eastAsia="zh-CN"/>
              </w:rPr>
              <w:t>美国</w:t>
            </w:r>
            <w:r w:rsidRPr="00382260">
              <w:rPr>
                <w:b w:val="0"/>
                <w:lang w:eastAsia="zh-CN"/>
              </w:rPr>
              <w:t>6</w:t>
            </w:r>
            <w:r w:rsidRPr="00382260">
              <w:rPr>
                <w:rFonts w:hint="eastAsia"/>
                <w:b w:val="0"/>
                <w:lang w:eastAsia="zh-CN"/>
              </w:rPr>
              <w:t>月季调后非农就业人口</w:t>
            </w:r>
          </w:p>
        </w:tc>
      </w:tr>
      <w:tr w:rsidR="00382260" w:rsidTr="00382260">
        <w:trPr>
          <w:trHeight w:val="619"/>
        </w:trPr>
        <w:tc>
          <w:tcPr>
            <w:tcW w:w="1567" w:type="dxa"/>
            <w:shd w:val="clear" w:color="auto" w:fill="D3EAFF"/>
          </w:tcPr>
          <w:p w:rsidR="00382260" w:rsidRDefault="00382260" w:rsidP="00382260">
            <w:pPr>
              <w:pStyle w:val="TableText"/>
              <w:rPr>
                <w:lang w:eastAsia="zh-CN"/>
              </w:rPr>
            </w:pPr>
            <w:r>
              <w:t>2024/7/5</w:t>
            </w:r>
          </w:p>
        </w:tc>
        <w:tc>
          <w:tcPr>
            <w:tcW w:w="1143" w:type="dxa"/>
            <w:shd w:val="clear" w:color="auto" w:fill="D3EAFF"/>
          </w:tcPr>
          <w:p w:rsidR="00382260" w:rsidRDefault="00382260" w:rsidP="00382260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22</w:t>
            </w:r>
            <w:r>
              <w:rPr>
                <w:rFonts w:hint="eastAsia"/>
                <w:lang w:eastAsia="zh-CN"/>
              </w:rPr>
              <w:t>：00</w:t>
            </w:r>
          </w:p>
        </w:tc>
        <w:tc>
          <w:tcPr>
            <w:tcW w:w="6679" w:type="dxa"/>
            <w:shd w:val="clear" w:color="auto" w:fill="D3EAFF"/>
          </w:tcPr>
          <w:p w:rsidR="00382260" w:rsidRPr="009D2143" w:rsidRDefault="00382260" w:rsidP="00382260">
            <w:pPr>
              <w:pStyle w:val="TableText"/>
              <w:jc w:val="center"/>
              <w:rPr>
                <w:b w:val="0"/>
                <w:lang w:eastAsia="zh-CN"/>
              </w:rPr>
            </w:pPr>
            <w:r w:rsidRPr="00382260">
              <w:rPr>
                <w:rFonts w:hint="eastAsia"/>
                <w:b w:val="0"/>
                <w:lang w:eastAsia="zh-CN"/>
              </w:rPr>
              <w:t>美国</w:t>
            </w:r>
            <w:r w:rsidRPr="00382260">
              <w:rPr>
                <w:b w:val="0"/>
                <w:lang w:eastAsia="zh-CN"/>
              </w:rPr>
              <w:t>6</w:t>
            </w:r>
            <w:r w:rsidRPr="00382260">
              <w:rPr>
                <w:rFonts w:hint="eastAsia"/>
                <w:b w:val="0"/>
                <w:lang w:eastAsia="zh-CN"/>
              </w:rPr>
              <w:t>月全球供应</w:t>
            </w:r>
            <w:proofErr w:type="gramStart"/>
            <w:r w:rsidRPr="00382260">
              <w:rPr>
                <w:rFonts w:hint="eastAsia"/>
                <w:b w:val="0"/>
                <w:lang w:eastAsia="zh-CN"/>
              </w:rPr>
              <w:t>链压力</w:t>
            </w:r>
            <w:proofErr w:type="gramEnd"/>
            <w:r w:rsidRPr="00382260">
              <w:rPr>
                <w:rFonts w:hint="eastAsia"/>
                <w:b w:val="0"/>
                <w:lang w:eastAsia="zh-CN"/>
              </w:rPr>
              <w:t>指数</w:t>
            </w:r>
          </w:p>
        </w:tc>
      </w:tr>
      <w:tr w:rsidR="00382260">
        <w:trPr>
          <w:trHeight w:val="619"/>
        </w:trPr>
        <w:tc>
          <w:tcPr>
            <w:tcW w:w="1567" w:type="dxa"/>
          </w:tcPr>
          <w:p w:rsidR="00382260" w:rsidRDefault="00382260" w:rsidP="00382260">
            <w:pPr>
              <w:pStyle w:val="TableText"/>
              <w:rPr>
                <w:lang w:eastAsia="zh-CN"/>
              </w:rPr>
            </w:pPr>
            <w:r>
              <w:t>2024/7/6</w:t>
            </w:r>
          </w:p>
        </w:tc>
        <w:tc>
          <w:tcPr>
            <w:tcW w:w="1143" w:type="dxa"/>
          </w:tcPr>
          <w:p w:rsidR="00382260" w:rsidRDefault="00382260" w:rsidP="00382260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01</w:t>
            </w:r>
            <w:r>
              <w:rPr>
                <w:rFonts w:hint="eastAsia"/>
                <w:lang w:eastAsia="zh-CN"/>
              </w:rPr>
              <w:t>：00</w:t>
            </w:r>
          </w:p>
        </w:tc>
        <w:tc>
          <w:tcPr>
            <w:tcW w:w="6679" w:type="dxa"/>
          </w:tcPr>
          <w:p w:rsidR="00382260" w:rsidRPr="009D2143" w:rsidRDefault="00382260" w:rsidP="00382260">
            <w:pPr>
              <w:pStyle w:val="TableText"/>
              <w:jc w:val="center"/>
              <w:rPr>
                <w:b w:val="0"/>
                <w:lang w:eastAsia="zh-CN"/>
              </w:rPr>
            </w:pPr>
            <w:r w:rsidRPr="00382260">
              <w:rPr>
                <w:rFonts w:hint="eastAsia"/>
                <w:b w:val="0"/>
                <w:lang w:eastAsia="zh-CN"/>
              </w:rPr>
              <w:t>美国至</w:t>
            </w:r>
            <w:r w:rsidRPr="00382260">
              <w:rPr>
                <w:b w:val="0"/>
                <w:lang w:eastAsia="zh-CN"/>
              </w:rPr>
              <w:t>7</w:t>
            </w:r>
            <w:r w:rsidRPr="00382260">
              <w:rPr>
                <w:rFonts w:hint="eastAsia"/>
                <w:b w:val="0"/>
                <w:lang w:eastAsia="zh-CN"/>
              </w:rPr>
              <w:t>月</w:t>
            </w:r>
            <w:r w:rsidRPr="00382260">
              <w:rPr>
                <w:b w:val="0"/>
                <w:lang w:eastAsia="zh-CN"/>
              </w:rPr>
              <w:t>5</w:t>
            </w:r>
            <w:r w:rsidRPr="00382260">
              <w:rPr>
                <w:rFonts w:hint="eastAsia"/>
                <w:b w:val="0"/>
                <w:lang w:eastAsia="zh-CN"/>
              </w:rPr>
              <w:t>日当</w:t>
            </w:r>
            <w:proofErr w:type="gramStart"/>
            <w:r w:rsidRPr="00382260">
              <w:rPr>
                <w:rFonts w:hint="eastAsia"/>
                <w:b w:val="0"/>
                <w:lang w:eastAsia="zh-CN"/>
              </w:rPr>
              <w:t>周石油</w:t>
            </w:r>
            <w:proofErr w:type="gramEnd"/>
            <w:r w:rsidRPr="00382260">
              <w:rPr>
                <w:rFonts w:hint="eastAsia"/>
                <w:b w:val="0"/>
                <w:lang w:eastAsia="zh-CN"/>
              </w:rPr>
              <w:t>钻井总数</w:t>
            </w:r>
          </w:p>
        </w:tc>
      </w:tr>
      <w:tr w:rsidR="00382260" w:rsidTr="00382260">
        <w:trPr>
          <w:trHeight w:val="619"/>
        </w:trPr>
        <w:tc>
          <w:tcPr>
            <w:tcW w:w="1567" w:type="dxa"/>
            <w:shd w:val="clear" w:color="auto" w:fill="D3EAFF"/>
          </w:tcPr>
          <w:p w:rsidR="00382260" w:rsidRDefault="00382260" w:rsidP="00382260">
            <w:pPr>
              <w:pStyle w:val="TableText"/>
              <w:rPr>
                <w:lang w:eastAsia="zh-CN"/>
              </w:rPr>
            </w:pPr>
            <w:r>
              <w:t>2024/7/6</w:t>
            </w:r>
          </w:p>
        </w:tc>
        <w:tc>
          <w:tcPr>
            <w:tcW w:w="1143" w:type="dxa"/>
            <w:shd w:val="clear" w:color="auto" w:fill="D3EAFF"/>
          </w:tcPr>
          <w:p w:rsidR="00382260" w:rsidRDefault="00382260" w:rsidP="00382260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01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lang w:eastAsia="zh-CN"/>
              </w:rPr>
              <w:t>15</w:t>
            </w:r>
          </w:p>
        </w:tc>
        <w:tc>
          <w:tcPr>
            <w:tcW w:w="6679" w:type="dxa"/>
            <w:shd w:val="clear" w:color="auto" w:fill="D3EAFF"/>
          </w:tcPr>
          <w:p w:rsidR="00382260" w:rsidRPr="009D2143" w:rsidRDefault="00382260" w:rsidP="00382260">
            <w:pPr>
              <w:pStyle w:val="TableText"/>
              <w:jc w:val="center"/>
              <w:rPr>
                <w:b w:val="0"/>
                <w:lang w:eastAsia="zh-CN"/>
              </w:rPr>
            </w:pPr>
            <w:r w:rsidRPr="00382260">
              <w:rPr>
                <w:rFonts w:hint="eastAsia"/>
                <w:b w:val="0"/>
                <w:lang w:eastAsia="zh-CN"/>
              </w:rPr>
              <w:t>欧洲央行行长拉加德发表讲话</w:t>
            </w:r>
          </w:p>
        </w:tc>
      </w:tr>
    </w:tbl>
    <w:p w:rsidR="009E35DC" w:rsidRDefault="009E35DC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color w:val="036EB8"/>
          <w:position w:val="-4"/>
          <w:sz w:val="28"/>
          <w:szCs w:val="28"/>
          <w:lang w:eastAsia="zh-CN"/>
        </w:rPr>
      </w:pPr>
    </w:p>
    <w:p w:rsidR="00AE2365" w:rsidRDefault="00C7745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 14" o:spid="_x0000_i1025" type="#_x0000_t75" style="width:10.5pt;height:14.25pt;visibility:visible;mso-wrap-style:square">
            <v:imagedata r:id="rId12" o:title=""/>
          </v:shape>
        </w:pict>
      </w:r>
      <w:r w:rsidR="00996DB6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 w:rsidR="00996DB6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:rsidR="00AE2365" w:rsidRPr="005C2240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:rsidR="00BC7997" w:rsidRPr="00BC7997" w:rsidRDefault="00BC7997" w:rsidP="00BC799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截至周四，美元指数跌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0.19%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105.15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，非美货币普遍上涨，欧元兑美元涨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0.22%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1.0812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，英镑兑美元涨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0.15%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1.2761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，澳元兑美元涨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0.31%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0.6726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，美元兑日元跌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0.26%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161.26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。美国市场因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日独立日假期休市。此前美国经济数据的疲软和美联储主席</w:t>
      </w:r>
      <w:proofErr w:type="gramStart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鲍威尔偏鸽的</w:t>
      </w:r>
      <w:proofErr w:type="gramEnd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评论，导致美元有所回落，同时英国开始投票，法国大选临近，英镑和欧元对美元有所升值。英国选举目前结果表示工党大幅领先执政的保守党，</w:t>
      </w:r>
      <w:r w:rsidR="00B621A7" w:rsidRPr="00B621A7">
        <w:rPr>
          <w:rFonts w:ascii="微软雅黑" w:eastAsia="微软雅黑" w:hAnsi="微软雅黑" w:cs="微软雅黑" w:hint="eastAsia"/>
          <w:spacing w:val="12"/>
          <w:lang w:eastAsia="zh-CN"/>
        </w:rPr>
        <w:t>基尔·斯塔默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将为下一任首相，这符合市场的预期。相较之下，本周日即将举行的法国大选的不确定性更大，更多的中间派和左翼候选人正在退出三角角逐，以限制玛丽娜·勒庞所领导的右翼国民联盟党的领先优势，从而提高了分裂议会的可能性。这对市场来说似乎是一个更理想的结果，因为这相对限制了</w:t>
      </w:r>
      <w:bookmarkStart w:id="0" w:name="_GoBack"/>
      <w:bookmarkEnd w:id="0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右翼通过激进支出举措的机会，因而市场紧张情绪有所缓解，密切关注的德国和法国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年期国债收益率差距已缩小至不到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70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个基点。这个数据在上周法国第一轮投票前曾超过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80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个基点。</w:t>
      </w:r>
    </w:p>
    <w:p w:rsidR="0036147E" w:rsidRPr="003C2FFD" w:rsidRDefault="00BC7997" w:rsidP="00BC799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往后看，由于欧洲风险情绪的改善和美元的走弱，使得美元指数的隐含波动性保持压力。短期来看，在今日美国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月失业率和非农数据结果公布前，美元指数将横向波动震荡。</w:t>
      </w:r>
    </w:p>
    <w:p w:rsidR="00AE2365" w:rsidRDefault="00996DB6">
      <w:pPr>
        <w:spacing w:before="235" w:line="176" w:lineRule="auto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lastRenderedPageBreak/>
        <w:t>图表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B025B9">
        <w:rPr>
          <w:rFonts w:ascii="微软雅黑" w:eastAsia="微软雅黑" w:hAnsi="微软雅黑" w:cs="微软雅黑" w:hint="eastAsia"/>
          <w:spacing w:val="7"/>
          <w:lang w:eastAsia="zh-CN"/>
        </w:rPr>
        <w:t>：美</w:t>
      </w:r>
      <w:r w:rsidRPr="00BC7997">
        <w:rPr>
          <w:rFonts w:ascii="微软雅黑" w:eastAsia="微软雅黑" w:hAnsi="微软雅黑" w:cs="微软雅黑" w:hint="eastAsia"/>
          <w:spacing w:val="7"/>
          <w:lang w:eastAsia="zh-CN"/>
        </w:rPr>
        <w:t>元指数走势</w:t>
      </w:r>
      <w:r w:rsidRPr="00B025B9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:rsidR="00AE2365" w:rsidRDefault="00BC7997">
      <w:pPr>
        <w:spacing w:before="103" w:line="256" w:lineRule="auto"/>
        <w:ind w:right="743"/>
        <w:jc w:val="both"/>
        <w:rPr>
          <w:lang w:eastAsia="zh-CN"/>
        </w:rPr>
      </w:pPr>
      <w:r w:rsidRPr="00BC7997">
        <w:rPr>
          <w:lang w:eastAsia="zh-CN"/>
        </w:rPr>
        <w:drawing>
          <wp:inline distT="0" distB="0" distL="0" distR="0" wp14:anchorId="4F9C9536" wp14:editId="573DA3F9">
            <wp:extent cx="6019165" cy="2171700"/>
            <wp:effectExtent l="0" t="0" r="635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13161A"/>
                        </a:clrFrom>
                        <a:clrTo>
                          <a:srgbClr val="13161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978" cy="217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65" w:rsidRDefault="00996DB6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C169A2" w:rsidRDefault="00C169A2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AE2365" w:rsidRPr="005C2240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:rsidR="00AE2365" w:rsidRDefault="00BC799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BC7997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日美股</w:t>
      </w:r>
      <w:proofErr w:type="gramStart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因独立</w:t>
      </w:r>
      <w:proofErr w:type="gramEnd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纪念日休市。美国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ADP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就业人数低于预期及前值，申请失业救济人数连续第九周上升，数据显示劳动市场需求降温，市场增加对美联储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月降息的押注。目前，</w:t>
      </w:r>
      <w:proofErr w:type="gramStart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芝商所利率</w:t>
      </w:r>
      <w:proofErr w:type="gramEnd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互换合约显示，美联储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月降息的概率超过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70%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，关注</w:t>
      </w:r>
      <w:proofErr w:type="gramStart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今晚公布</w:t>
      </w:r>
      <w:proofErr w:type="gramEnd"/>
      <w:r w:rsidRPr="00BC7997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月的非农报告策略上，建议逢低做多为主。</w:t>
      </w:r>
    </w:p>
    <w:p w:rsidR="00AE2365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图3：S&amp;P500走势图</w:t>
      </w:r>
    </w:p>
    <w:p w:rsidR="00AE2365" w:rsidRDefault="00BC7997">
      <w:pPr>
        <w:spacing w:before="120" w:line="190" w:lineRule="auto"/>
        <w:jc w:val="both"/>
        <w:rPr>
          <w:rFonts w:ascii="新宋体" w:eastAsia="新宋体" w:hAnsi="新宋体"/>
          <w:b/>
        </w:rPr>
      </w:pPr>
      <w:r w:rsidRPr="00CD4DDC">
        <w:rPr>
          <w:rFonts w:ascii="新宋体" w:eastAsia="新宋体" w:hAnsi="新宋体"/>
          <w:b/>
          <w:noProof/>
        </w:rPr>
        <w:drawing>
          <wp:inline distT="0" distB="0" distL="0" distR="0" wp14:anchorId="1334092F" wp14:editId="4E5102A6">
            <wp:extent cx="6089585" cy="1771650"/>
            <wp:effectExtent l="0" t="0" r="6985" b="0"/>
            <wp:docPr id="3" name="图片 3" descr="C:\Users\Administrator\Documents\WeChat Files\wxid_vkxlzo0vqu7s22\FileStorage\Temp\1720052555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2005255534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93" cy="177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65" w:rsidRDefault="00996DB6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AE2365" w:rsidRDefault="00AE2365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</w:p>
    <w:p w:rsidR="00AE2365" w:rsidRPr="005C2240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:rsidR="00AE2365" w:rsidRPr="005C2240" w:rsidRDefault="00BC799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0.08%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12178.66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期指主力合约下跌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0.18%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12005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点。目前，市场持续走弱，加上政策端监管趋严，小盘股表现较差，市场偏向防御型的高分红大盘股，大小盘股出现分化，大盘股相较小盘股较为抗跌。策略上，建议轻仓逢低做多。</w:t>
      </w:r>
    </w:p>
    <w:p w:rsidR="00AE2365" w:rsidRPr="005C2240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spacing w:val="7"/>
          <w:lang w:eastAsia="zh-CN"/>
        </w:rPr>
        <w:t>图4：富时中国A50走势图</w:t>
      </w:r>
    </w:p>
    <w:p w:rsidR="00AE2365" w:rsidRDefault="00BC7997">
      <w:pPr>
        <w:spacing w:before="103" w:line="256" w:lineRule="auto"/>
        <w:ind w:right="743"/>
        <w:jc w:val="both"/>
        <w:rPr>
          <w:rFonts w:ascii="新宋体" w:eastAsia="新宋体" w:hAnsi="新宋体"/>
        </w:rPr>
      </w:pPr>
      <w:r w:rsidRPr="00BA4C35">
        <w:rPr>
          <w:rFonts w:ascii="新宋体" w:eastAsia="新宋体" w:hAnsi="新宋体"/>
          <w:noProof/>
        </w:rPr>
        <w:lastRenderedPageBreak/>
        <w:drawing>
          <wp:inline distT="0" distB="0" distL="0" distR="0" wp14:anchorId="41DDD683" wp14:editId="767B3F0C">
            <wp:extent cx="6087967" cy="1771650"/>
            <wp:effectExtent l="0" t="0" r="8255" b="0"/>
            <wp:docPr id="5" name="图片 5" descr="C:\Users\Administrator\Documents\WeChat Files\wxid_vkxlzo0vqu7s22\FileStorage\Temp\1720138999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2013899944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58" cy="177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65" w:rsidRDefault="00996DB6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992791" w:rsidRDefault="00992791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AE2365" w:rsidRPr="005C2240" w:rsidRDefault="00996DB6">
      <w:pPr>
        <w:spacing w:before="103" w:line="256" w:lineRule="auto"/>
        <w:ind w:right="743"/>
        <w:jc w:val="both"/>
        <w:rPr>
          <w:rFonts w:ascii="新宋体" w:eastAsia="新宋体" w:hAnsi="新宋体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:rsidR="00AE2365" w:rsidRDefault="00BC799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铜震荡偏强走势，报收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4.566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+0.71%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。国际方面，欧洲央行会议纪要显示官员们</w:t>
      </w:r>
      <w:proofErr w:type="gramStart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对过快降息</w:t>
      </w:r>
      <w:proofErr w:type="gramEnd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持谨慎态度，对抗</w:t>
      </w:r>
      <w:proofErr w:type="gramStart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通胀进程</w:t>
      </w:r>
      <w:proofErr w:type="gramEnd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表示担忧。国内方面，商务部等十四部门联合发布的《推动消费品以旧换新行动方案》落地已近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个月，部分省市配套出台的补贴政策迎来阶段性收官。当前政府部门对政策</w:t>
      </w:r>
      <w:proofErr w:type="gramStart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落地成效</w:t>
      </w:r>
      <w:proofErr w:type="gramEnd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评估相对积极，新一轮补贴活动正酝酿开展。其中，财政资金支持与金融机构优惠叠加的合力，仍是未来推进消费品“以旧换新”的重头戏。库存方面，截至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186275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-175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8947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短吨，环比持平；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253365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-1194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吨。美元指数继续跌向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105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关口，</w:t>
      </w:r>
      <w:proofErr w:type="gramStart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BC7997">
        <w:rPr>
          <w:rFonts w:ascii="微软雅黑" w:eastAsia="微软雅黑" w:hAnsi="微软雅黑" w:cs="微软雅黑"/>
          <w:spacing w:val="12"/>
          <w:lang w:eastAsia="zh-CN"/>
        </w:rPr>
        <w:t>0.179%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105.06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，创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月中旬以来新低。美国独立日假期休市一日。操作上，建议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铜主力合约轻仓震荡偏多交易，注意交易节奏及风险控制。</w:t>
      </w:r>
    </w:p>
    <w:p w:rsidR="00AE2365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5：</w:t>
      </w:r>
      <w:r>
        <w:rPr>
          <w:rFonts w:ascii="微软雅黑" w:eastAsia="微软雅黑" w:hAnsi="微软雅黑" w:cs="微软雅黑" w:hint="eastAsia"/>
          <w:spacing w:val="7"/>
        </w:rPr>
        <w:t>铜日线走势图</w:t>
      </w:r>
    </w:p>
    <w:p w:rsidR="00AE2365" w:rsidRDefault="00BC7997">
      <w:pPr>
        <w:spacing w:before="103" w:line="256" w:lineRule="auto"/>
        <w:ind w:right="743"/>
        <w:jc w:val="both"/>
      </w:pPr>
      <w:r>
        <w:rPr>
          <w:noProof/>
        </w:rPr>
        <w:drawing>
          <wp:inline distT="0" distB="0" distL="0" distR="0" wp14:anchorId="107FF5E4" wp14:editId="1808DF02">
            <wp:extent cx="6115034" cy="2600325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6435" cy="26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65" w:rsidRDefault="00996DB6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资料来源：同花顺、瑞达国际</w:t>
      </w:r>
    </w:p>
    <w:p w:rsidR="00E46BD8" w:rsidRDefault="00E46BD8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  <w:br w:type="page"/>
      </w:r>
    </w:p>
    <w:p w:rsidR="00AE2365" w:rsidRPr="005C2240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黄金</w:t>
      </w:r>
    </w:p>
    <w:p w:rsidR="00BC7997" w:rsidRPr="00BC7997" w:rsidRDefault="00BC7997" w:rsidP="00BC799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消息面：昨日欧洲央行行长拉加德表示，通胀将正在回落但对抗通胀的道路将继续，欧洲央行将继续基于数据做出决策。理论上，她认为欧洲央行在任何一次政策会议上都可以降息，整体基调相对偏鸽。经济数据方面，与美国相同，加拿大标普全球服务业PMI于6月大幅下滑，而瑞士CPI同比增速于6月同样持续下滑，侧面反映整体经济需求或有所走弱。</w:t>
      </w:r>
    </w:p>
    <w:p w:rsidR="00BC7997" w:rsidRPr="00BC7997" w:rsidRDefault="00BC7997" w:rsidP="00BC799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ab/>
        <w:t>外盘持仓方面：截至7月4日，SPDR Gold Trust黄金ETF持仓量为834.8吨，较上一交易日增加1.43吨。</w:t>
      </w:r>
    </w:p>
    <w:p w:rsidR="00AE2365" w:rsidRPr="004A6D5F" w:rsidRDefault="00BC7997" w:rsidP="00BC799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往后看，在本周美国小非农数据走弱及失业</w:t>
      </w:r>
      <w:proofErr w:type="gramStart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初请金人数</w:t>
      </w:r>
      <w:proofErr w:type="gramEnd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上升的影响下，市场或提高对周五非农就业数据走弱的预期，同时美国服务业PMI显著走</w:t>
      </w:r>
      <w:proofErr w:type="gramStart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弱显示</w:t>
      </w:r>
      <w:proofErr w:type="gramEnd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需求下降同样将有利后继通胀水平回落，降息交易重燃或持续带领美债收益率走弱，贵金属价格或得到一定提振。操作上建议，日内逢低做多，请投资者注意风险控制。</w:t>
      </w:r>
    </w:p>
    <w:p w:rsidR="00AE2365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图6：COMEX黄金日线走势图  </w:t>
      </w:r>
    </w:p>
    <w:p w:rsidR="00AE2365" w:rsidRDefault="00BC7997">
      <w:pPr>
        <w:spacing w:before="103" w:line="256" w:lineRule="auto"/>
        <w:ind w:right="743"/>
        <w:jc w:val="both"/>
      </w:pPr>
      <w:r w:rsidRPr="00BC7997">
        <w:drawing>
          <wp:inline distT="0" distB="0" distL="0" distR="0" wp14:anchorId="13DAE1E0" wp14:editId="52286504">
            <wp:extent cx="6075081" cy="1857375"/>
            <wp:effectExtent l="0" t="0" r="1905" b="0"/>
            <wp:docPr id="1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17">
                      <a:clrChange>
                        <a:clrFrom>
                          <a:srgbClr val="13161A"/>
                        </a:clrFrom>
                        <a:clrTo>
                          <a:srgbClr val="13161A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044" cy="18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65" w:rsidRDefault="00996DB6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A63882" w:rsidRDefault="00A63882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AE2365" w:rsidRPr="005C2240" w:rsidRDefault="00996DB6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原油</w:t>
      </w:r>
    </w:p>
    <w:p w:rsidR="00AE2365" w:rsidRPr="00D755EA" w:rsidRDefault="00BC7997" w:rsidP="00D755EA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国际原油市场小幅上涨，布伦</w:t>
      </w:r>
      <w:proofErr w:type="gramStart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原油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月期货合约收盘价报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87.55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桶，涨幅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0.2%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；美国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WTI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原油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月期货合约收盘价报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84.06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桶，涨幅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0.2%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。美国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ADP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就业报告低于预期，市场对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月美联储降息押注升温；美联储会议纪要偏向鸽派，美元指数呈现回落。欧佩克联盟部长级会议同意将自愿减产措施延长至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月底，将集体性减产措施延长至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年结束；乌克兰袭击俄罗斯能源设施，以色列与黎巴嫩真主党冲突升级，地缘局势动荡加剧供应风险；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EIA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美国原油库存降幅远超预期，市场预期北半球夏季驾车季节需求将上升，沙特阿美下调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月面向亚洲客户的原油官方售价，短线原油期价呈现宽幅震荡。技术上，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SC2408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合约考验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日均线支撑，上方测试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645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区域压力，短线呈现震荡回升走势。操作上，建议短线交易为主。</w:t>
      </w:r>
    </w:p>
    <w:p w:rsidR="00AE2365" w:rsidRDefault="00996DB6">
      <w:pPr>
        <w:spacing w:before="103" w:line="256" w:lineRule="auto"/>
        <w:ind w:right="743"/>
        <w:jc w:val="both"/>
        <w:rPr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图7：原油（WTI）走势图</w:t>
      </w:r>
    </w:p>
    <w:p w:rsidR="00AE2365" w:rsidRDefault="00BC7997">
      <w:pPr>
        <w:spacing w:before="103" w:line="256" w:lineRule="auto"/>
        <w:ind w:right="743"/>
        <w:jc w:val="both"/>
      </w:pPr>
      <w:r>
        <w:rPr>
          <w:noProof/>
        </w:rPr>
        <w:lastRenderedPageBreak/>
        <w:drawing>
          <wp:inline distT="0" distB="0" distL="0" distR="0" wp14:anchorId="57F5B0CE" wp14:editId="078CAB60">
            <wp:extent cx="6124397" cy="24669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0260" cy="24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56" w:rsidRDefault="00996DB6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6B2C1F" w:rsidRDefault="006B2C1F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DE665D" w:rsidRPr="005C2240" w:rsidRDefault="00DE665D" w:rsidP="00DE665D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bookmarkEnd w:id="1"/>
    <w:bookmarkEnd w:id="2"/>
    <w:p w:rsidR="00DE665D" w:rsidRPr="00BC7997" w:rsidRDefault="00BC7997" w:rsidP="00BC799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周四恰逢美国独立日假期，洲际期货交易所（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）市场休市。</w:t>
      </w:r>
    </w:p>
    <w:p w:rsidR="00DE665D" w:rsidRDefault="00DE665D" w:rsidP="00DE665D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</w:p>
    <w:p w:rsidR="00DE665D" w:rsidRPr="005C2240" w:rsidRDefault="00DE665D" w:rsidP="00DE665D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C2240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</w:p>
    <w:p w:rsidR="00BC7997" w:rsidRDefault="00BC7997" w:rsidP="006B2C1F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周四恰逢美国独立日假期，洲际期货交易所（</w:t>
      </w:r>
      <w:r w:rsidRPr="00BC7997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BC7997">
        <w:rPr>
          <w:rFonts w:ascii="微软雅黑" w:eastAsia="微软雅黑" w:hAnsi="微软雅黑" w:cs="微软雅黑" w:hint="eastAsia"/>
          <w:spacing w:val="12"/>
          <w:lang w:eastAsia="zh-CN"/>
        </w:rPr>
        <w:t>）市场休市。</w:t>
      </w:r>
    </w:p>
    <w:p w:rsidR="00DE665D" w:rsidRPr="00706D67" w:rsidRDefault="00DE665D" w:rsidP="00DE665D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</w:p>
    <w:p w:rsidR="006B2C1F" w:rsidRDefault="006B2C1F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br w:type="page"/>
      </w:r>
    </w:p>
    <w:p w:rsidR="00AE2365" w:rsidRDefault="00AE2365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AE2365" w:rsidRDefault="00996DB6">
      <w:pPr>
        <w:spacing w:before="172" w:line="417" w:lineRule="exact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AE2365" w:rsidRDefault="00996DB6">
      <w:pPr>
        <w:spacing w:before="63" w:line="193" w:lineRule="auto"/>
        <w:ind w:left="340" w:right="706" w:firstLine="379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AE2365" w:rsidRDefault="00996DB6" w:rsidP="00D04FED">
      <w:pPr>
        <w:spacing w:before="63" w:line="193" w:lineRule="auto"/>
        <w:ind w:left="340" w:right="706" w:firstLine="379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AE2365" w:rsidRDefault="00AE2365">
      <w:pPr>
        <w:spacing w:before="34" w:line="569" w:lineRule="exact"/>
        <w:ind w:firstLine="6421"/>
        <w:rPr>
          <w:rFonts w:eastAsiaTheme="minorEastAsia"/>
          <w:lang w:eastAsia="zh-CN"/>
        </w:rPr>
      </w:pPr>
    </w:p>
    <w:p w:rsidR="00C169A2" w:rsidRDefault="00C169A2">
      <w:pPr>
        <w:spacing w:before="34" w:line="569" w:lineRule="exact"/>
        <w:ind w:firstLine="6421"/>
        <w:rPr>
          <w:rFonts w:eastAsiaTheme="minorEastAsia"/>
          <w:lang w:eastAsia="zh-CN"/>
        </w:rPr>
      </w:pPr>
    </w:p>
    <w:p w:rsidR="00C169A2" w:rsidRPr="00C169A2" w:rsidRDefault="00C169A2">
      <w:pPr>
        <w:spacing w:before="34" w:line="569" w:lineRule="exact"/>
        <w:ind w:firstLine="6421"/>
        <w:rPr>
          <w:rFonts w:eastAsiaTheme="minorEastAsia" w:hint="eastAsia"/>
          <w:lang w:eastAsia="zh-CN"/>
        </w:rPr>
      </w:pPr>
    </w:p>
    <w:p w:rsidR="00AE2365" w:rsidRPr="00D04FED" w:rsidRDefault="00AE2365">
      <w:pPr>
        <w:spacing w:before="34" w:line="569" w:lineRule="exact"/>
        <w:ind w:firstLine="6421"/>
        <w:rPr>
          <w:rFonts w:eastAsiaTheme="minorEastAsia"/>
          <w:lang w:eastAsia="zh-CN"/>
        </w:rPr>
      </w:pPr>
    </w:p>
    <w:p w:rsidR="00AE2365" w:rsidRDefault="00996DB6">
      <w:pPr>
        <w:spacing w:line="3052" w:lineRule="exact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365" w:rsidRDefault="00AE2365">
      <w:pPr>
        <w:pStyle w:val="a3"/>
        <w:spacing w:line="371" w:lineRule="auto"/>
        <w:jc w:val="center"/>
      </w:pPr>
    </w:p>
    <w:p w:rsidR="00AE2365" w:rsidRDefault="00996DB6">
      <w:pPr>
        <w:spacing w:before="103" w:line="191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AE2365" w:rsidRDefault="00996DB6">
      <w:pPr>
        <w:spacing w:before="233" w:line="175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AE2365" w:rsidRDefault="00996DB6">
      <w:pPr>
        <w:spacing w:before="258" w:line="190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AE2365" w:rsidRDefault="00996DB6">
      <w:pPr>
        <w:spacing w:before="234" w:line="192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AE2365" w:rsidRDefault="00996DB6">
      <w:pPr>
        <w:spacing w:before="234" w:line="176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AE2365" w:rsidRPr="00D81F46" w:rsidRDefault="00996DB6" w:rsidP="00D81F46">
      <w:pPr>
        <w:spacing w:before="253" w:line="177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AE2365" w:rsidRPr="00D81F46">
      <w:headerReference w:type="default" r:id="rId21"/>
      <w:footerReference w:type="default" r:id="rId22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AD4" w:rsidRDefault="00A66AD4">
      <w:r>
        <w:separator/>
      </w:r>
    </w:p>
  </w:endnote>
  <w:endnote w:type="continuationSeparator" w:id="0">
    <w:p w:rsidR="00A66AD4" w:rsidRDefault="00A66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365" w:rsidRDefault="00996DB6">
    <w:pPr>
      <w:pStyle w:val="a4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E2365" w:rsidRDefault="00996DB6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C281B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AE2365" w:rsidRDefault="00996DB6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6C281B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AD4" w:rsidRDefault="00A66AD4">
      <w:r>
        <w:separator/>
      </w:r>
    </w:p>
  </w:footnote>
  <w:footnote w:type="continuationSeparator" w:id="0">
    <w:p w:rsidR="00A66AD4" w:rsidRDefault="00A66A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365" w:rsidRDefault="00996DB6">
    <w:pPr>
      <w:pStyle w:val="a3"/>
      <w:pBdr>
        <w:bottom w:val="double" w:sz="8" w:space="0" w:color="0766D4"/>
      </w:pBdr>
      <w:spacing w:line="14" w:lineRule="auto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365" w:rsidRDefault="00996DB6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E2365" w:rsidRDefault="00AE236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AE2365" w:rsidRDefault="00AE236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E2365" w:rsidRDefault="00AE2365">
    <w:pPr>
      <w:pStyle w:val="a3"/>
      <w:pBdr>
        <w:bottom w:val="single" w:sz="4" w:space="0" w:color="3669AB"/>
      </w:pBdr>
      <w:ind w:rightChars="200" w:right="420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14D87"/>
    <w:rsid w:val="00017EDD"/>
    <w:rsid w:val="00033BB5"/>
    <w:rsid w:val="00060769"/>
    <w:rsid w:val="00072F2D"/>
    <w:rsid w:val="00097D7E"/>
    <w:rsid w:val="000A785F"/>
    <w:rsid w:val="000B2865"/>
    <w:rsid w:val="000C024B"/>
    <w:rsid w:val="000C5FCD"/>
    <w:rsid w:val="00104BEA"/>
    <w:rsid w:val="001072C6"/>
    <w:rsid w:val="0012299F"/>
    <w:rsid w:val="00126F9A"/>
    <w:rsid w:val="001304A2"/>
    <w:rsid w:val="00135663"/>
    <w:rsid w:val="001431C1"/>
    <w:rsid w:val="00143C3D"/>
    <w:rsid w:val="00153957"/>
    <w:rsid w:val="00166ADC"/>
    <w:rsid w:val="0018099E"/>
    <w:rsid w:val="00181D4B"/>
    <w:rsid w:val="001C07A0"/>
    <w:rsid w:val="001E0DED"/>
    <w:rsid w:val="001F19ED"/>
    <w:rsid w:val="001F635C"/>
    <w:rsid w:val="001F6CFC"/>
    <w:rsid w:val="0020092B"/>
    <w:rsid w:val="00216CCD"/>
    <w:rsid w:val="0023500F"/>
    <w:rsid w:val="00243413"/>
    <w:rsid w:val="00267E6D"/>
    <w:rsid w:val="002C4D45"/>
    <w:rsid w:val="003020F8"/>
    <w:rsid w:val="00303AE0"/>
    <w:rsid w:val="0031740A"/>
    <w:rsid w:val="00322591"/>
    <w:rsid w:val="00347E74"/>
    <w:rsid w:val="0035249F"/>
    <w:rsid w:val="0036147E"/>
    <w:rsid w:val="00364B5D"/>
    <w:rsid w:val="003812E8"/>
    <w:rsid w:val="00382260"/>
    <w:rsid w:val="00394C16"/>
    <w:rsid w:val="00397F61"/>
    <w:rsid w:val="003A0146"/>
    <w:rsid w:val="003C2FFD"/>
    <w:rsid w:val="003C56B9"/>
    <w:rsid w:val="003D0C08"/>
    <w:rsid w:val="003D21ED"/>
    <w:rsid w:val="003D543B"/>
    <w:rsid w:val="00434DFC"/>
    <w:rsid w:val="004702E6"/>
    <w:rsid w:val="004800A9"/>
    <w:rsid w:val="0049409E"/>
    <w:rsid w:val="004A6D5F"/>
    <w:rsid w:val="004B1974"/>
    <w:rsid w:val="004D1B98"/>
    <w:rsid w:val="004D3D14"/>
    <w:rsid w:val="004E0863"/>
    <w:rsid w:val="004E3ED0"/>
    <w:rsid w:val="004E69F8"/>
    <w:rsid w:val="004F43EA"/>
    <w:rsid w:val="005152A7"/>
    <w:rsid w:val="005202FB"/>
    <w:rsid w:val="005207F3"/>
    <w:rsid w:val="00576E52"/>
    <w:rsid w:val="00593490"/>
    <w:rsid w:val="00596CB5"/>
    <w:rsid w:val="005A6DDA"/>
    <w:rsid w:val="005A76DF"/>
    <w:rsid w:val="005B1F3A"/>
    <w:rsid w:val="005B30EF"/>
    <w:rsid w:val="005C2240"/>
    <w:rsid w:val="005D5C2D"/>
    <w:rsid w:val="005F4A09"/>
    <w:rsid w:val="005F7926"/>
    <w:rsid w:val="005F7D1A"/>
    <w:rsid w:val="00622044"/>
    <w:rsid w:val="00635F90"/>
    <w:rsid w:val="00646C5A"/>
    <w:rsid w:val="0065002F"/>
    <w:rsid w:val="006536EA"/>
    <w:rsid w:val="00653C3C"/>
    <w:rsid w:val="00666346"/>
    <w:rsid w:val="00676450"/>
    <w:rsid w:val="00677E3D"/>
    <w:rsid w:val="0069322E"/>
    <w:rsid w:val="00695F0D"/>
    <w:rsid w:val="006A40E9"/>
    <w:rsid w:val="006B2C1F"/>
    <w:rsid w:val="006C281B"/>
    <w:rsid w:val="006C547F"/>
    <w:rsid w:val="006C5C56"/>
    <w:rsid w:val="006D1F97"/>
    <w:rsid w:val="006F1AC1"/>
    <w:rsid w:val="00706D67"/>
    <w:rsid w:val="00727595"/>
    <w:rsid w:val="007563E6"/>
    <w:rsid w:val="00767046"/>
    <w:rsid w:val="00776B33"/>
    <w:rsid w:val="00784B10"/>
    <w:rsid w:val="007A7159"/>
    <w:rsid w:val="007A768E"/>
    <w:rsid w:val="007D360D"/>
    <w:rsid w:val="007D4889"/>
    <w:rsid w:val="007E38D3"/>
    <w:rsid w:val="007F08A9"/>
    <w:rsid w:val="00816288"/>
    <w:rsid w:val="008473AF"/>
    <w:rsid w:val="00880700"/>
    <w:rsid w:val="008813CF"/>
    <w:rsid w:val="0088229B"/>
    <w:rsid w:val="008B6408"/>
    <w:rsid w:val="008D4A14"/>
    <w:rsid w:val="008F35C2"/>
    <w:rsid w:val="00911495"/>
    <w:rsid w:val="0091608D"/>
    <w:rsid w:val="00920750"/>
    <w:rsid w:val="00925BA7"/>
    <w:rsid w:val="00940B7C"/>
    <w:rsid w:val="0096079E"/>
    <w:rsid w:val="00980114"/>
    <w:rsid w:val="00984CAE"/>
    <w:rsid w:val="00992791"/>
    <w:rsid w:val="00996C14"/>
    <w:rsid w:val="00996DB6"/>
    <w:rsid w:val="009A4AC4"/>
    <w:rsid w:val="009C1622"/>
    <w:rsid w:val="009C730E"/>
    <w:rsid w:val="009D033E"/>
    <w:rsid w:val="009D2143"/>
    <w:rsid w:val="009E1A4B"/>
    <w:rsid w:val="009E2BDD"/>
    <w:rsid w:val="009E35DC"/>
    <w:rsid w:val="00A03F1D"/>
    <w:rsid w:val="00A23E6E"/>
    <w:rsid w:val="00A358B0"/>
    <w:rsid w:val="00A42231"/>
    <w:rsid w:val="00A437D3"/>
    <w:rsid w:val="00A6283C"/>
    <w:rsid w:val="00A63882"/>
    <w:rsid w:val="00A66AD4"/>
    <w:rsid w:val="00A712BC"/>
    <w:rsid w:val="00A75923"/>
    <w:rsid w:val="00A82150"/>
    <w:rsid w:val="00AE2365"/>
    <w:rsid w:val="00AF39A3"/>
    <w:rsid w:val="00AF483B"/>
    <w:rsid w:val="00B025B9"/>
    <w:rsid w:val="00B042A9"/>
    <w:rsid w:val="00B11817"/>
    <w:rsid w:val="00B1212E"/>
    <w:rsid w:val="00B1238C"/>
    <w:rsid w:val="00B154FA"/>
    <w:rsid w:val="00B54643"/>
    <w:rsid w:val="00B621A7"/>
    <w:rsid w:val="00B6439F"/>
    <w:rsid w:val="00B742BD"/>
    <w:rsid w:val="00B8630D"/>
    <w:rsid w:val="00B9377A"/>
    <w:rsid w:val="00BB1618"/>
    <w:rsid w:val="00BB7A4D"/>
    <w:rsid w:val="00BC0F7B"/>
    <w:rsid w:val="00BC57CD"/>
    <w:rsid w:val="00BC7997"/>
    <w:rsid w:val="00BD55A4"/>
    <w:rsid w:val="00BD5B2D"/>
    <w:rsid w:val="00BF6C5D"/>
    <w:rsid w:val="00C03B35"/>
    <w:rsid w:val="00C169A2"/>
    <w:rsid w:val="00C177F8"/>
    <w:rsid w:val="00C553E1"/>
    <w:rsid w:val="00C60596"/>
    <w:rsid w:val="00C7534F"/>
    <w:rsid w:val="00C77452"/>
    <w:rsid w:val="00C9438D"/>
    <w:rsid w:val="00CA7EEA"/>
    <w:rsid w:val="00CB0D7B"/>
    <w:rsid w:val="00CC1FE0"/>
    <w:rsid w:val="00CE0260"/>
    <w:rsid w:val="00CE6532"/>
    <w:rsid w:val="00CE72AE"/>
    <w:rsid w:val="00CF0201"/>
    <w:rsid w:val="00D04FED"/>
    <w:rsid w:val="00D110BB"/>
    <w:rsid w:val="00D14CB7"/>
    <w:rsid w:val="00D2577B"/>
    <w:rsid w:val="00D27E91"/>
    <w:rsid w:val="00D348C5"/>
    <w:rsid w:val="00D40967"/>
    <w:rsid w:val="00D41DC2"/>
    <w:rsid w:val="00D42F82"/>
    <w:rsid w:val="00D755EA"/>
    <w:rsid w:val="00D756EC"/>
    <w:rsid w:val="00D81F46"/>
    <w:rsid w:val="00D87402"/>
    <w:rsid w:val="00D962FD"/>
    <w:rsid w:val="00DA500C"/>
    <w:rsid w:val="00DC0CCB"/>
    <w:rsid w:val="00DC19CB"/>
    <w:rsid w:val="00DC623C"/>
    <w:rsid w:val="00DD4459"/>
    <w:rsid w:val="00DE0695"/>
    <w:rsid w:val="00DE3670"/>
    <w:rsid w:val="00DE665D"/>
    <w:rsid w:val="00DF50AC"/>
    <w:rsid w:val="00E065A0"/>
    <w:rsid w:val="00E13F32"/>
    <w:rsid w:val="00E16FE2"/>
    <w:rsid w:val="00E31F47"/>
    <w:rsid w:val="00E4359D"/>
    <w:rsid w:val="00E43B52"/>
    <w:rsid w:val="00E442E6"/>
    <w:rsid w:val="00E46BD8"/>
    <w:rsid w:val="00E54357"/>
    <w:rsid w:val="00E64644"/>
    <w:rsid w:val="00E70307"/>
    <w:rsid w:val="00E74750"/>
    <w:rsid w:val="00E7792A"/>
    <w:rsid w:val="00E8041A"/>
    <w:rsid w:val="00EA3D98"/>
    <w:rsid w:val="00EC5B78"/>
    <w:rsid w:val="00EC7FA6"/>
    <w:rsid w:val="00ED44C1"/>
    <w:rsid w:val="00ED60B9"/>
    <w:rsid w:val="00EE72A7"/>
    <w:rsid w:val="00EF4DC8"/>
    <w:rsid w:val="00F27DA4"/>
    <w:rsid w:val="00F35962"/>
    <w:rsid w:val="00F40EB7"/>
    <w:rsid w:val="00F86514"/>
    <w:rsid w:val="00F96282"/>
    <w:rsid w:val="00FB1336"/>
    <w:rsid w:val="00FD4DE9"/>
    <w:rsid w:val="00FF49E8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EF6030"/>
    <w:rsid w:val="18041ADC"/>
    <w:rsid w:val="180A2E6A"/>
    <w:rsid w:val="181A30AD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14362A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57132"/>
    <w:rsid w:val="22D64BAD"/>
    <w:rsid w:val="22F20137"/>
    <w:rsid w:val="22FD42C4"/>
    <w:rsid w:val="2309444A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90E05"/>
    <w:rsid w:val="34C53F49"/>
    <w:rsid w:val="34E940DB"/>
    <w:rsid w:val="34F36F75"/>
    <w:rsid w:val="34F43C01"/>
    <w:rsid w:val="34F80CDC"/>
    <w:rsid w:val="350C46FB"/>
    <w:rsid w:val="350D601C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1548"/>
    <w:rsid w:val="49A32653"/>
    <w:rsid w:val="49A5461D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54D17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E2DF5"/>
    <w:rsid w:val="74450114"/>
    <w:rsid w:val="744A79EB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803CC"/>
    <w:rsid w:val="77876861"/>
    <w:rsid w:val="77972F48"/>
    <w:rsid w:val="77C11D73"/>
    <w:rsid w:val="77C34564"/>
    <w:rsid w:val="77D71596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1AAC6C"/>
  <w15:docId w15:val="{C588870E-0A98-41BA-A553-798A3B6A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D41DC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9D2143"/>
    <w:pPr>
      <w:spacing w:before="228" w:line="191" w:lineRule="auto"/>
      <w:ind w:left="449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8</Pages>
  <Words>2841</Words>
  <Characters>3366</Characters>
  <Application>Microsoft Office Word</Application>
  <DocSecurity>0</DocSecurity>
  <Lines>205</Lines>
  <Paragraphs>86</Paragraphs>
  <ScaleCrop>false</ScaleCrop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140</cp:revision>
  <dcterms:created xsi:type="dcterms:W3CDTF">2024-06-13T00:50:00Z</dcterms:created>
  <dcterms:modified xsi:type="dcterms:W3CDTF">2024-07-05T01:07:00Z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