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w:t>
      </w:r>
      <w:r>
        <w:rPr>
          <w:rFonts w:ascii="微软雅黑" w:eastAsia="微软雅黑" w:hAnsi="微软雅黑" w:cs="微软雅黑"/>
          <w:b/>
          <w:bCs/>
          <w:color w:val="005D97"/>
          <w:spacing w:val="-22"/>
          <w:sz w:val="48"/>
          <w:szCs w:val="48"/>
          <w:lang w:eastAsia="zh-CN"/>
        </w:rPr>
        <w:t>年</w:t>
      </w:r>
      <w:r>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A25AF9">
        <w:rPr>
          <w:rFonts w:ascii="微软雅黑" w:eastAsia="微软雅黑" w:hAnsi="微软雅黑" w:cs="微软雅黑"/>
          <w:b/>
          <w:bCs/>
          <w:color w:val="005D97"/>
          <w:spacing w:val="-22"/>
          <w:sz w:val="48"/>
          <w:szCs w:val="48"/>
          <w:lang w:eastAsia="zh-CN"/>
        </w:rPr>
        <w:t>13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A25AF9">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周一</w:t>
      </w:r>
      <w:r w:rsidRPr="00A25AF9">
        <w:rPr>
          <w:rFonts w:ascii="微软雅黑" w:eastAsia="微软雅黑" w:hAnsi="微软雅黑" w:cs="微软雅黑" w:hint="eastAsia"/>
          <w:spacing w:val="12"/>
          <w:lang w:eastAsia="zh-CN"/>
        </w:rPr>
        <w:t>美国三大股指收盘涨跌不一，道指跌</w:t>
      </w:r>
      <w:r w:rsidRPr="00A25AF9">
        <w:rPr>
          <w:rFonts w:ascii="微软雅黑" w:eastAsia="微软雅黑" w:hAnsi="微软雅黑" w:cs="微软雅黑"/>
          <w:spacing w:val="12"/>
          <w:lang w:eastAsia="zh-CN"/>
        </w:rPr>
        <w:t>0.36%</w:t>
      </w:r>
      <w:r w:rsidRPr="00A25AF9">
        <w:rPr>
          <w:rFonts w:ascii="微软雅黑" w:eastAsia="微软雅黑" w:hAnsi="微软雅黑" w:cs="微软雅黑" w:hint="eastAsia"/>
          <w:spacing w:val="12"/>
          <w:lang w:eastAsia="zh-CN"/>
        </w:rPr>
        <w:t>报</w:t>
      </w:r>
      <w:r w:rsidRPr="00A25AF9">
        <w:rPr>
          <w:rFonts w:ascii="微软雅黑" w:eastAsia="微软雅黑" w:hAnsi="微软雅黑" w:cs="微软雅黑"/>
          <w:spacing w:val="12"/>
          <w:lang w:eastAsia="zh-CN"/>
        </w:rPr>
        <w:t>39357.01</w:t>
      </w:r>
      <w:r w:rsidRPr="00A25AF9">
        <w:rPr>
          <w:rFonts w:ascii="微软雅黑" w:eastAsia="微软雅黑" w:hAnsi="微软雅黑" w:cs="微软雅黑" w:hint="eastAsia"/>
          <w:spacing w:val="12"/>
          <w:lang w:eastAsia="zh-CN"/>
        </w:rPr>
        <w:t>点，</w:t>
      </w:r>
      <w:proofErr w:type="gramStart"/>
      <w:r w:rsidRPr="00A25AF9">
        <w:rPr>
          <w:rFonts w:ascii="微软雅黑" w:eastAsia="微软雅黑" w:hAnsi="微软雅黑" w:cs="微软雅黑" w:hint="eastAsia"/>
          <w:spacing w:val="12"/>
          <w:lang w:eastAsia="zh-CN"/>
        </w:rPr>
        <w:t>标普</w:t>
      </w:r>
      <w:proofErr w:type="gramEnd"/>
      <w:r w:rsidRPr="00A25AF9">
        <w:rPr>
          <w:rFonts w:ascii="微软雅黑" w:eastAsia="微软雅黑" w:hAnsi="微软雅黑" w:cs="微软雅黑"/>
          <w:spacing w:val="12"/>
          <w:lang w:eastAsia="zh-CN"/>
        </w:rPr>
        <w:t>500</w:t>
      </w:r>
      <w:r w:rsidRPr="00A25AF9">
        <w:rPr>
          <w:rFonts w:ascii="微软雅黑" w:eastAsia="微软雅黑" w:hAnsi="微软雅黑" w:cs="微软雅黑" w:hint="eastAsia"/>
          <w:spacing w:val="12"/>
          <w:lang w:eastAsia="zh-CN"/>
        </w:rPr>
        <w:t>指数持平报</w:t>
      </w:r>
      <w:r w:rsidRPr="00A25AF9">
        <w:rPr>
          <w:rFonts w:ascii="微软雅黑" w:eastAsia="微软雅黑" w:hAnsi="微软雅黑" w:cs="微软雅黑"/>
          <w:spacing w:val="12"/>
          <w:lang w:eastAsia="zh-CN"/>
        </w:rPr>
        <w:t>5344.39</w:t>
      </w:r>
      <w:r w:rsidRPr="00A25AF9">
        <w:rPr>
          <w:rFonts w:ascii="微软雅黑" w:eastAsia="微软雅黑" w:hAnsi="微软雅黑" w:cs="微软雅黑" w:hint="eastAsia"/>
          <w:spacing w:val="12"/>
          <w:lang w:eastAsia="zh-CN"/>
        </w:rPr>
        <w:t>点，</w:t>
      </w:r>
      <w:proofErr w:type="gramStart"/>
      <w:r w:rsidRPr="00A25AF9">
        <w:rPr>
          <w:rFonts w:ascii="微软雅黑" w:eastAsia="微软雅黑" w:hAnsi="微软雅黑" w:cs="微软雅黑" w:hint="eastAsia"/>
          <w:spacing w:val="12"/>
          <w:lang w:eastAsia="zh-CN"/>
        </w:rPr>
        <w:t>纳指涨</w:t>
      </w:r>
      <w:proofErr w:type="gramEnd"/>
      <w:r w:rsidRPr="00A25AF9">
        <w:rPr>
          <w:rFonts w:ascii="微软雅黑" w:eastAsia="微软雅黑" w:hAnsi="微软雅黑" w:cs="微软雅黑"/>
          <w:spacing w:val="12"/>
          <w:lang w:eastAsia="zh-CN"/>
        </w:rPr>
        <w:t>0.21%</w:t>
      </w:r>
      <w:r w:rsidRPr="00A25AF9">
        <w:rPr>
          <w:rFonts w:ascii="微软雅黑" w:eastAsia="微软雅黑" w:hAnsi="微软雅黑" w:cs="微软雅黑" w:hint="eastAsia"/>
          <w:spacing w:val="12"/>
          <w:lang w:eastAsia="zh-CN"/>
        </w:rPr>
        <w:t>报</w:t>
      </w:r>
      <w:r w:rsidRPr="00A25AF9">
        <w:rPr>
          <w:rFonts w:ascii="微软雅黑" w:eastAsia="微软雅黑" w:hAnsi="微软雅黑" w:cs="微软雅黑"/>
          <w:spacing w:val="12"/>
          <w:lang w:eastAsia="zh-CN"/>
        </w:rPr>
        <w:t>16780.61</w:t>
      </w:r>
      <w:r w:rsidRPr="00A25AF9">
        <w:rPr>
          <w:rFonts w:ascii="微软雅黑" w:eastAsia="微软雅黑" w:hAnsi="微软雅黑" w:cs="微软雅黑" w:hint="eastAsia"/>
          <w:spacing w:val="12"/>
          <w:lang w:eastAsia="zh-CN"/>
        </w:rPr>
        <w:t>点</w:t>
      </w:r>
      <w:r w:rsidR="00115A1A">
        <w:rPr>
          <w:rFonts w:ascii="微软雅黑" w:eastAsia="微软雅黑" w:hAnsi="微软雅黑" w:cs="微软雅黑" w:hint="eastAsia"/>
          <w:spacing w:val="12"/>
          <w:lang w:eastAsia="zh-CN"/>
        </w:rPr>
        <w:t>。</w:t>
      </w:r>
      <w:r w:rsidRPr="00A25AF9">
        <w:rPr>
          <w:rFonts w:ascii="微软雅黑" w:eastAsia="微软雅黑" w:hAnsi="微软雅黑" w:cs="微软雅黑" w:hint="eastAsia"/>
          <w:spacing w:val="12"/>
          <w:lang w:eastAsia="zh-CN"/>
        </w:rPr>
        <w:t>美元指数跌</w:t>
      </w:r>
      <w:r w:rsidRPr="00A25AF9">
        <w:rPr>
          <w:rFonts w:ascii="微软雅黑" w:eastAsia="微软雅黑" w:hAnsi="微软雅黑" w:cs="微软雅黑"/>
          <w:spacing w:val="12"/>
          <w:lang w:eastAsia="zh-CN"/>
        </w:rPr>
        <w:t>0.02%</w:t>
      </w:r>
      <w:r w:rsidRPr="00A25AF9">
        <w:rPr>
          <w:rFonts w:ascii="微软雅黑" w:eastAsia="微软雅黑" w:hAnsi="微软雅黑" w:cs="微软雅黑" w:hint="eastAsia"/>
          <w:spacing w:val="12"/>
          <w:lang w:eastAsia="zh-CN"/>
        </w:rPr>
        <w:t>报</w:t>
      </w:r>
      <w:r w:rsidRPr="00A25AF9">
        <w:rPr>
          <w:rFonts w:ascii="微软雅黑" w:eastAsia="微软雅黑" w:hAnsi="微软雅黑" w:cs="微软雅黑"/>
          <w:spacing w:val="12"/>
          <w:lang w:eastAsia="zh-CN"/>
        </w:rPr>
        <w:t>103.13</w:t>
      </w:r>
      <w:r w:rsidRPr="00A25AF9">
        <w:rPr>
          <w:rFonts w:ascii="微软雅黑" w:eastAsia="微软雅黑" w:hAnsi="微软雅黑" w:cs="微软雅黑" w:hint="eastAsia"/>
          <w:spacing w:val="12"/>
          <w:lang w:eastAsia="zh-CN"/>
        </w:rPr>
        <w:t>，非美货币涨跌不一</w:t>
      </w:r>
      <w:r w:rsidR="00115A1A">
        <w:rPr>
          <w:rFonts w:ascii="微软雅黑" w:eastAsia="微软雅黑" w:hAnsi="微软雅黑" w:cs="微软雅黑" w:hint="eastAsia"/>
          <w:spacing w:val="12"/>
          <w:lang w:eastAsia="zh-CN"/>
        </w:rPr>
        <w:t>，</w:t>
      </w:r>
      <w:r w:rsidRPr="00A25AF9">
        <w:rPr>
          <w:rFonts w:ascii="微软雅黑" w:eastAsia="微软雅黑" w:hAnsi="微软雅黑" w:cs="微软雅黑" w:hint="eastAsia"/>
          <w:spacing w:val="12"/>
          <w:lang w:eastAsia="zh-CN"/>
        </w:rPr>
        <w:t>离岸人民币对美元跌</w:t>
      </w:r>
      <w:r w:rsidRPr="00A25AF9">
        <w:rPr>
          <w:rFonts w:ascii="微软雅黑" w:eastAsia="微软雅黑" w:hAnsi="微软雅黑" w:cs="微软雅黑"/>
          <w:spacing w:val="12"/>
          <w:lang w:eastAsia="zh-CN"/>
        </w:rPr>
        <w:t>34</w:t>
      </w:r>
      <w:r w:rsidRPr="00A25AF9">
        <w:rPr>
          <w:rFonts w:ascii="微软雅黑" w:eastAsia="微软雅黑" w:hAnsi="微软雅黑" w:cs="微软雅黑" w:hint="eastAsia"/>
          <w:spacing w:val="12"/>
          <w:lang w:eastAsia="zh-CN"/>
        </w:rPr>
        <w:t>个基点报</w:t>
      </w:r>
      <w:r w:rsidRPr="00A25AF9">
        <w:rPr>
          <w:rFonts w:ascii="微软雅黑" w:eastAsia="微软雅黑" w:hAnsi="微软雅黑" w:cs="微软雅黑"/>
          <w:spacing w:val="12"/>
          <w:lang w:eastAsia="zh-CN"/>
        </w:rPr>
        <w:t>7.1782</w:t>
      </w:r>
      <w:r w:rsidR="00115A1A">
        <w:rPr>
          <w:rFonts w:ascii="微软雅黑" w:eastAsia="微软雅黑" w:hAnsi="微软雅黑" w:cs="微软雅黑" w:hint="eastAsia"/>
          <w:spacing w:val="12"/>
          <w:lang w:eastAsia="zh-CN"/>
        </w:rPr>
        <w:t>。</w:t>
      </w:r>
      <w:r w:rsidRPr="00A25AF9">
        <w:rPr>
          <w:rFonts w:ascii="微软雅黑" w:eastAsia="微软雅黑" w:hAnsi="微软雅黑" w:cs="微软雅黑" w:hint="eastAsia"/>
          <w:spacing w:val="12"/>
          <w:lang w:eastAsia="zh-CN"/>
        </w:rPr>
        <w:t>国际油价全线上涨，</w:t>
      </w:r>
      <w:proofErr w:type="gramStart"/>
      <w:r w:rsidRPr="00A25AF9">
        <w:rPr>
          <w:rFonts w:ascii="微软雅黑" w:eastAsia="微软雅黑" w:hAnsi="微软雅黑" w:cs="微软雅黑" w:hint="eastAsia"/>
          <w:spacing w:val="12"/>
          <w:lang w:eastAsia="zh-CN"/>
        </w:rPr>
        <w:t>美油</w:t>
      </w:r>
      <w:r w:rsidRPr="00A25AF9">
        <w:rPr>
          <w:rFonts w:ascii="微软雅黑" w:eastAsia="微软雅黑" w:hAnsi="微软雅黑" w:cs="微软雅黑"/>
          <w:spacing w:val="12"/>
          <w:lang w:eastAsia="zh-CN"/>
        </w:rPr>
        <w:t>9</w:t>
      </w:r>
      <w:r w:rsidRPr="00A25AF9">
        <w:rPr>
          <w:rFonts w:ascii="微软雅黑" w:eastAsia="微软雅黑" w:hAnsi="微软雅黑" w:cs="微软雅黑" w:hint="eastAsia"/>
          <w:spacing w:val="12"/>
          <w:lang w:eastAsia="zh-CN"/>
        </w:rPr>
        <w:t>月</w:t>
      </w:r>
      <w:proofErr w:type="gramEnd"/>
      <w:r w:rsidRPr="00A25AF9">
        <w:rPr>
          <w:rFonts w:ascii="微软雅黑" w:eastAsia="微软雅黑" w:hAnsi="微软雅黑" w:cs="微软雅黑" w:hint="eastAsia"/>
          <w:spacing w:val="12"/>
          <w:lang w:eastAsia="zh-CN"/>
        </w:rPr>
        <w:t>合约涨</w:t>
      </w:r>
      <w:r w:rsidRPr="00A25AF9">
        <w:rPr>
          <w:rFonts w:ascii="微软雅黑" w:eastAsia="微软雅黑" w:hAnsi="微软雅黑" w:cs="微软雅黑"/>
          <w:spacing w:val="12"/>
          <w:lang w:eastAsia="zh-CN"/>
        </w:rPr>
        <w:t>3.67%</w:t>
      </w:r>
      <w:r w:rsidRPr="00A25AF9">
        <w:rPr>
          <w:rFonts w:ascii="微软雅黑" w:eastAsia="微软雅黑" w:hAnsi="微软雅黑" w:cs="微软雅黑" w:hint="eastAsia"/>
          <w:spacing w:val="12"/>
          <w:lang w:eastAsia="zh-CN"/>
        </w:rPr>
        <w:t>，报</w:t>
      </w:r>
      <w:r w:rsidRPr="00A25AF9">
        <w:rPr>
          <w:rFonts w:ascii="微软雅黑" w:eastAsia="微软雅黑" w:hAnsi="微软雅黑" w:cs="微软雅黑"/>
          <w:spacing w:val="12"/>
          <w:lang w:eastAsia="zh-CN"/>
        </w:rPr>
        <w:t>79.66</w:t>
      </w:r>
      <w:r w:rsidRPr="00A25AF9">
        <w:rPr>
          <w:rFonts w:ascii="微软雅黑" w:eastAsia="微软雅黑" w:hAnsi="微软雅黑" w:cs="微软雅黑" w:hint="eastAsia"/>
          <w:spacing w:val="12"/>
          <w:lang w:eastAsia="zh-CN"/>
        </w:rPr>
        <w:t>美元</w:t>
      </w:r>
      <w:r w:rsidRPr="00A25AF9">
        <w:rPr>
          <w:rFonts w:ascii="微软雅黑" w:eastAsia="微软雅黑" w:hAnsi="微软雅黑" w:cs="微软雅黑"/>
          <w:spacing w:val="12"/>
          <w:lang w:eastAsia="zh-CN"/>
        </w:rPr>
        <w:t>/</w:t>
      </w:r>
      <w:r w:rsidRPr="00A25AF9">
        <w:rPr>
          <w:rFonts w:ascii="微软雅黑" w:eastAsia="微软雅黑" w:hAnsi="微软雅黑" w:cs="微软雅黑" w:hint="eastAsia"/>
          <w:spacing w:val="12"/>
          <w:lang w:eastAsia="zh-CN"/>
        </w:rPr>
        <w:t>桶。</w:t>
      </w:r>
      <w:proofErr w:type="gramStart"/>
      <w:r w:rsidRPr="00A25AF9">
        <w:rPr>
          <w:rFonts w:ascii="微软雅黑" w:eastAsia="微软雅黑" w:hAnsi="微软雅黑" w:cs="微软雅黑" w:hint="eastAsia"/>
          <w:spacing w:val="12"/>
          <w:lang w:eastAsia="zh-CN"/>
        </w:rPr>
        <w:t>布油</w:t>
      </w:r>
      <w:r w:rsidRPr="00A25AF9">
        <w:rPr>
          <w:rFonts w:ascii="微软雅黑" w:eastAsia="微软雅黑" w:hAnsi="微软雅黑" w:cs="微软雅黑"/>
          <w:spacing w:val="12"/>
          <w:lang w:eastAsia="zh-CN"/>
        </w:rPr>
        <w:t>10</w:t>
      </w:r>
      <w:r w:rsidRPr="00A25AF9">
        <w:rPr>
          <w:rFonts w:ascii="微软雅黑" w:eastAsia="微软雅黑" w:hAnsi="微软雅黑" w:cs="微软雅黑" w:hint="eastAsia"/>
          <w:spacing w:val="12"/>
          <w:lang w:eastAsia="zh-CN"/>
        </w:rPr>
        <w:t>月</w:t>
      </w:r>
      <w:proofErr w:type="gramEnd"/>
      <w:r w:rsidRPr="00A25AF9">
        <w:rPr>
          <w:rFonts w:ascii="微软雅黑" w:eastAsia="微软雅黑" w:hAnsi="微软雅黑" w:cs="微软雅黑" w:hint="eastAsia"/>
          <w:spacing w:val="12"/>
          <w:lang w:eastAsia="zh-CN"/>
        </w:rPr>
        <w:t>合约涨</w:t>
      </w:r>
      <w:r w:rsidRPr="00A25AF9">
        <w:rPr>
          <w:rFonts w:ascii="微软雅黑" w:eastAsia="微软雅黑" w:hAnsi="微软雅黑" w:cs="微软雅黑"/>
          <w:spacing w:val="12"/>
          <w:lang w:eastAsia="zh-CN"/>
        </w:rPr>
        <w:t>2.8%</w:t>
      </w:r>
      <w:r w:rsidRPr="00A25AF9">
        <w:rPr>
          <w:rFonts w:ascii="微软雅黑" w:eastAsia="微软雅黑" w:hAnsi="微软雅黑" w:cs="微软雅黑" w:hint="eastAsia"/>
          <w:spacing w:val="12"/>
          <w:lang w:eastAsia="zh-CN"/>
        </w:rPr>
        <w:t>，报</w:t>
      </w:r>
      <w:r w:rsidRPr="00A25AF9">
        <w:rPr>
          <w:rFonts w:ascii="微软雅黑" w:eastAsia="微软雅黑" w:hAnsi="微软雅黑" w:cs="微软雅黑"/>
          <w:spacing w:val="12"/>
          <w:lang w:eastAsia="zh-CN"/>
        </w:rPr>
        <w:t>81.89</w:t>
      </w:r>
      <w:r w:rsidRPr="00A25AF9">
        <w:rPr>
          <w:rFonts w:ascii="微软雅黑" w:eastAsia="微软雅黑" w:hAnsi="微软雅黑" w:cs="微软雅黑" w:hint="eastAsia"/>
          <w:spacing w:val="12"/>
          <w:lang w:eastAsia="zh-CN"/>
        </w:rPr>
        <w:t>美元</w:t>
      </w:r>
      <w:r w:rsidRPr="00A25AF9">
        <w:rPr>
          <w:rFonts w:ascii="微软雅黑" w:eastAsia="微软雅黑" w:hAnsi="微软雅黑" w:cs="微软雅黑"/>
          <w:spacing w:val="12"/>
          <w:lang w:eastAsia="zh-CN"/>
        </w:rPr>
        <w:t>/</w:t>
      </w:r>
      <w:r w:rsidRPr="00A25AF9">
        <w:rPr>
          <w:rFonts w:ascii="微软雅黑" w:eastAsia="微软雅黑" w:hAnsi="微软雅黑" w:cs="微软雅黑" w:hint="eastAsia"/>
          <w:spacing w:val="12"/>
          <w:lang w:eastAsia="zh-CN"/>
        </w:rPr>
        <w:t>桶</w:t>
      </w:r>
      <w:r w:rsidR="00115A1A">
        <w:rPr>
          <w:rFonts w:ascii="微软雅黑" w:eastAsia="微软雅黑" w:hAnsi="微软雅黑" w:cs="微软雅黑" w:hint="eastAsia"/>
          <w:spacing w:val="12"/>
          <w:lang w:eastAsia="zh-CN"/>
        </w:rPr>
        <w:t>。</w:t>
      </w:r>
      <w:r w:rsidRPr="00A25AF9">
        <w:rPr>
          <w:rFonts w:ascii="微软雅黑" w:eastAsia="微软雅黑" w:hAnsi="微软雅黑" w:cs="微软雅黑"/>
          <w:spacing w:val="12"/>
          <w:lang w:eastAsia="zh-CN"/>
        </w:rPr>
        <w:t>COMEX</w:t>
      </w:r>
      <w:r w:rsidRPr="00A25AF9">
        <w:rPr>
          <w:rFonts w:ascii="微软雅黑" w:eastAsia="微软雅黑" w:hAnsi="微软雅黑" w:cs="微软雅黑" w:hint="eastAsia"/>
          <w:spacing w:val="12"/>
          <w:lang w:eastAsia="zh-CN"/>
        </w:rPr>
        <w:t>黄金期货涨</w:t>
      </w:r>
      <w:r w:rsidRPr="00A25AF9">
        <w:rPr>
          <w:rFonts w:ascii="微软雅黑" w:eastAsia="微软雅黑" w:hAnsi="微软雅黑" w:cs="微软雅黑"/>
          <w:spacing w:val="12"/>
          <w:lang w:eastAsia="zh-CN"/>
        </w:rPr>
        <w:t>1.62%</w:t>
      </w:r>
      <w:r w:rsidRPr="00A25AF9">
        <w:rPr>
          <w:rFonts w:ascii="微软雅黑" w:eastAsia="微软雅黑" w:hAnsi="微软雅黑" w:cs="微软雅黑" w:hint="eastAsia"/>
          <w:spacing w:val="12"/>
          <w:lang w:eastAsia="zh-CN"/>
        </w:rPr>
        <w:t>报</w:t>
      </w:r>
      <w:r w:rsidRPr="00A25AF9">
        <w:rPr>
          <w:rFonts w:ascii="微软雅黑" w:eastAsia="微软雅黑" w:hAnsi="微软雅黑" w:cs="微软雅黑"/>
          <w:spacing w:val="12"/>
          <w:lang w:eastAsia="zh-CN"/>
        </w:rPr>
        <w:t>2513.4</w:t>
      </w:r>
      <w:r w:rsidRPr="00A25AF9">
        <w:rPr>
          <w:rFonts w:ascii="微软雅黑" w:eastAsia="微软雅黑" w:hAnsi="微软雅黑" w:cs="微软雅黑" w:hint="eastAsia"/>
          <w:spacing w:val="12"/>
          <w:lang w:eastAsia="zh-CN"/>
        </w:rPr>
        <w:t>美元</w:t>
      </w:r>
      <w:r w:rsidRPr="00A25AF9">
        <w:rPr>
          <w:rFonts w:ascii="微软雅黑" w:eastAsia="微软雅黑" w:hAnsi="微软雅黑" w:cs="微软雅黑"/>
          <w:spacing w:val="12"/>
          <w:lang w:eastAsia="zh-CN"/>
        </w:rPr>
        <w:t>/</w:t>
      </w:r>
      <w:r w:rsidRPr="00A25AF9">
        <w:rPr>
          <w:rFonts w:ascii="微软雅黑" w:eastAsia="微软雅黑" w:hAnsi="微软雅黑" w:cs="微软雅黑" w:hint="eastAsia"/>
          <w:spacing w:val="12"/>
          <w:lang w:eastAsia="zh-CN"/>
        </w:rPr>
        <w:t>盎司，</w:t>
      </w:r>
      <w:r w:rsidRPr="00A25AF9">
        <w:rPr>
          <w:rFonts w:ascii="微软雅黑" w:eastAsia="微软雅黑" w:hAnsi="微软雅黑" w:cs="微软雅黑"/>
          <w:spacing w:val="12"/>
          <w:lang w:eastAsia="zh-CN"/>
        </w:rPr>
        <w:t>COMEX</w:t>
      </w:r>
      <w:r w:rsidRPr="00A25AF9">
        <w:rPr>
          <w:rFonts w:ascii="微软雅黑" w:eastAsia="微软雅黑" w:hAnsi="微软雅黑" w:cs="微软雅黑" w:hint="eastAsia"/>
          <w:spacing w:val="12"/>
          <w:lang w:eastAsia="zh-CN"/>
        </w:rPr>
        <w:t>白银期货涨</w:t>
      </w:r>
      <w:r w:rsidRPr="00A25AF9">
        <w:rPr>
          <w:rFonts w:ascii="微软雅黑" w:eastAsia="微软雅黑" w:hAnsi="微软雅黑" w:cs="微软雅黑"/>
          <w:spacing w:val="12"/>
          <w:lang w:eastAsia="zh-CN"/>
        </w:rPr>
        <w:t>1.67%</w:t>
      </w:r>
      <w:r w:rsidRPr="00A25AF9">
        <w:rPr>
          <w:rFonts w:ascii="微软雅黑" w:eastAsia="微软雅黑" w:hAnsi="微软雅黑" w:cs="微软雅黑" w:hint="eastAsia"/>
          <w:spacing w:val="12"/>
          <w:lang w:eastAsia="zh-CN"/>
        </w:rPr>
        <w:t>报</w:t>
      </w:r>
      <w:r w:rsidRPr="00A25AF9">
        <w:rPr>
          <w:rFonts w:ascii="微软雅黑" w:eastAsia="微软雅黑" w:hAnsi="微软雅黑" w:cs="微软雅黑"/>
          <w:spacing w:val="12"/>
          <w:lang w:eastAsia="zh-CN"/>
        </w:rPr>
        <w:t>28.05</w:t>
      </w:r>
      <w:r w:rsidRPr="00A25AF9">
        <w:rPr>
          <w:rFonts w:ascii="微软雅黑" w:eastAsia="微软雅黑" w:hAnsi="微软雅黑" w:cs="微软雅黑" w:hint="eastAsia"/>
          <w:spacing w:val="12"/>
          <w:lang w:eastAsia="zh-CN"/>
        </w:rPr>
        <w:t>美元</w:t>
      </w:r>
      <w:r w:rsidRPr="00A25AF9">
        <w:rPr>
          <w:rFonts w:ascii="微软雅黑" w:eastAsia="微软雅黑" w:hAnsi="微软雅黑" w:cs="微软雅黑"/>
          <w:spacing w:val="12"/>
          <w:lang w:eastAsia="zh-CN"/>
        </w:rPr>
        <w:t>/</w:t>
      </w:r>
      <w:r w:rsidRPr="00A25AF9">
        <w:rPr>
          <w:rFonts w:ascii="微软雅黑" w:eastAsia="微软雅黑" w:hAnsi="微软雅黑" w:cs="微软雅黑" w:hint="eastAsia"/>
          <w:spacing w:val="12"/>
          <w:lang w:eastAsia="zh-CN"/>
        </w:rPr>
        <w:t>盎司</w:t>
      </w:r>
      <w:r w:rsidR="00115A1A">
        <w:rPr>
          <w:rFonts w:ascii="微软雅黑" w:eastAsia="微软雅黑" w:hAnsi="微软雅黑" w:cs="微软雅黑" w:hint="eastAsia"/>
          <w:spacing w:val="12"/>
          <w:lang w:eastAsia="zh-CN"/>
        </w:rPr>
        <w:t>。</w:t>
      </w:r>
      <w:r w:rsidRPr="00A25AF9">
        <w:rPr>
          <w:rFonts w:ascii="微软雅黑" w:eastAsia="微软雅黑" w:hAnsi="微软雅黑" w:cs="微软雅黑"/>
          <w:spacing w:val="12"/>
          <w:lang w:eastAsia="zh-CN"/>
        </w:rPr>
        <w:t>LME</w:t>
      </w:r>
      <w:r w:rsidRPr="00A25AF9">
        <w:rPr>
          <w:rFonts w:ascii="微软雅黑" w:eastAsia="微软雅黑" w:hAnsi="微软雅黑" w:cs="微软雅黑" w:hint="eastAsia"/>
          <w:spacing w:val="12"/>
          <w:lang w:eastAsia="zh-CN"/>
        </w:rPr>
        <w:t>期铜涨</w:t>
      </w:r>
      <w:r w:rsidRPr="00A25AF9">
        <w:rPr>
          <w:rFonts w:ascii="微软雅黑" w:eastAsia="微软雅黑" w:hAnsi="微软雅黑" w:cs="微软雅黑"/>
          <w:spacing w:val="12"/>
          <w:lang w:eastAsia="zh-CN"/>
        </w:rPr>
        <w:t>1.82%</w:t>
      </w:r>
      <w:r w:rsidRPr="00A25AF9">
        <w:rPr>
          <w:rFonts w:ascii="微软雅黑" w:eastAsia="微软雅黑" w:hAnsi="微软雅黑" w:cs="微软雅黑" w:hint="eastAsia"/>
          <w:spacing w:val="12"/>
          <w:lang w:eastAsia="zh-CN"/>
        </w:rPr>
        <w:t>报</w:t>
      </w:r>
      <w:r w:rsidRPr="00A25AF9">
        <w:rPr>
          <w:rFonts w:ascii="微软雅黑" w:eastAsia="微软雅黑" w:hAnsi="微软雅黑" w:cs="微软雅黑"/>
          <w:spacing w:val="12"/>
          <w:lang w:eastAsia="zh-CN"/>
        </w:rPr>
        <w:t>9028</w:t>
      </w:r>
      <w:r w:rsidRPr="00A25AF9">
        <w:rPr>
          <w:rFonts w:ascii="微软雅黑" w:eastAsia="微软雅黑" w:hAnsi="微软雅黑" w:cs="微软雅黑" w:hint="eastAsia"/>
          <w:spacing w:val="12"/>
          <w:lang w:eastAsia="zh-CN"/>
        </w:rPr>
        <w:t>美元</w:t>
      </w:r>
      <w:r w:rsidRPr="00A25AF9">
        <w:rPr>
          <w:rFonts w:ascii="微软雅黑" w:eastAsia="微软雅黑" w:hAnsi="微软雅黑" w:cs="微软雅黑"/>
          <w:spacing w:val="12"/>
          <w:lang w:eastAsia="zh-CN"/>
        </w:rPr>
        <w:t>/</w:t>
      </w:r>
      <w:r w:rsidRPr="00A25AF9">
        <w:rPr>
          <w:rFonts w:ascii="微软雅黑" w:eastAsia="微软雅黑" w:hAnsi="微软雅黑" w:cs="微软雅黑" w:hint="eastAsia"/>
          <w:spacing w:val="12"/>
          <w:lang w:eastAsia="zh-CN"/>
        </w:rPr>
        <w:t>吨</w:t>
      </w:r>
      <w:r w:rsidR="00115A1A">
        <w:rPr>
          <w:rFonts w:ascii="微软雅黑" w:eastAsia="微软雅黑" w:hAnsi="微软雅黑" w:cs="微软雅黑" w:hint="eastAsia"/>
          <w:spacing w:val="12"/>
          <w:lang w:eastAsia="zh-CN"/>
        </w:rPr>
        <w:t>。</w:t>
      </w:r>
      <w:r w:rsidR="00115A1A">
        <w:rPr>
          <w:rFonts w:ascii="微软雅黑" w:eastAsia="微软雅黑" w:hAnsi="微软雅黑" w:cs="微软雅黑"/>
          <w:spacing w:val="12"/>
          <w:lang w:eastAsia="zh-CN"/>
        </w:rPr>
        <w:t>ICE10</w:t>
      </w:r>
      <w:r w:rsidR="0050522A">
        <w:rPr>
          <w:rFonts w:ascii="微软雅黑" w:eastAsia="微软雅黑" w:hAnsi="微软雅黑" w:cs="微软雅黑" w:hint="eastAsia"/>
          <w:spacing w:val="12"/>
          <w:lang w:eastAsia="zh-CN"/>
        </w:rPr>
        <w:t>月原糖期货</w:t>
      </w:r>
      <w:proofErr w:type="gramStart"/>
      <w:r w:rsidR="0050522A">
        <w:rPr>
          <w:rFonts w:ascii="微软雅黑" w:eastAsia="微软雅黑" w:hAnsi="微软雅黑" w:cs="微软雅黑" w:hint="eastAsia"/>
          <w:spacing w:val="12"/>
          <w:lang w:eastAsia="zh-CN"/>
        </w:rPr>
        <w:t>合约收跌</w:t>
      </w:r>
      <w:proofErr w:type="gramEnd"/>
      <w:r>
        <w:rPr>
          <w:rFonts w:ascii="微软雅黑" w:eastAsia="微软雅黑" w:hAnsi="微软雅黑" w:cs="微软雅黑"/>
          <w:spacing w:val="12"/>
          <w:lang w:eastAsia="zh-CN"/>
        </w:rPr>
        <w:t>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0</w:t>
      </w:r>
      <w:r w:rsidR="00115A1A">
        <w:rPr>
          <w:rFonts w:ascii="微软雅黑" w:eastAsia="微软雅黑" w:hAnsi="微软雅黑" w:cs="微软雅黑"/>
          <w:spacing w:val="12"/>
          <w:lang w:eastAsia="zh-CN"/>
        </w:rPr>
        <w:t>%</w:t>
      </w:r>
      <w:r w:rsidR="00115A1A">
        <w:rPr>
          <w:rFonts w:ascii="微软雅黑" w:eastAsia="微软雅黑" w:hAnsi="微软雅黑" w:cs="微软雅黑" w:hint="eastAsia"/>
          <w:spacing w:val="12"/>
          <w:lang w:eastAsia="zh-CN"/>
        </w:rPr>
        <w:t>报</w:t>
      </w:r>
      <w:r w:rsidR="00115A1A">
        <w:rPr>
          <w:rFonts w:ascii="微软雅黑" w:eastAsia="微软雅黑" w:hAnsi="微软雅黑" w:cs="微软雅黑" w:hint="eastAsia"/>
          <w:spacing w:val="12"/>
          <w:lang w:eastAsia="zh-CN"/>
        </w:rPr>
        <w:t>1</w:t>
      </w:r>
      <w:r w:rsidR="00115A1A">
        <w:rPr>
          <w:rFonts w:ascii="微软雅黑" w:eastAsia="微软雅黑" w:hAnsi="微软雅黑" w:cs="微软雅黑"/>
          <w:spacing w:val="12"/>
          <w:lang w:eastAsia="zh-CN"/>
        </w:rPr>
        <w:t>8.</w:t>
      </w:r>
      <w:r w:rsidR="0050522A">
        <w:rPr>
          <w:rFonts w:ascii="微软雅黑" w:eastAsia="微软雅黑" w:hAnsi="微软雅黑" w:cs="微软雅黑"/>
          <w:spacing w:val="12"/>
          <w:lang w:eastAsia="zh-CN"/>
        </w:rPr>
        <w:t>29</w:t>
      </w:r>
      <w:r w:rsidR="00115A1A">
        <w:rPr>
          <w:rFonts w:ascii="微软雅黑" w:eastAsia="微软雅黑" w:hAnsi="微软雅黑" w:cs="微软雅黑" w:hint="eastAsia"/>
          <w:spacing w:val="12"/>
          <w:lang w:eastAsia="zh-CN"/>
        </w:rPr>
        <w:t>美分</w:t>
      </w:r>
      <w:r w:rsidR="00115A1A">
        <w:rPr>
          <w:rFonts w:ascii="微软雅黑" w:eastAsia="微软雅黑" w:hAnsi="微软雅黑" w:cs="微软雅黑"/>
          <w:spacing w:val="12"/>
          <w:lang w:eastAsia="zh-CN"/>
        </w:rPr>
        <w:t>/</w:t>
      </w:r>
      <w:r w:rsidR="00115A1A">
        <w:rPr>
          <w:rFonts w:ascii="微软雅黑" w:eastAsia="微软雅黑" w:hAnsi="微软雅黑" w:cs="微软雅黑" w:hint="eastAsia"/>
          <w:spacing w:val="12"/>
          <w:lang w:eastAsia="zh-CN"/>
        </w:rPr>
        <w:t>磅</w:t>
      </w:r>
      <w:r w:rsidR="00115A1A">
        <w:rPr>
          <w:rFonts w:ascii="微软雅黑" w:eastAsia="微软雅黑" w:hAnsi="微软雅黑" w:cs="微软雅黑" w:hint="eastAsia"/>
          <w:spacing w:val="12"/>
          <w:lang w:eastAsia="zh-CN"/>
        </w:rPr>
        <w:t>，</w:t>
      </w:r>
      <w:r w:rsidR="00115A1A">
        <w:rPr>
          <w:rFonts w:ascii="微软雅黑" w:eastAsia="微软雅黑" w:hAnsi="微软雅黑" w:cs="微软雅黑"/>
          <w:spacing w:val="12"/>
          <w:lang w:eastAsia="zh-CN"/>
        </w:rPr>
        <w:t>ICE</w:t>
      </w:r>
      <w:proofErr w:type="gramStart"/>
      <w:r w:rsidR="00115A1A">
        <w:rPr>
          <w:rFonts w:ascii="微软雅黑" w:eastAsia="微软雅黑" w:hAnsi="微软雅黑" w:cs="微软雅黑"/>
          <w:spacing w:val="12"/>
          <w:lang w:eastAsia="zh-CN"/>
        </w:rPr>
        <w:t>12</w:t>
      </w:r>
      <w:r w:rsidR="00115A1A">
        <w:rPr>
          <w:rFonts w:ascii="微软雅黑" w:eastAsia="微软雅黑" w:hAnsi="微软雅黑" w:cs="微软雅黑" w:hint="eastAsia"/>
          <w:spacing w:val="12"/>
          <w:lang w:eastAsia="zh-CN"/>
        </w:rPr>
        <w:t>月期棉期货</w:t>
      </w:r>
      <w:proofErr w:type="gramEnd"/>
      <w:r w:rsidR="00115A1A">
        <w:rPr>
          <w:rFonts w:ascii="微软雅黑" w:eastAsia="微软雅黑" w:hAnsi="微软雅黑" w:cs="微软雅黑" w:hint="eastAsia"/>
          <w:spacing w:val="12"/>
          <w:lang w:eastAsia="zh-CN"/>
        </w:rPr>
        <w:t>合约收</w:t>
      </w:r>
      <w:r w:rsidR="0050522A">
        <w:rPr>
          <w:rFonts w:ascii="微软雅黑" w:eastAsia="微软雅黑" w:hAnsi="微软雅黑" w:cs="微软雅黑" w:hint="eastAsia"/>
          <w:spacing w:val="12"/>
          <w:lang w:eastAsia="zh-CN"/>
        </w:rPr>
        <w:t>涨</w:t>
      </w:r>
      <w:r w:rsidR="0050522A">
        <w:rPr>
          <w:rFonts w:ascii="微软雅黑" w:eastAsia="微软雅黑" w:hAnsi="微软雅黑" w:cs="微软雅黑"/>
          <w:spacing w:val="12"/>
          <w:lang w:eastAsia="zh-CN"/>
        </w:rPr>
        <w:t>1</w:t>
      </w:r>
      <w:r w:rsidR="00115A1A">
        <w:rPr>
          <w:rFonts w:ascii="微软雅黑" w:eastAsia="微软雅黑" w:hAnsi="微软雅黑" w:cs="微软雅黑"/>
          <w:spacing w:val="12"/>
          <w:lang w:eastAsia="zh-CN"/>
        </w:rPr>
        <w:t>.</w:t>
      </w:r>
      <w:r w:rsidR="0050522A">
        <w:rPr>
          <w:rFonts w:ascii="微软雅黑" w:eastAsia="微软雅黑" w:hAnsi="微软雅黑" w:cs="微软雅黑"/>
          <w:spacing w:val="12"/>
          <w:lang w:eastAsia="zh-CN"/>
        </w:rPr>
        <w:t>07</w:t>
      </w:r>
      <w:r w:rsidR="00115A1A">
        <w:rPr>
          <w:rFonts w:ascii="微软雅黑" w:eastAsia="微软雅黑" w:hAnsi="微软雅黑" w:cs="微软雅黑"/>
          <w:spacing w:val="12"/>
          <w:lang w:eastAsia="zh-CN"/>
        </w:rPr>
        <w:t>%</w:t>
      </w:r>
      <w:r w:rsidR="00115A1A">
        <w:rPr>
          <w:rFonts w:ascii="微软雅黑" w:eastAsia="微软雅黑" w:hAnsi="微软雅黑" w:cs="微软雅黑" w:hint="eastAsia"/>
          <w:spacing w:val="12"/>
          <w:lang w:eastAsia="zh-CN"/>
        </w:rPr>
        <w:t>报</w:t>
      </w:r>
      <w:r w:rsidR="0050522A">
        <w:rPr>
          <w:rFonts w:ascii="微软雅黑" w:eastAsia="微软雅黑" w:hAnsi="微软雅黑" w:cs="微软雅黑"/>
          <w:spacing w:val="12"/>
          <w:lang w:eastAsia="zh-CN"/>
        </w:rPr>
        <w:t>69.07</w:t>
      </w:r>
      <w:r w:rsidR="00115A1A">
        <w:rPr>
          <w:rFonts w:ascii="微软雅黑" w:eastAsia="微软雅黑" w:hAnsi="微软雅黑" w:cs="微软雅黑" w:hint="eastAsia"/>
          <w:spacing w:val="12"/>
          <w:lang w:eastAsia="zh-CN"/>
        </w:rPr>
        <w:t>美分</w:t>
      </w:r>
      <w:r w:rsidR="00115A1A">
        <w:rPr>
          <w:rFonts w:ascii="微软雅黑" w:eastAsia="微软雅黑" w:hAnsi="微软雅黑" w:cs="微软雅黑"/>
          <w:spacing w:val="12"/>
          <w:lang w:eastAsia="zh-CN"/>
        </w:rPr>
        <w:t>/</w:t>
      </w:r>
      <w:r w:rsidR="00115A1A">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w:t>
      </w:r>
      <w:r>
        <w:rPr>
          <w:rFonts w:ascii="微软雅黑" w:eastAsia="微软雅黑" w:hAnsi="微软雅黑" w:cs="微软雅黑"/>
          <w:spacing w:val="12"/>
          <w:lang w:eastAsia="zh-CN"/>
        </w:rPr>
        <w:t>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r>
        <w:rPr>
          <w:rFonts w:ascii="微软雅黑" w:eastAsia="微软雅黑" w:hAnsi="微软雅黑" w:cs="微软雅黑" w:hint="eastAsia"/>
          <w:spacing w:val="12"/>
          <w:lang w:eastAsia="zh-CN"/>
        </w:rPr>
        <w:t>%</w:t>
      </w:r>
      <w:r>
        <w:rPr>
          <w:rFonts w:ascii="微软雅黑" w:eastAsia="微软雅黑" w:hAnsi="微软雅黑" w:cs="微软雅黑" w:hint="eastAsia"/>
          <w:spacing w:val="12"/>
          <w:lang w:eastAsia="zh-CN"/>
        </w:rPr>
        <w:t>）</w:t>
      </w:r>
    </w:p>
    <w:p w:rsidR="009372C5" w:rsidRDefault="0048502E" w:rsidP="0048502E">
      <w:pPr>
        <w:spacing w:before="103" w:line="257" w:lineRule="auto"/>
        <w:ind w:right="584"/>
        <w:jc w:val="both"/>
        <w:rPr>
          <w:lang w:eastAsia="zh-CN"/>
        </w:rPr>
      </w:pPr>
      <w:r>
        <w:rPr>
          <w:noProof/>
          <w:lang w:eastAsia="zh-CN"/>
        </w:rPr>
        <w:drawing>
          <wp:inline distT="0" distB="0" distL="0" distR="0" wp14:anchorId="072F6187">
            <wp:extent cx="6193311" cy="3486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7134" cy="3493931"/>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E509B" w:rsidRPr="00FE509B">
        <w:rPr>
          <w:rFonts w:ascii="微软雅黑" w:eastAsia="微软雅黑" w:hAnsi="微软雅黑" w:cs="微软雅黑" w:hint="eastAsia"/>
          <w:color w:val="auto"/>
          <w:spacing w:val="4"/>
          <w:lang w:eastAsia="zh-CN"/>
        </w:rPr>
        <w:t>惠誉将以色列评级从“</w:t>
      </w:r>
      <w:r w:rsidR="00FE509B" w:rsidRPr="00FE509B">
        <w:rPr>
          <w:rFonts w:ascii="微软雅黑" w:eastAsia="微软雅黑" w:hAnsi="微软雅黑" w:cs="微软雅黑"/>
          <w:color w:val="auto"/>
          <w:spacing w:val="4"/>
          <w:lang w:eastAsia="zh-CN"/>
        </w:rPr>
        <w:t>A+”</w:t>
      </w:r>
      <w:r w:rsidR="00FE509B" w:rsidRPr="00FE509B">
        <w:rPr>
          <w:rFonts w:ascii="微软雅黑" w:eastAsia="微软雅黑" w:hAnsi="微软雅黑" w:cs="微软雅黑" w:hint="eastAsia"/>
          <w:color w:val="auto"/>
          <w:spacing w:val="4"/>
          <w:lang w:eastAsia="zh-CN"/>
        </w:rPr>
        <w:t>下调至“</w:t>
      </w:r>
      <w:r w:rsidR="00FE509B" w:rsidRPr="00FE509B">
        <w:rPr>
          <w:rFonts w:ascii="微软雅黑" w:eastAsia="微软雅黑" w:hAnsi="微软雅黑" w:cs="微软雅黑"/>
          <w:color w:val="auto"/>
          <w:spacing w:val="4"/>
          <w:lang w:eastAsia="zh-CN"/>
        </w:rPr>
        <w:t>A”</w:t>
      </w:r>
      <w:r w:rsidR="00FE509B" w:rsidRPr="00FE509B">
        <w:rPr>
          <w:rFonts w:ascii="微软雅黑" w:eastAsia="微软雅黑" w:hAnsi="微软雅黑" w:cs="微软雅黑" w:hint="eastAsia"/>
          <w:color w:val="auto"/>
          <w:spacing w:val="4"/>
          <w:lang w:eastAsia="zh-CN"/>
        </w:rPr>
        <w:t>，展望为负面。惠誉表示，以色列与哈马斯的冲突可能会持续到</w:t>
      </w:r>
      <w:r w:rsidR="00FE509B" w:rsidRPr="00FE509B">
        <w:rPr>
          <w:rFonts w:ascii="微软雅黑" w:eastAsia="微软雅黑" w:hAnsi="微软雅黑" w:cs="微软雅黑"/>
          <w:color w:val="auto"/>
          <w:spacing w:val="4"/>
          <w:lang w:eastAsia="zh-CN"/>
        </w:rPr>
        <w:t>2025</w:t>
      </w:r>
      <w:r w:rsidR="00FE509B" w:rsidRPr="00FE509B">
        <w:rPr>
          <w:rFonts w:ascii="微软雅黑" w:eastAsia="微软雅黑" w:hAnsi="微软雅黑" w:cs="微软雅黑" w:hint="eastAsia"/>
          <w:color w:val="auto"/>
          <w:spacing w:val="4"/>
          <w:lang w:eastAsia="zh-CN"/>
        </w:rPr>
        <w:t>年，并且存在扩大至其他战线的风险；世界银行治理指标可能会恶化，给以色列的信用评级带来压力；以色列与伊朗及其盟友之间的局势仍然紧张。</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E509B" w:rsidRPr="00FE509B">
        <w:rPr>
          <w:rFonts w:ascii="微软雅黑" w:eastAsia="微软雅黑" w:hAnsi="微软雅黑" w:cs="微软雅黑" w:hint="eastAsia"/>
          <w:color w:val="auto"/>
          <w:spacing w:val="4"/>
          <w:lang w:eastAsia="zh-CN"/>
        </w:rPr>
        <w:t>欧佩克月报维持</w:t>
      </w:r>
      <w:r w:rsidR="00FE509B" w:rsidRPr="00FE509B">
        <w:rPr>
          <w:rFonts w:ascii="微软雅黑" w:eastAsia="微软雅黑" w:hAnsi="微软雅黑" w:cs="微软雅黑"/>
          <w:color w:val="auto"/>
          <w:spacing w:val="4"/>
          <w:lang w:eastAsia="zh-CN"/>
        </w:rPr>
        <w:t>2024</w:t>
      </w:r>
      <w:r w:rsidR="00FE509B" w:rsidRPr="00FE509B">
        <w:rPr>
          <w:rFonts w:ascii="微软雅黑" w:eastAsia="微软雅黑" w:hAnsi="微软雅黑" w:cs="微软雅黑" w:hint="eastAsia"/>
          <w:color w:val="auto"/>
          <w:spacing w:val="4"/>
          <w:lang w:eastAsia="zh-CN"/>
        </w:rPr>
        <w:t>年、</w:t>
      </w:r>
      <w:r w:rsidR="00FE509B" w:rsidRPr="00FE509B">
        <w:rPr>
          <w:rFonts w:ascii="微软雅黑" w:eastAsia="微软雅黑" w:hAnsi="微软雅黑" w:cs="微软雅黑"/>
          <w:color w:val="auto"/>
          <w:spacing w:val="4"/>
          <w:lang w:eastAsia="zh-CN"/>
        </w:rPr>
        <w:t>2025</w:t>
      </w:r>
      <w:r w:rsidR="00FE509B" w:rsidRPr="00FE509B">
        <w:rPr>
          <w:rFonts w:ascii="微软雅黑" w:eastAsia="微软雅黑" w:hAnsi="微软雅黑" w:cs="微软雅黑" w:hint="eastAsia"/>
          <w:color w:val="auto"/>
          <w:spacing w:val="4"/>
          <w:lang w:eastAsia="zh-CN"/>
        </w:rPr>
        <w:t>年全球经济增长预测在</w:t>
      </w:r>
      <w:r w:rsidR="00FE509B" w:rsidRPr="00FE509B">
        <w:rPr>
          <w:rFonts w:ascii="微软雅黑" w:eastAsia="微软雅黑" w:hAnsi="微软雅黑" w:cs="微软雅黑"/>
          <w:color w:val="auto"/>
          <w:spacing w:val="4"/>
          <w:lang w:eastAsia="zh-CN"/>
        </w:rPr>
        <w:t>2.9%</w:t>
      </w:r>
      <w:r w:rsidR="00FE509B" w:rsidRPr="00FE509B">
        <w:rPr>
          <w:rFonts w:ascii="微软雅黑" w:eastAsia="微软雅黑" w:hAnsi="微软雅黑" w:cs="微软雅黑" w:hint="eastAsia"/>
          <w:color w:val="auto"/>
          <w:spacing w:val="4"/>
          <w:lang w:eastAsia="zh-CN"/>
        </w:rPr>
        <w:t>不变；将</w:t>
      </w:r>
      <w:r w:rsidR="00FE509B" w:rsidRPr="00FE509B">
        <w:rPr>
          <w:rFonts w:ascii="微软雅黑" w:eastAsia="微软雅黑" w:hAnsi="微软雅黑" w:cs="微软雅黑"/>
          <w:color w:val="auto"/>
          <w:spacing w:val="4"/>
          <w:lang w:eastAsia="zh-CN"/>
        </w:rPr>
        <w:t>2024</w:t>
      </w:r>
      <w:r w:rsidR="00FE509B" w:rsidRPr="00FE509B">
        <w:rPr>
          <w:rFonts w:ascii="微软雅黑" w:eastAsia="微软雅黑" w:hAnsi="微软雅黑" w:cs="微软雅黑" w:hint="eastAsia"/>
          <w:color w:val="auto"/>
          <w:spacing w:val="4"/>
          <w:lang w:eastAsia="zh-CN"/>
        </w:rPr>
        <w:t>年美国经济增速预估从</w:t>
      </w:r>
      <w:r w:rsidR="00FE509B" w:rsidRPr="00FE509B">
        <w:rPr>
          <w:rFonts w:ascii="微软雅黑" w:eastAsia="微软雅黑" w:hAnsi="微软雅黑" w:cs="微软雅黑"/>
          <w:color w:val="auto"/>
          <w:spacing w:val="4"/>
          <w:lang w:eastAsia="zh-CN"/>
        </w:rPr>
        <w:t>2.2%</w:t>
      </w:r>
      <w:r w:rsidR="00FE509B" w:rsidRPr="00FE509B">
        <w:rPr>
          <w:rFonts w:ascii="微软雅黑" w:eastAsia="微软雅黑" w:hAnsi="微软雅黑" w:cs="微软雅黑" w:hint="eastAsia"/>
          <w:color w:val="auto"/>
          <w:spacing w:val="4"/>
          <w:lang w:eastAsia="zh-CN"/>
        </w:rPr>
        <w:t>上调至</w:t>
      </w:r>
      <w:r w:rsidR="00FE509B" w:rsidRPr="00FE509B">
        <w:rPr>
          <w:rFonts w:ascii="微软雅黑" w:eastAsia="微软雅黑" w:hAnsi="微软雅黑" w:cs="微软雅黑"/>
          <w:color w:val="auto"/>
          <w:spacing w:val="4"/>
          <w:lang w:eastAsia="zh-CN"/>
        </w:rPr>
        <w:t>2.4%</w:t>
      </w:r>
      <w:r w:rsidR="00FE509B" w:rsidRPr="00FE509B">
        <w:rPr>
          <w:rFonts w:ascii="微软雅黑" w:eastAsia="微软雅黑" w:hAnsi="微软雅黑" w:cs="微软雅黑" w:hint="eastAsia"/>
          <w:color w:val="auto"/>
          <w:spacing w:val="4"/>
          <w:lang w:eastAsia="zh-CN"/>
        </w:rPr>
        <w:t>，</w:t>
      </w:r>
      <w:r w:rsidR="00FE509B" w:rsidRPr="00FE509B">
        <w:rPr>
          <w:rFonts w:ascii="微软雅黑" w:eastAsia="微软雅黑" w:hAnsi="微软雅黑" w:cs="微软雅黑"/>
          <w:color w:val="auto"/>
          <w:spacing w:val="4"/>
          <w:lang w:eastAsia="zh-CN"/>
        </w:rPr>
        <w:t>2025</w:t>
      </w:r>
      <w:r w:rsidR="00FE509B" w:rsidRPr="00FE509B">
        <w:rPr>
          <w:rFonts w:ascii="微软雅黑" w:eastAsia="微软雅黑" w:hAnsi="微软雅黑" w:cs="微软雅黑" w:hint="eastAsia"/>
          <w:color w:val="auto"/>
          <w:spacing w:val="4"/>
          <w:lang w:eastAsia="zh-CN"/>
        </w:rPr>
        <w:t>年经济增速预估维持在</w:t>
      </w:r>
      <w:r w:rsidR="00FE509B" w:rsidRPr="00FE509B">
        <w:rPr>
          <w:rFonts w:ascii="微软雅黑" w:eastAsia="微软雅黑" w:hAnsi="微软雅黑" w:cs="微软雅黑"/>
          <w:color w:val="auto"/>
          <w:spacing w:val="4"/>
          <w:lang w:eastAsia="zh-CN"/>
        </w:rPr>
        <w:t>1.9%</w:t>
      </w:r>
      <w:r w:rsidR="00FE509B" w:rsidRPr="00FE509B">
        <w:rPr>
          <w:rFonts w:ascii="微软雅黑" w:eastAsia="微软雅黑" w:hAnsi="微软雅黑" w:cs="微软雅黑" w:hint="eastAsia"/>
          <w:color w:val="auto"/>
          <w:spacing w:val="4"/>
          <w:lang w:eastAsia="zh-CN"/>
        </w:rPr>
        <w:t>不变；维持</w:t>
      </w:r>
      <w:r w:rsidR="00FE509B" w:rsidRPr="00FE509B">
        <w:rPr>
          <w:rFonts w:ascii="微软雅黑" w:eastAsia="微软雅黑" w:hAnsi="微软雅黑" w:cs="微软雅黑"/>
          <w:color w:val="auto"/>
          <w:spacing w:val="4"/>
          <w:lang w:eastAsia="zh-CN"/>
        </w:rPr>
        <w:t>2024</w:t>
      </w:r>
      <w:r w:rsidR="00FE509B" w:rsidRPr="00FE509B">
        <w:rPr>
          <w:rFonts w:ascii="微软雅黑" w:eastAsia="微软雅黑" w:hAnsi="微软雅黑" w:cs="微软雅黑" w:hint="eastAsia"/>
          <w:color w:val="auto"/>
          <w:spacing w:val="4"/>
          <w:lang w:eastAsia="zh-CN"/>
        </w:rPr>
        <w:t>年、</w:t>
      </w:r>
      <w:r w:rsidR="00FE509B" w:rsidRPr="00FE509B">
        <w:rPr>
          <w:rFonts w:ascii="微软雅黑" w:eastAsia="微软雅黑" w:hAnsi="微软雅黑" w:cs="微软雅黑"/>
          <w:color w:val="auto"/>
          <w:spacing w:val="4"/>
          <w:lang w:eastAsia="zh-CN"/>
        </w:rPr>
        <w:t>2025</w:t>
      </w:r>
      <w:r w:rsidR="00FE509B" w:rsidRPr="00FE509B">
        <w:rPr>
          <w:rFonts w:ascii="微软雅黑" w:eastAsia="微软雅黑" w:hAnsi="微软雅黑" w:cs="微软雅黑" w:hint="eastAsia"/>
          <w:color w:val="auto"/>
          <w:spacing w:val="4"/>
          <w:lang w:eastAsia="zh-CN"/>
        </w:rPr>
        <w:t>年欧元区经济增长预测在</w:t>
      </w:r>
      <w:r w:rsidR="00FE509B" w:rsidRPr="00FE509B">
        <w:rPr>
          <w:rFonts w:ascii="微软雅黑" w:eastAsia="微软雅黑" w:hAnsi="微软雅黑" w:cs="微软雅黑"/>
          <w:color w:val="auto"/>
          <w:spacing w:val="4"/>
          <w:lang w:eastAsia="zh-CN"/>
        </w:rPr>
        <w:t>0.7%</w:t>
      </w:r>
      <w:r w:rsidR="00FE509B" w:rsidRPr="00FE509B">
        <w:rPr>
          <w:rFonts w:ascii="微软雅黑" w:eastAsia="微软雅黑" w:hAnsi="微软雅黑" w:cs="微软雅黑" w:hint="eastAsia"/>
          <w:color w:val="auto"/>
          <w:spacing w:val="4"/>
          <w:lang w:eastAsia="zh-CN"/>
        </w:rPr>
        <w:t>和</w:t>
      </w:r>
      <w:r w:rsidR="00FE509B" w:rsidRPr="00FE509B">
        <w:rPr>
          <w:rFonts w:ascii="微软雅黑" w:eastAsia="微软雅黑" w:hAnsi="微软雅黑" w:cs="微软雅黑"/>
          <w:color w:val="auto"/>
          <w:spacing w:val="4"/>
          <w:lang w:eastAsia="zh-CN"/>
        </w:rPr>
        <w:t>1.2%</w:t>
      </w:r>
      <w:r w:rsidR="00FE509B" w:rsidRPr="00FE509B">
        <w:rPr>
          <w:rFonts w:ascii="微软雅黑" w:eastAsia="微软雅黑" w:hAnsi="微软雅黑" w:cs="微软雅黑" w:hint="eastAsia"/>
          <w:color w:val="auto"/>
          <w:spacing w:val="4"/>
          <w:lang w:eastAsia="zh-CN"/>
        </w:rPr>
        <w:t>不变。</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b/>
          <w:bCs/>
          <w:color w:val="auto"/>
          <w:spacing w:val="4"/>
          <w:lang w:eastAsia="zh-CN"/>
        </w:rPr>
      </w:pPr>
      <w:r>
        <w:rPr>
          <w:rFonts w:ascii="微软雅黑" w:eastAsia="微软雅黑" w:hAnsi="微软雅黑" w:cs="微软雅黑" w:hint="eastAsia"/>
          <w:color w:val="auto"/>
          <w:spacing w:val="4"/>
          <w:lang w:eastAsia="zh-CN"/>
        </w:rPr>
        <w:t>【</w:t>
      </w:r>
      <w:r w:rsidR="00FE509B" w:rsidRPr="00FE509B">
        <w:rPr>
          <w:rFonts w:ascii="微软雅黑" w:eastAsia="微软雅黑" w:hAnsi="微软雅黑" w:cs="微软雅黑" w:hint="eastAsia"/>
          <w:color w:val="auto"/>
          <w:spacing w:val="4"/>
          <w:lang w:eastAsia="zh-CN"/>
        </w:rPr>
        <w:t>英国央行货币政策委员曼恩警告称，英国工资增长仍令人担忧通胀；商品和服务价格预计将再次上涨，经济中的工资压力可能需要数年才能消退；仍然对通胀上行风险表示担忧，尽管主要利率在</w:t>
      </w:r>
      <w:r w:rsidR="00FE509B" w:rsidRPr="00FE509B">
        <w:rPr>
          <w:rFonts w:ascii="微软雅黑" w:eastAsia="微软雅黑" w:hAnsi="微软雅黑" w:cs="微软雅黑"/>
          <w:color w:val="auto"/>
          <w:spacing w:val="4"/>
          <w:lang w:eastAsia="zh-CN"/>
        </w:rPr>
        <w:t>6</w:t>
      </w:r>
      <w:r w:rsidR="00FE509B" w:rsidRPr="00FE509B">
        <w:rPr>
          <w:rFonts w:ascii="微软雅黑" w:eastAsia="微软雅黑" w:hAnsi="微软雅黑" w:cs="微软雅黑" w:hint="eastAsia"/>
          <w:color w:val="auto"/>
          <w:spacing w:val="4"/>
          <w:lang w:eastAsia="zh-CN"/>
        </w:rPr>
        <w:t>月份维持在</w:t>
      </w:r>
      <w:r w:rsidR="00FE509B" w:rsidRPr="00FE509B">
        <w:rPr>
          <w:rFonts w:ascii="微软雅黑" w:eastAsia="微软雅黑" w:hAnsi="微软雅黑" w:cs="微软雅黑"/>
          <w:color w:val="auto"/>
          <w:spacing w:val="4"/>
          <w:lang w:eastAsia="zh-CN"/>
        </w:rPr>
        <w:t>2%</w:t>
      </w:r>
      <w:r w:rsidR="00FE509B" w:rsidRPr="00FE509B">
        <w:rPr>
          <w:rFonts w:ascii="微软雅黑" w:eastAsia="微软雅黑" w:hAnsi="微软雅黑" w:cs="微软雅黑" w:hint="eastAsia"/>
          <w:color w:val="auto"/>
          <w:spacing w:val="4"/>
          <w:lang w:eastAsia="zh-CN"/>
        </w:rPr>
        <w:t>的目标水平。</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FE509B" w:rsidRPr="00FE509B">
        <w:rPr>
          <w:rFonts w:ascii="微软雅黑" w:eastAsia="微软雅黑" w:hAnsi="微软雅黑" w:cs="微软雅黑" w:hint="eastAsia"/>
          <w:color w:val="auto"/>
          <w:spacing w:val="4"/>
          <w:lang w:eastAsia="zh-CN"/>
        </w:rPr>
        <w:t>美国</w:t>
      </w:r>
      <w:r w:rsidR="00FE509B" w:rsidRPr="00FE509B">
        <w:rPr>
          <w:rFonts w:ascii="微软雅黑" w:eastAsia="微软雅黑" w:hAnsi="微软雅黑" w:cs="微软雅黑"/>
          <w:color w:val="auto"/>
          <w:spacing w:val="4"/>
          <w:lang w:eastAsia="zh-CN"/>
        </w:rPr>
        <w:t>7</w:t>
      </w:r>
      <w:r w:rsidR="00FE509B" w:rsidRPr="00FE509B">
        <w:rPr>
          <w:rFonts w:ascii="微软雅黑" w:eastAsia="微软雅黑" w:hAnsi="微软雅黑" w:cs="微软雅黑" w:hint="eastAsia"/>
          <w:color w:val="auto"/>
          <w:spacing w:val="4"/>
          <w:lang w:eastAsia="zh-CN"/>
        </w:rPr>
        <w:t>月政府预算赤字</w:t>
      </w:r>
      <w:r w:rsidR="00FE509B" w:rsidRPr="00FE509B">
        <w:rPr>
          <w:rFonts w:ascii="微软雅黑" w:eastAsia="微软雅黑" w:hAnsi="微软雅黑" w:cs="微软雅黑"/>
          <w:color w:val="auto"/>
          <w:spacing w:val="4"/>
          <w:lang w:eastAsia="zh-CN"/>
        </w:rPr>
        <w:t>2437.4</w:t>
      </w:r>
      <w:r w:rsidR="00FE509B" w:rsidRPr="00FE509B">
        <w:rPr>
          <w:rFonts w:ascii="微软雅黑" w:eastAsia="微软雅黑" w:hAnsi="微软雅黑" w:cs="微软雅黑" w:hint="eastAsia"/>
          <w:color w:val="auto"/>
          <w:spacing w:val="4"/>
          <w:lang w:eastAsia="zh-CN"/>
        </w:rPr>
        <w:t>亿美元，预期赤字</w:t>
      </w:r>
      <w:r w:rsidR="00FE509B" w:rsidRPr="00FE509B">
        <w:rPr>
          <w:rFonts w:ascii="微软雅黑" w:eastAsia="微软雅黑" w:hAnsi="微软雅黑" w:cs="微软雅黑"/>
          <w:color w:val="auto"/>
          <w:spacing w:val="4"/>
          <w:lang w:eastAsia="zh-CN"/>
        </w:rPr>
        <w:t>2420</w:t>
      </w:r>
      <w:r w:rsidR="00FE509B" w:rsidRPr="00FE509B">
        <w:rPr>
          <w:rFonts w:ascii="微软雅黑" w:eastAsia="微软雅黑" w:hAnsi="微软雅黑" w:cs="微软雅黑" w:hint="eastAsia"/>
          <w:color w:val="auto"/>
          <w:spacing w:val="4"/>
          <w:lang w:eastAsia="zh-CN"/>
        </w:rPr>
        <w:t>亿美元，前值赤字</w:t>
      </w:r>
      <w:r w:rsidR="00FE509B" w:rsidRPr="00FE509B">
        <w:rPr>
          <w:rFonts w:ascii="微软雅黑" w:eastAsia="微软雅黑" w:hAnsi="微软雅黑" w:cs="微软雅黑"/>
          <w:color w:val="auto"/>
          <w:spacing w:val="4"/>
          <w:lang w:eastAsia="zh-CN"/>
        </w:rPr>
        <w:t>660</w:t>
      </w:r>
      <w:r w:rsidR="00FE509B" w:rsidRPr="00FE509B">
        <w:rPr>
          <w:rFonts w:ascii="微软雅黑" w:eastAsia="微软雅黑" w:hAnsi="微软雅黑" w:cs="微软雅黑" w:hint="eastAsia"/>
          <w:color w:val="auto"/>
          <w:spacing w:val="4"/>
          <w:lang w:eastAsia="zh-CN"/>
        </w:rPr>
        <w:t>亿美元。美国本财年迄今预算赤字为</w:t>
      </w:r>
      <w:r w:rsidR="00FE509B" w:rsidRPr="00FE509B">
        <w:rPr>
          <w:rFonts w:ascii="微软雅黑" w:eastAsia="微软雅黑" w:hAnsi="微软雅黑" w:cs="微软雅黑"/>
          <w:color w:val="auto"/>
          <w:spacing w:val="4"/>
          <w:lang w:eastAsia="zh-CN"/>
        </w:rPr>
        <w:t>1.517</w:t>
      </w:r>
      <w:r w:rsidR="00FE509B" w:rsidRPr="00FE509B">
        <w:rPr>
          <w:rFonts w:ascii="微软雅黑" w:eastAsia="微软雅黑" w:hAnsi="微软雅黑" w:cs="微软雅黑" w:hint="eastAsia"/>
          <w:color w:val="auto"/>
          <w:spacing w:val="4"/>
          <w:lang w:eastAsia="zh-CN"/>
        </w:rPr>
        <w:t>万亿美元，去年同期为</w:t>
      </w:r>
      <w:r w:rsidR="00FE509B" w:rsidRPr="00FE509B">
        <w:rPr>
          <w:rFonts w:ascii="微软雅黑" w:eastAsia="微软雅黑" w:hAnsi="微软雅黑" w:cs="微软雅黑"/>
          <w:color w:val="auto"/>
          <w:spacing w:val="4"/>
          <w:lang w:eastAsia="zh-CN"/>
        </w:rPr>
        <w:t>1.614</w:t>
      </w:r>
      <w:r w:rsidR="00FE509B" w:rsidRPr="00FE509B">
        <w:rPr>
          <w:rFonts w:ascii="微软雅黑" w:eastAsia="微软雅黑" w:hAnsi="微软雅黑" w:cs="微软雅黑" w:hint="eastAsia"/>
          <w:color w:val="auto"/>
          <w:spacing w:val="4"/>
          <w:lang w:eastAsia="zh-CN"/>
        </w:rPr>
        <w:t>万亿美元。</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E509B" w:rsidRPr="00FE509B">
        <w:rPr>
          <w:rFonts w:ascii="微软雅黑" w:eastAsia="微软雅黑" w:hAnsi="微软雅黑" w:cs="微软雅黑" w:hint="eastAsia"/>
          <w:color w:val="auto"/>
          <w:spacing w:val="4"/>
          <w:lang w:eastAsia="zh-CN"/>
        </w:rPr>
        <w:t>美国</w:t>
      </w:r>
      <w:r w:rsidR="00FE509B" w:rsidRPr="00FE509B">
        <w:rPr>
          <w:rFonts w:ascii="微软雅黑" w:eastAsia="微软雅黑" w:hAnsi="微软雅黑" w:cs="微软雅黑"/>
          <w:color w:val="auto"/>
          <w:spacing w:val="4"/>
          <w:lang w:eastAsia="zh-CN"/>
        </w:rPr>
        <w:t>7</w:t>
      </w:r>
      <w:r w:rsidR="00FE509B" w:rsidRPr="00FE509B">
        <w:rPr>
          <w:rFonts w:ascii="微软雅黑" w:eastAsia="微软雅黑" w:hAnsi="微软雅黑" w:cs="微软雅黑" w:hint="eastAsia"/>
          <w:color w:val="auto"/>
          <w:spacing w:val="4"/>
          <w:lang w:eastAsia="zh-CN"/>
        </w:rPr>
        <w:t>月纽约联储</w:t>
      </w:r>
      <w:r w:rsidR="00FE509B" w:rsidRPr="00FE509B">
        <w:rPr>
          <w:rFonts w:ascii="微软雅黑" w:eastAsia="微软雅黑" w:hAnsi="微软雅黑" w:cs="微软雅黑"/>
          <w:color w:val="auto"/>
          <w:spacing w:val="4"/>
          <w:lang w:eastAsia="zh-CN"/>
        </w:rPr>
        <w:t>1</w:t>
      </w:r>
      <w:r w:rsidR="00FE509B" w:rsidRPr="00FE509B">
        <w:rPr>
          <w:rFonts w:ascii="微软雅黑" w:eastAsia="微软雅黑" w:hAnsi="微软雅黑" w:cs="微软雅黑" w:hint="eastAsia"/>
          <w:color w:val="auto"/>
          <w:spacing w:val="4"/>
          <w:lang w:eastAsia="zh-CN"/>
        </w:rPr>
        <w:t>年通胀预期为</w:t>
      </w:r>
      <w:r w:rsidR="00FE509B" w:rsidRPr="00FE509B">
        <w:rPr>
          <w:rFonts w:ascii="微软雅黑" w:eastAsia="微软雅黑" w:hAnsi="微软雅黑" w:cs="微软雅黑"/>
          <w:color w:val="auto"/>
          <w:spacing w:val="4"/>
          <w:lang w:eastAsia="zh-CN"/>
        </w:rPr>
        <w:t>2.97%</w:t>
      </w:r>
      <w:r w:rsidR="00FE509B" w:rsidRPr="00FE509B">
        <w:rPr>
          <w:rFonts w:ascii="微软雅黑" w:eastAsia="微软雅黑" w:hAnsi="微软雅黑" w:cs="微软雅黑" w:hint="eastAsia"/>
          <w:color w:val="auto"/>
          <w:spacing w:val="4"/>
          <w:lang w:eastAsia="zh-CN"/>
        </w:rPr>
        <w:t>，前值</w:t>
      </w:r>
      <w:r w:rsidR="00FE509B" w:rsidRPr="00FE509B">
        <w:rPr>
          <w:rFonts w:ascii="微软雅黑" w:eastAsia="微软雅黑" w:hAnsi="微软雅黑" w:cs="微软雅黑"/>
          <w:color w:val="auto"/>
          <w:spacing w:val="4"/>
          <w:lang w:eastAsia="zh-CN"/>
        </w:rPr>
        <w:t>3.02%</w:t>
      </w:r>
      <w:r w:rsidR="00FE509B" w:rsidRPr="00FE509B">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E509B" w:rsidRPr="00FE509B">
        <w:rPr>
          <w:rFonts w:ascii="微软雅黑" w:eastAsia="微软雅黑" w:hAnsi="微软雅黑" w:cs="微软雅黑" w:hint="eastAsia"/>
          <w:color w:val="auto"/>
          <w:spacing w:val="4"/>
          <w:lang w:eastAsia="zh-CN"/>
        </w:rPr>
        <w:t>德国</w:t>
      </w:r>
      <w:r w:rsidR="00FE509B" w:rsidRPr="00FE509B">
        <w:rPr>
          <w:rFonts w:ascii="微软雅黑" w:eastAsia="微软雅黑" w:hAnsi="微软雅黑" w:cs="微软雅黑"/>
          <w:color w:val="auto"/>
          <w:spacing w:val="4"/>
          <w:lang w:eastAsia="zh-CN"/>
        </w:rPr>
        <w:t>7</w:t>
      </w:r>
      <w:r w:rsidR="00FE509B" w:rsidRPr="00FE509B">
        <w:rPr>
          <w:rFonts w:ascii="微软雅黑" w:eastAsia="微软雅黑" w:hAnsi="微软雅黑" w:cs="微软雅黑" w:hint="eastAsia"/>
          <w:color w:val="auto"/>
          <w:spacing w:val="4"/>
          <w:lang w:eastAsia="zh-CN"/>
        </w:rPr>
        <w:t>月批发物价指数同比降</w:t>
      </w:r>
      <w:r w:rsidR="00FE509B" w:rsidRPr="00FE509B">
        <w:rPr>
          <w:rFonts w:ascii="微软雅黑" w:eastAsia="微软雅黑" w:hAnsi="微软雅黑" w:cs="微软雅黑"/>
          <w:color w:val="auto"/>
          <w:spacing w:val="4"/>
          <w:lang w:eastAsia="zh-CN"/>
        </w:rPr>
        <w:t>0.1%</w:t>
      </w:r>
      <w:r w:rsidR="00FE509B" w:rsidRPr="00FE509B">
        <w:rPr>
          <w:rFonts w:ascii="微软雅黑" w:eastAsia="微软雅黑" w:hAnsi="微软雅黑" w:cs="微软雅黑" w:hint="eastAsia"/>
          <w:color w:val="auto"/>
          <w:spacing w:val="4"/>
          <w:lang w:eastAsia="zh-CN"/>
        </w:rPr>
        <w:t>，前值降</w:t>
      </w:r>
      <w:r w:rsidR="00FE509B" w:rsidRPr="00FE509B">
        <w:rPr>
          <w:rFonts w:ascii="微软雅黑" w:eastAsia="微软雅黑" w:hAnsi="微软雅黑" w:cs="微软雅黑"/>
          <w:color w:val="auto"/>
          <w:spacing w:val="4"/>
          <w:lang w:eastAsia="zh-CN"/>
        </w:rPr>
        <w:t>0.6%</w:t>
      </w:r>
      <w:r w:rsidR="00FE509B" w:rsidRPr="00FE509B">
        <w:rPr>
          <w:rFonts w:ascii="微软雅黑" w:eastAsia="微软雅黑" w:hAnsi="微软雅黑" w:cs="微软雅黑" w:hint="eastAsia"/>
          <w:color w:val="auto"/>
          <w:spacing w:val="4"/>
          <w:lang w:eastAsia="zh-CN"/>
        </w:rPr>
        <w:t>；环比升</w:t>
      </w:r>
      <w:r w:rsidR="00FE509B" w:rsidRPr="00FE509B">
        <w:rPr>
          <w:rFonts w:ascii="微软雅黑" w:eastAsia="微软雅黑" w:hAnsi="微软雅黑" w:cs="微软雅黑"/>
          <w:color w:val="auto"/>
          <w:spacing w:val="4"/>
          <w:lang w:eastAsia="zh-CN"/>
        </w:rPr>
        <w:t>0.3%</w:t>
      </w:r>
      <w:r w:rsidR="00FE509B" w:rsidRPr="00FE509B">
        <w:rPr>
          <w:rFonts w:ascii="微软雅黑" w:eastAsia="微软雅黑" w:hAnsi="微软雅黑" w:cs="微软雅黑" w:hint="eastAsia"/>
          <w:color w:val="auto"/>
          <w:spacing w:val="4"/>
          <w:lang w:eastAsia="zh-CN"/>
        </w:rPr>
        <w:t>，前值降</w:t>
      </w:r>
      <w:r w:rsidR="00FE509B" w:rsidRPr="00FE509B">
        <w:rPr>
          <w:rFonts w:ascii="微软雅黑" w:eastAsia="微软雅黑" w:hAnsi="微软雅黑" w:cs="微软雅黑"/>
          <w:color w:val="auto"/>
          <w:spacing w:val="4"/>
          <w:lang w:eastAsia="zh-CN"/>
        </w:rPr>
        <w:t>0.3%</w:t>
      </w:r>
      <w:r w:rsidR="00FE509B" w:rsidRPr="00FE509B">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w:t>
            </w:r>
            <w:r>
              <w:t>/</w:t>
            </w:r>
            <w:r>
              <w:t>事件</w:t>
            </w:r>
          </w:p>
        </w:tc>
      </w:tr>
      <w:tr w:rsidR="009372C5">
        <w:trPr>
          <w:trHeight w:val="618"/>
        </w:trPr>
        <w:tc>
          <w:tcPr>
            <w:tcW w:w="1567" w:type="dxa"/>
            <w:shd w:val="clear" w:color="auto" w:fill="D3EAFF"/>
          </w:tcPr>
          <w:p w:rsidR="009372C5" w:rsidRDefault="00D56D30">
            <w:pPr>
              <w:pStyle w:val="TableText"/>
              <w:ind w:firstLine="392"/>
              <w:rPr>
                <w:lang w:eastAsia="zh-CN"/>
              </w:rPr>
            </w:pPr>
            <w:r>
              <w:t>2024/8/13</w:t>
            </w:r>
          </w:p>
        </w:tc>
        <w:tc>
          <w:tcPr>
            <w:tcW w:w="1143" w:type="dxa"/>
            <w:shd w:val="clear" w:color="auto" w:fill="D3EAFF"/>
          </w:tcPr>
          <w:p w:rsidR="009372C5" w:rsidRDefault="00115A1A">
            <w:pPr>
              <w:pStyle w:val="TableText"/>
              <w:ind w:firstLine="392"/>
              <w:rPr>
                <w:b w:val="0"/>
                <w:bCs w:val="0"/>
                <w:lang w:eastAsia="zh-CN"/>
              </w:rPr>
            </w:pPr>
            <w:r>
              <w:rPr>
                <w:lang w:eastAsia="zh-CN"/>
              </w:rPr>
              <w:t>0</w:t>
            </w:r>
            <w:r w:rsidR="00D56D30">
              <w:rPr>
                <w:lang w:eastAsia="zh-CN"/>
              </w:rPr>
              <w:t>8</w:t>
            </w:r>
            <w:r>
              <w:rPr>
                <w:rFonts w:hint="eastAsia"/>
                <w:lang w:eastAsia="zh-CN"/>
              </w:rPr>
              <w:t>:</w:t>
            </w:r>
            <w:r w:rsidR="00D56D30">
              <w:rPr>
                <w:lang w:eastAsia="zh-CN"/>
              </w:rPr>
              <w:t>0</w:t>
            </w:r>
            <w:r>
              <w:rPr>
                <w:lang w:eastAsia="zh-CN"/>
              </w:rPr>
              <w:t>0</w:t>
            </w:r>
          </w:p>
        </w:tc>
        <w:tc>
          <w:tcPr>
            <w:tcW w:w="6679" w:type="dxa"/>
            <w:shd w:val="clear" w:color="auto" w:fill="D3EAFF"/>
          </w:tcPr>
          <w:p w:rsidR="009372C5" w:rsidRDefault="00D56D30">
            <w:pPr>
              <w:pStyle w:val="TableText"/>
              <w:ind w:firstLine="392"/>
              <w:rPr>
                <w:b w:val="0"/>
                <w:lang w:eastAsia="zh-CN"/>
              </w:rPr>
            </w:pPr>
            <w:r w:rsidRPr="00D56D30">
              <w:rPr>
                <w:rFonts w:hint="eastAsia"/>
                <w:b w:val="0"/>
                <w:lang w:eastAsia="zh-CN"/>
              </w:rPr>
              <w:t>特朗普接受马斯克的采访</w:t>
            </w:r>
          </w:p>
        </w:tc>
      </w:tr>
      <w:tr w:rsidR="009372C5">
        <w:trPr>
          <w:trHeight w:val="618"/>
        </w:trPr>
        <w:tc>
          <w:tcPr>
            <w:tcW w:w="1567" w:type="dxa"/>
          </w:tcPr>
          <w:p w:rsidR="009372C5" w:rsidRDefault="00D56D30">
            <w:pPr>
              <w:pStyle w:val="TableText"/>
              <w:ind w:firstLine="392"/>
              <w:rPr>
                <w:lang w:eastAsia="zh-CN"/>
              </w:rPr>
            </w:pPr>
            <w:r>
              <w:t>2024/8/13</w:t>
            </w:r>
          </w:p>
        </w:tc>
        <w:tc>
          <w:tcPr>
            <w:tcW w:w="1143" w:type="dxa"/>
          </w:tcPr>
          <w:p w:rsidR="009372C5" w:rsidRDefault="00115A1A">
            <w:pPr>
              <w:pStyle w:val="TableText"/>
              <w:ind w:firstLine="392"/>
              <w:rPr>
                <w:b w:val="0"/>
                <w:bCs w:val="0"/>
                <w:lang w:eastAsia="zh-CN"/>
              </w:rPr>
            </w:pPr>
            <w:r>
              <w:rPr>
                <w:rFonts w:hint="eastAsia"/>
                <w:lang w:eastAsia="zh-CN"/>
              </w:rPr>
              <w:t>14</w:t>
            </w:r>
            <w:r>
              <w:rPr>
                <w:rFonts w:hint="eastAsia"/>
                <w:lang w:eastAsia="zh-CN"/>
              </w:rPr>
              <w:t>:</w:t>
            </w:r>
            <w:r>
              <w:rPr>
                <w:rFonts w:hint="eastAsia"/>
                <w:lang w:eastAsia="zh-CN"/>
              </w:rPr>
              <w:t>0</w:t>
            </w:r>
            <w:r>
              <w:rPr>
                <w:lang w:eastAsia="zh-CN"/>
              </w:rPr>
              <w:t>0</w:t>
            </w:r>
          </w:p>
        </w:tc>
        <w:tc>
          <w:tcPr>
            <w:tcW w:w="6679" w:type="dxa"/>
          </w:tcPr>
          <w:p w:rsidR="009372C5" w:rsidRDefault="00D56D30">
            <w:pPr>
              <w:pStyle w:val="TableText"/>
              <w:ind w:firstLine="392"/>
              <w:rPr>
                <w:b w:val="0"/>
                <w:lang w:eastAsia="zh-CN"/>
              </w:rPr>
            </w:pPr>
            <w:r w:rsidRPr="00D56D30">
              <w:rPr>
                <w:rFonts w:hint="eastAsia"/>
                <w:b w:val="0"/>
                <w:lang w:eastAsia="zh-CN"/>
              </w:rPr>
              <w:t>英国</w:t>
            </w:r>
            <w:r w:rsidRPr="00D56D30">
              <w:rPr>
                <w:b w:val="0"/>
                <w:lang w:eastAsia="zh-CN"/>
              </w:rPr>
              <w:t>6</w:t>
            </w:r>
            <w:r w:rsidRPr="00D56D30">
              <w:rPr>
                <w:rFonts w:hint="eastAsia"/>
                <w:b w:val="0"/>
                <w:lang w:eastAsia="zh-CN"/>
              </w:rPr>
              <w:t>月三个月</w:t>
            </w:r>
            <w:r w:rsidRPr="00D56D30">
              <w:rPr>
                <w:b w:val="0"/>
                <w:lang w:eastAsia="zh-CN"/>
              </w:rPr>
              <w:t>ILO</w:t>
            </w:r>
            <w:r w:rsidRPr="00D56D30">
              <w:rPr>
                <w:rFonts w:hint="eastAsia"/>
                <w:b w:val="0"/>
                <w:lang w:eastAsia="zh-CN"/>
              </w:rPr>
              <w:t>失业率</w:t>
            </w:r>
          </w:p>
          <w:p w:rsidR="00D56D30" w:rsidRDefault="00D56D30">
            <w:pPr>
              <w:pStyle w:val="TableText"/>
              <w:ind w:firstLine="392"/>
              <w:rPr>
                <w:b w:val="0"/>
                <w:lang w:eastAsia="zh-CN"/>
              </w:rPr>
            </w:pPr>
            <w:r w:rsidRPr="00D56D30">
              <w:rPr>
                <w:rFonts w:hint="eastAsia"/>
                <w:b w:val="0"/>
                <w:lang w:eastAsia="zh-CN"/>
              </w:rPr>
              <w:t>英国</w:t>
            </w:r>
            <w:r w:rsidRPr="00D56D30">
              <w:rPr>
                <w:b w:val="0"/>
                <w:lang w:eastAsia="zh-CN"/>
              </w:rPr>
              <w:t>7</w:t>
            </w:r>
            <w:r w:rsidRPr="00D56D30">
              <w:rPr>
                <w:rFonts w:hint="eastAsia"/>
                <w:b w:val="0"/>
                <w:lang w:eastAsia="zh-CN"/>
              </w:rPr>
              <w:t>月失业率</w:t>
            </w:r>
          </w:p>
          <w:p w:rsidR="00D56D30" w:rsidRDefault="00D56D30">
            <w:pPr>
              <w:pStyle w:val="TableText"/>
              <w:ind w:firstLine="392"/>
              <w:rPr>
                <w:b w:val="0"/>
                <w:lang w:eastAsia="zh-CN"/>
              </w:rPr>
            </w:pPr>
            <w:r w:rsidRPr="00D56D30">
              <w:rPr>
                <w:rFonts w:hint="eastAsia"/>
                <w:b w:val="0"/>
                <w:lang w:eastAsia="zh-CN"/>
              </w:rPr>
              <w:t>英国</w:t>
            </w:r>
            <w:r w:rsidRPr="00D56D30">
              <w:rPr>
                <w:b w:val="0"/>
                <w:lang w:eastAsia="zh-CN"/>
              </w:rPr>
              <w:t>7</w:t>
            </w:r>
            <w:r w:rsidRPr="00D56D30">
              <w:rPr>
                <w:rFonts w:hint="eastAsia"/>
                <w:b w:val="0"/>
                <w:lang w:eastAsia="zh-CN"/>
              </w:rPr>
              <w:t>月失业金申请人数</w:t>
            </w:r>
          </w:p>
        </w:tc>
      </w:tr>
      <w:tr w:rsidR="009372C5">
        <w:trPr>
          <w:trHeight w:val="618"/>
        </w:trPr>
        <w:tc>
          <w:tcPr>
            <w:tcW w:w="1567" w:type="dxa"/>
            <w:shd w:val="clear" w:color="auto" w:fill="D3EAFF"/>
          </w:tcPr>
          <w:p w:rsidR="009372C5" w:rsidRDefault="00D56D30">
            <w:pPr>
              <w:pStyle w:val="TableText"/>
              <w:ind w:firstLine="392"/>
              <w:rPr>
                <w:lang w:eastAsia="zh-CN"/>
              </w:rPr>
            </w:pPr>
            <w:r>
              <w:t>2024/8/13</w:t>
            </w:r>
          </w:p>
        </w:tc>
        <w:tc>
          <w:tcPr>
            <w:tcW w:w="1143" w:type="dxa"/>
            <w:shd w:val="clear" w:color="auto" w:fill="D3EAFF"/>
          </w:tcPr>
          <w:p w:rsidR="009372C5" w:rsidRDefault="00D56D30">
            <w:pPr>
              <w:pStyle w:val="TableText"/>
              <w:ind w:firstLine="392"/>
              <w:rPr>
                <w:b w:val="0"/>
                <w:bCs w:val="0"/>
                <w:lang w:eastAsia="zh-CN"/>
              </w:rPr>
            </w:pPr>
            <w:r>
              <w:rPr>
                <w:lang w:eastAsia="zh-CN"/>
              </w:rPr>
              <w:t>16</w:t>
            </w:r>
            <w:r w:rsidR="00115A1A">
              <w:rPr>
                <w:rFonts w:hint="eastAsia"/>
                <w:lang w:eastAsia="zh-CN"/>
              </w:rPr>
              <w:t>:</w:t>
            </w:r>
            <w:r>
              <w:rPr>
                <w:lang w:eastAsia="zh-CN"/>
              </w:rPr>
              <w:t>0</w:t>
            </w:r>
            <w:r w:rsidR="00115A1A">
              <w:rPr>
                <w:lang w:eastAsia="zh-CN"/>
              </w:rPr>
              <w:t>0</w:t>
            </w:r>
          </w:p>
        </w:tc>
        <w:tc>
          <w:tcPr>
            <w:tcW w:w="6679" w:type="dxa"/>
            <w:shd w:val="clear" w:color="auto" w:fill="D3EAFF"/>
          </w:tcPr>
          <w:p w:rsidR="009372C5" w:rsidRDefault="00D56D30">
            <w:pPr>
              <w:pStyle w:val="TableText"/>
              <w:ind w:firstLine="392"/>
              <w:rPr>
                <w:b w:val="0"/>
                <w:lang w:eastAsia="zh-CN"/>
              </w:rPr>
            </w:pPr>
            <w:r w:rsidRPr="00D56D30">
              <w:rPr>
                <w:b w:val="0"/>
                <w:lang w:eastAsia="zh-CN"/>
              </w:rPr>
              <w:t>IEA</w:t>
            </w:r>
            <w:r w:rsidRPr="00D56D30">
              <w:rPr>
                <w:rFonts w:hint="eastAsia"/>
                <w:b w:val="0"/>
                <w:lang w:eastAsia="zh-CN"/>
              </w:rPr>
              <w:t>公布月度原油市场报告</w:t>
            </w:r>
          </w:p>
        </w:tc>
      </w:tr>
      <w:tr w:rsidR="00D56D30" w:rsidTr="00D56D30">
        <w:trPr>
          <w:trHeight w:val="618"/>
        </w:trPr>
        <w:tc>
          <w:tcPr>
            <w:tcW w:w="1567" w:type="dxa"/>
            <w:shd w:val="clear" w:color="auto" w:fill="auto"/>
          </w:tcPr>
          <w:p w:rsidR="00D56D30" w:rsidRDefault="00D56D30" w:rsidP="00D56D30">
            <w:pPr>
              <w:pStyle w:val="TableText"/>
              <w:ind w:firstLine="392"/>
              <w:rPr>
                <w:lang w:eastAsia="zh-CN"/>
              </w:rPr>
            </w:pPr>
            <w:r>
              <w:t>2024/8/13</w:t>
            </w:r>
          </w:p>
        </w:tc>
        <w:tc>
          <w:tcPr>
            <w:tcW w:w="1143" w:type="dxa"/>
            <w:shd w:val="clear" w:color="auto" w:fill="auto"/>
          </w:tcPr>
          <w:p w:rsidR="00D56D30" w:rsidRDefault="00D56D30" w:rsidP="00D56D30">
            <w:pPr>
              <w:pStyle w:val="TableText"/>
              <w:ind w:firstLine="392"/>
              <w:rPr>
                <w:b w:val="0"/>
                <w:bCs w:val="0"/>
                <w:lang w:eastAsia="zh-CN"/>
              </w:rPr>
            </w:pPr>
            <w:r>
              <w:rPr>
                <w:lang w:eastAsia="zh-CN"/>
              </w:rPr>
              <w:t>17</w:t>
            </w:r>
            <w:r>
              <w:rPr>
                <w:rFonts w:hint="eastAsia"/>
                <w:lang w:eastAsia="zh-CN"/>
              </w:rPr>
              <w:t>:</w:t>
            </w:r>
            <w:r>
              <w:rPr>
                <w:lang w:eastAsia="zh-CN"/>
              </w:rPr>
              <w:t>0</w:t>
            </w:r>
            <w:r>
              <w:rPr>
                <w:lang w:eastAsia="zh-CN"/>
              </w:rPr>
              <w:t>0</w:t>
            </w:r>
          </w:p>
        </w:tc>
        <w:tc>
          <w:tcPr>
            <w:tcW w:w="6679" w:type="dxa"/>
            <w:shd w:val="clear" w:color="auto" w:fill="auto"/>
          </w:tcPr>
          <w:p w:rsidR="00D56D30" w:rsidRDefault="00D56D30" w:rsidP="00D56D30">
            <w:pPr>
              <w:pStyle w:val="TableText"/>
              <w:ind w:firstLine="392"/>
              <w:rPr>
                <w:b w:val="0"/>
                <w:lang w:eastAsia="zh-CN"/>
              </w:rPr>
            </w:pPr>
            <w:r w:rsidRPr="00D56D30">
              <w:rPr>
                <w:rFonts w:hint="eastAsia"/>
                <w:b w:val="0"/>
                <w:lang w:eastAsia="zh-CN"/>
              </w:rPr>
              <w:t>德国</w:t>
            </w:r>
            <w:r w:rsidRPr="00D56D30">
              <w:rPr>
                <w:b w:val="0"/>
                <w:lang w:eastAsia="zh-CN"/>
              </w:rPr>
              <w:t>8</w:t>
            </w:r>
            <w:r w:rsidRPr="00D56D30">
              <w:rPr>
                <w:rFonts w:hint="eastAsia"/>
                <w:b w:val="0"/>
                <w:lang w:eastAsia="zh-CN"/>
              </w:rPr>
              <w:t>月</w:t>
            </w:r>
            <w:r w:rsidRPr="00D56D30">
              <w:rPr>
                <w:b w:val="0"/>
                <w:lang w:eastAsia="zh-CN"/>
              </w:rPr>
              <w:t>ZEW</w:t>
            </w:r>
            <w:r w:rsidRPr="00D56D30">
              <w:rPr>
                <w:rFonts w:hint="eastAsia"/>
                <w:b w:val="0"/>
                <w:lang w:eastAsia="zh-CN"/>
              </w:rPr>
              <w:t>经济景气指数</w:t>
            </w:r>
          </w:p>
          <w:p w:rsidR="00D56D30" w:rsidRDefault="00D56D30" w:rsidP="00D56D30">
            <w:pPr>
              <w:pStyle w:val="TableText"/>
              <w:ind w:firstLine="392"/>
              <w:rPr>
                <w:b w:val="0"/>
                <w:lang w:eastAsia="zh-CN"/>
              </w:rPr>
            </w:pPr>
            <w:r w:rsidRPr="00D56D30">
              <w:rPr>
                <w:rFonts w:hint="eastAsia"/>
                <w:b w:val="0"/>
                <w:lang w:eastAsia="zh-CN"/>
              </w:rPr>
              <w:t>欧元区</w:t>
            </w:r>
            <w:r w:rsidRPr="00D56D30">
              <w:rPr>
                <w:b w:val="0"/>
                <w:lang w:eastAsia="zh-CN"/>
              </w:rPr>
              <w:t>8</w:t>
            </w:r>
            <w:r w:rsidRPr="00D56D30">
              <w:rPr>
                <w:rFonts w:hint="eastAsia"/>
                <w:b w:val="0"/>
                <w:lang w:eastAsia="zh-CN"/>
              </w:rPr>
              <w:t>月</w:t>
            </w:r>
            <w:r w:rsidRPr="00D56D30">
              <w:rPr>
                <w:b w:val="0"/>
                <w:lang w:eastAsia="zh-CN"/>
              </w:rPr>
              <w:t>ZEW</w:t>
            </w:r>
            <w:r w:rsidRPr="00D56D30">
              <w:rPr>
                <w:rFonts w:hint="eastAsia"/>
                <w:b w:val="0"/>
                <w:lang w:eastAsia="zh-CN"/>
              </w:rPr>
              <w:t>经济景气指数</w:t>
            </w:r>
          </w:p>
        </w:tc>
      </w:tr>
      <w:tr w:rsidR="00D56D30">
        <w:trPr>
          <w:trHeight w:val="618"/>
        </w:trPr>
        <w:tc>
          <w:tcPr>
            <w:tcW w:w="1567" w:type="dxa"/>
            <w:shd w:val="clear" w:color="auto" w:fill="D3EAFF"/>
          </w:tcPr>
          <w:p w:rsidR="00D56D30" w:rsidRDefault="00D56D30" w:rsidP="00D56D30">
            <w:pPr>
              <w:pStyle w:val="TableText"/>
              <w:ind w:firstLine="392"/>
              <w:rPr>
                <w:lang w:eastAsia="zh-CN"/>
              </w:rPr>
            </w:pPr>
            <w:r>
              <w:t>2024/8/13</w:t>
            </w:r>
          </w:p>
        </w:tc>
        <w:tc>
          <w:tcPr>
            <w:tcW w:w="1143" w:type="dxa"/>
            <w:shd w:val="clear" w:color="auto" w:fill="D3EAFF"/>
          </w:tcPr>
          <w:p w:rsidR="00D56D30" w:rsidRDefault="00D56D30" w:rsidP="00D56D30">
            <w:pPr>
              <w:pStyle w:val="TableText"/>
              <w:ind w:firstLine="392"/>
              <w:rPr>
                <w:b w:val="0"/>
                <w:bCs w:val="0"/>
                <w:lang w:eastAsia="zh-CN"/>
              </w:rPr>
            </w:pPr>
            <w:r>
              <w:rPr>
                <w:lang w:eastAsia="zh-CN"/>
              </w:rPr>
              <w:t>18</w:t>
            </w:r>
            <w:r>
              <w:rPr>
                <w:rFonts w:hint="eastAsia"/>
                <w:lang w:eastAsia="zh-CN"/>
              </w:rPr>
              <w:t>:</w:t>
            </w:r>
            <w:r>
              <w:rPr>
                <w:lang w:eastAsia="zh-CN"/>
              </w:rPr>
              <w:t>0</w:t>
            </w:r>
            <w:r>
              <w:rPr>
                <w:lang w:eastAsia="zh-CN"/>
              </w:rPr>
              <w:t>0</w:t>
            </w:r>
          </w:p>
        </w:tc>
        <w:tc>
          <w:tcPr>
            <w:tcW w:w="6679" w:type="dxa"/>
            <w:shd w:val="clear" w:color="auto" w:fill="D3EAFF"/>
          </w:tcPr>
          <w:p w:rsidR="00D56D30" w:rsidRDefault="00D56D30" w:rsidP="00D56D30">
            <w:pPr>
              <w:pStyle w:val="TableText"/>
              <w:ind w:firstLine="392"/>
              <w:rPr>
                <w:b w:val="0"/>
                <w:lang w:eastAsia="zh-CN"/>
              </w:rPr>
            </w:pPr>
            <w:r w:rsidRPr="00D56D30">
              <w:rPr>
                <w:rFonts w:hint="eastAsia"/>
                <w:b w:val="0"/>
                <w:lang w:eastAsia="zh-CN"/>
              </w:rPr>
              <w:t>美国</w:t>
            </w:r>
            <w:r w:rsidRPr="00D56D30">
              <w:rPr>
                <w:b w:val="0"/>
                <w:lang w:eastAsia="zh-CN"/>
              </w:rPr>
              <w:t>7</w:t>
            </w:r>
            <w:r w:rsidRPr="00D56D30">
              <w:rPr>
                <w:rFonts w:hint="eastAsia"/>
                <w:b w:val="0"/>
                <w:lang w:eastAsia="zh-CN"/>
              </w:rPr>
              <w:t>月</w:t>
            </w:r>
            <w:r w:rsidRPr="00D56D30">
              <w:rPr>
                <w:b w:val="0"/>
                <w:lang w:eastAsia="zh-CN"/>
              </w:rPr>
              <w:t>NFIB</w:t>
            </w:r>
            <w:r w:rsidRPr="00D56D30">
              <w:rPr>
                <w:rFonts w:hint="eastAsia"/>
                <w:b w:val="0"/>
                <w:lang w:eastAsia="zh-CN"/>
              </w:rPr>
              <w:t>小型企业信心指数</w:t>
            </w:r>
          </w:p>
        </w:tc>
      </w:tr>
      <w:tr w:rsidR="00D56D30" w:rsidTr="00D56D30">
        <w:trPr>
          <w:trHeight w:val="618"/>
        </w:trPr>
        <w:tc>
          <w:tcPr>
            <w:tcW w:w="1567" w:type="dxa"/>
            <w:shd w:val="clear" w:color="auto" w:fill="auto"/>
          </w:tcPr>
          <w:p w:rsidR="00D56D30" w:rsidRDefault="00D56D30" w:rsidP="00D56D30">
            <w:pPr>
              <w:pStyle w:val="TableText"/>
              <w:ind w:firstLine="392"/>
              <w:rPr>
                <w:lang w:eastAsia="zh-CN"/>
              </w:rPr>
            </w:pPr>
            <w:r>
              <w:t>2024/8/13</w:t>
            </w:r>
          </w:p>
        </w:tc>
        <w:tc>
          <w:tcPr>
            <w:tcW w:w="1143" w:type="dxa"/>
            <w:shd w:val="clear" w:color="auto" w:fill="auto"/>
          </w:tcPr>
          <w:p w:rsidR="00D56D30" w:rsidRDefault="00D56D30" w:rsidP="00D56D30">
            <w:pPr>
              <w:pStyle w:val="TableText"/>
              <w:ind w:firstLine="392"/>
              <w:rPr>
                <w:b w:val="0"/>
                <w:bCs w:val="0"/>
                <w:lang w:eastAsia="zh-CN"/>
              </w:rPr>
            </w:pPr>
            <w:r>
              <w:rPr>
                <w:rFonts w:hint="eastAsia"/>
                <w:lang w:eastAsia="zh-CN"/>
              </w:rPr>
              <w:t>20:3</w:t>
            </w:r>
            <w:r>
              <w:rPr>
                <w:lang w:eastAsia="zh-CN"/>
              </w:rPr>
              <w:t>0</w:t>
            </w:r>
          </w:p>
        </w:tc>
        <w:tc>
          <w:tcPr>
            <w:tcW w:w="6679" w:type="dxa"/>
            <w:shd w:val="clear" w:color="auto" w:fill="auto"/>
          </w:tcPr>
          <w:p w:rsidR="00D56D30" w:rsidRDefault="00D56D30" w:rsidP="00D56D30">
            <w:pPr>
              <w:pStyle w:val="TableText"/>
              <w:ind w:firstLine="392"/>
              <w:rPr>
                <w:b w:val="0"/>
                <w:lang w:eastAsia="zh-CN"/>
              </w:rPr>
            </w:pPr>
            <w:r w:rsidRPr="00D56D30">
              <w:rPr>
                <w:rFonts w:hint="eastAsia"/>
                <w:b w:val="0"/>
                <w:lang w:eastAsia="zh-CN"/>
              </w:rPr>
              <w:t>美国</w:t>
            </w:r>
            <w:r w:rsidRPr="00D56D30">
              <w:rPr>
                <w:b w:val="0"/>
                <w:lang w:eastAsia="zh-CN"/>
              </w:rPr>
              <w:t>7</w:t>
            </w:r>
            <w:r w:rsidRPr="00D56D30">
              <w:rPr>
                <w:rFonts w:hint="eastAsia"/>
                <w:b w:val="0"/>
                <w:lang w:eastAsia="zh-CN"/>
              </w:rPr>
              <w:t>月</w:t>
            </w:r>
            <w:r w:rsidRPr="00D56D30">
              <w:rPr>
                <w:b w:val="0"/>
                <w:lang w:eastAsia="zh-CN"/>
              </w:rPr>
              <w:t>PPI</w:t>
            </w:r>
            <w:r w:rsidRPr="00D56D30">
              <w:rPr>
                <w:rFonts w:hint="eastAsia"/>
                <w:b w:val="0"/>
                <w:lang w:eastAsia="zh-CN"/>
              </w:rPr>
              <w:t>年率</w:t>
            </w:r>
          </w:p>
          <w:p w:rsidR="00D56D30" w:rsidRDefault="00D56D30" w:rsidP="00D56D30">
            <w:pPr>
              <w:pStyle w:val="TableText"/>
              <w:ind w:firstLine="392"/>
              <w:rPr>
                <w:b w:val="0"/>
                <w:lang w:eastAsia="zh-CN"/>
              </w:rPr>
            </w:pPr>
            <w:r w:rsidRPr="00D56D30">
              <w:rPr>
                <w:rFonts w:hint="eastAsia"/>
                <w:b w:val="0"/>
                <w:lang w:eastAsia="zh-CN"/>
              </w:rPr>
              <w:t>美国</w:t>
            </w:r>
            <w:r w:rsidRPr="00D56D30">
              <w:rPr>
                <w:b w:val="0"/>
                <w:lang w:eastAsia="zh-CN"/>
              </w:rPr>
              <w:t>7</w:t>
            </w:r>
            <w:r w:rsidRPr="00D56D30">
              <w:rPr>
                <w:rFonts w:hint="eastAsia"/>
                <w:b w:val="0"/>
                <w:lang w:eastAsia="zh-CN"/>
              </w:rPr>
              <w:t>月</w:t>
            </w:r>
            <w:r w:rsidRPr="00D56D30">
              <w:rPr>
                <w:b w:val="0"/>
                <w:lang w:eastAsia="zh-CN"/>
              </w:rPr>
              <w:t>PPI</w:t>
            </w:r>
            <w:r w:rsidRPr="00D56D30">
              <w:rPr>
                <w:rFonts w:hint="eastAsia"/>
                <w:b w:val="0"/>
                <w:lang w:eastAsia="zh-CN"/>
              </w:rPr>
              <w:t>月率</w:t>
            </w:r>
          </w:p>
        </w:tc>
      </w:tr>
      <w:tr w:rsidR="00D56D30">
        <w:trPr>
          <w:trHeight w:val="618"/>
        </w:trPr>
        <w:tc>
          <w:tcPr>
            <w:tcW w:w="1567" w:type="dxa"/>
            <w:shd w:val="clear" w:color="auto" w:fill="D3EAFF"/>
          </w:tcPr>
          <w:p w:rsidR="00D56D30" w:rsidRDefault="00D56D30" w:rsidP="00D56D30">
            <w:pPr>
              <w:pStyle w:val="TableText"/>
              <w:ind w:firstLine="392"/>
              <w:rPr>
                <w:lang w:eastAsia="zh-CN"/>
              </w:rPr>
            </w:pPr>
            <w:r>
              <w:t>2024/8/</w:t>
            </w:r>
            <w:r>
              <w:rPr>
                <w:lang w:eastAsia="zh-CN"/>
              </w:rPr>
              <w:t>14</w:t>
            </w:r>
          </w:p>
        </w:tc>
        <w:tc>
          <w:tcPr>
            <w:tcW w:w="1143" w:type="dxa"/>
            <w:shd w:val="clear" w:color="auto" w:fill="D3EAFF"/>
          </w:tcPr>
          <w:p w:rsidR="00D56D30" w:rsidRDefault="00D56D30" w:rsidP="00D56D30">
            <w:pPr>
              <w:pStyle w:val="TableText"/>
              <w:ind w:firstLine="392"/>
              <w:rPr>
                <w:b w:val="0"/>
                <w:bCs w:val="0"/>
                <w:lang w:eastAsia="zh-CN"/>
              </w:rPr>
            </w:pPr>
            <w:r>
              <w:rPr>
                <w:lang w:eastAsia="zh-CN"/>
              </w:rPr>
              <w:t>01</w:t>
            </w:r>
            <w:r>
              <w:rPr>
                <w:rFonts w:hint="eastAsia"/>
                <w:lang w:eastAsia="zh-CN"/>
              </w:rPr>
              <w:t>:</w:t>
            </w:r>
            <w:r>
              <w:rPr>
                <w:lang w:eastAsia="zh-CN"/>
              </w:rPr>
              <w:t>15</w:t>
            </w:r>
          </w:p>
        </w:tc>
        <w:tc>
          <w:tcPr>
            <w:tcW w:w="6679" w:type="dxa"/>
            <w:shd w:val="clear" w:color="auto" w:fill="D3EAFF"/>
          </w:tcPr>
          <w:p w:rsidR="00D56D30" w:rsidRDefault="00D56D30" w:rsidP="00D56D30">
            <w:pPr>
              <w:pStyle w:val="TableText"/>
              <w:ind w:firstLine="392"/>
              <w:rPr>
                <w:b w:val="0"/>
                <w:lang w:eastAsia="zh-CN"/>
              </w:rPr>
            </w:pPr>
            <w:r w:rsidRPr="00D56D30">
              <w:rPr>
                <w:rFonts w:hint="eastAsia"/>
                <w:b w:val="0"/>
                <w:lang w:eastAsia="zh-CN"/>
              </w:rPr>
              <w:t>美联储博斯蒂克就经济发表讲话</w:t>
            </w:r>
          </w:p>
        </w:tc>
      </w:tr>
      <w:tr w:rsidR="00D56D30" w:rsidTr="00D56D30">
        <w:trPr>
          <w:trHeight w:val="618"/>
        </w:trPr>
        <w:tc>
          <w:tcPr>
            <w:tcW w:w="1567" w:type="dxa"/>
            <w:shd w:val="clear" w:color="auto" w:fill="auto"/>
          </w:tcPr>
          <w:p w:rsidR="00D56D30" w:rsidRDefault="00D56D30" w:rsidP="00D56D30">
            <w:pPr>
              <w:pStyle w:val="TableText"/>
              <w:ind w:firstLine="392"/>
              <w:rPr>
                <w:lang w:eastAsia="zh-CN"/>
              </w:rPr>
            </w:pPr>
            <w:r>
              <w:t>2024/8/</w:t>
            </w:r>
            <w:r>
              <w:t>14</w:t>
            </w:r>
          </w:p>
        </w:tc>
        <w:tc>
          <w:tcPr>
            <w:tcW w:w="1143" w:type="dxa"/>
            <w:shd w:val="clear" w:color="auto" w:fill="auto"/>
          </w:tcPr>
          <w:p w:rsidR="00D56D30" w:rsidRDefault="00D56D30" w:rsidP="00D56D30">
            <w:pPr>
              <w:pStyle w:val="TableText"/>
              <w:ind w:firstLine="392"/>
              <w:rPr>
                <w:b w:val="0"/>
                <w:bCs w:val="0"/>
                <w:lang w:eastAsia="zh-CN"/>
              </w:rPr>
            </w:pPr>
            <w:r>
              <w:rPr>
                <w:lang w:eastAsia="zh-CN"/>
              </w:rPr>
              <w:t>04</w:t>
            </w:r>
            <w:r>
              <w:rPr>
                <w:rFonts w:hint="eastAsia"/>
                <w:lang w:eastAsia="zh-CN"/>
              </w:rPr>
              <w:t>:3</w:t>
            </w:r>
            <w:r>
              <w:rPr>
                <w:lang w:eastAsia="zh-CN"/>
              </w:rPr>
              <w:t>0</w:t>
            </w:r>
          </w:p>
        </w:tc>
        <w:tc>
          <w:tcPr>
            <w:tcW w:w="6679" w:type="dxa"/>
            <w:shd w:val="clear" w:color="auto" w:fill="auto"/>
          </w:tcPr>
          <w:p w:rsidR="00D56D30" w:rsidRDefault="00D56D30" w:rsidP="00D56D30">
            <w:pPr>
              <w:pStyle w:val="TableText"/>
              <w:ind w:firstLine="392"/>
              <w:rPr>
                <w:b w:val="0"/>
                <w:lang w:eastAsia="zh-CN"/>
              </w:rPr>
            </w:pPr>
            <w:r w:rsidRPr="00D56D30">
              <w:rPr>
                <w:rFonts w:hint="eastAsia"/>
                <w:b w:val="0"/>
                <w:lang w:eastAsia="zh-CN"/>
              </w:rPr>
              <w:t>美国至</w:t>
            </w:r>
            <w:r w:rsidRPr="00D56D30">
              <w:rPr>
                <w:b w:val="0"/>
                <w:lang w:eastAsia="zh-CN"/>
              </w:rPr>
              <w:t>8</w:t>
            </w:r>
            <w:r w:rsidRPr="00D56D30">
              <w:rPr>
                <w:rFonts w:hint="eastAsia"/>
                <w:b w:val="0"/>
                <w:lang w:eastAsia="zh-CN"/>
              </w:rPr>
              <w:t>月</w:t>
            </w:r>
            <w:r w:rsidRPr="00D56D30">
              <w:rPr>
                <w:b w:val="0"/>
                <w:lang w:eastAsia="zh-CN"/>
              </w:rPr>
              <w:t>9</w:t>
            </w:r>
            <w:r w:rsidRPr="00D56D30">
              <w:rPr>
                <w:rFonts w:hint="eastAsia"/>
                <w:b w:val="0"/>
                <w:lang w:eastAsia="zh-CN"/>
              </w:rPr>
              <w:t>日当周</w:t>
            </w:r>
            <w:r w:rsidRPr="00D56D30">
              <w:rPr>
                <w:b w:val="0"/>
                <w:lang w:eastAsia="zh-CN"/>
              </w:rPr>
              <w:t>API</w:t>
            </w:r>
            <w:r w:rsidRPr="00D56D30">
              <w:rPr>
                <w:rFonts w:hint="eastAsia"/>
                <w:b w:val="0"/>
                <w:lang w:eastAsia="zh-CN"/>
              </w:rPr>
              <w:t>原油库存</w:t>
            </w:r>
          </w:p>
        </w:tc>
      </w:tr>
    </w:tbl>
    <w:p w:rsidR="009372C5" w:rsidRDefault="009372C5">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9372C5" w:rsidRDefault="00A25AF9">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7F3EAB" w:rsidRPr="007F3EAB" w:rsidRDefault="007F3EAB" w:rsidP="007F3EAB">
      <w:pPr>
        <w:spacing w:before="103" w:line="256" w:lineRule="auto"/>
        <w:ind w:right="743" w:firstLineChars="200" w:firstLine="468"/>
        <w:jc w:val="both"/>
        <w:rPr>
          <w:rFonts w:ascii="微软雅黑" w:eastAsia="微软雅黑" w:hAnsi="微软雅黑" w:cs="微软雅黑"/>
          <w:spacing w:val="12"/>
          <w:lang w:eastAsia="zh-CN"/>
        </w:rPr>
      </w:pPr>
      <w:r w:rsidRPr="007F3EAB">
        <w:rPr>
          <w:rFonts w:ascii="微软雅黑" w:eastAsia="微软雅黑" w:hAnsi="微软雅黑" w:cs="微软雅黑" w:hint="eastAsia"/>
          <w:spacing w:val="12"/>
          <w:lang w:eastAsia="zh-CN"/>
        </w:rPr>
        <w:t>截至周二，美元指数跌</w:t>
      </w:r>
      <w:r w:rsidRPr="007F3EAB">
        <w:rPr>
          <w:rFonts w:ascii="微软雅黑" w:eastAsia="微软雅黑" w:hAnsi="微软雅黑" w:cs="微软雅黑"/>
          <w:spacing w:val="12"/>
          <w:lang w:eastAsia="zh-CN"/>
        </w:rPr>
        <w:t>0.02%</w:t>
      </w:r>
      <w:r w:rsidRPr="007F3EAB">
        <w:rPr>
          <w:rFonts w:ascii="微软雅黑" w:eastAsia="微软雅黑" w:hAnsi="微软雅黑" w:cs="微软雅黑" w:hint="eastAsia"/>
          <w:spacing w:val="12"/>
          <w:lang w:eastAsia="zh-CN"/>
        </w:rPr>
        <w:t>报</w:t>
      </w:r>
      <w:r w:rsidRPr="007F3EAB">
        <w:rPr>
          <w:rFonts w:ascii="微软雅黑" w:eastAsia="微软雅黑" w:hAnsi="微软雅黑" w:cs="微软雅黑"/>
          <w:spacing w:val="12"/>
          <w:lang w:eastAsia="zh-CN"/>
        </w:rPr>
        <w:t>103.13</w:t>
      </w:r>
      <w:r w:rsidRPr="007F3EAB">
        <w:rPr>
          <w:rFonts w:ascii="微软雅黑" w:eastAsia="微软雅黑" w:hAnsi="微软雅黑" w:cs="微软雅黑" w:hint="eastAsia"/>
          <w:spacing w:val="12"/>
          <w:lang w:eastAsia="zh-CN"/>
        </w:rPr>
        <w:t>，非美货币涨跌不一，欧元兑美元涨</w:t>
      </w:r>
      <w:r w:rsidRPr="007F3EAB">
        <w:rPr>
          <w:rFonts w:ascii="微软雅黑" w:eastAsia="微软雅黑" w:hAnsi="微软雅黑" w:cs="微软雅黑"/>
          <w:spacing w:val="12"/>
          <w:lang w:eastAsia="zh-CN"/>
        </w:rPr>
        <w:t>0.14%</w:t>
      </w:r>
      <w:r w:rsidRPr="007F3EAB">
        <w:rPr>
          <w:rFonts w:ascii="微软雅黑" w:eastAsia="微软雅黑" w:hAnsi="微软雅黑" w:cs="微软雅黑" w:hint="eastAsia"/>
          <w:spacing w:val="12"/>
          <w:lang w:eastAsia="zh-CN"/>
        </w:rPr>
        <w:t>报</w:t>
      </w:r>
      <w:r w:rsidRPr="007F3EAB">
        <w:rPr>
          <w:rFonts w:ascii="微软雅黑" w:eastAsia="微软雅黑" w:hAnsi="微软雅黑" w:cs="微软雅黑"/>
          <w:spacing w:val="12"/>
          <w:lang w:eastAsia="zh-CN"/>
        </w:rPr>
        <w:t>1.0931</w:t>
      </w:r>
      <w:r w:rsidRPr="007F3EAB">
        <w:rPr>
          <w:rFonts w:ascii="微软雅黑" w:eastAsia="微软雅黑" w:hAnsi="微软雅黑" w:cs="微软雅黑" w:hint="eastAsia"/>
          <w:spacing w:val="12"/>
          <w:lang w:eastAsia="zh-CN"/>
        </w:rPr>
        <w:t>，英镑兑美元涨</w:t>
      </w:r>
      <w:r w:rsidRPr="007F3EAB">
        <w:rPr>
          <w:rFonts w:ascii="微软雅黑" w:eastAsia="微软雅黑" w:hAnsi="微软雅黑" w:cs="微软雅黑"/>
          <w:spacing w:val="12"/>
          <w:lang w:eastAsia="zh-CN"/>
        </w:rPr>
        <w:t>0.04%</w:t>
      </w:r>
      <w:r w:rsidRPr="007F3EAB">
        <w:rPr>
          <w:rFonts w:ascii="微软雅黑" w:eastAsia="微软雅黑" w:hAnsi="微软雅黑" w:cs="微软雅黑" w:hint="eastAsia"/>
          <w:spacing w:val="12"/>
          <w:lang w:eastAsia="zh-CN"/>
        </w:rPr>
        <w:t>报</w:t>
      </w:r>
      <w:r w:rsidRPr="007F3EAB">
        <w:rPr>
          <w:rFonts w:ascii="微软雅黑" w:eastAsia="微软雅黑" w:hAnsi="微软雅黑" w:cs="微软雅黑"/>
          <w:spacing w:val="12"/>
          <w:lang w:eastAsia="zh-CN"/>
        </w:rPr>
        <w:t>1.2765</w:t>
      </w:r>
      <w:r w:rsidRPr="007F3EAB">
        <w:rPr>
          <w:rFonts w:ascii="微软雅黑" w:eastAsia="微软雅黑" w:hAnsi="微软雅黑" w:cs="微软雅黑" w:hint="eastAsia"/>
          <w:spacing w:val="12"/>
          <w:lang w:eastAsia="zh-CN"/>
        </w:rPr>
        <w:t>，澳元兑美元涨</w:t>
      </w:r>
      <w:r w:rsidRPr="007F3EAB">
        <w:rPr>
          <w:rFonts w:ascii="微软雅黑" w:eastAsia="微软雅黑" w:hAnsi="微软雅黑" w:cs="微软雅黑"/>
          <w:spacing w:val="12"/>
          <w:lang w:eastAsia="zh-CN"/>
        </w:rPr>
        <w:t>0.16%</w:t>
      </w:r>
      <w:r w:rsidRPr="007F3EAB">
        <w:rPr>
          <w:rFonts w:ascii="微软雅黑" w:eastAsia="微软雅黑" w:hAnsi="微软雅黑" w:cs="微软雅黑" w:hint="eastAsia"/>
          <w:spacing w:val="12"/>
          <w:lang w:eastAsia="zh-CN"/>
        </w:rPr>
        <w:t>报</w:t>
      </w:r>
      <w:r w:rsidRPr="007F3EAB">
        <w:rPr>
          <w:rFonts w:ascii="微软雅黑" w:eastAsia="微软雅黑" w:hAnsi="微软雅黑" w:cs="微软雅黑"/>
          <w:spacing w:val="12"/>
          <w:lang w:eastAsia="zh-CN"/>
        </w:rPr>
        <w:t>0.6586</w:t>
      </w:r>
      <w:r w:rsidRPr="007F3EAB">
        <w:rPr>
          <w:rFonts w:ascii="微软雅黑" w:eastAsia="微软雅黑" w:hAnsi="微软雅黑" w:cs="微软雅黑" w:hint="eastAsia"/>
          <w:spacing w:val="12"/>
          <w:lang w:eastAsia="zh-CN"/>
        </w:rPr>
        <w:t>，美元兑日元涨</w:t>
      </w:r>
      <w:r w:rsidRPr="007F3EAB">
        <w:rPr>
          <w:rFonts w:ascii="微软雅黑" w:eastAsia="微软雅黑" w:hAnsi="微软雅黑" w:cs="微软雅黑"/>
          <w:spacing w:val="12"/>
          <w:lang w:eastAsia="zh-CN"/>
        </w:rPr>
        <w:t>0.4%</w:t>
      </w:r>
      <w:r w:rsidRPr="007F3EAB">
        <w:rPr>
          <w:rFonts w:ascii="微软雅黑" w:eastAsia="微软雅黑" w:hAnsi="微软雅黑" w:cs="微软雅黑" w:hint="eastAsia"/>
          <w:spacing w:val="12"/>
          <w:lang w:eastAsia="zh-CN"/>
        </w:rPr>
        <w:t>报</w:t>
      </w:r>
      <w:r w:rsidRPr="007F3EAB">
        <w:rPr>
          <w:rFonts w:ascii="微软雅黑" w:eastAsia="微软雅黑" w:hAnsi="微软雅黑" w:cs="微软雅黑"/>
          <w:spacing w:val="12"/>
          <w:lang w:eastAsia="zh-CN"/>
        </w:rPr>
        <w:t>147.20</w:t>
      </w:r>
      <w:r w:rsidRPr="007F3EAB">
        <w:rPr>
          <w:rFonts w:ascii="微软雅黑" w:eastAsia="微软雅黑" w:hAnsi="微软雅黑" w:cs="微软雅黑" w:hint="eastAsia"/>
          <w:spacing w:val="12"/>
          <w:lang w:eastAsia="zh-CN"/>
        </w:rPr>
        <w:t>。</w:t>
      </w:r>
    </w:p>
    <w:p w:rsidR="007F3EAB" w:rsidRPr="007F3EAB" w:rsidRDefault="007F3EAB" w:rsidP="007F3EAB">
      <w:pPr>
        <w:spacing w:before="103" w:line="256" w:lineRule="auto"/>
        <w:ind w:right="743" w:firstLineChars="200" w:firstLine="468"/>
        <w:jc w:val="both"/>
        <w:rPr>
          <w:rFonts w:ascii="微软雅黑" w:eastAsia="微软雅黑" w:hAnsi="微软雅黑" w:cs="微软雅黑"/>
          <w:spacing w:val="12"/>
          <w:lang w:eastAsia="zh-CN"/>
        </w:rPr>
      </w:pPr>
      <w:r w:rsidRPr="007F3EAB">
        <w:rPr>
          <w:rFonts w:ascii="微软雅黑" w:eastAsia="微软雅黑" w:hAnsi="微软雅黑" w:cs="微软雅黑" w:hint="eastAsia"/>
          <w:spacing w:val="12"/>
          <w:lang w:eastAsia="zh-CN"/>
        </w:rPr>
        <w:t>美元指数在周一变化不大。美国</w:t>
      </w:r>
      <w:r w:rsidRPr="007F3EAB">
        <w:rPr>
          <w:rFonts w:ascii="微软雅黑" w:eastAsia="微软雅黑" w:hAnsi="微软雅黑" w:cs="微软雅黑"/>
          <w:spacing w:val="12"/>
          <w:lang w:eastAsia="zh-CN"/>
        </w:rPr>
        <w:t>7</w:t>
      </w:r>
      <w:r w:rsidRPr="007F3EAB">
        <w:rPr>
          <w:rFonts w:ascii="微软雅黑" w:eastAsia="微软雅黑" w:hAnsi="微软雅黑" w:cs="微软雅黑" w:hint="eastAsia"/>
          <w:spacing w:val="12"/>
          <w:lang w:eastAsia="zh-CN"/>
        </w:rPr>
        <w:t>月政府预算赤字</w:t>
      </w:r>
      <w:r w:rsidRPr="007F3EAB">
        <w:rPr>
          <w:rFonts w:ascii="微软雅黑" w:eastAsia="微软雅黑" w:hAnsi="微软雅黑" w:cs="微软雅黑"/>
          <w:spacing w:val="12"/>
          <w:lang w:eastAsia="zh-CN"/>
        </w:rPr>
        <w:t>2437.4</w:t>
      </w:r>
      <w:r w:rsidRPr="007F3EAB">
        <w:rPr>
          <w:rFonts w:ascii="微软雅黑" w:eastAsia="微软雅黑" w:hAnsi="微软雅黑" w:cs="微软雅黑" w:hint="eastAsia"/>
          <w:spacing w:val="12"/>
          <w:lang w:eastAsia="zh-CN"/>
        </w:rPr>
        <w:t>亿美元，预期赤字</w:t>
      </w:r>
      <w:r w:rsidRPr="007F3EAB">
        <w:rPr>
          <w:rFonts w:ascii="微软雅黑" w:eastAsia="微软雅黑" w:hAnsi="微软雅黑" w:cs="微软雅黑"/>
          <w:spacing w:val="12"/>
          <w:lang w:eastAsia="zh-CN"/>
        </w:rPr>
        <w:t>2420</w:t>
      </w:r>
      <w:r w:rsidRPr="007F3EAB">
        <w:rPr>
          <w:rFonts w:ascii="微软雅黑" w:eastAsia="微软雅黑" w:hAnsi="微软雅黑" w:cs="微软雅黑" w:hint="eastAsia"/>
          <w:spacing w:val="12"/>
          <w:lang w:eastAsia="zh-CN"/>
        </w:rPr>
        <w:t>亿美元，前值赤字</w:t>
      </w:r>
      <w:r w:rsidRPr="007F3EAB">
        <w:rPr>
          <w:rFonts w:ascii="微软雅黑" w:eastAsia="微软雅黑" w:hAnsi="微软雅黑" w:cs="微软雅黑"/>
          <w:spacing w:val="12"/>
          <w:lang w:eastAsia="zh-CN"/>
        </w:rPr>
        <w:t>660</w:t>
      </w:r>
      <w:r w:rsidRPr="007F3EAB">
        <w:rPr>
          <w:rFonts w:ascii="微软雅黑" w:eastAsia="微软雅黑" w:hAnsi="微软雅黑" w:cs="微软雅黑" w:hint="eastAsia"/>
          <w:spacing w:val="12"/>
          <w:lang w:eastAsia="zh-CN"/>
        </w:rPr>
        <w:t>亿美元。美国本财年迄今预算赤字为</w:t>
      </w:r>
      <w:r w:rsidRPr="007F3EAB">
        <w:rPr>
          <w:rFonts w:ascii="微软雅黑" w:eastAsia="微软雅黑" w:hAnsi="微软雅黑" w:cs="微软雅黑"/>
          <w:spacing w:val="12"/>
          <w:lang w:eastAsia="zh-CN"/>
        </w:rPr>
        <w:t>1.517</w:t>
      </w:r>
      <w:proofErr w:type="gramStart"/>
      <w:r w:rsidRPr="007F3EAB">
        <w:rPr>
          <w:rFonts w:ascii="微软雅黑" w:eastAsia="微软雅黑" w:hAnsi="微软雅黑" w:cs="微软雅黑" w:hint="eastAsia"/>
          <w:spacing w:val="12"/>
          <w:lang w:eastAsia="zh-CN"/>
        </w:rPr>
        <w:t>万亿</w:t>
      </w:r>
      <w:proofErr w:type="gramEnd"/>
      <w:r w:rsidRPr="007F3EAB">
        <w:rPr>
          <w:rFonts w:ascii="微软雅黑" w:eastAsia="微软雅黑" w:hAnsi="微软雅黑" w:cs="微软雅黑" w:hint="eastAsia"/>
          <w:spacing w:val="12"/>
          <w:lang w:eastAsia="zh-CN"/>
        </w:rPr>
        <w:t>美元，去年同期为</w:t>
      </w:r>
      <w:r w:rsidRPr="007F3EAB">
        <w:rPr>
          <w:rFonts w:ascii="微软雅黑" w:eastAsia="微软雅黑" w:hAnsi="微软雅黑" w:cs="微软雅黑"/>
          <w:spacing w:val="12"/>
          <w:lang w:eastAsia="zh-CN"/>
        </w:rPr>
        <w:t>1.614</w:t>
      </w:r>
      <w:proofErr w:type="gramStart"/>
      <w:r w:rsidRPr="007F3EAB">
        <w:rPr>
          <w:rFonts w:ascii="微软雅黑" w:eastAsia="微软雅黑" w:hAnsi="微软雅黑" w:cs="微软雅黑" w:hint="eastAsia"/>
          <w:spacing w:val="12"/>
          <w:lang w:eastAsia="zh-CN"/>
        </w:rPr>
        <w:t>万亿</w:t>
      </w:r>
      <w:proofErr w:type="gramEnd"/>
      <w:r w:rsidRPr="007F3EAB">
        <w:rPr>
          <w:rFonts w:ascii="微软雅黑" w:eastAsia="微软雅黑" w:hAnsi="微软雅黑" w:cs="微软雅黑" w:hint="eastAsia"/>
          <w:spacing w:val="12"/>
          <w:lang w:eastAsia="zh-CN"/>
        </w:rPr>
        <w:t>美元。美国</w:t>
      </w:r>
      <w:r w:rsidRPr="007F3EAB">
        <w:rPr>
          <w:rFonts w:ascii="微软雅黑" w:eastAsia="微软雅黑" w:hAnsi="微软雅黑" w:cs="微软雅黑"/>
          <w:spacing w:val="12"/>
          <w:lang w:eastAsia="zh-CN"/>
        </w:rPr>
        <w:t>7</w:t>
      </w:r>
      <w:r w:rsidRPr="007F3EAB">
        <w:rPr>
          <w:rFonts w:ascii="微软雅黑" w:eastAsia="微软雅黑" w:hAnsi="微软雅黑" w:cs="微软雅黑" w:hint="eastAsia"/>
          <w:spacing w:val="12"/>
          <w:lang w:eastAsia="zh-CN"/>
        </w:rPr>
        <w:t>月纽约联储</w:t>
      </w:r>
      <w:r w:rsidRPr="007F3EAB">
        <w:rPr>
          <w:rFonts w:ascii="微软雅黑" w:eastAsia="微软雅黑" w:hAnsi="微软雅黑" w:cs="微软雅黑"/>
          <w:spacing w:val="12"/>
          <w:lang w:eastAsia="zh-CN"/>
        </w:rPr>
        <w:t>1</w:t>
      </w:r>
      <w:r w:rsidRPr="007F3EAB">
        <w:rPr>
          <w:rFonts w:ascii="微软雅黑" w:eastAsia="微软雅黑" w:hAnsi="微软雅黑" w:cs="微软雅黑" w:hint="eastAsia"/>
          <w:spacing w:val="12"/>
          <w:lang w:eastAsia="zh-CN"/>
        </w:rPr>
        <w:t>年通胀预期为</w:t>
      </w:r>
      <w:r w:rsidRPr="007F3EAB">
        <w:rPr>
          <w:rFonts w:ascii="微软雅黑" w:eastAsia="微软雅黑" w:hAnsi="微软雅黑" w:cs="微软雅黑"/>
          <w:spacing w:val="12"/>
          <w:lang w:eastAsia="zh-CN"/>
        </w:rPr>
        <w:t>2.97%</w:t>
      </w:r>
      <w:r w:rsidRPr="007F3EAB">
        <w:rPr>
          <w:rFonts w:ascii="微软雅黑" w:eastAsia="微软雅黑" w:hAnsi="微软雅黑" w:cs="微软雅黑" w:hint="eastAsia"/>
          <w:spacing w:val="12"/>
          <w:lang w:eastAsia="zh-CN"/>
        </w:rPr>
        <w:t>，前值</w:t>
      </w:r>
      <w:r w:rsidRPr="007F3EAB">
        <w:rPr>
          <w:rFonts w:ascii="微软雅黑" w:eastAsia="微软雅黑" w:hAnsi="微软雅黑" w:cs="微软雅黑"/>
          <w:spacing w:val="12"/>
          <w:lang w:eastAsia="zh-CN"/>
        </w:rPr>
        <w:t>3.02%</w:t>
      </w:r>
      <w:r w:rsidRPr="007F3EAB">
        <w:rPr>
          <w:rFonts w:ascii="微软雅黑" w:eastAsia="微软雅黑" w:hAnsi="微软雅黑" w:cs="微软雅黑" w:hint="eastAsia"/>
          <w:spacing w:val="12"/>
          <w:lang w:eastAsia="zh-CN"/>
        </w:rPr>
        <w:t>。财政赤字的增加</w:t>
      </w:r>
      <w:r>
        <w:rPr>
          <w:rFonts w:ascii="微软雅黑" w:eastAsia="微软雅黑" w:hAnsi="微软雅黑" w:cs="微软雅黑" w:hint="eastAsia"/>
          <w:spacing w:val="12"/>
          <w:lang w:eastAsia="zh-CN"/>
        </w:rPr>
        <w:t>和兑通胀预期下降对利率政策是鸽派信号，</w:t>
      </w:r>
      <w:r w:rsidRPr="007F3EAB">
        <w:rPr>
          <w:rFonts w:ascii="微软雅黑" w:eastAsia="微软雅黑" w:hAnsi="微软雅黑" w:cs="微软雅黑" w:hint="eastAsia"/>
          <w:spacing w:val="12"/>
          <w:lang w:eastAsia="zh-CN"/>
        </w:rPr>
        <w:t>或会对美元</w:t>
      </w:r>
      <w:r>
        <w:rPr>
          <w:rFonts w:ascii="微软雅黑" w:eastAsia="微软雅黑" w:hAnsi="微软雅黑" w:cs="微软雅黑" w:hint="eastAsia"/>
          <w:spacing w:val="12"/>
          <w:lang w:eastAsia="zh-CN"/>
        </w:rPr>
        <w:t>施加下行压力</w:t>
      </w:r>
      <w:r w:rsidRPr="007F3EAB">
        <w:rPr>
          <w:rFonts w:ascii="微软雅黑" w:eastAsia="微软雅黑" w:hAnsi="微软雅黑" w:cs="微软雅黑" w:hint="eastAsia"/>
          <w:spacing w:val="12"/>
          <w:lang w:eastAsia="zh-CN"/>
        </w:rPr>
        <w:t>。</w:t>
      </w:r>
    </w:p>
    <w:p w:rsidR="007F3EAB" w:rsidRPr="007F3EAB" w:rsidRDefault="007F3EAB" w:rsidP="007F3EAB">
      <w:pPr>
        <w:spacing w:before="103" w:line="256" w:lineRule="auto"/>
        <w:ind w:right="743" w:firstLineChars="200" w:firstLine="468"/>
        <w:jc w:val="both"/>
        <w:rPr>
          <w:rFonts w:ascii="微软雅黑" w:eastAsia="微软雅黑" w:hAnsi="微软雅黑" w:cs="微软雅黑"/>
          <w:spacing w:val="12"/>
          <w:lang w:eastAsia="zh-CN"/>
        </w:rPr>
      </w:pPr>
      <w:r w:rsidRPr="007F3EAB">
        <w:rPr>
          <w:rFonts w:ascii="微软雅黑" w:eastAsia="微软雅黑" w:hAnsi="微软雅黑" w:cs="微软雅黑" w:hint="eastAsia"/>
          <w:spacing w:val="12"/>
          <w:lang w:eastAsia="zh-CN"/>
        </w:rPr>
        <w:lastRenderedPageBreak/>
        <w:t>非美国</w:t>
      </w:r>
      <w:proofErr w:type="gramStart"/>
      <w:r w:rsidRPr="007F3EAB">
        <w:rPr>
          <w:rFonts w:ascii="微软雅黑" w:eastAsia="微软雅黑" w:hAnsi="微软雅黑" w:cs="微软雅黑" w:hint="eastAsia"/>
          <w:spacing w:val="12"/>
          <w:lang w:eastAsia="zh-CN"/>
        </w:rPr>
        <w:t>家货币</w:t>
      </w:r>
      <w:proofErr w:type="gramEnd"/>
      <w:r w:rsidRPr="007F3EAB">
        <w:rPr>
          <w:rFonts w:ascii="微软雅黑" w:eastAsia="微软雅黑" w:hAnsi="微软雅黑" w:cs="微软雅黑" w:hint="eastAsia"/>
          <w:spacing w:val="12"/>
          <w:lang w:eastAsia="zh-CN"/>
        </w:rPr>
        <w:t>方面，</w:t>
      </w:r>
      <w:r w:rsidRPr="007F3EAB">
        <w:rPr>
          <w:rFonts w:ascii="微软雅黑" w:eastAsia="微软雅黑" w:hAnsi="微软雅黑" w:cs="微软雅黑" w:hint="eastAsia"/>
          <w:spacing w:val="12"/>
          <w:lang w:eastAsia="zh-CN"/>
        </w:rPr>
        <w:t>欧元兑美元有所上涨，因市场对德国批发价格报告</w:t>
      </w:r>
      <w:proofErr w:type="gramStart"/>
      <w:r w:rsidRPr="007F3EAB">
        <w:rPr>
          <w:rFonts w:ascii="微软雅黑" w:eastAsia="微软雅黑" w:hAnsi="微软雅黑" w:cs="微软雅黑" w:hint="eastAsia"/>
          <w:spacing w:val="12"/>
          <w:lang w:eastAsia="zh-CN"/>
        </w:rPr>
        <w:t>作出</w:t>
      </w:r>
      <w:proofErr w:type="gramEnd"/>
      <w:r w:rsidRPr="007F3EAB">
        <w:rPr>
          <w:rFonts w:ascii="微软雅黑" w:eastAsia="微软雅黑" w:hAnsi="微软雅黑" w:cs="微软雅黑" w:hint="eastAsia"/>
          <w:spacing w:val="12"/>
          <w:lang w:eastAsia="zh-CN"/>
        </w:rPr>
        <w:t>反应。该报告显示，</w:t>
      </w:r>
      <w:r w:rsidRPr="007F3EAB">
        <w:rPr>
          <w:rFonts w:ascii="微软雅黑" w:eastAsia="微软雅黑" w:hAnsi="微软雅黑" w:cs="微软雅黑"/>
          <w:spacing w:val="12"/>
          <w:lang w:eastAsia="zh-CN"/>
        </w:rPr>
        <w:t>7</w:t>
      </w:r>
      <w:r w:rsidRPr="007F3EAB">
        <w:rPr>
          <w:rFonts w:ascii="微软雅黑" w:eastAsia="微软雅黑" w:hAnsi="微软雅黑" w:cs="微软雅黑" w:hint="eastAsia"/>
          <w:spacing w:val="12"/>
          <w:lang w:eastAsia="zh-CN"/>
        </w:rPr>
        <w:t>月批发价格环比</w:t>
      </w:r>
      <w:r>
        <w:rPr>
          <w:rFonts w:ascii="微软雅黑" w:eastAsia="微软雅黑" w:hAnsi="微软雅黑" w:cs="微软雅黑" w:hint="eastAsia"/>
          <w:spacing w:val="12"/>
          <w:lang w:eastAsia="zh-CN"/>
        </w:rPr>
        <w:t>由负转正</w:t>
      </w:r>
      <w:r w:rsidRPr="007F3EAB">
        <w:rPr>
          <w:rFonts w:ascii="微软雅黑" w:eastAsia="微软雅黑" w:hAnsi="微软雅黑" w:cs="微软雅黑" w:hint="eastAsia"/>
          <w:spacing w:val="12"/>
          <w:lang w:eastAsia="zh-CN"/>
        </w:rPr>
        <w:t>上涨</w:t>
      </w:r>
      <w:r w:rsidRPr="007F3EAB">
        <w:rPr>
          <w:rFonts w:ascii="微软雅黑" w:eastAsia="微软雅黑" w:hAnsi="微软雅黑" w:cs="微软雅黑"/>
          <w:spacing w:val="12"/>
          <w:lang w:eastAsia="zh-CN"/>
        </w:rPr>
        <w:t>0.3%</w:t>
      </w:r>
      <w:r>
        <w:rPr>
          <w:rFonts w:ascii="微软雅黑" w:eastAsia="微软雅黑" w:hAnsi="微软雅黑" w:cs="微软雅黑" w:hint="eastAsia"/>
          <w:spacing w:val="12"/>
          <w:lang w:eastAsia="zh-CN"/>
        </w:rPr>
        <w:t>，</w:t>
      </w:r>
      <w:r w:rsidRPr="007F3EAB">
        <w:rPr>
          <w:rFonts w:ascii="微软雅黑" w:eastAsia="微软雅黑" w:hAnsi="微软雅黑" w:cs="微软雅黑" w:hint="eastAsia"/>
          <w:spacing w:val="12"/>
          <w:lang w:eastAsia="zh-CN"/>
        </w:rPr>
        <w:t>高于预期的</w:t>
      </w:r>
      <w:r w:rsidRPr="007F3EAB">
        <w:rPr>
          <w:rFonts w:ascii="微软雅黑" w:eastAsia="微软雅黑" w:hAnsi="微软雅黑" w:cs="微软雅黑"/>
          <w:spacing w:val="12"/>
          <w:lang w:eastAsia="zh-CN"/>
        </w:rPr>
        <w:t>0.2%</w:t>
      </w:r>
      <w:r>
        <w:rPr>
          <w:rFonts w:ascii="微软雅黑" w:eastAsia="微软雅黑" w:hAnsi="微软雅黑" w:cs="微软雅黑" w:hint="eastAsia"/>
          <w:spacing w:val="12"/>
          <w:lang w:eastAsia="zh-CN"/>
        </w:rPr>
        <w:t>，或显示经济向好</w:t>
      </w:r>
      <w:r w:rsidRPr="007F3EAB">
        <w:rPr>
          <w:rFonts w:ascii="微软雅黑" w:eastAsia="微软雅黑" w:hAnsi="微软雅黑" w:cs="微软雅黑" w:hint="eastAsia"/>
          <w:spacing w:val="12"/>
          <w:lang w:eastAsia="zh-CN"/>
        </w:rPr>
        <w:t>。</w:t>
      </w:r>
      <w:r w:rsidRPr="007F3EAB">
        <w:rPr>
          <w:rFonts w:ascii="微软雅黑" w:eastAsia="微软雅黑" w:hAnsi="微软雅黑" w:cs="微软雅黑" w:hint="eastAsia"/>
          <w:spacing w:val="12"/>
          <w:lang w:eastAsia="zh-CN"/>
        </w:rPr>
        <w:t>日元由于前日本央行理事樱井发表的鸽派言论走低。樱井预测，由于金融市场的动荡，日本央行今年不会再次加息。</w:t>
      </w:r>
    </w:p>
    <w:p w:rsidR="009372C5" w:rsidRDefault="007F3EAB" w:rsidP="007F3EAB">
      <w:pPr>
        <w:spacing w:before="103" w:line="256" w:lineRule="auto"/>
        <w:ind w:right="743" w:firstLineChars="200" w:firstLine="468"/>
        <w:jc w:val="both"/>
        <w:rPr>
          <w:rFonts w:ascii="微软雅黑" w:eastAsia="微软雅黑" w:hAnsi="微软雅黑" w:cs="微软雅黑"/>
          <w:spacing w:val="7"/>
          <w:lang w:eastAsia="zh-CN"/>
        </w:rPr>
      </w:pPr>
      <w:r w:rsidRPr="007F3EAB">
        <w:rPr>
          <w:rFonts w:ascii="微软雅黑" w:eastAsia="微软雅黑" w:hAnsi="微软雅黑" w:cs="微软雅黑" w:hint="eastAsia"/>
          <w:spacing w:val="12"/>
          <w:lang w:eastAsia="zh-CN"/>
        </w:rPr>
        <w:t>展望未来，市场正在等待周三的美国消费者价格指数报告和零售商的财报，以评估消费者的需求。根据</w:t>
      </w:r>
      <w:r w:rsidRPr="007F3EAB">
        <w:rPr>
          <w:rFonts w:ascii="微软雅黑" w:eastAsia="微软雅黑" w:hAnsi="微软雅黑" w:cs="微软雅黑"/>
          <w:spacing w:val="12"/>
          <w:lang w:eastAsia="zh-CN"/>
        </w:rPr>
        <w:t>CME</w:t>
      </w:r>
      <w:r w:rsidRPr="007F3EAB">
        <w:rPr>
          <w:rFonts w:ascii="微软雅黑" w:eastAsia="微软雅黑" w:hAnsi="微软雅黑" w:cs="微软雅黑" w:hint="eastAsia"/>
          <w:spacing w:val="12"/>
          <w:lang w:eastAsia="zh-CN"/>
        </w:rPr>
        <w:t>的</w:t>
      </w:r>
      <w:r w:rsidRPr="007F3EAB">
        <w:rPr>
          <w:rFonts w:ascii="微软雅黑" w:eastAsia="微软雅黑" w:hAnsi="微软雅黑" w:cs="微软雅黑"/>
          <w:spacing w:val="12"/>
          <w:lang w:eastAsia="zh-CN"/>
        </w:rPr>
        <w:t>FedWatch</w:t>
      </w:r>
      <w:r w:rsidRPr="007F3EAB">
        <w:rPr>
          <w:rFonts w:ascii="微软雅黑" w:eastAsia="微软雅黑" w:hAnsi="微软雅黑" w:cs="微软雅黑" w:hint="eastAsia"/>
          <w:spacing w:val="12"/>
          <w:lang w:eastAsia="zh-CN"/>
        </w:rPr>
        <w:t>利率期货工具显示，市场对于美联储在</w:t>
      </w:r>
      <w:r w:rsidRPr="007F3EAB">
        <w:rPr>
          <w:rFonts w:ascii="微软雅黑" w:eastAsia="微软雅黑" w:hAnsi="微软雅黑" w:cs="微软雅黑"/>
          <w:spacing w:val="12"/>
          <w:lang w:eastAsia="zh-CN"/>
        </w:rPr>
        <w:t>9</w:t>
      </w:r>
      <w:r w:rsidRPr="007F3EAB">
        <w:rPr>
          <w:rFonts w:ascii="微软雅黑" w:eastAsia="微软雅黑" w:hAnsi="微软雅黑" w:cs="微软雅黑" w:hint="eastAsia"/>
          <w:spacing w:val="12"/>
          <w:lang w:eastAsia="zh-CN"/>
        </w:rPr>
        <w:t>月政策会议上是否会降息</w:t>
      </w:r>
      <w:r w:rsidRPr="007F3EAB">
        <w:rPr>
          <w:rFonts w:ascii="微软雅黑" w:eastAsia="微软雅黑" w:hAnsi="微软雅黑" w:cs="微软雅黑"/>
          <w:spacing w:val="12"/>
          <w:lang w:eastAsia="zh-CN"/>
        </w:rPr>
        <w:t>25</w:t>
      </w:r>
      <w:r w:rsidRPr="007F3EAB">
        <w:rPr>
          <w:rFonts w:ascii="微软雅黑" w:eastAsia="微软雅黑" w:hAnsi="微软雅黑" w:cs="微软雅黑" w:hint="eastAsia"/>
          <w:spacing w:val="12"/>
          <w:lang w:eastAsia="zh-CN"/>
        </w:rPr>
        <w:t>个基点或</w:t>
      </w:r>
      <w:r w:rsidRPr="007F3EAB">
        <w:rPr>
          <w:rFonts w:ascii="微软雅黑" w:eastAsia="微软雅黑" w:hAnsi="微软雅黑" w:cs="微软雅黑"/>
          <w:spacing w:val="12"/>
          <w:lang w:eastAsia="zh-CN"/>
        </w:rPr>
        <w:t>50</w:t>
      </w:r>
      <w:r w:rsidRPr="007F3EAB">
        <w:rPr>
          <w:rFonts w:ascii="微软雅黑" w:eastAsia="微软雅黑" w:hAnsi="微软雅黑" w:cs="微软雅黑" w:hint="eastAsia"/>
          <w:spacing w:val="12"/>
          <w:lang w:eastAsia="zh-CN"/>
        </w:rPr>
        <w:t>个基点存在分歧。如果周四公布的</w:t>
      </w:r>
      <w:r w:rsidRPr="007F3EAB">
        <w:rPr>
          <w:rFonts w:ascii="微软雅黑" w:eastAsia="微软雅黑" w:hAnsi="微软雅黑" w:cs="微软雅黑"/>
          <w:spacing w:val="12"/>
          <w:lang w:eastAsia="zh-CN"/>
        </w:rPr>
        <w:t>7</w:t>
      </w:r>
      <w:r w:rsidRPr="007F3EAB">
        <w:rPr>
          <w:rFonts w:ascii="微软雅黑" w:eastAsia="微软雅黑" w:hAnsi="微软雅黑" w:cs="微软雅黑" w:hint="eastAsia"/>
          <w:spacing w:val="12"/>
          <w:lang w:eastAsia="zh-CN"/>
        </w:rPr>
        <w:t>月美国零售销售数据表现疲软，可能会重新引发对消费者需求放缓和潜在经济衰退的担忧。短期美元指数低位震荡。</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Pr>
          <w:rFonts w:ascii="微软雅黑" w:eastAsia="微软雅黑" w:hAnsi="微软雅黑" w:cs="微软雅黑" w:hint="eastAsia"/>
          <w:spacing w:val="7"/>
          <w:lang w:eastAsia="zh-CN"/>
        </w:rPr>
        <w:t>：美元指数走势图</w:t>
      </w:r>
    </w:p>
    <w:p w:rsidR="009372C5" w:rsidRDefault="007F3EAB">
      <w:pPr>
        <w:spacing w:before="103" w:line="256" w:lineRule="auto"/>
        <w:ind w:right="743"/>
        <w:jc w:val="both"/>
        <w:rPr>
          <w:lang w:eastAsia="zh-CN"/>
        </w:rPr>
      </w:pPr>
      <w:r>
        <w:rPr>
          <w:noProof/>
          <w:snapToGrid/>
          <w:lang w:eastAsia="zh-CN"/>
        </w:rPr>
        <w:drawing>
          <wp:inline distT="0" distB="0" distL="0" distR="0" wp14:anchorId="77BEC65F" wp14:editId="0D98E7A1">
            <wp:extent cx="6076315" cy="2238375"/>
            <wp:effectExtent l="0" t="0" r="63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9560" cy="224325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S&amp;P500</w:t>
      </w:r>
    </w:p>
    <w:p w:rsidR="009372C5" w:rsidRDefault="0050522A">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50522A">
        <w:rPr>
          <w:rFonts w:ascii="微软雅黑" w:eastAsia="微软雅黑" w:hAnsi="微软雅黑" w:cs="微软雅黑" w:hint="eastAsia"/>
          <w:spacing w:val="12"/>
          <w:lang w:eastAsia="zh-CN"/>
        </w:rPr>
        <w:t>截至</w:t>
      </w:r>
      <w:r w:rsidRPr="0050522A">
        <w:rPr>
          <w:rFonts w:ascii="微软雅黑" w:eastAsia="微软雅黑" w:hAnsi="微软雅黑" w:cs="微软雅黑"/>
          <w:spacing w:val="12"/>
          <w:lang w:eastAsia="zh-CN"/>
        </w:rPr>
        <w:t>8</w:t>
      </w:r>
      <w:r w:rsidRPr="0050522A">
        <w:rPr>
          <w:rFonts w:ascii="微软雅黑" w:eastAsia="微软雅黑" w:hAnsi="微软雅黑" w:cs="微软雅黑" w:hint="eastAsia"/>
          <w:spacing w:val="12"/>
          <w:lang w:eastAsia="zh-CN"/>
        </w:rPr>
        <w:t>月</w:t>
      </w:r>
      <w:r w:rsidRPr="0050522A">
        <w:rPr>
          <w:rFonts w:ascii="微软雅黑" w:eastAsia="微软雅黑" w:hAnsi="微软雅黑" w:cs="微软雅黑"/>
          <w:spacing w:val="12"/>
          <w:lang w:eastAsia="zh-CN"/>
        </w:rPr>
        <w:t>13</w:t>
      </w:r>
      <w:r w:rsidRPr="0050522A">
        <w:rPr>
          <w:rFonts w:ascii="微软雅黑" w:eastAsia="微软雅黑" w:hAnsi="微软雅黑" w:cs="微软雅黑" w:hint="eastAsia"/>
          <w:spacing w:val="12"/>
          <w:lang w:eastAsia="zh-CN"/>
        </w:rPr>
        <w:t>日，</w:t>
      </w:r>
      <w:proofErr w:type="gramStart"/>
      <w:r w:rsidRPr="0050522A">
        <w:rPr>
          <w:rFonts w:ascii="微软雅黑" w:eastAsia="微软雅黑" w:hAnsi="微软雅黑" w:cs="微软雅黑" w:hint="eastAsia"/>
          <w:spacing w:val="12"/>
          <w:lang w:eastAsia="zh-CN"/>
        </w:rPr>
        <w:t>标普</w:t>
      </w:r>
      <w:proofErr w:type="gramEnd"/>
      <w:r w:rsidRPr="0050522A">
        <w:rPr>
          <w:rFonts w:ascii="微软雅黑" w:eastAsia="微软雅黑" w:hAnsi="微软雅黑" w:cs="微软雅黑"/>
          <w:spacing w:val="12"/>
          <w:lang w:eastAsia="zh-CN"/>
        </w:rPr>
        <w:t>500</w:t>
      </w:r>
      <w:r w:rsidRPr="0050522A">
        <w:rPr>
          <w:rFonts w:ascii="微软雅黑" w:eastAsia="微软雅黑" w:hAnsi="微软雅黑" w:cs="微软雅黑" w:hint="eastAsia"/>
          <w:spacing w:val="12"/>
          <w:lang w:eastAsia="zh-CN"/>
        </w:rPr>
        <w:t>指数上涨</w:t>
      </w:r>
      <w:r w:rsidRPr="0050522A">
        <w:rPr>
          <w:rFonts w:ascii="微软雅黑" w:eastAsia="微软雅黑" w:hAnsi="微软雅黑" w:cs="微软雅黑"/>
          <w:spacing w:val="12"/>
          <w:lang w:eastAsia="zh-CN"/>
        </w:rPr>
        <w:t>0.00%</w:t>
      </w:r>
      <w:r w:rsidRPr="0050522A">
        <w:rPr>
          <w:rFonts w:ascii="微软雅黑" w:eastAsia="微软雅黑" w:hAnsi="微软雅黑" w:cs="微软雅黑" w:hint="eastAsia"/>
          <w:spacing w:val="12"/>
          <w:lang w:eastAsia="zh-CN"/>
        </w:rPr>
        <w:t>至</w:t>
      </w:r>
      <w:r w:rsidRPr="0050522A">
        <w:rPr>
          <w:rFonts w:ascii="微软雅黑" w:eastAsia="微软雅黑" w:hAnsi="微软雅黑" w:cs="微软雅黑"/>
          <w:spacing w:val="12"/>
          <w:lang w:eastAsia="zh-CN"/>
        </w:rPr>
        <w:t>5344.39</w:t>
      </w:r>
      <w:r w:rsidRPr="0050522A">
        <w:rPr>
          <w:rFonts w:ascii="微软雅黑" w:eastAsia="微软雅黑" w:hAnsi="微软雅黑" w:cs="微软雅黑" w:hint="eastAsia"/>
          <w:spacing w:val="12"/>
          <w:lang w:eastAsia="zh-CN"/>
        </w:rPr>
        <w:t>点；</w:t>
      </w:r>
      <w:proofErr w:type="gramStart"/>
      <w:r w:rsidRPr="0050522A">
        <w:rPr>
          <w:rFonts w:ascii="微软雅黑" w:eastAsia="微软雅黑" w:hAnsi="微软雅黑" w:cs="微软雅黑" w:hint="eastAsia"/>
          <w:spacing w:val="12"/>
          <w:lang w:eastAsia="zh-CN"/>
        </w:rPr>
        <w:t>迷你标普</w:t>
      </w:r>
      <w:proofErr w:type="gramEnd"/>
      <w:r w:rsidRPr="0050522A">
        <w:rPr>
          <w:rFonts w:ascii="微软雅黑" w:eastAsia="微软雅黑" w:hAnsi="微软雅黑" w:cs="微软雅黑"/>
          <w:spacing w:val="12"/>
          <w:lang w:eastAsia="zh-CN"/>
        </w:rPr>
        <w:t>500</w:t>
      </w:r>
      <w:r w:rsidRPr="0050522A">
        <w:rPr>
          <w:rFonts w:ascii="微软雅黑" w:eastAsia="微软雅黑" w:hAnsi="微软雅黑" w:cs="微软雅黑" w:hint="eastAsia"/>
          <w:spacing w:val="12"/>
          <w:lang w:eastAsia="zh-CN"/>
        </w:rPr>
        <w:t>主力合约上涨</w:t>
      </w:r>
      <w:r w:rsidRPr="0050522A">
        <w:rPr>
          <w:rFonts w:ascii="微软雅黑" w:eastAsia="微软雅黑" w:hAnsi="微软雅黑" w:cs="微软雅黑"/>
          <w:spacing w:val="12"/>
          <w:lang w:eastAsia="zh-CN"/>
        </w:rPr>
        <w:t>0.05%</w:t>
      </w:r>
      <w:r w:rsidRPr="0050522A">
        <w:rPr>
          <w:rFonts w:ascii="微软雅黑" w:eastAsia="微软雅黑" w:hAnsi="微软雅黑" w:cs="微软雅黑" w:hint="eastAsia"/>
          <w:spacing w:val="12"/>
          <w:lang w:eastAsia="zh-CN"/>
        </w:rPr>
        <w:t>至</w:t>
      </w:r>
      <w:r w:rsidRPr="0050522A">
        <w:rPr>
          <w:rFonts w:ascii="微软雅黑" w:eastAsia="微软雅黑" w:hAnsi="微软雅黑" w:cs="微软雅黑"/>
          <w:spacing w:val="12"/>
          <w:lang w:eastAsia="zh-CN"/>
        </w:rPr>
        <w:t>5367.75</w:t>
      </w:r>
      <w:r w:rsidRPr="0050522A">
        <w:rPr>
          <w:rFonts w:ascii="微软雅黑" w:eastAsia="微软雅黑" w:hAnsi="微软雅黑" w:cs="微软雅黑" w:hint="eastAsia"/>
          <w:spacing w:val="12"/>
          <w:lang w:eastAsia="zh-CN"/>
        </w:rPr>
        <w:t>点。美股三大股指涨跌不一，道指下跌，纳指、</w:t>
      </w:r>
      <w:proofErr w:type="gramStart"/>
      <w:r w:rsidRPr="0050522A">
        <w:rPr>
          <w:rFonts w:ascii="微软雅黑" w:eastAsia="微软雅黑" w:hAnsi="微软雅黑" w:cs="微软雅黑" w:hint="eastAsia"/>
          <w:spacing w:val="12"/>
          <w:lang w:eastAsia="zh-CN"/>
        </w:rPr>
        <w:t>标普小幅</w:t>
      </w:r>
      <w:proofErr w:type="gramEnd"/>
      <w:r w:rsidRPr="0050522A">
        <w:rPr>
          <w:rFonts w:ascii="微软雅黑" w:eastAsia="微软雅黑" w:hAnsi="微软雅黑" w:cs="微软雅黑" w:hint="eastAsia"/>
          <w:spacing w:val="12"/>
          <w:lang w:eastAsia="zh-CN"/>
        </w:rPr>
        <w:t>上涨。本周，美国</w:t>
      </w:r>
      <w:r w:rsidRPr="0050522A">
        <w:rPr>
          <w:rFonts w:ascii="微软雅黑" w:eastAsia="微软雅黑" w:hAnsi="微软雅黑" w:cs="微软雅黑"/>
          <w:spacing w:val="12"/>
          <w:lang w:eastAsia="zh-CN"/>
        </w:rPr>
        <w:t>7</w:t>
      </w:r>
      <w:r w:rsidRPr="0050522A">
        <w:rPr>
          <w:rFonts w:ascii="微软雅黑" w:eastAsia="微软雅黑" w:hAnsi="微软雅黑" w:cs="微软雅黑" w:hint="eastAsia"/>
          <w:spacing w:val="12"/>
          <w:lang w:eastAsia="zh-CN"/>
        </w:rPr>
        <w:t>月通胀数据将公布，预计环比将较</w:t>
      </w:r>
      <w:r w:rsidRPr="0050522A">
        <w:rPr>
          <w:rFonts w:ascii="微软雅黑" w:eastAsia="微软雅黑" w:hAnsi="微软雅黑" w:cs="微软雅黑"/>
          <w:spacing w:val="12"/>
          <w:lang w:eastAsia="zh-CN"/>
        </w:rPr>
        <w:t>6</w:t>
      </w:r>
      <w:r w:rsidRPr="0050522A">
        <w:rPr>
          <w:rFonts w:ascii="微软雅黑" w:eastAsia="微软雅黑" w:hAnsi="微软雅黑" w:cs="微软雅黑" w:hint="eastAsia"/>
          <w:spacing w:val="12"/>
          <w:lang w:eastAsia="zh-CN"/>
        </w:rPr>
        <w:t>月份环比小幅上涨；此外</w:t>
      </w:r>
      <w:r w:rsidRPr="0050522A">
        <w:rPr>
          <w:rFonts w:ascii="微软雅黑" w:eastAsia="微软雅黑" w:hAnsi="微软雅黑" w:cs="微软雅黑"/>
          <w:spacing w:val="12"/>
          <w:lang w:eastAsia="zh-CN"/>
        </w:rPr>
        <w:t>7</w:t>
      </w:r>
      <w:r w:rsidRPr="0050522A">
        <w:rPr>
          <w:rFonts w:ascii="微软雅黑" w:eastAsia="微软雅黑" w:hAnsi="微软雅黑" w:cs="微软雅黑" w:hint="eastAsia"/>
          <w:spacing w:val="12"/>
          <w:lang w:eastAsia="zh-CN"/>
        </w:rPr>
        <w:t>月零售销售数据也将于</w:t>
      </w:r>
      <w:r w:rsidRPr="0050522A">
        <w:rPr>
          <w:rFonts w:ascii="微软雅黑" w:eastAsia="微软雅黑" w:hAnsi="微软雅黑" w:cs="微软雅黑"/>
          <w:spacing w:val="12"/>
          <w:lang w:eastAsia="zh-CN"/>
        </w:rPr>
        <w:t>8</w:t>
      </w:r>
      <w:r w:rsidRPr="0050522A">
        <w:rPr>
          <w:rFonts w:ascii="微软雅黑" w:eastAsia="微软雅黑" w:hAnsi="微软雅黑" w:cs="微软雅黑" w:hint="eastAsia"/>
          <w:spacing w:val="12"/>
          <w:lang w:eastAsia="zh-CN"/>
        </w:rPr>
        <w:t>月</w:t>
      </w:r>
      <w:r w:rsidRPr="0050522A">
        <w:rPr>
          <w:rFonts w:ascii="微软雅黑" w:eastAsia="微软雅黑" w:hAnsi="微软雅黑" w:cs="微软雅黑"/>
          <w:spacing w:val="12"/>
          <w:lang w:eastAsia="zh-CN"/>
        </w:rPr>
        <w:t>15</w:t>
      </w:r>
      <w:r w:rsidRPr="0050522A">
        <w:rPr>
          <w:rFonts w:ascii="微软雅黑" w:eastAsia="微软雅黑" w:hAnsi="微软雅黑" w:cs="微软雅黑" w:hint="eastAsia"/>
          <w:spacing w:val="12"/>
          <w:lang w:eastAsia="zh-CN"/>
        </w:rPr>
        <w:t>日公布，市场预测将由持平转为上升。但市场普遍认为两项数据不足以影响美联储</w:t>
      </w:r>
      <w:r w:rsidRPr="0050522A">
        <w:rPr>
          <w:rFonts w:ascii="微软雅黑" w:eastAsia="微软雅黑" w:hAnsi="微软雅黑" w:cs="微软雅黑"/>
          <w:spacing w:val="12"/>
          <w:lang w:eastAsia="zh-CN"/>
        </w:rPr>
        <w:t>9</w:t>
      </w:r>
      <w:r w:rsidRPr="0050522A">
        <w:rPr>
          <w:rFonts w:ascii="微软雅黑" w:eastAsia="微软雅黑" w:hAnsi="微软雅黑" w:cs="微软雅黑" w:hint="eastAsia"/>
          <w:spacing w:val="12"/>
          <w:lang w:eastAsia="zh-CN"/>
        </w:rPr>
        <w:t>月降息。在经济衰退恐慌逐步消退后，美股预计逐步回升。策略上，建议轻仓逢低买入。</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w:t>
      </w:r>
      <w:r>
        <w:rPr>
          <w:rFonts w:ascii="微软雅黑" w:eastAsia="微软雅黑" w:hAnsi="微软雅黑" w:cs="微软雅黑" w:hint="eastAsia"/>
          <w:spacing w:val="7"/>
          <w:lang w:eastAsia="zh-CN"/>
        </w:rPr>
        <w:t>3</w:t>
      </w:r>
      <w:r>
        <w:rPr>
          <w:rFonts w:ascii="微软雅黑" w:eastAsia="微软雅黑" w:hAnsi="微软雅黑" w:cs="微软雅黑" w:hint="eastAsia"/>
          <w:spacing w:val="7"/>
          <w:lang w:eastAsia="zh-CN"/>
        </w:rPr>
        <w:t>：</w:t>
      </w:r>
      <w:r>
        <w:rPr>
          <w:rFonts w:ascii="微软雅黑" w:eastAsia="微软雅黑" w:hAnsi="微软雅黑" w:cs="微软雅黑" w:hint="eastAsia"/>
          <w:spacing w:val="7"/>
          <w:lang w:eastAsia="zh-CN"/>
        </w:rPr>
        <w:t>S&amp;P500</w:t>
      </w:r>
      <w:r>
        <w:rPr>
          <w:rFonts w:ascii="微软雅黑" w:eastAsia="微软雅黑" w:hAnsi="微软雅黑" w:cs="微软雅黑" w:hint="eastAsia"/>
          <w:spacing w:val="7"/>
          <w:lang w:eastAsia="zh-CN"/>
        </w:rPr>
        <w:t>走势图</w:t>
      </w:r>
      <w:r>
        <w:rPr>
          <w:rFonts w:ascii="新宋体" w:eastAsia="新宋体" w:hAnsi="新宋体"/>
          <w:b/>
          <w:lang w:eastAsia="zh-CN"/>
        </w:rPr>
        <w:br w:type="textWrapping" w:clear="all"/>
      </w:r>
      <w:r w:rsidR="0050522A" w:rsidRPr="00396EE7">
        <w:rPr>
          <w:rFonts w:ascii="新宋体" w:eastAsia="新宋体" w:hAnsi="新宋体"/>
          <w:b/>
          <w:noProof/>
        </w:rPr>
        <w:drawing>
          <wp:inline distT="0" distB="0" distL="0" distR="0" wp14:anchorId="1BDFE631" wp14:editId="778EB06D">
            <wp:extent cx="6045602" cy="1743075"/>
            <wp:effectExtent l="0" t="0" r="0" b="0"/>
            <wp:docPr id="3" name="图片 3" descr="C:\Users\Administrator\Documents\WeChat Files\wxid_vkxlzo0vqu7s22\FileStorage\Temp\1723508603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35086034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5266" cy="174586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w:t>
      </w:r>
      <w:r>
        <w:rPr>
          <w:rFonts w:ascii="微软雅黑" w:eastAsia="微软雅黑" w:hAnsi="微软雅黑" w:cs="微软雅黑" w:hint="eastAsia"/>
          <w:spacing w:val="7"/>
          <w:lang w:eastAsia="zh-CN"/>
        </w:rPr>
        <w:t>资料来源：</w:t>
      </w:r>
      <w:r>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富时中国</w:t>
      </w:r>
      <w:r>
        <w:rPr>
          <w:rFonts w:ascii="微软雅黑" w:eastAsia="微软雅黑" w:hAnsi="微软雅黑" w:cs="微软雅黑" w:hint="eastAsia"/>
          <w:b/>
          <w:bCs/>
          <w:spacing w:val="12"/>
          <w:lang w:eastAsia="zh-CN"/>
        </w:rPr>
        <w:t>A50</w:t>
      </w:r>
    </w:p>
    <w:p w:rsidR="009372C5" w:rsidRDefault="0050522A">
      <w:pPr>
        <w:spacing w:before="103" w:line="256" w:lineRule="auto"/>
        <w:ind w:right="743" w:firstLineChars="200" w:firstLine="468"/>
        <w:jc w:val="both"/>
        <w:rPr>
          <w:rFonts w:ascii="微软雅黑" w:eastAsia="微软雅黑" w:hAnsi="微软雅黑" w:cs="微软雅黑"/>
          <w:spacing w:val="12"/>
          <w:lang w:eastAsia="zh-CN"/>
        </w:rPr>
      </w:pPr>
      <w:r w:rsidRPr="0050522A">
        <w:rPr>
          <w:rFonts w:ascii="微软雅黑" w:eastAsia="微软雅黑" w:hAnsi="微软雅黑" w:cs="微软雅黑" w:hint="eastAsia"/>
          <w:spacing w:val="12"/>
          <w:lang w:eastAsia="zh-CN"/>
        </w:rPr>
        <w:t>截至</w:t>
      </w:r>
      <w:r w:rsidRPr="0050522A">
        <w:rPr>
          <w:rFonts w:ascii="微软雅黑" w:eastAsia="微软雅黑" w:hAnsi="微软雅黑" w:cs="微软雅黑"/>
          <w:spacing w:val="12"/>
          <w:lang w:eastAsia="zh-CN"/>
        </w:rPr>
        <w:t>8</w:t>
      </w:r>
      <w:r w:rsidRPr="0050522A">
        <w:rPr>
          <w:rFonts w:ascii="微软雅黑" w:eastAsia="微软雅黑" w:hAnsi="微软雅黑" w:cs="微软雅黑" w:hint="eastAsia"/>
          <w:spacing w:val="12"/>
          <w:lang w:eastAsia="zh-CN"/>
        </w:rPr>
        <w:t>月</w:t>
      </w:r>
      <w:r w:rsidRPr="0050522A">
        <w:rPr>
          <w:rFonts w:ascii="微软雅黑" w:eastAsia="微软雅黑" w:hAnsi="微软雅黑" w:cs="微软雅黑"/>
          <w:spacing w:val="12"/>
          <w:lang w:eastAsia="zh-CN"/>
        </w:rPr>
        <w:t>12</w:t>
      </w:r>
      <w:r w:rsidRPr="0050522A">
        <w:rPr>
          <w:rFonts w:ascii="微软雅黑" w:eastAsia="微软雅黑" w:hAnsi="微软雅黑" w:cs="微软雅黑" w:hint="eastAsia"/>
          <w:spacing w:val="12"/>
          <w:lang w:eastAsia="zh-CN"/>
        </w:rPr>
        <w:t>日，富时中国</w:t>
      </w:r>
      <w:r w:rsidRPr="0050522A">
        <w:rPr>
          <w:rFonts w:ascii="微软雅黑" w:eastAsia="微软雅黑" w:hAnsi="微软雅黑" w:cs="微软雅黑"/>
          <w:spacing w:val="12"/>
          <w:lang w:eastAsia="zh-CN"/>
        </w:rPr>
        <w:t>A50</w:t>
      </w:r>
      <w:r w:rsidRPr="0050522A">
        <w:rPr>
          <w:rFonts w:ascii="微软雅黑" w:eastAsia="微软雅黑" w:hAnsi="微软雅黑" w:cs="微软雅黑" w:hint="eastAsia"/>
          <w:spacing w:val="12"/>
          <w:lang w:eastAsia="zh-CN"/>
        </w:rPr>
        <w:t>指数上涨</w:t>
      </w:r>
      <w:r w:rsidRPr="0050522A">
        <w:rPr>
          <w:rFonts w:ascii="微软雅黑" w:eastAsia="微软雅黑" w:hAnsi="微软雅黑" w:cs="微软雅黑"/>
          <w:spacing w:val="12"/>
          <w:lang w:eastAsia="zh-CN"/>
        </w:rPr>
        <w:t>0.05%</w:t>
      </w:r>
      <w:r w:rsidRPr="0050522A">
        <w:rPr>
          <w:rFonts w:ascii="微软雅黑" w:eastAsia="微软雅黑" w:hAnsi="微软雅黑" w:cs="微软雅黑" w:hint="eastAsia"/>
          <w:spacing w:val="12"/>
          <w:lang w:eastAsia="zh-CN"/>
        </w:rPr>
        <w:t>至</w:t>
      </w:r>
      <w:r w:rsidRPr="0050522A">
        <w:rPr>
          <w:rFonts w:ascii="微软雅黑" w:eastAsia="微软雅黑" w:hAnsi="微软雅黑" w:cs="微软雅黑"/>
          <w:spacing w:val="12"/>
          <w:lang w:eastAsia="zh-CN"/>
        </w:rPr>
        <w:t>11648.15</w:t>
      </w:r>
      <w:r w:rsidRPr="0050522A">
        <w:rPr>
          <w:rFonts w:ascii="微软雅黑" w:eastAsia="微软雅黑" w:hAnsi="微软雅黑" w:cs="微软雅黑" w:hint="eastAsia"/>
          <w:spacing w:val="12"/>
          <w:lang w:eastAsia="zh-CN"/>
        </w:rPr>
        <w:t>点；新交所富时</w:t>
      </w:r>
      <w:r w:rsidRPr="0050522A">
        <w:rPr>
          <w:rFonts w:ascii="微软雅黑" w:eastAsia="微软雅黑" w:hAnsi="微软雅黑" w:cs="微软雅黑"/>
          <w:spacing w:val="12"/>
          <w:lang w:eastAsia="zh-CN"/>
        </w:rPr>
        <w:t>A50</w:t>
      </w:r>
      <w:r w:rsidRPr="0050522A">
        <w:rPr>
          <w:rFonts w:ascii="微软雅黑" w:eastAsia="微软雅黑" w:hAnsi="微软雅黑" w:cs="微软雅黑" w:hint="eastAsia"/>
          <w:spacing w:val="12"/>
          <w:lang w:eastAsia="zh-CN"/>
        </w:rPr>
        <w:t>期指主力合约下跌</w:t>
      </w:r>
      <w:r w:rsidRPr="0050522A">
        <w:rPr>
          <w:rFonts w:ascii="微软雅黑" w:eastAsia="微软雅黑" w:hAnsi="微软雅黑" w:cs="微软雅黑"/>
          <w:spacing w:val="12"/>
          <w:lang w:eastAsia="zh-CN"/>
        </w:rPr>
        <w:t>0.02%</w:t>
      </w:r>
      <w:r w:rsidRPr="0050522A">
        <w:rPr>
          <w:rFonts w:ascii="微软雅黑" w:eastAsia="微软雅黑" w:hAnsi="微软雅黑" w:cs="微软雅黑" w:hint="eastAsia"/>
          <w:spacing w:val="12"/>
          <w:lang w:eastAsia="zh-CN"/>
        </w:rPr>
        <w:t>至</w:t>
      </w:r>
      <w:r w:rsidRPr="0050522A">
        <w:rPr>
          <w:rFonts w:ascii="微软雅黑" w:eastAsia="微软雅黑" w:hAnsi="微软雅黑" w:cs="微软雅黑"/>
          <w:spacing w:val="12"/>
          <w:lang w:eastAsia="zh-CN"/>
        </w:rPr>
        <w:t>11611</w:t>
      </w:r>
      <w:r w:rsidRPr="0050522A">
        <w:rPr>
          <w:rFonts w:ascii="微软雅黑" w:eastAsia="微软雅黑" w:hAnsi="微软雅黑" w:cs="微软雅黑" w:hint="eastAsia"/>
          <w:spacing w:val="12"/>
          <w:lang w:eastAsia="zh-CN"/>
        </w:rPr>
        <w:t>点。国内方面，</w:t>
      </w:r>
      <w:r w:rsidRPr="0050522A">
        <w:rPr>
          <w:rFonts w:ascii="微软雅黑" w:eastAsia="微软雅黑" w:hAnsi="微软雅黑" w:cs="微软雅黑"/>
          <w:spacing w:val="12"/>
          <w:lang w:eastAsia="zh-CN"/>
        </w:rPr>
        <w:t>7</w:t>
      </w:r>
      <w:r w:rsidRPr="0050522A">
        <w:rPr>
          <w:rFonts w:ascii="微软雅黑" w:eastAsia="微软雅黑" w:hAnsi="微软雅黑" w:cs="微软雅黑" w:hint="eastAsia"/>
          <w:spacing w:val="12"/>
          <w:lang w:eastAsia="zh-CN"/>
        </w:rPr>
        <w:t>月份贸易数据表现较好，对市场情绪有些许提振；</w:t>
      </w:r>
      <w:r w:rsidRPr="0050522A">
        <w:rPr>
          <w:rFonts w:ascii="微软雅黑" w:eastAsia="微软雅黑" w:hAnsi="微软雅黑" w:cs="微软雅黑"/>
          <w:spacing w:val="12"/>
          <w:lang w:eastAsia="zh-CN"/>
        </w:rPr>
        <w:t>7</w:t>
      </w:r>
      <w:r w:rsidRPr="0050522A">
        <w:rPr>
          <w:rFonts w:ascii="微软雅黑" w:eastAsia="微软雅黑" w:hAnsi="微软雅黑" w:cs="微软雅黑" w:hint="eastAsia"/>
          <w:spacing w:val="12"/>
          <w:lang w:eastAsia="zh-CN"/>
        </w:rPr>
        <w:t>月通胀数据中，</w:t>
      </w:r>
      <w:r w:rsidRPr="0050522A">
        <w:rPr>
          <w:rFonts w:ascii="微软雅黑" w:eastAsia="微软雅黑" w:hAnsi="微软雅黑" w:cs="微软雅黑"/>
          <w:spacing w:val="12"/>
          <w:lang w:eastAsia="zh-CN"/>
        </w:rPr>
        <w:t>PPI</w:t>
      </w:r>
      <w:r w:rsidRPr="0050522A">
        <w:rPr>
          <w:rFonts w:ascii="微软雅黑" w:eastAsia="微软雅黑" w:hAnsi="微软雅黑" w:cs="微软雅黑" w:hint="eastAsia"/>
          <w:spacing w:val="12"/>
          <w:lang w:eastAsia="zh-CN"/>
        </w:rPr>
        <w:t>同环比变化均与上月相同，</w:t>
      </w:r>
      <w:r w:rsidRPr="0050522A">
        <w:rPr>
          <w:rFonts w:ascii="微软雅黑" w:eastAsia="微软雅黑" w:hAnsi="微软雅黑" w:cs="微软雅黑"/>
          <w:spacing w:val="12"/>
          <w:lang w:eastAsia="zh-CN"/>
        </w:rPr>
        <w:t>CPI</w:t>
      </w:r>
      <w:r w:rsidRPr="0050522A">
        <w:rPr>
          <w:rFonts w:ascii="微软雅黑" w:eastAsia="微软雅黑" w:hAnsi="微软雅黑" w:cs="微软雅黑" w:hint="eastAsia"/>
          <w:spacing w:val="12"/>
          <w:lang w:eastAsia="zh-CN"/>
        </w:rPr>
        <w:t>超预期回升，但通胀仍处低位运行。整体来看，目前，国内改革利好落地后，还需等待政策效果逐步释放，关注</w:t>
      </w:r>
      <w:r w:rsidRPr="0050522A">
        <w:rPr>
          <w:rFonts w:ascii="微软雅黑" w:eastAsia="微软雅黑" w:hAnsi="微软雅黑" w:cs="微软雅黑"/>
          <w:spacing w:val="12"/>
          <w:lang w:eastAsia="zh-CN"/>
        </w:rPr>
        <w:t>8</w:t>
      </w:r>
      <w:r w:rsidRPr="0050522A">
        <w:rPr>
          <w:rFonts w:ascii="微软雅黑" w:eastAsia="微软雅黑" w:hAnsi="微软雅黑" w:cs="微软雅黑" w:hint="eastAsia"/>
          <w:spacing w:val="12"/>
          <w:lang w:eastAsia="zh-CN"/>
        </w:rPr>
        <w:t>月</w:t>
      </w:r>
      <w:r w:rsidRPr="0050522A">
        <w:rPr>
          <w:rFonts w:ascii="微软雅黑" w:eastAsia="微软雅黑" w:hAnsi="微软雅黑" w:cs="微软雅黑"/>
          <w:spacing w:val="12"/>
          <w:lang w:eastAsia="zh-CN"/>
        </w:rPr>
        <w:t>15</w:t>
      </w:r>
      <w:r w:rsidRPr="0050522A">
        <w:rPr>
          <w:rFonts w:ascii="微软雅黑" w:eastAsia="微软雅黑" w:hAnsi="微软雅黑" w:cs="微软雅黑" w:hint="eastAsia"/>
          <w:spacing w:val="12"/>
          <w:lang w:eastAsia="zh-CN"/>
        </w:rPr>
        <w:t>日公布的经济数据，</w:t>
      </w:r>
      <w:r w:rsidRPr="0050522A">
        <w:rPr>
          <w:rFonts w:ascii="微软雅黑" w:eastAsia="微软雅黑" w:hAnsi="微软雅黑" w:cs="微软雅黑"/>
          <w:spacing w:val="12"/>
          <w:lang w:eastAsia="zh-CN"/>
        </w:rPr>
        <w:t>A</w:t>
      </w:r>
      <w:r w:rsidRPr="0050522A">
        <w:rPr>
          <w:rFonts w:ascii="微软雅黑" w:eastAsia="微软雅黑" w:hAnsi="微软雅黑" w:cs="微软雅黑" w:hint="eastAsia"/>
          <w:spacing w:val="12"/>
          <w:lang w:eastAsia="zh-CN"/>
        </w:rPr>
        <w:t>股在此之前或维持低位震荡。策略上，建议短线逢高沽空。</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w:t>
      </w:r>
      <w:r>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：富时中国</w:t>
      </w:r>
      <w:r>
        <w:rPr>
          <w:rFonts w:ascii="微软雅黑" w:eastAsia="微软雅黑" w:hAnsi="微软雅黑" w:cs="微软雅黑" w:hint="eastAsia"/>
          <w:spacing w:val="7"/>
          <w:lang w:eastAsia="zh-CN"/>
        </w:rPr>
        <w:t>A50</w:t>
      </w:r>
      <w:r>
        <w:rPr>
          <w:rFonts w:ascii="微软雅黑" w:eastAsia="微软雅黑" w:hAnsi="微软雅黑" w:cs="微软雅黑" w:hint="eastAsia"/>
          <w:spacing w:val="7"/>
          <w:lang w:eastAsia="zh-CN"/>
        </w:rPr>
        <w:t>走势图</w:t>
      </w:r>
    </w:p>
    <w:p w:rsidR="009372C5" w:rsidRDefault="0050522A">
      <w:pPr>
        <w:spacing w:before="103" w:line="256" w:lineRule="auto"/>
        <w:ind w:right="743"/>
        <w:jc w:val="both"/>
        <w:rPr>
          <w:rFonts w:ascii="新宋体" w:eastAsia="新宋体" w:hAnsi="新宋体"/>
        </w:rPr>
      </w:pPr>
      <w:r w:rsidRPr="001B3D8D">
        <w:rPr>
          <w:rFonts w:ascii="新宋体" w:eastAsia="新宋体" w:hAnsi="新宋体"/>
          <w:noProof/>
        </w:rPr>
        <w:drawing>
          <wp:inline distT="0" distB="0" distL="0" distR="0" wp14:anchorId="5A57F120" wp14:editId="7ACA330F">
            <wp:extent cx="6150096" cy="1781175"/>
            <wp:effectExtent l="0" t="0" r="3175" b="0"/>
            <wp:docPr id="30" name="图片 30" descr="C:\Users\Administrator\Documents\WeChat Files\wxid_vkxlzo0vqu7s22\FileStorage\Temp\1723508844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350884425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5674" cy="1785687"/>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w:t>
      </w:r>
      <w:r>
        <w:rPr>
          <w:rFonts w:ascii="微软雅黑" w:eastAsia="微软雅黑" w:hAnsi="微软雅黑" w:cs="微软雅黑" w:hint="eastAsia"/>
          <w:spacing w:val="7"/>
          <w:lang w:eastAsia="zh-CN"/>
        </w:rPr>
        <w:t>资料来源：</w:t>
      </w:r>
      <w:r>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50522A" w:rsidRDefault="0050522A" w:rsidP="0050522A">
      <w:pPr>
        <w:spacing w:before="120" w:line="190" w:lineRule="auto"/>
        <w:jc w:val="both"/>
        <w:rPr>
          <w:rFonts w:ascii="微软雅黑" w:eastAsia="微软雅黑" w:hAnsi="微软雅黑" w:cs="微软雅黑" w:hint="eastAsia"/>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50522A">
      <w:pPr>
        <w:spacing w:before="103" w:line="256" w:lineRule="auto"/>
        <w:ind w:right="743" w:firstLineChars="200" w:firstLine="468"/>
        <w:jc w:val="both"/>
        <w:rPr>
          <w:rFonts w:ascii="微软雅黑" w:eastAsia="微软雅黑" w:hAnsi="微软雅黑" w:cs="微软雅黑"/>
          <w:spacing w:val="7"/>
          <w:lang w:eastAsia="zh-CN"/>
        </w:rPr>
      </w:pPr>
      <w:r w:rsidRPr="0050522A">
        <w:rPr>
          <w:rFonts w:ascii="微软雅黑" w:eastAsia="微软雅黑" w:hAnsi="微软雅黑" w:cs="微软雅黑" w:hint="eastAsia"/>
          <w:b/>
          <w:spacing w:val="12"/>
          <w:lang w:eastAsia="zh-CN"/>
        </w:rPr>
        <w:t>观点：</w:t>
      </w:r>
      <w:r w:rsidRPr="0050522A">
        <w:rPr>
          <w:rFonts w:ascii="微软雅黑" w:eastAsia="微软雅黑" w:hAnsi="微软雅黑" w:cs="微软雅黑" w:hint="eastAsia"/>
          <w:spacing w:val="12"/>
          <w:lang w:eastAsia="zh-CN"/>
        </w:rPr>
        <w:t>隔夜</w:t>
      </w:r>
      <w:r w:rsidRPr="0050522A">
        <w:rPr>
          <w:rFonts w:ascii="微软雅黑" w:eastAsia="微软雅黑" w:hAnsi="微软雅黑" w:cs="微软雅黑"/>
          <w:spacing w:val="12"/>
          <w:lang w:eastAsia="zh-CN"/>
        </w:rPr>
        <w:t>COMEX</w:t>
      </w:r>
      <w:r w:rsidRPr="0050522A">
        <w:rPr>
          <w:rFonts w:ascii="微软雅黑" w:eastAsia="微软雅黑" w:hAnsi="微软雅黑" w:cs="微软雅黑" w:hint="eastAsia"/>
          <w:spacing w:val="12"/>
          <w:lang w:eastAsia="zh-CN"/>
        </w:rPr>
        <w:t>铜震荡偏强，报收</w:t>
      </w:r>
      <w:r w:rsidRPr="0050522A">
        <w:rPr>
          <w:rFonts w:ascii="微软雅黑" w:eastAsia="微软雅黑" w:hAnsi="微软雅黑" w:cs="微软雅黑"/>
          <w:spacing w:val="12"/>
          <w:lang w:eastAsia="zh-CN"/>
        </w:rPr>
        <w:t>4.069</w:t>
      </w:r>
      <w:r w:rsidRPr="0050522A">
        <w:rPr>
          <w:rFonts w:ascii="微软雅黑" w:eastAsia="微软雅黑" w:hAnsi="微软雅黑" w:cs="微软雅黑" w:hint="eastAsia"/>
          <w:spacing w:val="12"/>
          <w:lang w:eastAsia="zh-CN"/>
        </w:rPr>
        <w:t>美元</w:t>
      </w:r>
      <w:r w:rsidRPr="0050522A">
        <w:rPr>
          <w:rFonts w:ascii="微软雅黑" w:eastAsia="微软雅黑" w:hAnsi="微软雅黑" w:cs="微软雅黑"/>
          <w:spacing w:val="12"/>
          <w:lang w:eastAsia="zh-CN"/>
        </w:rPr>
        <w:t>/</w:t>
      </w:r>
      <w:r w:rsidRPr="0050522A">
        <w:rPr>
          <w:rFonts w:ascii="微软雅黑" w:eastAsia="微软雅黑" w:hAnsi="微软雅黑" w:cs="微软雅黑" w:hint="eastAsia"/>
          <w:spacing w:val="12"/>
          <w:lang w:eastAsia="zh-CN"/>
        </w:rPr>
        <w:t>磅，涨跌幅</w:t>
      </w:r>
      <w:r w:rsidRPr="0050522A">
        <w:rPr>
          <w:rFonts w:ascii="微软雅黑" w:eastAsia="微软雅黑" w:hAnsi="微软雅黑" w:cs="微软雅黑"/>
          <w:spacing w:val="12"/>
          <w:lang w:eastAsia="zh-CN"/>
        </w:rPr>
        <w:t>+1.90%</w:t>
      </w:r>
      <w:r w:rsidRPr="0050522A">
        <w:rPr>
          <w:rFonts w:ascii="微软雅黑" w:eastAsia="微软雅黑" w:hAnsi="微软雅黑" w:cs="微软雅黑" w:hint="eastAsia"/>
          <w:spacing w:val="12"/>
          <w:lang w:eastAsia="zh-CN"/>
        </w:rPr>
        <w:t>。国际方面，美联储调查：美国三年期通胀预期创新低，家庭开支预期疲软，失业预期</w:t>
      </w:r>
      <w:proofErr w:type="gramStart"/>
      <w:r w:rsidRPr="0050522A">
        <w:rPr>
          <w:rFonts w:ascii="微软雅黑" w:eastAsia="微软雅黑" w:hAnsi="微软雅黑" w:cs="微软雅黑" w:hint="eastAsia"/>
          <w:spacing w:val="12"/>
          <w:lang w:eastAsia="zh-CN"/>
        </w:rPr>
        <w:t>意外向</w:t>
      </w:r>
      <w:proofErr w:type="gramEnd"/>
      <w:r w:rsidRPr="0050522A">
        <w:rPr>
          <w:rFonts w:ascii="微软雅黑" w:eastAsia="微软雅黑" w:hAnsi="微软雅黑" w:cs="微软雅黑" w:hint="eastAsia"/>
          <w:spacing w:val="12"/>
          <w:lang w:eastAsia="zh-CN"/>
        </w:rPr>
        <w:t>好。国内方面，近期，从中共中央政治局会议，到部委、地方相关工作部署，“培育壮大新兴产业和未来产业”“加快培育新支柱新赛道”等成为下半年经济工作的重点。库存方面，截至</w:t>
      </w:r>
      <w:r w:rsidRPr="0050522A">
        <w:rPr>
          <w:rFonts w:ascii="微软雅黑" w:eastAsia="微软雅黑" w:hAnsi="微软雅黑" w:cs="微软雅黑"/>
          <w:spacing w:val="12"/>
          <w:lang w:eastAsia="zh-CN"/>
        </w:rPr>
        <w:t>8</w:t>
      </w:r>
      <w:r w:rsidRPr="0050522A">
        <w:rPr>
          <w:rFonts w:ascii="微软雅黑" w:eastAsia="微软雅黑" w:hAnsi="微软雅黑" w:cs="微软雅黑" w:hint="eastAsia"/>
          <w:spacing w:val="12"/>
          <w:lang w:eastAsia="zh-CN"/>
        </w:rPr>
        <w:t>月</w:t>
      </w:r>
      <w:r w:rsidRPr="0050522A">
        <w:rPr>
          <w:rFonts w:ascii="微软雅黑" w:eastAsia="微软雅黑" w:hAnsi="微软雅黑" w:cs="微软雅黑"/>
          <w:spacing w:val="12"/>
          <w:lang w:eastAsia="zh-CN"/>
        </w:rPr>
        <w:t>12</w:t>
      </w:r>
      <w:r w:rsidRPr="0050522A">
        <w:rPr>
          <w:rFonts w:ascii="微软雅黑" w:eastAsia="微软雅黑" w:hAnsi="微软雅黑" w:cs="微软雅黑" w:hint="eastAsia"/>
          <w:spacing w:val="12"/>
          <w:lang w:eastAsia="zh-CN"/>
        </w:rPr>
        <w:t>日，</w:t>
      </w:r>
      <w:r w:rsidRPr="0050522A">
        <w:rPr>
          <w:rFonts w:ascii="微软雅黑" w:eastAsia="微软雅黑" w:hAnsi="微软雅黑" w:cs="微软雅黑"/>
          <w:spacing w:val="12"/>
          <w:lang w:eastAsia="zh-CN"/>
        </w:rPr>
        <w:t>LME</w:t>
      </w:r>
      <w:r w:rsidRPr="0050522A">
        <w:rPr>
          <w:rFonts w:ascii="微软雅黑" w:eastAsia="微软雅黑" w:hAnsi="微软雅黑" w:cs="微软雅黑" w:hint="eastAsia"/>
          <w:spacing w:val="12"/>
          <w:lang w:eastAsia="zh-CN"/>
        </w:rPr>
        <w:t>铜库存为</w:t>
      </w:r>
      <w:r w:rsidRPr="0050522A">
        <w:rPr>
          <w:rFonts w:ascii="微软雅黑" w:eastAsia="微软雅黑" w:hAnsi="微软雅黑" w:cs="微软雅黑"/>
          <w:spacing w:val="12"/>
          <w:lang w:eastAsia="zh-CN"/>
        </w:rPr>
        <w:t>296125</w:t>
      </w:r>
      <w:r w:rsidRPr="0050522A">
        <w:rPr>
          <w:rFonts w:ascii="微软雅黑" w:eastAsia="微软雅黑" w:hAnsi="微软雅黑" w:cs="微软雅黑" w:hint="eastAsia"/>
          <w:spacing w:val="12"/>
          <w:lang w:eastAsia="zh-CN"/>
        </w:rPr>
        <w:t>吨，环比</w:t>
      </w:r>
      <w:r w:rsidRPr="0050522A">
        <w:rPr>
          <w:rFonts w:ascii="微软雅黑" w:eastAsia="微软雅黑" w:hAnsi="微软雅黑" w:cs="微软雅黑"/>
          <w:spacing w:val="12"/>
          <w:lang w:eastAsia="zh-CN"/>
        </w:rPr>
        <w:t>-275</w:t>
      </w:r>
      <w:r w:rsidRPr="0050522A">
        <w:rPr>
          <w:rFonts w:ascii="微软雅黑" w:eastAsia="微软雅黑" w:hAnsi="微软雅黑" w:cs="微软雅黑" w:hint="eastAsia"/>
          <w:spacing w:val="12"/>
          <w:lang w:eastAsia="zh-CN"/>
        </w:rPr>
        <w:t>吨；</w:t>
      </w:r>
      <w:r w:rsidRPr="0050522A">
        <w:rPr>
          <w:rFonts w:ascii="微软雅黑" w:eastAsia="微软雅黑" w:hAnsi="微软雅黑" w:cs="微软雅黑"/>
          <w:spacing w:val="12"/>
          <w:lang w:eastAsia="zh-CN"/>
        </w:rPr>
        <w:t>COMEX</w:t>
      </w:r>
      <w:r w:rsidRPr="0050522A">
        <w:rPr>
          <w:rFonts w:ascii="微软雅黑" w:eastAsia="微软雅黑" w:hAnsi="微软雅黑" w:cs="微软雅黑" w:hint="eastAsia"/>
          <w:spacing w:val="12"/>
          <w:lang w:eastAsia="zh-CN"/>
        </w:rPr>
        <w:t>铜库存</w:t>
      </w:r>
      <w:r w:rsidRPr="0050522A">
        <w:rPr>
          <w:rFonts w:ascii="微软雅黑" w:eastAsia="微软雅黑" w:hAnsi="微软雅黑" w:cs="微软雅黑"/>
          <w:spacing w:val="12"/>
          <w:lang w:eastAsia="zh-CN"/>
        </w:rPr>
        <w:t>23445</w:t>
      </w:r>
      <w:r w:rsidRPr="0050522A">
        <w:rPr>
          <w:rFonts w:ascii="微软雅黑" w:eastAsia="微软雅黑" w:hAnsi="微软雅黑" w:cs="微软雅黑" w:hint="eastAsia"/>
          <w:spacing w:val="12"/>
          <w:lang w:eastAsia="zh-CN"/>
        </w:rPr>
        <w:t>短吨，环比</w:t>
      </w:r>
      <w:r w:rsidRPr="0050522A">
        <w:rPr>
          <w:rFonts w:ascii="微软雅黑" w:eastAsia="微软雅黑" w:hAnsi="微软雅黑" w:cs="微软雅黑"/>
          <w:spacing w:val="12"/>
          <w:lang w:eastAsia="zh-CN"/>
        </w:rPr>
        <w:t>+ 717</w:t>
      </w:r>
      <w:r w:rsidRPr="0050522A">
        <w:rPr>
          <w:rFonts w:ascii="微软雅黑" w:eastAsia="微软雅黑" w:hAnsi="微软雅黑" w:cs="微软雅黑" w:hint="eastAsia"/>
          <w:spacing w:val="12"/>
          <w:lang w:eastAsia="zh-CN"/>
        </w:rPr>
        <w:t>短吨；</w:t>
      </w:r>
      <w:r w:rsidRPr="0050522A">
        <w:rPr>
          <w:rFonts w:ascii="微软雅黑" w:eastAsia="微软雅黑" w:hAnsi="微软雅黑" w:cs="微软雅黑"/>
          <w:spacing w:val="12"/>
          <w:lang w:eastAsia="zh-CN"/>
        </w:rPr>
        <w:t>SHFE</w:t>
      </w:r>
      <w:r w:rsidRPr="0050522A">
        <w:rPr>
          <w:rFonts w:ascii="微软雅黑" w:eastAsia="微软雅黑" w:hAnsi="微软雅黑" w:cs="微软雅黑" w:hint="eastAsia"/>
          <w:spacing w:val="12"/>
          <w:lang w:eastAsia="zh-CN"/>
        </w:rPr>
        <w:t>每日仓单</w:t>
      </w:r>
      <w:r w:rsidRPr="0050522A">
        <w:rPr>
          <w:rFonts w:ascii="微软雅黑" w:eastAsia="微软雅黑" w:hAnsi="微软雅黑" w:cs="微软雅黑"/>
          <w:spacing w:val="12"/>
          <w:lang w:eastAsia="zh-CN"/>
        </w:rPr>
        <w:t>187708</w:t>
      </w:r>
      <w:r w:rsidRPr="0050522A">
        <w:rPr>
          <w:rFonts w:ascii="微软雅黑" w:eastAsia="微软雅黑" w:hAnsi="微软雅黑" w:cs="微软雅黑" w:hint="eastAsia"/>
          <w:spacing w:val="12"/>
          <w:lang w:eastAsia="zh-CN"/>
        </w:rPr>
        <w:t>吨，环比</w:t>
      </w:r>
      <w:r w:rsidRPr="0050522A">
        <w:rPr>
          <w:rFonts w:ascii="微软雅黑" w:eastAsia="微软雅黑" w:hAnsi="微软雅黑" w:cs="微软雅黑"/>
          <w:spacing w:val="12"/>
          <w:lang w:eastAsia="zh-CN"/>
        </w:rPr>
        <w:t>-1134</w:t>
      </w:r>
      <w:r w:rsidRPr="0050522A">
        <w:rPr>
          <w:rFonts w:ascii="微软雅黑" w:eastAsia="微软雅黑" w:hAnsi="微软雅黑" w:cs="微软雅黑" w:hint="eastAsia"/>
          <w:spacing w:val="12"/>
          <w:lang w:eastAsia="zh-CN"/>
        </w:rPr>
        <w:t>吨。美元美债方面，美元指数在</w:t>
      </w:r>
      <w:r w:rsidRPr="0050522A">
        <w:rPr>
          <w:rFonts w:ascii="微软雅黑" w:eastAsia="微软雅黑" w:hAnsi="微软雅黑" w:cs="微软雅黑"/>
          <w:spacing w:val="12"/>
          <w:lang w:eastAsia="zh-CN"/>
        </w:rPr>
        <w:t>103</w:t>
      </w:r>
      <w:r w:rsidRPr="0050522A">
        <w:rPr>
          <w:rFonts w:ascii="微软雅黑" w:eastAsia="微软雅黑" w:hAnsi="微软雅黑" w:cs="微软雅黑" w:hint="eastAsia"/>
          <w:spacing w:val="12"/>
          <w:lang w:eastAsia="zh-CN"/>
        </w:rPr>
        <w:t>上方震荡，最终微跌</w:t>
      </w:r>
      <w:r w:rsidRPr="0050522A">
        <w:rPr>
          <w:rFonts w:ascii="微软雅黑" w:eastAsia="微软雅黑" w:hAnsi="微软雅黑" w:cs="微软雅黑"/>
          <w:spacing w:val="12"/>
          <w:lang w:eastAsia="zh-CN"/>
        </w:rPr>
        <w:t>0.031%</w:t>
      </w:r>
      <w:r w:rsidRPr="0050522A">
        <w:rPr>
          <w:rFonts w:ascii="微软雅黑" w:eastAsia="微软雅黑" w:hAnsi="微软雅黑" w:cs="微软雅黑" w:hint="eastAsia"/>
          <w:spacing w:val="12"/>
          <w:lang w:eastAsia="zh-CN"/>
        </w:rPr>
        <w:t>，报</w:t>
      </w:r>
      <w:r w:rsidRPr="0050522A">
        <w:rPr>
          <w:rFonts w:ascii="微软雅黑" w:eastAsia="微软雅黑" w:hAnsi="微软雅黑" w:cs="微软雅黑"/>
          <w:spacing w:val="12"/>
          <w:lang w:eastAsia="zh-CN"/>
        </w:rPr>
        <w:t>103.13</w:t>
      </w:r>
      <w:r w:rsidRPr="0050522A">
        <w:rPr>
          <w:rFonts w:ascii="微软雅黑" w:eastAsia="微软雅黑" w:hAnsi="微软雅黑" w:cs="微软雅黑" w:hint="eastAsia"/>
          <w:spacing w:val="12"/>
          <w:lang w:eastAsia="zh-CN"/>
        </w:rPr>
        <w:t>；美</w:t>
      </w:r>
      <w:proofErr w:type="gramStart"/>
      <w:r w:rsidRPr="0050522A">
        <w:rPr>
          <w:rFonts w:ascii="微软雅黑" w:eastAsia="微软雅黑" w:hAnsi="微软雅黑" w:cs="微软雅黑" w:hint="eastAsia"/>
          <w:spacing w:val="12"/>
          <w:lang w:eastAsia="zh-CN"/>
        </w:rPr>
        <w:t>债价格</w:t>
      </w:r>
      <w:proofErr w:type="gramEnd"/>
      <w:r w:rsidRPr="0050522A">
        <w:rPr>
          <w:rFonts w:ascii="微软雅黑" w:eastAsia="微软雅黑" w:hAnsi="微软雅黑" w:cs="微软雅黑" w:hint="eastAsia"/>
          <w:spacing w:val="12"/>
          <w:lang w:eastAsia="zh-CN"/>
        </w:rPr>
        <w:t>上涨推动收益率走低，基准的</w:t>
      </w:r>
      <w:proofErr w:type="gramStart"/>
      <w:r w:rsidRPr="0050522A">
        <w:rPr>
          <w:rFonts w:ascii="微软雅黑" w:eastAsia="微软雅黑" w:hAnsi="微软雅黑" w:cs="微软雅黑"/>
          <w:spacing w:val="12"/>
          <w:lang w:eastAsia="zh-CN"/>
        </w:rPr>
        <w:t>10</w:t>
      </w:r>
      <w:r w:rsidRPr="0050522A">
        <w:rPr>
          <w:rFonts w:ascii="微软雅黑" w:eastAsia="微软雅黑" w:hAnsi="微软雅黑" w:cs="微软雅黑" w:hint="eastAsia"/>
          <w:spacing w:val="12"/>
          <w:lang w:eastAsia="zh-CN"/>
        </w:rPr>
        <w:t>年期美债</w:t>
      </w:r>
      <w:proofErr w:type="gramEnd"/>
      <w:r w:rsidRPr="0050522A">
        <w:rPr>
          <w:rFonts w:ascii="微软雅黑" w:eastAsia="微软雅黑" w:hAnsi="微软雅黑" w:cs="微软雅黑" w:hint="eastAsia"/>
          <w:spacing w:val="12"/>
          <w:lang w:eastAsia="zh-CN"/>
        </w:rPr>
        <w:t>收益率收报</w:t>
      </w:r>
      <w:r w:rsidRPr="0050522A">
        <w:rPr>
          <w:rFonts w:ascii="微软雅黑" w:eastAsia="微软雅黑" w:hAnsi="微软雅黑" w:cs="微软雅黑"/>
          <w:spacing w:val="12"/>
          <w:lang w:eastAsia="zh-CN"/>
        </w:rPr>
        <w:t>3.918%</w:t>
      </w:r>
      <w:r w:rsidRPr="0050522A">
        <w:rPr>
          <w:rFonts w:ascii="微软雅黑" w:eastAsia="微软雅黑" w:hAnsi="微软雅黑" w:cs="微软雅黑" w:hint="eastAsia"/>
          <w:spacing w:val="12"/>
          <w:lang w:eastAsia="zh-CN"/>
        </w:rPr>
        <w:t>，对货币政策更敏感的</w:t>
      </w:r>
      <w:proofErr w:type="gramStart"/>
      <w:r w:rsidRPr="0050522A">
        <w:rPr>
          <w:rFonts w:ascii="微软雅黑" w:eastAsia="微软雅黑" w:hAnsi="微软雅黑" w:cs="微软雅黑" w:hint="eastAsia"/>
          <w:spacing w:val="12"/>
          <w:lang w:eastAsia="zh-CN"/>
        </w:rPr>
        <w:t>两年期美债</w:t>
      </w:r>
      <w:proofErr w:type="gramEnd"/>
      <w:r w:rsidRPr="0050522A">
        <w:rPr>
          <w:rFonts w:ascii="微软雅黑" w:eastAsia="微软雅黑" w:hAnsi="微软雅黑" w:cs="微软雅黑" w:hint="eastAsia"/>
          <w:spacing w:val="12"/>
          <w:lang w:eastAsia="zh-CN"/>
        </w:rPr>
        <w:t>收益率收报</w:t>
      </w:r>
      <w:r w:rsidRPr="0050522A">
        <w:rPr>
          <w:rFonts w:ascii="微软雅黑" w:eastAsia="微软雅黑" w:hAnsi="微软雅黑" w:cs="微软雅黑"/>
          <w:spacing w:val="12"/>
          <w:lang w:eastAsia="zh-CN"/>
        </w:rPr>
        <w:t>4.038%</w:t>
      </w:r>
      <w:r w:rsidRPr="0050522A">
        <w:rPr>
          <w:rFonts w:ascii="微软雅黑" w:eastAsia="微软雅黑" w:hAnsi="微软雅黑" w:cs="微软雅黑" w:hint="eastAsia"/>
          <w:spacing w:val="12"/>
          <w:lang w:eastAsia="zh-CN"/>
        </w:rPr>
        <w:t>。</w:t>
      </w:r>
      <w:r w:rsidRPr="0050522A">
        <w:rPr>
          <w:rFonts w:ascii="微软雅黑" w:eastAsia="微软雅黑" w:hAnsi="微软雅黑" w:cs="微软雅黑" w:hint="eastAsia"/>
          <w:b/>
          <w:spacing w:val="12"/>
          <w:lang w:eastAsia="zh-CN"/>
        </w:rPr>
        <w:t>操作建议，</w:t>
      </w:r>
      <w:proofErr w:type="gramStart"/>
      <w:r w:rsidRPr="0050522A">
        <w:rPr>
          <w:rFonts w:ascii="微软雅黑" w:eastAsia="微软雅黑" w:hAnsi="微软雅黑" w:cs="微软雅黑" w:hint="eastAsia"/>
          <w:b/>
          <w:spacing w:val="12"/>
          <w:lang w:eastAsia="zh-CN"/>
        </w:rPr>
        <w:t>纽</w:t>
      </w:r>
      <w:proofErr w:type="gramEnd"/>
      <w:r w:rsidRPr="0050522A">
        <w:rPr>
          <w:rFonts w:ascii="微软雅黑" w:eastAsia="微软雅黑" w:hAnsi="微软雅黑" w:cs="微软雅黑" w:hint="eastAsia"/>
          <w:b/>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50522A">
      <w:pPr>
        <w:spacing w:before="103" w:line="256" w:lineRule="auto"/>
        <w:ind w:right="743"/>
        <w:jc w:val="both"/>
      </w:pPr>
      <w:r>
        <w:rPr>
          <w:noProof/>
        </w:rPr>
        <w:drawing>
          <wp:inline distT="0" distB="0" distL="0" distR="0" wp14:anchorId="71E7813C" wp14:editId="5955BF20">
            <wp:extent cx="6064885" cy="19716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9795" cy="197327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黄金</w:t>
      </w:r>
    </w:p>
    <w:p w:rsidR="0050522A" w:rsidRPr="0050522A" w:rsidRDefault="0050522A" w:rsidP="0050522A">
      <w:pPr>
        <w:spacing w:before="103" w:line="256" w:lineRule="auto"/>
        <w:ind w:right="743" w:firstLine="448"/>
        <w:jc w:val="both"/>
        <w:rPr>
          <w:rFonts w:ascii="微软雅黑" w:eastAsia="微软雅黑" w:hAnsi="微软雅黑" w:cs="微软雅黑"/>
          <w:spacing w:val="12"/>
          <w:lang w:eastAsia="zh-CN"/>
        </w:rPr>
      </w:pPr>
      <w:r w:rsidRPr="0050522A">
        <w:rPr>
          <w:rFonts w:ascii="微软雅黑" w:eastAsia="微软雅黑" w:hAnsi="微软雅黑" w:cs="微软雅黑" w:hint="eastAsia"/>
          <w:spacing w:val="12"/>
          <w:lang w:eastAsia="zh-CN"/>
        </w:rPr>
        <w:t>消息面：昨日公布的美国</w:t>
      </w:r>
      <w:r w:rsidRPr="0050522A">
        <w:rPr>
          <w:rFonts w:ascii="微软雅黑" w:eastAsia="微软雅黑" w:hAnsi="微软雅黑" w:cs="微软雅黑"/>
          <w:spacing w:val="12"/>
          <w:lang w:eastAsia="zh-CN"/>
        </w:rPr>
        <w:t>7</w:t>
      </w:r>
      <w:r w:rsidRPr="0050522A">
        <w:rPr>
          <w:rFonts w:ascii="微软雅黑" w:eastAsia="微软雅黑" w:hAnsi="微软雅黑" w:cs="微软雅黑" w:hint="eastAsia"/>
          <w:spacing w:val="12"/>
          <w:lang w:eastAsia="zh-CN"/>
        </w:rPr>
        <w:t>月政府预算赤字</w:t>
      </w:r>
      <w:r w:rsidRPr="0050522A">
        <w:rPr>
          <w:rFonts w:ascii="微软雅黑" w:eastAsia="微软雅黑" w:hAnsi="微软雅黑" w:cs="微软雅黑"/>
          <w:spacing w:val="12"/>
          <w:lang w:eastAsia="zh-CN"/>
        </w:rPr>
        <w:t>2437.4</w:t>
      </w:r>
      <w:r w:rsidRPr="0050522A">
        <w:rPr>
          <w:rFonts w:ascii="微软雅黑" w:eastAsia="微软雅黑" w:hAnsi="微软雅黑" w:cs="微软雅黑" w:hint="eastAsia"/>
          <w:spacing w:val="12"/>
          <w:lang w:eastAsia="zh-CN"/>
        </w:rPr>
        <w:t>亿美元，高于预期赤字</w:t>
      </w:r>
      <w:r w:rsidRPr="0050522A">
        <w:rPr>
          <w:rFonts w:ascii="微软雅黑" w:eastAsia="微软雅黑" w:hAnsi="微软雅黑" w:cs="微软雅黑"/>
          <w:spacing w:val="12"/>
          <w:lang w:eastAsia="zh-CN"/>
        </w:rPr>
        <w:t>2420</w:t>
      </w:r>
      <w:r w:rsidRPr="0050522A">
        <w:rPr>
          <w:rFonts w:ascii="微软雅黑" w:eastAsia="微软雅黑" w:hAnsi="微软雅黑" w:cs="微软雅黑" w:hint="eastAsia"/>
          <w:spacing w:val="12"/>
          <w:lang w:eastAsia="zh-CN"/>
        </w:rPr>
        <w:t>亿美元及前值</w:t>
      </w:r>
      <w:r w:rsidRPr="0050522A">
        <w:rPr>
          <w:rFonts w:ascii="微软雅黑" w:eastAsia="微软雅黑" w:hAnsi="微软雅黑" w:cs="微软雅黑"/>
          <w:spacing w:val="12"/>
          <w:lang w:eastAsia="zh-CN"/>
        </w:rPr>
        <w:t>660</w:t>
      </w:r>
      <w:r w:rsidRPr="0050522A">
        <w:rPr>
          <w:rFonts w:ascii="微软雅黑" w:eastAsia="微软雅黑" w:hAnsi="微软雅黑" w:cs="微软雅黑" w:hint="eastAsia"/>
          <w:spacing w:val="12"/>
          <w:lang w:eastAsia="zh-CN"/>
        </w:rPr>
        <w:t>亿美元。美国本财年迄今预算赤字为</w:t>
      </w:r>
      <w:r w:rsidRPr="0050522A">
        <w:rPr>
          <w:rFonts w:ascii="微软雅黑" w:eastAsia="微软雅黑" w:hAnsi="微软雅黑" w:cs="微软雅黑"/>
          <w:spacing w:val="12"/>
          <w:lang w:eastAsia="zh-CN"/>
        </w:rPr>
        <w:t>1.517</w:t>
      </w:r>
      <w:proofErr w:type="gramStart"/>
      <w:r w:rsidRPr="0050522A">
        <w:rPr>
          <w:rFonts w:ascii="微软雅黑" w:eastAsia="微软雅黑" w:hAnsi="微软雅黑" w:cs="微软雅黑" w:hint="eastAsia"/>
          <w:spacing w:val="12"/>
          <w:lang w:eastAsia="zh-CN"/>
        </w:rPr>
        <w:t>万亿</w:t>
      </w:r>
      <w:proofErr w:type="gramEnd"/>
      <w:r w:rsidRPr="0050522A">
        <w:rPr>
          <w:rFonts w:ascii="微软雅黑" w:eastAsia="微软雅黑" w:hAnsi="微软雅黑" w:cs="微软雅黑" w:hint="eastAsia"/>
          <w:spacing w:val="12"/>
          <w:lang w:eastAsia="zh-CN"/>
        </w:rPr>
        <w:t>美元，较去年同期的</w:t>
      </w:r>
      <w:r w:rsidRPr="0050522A">
        <w:rPr>
          <w:rFonts w:ascii="微软雅黑" w:eastAsia="微软雅黑" w:hAnsi="微软雅黑" w:cs="微软雅黑"/>
          <w:spacing w:val="12"/>
          <w:lang w:eastAsia="zh-CN"/>
        </w:rPr>
        <w:t>1.614</w:t>
      </w:r>
      <w:proofErr w:type="gramStart"/>
      <w:r w:rsidRPr="0050522A">
        <w:rPr>
          <w:rFonts w:ascii="微软雅黑" w:eastAsia="微软雅黑" w:hAnsi="微软雅黑" w:cs="微软雅黑" w:hint="eastAsia"/>
          <w:spacing w:val="12"/>
          <w:lang w:eastAsia="zh-CN"/>
        </w:rPr>
        <w:t>万亿</w:t>
      </w:r>
      <w:proofErr w:type="gramEnd"/>
      <w:r w:rsidRPr="0050522A">
        <w:rPr>
          <w:rFonts w:ascii="微软雅黑" w:eastAsia="微软雅黑" w:hAnsi="微软雅黑" w:cs="微软雅黑" w:hint="eastAsia"/>
          <w:spacing w:val="12"/>
          <w:lang w:eastAsia="zh-CN"/>
        </w:rPr>
        <w:t>美元略有下降，整体赤字预算略超预期或侧面反映政府财政支出于大选年或难以显著回落，政府支出不减或给予经济额外支撑。非美国家方面，英国央行政委对英国薪资增速表示担忧，其预计通胀水平在居民收入不减的情况下或将再次上涨，这也体现了全球发达国家通胀水平受人工成本高企的影响或仍存在一定韧性。</w:t>
      </w:r>
    </w:p>
    <w:p w:rsidR="0050522A" w:rsidRPr="0050522A" w:rsidRDefault="0050522A" w:rsidP="0050522A">
      <w:pPr>
        <w:spacing w:before="103" w:line="256" w:lineRule="auto"/>
        <w:ind w:right="743" w:firstLine="448"/>
        <w:jc w:val="both"/>
        <w:rPr>
          <w:rFonts w:ascii="微软雅黑" w:eastAsia="微软雅黑" w:hAnsi="微软雅黑" w:cs="微软雅黑"/>
          <w:spacing w:val="12"/>
          <w:lang w:eastAsia="zh-CN"/>
        </w:rPr>
      </w:pPr>
      <w:r w:rsidRPr="0050522A">
        <w:rPr>
          <w:rFonts w:ascii="微软雅黑" w:eastAsia="微软雅黑" w:hAnsi="微软雅黑" w:cs="微软雅黑"/>
          <w:spacing w:val="12"/>
          <w:lang w:eastAsia="zh-CN"/>
        </w:rPr>
        <w:tab/>
      </w:r>
      <w:r w:rsidRPr="0050522A">
        <w:rPr>
          <w:rFonts w:ascii="微软雅黑" w:eastAsia="微软雅黑" w:hAnsi="微软雅黑" w:cs="微软雅黑" w:hint="eastAsia"/>
          <w:spacing w:val="12"/>
          <w:lang w:eastAsia="zh-CN"/>
        </w:rPr>
        <w:t>外盘持仓方面：截至</w:t>
      </w:r>
      <w:r w:rsidRPr="0050522A">
        <w:rPr>
          <w:rFonts w:ascii="微软雅黑" w:eastAsia="微软雅黑" w:hAnsi="微软雅黑" w:cs="微软雅黑"/>
          <w:spacing w:val="12"/>
          <w:lang w:eastAsia="zh-CN"/>
        </w:rPr>
        <w:t>8</w:t>
      </w:r>
      <w:r w:rsidRPr="0050522A">
        <w:rPr>
          <w:rFonts w:ascii="微软雅黑" w:eastAsia="微软雅黑" w:hAnsi="微软雅黑" w:cs="微软雅黑" w:hint="eastAsia"/>
          <w:spacing w:val="12"/>
          <w:lang w:eastAsia="zh-CN"/>
        </w:rPr>
        <w:t>月</w:t>
      </w:r>
      <w:r w:rsidRPr="0050522A">
        <w:rPr>
          <w:rFonts w:ascii="微软雅黑" w:eastAsia="微软雅黑" w:hAnsi="微软雅黑" w:cs="微软雅黑"/>
          <w:spacing w:val="12"/>
          <w:lang w:eastAsia="zh-CN"/>
        </w:rPr>
        <w:t>12</w:t>
      </w:r>
      <w:r w:rsidRPr="0050522A">
        <w:rPr>
          <w:rFonts w:ascii="微软雅黑" w:eastAsia="微软雅黑" w:hAnsi="微软雅黑" w:cs="微软雅黑" w:hint="eastAsia"/>
          <w:spacing w:val="12"/>
          <w:lang w:eastAsia="zh-CN"/>
        </w:rPr>
        <w:t>日，</w:t>
      </w:r>
      <w:r w:rsidRPr="0050522A">
        <w:rPr>
          <w:rFonts w:ascii="微软雅黑" w:eastAsia="微软雅黑" w:hAnsi="微软雅黑" w:cs="微软雅黑"/>
          <w:spacing w:val="12"/>
          <w:lang w:eastAsia="zh-CN"/>
        </w:rPr>
        <w:t>SPDR Gold Trust</w:t>
      </w:r>
      <w:r w:rsidRPr="0050522A">
        <w:rPr>
          <w:rFonts w:ascii="微软雅黑" w:eastAsia="微软雅黑" w:hAnsi="微软雅黑" w:cs="微软雅黑" w:hint="eastAsia"/>
          <w:spacing w:val="12"/>
          <w:lang w:eastAsia="zh-CN"/>
        </w:rPr>
        <w:t>黄金</w:t>
      </w:r>
      <w:r w:rsidRPr="0050522A">
        <w:rPr>
          <w:rFonts w:ascii="微软雅黑" w:eastAsia="微软雅黑" w:hAnsi="微软雅黑" w:cs="微软雅黑"/>
          <w:spacing w:val="12"/>
          <w:lang w:eastAsia="zh-CN"/>
        </w:rPr>
        <w:t>ETF</w:t>
      </w:r>
      <w:r w:rsidRPr="0050522A">
        <w:rPr>
          <w:rFonts w:ascii="微软雅黑" w:eastAsia="微软雅黑" w:hAnsi="微软雅黑" w:cs="微软雅黑" w:hint="eastAsia"/>
          <w:spacing w:val="12"/>
          <w:lang w:eastAsia="zh-CN"/>
        </w:rPr>
        <w:t>持仓量为</w:t>
      </w:r>
      <w:r w:rsidRPr="0050522A">
        <w:rPr>
          <w:rFonts w:ascii="微软雅黑" w:eastAsia="微软雅黑" w:hAnsi="微软雅黑" w:cs="微软雅黑"/>
          <w:spacing w:val="12"/>
          <w:lang w:eastAsia="zh-CN"/>
        </w:rPr>
        <w:t>849.79</w:t>
      </w:r>
      <w:r w:rsidRPr="0050522A">
        <w:rPr>
          <w:rFonts w:ascii="微软雅黑" w:eastAsia="微软雅黑" w:hAnsi="微软雅黑" w:cs="微软雅黑" w:hint="eastAsia"/>
          <w:spacing w:val="12"/>
          <w:lang w:eastAsia="zh-CN"/>
        </w:rPr>
        <w:t>吨，较上一交易日增加</w:t>
      </w:r>
      <w:r w:rsidRPr="0050522A">
        <w:rPr>
          <w:rFonts w:ascii="微软雅黑" w:eastAsia="微软雅黑" w:hAnsi="微软雅黑" w:cs="微软雅黑"/>
          <w:spacing w:val="12"/>
          <w:lang w:eastAsia="zh-CN"/>
        </w:rPr>
        <w:t>2.88</w:t>
      </w:r>
      <w:r w:rsidRPr="0050522A">
        <w:rPr>
          <w:rFonts w:ascii="微软雅黑" w:eastAsia="微软雅黑" w:hAnsi="微软雅黑" w:cs="微软雅黑" w:hint="eastAsia"/>
          <w:spacing w:val="12"/>
          <w:lang w:eastAsia="zh-CN"/>
        </w:rPr>
        <w:t>吨。</w:t>
      </w:r>
    </w:p>
    <w:p w:rsidR="009372C5" w:rsidRDefault="0050522A" w:rsidP="0050522A">
      <w:pPr>
        <w:spacing w:before="103" w:line="256" w:lineRule="auto"/>
        <w:ind w:right="743" w:firstLine="448"/>
        <w:jc w:val="both"/>
        <w:rPr>
          <w:rFonts w:ascii="微软雅黑" w:eastAsia="微软雅黑" w:hAnsi="微软雅黑" w:cs="微软雅黑"/>
          <w:spacing w:val="12"/>
          <w:lang w:eastAsia="zh-CN"/>
        </w:rPr>
      </w:pPr>
      <w:r w:rsidRPr="0050522A">
        <w:rPr>
          <w:rFonts w:ascii="微软雅黑" w:eastAsia="微软雅黑" w:hAnsi="微软雅黑" w:cs="微软雅黑" w:hint="eastAsia"/>
          <w:spacing w:val="12"/>
          <w:lang w:eastAsia="zh-CN"/>
        </w:rPr>
        <w:t>往后看，短期内市场或将关注本周即将公布的通胀数据，当前</w:t>
      </w:r>
      <w:proofErr w:type="gramStart"/>
      <w:r w:rsidRPr="0050522A">
        <w:rPr>
          <w:rFonts w:ascii="微软雅黑" w:eastAsia="微软雅黑" w:hAnsi="微软雅黑" w:cs="微软雅黑" w:hint="eastAsia"/>
          <w:spacing w:val="12"/>
          <w:lang w:eastAsia="zh-CN"/>
        </w:rPr>
        <w:t>长端美债</w:t>
      </w:r>
      <w:proofErr w:type="gramEnd"/>
      <w:r w:rsidRPr="0050522A">
        <w:rPr>
          <w:rFonts w:ascii="微软雅黑" w:eastAsia="微软雅黑" w:hAnsi="微软雅黑" w:cs="微软雅黑" w:hint="eastAsia"/>
          <w:spacing w:val="12"/>
          <w:lang w:eastAsia="zh-CN"/>
        </w:rPr>
        <w:t>及美元指数在日元套</w:t>
      </w:r>
      <w:proofErr w:type="gramStart"/>
      <w:r w:rsidRPr="0050522A">
        <w:rPr>
          <w:rFonts w:ascii="微软雅黑" w:eastAsia="微软雅黑" w:hAnsi="微软雅黑" w:cs="微软雅黑" w:hint="eastAsia"/>
          <w:spacing w:val="12"/>
          <w:lang w:eastAsia="zh-CN"/>
        </w:rPr>
        <w:t>息交易</w:t>
      </w:r>
      <w:proofErr w:type="gramEnd"/>
      <w:r w:rsidRPr="0050522A">
        <w:rPr>
          <w:rFonts w:ascii="微软雅黑" w:eastAsia="微软雅黑" w:hAnsi="微软雅黑" w:cs="微软雅黑" w:hint="eastAsia"/>
          <w:spacing w:val="12"/>
          <w:lang w:eastAsia="zh-CN"/>
        </w:rPr>
        <w:t>平仓风波后波动率回落，同时对降息预期定价相对充分，短期内或多于当前区间小幅震荡。贵金属价格在避险情绪及利率预期并未发生较大变化的影响下或难以显著上涨。操作上建议，日内观望为主，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w:t>
      </w:r>
      <w:r>
        <w:rPr>
          <w:rFonts w:ascii="微软雅黑" w:eastAsia="微软雅黑" w:hAnsi="微软雅黑" w:cs="微软雅黑" w:hint="eastAsia"/>
          <w:spacing w:val="7"/>
          <w:lang w:eastAsia="zh-CN"/>
        </w:rPr>
        <w:t>6</w:t>
      </w:r>
      <w:r>
        <w:rPr>
          <w:rFonts w:ascii="微软雅黑" w:eastAsia="微软雅黑" w:hAnsi="微软雅黑" w:cs="微软雅黑" w:hint="eastAsia"/>
          <w:spacing w:val="7"/>
          <w:lang w:eastAsia="zh-CN"/>
        </w:rPr>
        <w:t>：</w:t>
      </w:r>
      <w:r>
        <w:rPr>
          <w:rFonts w:ascii="微软雅黑" w:eastAsia="微软雅黑" w:hAnsi="微软雅黑" w:cs="微软雅黑" w:hint="eastAsia"/>
          <w:spacing w:val="7"/>
          <w:lang w:eastAsia="zh-CN"/>
        </w:rPr>
        <w:t>COMEX</w:t>
      </w:r>
      <w:r>
        <w:rPr>
          <w:rFonts w:ascii="微软雅黑" w:eastAsia="微软雅黑" w:hAnsi="微软雅黑" w:cs="微软雅黑" w:hint="eastAsia"/>
          <w:spacing w:val="7"/>
          <w:lang w:eastAsia="zh-CN"/>
        </w:rPr>
        <w:t>黄金日线走势图</w:t>
      </w:r>
    </w:p>
    <w:p w:rsidR="009372C5" w:rsidRDefault="0050522A">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798AB109" wp14:editId="58B69A42">
            <wp:extent cx="6184089" cy="147637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6193990" cy="1478739"/>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9372C5" w:rsidRDefault="007F3EAB">
      <w:pPr>
        <w:spacing w:before="103" w:line="256" w:lineRule="auto"/>
        <w:ind w:right="743" w:firstLineChars="200" w:firstLine="448"/>
        <w:jc w:val="both"/>
        <w:rPr>
          <w:rFonts w:ascii="微软雅黑" w:eastAsia="微软雅黑" w:hAnsi="微软雅黑" w:cs="微软雅黑"/>
          <w:spacing w:val="7"/>
          <w:lang w:eastAsia="zh-CN"/>
        </w:rPr>
      </w:pPr>
      <w:r w:rsidRPr="007F3EAB">
        <w:rPr>
          <w:rFonts w:ascii="微软雅黑" w:eastAsia="微软雅黑" w:hAnsi="微软雅黑" w:cs="微软雅黑" w:hint="eastAsia"/>
          <w:spacing w:val="7"/>
          <w:lang w:eastAsia="zh-CN"/>
        </w:rPr>
        <w:t>美国上周初请失业</w:t>
      </w:r>
      <w:proofErr w:type="gramStart"/>
      <w:r w:rsidRPr="007F3EAB">
        <w:rPr>
          <w:rFonts w:ascii="微软雅黑" w:eastAsia="微软雅黑" w:hAnsi="微软雅黑" w:cs="微软雅黑" w:hint="eastAsia"/>
          <w:spacing w:val="7"/>
          <w:lang w:eastAsia="zh-CN"/>
        </w:rPr>
        <w:t>金人数降幅</w:t>
      </w:r>
      <w:proofErr w:type="gramEnd"/>
      <w:r w:rsidRPr="007F3EAB">
        <w:rPr>
          <w:rFonts w:ascii="微软雅黑" w:eastAsia="微软雅黑" w:hAnsi="微软雅黑" w:cs="微软雅黑" w:hint="eastAsia"/>
          <w:spacing w:val="7"/>
          <w:lang w:eastAsia="zh-CN"/>
        </w:rPr>
        <w:t>超过预期，缓解经济衰退忧虑，美联储理事鲍曼暗示对降息保持谨慎，市场关注通胀数据，美元指数小幅整理。欧佩克联盟将自愿减产措施延长至</w:t>
      </w:r>
      <w:r w:rsidRPr="007F3EAB">
        <w:rPr>
          <w:rFonts w:ascii="微软雅黑" w:eastAsia="微软雅黑" w:hAnsi="微软雅黑" w:cs="微软雅黑"/>
          <w:spacing w:val="7"/>
          <w:lang w:eastAsia="zh-CN"/>
        </w:rPr>
        <w:t>9</w:t>
      </w:r>
      <w:r w:rsidRPr="007F3EAB">
        <w:rPr>
          <w:rFonts w:ascii="微软雅黑" w:eastAsia="微软雅黑" w:hAnsi="微软雅黑" w:cs="微软雅黑" w:hint="eastAsia"/>
          <w:spacing w:val="7"/>
          <w:lang w:eastAsia="zh-CN"/>
        </w:rPr>
        <w:t>月底，将集体性减产措施延长至</w:t>
      </w:r>
      <w:r w:rsidRPr="007F3EAB">
        <w:rPr>
          <w:rFonts w:ascii="微软雅黑" w:eastAsia="微软雅黑" w:hAnsi="微软雅黑" w:cs="微软雅黑"/>
          <w:spacing w:val="7"/>
          <w:lang w:eastAsia="zh-CN"/>
        </w:rPr>
        <w:t>2025</w:t>
      </w:r>
      <w:r w:rsidRPr="007F3EAB">
        <w:rPr>
          <w:rFonts w:ascii="微软雅黑" w:eastAsia="微软雅黑" w:hAnsi="微软雅黑" w:cs="微软雅黑" w:hint="eastAsia"/>
          <w:spacing w:val="7"/>
          <w:lang w:eastAsia="zh-CN"/>
        </w:rPr>
        <w:t>年结束；伊朗、哈马斯及真主党计划对以色列进行报复，白宫称伊朗或于本周对以发动大规模袭击，中东地缘政治局势紧张，市场对地缘冲突的担忧升温；利比亚沙拉</w:t>
      </w:r>
      <w:proofErr w:type="gramStart"/>
      <w:r w:rsidRPr="007F3EAB">
        <w:rPr>
          <w:rFonts w:ascii="微软雅黑" w:eastAsia="微软雅黑" w:hAnsi="微软雅黑" w:cs="微软雅黑" w:hint="eastAsia"/>
          <w:spacing w:val="7"/>
          <w:lang w:eastAsia="zh-CN"/>
        </w:rPr>
        <w:t>拉</w:t>
      </w:r>
      <w:proofErr w:type="gramEnd"/>
      <w:r w:rsidRPr="007F3EAB">
        <w:rPr>
          <w:rFonts w:ascii="微软雅黑" w:eastAsia="微软雅黑" w:hAnsi="微软雅黑" w:cs="微软雅黑" w:hint="eastAsia"/>
          <w:spacing w:val="7"/>
          <w:lang w:eastAsia="zh-CN"/>
        </w:rPr>
        <w:t>油田停产，欧佩克下调今年全球原油需求增长预期，短线原油期价呈现宽幅震荡。技术上，</w:t>
      </w:r>
      <w:r w:rsidRPr="007F3EAB">
        <w:rPr>
          <w:rFonts w:ascii="微软雅黑" w:eastAsia="微软雅黑" w:hAnsi="微软雅黑" w:cs="微软雅黑"/>
          <w:spacing w:val="7"/>
          <w:lang w:eastAsia="zh-CN"/>
        </w:rPr>
        <w:t>SC2409</w:t>
      </w:r>
      <w:r w:rsidRPr="007F3EAB">
        <w:rPr>
          <w:rFonts w:ascii="微软雅黑" w:eastAsia="微软雅黑" w:hAnsi="微软雅黑" w:cs="微软雅黑" w:hint="eastAsia"/>
          <w:spacing w:val="7"/>
          <w:lang w:eastAsia="zh-CN"/>
        </w:rPr>
        <w:t>合约站上</w:t>
      </w:r>
      <w:r w:rsidRPr="007F3EAB">
        <w:rPr>
          <w:rFonts w:ascii="微软雅黑" w:eastAsia="微软雅黑" w:hAnsi="微软雅黑" w:cs="微软雅黑"/>
          <w:spacing w:val="7"/>
          <w:lang w:eastAsia="zh-CN"/>
        </w:rPr>
        <w:t>10</w:t>
      </w:r>
      <w:r w:rsidRPr="007F3EAB">
        <w:rPr>
          <w:rFonts w:ascii="微软雅黑" w:eastAsia="微软雅黑" w:hAnsi="微软雅黑" w:cs="微软雅黑" w:hint="eastAsia"/>
          <w:spacing w:val="7"/>
          <w:lang w:eastAsia="zh-CN"/>
        </w:rPr>
        <w:t>日均线，上方测试</w:t>
      </w:r>
      <w:r w:rsidRPr="007F3EAB">
        <w:rPr>
          <w:rFonts w:ascii="微软雅黑" w:eastAsia="微软雅黑" w:hAnsi="微软雅黑" w:cs="微软雅黑"/>
          <w:spacing w:val="7"/>
          <w:lang w:eastAsia="zh-CN"/>
        </w:rPr>
        <w:t>586</w:t>
      </w:r>
      <w:proofErr w:type="gramStart"/>
      <w:r w:rsidRPr="007F3EAB">
        <w:rPr>
          <w:rFonts w:ascii="微软雅黑" w:eastAsia="微软雅黑" w:hAnsi="微软雅黑" w:cs="微软雅黑" w:hint="eastAsia"/>
          <w:spacing w:val="7"/>
          <w:lang w:eastAsia="zh-CN"/>
        </w:rPr>
        <w:t>一</w:t>
      </w:r>
      <w:proofErr w:type="gramEnd"/>
      <w:r w:rsidRPr="007F3EAB">
        <w:rPr>
          <w:rFonts w:ascii="微软雅黑" w:eastAsia="微软雅黑" w:hAnsi="微软雅黑" w:cs="微软雅黑" w:hint="eastAsia"/>
          <w:spacing w:val="7"/>
          <w:lang w:eastAsia="zh-CN"/>
        </w:rPr>
        <w:t>线压力，短线呈现震荡反弹走势。操作上，建议短线交易为主。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w:t>
      </w:r>
      <w:r>
        <w:rPr>
          <w:rFonts w:ascii="微软雅黑" w:eastAsia="微软雅黑" w:hAnsi="微软雅黑" w:cs="微软雅黑" w:hint="eastAsia"/>
          <w:spacing w:val="7"/>
          <w:lang w:eastAsia="zh-CN"/>
        </w:rPr>
        <w:t>7</w:t>
      </w:r>
      <w:r>
        <w:rPr>
          <w:rFonts w:ascii="微软雅黑" w:eastAsia="微软雅黑" w:hAnsi="微软雅黑" w:cs="微软雅黑" w:hint="eastAsia"/>
          <w:spacing w:val="7"/>
          <w:lang w:eastAsia="zh-CN"/>
        </w:rPr>
        <w:t>：原油（</w:t>
      </w:r>
      <w:r>
        <w:rPr>
          <w:rFonts w:ascii="微软雅黑" w:eastAsia="微软雅黑" w:hAnsi="微软雅黑" w:cs="微软雅黑" w:hint="eastAsia"/>
          <w:spacing w:val="7"/>
          <w:lang w:eastAsia="zh-CN"/>
        </w:rPr>
        <w:t>WTI</w:t>
      </w:r>
      <w:r>
        <w:rPr>
          <w:rFonts w:ascii="微软雅黑" w:eastAsia="微软雅黑" w:hAnsi="微软雅黑" w:cs="微软雅黑" w:hint="eastAsia"/>
          <w:spacing w:val="7"/>
          <w:lang w:eastAsia="zh-CN"/>
        </w:rPr>
        <w:t>）走势图</w:t>
      </w:r>
    </w:p>
    <w:p w:rsidR="009372C5" w:rsidRDefault="007F3EAB">
      <w:pPr>
        <w:spacing w:before="103" w:line="256" w:lineRule="auto"/>
        <w:ind w:right="743"/>
        <w:jc w:val="both"/>
      </w:pPr>
      <w:r>
        <w:rPr>
          <w:noProof/>
        </w:rPr>
        <w:lastRenderedPageBreak/>
        <w:drawing>
          <wp:inline distT="0" distB="0" distL="0" distR="0" wp14:anchorId="4A4D1EEA" wp14:editId="0BA7D126">
            <wp:extent cx="6085742" cy="3095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5724" cy="3100702"/>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0" w:name="OLE_LINK4"/>
      <w:bookmarkStart w:id="1" w:name="OLE_LINK3"/>
      <w:r>
        <w:rPr>
          <w:rFonts w:ascii="微软雅黑" w:eastAsia="微软雅黑" w:hAnsi="微软雅黑" w:cs="微软雅黑" w:hint="eastAsia"/>
          <w:b/>
          <w:bCs/>
          <w:spacing w:val="12"/>
          <w:lang w:eastAsia="zh-CN"/>
        </w:rPr>
        <w:t>棉花</w:t>
      </w:r>
    </w:p>
    <w:bookmarkEnd w:id="0"/>
    <w:bookmarkEnd w:id="1"/>
    <w:p w:rsidR="007F3EAB" w:rsidRPr="007F3EAB" w:rsidRDefault="007F3EAB" w:rsidP="007F3EAB">
      <w:pPr>
        <w:spacing w:before="103" w:line="256" w:lineRule="auto"/>
        <w:ind w:right="743" w:firstLine="448"/>
        <w:jc w:val="both"/>
        <w:rPr>
          <w:rFonts w:ascii="微软雅黑" w:eastAsia="微软雅黑" w:hAnsi="微软雅黑" w:cs="微软雅黑"/>
          <w:spacing w:val="12"/>
          <w:lang w:eastAsia="zh-CN"/>
        </w:rPr>
      </w:pPr>
      <w:r w:rsidRPr="007F3EAB">
        <w:rPr>
          <w:rFonts w:ascii="微软雅黑" w:eastAsia="微软雅黑" w:hAnsi="微软雅黑" w:cs="微软雅黑" w:hint="eastAsia"/>
          <w:spacing w:val="12"/>
          <w:lang w:eastAsia="zh-CN"/>
        </w:rPr>
        <w:t>洲际交易所</w:t>
      </w:r>
      <w:r w:rsidRPr="007F3EAB">
        <w:rPr>
          <w:rFonts w:ascii="微软雅黑" w:eastAsia="微软雅黑" w:hAnsi="微软雅黑" w:cs="微软雅黑"/>
          <w:spacing w:val="12"/>
          <w:lang w:eastAsia="zh-CN"/>
        </w:rPr>
        <w:t>(ICE)</w:t>
      </w:r>
      <w:r w:rsidRPr="007F3EAB">
        <w:rPr>
          <w:rFonts w:ascii="微软雅黑" w:eastAsia="微软雅黑" w:hAnsi="微软雅黑" w:cs="微软雅黑" w:hint="eastAsia"/>
          <w:spacing w:val="12"/>
          <w:lang w:eastAsia="zh-CN"/>
        </w:rPr>
        <w:t>棉花期货周一升至三周高点，此前</w:t>
      </w:r>
      <w:proofErr w:type="gramStart"/>
      <w:r w:rsidRPr="007F3EAB">
        <w:rPr>
          <w:rFonts w:ascii="微软雅黑" w:eastAsia="微软雅黑" w:hAnsi="微软雅黑" w:cs="微软雅黑" w:hint="eastAsia"/>
          <w:spacing w:val="12"/>
          <w:lang w:eastAsia="zh-CN"/>
        </w:rPr>
        <w:t>美农公布</w:t>
      </w:r>
      <w:proofErr w:type="gramEnd"/>
      <w:r w:rsidRPr="007F3EAB">
        <w:rPr>
          <w:rFonts w:ascii="微软雅黑" w:eastAsia="微软雅黑" w:hAnsi="微软雅黑" w:cs="微软雅黑" w:hint="eastAsia"/>
          <w:spacing w:val="12"/>
          <w:lang w:eastAsia="zh-CN"/>
        </w:rPr>
        <w:t>的月度供需报告中调减美国和全球棉花作物产量及年末库存预估。交投最活跃的</w:t>
      </w:r>
      <w:r w:rsidRPr="007F3EAB">
        <w:rPr>
          <w:rFonts w:ascii="微软雅黑" w:eastAsia="微软雅黑" w:hAnsi="微软雅黑" w:cs="微软雅黑"/>
          <w:spacing w:val="12"/>
          <w:lang w:eastAsia="zh-CN"/>
        </w:rPr>
        <w:t>ICE 12</w:t>
      </w:r>
      <w:r w:rsidRPr="007F3EAB">
        <w:rPr>
          <w:rFonts w:ascii="微软雅黑" w:eastAsia="微软雅黑" w:hAnsi="微软雅黑" w:cs="微软雅黑" w:hint="eastAsia"/>
          <w:spacing w:val="12"/>
          <w:lang w:eastAsia="zh-CN"/>
        </w:rPr>
        <w:t>月</w:t>
      </w:r>
      <w:proofErr w:type="gramStart"/>
      <w:r w:rsidRPr="007F3EAB">
        <w:rPr>
          <w:rFonts w:ascii="微软雅黑" w:eastAsia="微软雅黑" w:hAnsi="微软雅黑" w:cs="微软雅黑" w:hint="eastAsia"/>
          <w:spacing w:val="12"/>
          <w:lang w:eastAsia="zh-CN"/>
        </w:rPr>
        <w:t>期棉收</w:t>
      </w:r>
      <w:proofErr w:type="gramEnd"/>
      <w:r w:rsidRPr="007F3EAB">
        <w:rPr>
          <w:rFonts w:ascii="微软雅黑" w:eastAsia="微软雅黑" w:hAnsi="微软雅黑" w:cs="微软雅黑" w:hint="eastAsia"/>
          <w:spacing w:val="12"/>
          <w:lang w:eastAsia="zh-CN"/>
        </w:rPr>
        <w:t>涨</w:t>
      </w:r>
      <w:r w:rsidRPr="007F3EAB">
        <w:rPr>
          <w:rFonts w:ascii="微软雅黑" w:eastAsia="微软雅黑" w:hAnsi="微软雅黑" w:cs="微软雅黑"/>
          <w:spacing w:val="12"/>
          <w:lang w:eastAsia="zh-CN"/>
        </w:rPr>
        <w:t>0.73</w:t>
      </w:r>
      <w:r w:rsidRPr="007F3EAB">
        <w:rPr>
          <w:rFonts w:ascii="微软雅黑" w:eastAsia="微软雅黑" w:hAnsi="微软雅黑" w:cs="微软雅黑" w:hint="eastAsia"/>
          <w:spacing w:val="12"/>
          <w:lang w:eastAsia="zh-CN"/>
        </w:rPr>
        <w:t>美分或</w:t>
      </w:r>
      <w:r w:rsidRPr="007F3EAB">
        <w:rPr>
          <w:rFonts w:ascii="微软雅黑" w:eastAsia="微软雅黑" w:hAnsi="微软雅黑" w:cs="微软雅黑"/>
          <w:spacing w:val="12"/>
          <w:lang w:eastAsia="zh-CN"/>
        </w:rPr>
        <w:t>1.07%</w:t>
      </w:r>
      <w:r w:rsidRPr="007F3EAB">
        <w:rPr>
          <w:rFonts w:ascii="微软雅黑" w:eastAsia="微软雅黑" w:hAnsi="微软雅黑" w:cs="微软雅黑" w:hint="eastAsia"/>
          <w:spacing w:val="12"/>
          <w:lang w:eastAsia="zh-CN"/>
        </w:rPr>
        <w:t>，</w:t>
      </w:r>
      <w:proofErr w:type="gramStart"/>
      <w:r w:rsidRPr="007F3EAB">
        <w:rPr>
          <w:rFonts w:ascii="微软雅黑" w:eastAsia="微软雅黑" w:hAnsi="微软雅黑" w:cs="微软雅黑" w:hint="eastAsia"/>
          <w:spacing w:val="12"/>
          <w:lang w:eastAsia="zh-CN"/>
        </w:rPr>
        <w:t>结算价报</w:t>
      </w:r>
      <w:proofErr w:type="gramEnd"/>
      <w:r w:rsidRPr="007F3EAB">
        <w:rPr>
          <w:rFonts w:ascii="微软雅黑" w:eastAsia="微软雅黑" w:hAnsi="微软雅黑" w:cs="微软雅黑"/>
          <w:spacing w:val="12"/>
          <w:lang w:eastAsia="zh-CN"/>
        </w:rPr>
        <w:t>69.07</w:t>
      </w:r>
      <w:r w:rsidRPr="007F3EAB">
        <w:rPr>
          <w:rFonts w:ascii="微软雅黑" w:eastAsia="微软雅黑" w:hAnsi="微软雅黑" w:cs="微软雅黑" w:hint="eastAsia"/>
          <w:spacing w:val="12"/>
          <w:lang w:eastAsia="zh-CN"/>
        </w:rPr>
        <w:t>美分</w:t>
      </w:r>
      <w:r w:rsidRPr="007F3EAB">
        <w:rPr>
          <w:rFonts w:ascii="微软雅黑" w:eastAsia="微软雅黑" w:hAnsi="微软雅黑" w:cs="微软雅黑"/>
          <w:spacing w:val="12"/>
          <w:lang w:eastAsia="zh-CN"/>
        </w:rPr>
        <w:t>/</w:t>
      </w:r>
      <w:r w:rsidRPr="007F3EAB">
        <w:rPr>
          <w:rFonts w:ascii="微软雅黑" w:eastAsia="微软雅黑" w:hAnsi="微软雅黑" w:cs="微软雅黑" w:hint="eastAsia"/>
          <w:spacing w:val="12"/>
          <w:lang w:eastAsia="zh-CN"/>
        </w:rPr>
        <w:t>磅。</w:t>
      </w:r>
    </w:p>
    <w:p w:rsidR="009372C5" w:rsidRDefault="007F3EAB" w:rsidP="007F3EAB">
      <w:pPr>
        <w:spacing w:before="103" w:line="256" w:lineRule="auto"/>
        <w:ind w:right="743" w:firstLine="448"/>
        <w:jc w:val="both"/>
        <w:rPr>
          <w:rFonts w:ascii="微软雅黑" w:eastAsia="微软雅黑" w:hAnsi="微软雅黑" w:cs="微软雅黑"/>
          <w:spacing w:val="12"/>
          <w:lang w:eastAsia="zh-CN"/>
        </w:rPr>
      </w:pPr>
      <w:r w:rsidRPr="007F3EAB">
        <w:rPr>
          <w:rFonts w:ascii="微软雅黑" w:eastAsia="微软雅黑" w:hAnsi="微软雅黑" w:cs="微软雅黑" w:hint="eastAsia"/>
          <w:spacing w:val="12"/>
          <w:lang w:eastAsia="zh-CN"/>
        </w:rPr>
        <w:t>据美国农业部</w:t>
      </w:r>
      <w:r w:rsidRPr="007F3EAB">
        <w:rPr>
          <w:rFonts w:ascii="微软雅黑" w:eastAsia="微软雅黑" w:hAnsi="微软雅黑" w:cs="微软雅黑"/>
          <w:spacing w:val="12"/>
          <w:lang w:eastAsia="zh-CN"/>
        </w:rPr>
        <w:t>(USDA)</w:t>
      </w:r>
      <w:r w:rsidRPr="007F3EAB">
        <w:rPr>
          <w:rFonts w:ascii="微软雅黑" w:eastAsia="微软雅黑" w:hAnsi="微软雅黑" w:cs="微软雅黑" w:hint="eastAsia"/>
          <w:spacing w:val="12"/>
          <w:lang w:eastAsia="zh-CN"/>
        </w:rPr>
        <w:t>报告显示，</w:t>
      </w:r>
      <w:r w:rsidRPr="007F3EAB">
        <w:rPr>
          <w:rFonts w:ascii="微软雅黑" w:eastAsia="微软雅黑" w:hAnsi="微软雅黑" w:cs="微软雅黑"/>
          <w:spacing w:val="12"/>
          <w:lang w:eastAsia="zh-CN"/>
        </w:rPr>
        <w:t>2024</w:t>
      </w:r>
      <w:r w:rsidRPr="007F3EAB">
        <w:rPr>
          <w:rFonts w:ascii="微软雅黑" w:eastAsia="微软雅黑" w:hAnsi="微软雅黑" w:cs="微软雅黑" w:hint="eastAsia"/>
          <w:spacing w:val="12"/>
          <w:lang w:eastAsia="zh-CN"/>
        </w:rPr>
        <w:t>年</w:t>
      </w:r>
      <w:r w:rsidRPr="007F3EAB">
        <w:rPr>
          <w:rFonts w:ascii="微软雅黑" w:eastAsia="微软雅黑" w:hAnsi="微软雅黑" w:cs="微软雅黑"/>
          <w:spacing w:val="12"/>
          <w:lang w:eastAsia="zh-CN"/>
        </w:rPr>
        <w:t>8</w:t>
      </w:r>
      <w:r w:rsidRPr="007F3EAB">
        <w:rPr>
          <w:rFonts w:ascii="微软雅黑" w:eastAsia="微软雅黑" w:hAnsi="微软雅黑" w:cs="微软雅黑" w:hint="eastAsia"/>
          <w:spacing w:val="12"/>
          <w:lang w:eastAsia="zh-CN"/>
        </w:rPr>
        <w:t>月</w:t>
      </w:r>
      <w:r w:rsidRPr="007F3EAB">
        <w:rPr>
          <w:rFonts w:ascii="微软雅黑" w:eastAsia="微软雅黑" w:hAnsi="微软雅黑" w:cs="微软雅黑"/>
          <w:spacing w:val="12"/>
          <w:lang w:eastAsia="zh-CN"/>
        </w:rPr>
        <w:t>1</w:t>
      </w:r>
      <w:r w:rsidRPr="007F3EAB">
        <w:rPr>
          <w:rFonts w:ascii="微软雅黑" w:eastAsia="微软雅黑" w:hAnsi="微软雅黑" w:cs="微软雅黑" w:hint="eastAsia"/>
          <w:spacing w:val="12"/>
          <w:lang w:eastAsia="zh-CN"/>
        </w:rPr>
        <w:t>日，</w:t>
      </w:r>
      <w:r w:rsidRPr="007F3EAB">
        <w:rPr>
          <w:rFonts w:ascii="微软雅黑" w:eastAsia="微软雅黑" w:hAnsi="微软雅黑" w:cs="微软雅黑"/>
          <w:spacing w:val="12"/>
          <w:lang w:eastAsia="zh-CN"/>
        </w:rPr>
        <w:t>2024/25</w:t>
      </w:r>
      <w:r w:rsidRPr="007F3EAB">
        <w:rPr>
          <w:rFonts w:ascii="微软雅黑" w:eastAsia="微软雅黑" w:hAnsi="微软雅黑" w:cs="微软雅黑" w:hint="eastAsia"/>
          <w:spacing w:val="12"/>
          <w:lang w:eastAsia="zh-CN"/>
        </w:rPr>
        <w:t>年度美国陆地棉出口签约量</w:t>
      </w:r>
      <w:r w:rsidRPr="007F3EAB">
        <w:rPr>
          <w:rFonts w:ascii="微软雅黑" w:eastAsia="微软雅黑" w:hAnsi="微软雅黑" w:cs="微软雅黑"/>
          <w:spacing w:val="12"/>
          <w:lang w:eastAsia="zh-CN"/>
        </w:rPr>
        <w:t>-215559</w:t>
      </w:r>
      <w:r w:rsidRPr="007F3EAB">
        <w:rPr>
          <w:rFonts w:ascii="微软雅黑" w:eastAsia="微软雅黑" w:hAnsi="微软雅黑" w:cs="微软雅黑" w:hint="eastAsia"/>
          <w:spacing w:val="12"/>
          <w:lang w:eastAsia="zh-CN"/>
        </w:rPr>
        <w:t>吨；</w:t>
      </w:r>
      <w:r w:rsidRPr="007F3EAB">
        <w:rPr>
          <w:rFonts w:ascii="微软雅黑" w:eastAsia="微软雅黑" w:hAnsi="微软雅黑" w:cs="微软雅黑"/>
          <w:spacing w:val="12"/>
          <w:lang w:eastAsia="zh-CN"/>
        </w:rPr>
        <w:t>2024</w:t>
      </w:r>
      <w:r w:rsidRPr="007F3EAB">
        <w:rPr>
          <w:rFonts w:ascii="微软雅黑" w:eastAsia="微软雅黑" w:hAnsi="微软雅黑" w:cs="微软雅黑" w:hint="eastAsia"/>
          <w:spacing w:val="12"/>
          <w:lang w:eastAsia="zh-CN"/>
        </w:rPr>
        <w:t>年</w:t>
      </w:r>
      <w:r w:rsidRPr="007F3EAB">
        <w:rPr>
          <w:rFonts w:ascii="微软雅黑" w:eastAsia="微软雅黑" w:hAnsi="微软雅黑" w:cs="微软雅黑"/>
          <w:spacing w:val="12"/>
          <w:lang w:eastAsia="zh-CN"/>
        </w:rPr>
        <w:t>7</w:t>
      </w:r>
      <w:r w:rsidRPr="007F3EAB">
        <w:rPr>
          <w:rFonts w:ascii="微软雅黑" w:eastAsia="微软雅黑" w:hAnsi="微软雅黑" w:cs="微软雅黑" w:hint="eastAsia"/>
          <w:spacing w:val="12"/>
          <w:lang w:eastAsia="zh-CN"/>
        </w:rPr>
        <w:t>月</w:t>
      </w:r>
      <w:r w:rsidRPr="007F3EAB">
        <w:rPr>
          <w:rFonts w:ascii="微软雅黑" w:eastAsia="微软雅黑" w:hAnsi="微软雅黑" w:cs="微软雅黑"/>
          <w:spacing w:val="12"/>
          <w:lang w:eastAsia="zh-CN"/>
        </w:rPr>
        <w:t>26-31</w:t>
      </w:r>
      <w:r w:rsidRPr="007F3EAB">
        <w:rPr>
          <w:rFonts w:ascii="微软雅黑" w:eastAsia="微软雅黑" w:hAnsi="微软雅黑" w:cs="微软雅黑" w:hint="eastAsia"/>
          <w:spacing w:val="12"/>
          <w:lang w:eastAsia="zh-CN"/>
        </w:rPr>
        <w:t>日，</w:t>
      </w:r>
      <w:r w:rsidRPr="007F3EAB">
        <w:rPr>
          <w:rFonts w:ascii="微软雅黑" w:eastAsia="微软雅黑" w:hAnsi="微软雅黑" w:cs="微软雅黑"/>
          <w:spacing w:val="12"/>
          <w:lang w:eastAsia="zh-CN"/>
        </w:rPr>
        <w:t>2023/24</w:t>
      </w:r>
      <w:r w:rsidRPr="007F3EAB">
        <w:rPr>
          <w:rFonts w:ascii="微软雅黑" w:eastAsia="微软雅黑" w:hAnsi="微软雅黑" w:cs="微软雅黑" w:hint="eastAsia"/>
          <w:spacing w:val="12"/>
          <w:lang w:eastAsia="zh-CN"/>
        </w:rPr>
        <w:t>年度美国陆地棉出口装运量</w:t>
      </w:r>
      <w:r w:rsidRPr="007F3EAB">
        <w:rPr>
          <w:rFonts w:ascii="微软雅黑" w:eastAsia="微软雅黑" w:hAnsi="微软雅黑" w:cs="微软雅黑"/>
          <w:spacing w:val="12"/>
          <w:lang w:eastAsia="zh-CN"/>
        </w:rPr>
        <w:t>167549</w:t>
      </w:r>
      <w:r w:rsidRPr="007F3EAB">
        <w:rPr>
          <w:rFonts w:ascii="微软雅黑" w:eastAsia="微软雅黑" w:hAnsi="微软雅黑" w:cs="微软雅黑" w:hint="eastAsia"/>
          <w:spacing w:val="12"/>
          <w:lang w:eastAsia="zh-CN"/>
        </w:rPr>
        <w:t>吨，主要运往中国</w:t>
      </w:r>
      <w:r w:rsidRPr="007F3EAB">
        <w:rPr>
          <w:rFonts w:ascii="微软雅黑" w:eastAsia="微软雅黑" w:hAnsi="微软雅黑" w:cs="微软雅黑"/>
          <w:spacing w:val="12"/>
          <w:lang w:eastAsia="zh-CN"/>
        </w:rPr>
        <w:t>(62063</w:t>
      </w:r>
      <w:r w:rsidRPr="007F3EAB">
        <w:rPr>
          <w:rFonts w:ascii="微软雅黑" w:eastAsia="微软雅黑" w:hAnsi="微软雅黑" w:cs="微软雅黑" w:hint="eastAsia"/>
          <w:spacing w:val="12"/>
          <w:lang w:eastAsia="zh-CN"/>
        </w:rPr>
        <w:t>吨，包括</w:t>
      </w:r>
      <w:r w:rsidRPr="007F3EAB">
        <w:rPr>
          <w:rFonts w:ascii="微软雅黑" w:eastAsia="微软雅黑" w:hAnsi="微软雅黑" w:cs="微软雅黑"/>
          <w:spacing w:val="12"/>
          <w:lang w:eastAsia="zh-CN"/>
        </w:rPr>
        <w:t>55638</w:t>
      </w:r>
      <w:r w:rsidRPr="007F3EAB">
        <w:rPr>
          <w:rFonts w:ascii="微软雅黑" w:eastAsia="微软雅黑" w:hAnsi="微软雅黑" w:cs="微软雅黑" w:hint="eastAsia"/>
          <w:spacing w:val="12"/>
          <w:lang w:eastAsia="zh-CN"/>
        </w:rPr>
        <w:t>吨迟发</w:t>
      </w:r>
      <w:r w:rsidRPr="007F3EAB">
        <w:rPr>
          <w:rFonts w:ascii="微软雅黑" w:eastAsia="微软雅黑" w:hAnsi="微软雅黑" w:cs="微软雅黑"/>
          <w:spacing w:val="12"/>
          <w:lang w:eastAsia="zh-CN"/>
        </w:rPr>
        <w:t>)</w:t>
      </w:r>
      <w:r w:rsidRPr="007F3EAB">
        <w:rPr>
          <w:rFonts w:ascii="微软雅黑" w:eastAsia="微软雅黑" w:hAnsi="微软雅黑" w:cs="微软雅黑" w:hint="eastAsia"/>
          <w:spacing w:val="12"/>
          <w:lang w:eastAsia="zh-CN"/>
        </w:rPr>
        <w:t>、越南</w:t>
      </w:r>
      <w:r w:rsidRPr="007F3EAB">
        <w:rPr>
          <w:rFonts w:ascii="微软雅黑" w:eastAsia="微软雅黑" w:hAnsi="微软雅黑" w:cs="微软雅黑"/>
          <w:spacing w:val="12"/>
          <w:lang w:eastAsia="zh-CN"/>
        </w:rPr>
        <w:t>(27671</w:t>
      </w:r>
      <w:r w:rsidRPr="007F3EAB">
        <w:rPr>
          <w:rFonts w:ascii="微软雅黑" w:eastAsia="微软雅黑" w:hAnsi="微软雅黑" w:cs="微软雅黑" w:hint="eastAsia"/>
          <w:spacing w:val="12"/>
          <w:lang w:eastAsia="zh-CN"/>
        </w:rPr>
        <w:t>吨，包括</w:t>
      </w:r>
      <w:r w:rsidRPr="007F3EAB">
        <w:rPr>
          <w:rFonts w:ascii="微软雅黑" w:eastAsia="微软雅黑" w:hAnsi="微软雅黑" w:cs="微软雅黑"/>
          <w:spacing w:val="12"/>
          <w:lang w:eastAsia="zh-CN"/>
        </w:rPr>
        <w:t>21452</w:t>
      </w:r>
      <w:r w:rsidRPr="007F3EAB">
        <w:rPr>
          <w:rFonts w:ascii="微软雅黑" w:eastAsia="微软雅黑" w:hAnsi="微软雅黑" w:cs="微软雅黑" w:hint="eastAsia"/>
          <w:spacing w:val="12"/>
          <w:lang w:eastAsia="zh-CN"/>
        </w:rPr>
        <w:t>吨迟发</w:t>
      </w:r>
      <w:r w:rsidRPr="007F3EAB">
        <w:rPr>
          <w:rFonts w:ascii="微软雅黑" w:eastAsia="微软雅黑" w:hAnsi="微软雅黑" w:cs="微软雅黑"/>
          <w:spacing w:val="12"/>
          <w:lang w:eastAsia="zh-CN"/>
        </w:rPr>
        <w:t>)</w:t>
      </w:r>
      <w:r w:rsidRPr="007F3EAB">
        <w:rPr>
          <w:rFonts w:ascii="微软雅黑" w:eastAsia="微软雅黑" w:hAnsi="微软雅黑" w:cs="微软雅黑" w:hint="eastAsia"/>
          <w:spacing w:val="12"/>
          <w:lang w:eastAsia="zh-CN"/>
        </w:rPr>
        <w:t>。当周美国棉花出口签约持续负增长，出口销售数据相对疲软。</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Pr>
          <w:rFonts w:ascii="微软雅黑" w:eastAsia="微软雅黑" w:hAnsi="微软雅黑" w:cs="微软雅黑" w:hint="eastAsia"/>
          <w:spacing w:val="7"/>
          <w:lang w:eastAsia="zh-CN"/>
        </w:rPr>
        <w:t>：</w:t>
      </w:r>
      <w:r>
        <w:rPr>
          <w:rFonts w:ascii="微软雅黑" w:eastAsia="微软雅黑" w:hAnsi="微软雅黑" w:cs="微软雅黑" w:hint="eastAsia"/>
          <w:spacing w:val="7"/>
          <w:lang w:eastAsia="zh-CN"/>
        </w:rPr>
        <w:t>ICE</w:t>
      </w:r>
      <w:r>
        <w:rPr>
          <w:rFonts w:ascii="微软雅黑" w:eastAsia="微软雅黑" w:hAnsi="微软雅黑" w:cs="微软雅黑" w:hint="eastAsia"/>
          <w:spacing w:val="7"/>
          <w:lang w:eastAsia="zh-CN"/>
        </w:rPr>
        <w:t>棉花</w:t>
      </w:r>
      <w:r>
        <w:rPr>
          <w:rFonts w:ascii="微软雅黑" w:eastAsia="微软雅黑" w:hAnsi="微软雅黑" w:cs="微软雅黑" w:hint="eastAsia"/>
          <w:spacing w:val="7"/>
          <w:lang w:val="zh-CN" w:eastAsia="zh-CN"/>
        </w:rPr>
        <w:t>期货主力合约日走势图</w:t>
      </w:r>
    </w:p>
    <w:p w:rsidR="009372C5" w:rsidRDefault="007F3EAB">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60199" cy="2524125"/>
            <wp:effectExtent l="0" t="0" r="0" b="0"/>
            <wp:docPr id="26" name="图片 26" descr="QQ截图2024081308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QQ截图202408130815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0361" cy="2532386"/>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9372C5" w:rsidRDefault="009372C5">
      <w:pPr>
        <w:kinsoku/>
        <w:autoSpaceDE/>
        <w:autoSpaceDN/>
        <w:adjustRightInd/>
        <w:snapToGrid/>
        <w:textAlignment w:val="auto"/>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ICE</w:t>
      </w:r>
      <w:r>
        <w:rPr>
          <w:rFonts w:ascii="微软雅黑" w:eastAsia="微软雅黑" w:hAnsi="微软雅黑" w:cs="微软雅黑" w:hint="eastAsia"/>
          <w:b/>
          <w:bCs/>
          <w:spacing w:val="12"/>
          <w:lang w:eastAsia="zh-CN"/>
        </w:rPr>
        <w:t>原糖</w:t>
      </w:r>
    </w:p>
    <w:p w:rsidR="007F3EAB" w:rsidRPr="007F3EAB" w:rsidRDefault="007F3EAB" w:rsidP="007F3EAB">
      <w:pPr>
        <w:spacing w:before="103" w:line="256" w:lineRule="auto"/>
        <w:ind w:right="743" w:firstLine="448"/>
        <w:jc w:val="both"/>
        <w:rPr>
          <w:rFonts w:ascii="微软雅黑" w:eastAsia="微软雅黑" w:hAnsi="微软雅黑" w:cs="微软雅黑"/>
          <w:spacing w:val="12"/>
          <w:lang w:eastAsia="zh-CN"/>
        </w:rPr>
      </w:pPr>
      <w:r w:rsidRPr="007F3EAB">
        <w:rPr>
          <w:rFonts w:ascii="微软雅黑" w:eastAsia="微软雅黑" w:hAnsi="微软雅黑" w:cs="微软雅黑" w:hint="eastAsia"/>
          <w:spacing w:val="12"/>
          <w:lang w:eastAsia="zh-CN"/>
        </w:rPr>
        <w:t>洲际期货交易所（</w:t>
      </w:r>
      <w:r w:rsidRPr="007F3EAB">
        <w:rPr>
          <w:rFonts w:ascii="微软雅黑" w:eastAsia="微软雅黑" w:hAnsi="微软雅黑" w:cs="微软雅黑"/>
          <w:spacing w:val="12"/>
          <w:lang w:eastAsia="zh-CN"/>
        </w:rPr>
        <w:t>ICE</w:t>
      </w:r>
      <w:r w:rsidRPr="007F3EAB">
        <w:rPr>
          <w:rFonts w:ascii="微软雅黑" w:eastAsia="微软雅黑" w:hAnsi="微软雅黑" w:cs="微软雅黑" w:hint="eastAsia"/>
          <w:spacing w:val="12"/>
          <w:lang w:eastAsia="zh-CN"/>
        </w:rPr>
        <w:t>）原糖期货周一小幅收低，市场正在等待巴西中南部关键地区甘蔗和</w:t>
      </w:r>
      <w:proofErr w:type="gramStart"/>
      <w:r w:rsidRPr="007F3EAB">
        <w:rPr>
          <w:rFonts w:ascii="微软雅黑" w:eastAsia="微软雅黑" w:hAnsi="微软雅黑" w:cs="微软雅黑" w:hint="eastAsia"/>
          <w:spacing w:val="12"/>
          <w:lang w:eastAsia="zh-CN"/>
        </w:rPr>
        <w:t>糖产量</w:t>
      </w:r>
      <w:proofErr w:type="gramEnd"/>
      <w:r w:rsidRPr="007F3EAB">
        <w:rPr>
          <w:rFonts w:ascii="微软雅黑" w:eastAsia="微软雅黑" w:hAnsi="微软雅黑" w:cs="微软雅黑" w:hint="eastAsia"/>
          <w:spacing w:val="12"/>
          <w:lang w:eastAsia="zh-CN"/>
        </w:rPr>
        <w:t>数据。交投最活跃的</w:t>
      </w:r>
      <w:r w:rsidRPr="007F3EAB">
        <w:rPr>
          <w:rFonts w:ascii="微软雅黑" w:eastAsia="微软雅黑" w:hAnsi="微软雅黑" w:cs="微软雅黑"/>
          <w:spacing w:val="12"/>
          <w:lang w:eastAsia="zh-CN"/>
        </w:rPr>
        <w:t>ICE 10</w:t>
      </w:r>
      <w:r w:rsidRPr="007F3EAB">
        <w:rPr>
          <w:rFonts w:ascii="微软雅黑" w:eastAsia="微软雅黑" w:hAnsi="微软雅黑" w:cs="微软雅黑" w:hint="eastAsia"/>
          <w:spacing w:val="12"/>
          <w:lang w:eastAsia="zh-CN"/>
        </w:rPr>
        <w:t>月原糖期货合约</w:t>
      </w:r>
      <w:proofErr w:type="gramStart"/>
      <w:r w:rsidRPr="007F3EAB">
        <w:rPr>
          <w:rFonts w:ascii="微软雅黑" w:eastAsia="微软雅黑" w:hAnsi="微软雅黑" w:cs="微软雅黑" w:hint="eastAsia"/>
          <w:spacing w:val="12"/>
          <w:lang w:eastAsia="zh-CN"/>
        </w:rPr>
        <w:t>收盘收跌</w:t>
      </w:r>
      <w:proofErr w:type="gramEnd"/>
      <w:r w:rsidRPr="007F3EAB">
        <w:rPr>
          <w:rFonts w:ascii="微软雅黑" w:eastAsia="微软雅黑" w:hAnsi="微软雅黑" w:cs="微软雅黑"/>
          <w:spacing w:val="12"/>
          <w:lang w:eastAsia="zh-CN"/>
        </w:rPr>
        <w:t>0.19</w:t>
      </w:r>
      <w:r w:rsidRPr="007F3EAB">
        <w:rPr>
          <w:rFonts w:ascii="微软雅黑" w:eastAsia="微软雅黑" w:hAnsi="微软雅黑" w:cs="微软雅黑" w:hint="eastAsia"/>
          <w:spacing w:val="12"/>
          <w:lang w:eastAsia="zh-CN"/>
        </w:rPr>
        <w:t>美分或</w:t>
      </w:r>
      <w:r w:rsidRPr="007F3EAB">
        <w:rPr>
          <w:rFonts w:ascii="微软雅黑" w:eastAsia="微软雅黑" w:hAnsi="微软雅黑" w:cs="微软雅黑"/>
          <w:spacing w:val="12"/>
          <w:lang w:eastAsia="zh-CN"/>
        </w:rPr>
        <w:t>1.0%</w:t>
      </w:r>
      <w:r w:rsidRPr="007F3EAB">
        <w:rPr>
          <w:rFonts w:ascii="微软雅黑" w:eastAsia="微软雅黑" w:hAnsi="微软雅黑" w:cs="微软雅黑" w:hint="eastAsia"/>
          <w:spacing w:val="12"/>
          <w:lang w:eastAsia="zh-CN"/>
        </w:rPr>
        <w:t>，结算价每磅</w:t>
      </w:r>
      <w:r w:rsidRPr="007F3EAB">
        <w:rPr>
          <w:rFonts w:ascii="微软雅黑" w:eastAsia="微软雅黑" w:hAnsi="微软雅黑" w:cs="微软雅黑"/>
          <w:spacing w:val="12"/>
          <w:lang w:eastAsia="zh-CN"/>
        </w:rPr>
        <w:t>18.29</w:t>
      </w:r>
      <w:r w:rsidRPr="007F3EAB">
        <w:rPr>
          <w:rFonts w:ascii="微软雅黑" w:eastAsia="微软雅黑" w:hAnsi="微软雅黑" w:cs="微软雅黑" w:hint="eastAsia"/>
          <w:spacing w:val="12"/>
          <w:lang w:eastAsia="zh-CN"/>
        </w:rPr>
        <w:t>美分。</w:t>
      </w:r>
    </w:p>
    <w:p w:rsidR="007F3EAB" w:rsidRPr="007F3EAB" w:rsidRDefault="007F3EAB" w:rsidP="007F3EAB">
      <w:pPr>
        <w:spacing w:before="103" w:line="256" w:lineRule="auto"/>
        <w:ind w:right="743" w:firstLine="448"/>
        <w:jc w:val="both"/>
        <w:rPr>
          <w:rFonts w:ascii="微软雅黑" w:eastAsia="微软雅黑" w:hAnsi="微软雅黑" w:cs="微软雅黑"/>
          <w:spacing w:val="12"/>
          <w:lang w:eastAsia="zh-CN"/>
        </w:rPr>
      </w:pPr>
      <w:r w:rsidRPr="007F3EAB">
        <w:rPr>
          <w:rFonts w:ascii="微软雅黑" w:eastAsia="微软雅黑" w:hAnsi="微软雅黑" w:cs="微软雅黑" w:hint="eastAsia"/>
          <w:spacing w:val="12"/>
          <w:lang w:eastAsia="zh-CN"/>
        </w:rPr>
        <w:t>巴西航运机构</w:t>
      </w:r>
      <w:r w:rsidRPr="007F3EAB">
        <w:rPr>
          <w:rFonts w:ascii="微软雅黑" w:eastAsia="微软雅黑" w:hAnsi="微软雅黑" w:cs="微软雅黑"/>
          <w:spacing w:val="12"/>
          <w:lang w:eastAsia="zh-CN"/>
        </w:rPr>
        <w:t>Williams</w:t>
      </w:r>
      <w:r w:rsidRPr="007F3EAB">
        <w:rPr>
          <w:rFonts w:ascii="微软雅黑" w:eastAsia="微软雅黑" w:hAnsi="微软雅黑" w:cs="微软雅黑" w:hint="eastAsia"/>
          <w:spacing w:val="12"/>
          <w:lang w:eastAsia="zh-CN"/>
        </w:rPr>
        <w:t>发布的数据显示，截至</w:t>
      </w:r>
      <w:r w:rsidRPr="007F3EAB">
        <w:rPr>
          <w:rFonts w:ascii="微软雅黑" w:eastAsia="微软雅黑" w:hAnsi="微软雅黑" w:cs="微软雅黑"/>
          <w:spacing w:val="12"/>
          <w:lang w:eastAsia="zh-CN"/>
        </w:rPr>
        <w:t>8</w:t>
      </w:r>
      <w:r w:rsidRPr="007F3EAB">
        <w:rPr>
          <w:rFonts w:ascii="微软雅黑" w:eastAsia="微软雅黑" w:hAnsi="微软雅黑" w:cs="微软雅黑" w:hint="eastAsia"/>
          <w:spacing w:val="12"/>
          <w:lang w:eastAsia="zh-CN"/>
        </w:rPr>
        <w:t>月</w:t>
      </w:r>
      <w:r w:rsidRPr="007F3EAB">
        <w:rPr>
          <w:rFonts w:ascii="微软雅黑" w:eastAsia="微软雅黑" w:hAnsi="微软雅黑" w:cs="微软雅黑"/>
          <w:spacing w:val="12"/>
          <w:lang w:eastAsia="zh-CN"/>
        </w:rPr>
        <w:t>7</w:t>
      </w:r>
      <w:r w:rsidRPr="007F3EAB">
        <w:rPr>
          <w:rFonts w:ascii="微软雅黑" w:eastAsia="微软雅黑" w:hAnsi="微软雅黑" w:cs="微软雅黑" w:hint="eastAsia"/>
          <w:spacing w:val="12"/>
          <w:lang w:eastAsia="zh-CN"/>
        </w:rPr>
        <w:t>日当周巴西港口等待装运食糖的船只数量为</w:t>
      </w:r>
      <w:r w:rsidRPr="007F3EAB">
        <w:rPr>
          <w:rFonts w:ascii="微软雅黑" w:eastAsia="微软雅黑" w:hAnsi="微软雅黑" w:cs="微软雅黑"/>
          <w:spacing w:val="12"/>
          <w:lang w:eastAsia="zh-CN"/>
        </w:rPr>
        <w:t>98</w:t>
      </w:r>
      <w:r w:rsidRPr="007F3EAB">
        <w:rPr>
          <w:rFonts w:ascii="微软雅黑" w:eastAsia="微软雅黑" w:hAnsi="微软雅黑" w:cs="微软雅黑" w:hint="eastAsia"/>
          <w:spacing w:val="12"/>
          <w:lang w:eastAsia="zh-CN"/>
        </w:rPr>
        <w:t>艘，此前一周为</w:t>
      </w:r>
      <w:r w:rsidRPr="007F3EAB">
        <w:rPr>
          <w:rFonts w:ascii="微软雅黑" w:eastAsia="微软雅黑" w:hAnsi="微软雅黑" w:cs="微软雅黑"/>
          <w:spacing w:val="12"/>
          <w:lang w:eastAsia="zh-CN"/>
        </w:rPr>
        <w:t>111</w:t>
      </w:r>
      <w:r w:rsidRPr="007F3EAB">
        <w:rPr>
          <w:rFonts w:ascii="微软雅黑" w:eastAsia="微软雅黑" w:hAnsi="微软雅黑" w:cs="微软雅黑" w:hint="eastAsia"/>
          <w:spacing w:val="12"/>
          <w:lang w:eastAsia="zh-CN"/>
        </w:rPr>
        <w:t>艘。港口等待装运的食糖数量为</w:t>
      </w:r>
      <w:r w:rsidRPr="007F3EAB">
        <w:rPr>
          <w:rFonts w:ascii="微软雅黑" w:eastAsia="微软雅黑" w:hAnsi="微软雅黑" w:cs="微软雅黑"/>
          <w:spacing w:val="12"/>
          <w:lang w:eastAsia="zh-CN"/>
        </w:rPr>
        <w:t>450.93</w:t>
      </w:r>
      <w:r w:rsidRPr="007F3EAB">
        <w:rPr>
          <w:rFonts w:ascii="微软雅黑" w:eastAsia="微软雅黑" w:hAnsi="微软雅黑" w:cs="微软雅黑" w:hint="eastAsia"/>
          <w:spacing w:val="12"/>
          <w:lang w:eastAsia="zh-CN"/>
        </w:rPr>
        <w:t>万吨，此前一周为</w:t>
      </w:r>
      <w:r w:rsidRPr="007F3EAB">
        <w:rPr>
          <w:rFonts w:ascii="微软雅黑" w:eastAsia="微软雅黑" w:hAnsi="微软雅黑" w:cs="微软雅黑"/>
          <w:spacing w:val="12"/>
          <w:lang w:eastAsia="zh-CN"/>
        </w:rPr>
        <w:t>496.69</w:t>
      </w:r>
      <w:r w:rsidRPr="007F3EAB">
        <w:rPr>
          <w:rFonts w:ascii="微软雅黑" w:eastAsia="微软雅黑" w:hAnsi="微软雅黑" w:cs="微软雅黑" w:hint="eastAsia"/>
          <w:spacing w:val="12"/>
          <w:lang w:eastAsia="zh-CN"/>
        </w:rPr>
        <w:t>万吨。当周等待装运出口的食糖船只数量有所减少，但等待装运</w:t>
      </w:r>
      <w:proofErr w:type="gramStart"/>
      <w:r w:rsidRPr="007F3EAB">
        <w:rPr>
          <w:rFonts w:ascii="微软雅黑" w:eastAsia="微软雅黑" w:hAnsi="微软雅黑" w:cs="微软雅黑" w:hint="eastAsia"/>
          <w:spacing w:val="12"/>
          <w:lang w:eastAsia="zh-CN"/>
        </w:rPr>
        <w:t>糖数量</w:t>
      </w:r>
      <w:proofErr w:type="gramEnd"/>
      <w:r w:rsidRPr="007F3EAB">
        <w:rPr>
          <w:rFonts w:ascii="微软雅黑" w:eastAsia="微软雅黑" w:hAnsi="微软雅黑" w:cs="微软雅黑" w:hint="eastAsia"/>
          <w:spacing w:val="12"/>
          <w:lang w:eastAsia="zh-CN"/>
        </w:rPr>
        <w:t>仍较大。</w:t>
      </w:r>
    </w:p>
    <w:p w:rsidR="009372C5" w:rsidRDefault="007F3EAB" w:rsidP="007F3EAB">
      <w:pPr>
        <w:spacing w:before="103" w:line="256" w:lineRule="auto"/>
        <w:ind w:right="743" w:firstLine="448"/>
        <w:jc w:val="both"/>
        <w:rPr>
          <w:rFonts w:ascii="微软雅黑" w:eastAsia="微软雅黑" w:hAnsi="微软雅黑" w:cs="微软雅黑"/>
          <w:spacing w:val="12"/>
          <w:lang w:eastAsia="zh-CN"/>
        </w:rPr>
      </w:pPr>
      <w:proofErr w:type="gramStart"/>
      <w:r w:rsidRPr="007F3EAB">
        <w:rPr>
          <w:rFonts w:ascii="微软雅黑" w:eastAsia="微软雅黑" w:hAnsi="微软雅黑" w:cs="微软雅黑" w:hint="eastAsia"/>
          <w:spacing w:val="12"/>
          <w:lang w:eastAsia="zh-CN"/>
        </w:rPr>
        <w:t>美糖主力</w:t>
      </w:r>
      <w:proofErr w:type="gramEnd"/>
      <w:r w:rsidRPr="007F3EAB">
        <w:rPr>
          <w:rFonts w:ascii="微软雅黑" w:eastAsia="微软雅黑" w:hAnsi="微软雅黑" w:cs="微软雅黑" w:hint="eastAsia"/>
          <w:spacing w:val="12"/>
          <w:lang w:eastAsia="zh-CN"/>
        </w:rPr>
        <w:t>价格关注上方压力</w:t>
      </w:r>
      <w:r w:rsidRPr="007F3EAB">
        <w:rPr>
          <w:rFonts w:ascii="微软雅黑" w:eastAsia="微软雅黑" w:hAnsi="微软雅黑" w:cs="微软雅黑"/>
          <w:spacing w:val="12"/>
          <w:lang w:eastAsia="zh-CN"/>
        </w:rPr>
        <w:t>18.9</w:t>
      </w:r>
      <w:r w:rsidRPr="007F3EAB">
        <w:rPr>
          <w:rFonts w:ascii="微软雅黑" w:eastAsia="微软雅黑" w:hAnsi="微软雅黑" w:cs="微软雅黑" w:hint="eastAsia"/>
          <w:spacing w:val="12"/>
          <w:lang w:eastAsia="zh-CN"/>
        </w:rPr>
        <w:t>美分</w:t>
      </w:r>
      <w:r w:rsidRPr="007F3EAB">
        <w:rPr>
          <w:rFonts w:ascii="微软雅黑" w:eastAsia="微软雅黑" w:hAnsi="微软雅黑" w:cs="微软雅黑"/>
          <w:spacing w:val="12"/>
          <w:lang w:eastAsia="zh-CN"/>
        </w:rPr>
        <w:t>/</w:t>
      </w:r>
      <w:r w:rsidRPr="007F3EAB">
        <w:rPr>
          <w:rFonts w:ascii="微软雅黑" w:eastAsia="微软雅黑" w:hAnsi="微软雅黑" w:cs="微软雅黑" w:hint="eastAsia"/>
          <w:spacing w:val="12"/>
          <w:lang w:eastAsia="zh-CN"/>
        </w:rPr>
        <w:t>磅，下方支撑</w:t>
      </w:r>
      <w:r w:rsidRPr="007F3EAB">
        <w:rPr>
          <w:rFonts w:ascii="微软雅黑" w:eastAsia="微软雅黑" w:hAnsi="微软雅黑" w:cs="微软雅黑"/>
          <w:spacing w:val="12"/>
          <w:lang w:eastAsia="zh-CN"/>
        </w:rPr>
        <w:t>17.0</w:t>
      </w:r>
      <w:r w:rsidRPr="007F3EAB">
        <w:rPr>
          <w:rFonts w:ascii="微软雅黑" w:eastAsia="微软雅黑" w:hAnsi="微软雅黑" w:cs="微软雅黑" w:hint="eastAsia"/>
          <w:spacing w:val="12"/>
          <w:lang w:eastAsia="zh-CN"/>
        </w:rPr>
        <w:t>美分</w:t>
      </w:r>
      <w:r w:rsidRPr="007F3EAB">
        <w:rPr>
          <w:rFonts w:ascii="微软雅黑" w:eastAsia="微软雅黑" w:hAnsi="微软雅黑" w:cs="微软雅黑"/>
          <w:spacing w:val="12"/>
          <w:lang w:eastAsia="zh-CN"/>
        </w:rPr>
        <w:t>/</w:t>
      </w:r>
      <w:r w:rsidRPr="007F3EAB">
        <w:rPr>
          <w:rFonts w:ascii="微软雅黑" w:eastAsia="微软雅黑" w:hAnsi="微软雅黑" w:cs="微软雅黑" w:hint="eastAsia"/>
          <w:spacing w:val="12"/>
          <w:lang w:eastAsia="zh-CN"/>
        </w:rPr>
        <w:t>磅。建议</w:t>
      </w:r>
      <w:r w:rsidRPr="007F3EAB">
        <w:rPr>
          <w:rFonts w:ascii="微软雅黑" w:eastAsia="微软雅黑" w:hAnsi="微软雅黑" w:cs="微软雅黑"/>
          <w:spacing w:val="12"/>
          <w:lang w:eastAsia="zh-CN"/>
        </w:rPr>
        <w:t>10</w:t>
      </w:r>
      <w:r w:rsidRPr="007F3EAB">
        <w:rPr>
          <w:rFonts w:ascii="微软雅黑" w:eastAsia="微软雅黑" w:hAnsi="微软雅黑" w:cs="微软雅黑" w:hint="eastAsia"/>
          <w:spacing w:val="12"/>
          <w:lang w:eastAsia="zh-CN"/>
        </w:rPr>
        <w:t>月</w:t>
      </w:r>
      <w:r w:rsidRPr="007F3EAB">
        <w:rPr>
          <w:rFonts w:ascii="微软雅黑" w:eastAsia="微软雅黑" w:hAnsi="微软雅黑" w:cs="微软雅黑"/>
          <w:spacing w:val="12"/>
          <w:lang w:eastAsia="zh-CN"/>
        </w:rPr>
        <w:t xml:space="preserve"> ICE </w:t>
      </w:r>
      <w:proofErr w:type="gramStart"/>
      <w:r w:rsidRPr="007F3EAB">
        <w:rPr>
          <w:rFonts w:ascii="微软雅黑" w:eastAsia="微软雅黑" w:hAnsi="微软雅黑" w:cs="微软雅黑" w:hint="eastAsia"/>
          <w:spacing w:val="12"/>
          <w:lang w:eastAsia="zh-CN"/>
        </w:rPr>
        <w:t>期糖短期</w:t>
      </w:r>
      <w:proofErr w:type="gramEnd"/>
      <w:r w:rsidRPr="007F3EAB">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Pr>
          <w:rFonts w:ascii="微软雅黑" w:eastAsia="微软雅黑" w:hAnsi="微软雅黑" w:cs="微软雅黑" w:hint="eastAsia"/>
          <w:spacing w:val="7"/>
          <w:lang w:eastAsia="zh-CN"/>
        </w:rPr>
        <w:t>：</w:t>
      </w:r>
      <w:r>
        <w:rPr>
          <w:rFonts w:ascii="微软雅黑" w:eastAsia="微软雅黑" w:hAnsi="微软雅黑" w:cs="微软雅黑" w:hint="eastAsia"/>
          <w:spacing w:val="7"/>
          <w:lang w:eastAsia="zh-CN"/>
        </w:rPr>
        <w:t>ICE</w:t>
      </w:r>
      <w:r>
        <w:rPr>
          <w:rFonts w:ascii="微软雅黑" w:eastAsia="微软雅黑" w:hAnsi="微软雅黑" w:cs="微软雅黑" w:hint="eastAsia"/>
          <w:spacing w:val="7"/>
          <w:lang w:eastAsia="zh-CN"/>
        </w:rPr>
        <w:t>原糖</w:t>
      </w:r>
      <w:r>
        <w:rPr>
          <w:rFonts w:ascii="微软雅黑" w:eastAsia="微软雅黑" w:hAnsi="微软雅黑" w:cs="微软雅黑" w:hint="eastAsia"/>
          <w:spacing w:val="7"/>
          <w:lang w:val="zh-CN" w:eastAsia="zh-CN"/>
        </w:rPr>
        <w:t>期货主力合约日走势图</w:t>
      </w:r>
    </w:p>
    <w:p w:rsidR="009372C5" w:rsidRDefault="007F3EAB">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22168" cy="1924050"/>
            <wp:effectExtent l="0" t="0" r="0" b="0"/>
            <wp:docPr id="25" name="图片 25" descr="QQ截图2024081308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QQ截图202408130815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0573" cy="192673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：美国总统大选特朗普与哈里斯民调支持率</w:t>
      </w:r>
    </w:p>
    <w:p w:rsidR="009372C5" w:rsidRDefault="0050522A">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55EF54B" wp14:editId="4891FFDE">
            <wp:extent cx="6000750" cy="1428308"/>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9487" cy="1435148"/>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50522A">
      <w:pPr>
        <w:spacing w:before="120" w:line="190" w:lineRule="auto"/>
        <w:jc w:val="both"/>
        <w:rPr>
          <w:rFonts w:ascii="微软雅黑" w:eastAsia="微软雅黑" w:hAnsi="微软雅黑" w:cs="微软雅黑"/>
          <w:spacing w:val="7"/>
          <w:lang w:eastAsia="zh-CN"/>
        </w:rPr>
      </w:pPr>
      <w:r>
        <w:rPr>
          <w:noProof/>
          <w:snapToGrid/>
          <w:lang w:eastAsia="zh-CN"/>
        </w:rPr>
        <w:lastRenderedPageBreak/>
        <w:drawing>
          <wp:inline distT="0" distB="0" distL="0" distR="0" wp14:anchorId="7DA8F1BB" wp14:editId="6E0D00C9">
            <wp:extent cx="6015902" cy="395287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5902" cy="395287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9372C5" w:rsidRDefault="009372C5">
      <w:pPr>
        <w:spacing w:before="120" w:line="190" w:lineRule="auto"/>
        <w:jc w:val="both"/>
        <w:rPr>
          <w:rFonts w:ascii="微软雅黑" w:eastAsia="微软雅黑" w:hAnsi="微软雅黑" w:cs="微软雅黑"/>
          <w:spacing w:val="7"/>
          <w:lang w:eastAsia="zh-CN"/>
        </w:rPr>
      </w:pPr>
      <w:bookmarkStart w:id="2" w:name="_GoBack"/>
      <w:bookmarkEnd w:id="2"/>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w:t>
      </w:r>
      <w:r>
        <w:rPr>
          <w:rFonts w:ascii="微软雅黑" w:eastAsia="微软雅黑" w:hAnsi="微软雅黑" w:cs="微软雅黑"/>
          <w:spacing w:val="7"/>
          <w:sz w:val="24"/>
          <w:szCs w:val="24"/>
          <w:lang w:eastAsia="zh-CN"/>
        </w:rPr>
        <w:t>小时客服电话：</w:t>
      </w:r>
      <w:r>
        <w:rPr>
          <w:rFonts w:ascii="微软雅黑" w:eastAsia="微软雅黑" w:hAnsi="微软雅黑" w:cs="微软雅黑"/>
          <w:spacing w:val="7"/>
          <w:sz w:val="24"/>
          <w:szCs w:val="24"/>
          <w:lang w:eastAsia="zh-CN"/>
        </w:rPr>
        <w:t xml:space="preserve">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w:t>
      </w:r>
      <w:r>
        <w:rPr>
          <w:rFonts w:ascii="微软雅黑" w:eastAsia="微软雅黑" w:hAnsi="微软雅黑" w:cs="微软雅黑"/>
          <w:spacing w:val="5"/>
          <w:sz w:val="24"/>
          <w:szCs w:val="24"/>
          <w:lang w:eastAsia="zh-CN"/>
        </w:rPr>
        <w:t>小时传真电话：</w:t>
      </w:r>
      <w:r>
        <w:rPr>
          <w:rFonts w:ascii="微软雅黑" w:eastAsia="微软雅黑" w:hAnsi="微软雅黑" w:cs="微软雅黑"/>
          <w:spacing w:val="5"/>
          <w:sz w:val="24"/>
          <w:szCs w:val="24"/>
          <w:lang w:eastAsia="zh-CN"/>
        </w:rPr>
        <w:t xml:space="preserve">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客服邮箱：</w:t>
      </w:r>
      <w:r>
        <w:rPr>
          <w:rFonts w:ascii="微软雅黑" w:eastAsia="微软雅黑" w:hAnsi="微软雅黑" w:cs="微软雅黑"/>
          <w:spacing w:val="13"/>
          <w:sz w:val="24"/>
          <w:szCs w:val="24"/>
        </w:rPr>
        <w:t xml:space="preserve">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w:t>
      </w:r>
      <w:r>
        <w:rPr>
          <w:rFonts w:ascii="微软雅黑" w:eastAsia="微软雅黑" w:hAnsi="微软雅黑" w:cs="微软雅黑"/>
          <w:spacing w:val="8"/>
          <w:sz w:val="24"/>
          <w:szCs w:val="24"/>
        </w:rPr>
        <w:t xml:space="preserve"> </w:t>
      </w:r>
      <w:r>
        <w:rPr>
          <w:rFonts w:ascii="微软雅黑" w:eastAsia="微软雅黑" w:hAnsi="微软雅黑" w:cs="微软雅黑"/>
          <w:spacing w:val="8"/>
          <w:sz w:val="24"/>
          <w:szCs w:val="24"/>
        </w:rPr>
        <w:t>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16"/>
          <w:sz w:val="24"/>
          <w:szCs w:val="24"/>
          <w:lang w:eastAsia="zh-CN"/>
        </w:rPr>
        <w:t>:</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w:t>
      </w:r>
      <w:r>
        <w:rPr>
          <w:rFonts w:ascii="微软雅黑" w:eastAsia="微软雅黑" w:hAnsi="微软雅黑" w:cs="微软雅黑"/>
          <w:spacing w:val="16"/>
          <w:sz w:val="24"/>
          <w:szCs w:val="24"/>
          <w:lang w:eastAsia="zh-CN"/>
        </w:rPr>
        <w:t>8</w:t>
      </w:r>
      <w:r>
        <w:rPr>
          <w:rFonts w:ascii="微软雅黑" w:eastAsia="微软雅黑" w:hAnsi="微软雅黑" w:cs="微软雅黑"/>
          <w:spacing w:val="16"/>
          <w:sz w:val="24"/>
          <w:szCs w:val="24"/>
          <w:lang w:eastAsia="zh-CN"/>
        </w:rPr>
        <w:t>号大同大厦</w:t>
      </w:r>
      <w:r>
        <w:rPr>
          <w:rFonts w:ascii="微软雅黑" w:eastAsia="微软雅黑" w:hAnsi="微软雅黑" w:cs="微软雅黑"/>
          <w:spacing w:val="16"/>
          <w:sz w:val="24"/>
          <w:szCs w:val="24"/>
          <w:lang w:eastAsia="zh-CN"/>
        </w:rPr>
        <w:t>17</w:t>
      </w:r>
      <w:r>
        <w:rPr>
          <w:rFonts w:ascii="微软雅黑" w:eastAsia="微软雅黑" w:hAnsi="微软雅黑" w:cs="微软雅黑"/>
          <w:spacing w:val="16"/>
          <w:sz w:val="24"/>
          <w:szCs w:val="24"/>
          <w:lang w:eastAsia="zh-CN"/>
        </w:rPr>
        <w:t>楼</w:t>
      </w:r>
      <w:r>
        <w:rPr>
          <w:rFonts w:ascii="微软雅黑" w:eastAsia="微软雅黑" w:hAnsi="微软雅黑" w:cs="微软雅黑"/>
          <w:spacing w:val="16"/>
          <w:sz w:val="24"/>
          <w:szCs w:val="24"/>
          <w:lang w:eastAsia="zh-CN"/>
        </w:rPr>
        <w:t>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w:t>
      </w:r>
      <w:r>
        <w:rPr>
          <w:rFonts w:ascii="微软雅黑" w:eastAsia="微软雅黑" w:hAnsi="微软雅黑" w:cs="微软雅黑"/>
          <w:spacing w:val="16"/>
          <w:sz w:val="24"/>
          <w:szCs w:val="24"/>
          <w:lang w:eastAsia="zh-CN"/>
        </w:rPr>
        <w:t>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A1A" w:rsidRDefault="00115A1A">
      <w:r>
        <w:separator/>
      </w:r>
    </w:p>
  </w:endnote>
  <w:endnote w:type="continuationSeparator" w:id="0">
    <w:p w:rsidR="00115A1A" w:rsidRDefault="00115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0522A">
                            <w:rPr>
                              <w:noProof/>
                              <w:sz w:val="28"/>
                              <w:szCs w:val="28"/>
                            </w:rPr>
                            <w:t>7</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0522A">
                      <w:rPr>
                        <w:noProof/>
                        <w:sz w:val="28"/>
                        <w:szCs w:val="28"/>
                      </w:rPr>
                      <w:t>7</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A1A" w:rsidRDefault="00115A1A">
      <w:r>
        <w:separator/>
      </w:r>
    </w:p>
  </w:footnote>
  <w:footnote w:type="continuationSeparator" w:id="0">
    <w:p w:rsidR="00115A1A" w:rsidRDefault="00115A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7EDD"/>
    <w:rsid w:val="00024574"/>
    <w:rsid w:val="00033BB5"/>
    <w:rsid w:val="00035942"/>
    <w:rsid w:val="00050CFF"/>
    <w:rsid w:val="00054993"/>
    <w:rsid w:val="0005517D"/>
    <w:rsid w:val="00060769"/>
    <w:rsid w:val="00064BC6"/>
    <w:rsid w:val="00072F2D"/>
    <w:rsid w:val="000767B0"/>
    <w:rsid w:val="0007723D"/>
    <w:rsid w:val="000854BE"/>
    <w:rsid w:val="00091702"/>
    <w:rsid w:val="00094104"/>
    <w:rsid w:val="00097D7E"/>
    <w:rsid w:val="000A43C7"/>
    <w:rsid w:val="000A785F"/>
    <w:rsid w:val="000B2865"/>
    <w:rsid w:val="000C024B"/>
    <w:rsid w:val="000C448C"/>
    <w:rsid w:val="000C5FCD"/>
    <w:rsid w:val="00104BEA"/>
    <w:rsid w:val="001072C6"/>
    <w:rsid w:val="001113FA"/>
    <w:rsid w:val="001136D4"/>
    <w:rsid w:val="00115A1A"/>
    <w:rsid w:val="001177BF"/>
    <w:rsid w:val="0012299F"/>
    <w:rsid w:val="00126F9A"/>
    <w:rsid w:val="001304A2"/>
    <w:rsid w:val="001344EC"/>
    <w:rsid w:val="00135663"/>
    <w:rsid w:val="001357C4"/>
    <w:rsid w:val="001431C1"/>
    <w:rsid w:val="00143C3D"/>
    <w:rsid w:val="00145998"/>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C07A0"/>
    <w:rsid w:val="001C1BA8"/>
    <w:rsid w:val="001C4D7E"/>
    <w:rsid w:val="001C5971"/>
    <w:rsid w:val="001C6BEE"/>
    <w:rsid w:val="001D33C6"/>
    <w:rsid w:val="001E0DED"/>
    <w:rsid w:val="001F19ED"/>
    <w:rsid w:val="001F5AD7"/>
    <w:rsid w:val="001F635C"/>
    <w:rsid w:val="001F6CFC"/>
    <w:rsid w:val="0020053E"/>
    <w:rsid w:val="0020092B"/>
    <w:rsid w:val="002112AA"/>
    <w:rsid w:val="00216CCD"/>
    <w:rsid w:val="00223327"/>
    <w:rsid w:val="0023048F"/>
    <w:rsid w:val="00232C2F"/>
    <w:rsid w:val="0023500F"/>
    <w:rsid w:val="00236717"/>
    <w:rsid w:val="00243413"/>
    <w:rsid w:val="00245B4A"/>
    <w:rsid w:val="00257DA5"/>
    <w:rsid w:val="00263CA6"/>
    <w:rsid w:val="002640C5"/>
    <w:rsid w:val="00267E6D"/>
    <w:rsid w:val="0028035B"/>
    <w:rsid w:val="0029035C"/>
    <w:rsid w:val="002A226B"/>
    <w:rsid w:val="002C4D45"/>
    <w:rsid w:val="002D025F"/>
    <w:rsid w:val="002E09B8"/>
    <w:rsid w:val="002E6964"/>
    <w:rsid w:val="003008B4"/>
    <w:rsid w:val="00301C72"/>
    <w:rsid w:val="003020F8"/>
    <w:rsid w:val="00303AE0"/>
    <w:rsid w:val="00306B08"/>
    <w:rsid w:val="0031740A"/>
    <w:rsid w:val="00322591"/>
    <w:rsid w:val="00345B22"/>
    <w:rsid w:val="003476C9"/>
    <w:rsid w:val="00347E74"/>
    <w:rsid w:val="0035249F"/>
    <w:rsid w:val="00354223"/>
    <w:rsid w:val="0036147E"/>
    <w:rsid w:val="00364B5D"/>
    <w:rsid w:val="00380D4C"/>
    <w:rsid w:val="003812E8"/>
    <w:rsid w:val="00382260"/>
    <w:rsid w:val="0039196A"/>
    <w:rsid w:val="00394C16"/>
    <w:rsid w:val="00397F61"/>
    <w:rsid w:val="003A0146"/>
    <w:rsid w:val="003A2867"/>
    <w:rsid w:val="003A32F7"/>
    <w:rsid w:val="003C2FFD"/>
    <w:rsid w:val="003C3D25"/>
    <w:rsid w:val="003C56B9"/>
    <w:rsid w:val="003D0C08"/>
    <w:rsid w:val="003D21ED"/>
    <w:rsid w:val="003D4B4A"/>
    <w:rsid w:val="003D543B"/>
    <w:rsid w:val="003E1480"/>
    <w:rsid w:val="003E3292"/>
    <w:rsid w:val="003F0F5C"/>
    <w:rsid w:val="003F2FC7"/>
    <w:rsid w:val="003F584B"/>
    <w:rsid w:val="00404EFC"/>
    <w:rsid w:val="0041303C"/>
    <w:rsid w:val="00413CAD"/>
    <w:rsid w:val="004165E1"/>
    <w:rsid w:val="0042016F"/>
    <w:rsid w:val="00421423"/>
    <w:rsid w:val="00421C61"/>
    <w:rsid w:val="00423BF0"/>
    <w:rsid w:val="0043483D"/>
    <w:rsid w:val="00434DFC"/>
    <w:rsid w:val="00445FE3"/>
    <w:rsid w:val="0045019C"/>
    <w:rsid w:val="004633AA"/>
    <w:rsid w:val="004702E6"/>
    <w:rsid w:val="00470BA8"/>
    <w:rsid w:val="004800A9"/>
    <w:rsid w:val="00484C55"/>
    <w:rsid w:val="0048502E"/>
    <w:rsid w:val="0049409E"/>
    <w:rsid w:val="004A3E91"/>
    <w:rsid w:val="004A4391"/>
    <w:rsid w:val="004A6D5F"/>
    <w:rsid w:val="004A6F01"/>
    <w:rsid w:val="004A70EA"/>
    <w:rsid w:val="004B1974"/>
    <w:rsid w:val="004B236D"/>
    <w:rsid w:val="004D0ED4"/>
    <w:rsid w:val="004D107A"/>
    <w:rsid w:val="004D1B98"/>
    <w:rsid w:val="004D3D14"/>
    <w:rsid w:val="004E0863"/>
    <w:rsid w:val="004E3ED0"/>
    <w:rsid w:val="004E4B78"/>
    <w:rsid w:val="004E69F8"/>
    <w:rsid w:val="004F43EA"/>
    <w:rsid w:val="004F5AAE"/>
    <w:rsid w:val="004F74A8"/>
    <w:rsid w:val="00503381"/>
    <w:rsid w:val="0050522A"/>
    <w:rsid w:val="00507148"/>
    <w:rsid w:val="005108D0"/>
    <w:rsid w:val="005152A7"/>
    <w:rsid w:val="00516E4D"/>
    <w:rsid w:val="005202FB"/>
    <w:rsid w:val="005207F3"/>
    <w:rsid w:val="00534F09"/>
    <w:rsid w:val="00536FAC"/>
    <w:rsid w:val="005459F9"/>
    <w:rsid w:val="00547495"/>
    <w:rsid w:val="00551B08"/>
    <w:rsid w:val="00576E52"/>
    <w:rsid w:val="00583B82"/>
    <w:rsid w:val="00593490"/>
    <w:rsid w:val="00594946"/>
    <w:rsid w:val="00595EF2"/>
    <w:rsid w:val="00596CB5"/>
    <w:rsid w:val="00597406"/>
    <w:rsid w:val="005A6DDA"/>
    <w:rsid w:val="005A76DF"/>
    <w:rsid w:val="005B1F3A"/>
    <w:rsid w:val="005B30EF"/>
    <w:rsid w:val="005C2240"/>
    <w:rsid w:val="005C680A"/>
    <w:rsid w:val="005D5C2D"/>
    <w:rsid w:val="005F1EB2"/>
    <w:rsid w:val="005F4937"/>
    <w:rsid w:val="005F4A09"/>
    <w:rsid w:val="005F7926"/>
    <w:rsid w:val="005F7D1A"/>
    <w:rsid w:val="00606A48"/>
    <w:rsid w:val="00617C6E"/>
    <w:rsid w:val="00622044"/>
    <w:rsid w:val="00624DBD"/>
    <w:rsid w:val="00626C1B"/>
    <w:rsid w:val="006272B9"/>
    <w:rsid w:val="00635F90"/>
    <w:rsid w:val="006378E2"/>
    <w:rsid w:val="00644AEE"/>
    <w:rsid w:val="00646C5A"/>
    <w:rsid w:val="0065002F"/>
    <w:rsid w:val="006536EA"/>
    <w:rsid w:val="00653C3C"/>
    <w:rsid w:val="00660EB1"/>
    <w:rsid w:val="00662AE9"/>
    <w:rsid w:val="00666346"/>
    <w:rsid w:val="006712DC"/>
    <w:rsid w:val="00673C7F"/>
    <w:rsid w:val="00676450"/>
    <w:rsid w:val="00677E3D"/>
    <w:rsid w:val="006811FA"/>
    <w:rsid w:val="00690127"/>
    <w:rsid w:val="00692D05"/>
    <w:rsid w:val="0069322E"/>
    <w:rsid w:val="00695F0D"/>
    <w:rsid w:val="006A40E9"/>
    <w:rsid w:val="006B2C1F"/>
    <w:rsid w:val="006B7586"/>
    <w:rsid w:val="006C281B"/>
    <w:rsid w:val="006C44DC"/>
    <w:rsid w:val="006C547F"/>
    <w:rsid w:val="006C5C56"/>
    <w:rsid w:val="006D1F97"/>
    <w:rsid w:val="006E5991"/>
    <w:rsid w:val="006F1AC1"/>
    <w:rsid w:val="00706D67"/>
    <w:rsid w:val="0071117C"/>
    <w:rsid w:val="00712E51"/>
    <w:rsid w:val="00727595"/>
    <w:rsid w:val="007344DF"/>
    <w:rsid w:val="00752F35"/>
    <w:rsid w:val="007563E6"/>
    <w:rsid w:val="00767046"/>
    <w:rsid w:val="007717E4"/>
    <w:rsid w:val="00774769"/>
    <w:rsid w:val="00776B33"/>
    <w:rsid w:val="00777A80"/>
    <w:rsid w:val="00784B10"/>
    <w:rsid w:val="007A70F5"/>
    <w:rsid w:val="007A7159"/>
    <w:rsid w:val="007A768E"/>
    <w:rsid w:val="007D360D"/>
    <w:rsid w:val="007D4889"/>
    <w:rsid w:val="007E0DF7"/>
    <w:rsid w:val="007E38D3"/>
    <w:rsid w:val="007E4536"/>
    <w:rsid w:val="007F08A9"/>
    <w:rsid w:val="007F3EAB"/>
    <w:rsid w:val="00800C12"/>
    <w:rsid w:val="00810407"/>
    <w:rsid w:val="00812277"/>
    <w:rsid w:val="00813E5C"/>
    <w:rsid w:val="00816288"/>
    <w:rsid w:val="00822E53"/>
    <w:rsid w:val="0082432D"/>
    <w:rsid w:val="0083030D"/>
    <w:rsid w:val="00846EF5"/>
    <w:rsid w:val="008473AF"/>
    <w:rsid w:val="008577CC"/>
    <w:rsid w:val="00863DC4"/>
    <w:rsid w:val="00865A5F"/>
    <w:rsid w:val="008708FE"/>
    <w:rsid w:val="008709D6"/>
    <w:rsid w:val="00872822"/>
    <w:rsid w:val="00876F9C"/>
    <w:rsid w:val="00880700"/>
    <w:rsid w:val="008813CF"/>
    <w:rsid w:val="0088229B"/>
    <w:rsid w:val="00885973"/>
    <w:rsid w:val="008861B7"/>
    <w:rsid w:val="008935E1"/>
    <w:rsid w:val="008977D3"/>
    <w:rsid w:val="008A6764"/>
    <w:rsid w:val="008B6408"/>
    <w:rsid w:val="008C13AB"/>
    <w:rsid w:val="008C1B74"/>
    <w:rsid w:val="008D145E"/>
    <w:rsid w:val="008D2C31"/>
    <w:rsid w:val="008D4A14"/>
    <w:rsid w:val="008D5C6C"/>
    <w:rsid w:val="008D778A"/>
    <w:rsid w:val="008F35C2"/>
    <w:rsid w:val="00901D0A"/>
    <w:rsid w:val="00905AC1"/>
    <w:rsid w:val="00907E85"/>
    <w:rsid w:val="00911495"/>
    <w:rsid w:val="0091608D"/>
    <w:rsid w:val="00920750"/>
    <w:rsid w:val="00921A6B"/>
    <w:rsid w:val="00925BA7"/>
    <w:rsid w:val="0092679A"/>
    <w:rsid w:val="0093636F"/>
    <w:rsid w:val="009372C5"/>
    <w:rsid w:val="00937E8B"/>
    <w:rsid w:val="009407A7"/>
    <w:rsid w:val="00940B7C"/>
    <w:rsid w:val="0096079E"/>
    <w:rsid w:val="009616B7"/>
    <w:rsid w:val="00964466"/>
    <w:rsid w:val="00967212"/>
    <w:rsid w:val="00980114"/>
    <w:rsid w:val="00984CAE"/>
    <w:rsid w:val="0099279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23E6E"/>
    <w:rsid w:val="00A25AF9"/>
    <w:rsid w:val="00A32FCB"/>
    <w:rsid w:val="00A34125"/>
    <w:rsid w:val="00A350ED"/>
    <w:rsid w:val="00A352B0"/>
    <w:rsid w:val="00A358B0"/>
    <w:rsid w:val="00A370CD"/>
    <w:rsid w:val="00A42231"/>
    <w:rsid w:val="00A43364"/>
    <w:rsid w:val="00A437D3"/>
    <w:rsid w:val="00A4741C"/>
    <w:rsid w:val="00A50521"/>
    <w:rsid w:val="00A56867"/>
    <w:rsid w:val="00A6283C"/>
    <w:rsid w:val="00A63882"/>
    <w:rsid w:val="00A66AD4"/>
    <w:rsid w:val="00A67FA5"/>
    <w:rsid w:val="00A712BC"/>
    <w:rsid w:val="00A75923"/>
    <w:rsid w:val="00A76B56"/>
    <w:rsid w:val="00A82150"/>
    <w:rsid w:val="00A86B50"/>
    <w:rsid w:val="00A94558"/>
    <w:rsid w:val="00AB5CA6"/>
    <w:rsid w:val="00AB6B3D"/>
    <w:rsid w:val="00AC579C"/>
    <w:rsid w:val="00AD128D"/>
    <w:rsid w:val="00AD4207"/>
    <w:rsid w:val="00AD4446"/>
    <w:rsid w:val="00AE061F"/>
    <w:rsid w:val="00AE2365"/>
    <w:rsid w:val="00AE6648"/>
    <w:rsid w:val="00AF2D72"/>
    <w:rsid w:val="00AF335B"/>
    <w:rsid w:val="00AF39A3"/>
    <w:rsid w:val="00AF483B"/>
    <w:rsid w:val="00B025B9"/>
    <w:rsid w:val="00B042A9"/>
    <w:rsid w:val="00B11817"/>
    <w:rsid w:val="00B1212E"/>
    <w:rsid w:val="00B1238C"/>
    <w:rsid w:val="00B154FA"/>
    <w:rsid w:val="00B264DC"/>
    <w:rsid w:val="00B43C4B"/>
    <w:rsid w:val="00B46791"/>
    <w:rsid w:val="00B4699D"/>
    <w:rsid w:val="00B54085"/>
    <w:rsid w:val="00B54643"/>
    <w:rsid w:val="00B56CF5"/>
    <w:rsid w:val="00B621A7"/>
    <w:rsid w:val="00B6439F"/>
    <w:rsid w:val="00B67AFE"/>
    <w:rsid w:val="00B742BD"/>
    <w:rsid w:val="00B8630D"/>
    <w:rsid w:val="00B9377A"/>
    <w:rsid w:val="00BA177E"/>
    <w:rsid w:val="00BB1618"/>
    <w:rsid w:val="00BB7A4D"/>
    <w:rsid w:val="00BC0F7B"/>
    <w:rsid w:val="00BC57CD"/>
    <w:rsid w:val="00BC6DF7"/>
    <w:rsid w:val="00BC7997"/>
    <w:rsid w:val="00BD501D"/>
    <w:rsid w:val="00BD55A4"/>
    <w:rsid w:val="00BD5B2D"/>
    <w:rsid w:val="00BD70AA"/>
    <w:rsid w:val="00BE52E6"/>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E28"/>
    <w:rsid w:val="00CA14E8"/>
    <w:rsid w:val="00CA2E8D"/>
    <w:rsid w:val="00CA6717"/>
    <w:rsid w:val="00CA7EEA"/>
    <w:rsid w:val="00CB0281"/>
    <w:rsid w:val="00CB0D7B"/>
    <w:rsid w:val="00CB65C9"/>
    <w:rsid w:val="00CC0392"/>
    <w:rsid w:val="00CC1FE0"/>
    <w:rsid w:val="00CD04AA"/>
    <w:rsid w:val="00CE0260"/>
    <w:rsid w:val="00CE31FD"/>
    <w:rsid w:val="00CE3826"/>
    <w:rsid w:val="00CE6532"/>
    <w:rsid w:val="00CE72AE"/>
    <w:rsid w:val="00CF0201"/>
    <w:rsid w:val="00D04FED"/>
    <w:rsid w:val="00D06B0E"/>
    <w:rsid w:val="00D07DA0"/>
    <w:rsid w:val="00D10BC5"/>
    <w:rsid w:val="00D110BB"/>
    <w:rsid w:val="00D13501"/>
    <w:rsid w:val="00D14CB7"/>
    <w:rsid w:val="00D1585D"/>
    <w:rsid w:val="00D202F1"/>
    <w:rsid w:val="00D2107B"/>
    <w:rsid w:val="00D2577B"/>
    <w:rsid w:val="00D26C7A"/>
    <w:rsid w:val="00D27E91"/>
    <w:rsid w:val="00D316DC"/>
    <w:rsid w:val="00D348C5"/>
    <w:rsid w:val="00D40967"/>
    <w:rsid w:val="00D41DC2"/>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A500C"/>
    <w:rsid w:val="00DA5348"/>
    <w:rsid w:val="00DC0CCB"/>
    <w:rsid w:val="00DC19CB"/>
    <w:rsid w:val="00DC623C"/>
    <w:rsid w:val="00DD4459"/>
    <w:rsid w:val="00DE0695"/>
    <w:rsid w:val="00DE3670"/>
    <w:rsid w:val="00DE665D"/>
    <w:rsid w:val="00DE7518"/>
    <w:rsid w:val="00DF144E"/>
    <w:rsid w:val="00DF50AC"/>
    <w:rsid w:val="00E023B4"/>
    <w:rsid w:val="00E065A0"/>
    <w:rsid w:val="00E129AF"/>
    <w:rsid w:val="00E13F32"/>
    <w:rsid w:val="00E16FE2"/>
    <w:rsid w:val="00E21C10"/>
    <w:rsid w:val="00E25B98"/>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4750"/>
    <w:rsid w:val="00E75C1E"/>
    <w:rsid w:val="00E7792A"/>
    <w:rsid w:val="00E8041A"/>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66A99"/>
    <w:rsid w:val="00F80428"/>
    <w:rsid w:val="00F80C87"/>
    <w:rsid w:val="00F86514"/>
    <w:rsid w:val="00F9621D"/>
    <w:rsid w:val="00F96282"/>
    <w:rsid w:val="00FB1336"/>
    <w:rsid w:val="00FB2769"/>
    <w:rsid w:val="00FC6E52"/>
    <w:rsid w:val="00FD2154"/>
    <w:rsid w:val="00FD4DE9"/>
    <w:rsid w:val="00FE509B"/>
    <w:rsid w:val="00FF3750"/>
    <w:rsid w:val="00FF3A02"/>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D8408F1"/>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932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635E50-4AA4-43B0-9323-3C2E5A767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693</Words>
  <Characters>3952</Characters>
  <Application>Microsoft Office Word</Application>
  <DocSecurity>0</DocSecurity>
  <Lines>32</Lines>
  <Paragraphs>9</Paragraphs>
  <ScaleCrop>false</ScaleCrop>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242</cp:revision>
  <cp:lastPrinted>2024-07-26T02:41:00Z</cp:lastPrinted>
  <dcterms:created xsi:type="dcterms:W3CDTF">2024-07-10T01:27:00Z</dcterms:created>
  <dcterms:modified xsi:type="dcterms:W3CDTF">2024-08-13T01:26:00Z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