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4F0E48">
        <w:rPr>
          <w:rFonts w:ascii="微软雅黑" w:eastAsia="微软雅黑" w:hAnsi="微软雅黑" w:cs="微软雅黑"/>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4F0E48">
      <w:pPr>
        <w:spacing w:before="103" w:line="257" w:lineRule="auto"/>
        <w:ind w:right="584" w:firstLineChars="200" w:firstLine="468"/>
        <w:jc w:val="both"/>
        <w:rPr>
          <w:rFonts w:ascii="微软雅黑" w:eastAsia="微软雅黑" w:hAnsi="微软雅黑" w:cs="微软雅黑"/>
          <w:spacing w:val="12"/>
          <w:lang w:eastAsia="zh-CN"/>
        </w:rPr>
      </w:pPr>
      <w:r w:rsidRPr="004F0E48">
        <w:rPr>
          <w:rFonts w:ascii="微软雅黑" w:eastAsia="微软雅黑" w:hAnsi="微软雅黑" w:cs="微软雅黑" w:hint="eastAsia"/>
          <w:spacing w:val="12"/>
          <w:lang w:eastAsia="zh-CN"/>
        </w:rPr>
        <w:t>美国三大股指小幅收涨，道指涨</w:t>
      </w:r>
      <w:r w:rsidRPr="004F0E48">
        <w:rPr>
          <w:rFonts w:ascii="微软雅黑" w:eastAsia="微软雅黑" w:hAnsi="微软雅黑" w:cs="微软雅黑"/>
          <w:spacing w:val="12"/>
          <w:lang w:eastAsia="zh-CN"/>
        </w:rPr>
        <w:t>0.14%</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40890.49</w:t>
      </w:r>
      <w:r w:rsidRPr="004F0E48">
        <w:rPr>
          <w:rFonts w:ascii="微软雅黑" w:eastAsia="微软雅黑" w:hAnsi="微软雅黑" w:cs="微软雅黑" w:hint="eastAsia"/>
          <w:spacing w:val="12"/>
          <w:lang w:eastAsia="zh-CN"/>
        </w:rPr>
        <w:t>点，标普</w:t>
      </w:r>
      <w:r w:rsidRPr="004F0E48">
        <w:rPr>
          <w:rFonts w:ascii="微软雅黑" w:eastAsia="微软雅黑" w:hAnsi="微软雅黑" w:cs="微软雅黑"/>
          <w:spacing w:val="12"/>
          <w:lang w:eastAsia="zh-CN"/>
        </w:rPr>
        <w:t>500</w:t>
      </w:r>
      <w:r w:rsidRPr="004F0E48">
        <w:rPr>
          <w:rFonts w:ascii="微软雅黑" w:eastAsia="微软雅黑" w:hAnsi="微软雅黑" w:cs="微软雅黑" w:hint="eastAsia"/>
          <w:spacing w:val="12"/>
          <w:lang w:eastAsia="zh-CN"/>
        </w:rPr>
        <w:t>指数涨</w:t>
      </w:r>
      <w:r w:rsidRPr="004F0E48">
        <w:rPr>
          <w:rFonts w:ascii="微软雅黑" w:eastAsia="微软雅黑" w:hAnsi="微软雅黑" w:cs="微软雅黑"/>
          <w:spacing w:val="12"/>
          <w:lang w:eastAsia="zh-CN"/>
        </w:rPr>
        <w:t>0.42%</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5620.85</w:t>
      </w:r>
      <w:r w:rsidRPr="004F0E48">
        <w:rPr>
          <w:rFonts w:ascii="微软雅黑" w:eastAsia="微软雅黑" w:hAnsi="微软雅黑" w:cs="微软雅黑" w:hint="eastAsia"/>
          <w:spacing w:val="12"/>
          <w:lang w:eastAsia="zh-CN"/>
        </w:rPr>
        <w:t>点，纳指涨</w:t>
      </w:r>
      <w:r w:rsidRPr="004F0E48">
        <w:rPr>
          <w:rFonts w:ascii="微软雅黑" w:eastAsia="微软雅黑" w:hAnsi="微软雅黑" w:cs="微软雅黑"/>
          <w:spacing w:val="12"/>
          <w:lang w:eastAsia="zh-CN"/>
        </w:rPr>
        <w:t>0.57%</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17918.99</w:t>
      </w:r>
      <w:r w:rsidRPr="004F0E48">
        <w:rPr>
          <w:rFonts w:ascii="微软雅黑" w:eastAsia="微软雅黑" w:hAnsi="微软雅黑" w:cs="微软雅黑" w:hint="eastAsia"/>
          <w:spacing w:val="12"/>
          <w:lang w:eastAsia="zh-CN"/>
        </w:rPr>
        <w:t>点</w:t>
      </w:r>
      <w:r w:rsidR="00123C21" w:rsidRPr="00123C21">
        <w:rPr>
          <w:rFonts w:ascii="微软雅黑" w:eastAsia="微软雅黑" w:hAnsi="微软雅黑" w:cs="微软雅黑" w:hint="eastAsia"/>
          <w:spacing w:val="12"/>
          <w:lang w:eastAsia="zh-CN"/>
        </w:rPr>
        <w:t>。</w:t>
      </w:r>
      <w:r w:rsidRPr="004F0E48">
        <w:rPr>
          <w:rFonts w:ascii="微软雅黑" w:eastAsia="微软雅黑" w:hAnsi="微软雅黑" w:cs="微软雅黑" w:hint="eastAsia"/>
          <w:spacing w:val="12"/>
          <w:lang w:eastAsia="zh-CN"/>
        </w:rPr>
        <w:t>美元指数跌</w:t>
      </w:r>
      <w:r w:rsidRPr="004F0E48">
        <w:rPr>
          <w:rFonts w:ascii="微软雅黑" w:eastAsia="微软雅黑" w:hAnsi="微软雅黑" w:cs="微软雅黑"/>
          <w:spacing w:val="12"/>
          <w:lang w:eastAsia="zh-CN"/>
        </w:rPr>
        <w:t>0.19%</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101.18</w:t>
      </w:r>
      <w:r w:rsidRPr="004F0E48">
        <w:rPr>
          <w:rFonts w:ascii="微软雅黑" w:eastAsia="微软雅黑" w:hAnsi="微软雅黑" w:cs="微软雅黑" w:hint="eastAsia"/>
          <w:spacing w:val="12"/>
          <w:lang w:eastAsia="zh-CN"/>
        </w:rPr>
        <w:t>，非美货币表现分化</w:t>
      </w:r>
      <w:r w:rsidR="00115A1A">
        <w:rPr>
          <w:rFonts w:ascii="微软雅黑" w:eastAsia="微软雅黑" w:hAnsi="微软雅黑" w:cs="微软雅黑" w:hint="eastAsia"/>
          <w:spacing w:val="12"/>
          <w:lang w:eastAsia="zh-CN"/>
        </w:rPr>
        <w:t>，</w:t>
      </w:r>
      <w:r w:rsidRPr="004F0E48">
        <w:rPr>
          <w:rFonts w:ascii="微软雅黑" w:eastAsia="微软雅黑" w:hAnsi="微软雅黑" w:cs="微软雅黑" w:hint="eastAsia"/>
          <w:spacing w:val="12"/>
          <w:lang w:eastAsia="zh-CN"/>
        </w:rPr>
        <w:t>离岸人民币对美元跌</w:t>
      </w:r>
      <w:r w:rsidRPr="004F0E48">
        <w:rPr>
          <w:rFonts w:ascii="微软雅黑" w:eastAsia="微软雅黑" w:hAnsi="微软雅黑" w:cs="微软雅黑"/>
          <w:spacing w:val="12"/>
          <w:lang w:eastAsia="zh-CN"/>
        </w:rPr>
        <w:t>157</w:t>
      </w:r>
      <w:r w:rsidRPr="004F0E48">
        <w:rPr>
          <w:rFonts w:ascii="微软雅黑" w:eastAsia="微软雅黑" w:hAnsi="微软雅黑" w:cs="微软雅黑" w:hint="eastAsia"/>
          <w:spacing w:val="12"/>
          <w:lang w:eastAsia="zh-CN"/>
        </w:rPr>
        <w:t>个基点报</w:t>
      </w:r>
      <w:r w:rsidRPr="004F0E48">
        <w:rPr>
          <w:rFonts w:ascii="微软雅黑" w:eastAsia="微软雅黑" w:hAnsi="微软雅黑" w:cs="微软雅黑"/>
          <w:spacing w:val="12"/>
          <w:lang w:eastAsia="zh-CN"/>
        </w:rPr>
        <w:t>7.1328</w:t>
      </w:r>
      <w:r w:rsidR="00115A1A">
        <w:rPr>
          <w:rFonts w:ascii="微软雅黑" w:eastAsia="微软雅黑" w:hAnsi="微软雅黑" w:cs="微软雅黑" w:hint="eastAsia"/>
          <w:spacing w:val="12"/>
          <w:lang w:eastAsia="zh-CN"/>
        </w:rPr>
        <w:t>。</w:t>
      </w:r>
      <w:r w:rsidRPr="004F0E48">
        <w:rPr>
          <w:rFonts w:ascii="微软雅黑" w:eastAsia="微软雅黑" w:hAnsi="微软雅黑" w:cs="微软雅黑" w:hint="eastAsia"/>
          <w:spacing w:val="12"/>
          <w:lang w:eastAsia="zh-CN"/>
        </w:rPr>
        <w:t>国际油价全线下跌，美油</w:t>
      </w:r>
      <w:r w:rsidRPr="004F0E48">
        <w:rPr>
          <w:rFonts w:ascii="微软雅黑" w:eastAsia="微软雅黑" w:hAnsi="微软雅黑" w:cs="微软雅黑"/>
          <w:spacing w:val="12"/>
          <w:lang w:eastAsia="zh-CN"/>
        </w:rPr>
        <w:t>10</w:t>
      </w:r>
      <w:r w:rsidRPr="004F0E48">
        <w:rPr>
          <w:rFonts w:ascii="微软雅黑" w:eastAsia="微软雅黑" w:hAnsi="微软雅黑" w:cs="微软雅黑" w:hint="eastAsia"/>
          <w:spacing w:val="12"/>
          <w:lang w:eastAsia="zh-CN"/>
        </w:rPr>
        <w:t>月合约跌</w:t>
      </w:r>
      <w:r w:rsidRPr="004F0E48">
        <w:rPr>
          <w:rFonts w:ascii="微软雅黑" w:eastAsia="微软雅黑" w:hAnsi="微软雅黑" w:cs="微软雅黑"/>
          <w:spacing w:val="12"/>
          <w:lang w:eastAsia="zh-CN"/>
        </w:rPr>
        <w:t>1.68%</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71.94</w:t>
      </w:r>
      <w:r w:rsidRPr="004F0E48">
        <w:rPr>
          <w:rFonts w:ascii="微软雅黑" w:eastAsia="微软雅黑" w:hAnsi="微软雅黑" w:cs="微软雅黑" w:hint="eastAsia"/>
          <w:spacing w:val="12"/>
          <w:lang w:eastAsia="zh-CN"/>
        </w:rPr>
        <w:t>美元</w:t>
      </w:r>
      <w:r w:rsidRPr="004F0E48">
        <w:rPr>
          <w:rFonts w:ascii="微软雅黑" w:eastAsia="微软雅黑" w:hAnsi="微软雅黑" w:cs="微软雅黑"/>
          <w:spacing w:val="12"/>
          <w:lang w:eastAsia="zh-CN"/>
        </w:rPr>
        <w:t>/</w:t>
      </w:r>
      <w:r w:rsidRPr="004F0E48">
        <w:rPr>
          <w:rFonts w:ascii="微软雅黑" w:eastAsia="微软雅黑" w:hAnsi="微软雅黑" w:cs="微软雅黑" w:hint="eastAsia"/>
          <w:spacing w:val="12"/>
          <w:lang w:eastAsia="zh-CN"/>
        </w:rPr>
        <w:t>桶。布油</w:t>
      </w:r>
      <w:r w:rsidRPr="004F0E48">
        <w:rPr>
          <w:rFonts w:ascii="微软雅黑" w:eastAsia="微软雅黑" w:hAnsi="微软雅黑" w:cs="微软雅黑"/>
          <w:spacing w:val="12"/>
          <w:lang w:eastAsia="zh-CN"/>
        </w:rPr>
        <w:t>10</w:t>
      </w:r>
      <w:r w:rsidRPr="004F0E48">
        <w:rPr>
          <w:rFonts w:ascii="微软雅黑" w:eastAsia="微软雅黑" w:hAnsi="微软雅黑" w:cs="微软雅黑" w:hint="eastAsia"/>
          <w:spacing w:val="12"/>
          <w:lang w:eastAsia="zh-CN"/>
        </w:rPr>
        <w:t>月合约跌</w:t>
      </w:r>
      <w:r w:rsidRPr="004F0E48">
        <w:rPr>
          <w:rFonts w:ascii="微软雅黑" w:eastAsia="微软雅黑" w:hAnsi="微软雅黑" w:cs="微软雅黑"/>
          <w:spacing w:val="12"/>
          <w:lang w:eastAsia="zh-CN"/>
        </w:rPr>
        <w:t>1.41%</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76.11</w:t>
      </w:r>
      <w:r w:rsidRPr="004F0E48">
        <w:rPr>
          <w:rFonts w:ascii="微软雅黑" w:eastAsia="微软雅黑" w:hAnsi="微软雅黑" w:cs="微软雅黑" w:hint="eastAsia"/>
          <w:spacing w:val="12"/>
          <w:lang w:eastAsia="zh-CN"/>
        </w:rPr>
        <w:t>美元</w:t>
      </w:r>
      <w:r w:rsidRPr="004F0E48">
        <w:rPr>
          <w:rFonts w:ascii="微软雅黑" w:eastAsia="微软雅黑" w:hAnsi="微软雅黑" w:cs="微软雅黑"/>
          <w:spacing w:val="12"/>
          <w:lang w:eastAsia="zh-CN"/>
        </w:rPr>
        <w:t>/</w:t>
      </w:r>
      <w:r w:rsidRPr="004F0E48">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4F0E48">
        <w:rPr>
          <w:rFonts w:ascii="微软雅黑" w:eastAsia="微软雅黑" w:hAnsi="微软雅黑" w:cs="微软雅黑"/>
          <w:spacing w:val="12"/>
          <w:lang w:eastAsia="zh-CN"/>
        </w:rPr>
        <w:t>COMEX</w:t>
      </w:r>
      <w:r w:rsidRPr="004F0E48">
        <w:rPr>
          <w:rFonts w:ascii="微软雅黑" w:eastAsia="微软雅黑" w:hAnsi="微软雅黑" w:cs="微软雅黑" w:hint="eastAsia"/>
          <w:spacing w:val="12"/>
          <w:lang w:eastAsia="zh-CN"/>
        </w:rPr>
        <w:t>黄金期货跌</w:t>
      </w:r>
      <w:r w:rsidRPr="004F0E48">
        <w:rPr>
          <w:rFonts w:ascii="微软雅黑" w:eastAsia="微软雅黑" w:hAnsi="微软雅黑" w:cs="微软雅黑"/>
          <w:spacing w:val="12"/>
          <w:lang w:eastAsia="zh-CN"/>
        </w:rPr>
        <w:t>0.02%</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2550.2</w:t>
      </w:r>
      <w:r w:rsidRPr="004F0E48">
        <w:rPr>
          <w:rFonts w:ascii="微软雅黑" w:eastAsia="微软雅黑" w:hAnsi="微软雅黑" w:cs="微软雅黑" w:hint="eastAsia"/>
          <w:spacing w:val="12"/>
          <w:lang w:eastAsia="zh-CN"/>
        </w:rPr>
        <w:t>美元</w:t>
      </w:r>
      <w:r w:rsidRPr="004F0E48">
        <w:rPr>
          <w:rFonts w:ascii="微软雅黑" w:eastAsia="微软雅黑" w:hAnsi="微软雅黑" w:cs="微软雅黑"/>
          <w:spacing w:val="12"/>
          <w:lang w:eastAsia="zh-CN"/>
        </w:rPr>
        <w:t>/</w:t>
      </w:r>
      <w:r w:rsidRPr="004F0E48">
        <w:rPr>
          <w:rFonts w:ascii="微软雅黑" w:eastAsia="微软雅黑" w:hAnsi="微软雅黑" w:cs="微软雅黑" w:hint="eastAsia"/>
          <w:spacing w:val="12"/>
          <w:lang w:eastAsia="zh-CN"/>
        </w:rPr>
        <w:t>盎司，</w:t>
      </w:r>
      <w:r w:rsidRPr="004F0E48">
        <w:rPr>
          <w:rFonts w:ascii="微软雅黑" w:eastAsia="微软雅黑" w:hAnsi="微软雅黑" w:cs="微软雅黑"/>
          <w:spacing w:val="12"/>
          <w:lang w:eastAsia="zh-CN"/>
        </w:rPr>
        <w:t>COMEX</w:t>
      </w:r>
      <w:r w:rsidRPr="004F0E48">
        <w:rPr>
          <w:rFonts w:ascii="微软雅黑" w:eastAsia="微软雅黑" w:hAnsi="微软雅黑" w:cs="微软雅黑" w:hint="eastAsia"/>
          <w:spacing w:val="12"/>
          <w:lang w:eastAsia="zh-CN"/>
        </w:rPr>
        <w:t>白银期货涨</w:t>
      </w:r>
      <w:r w:rsidRPr="004F0E48">
        <w:rPr>
          <w:rFonts w:ascii="微软雅黑" w:eastAsia="微软雅黑" w:hAnsi="微软雅黑" w:cs="微软雅黑"/>
          <w:spacing w:val="12"/>
          <w:lang w:eastAsia="zh-CN"/>
        </w:rPr>
        <w:t>0.38%</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29.63</w:t>
      </w:r>
      <w:r w:rsidRPr="004F0E48">
        <w:rPr>
          <w:rFonts w:ascii="微软雅黑" w:eastAsia="微软雅黑" w:hAnsi="微软雅黑" w:cs="微软雅黑" w:hint="eastAsia"/>
          <w:spacing w:val="12"/>
          <w:lang w:eastAsia="zh-CN"/>
        </w:rPr>
        <w:t>美元</w:t>
      </w:r>
      <w:r w:rsidRPr="004F0E48">
        <w:rPr>
          <w:rFonts w:ascii="微软雅黑" w:eastAsia="微软雅黑" w:hAnsi="微软雅黑" w:cs="微软雅黑"/>
          <w:spacing w:val="12"/>
          <w:lang w:eastAsia="zh-CN"/>
        </w:rPr>
        <w:t>/</w:t>
      </w:r>
      <w:r w:rsidRPr="004F0E48">
        <w:rPr>
          <w:rFonts w:ascii="微软雅黑" w:eastAsia="微软雅黑" w:hAnsi="微软雅黑" w:cs="微软雅黑" w:hint="eastAsia"/>
          <w:spacing w:val="12"/>
          <w:lang w:eastAsia="zh-CN"/>
        </w:rPr>
        <w:t>盎司</w:t>
      </w:r>
      <w:r w:rsidR="00115A1A">
        <w:rPr>
          <w:rFonts w:ascii="微软雅黑" w:eastAsia="微软雅黑" w:hAnsi="微软雅黑" w:cs="微软雅黑" w:hint="eastAsia"/>
          <w:spacing w:val="12"/>
          <w:lang w:eastAsia="zh-CN"/>
        </w:rPr>
        <w:t>。</w:t>
      </w:r>
      <w:r w:rsidRPr="004F0E48">
        <w:rPr>
          <w:rFonts w:ascii="微软雅黑" w:eastAsia="微软雅黑" w:hAnsi="微软雅黑" w:cs="微软雅黑"/>
          <w:spacing w:val="12"/>
          <w:lang w:eastAsia="zh-CN"/>
        </w:rPr>
        <w:t>LME</w:t>
      </w:r>
      <w:r w:rsidRPr="004F0E48">
        <w:rPr>
          <w:rFonts w:ascii="微软雅黑" w:eastAsia="微软雅黑" w:hAnsi="微软雅黑" w:cs="微软雅黑" w:hint="eastAsia"/>
          <w:spacing w:val="12"/>
          <w:lang w:eastAsia="zh-CN"/>
        </w:rPr>
        <w:t>期铜涨</w:t>
      </w:r>
      <w:r w:rsidRPr="004F0E48">
        <w:rPr>
          <w:rFonts w:ascii="微软雅黑" w:eastAsia="微软雅黑" w:hAnsi="微软雅黑" w:cs="微软雅黑"/>
          <w:spacing w:val="12"/>
          <w:lang w:eastAsia="zh-CN"/>
        </w:rPr>
        <w:t>0.49%</w:t>
      </w:r>
      <w:r w:rsidRPr="004F0E48">
        <w:rPr>
          <w:rFonts w:ascii="微软雅黑" w:eastAsia="微软雅黑" w:hAnsi="微软雅黑" w:cs="微软雅黑" w:hint="eastAsia"/>
          <w:spacing w:val="12"/>
          <w:lang w:eastAsia="zh-CN"/>
        </w:rPr>
        <w:t>报</w:t>
      </w:r>
      <w:r w:rsidRPr="004F0E48">
        <w:rPr>
          <w:rFonts w:ascii="微软雅黑" w:eastAsia="微软雅黑" w:hAnsi="微软雅黑" w:cs="微软雅黑"/>
          <w:spacing w:val="12"/>
          <w:lang w:eastAsia="zh-CN"/>
        </w:rPr>
        <w:t>9249</w:t>
      </w:r>
      <w:r w:rsidRPr="004F0E48">
        <w:rPr>
          <w:rFonts w:ascii="微软雅黑" w:eastAsia="微软雅黑" w:hAnsi="微软雅黑" w:cs="微软雅黑" w:hint="eastAsia"/>
          <w:spacing w:val="12"/>
          <w:lang w:eastAsia="zh-CN"/>
        </w:rPr>
        <w:t>美元</w:t>
      </w:r>
      <w:r w:rsidRPr="004F0E48">
        <w:rPr>
          <w:rFonts w:ascii="微软雅黑" w:eastAsia="微软雅黑" w:hAnsi="微软雅黑" w:cs="微软雅黑"/>
          <w:spacing w:val="12"/>
          <w:lang w:eastAsia="zh-CN"/>
        </w:rPr>
        <w:t>/</w:t>
      </w:r>
      <w:r w:rsidRPr="004F0E48">
        <w:rPr>
          <w:rFonts w:ascii="微软雅黑" w:eastAsia="微软雅黑" w:hAnsi="微软雅黑" w:cs="微软雅黑" w:hint="eastAsia"/>
          <w:spacing w:val="12"/>
          <w:lang w:eastAsia="zh-CN"/>
        </w:rPr>
        <w:t>吨</w:t>
      </w:r>
      <w:r w:rsidR="00115A1A" w:rsidRPr="006D29D1">
        <w:rPr>
          <w:rFonts w:ascii="微软雅黑" w:eastAsia="微软雅黑" w:hAnsi="微软雅黑" w:cs="微软雅黑" w:hint="eastAsia"/>
          <w:spacing w:val="12"/>
          <w:lang w:eastAsia="zh-CN"/>
        </w:rPr>
        <w:t>。</w:t>
      </w:r>
      <w:r w:rsidR="00115A1A" w:rsidRPr="00D20FBF">
        <w:rPr>
          <w:rFonts w:ascii="微软雅黑" w:eastAsia="微软雅黑" w:hAnsi="微软雅黑" w:cs="微软雅黑"/>
          <w:spacing w:val="12"/>
          <w:lang w:eastAsia="zh-CN"/>
        </w:rPr>
        <w:t>ICE10</w:t>
      </w:r>
      <w:r w:rsidR="0050522A" w:rsidRPr="00D20FBF">
        <w:rPr>
          <w:rFonts w:ascii="微软雅黑" w:eastAsia="微软雅黑" w:hAnsi="微软雅黑" w:cs="微软雅黑" w:hint="eastAsia"/>
          <w:spacing w:val="12"/>
          <w:lang w:eastAsia="zh-CN"/>
        </w:rPr>
        <w:t>月</w:t>
      </w:r>
      <w:r w:rsidR="001106DA" w:rsidRPr="00D20FBF">
        <w:rPr>
          <w:rFonts w:ascii="微软雅黑" w:eastAsia="微软雅黑" w:hAnsi="微软雅黑" w:cs="微软雅黑" w:hint="eastAsia"/>
          <w:spacing w:val="12"/>
          <w:lang w:eastAsia="zh-CN"/>
        </w:rPr>
        <w:t>原糖期</w:t>
      </w:r>
      <w:r w:rsidR="00D20FBF" w:rsidRPr="00D20FBF">
        <w:rPr>
          <w:rFonts w:ascii="微软雅黑" w:eastAsia="微软雅黑" w:hAnsi="微软雅黑" w:cs="微软雅黑" w:hint="eastAsia"/>
          <w:spacing w:val="12"/>
          <w:lang w:eastAsia="zh-CN"/>
        </w:rPr>
        <w:t>货合约收涨</w:t>
      </w:r>
      <w:r w:rsidR="00D20FBF" w:rsidRPr="00D20FBF">
        <w:rPr>
          <w:rFonts w:ascii="微软雅黑" w:eastAsia="微软雅黑" w:hAnsi="微软雅黑" w:cs="微软雅黑"/>
          <w:spacing w:val="12"/>
          <w:lang w:eastAsia="zh-CN"/>
        </w:rPr>
        <w:t>0</w:t>
      </w:r>
      <w:r w:rsidR="00A25AF9" w:rsidRPr="00D20FBF">
        <w:rPr>
          <w:rFonts w:ascii="微软雅黑" w:eastAsia="微软雅黑" w:hAnsi="微软雅黑" w:cs="微软雅黑" w:hint="eastAsia"/>
          <w:spacing w:val="12"/>
          <w:lang w:eastAsia="zh-CN"/>
        </w:rPr>
        <w:t>.</w:t>
      </w:r>
      <w:r w:rsidR="007E0D70" w:rsidRPr="00D20FBF">
        <w:rPr>
          <w:rFonts w:ascii="微软雅黑" w:eastAsia="微软雅黑" w:hAnsi="微软雅黑" w:cs="微软雅黑"/>
          <w:spacing w:val="12"/>
          <w:lang w:eastAsia="zh-CN"/>
        </w:rPr>
        <w:t>5</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报</w:t>
      </w:r>
      <w:r w:rsidR="00D20FBF" w:rsidRPr="00D20FBF">
        <w:rPr>
          <w:rFonts w:ascii="微软雅黑" w:eastAsia="微软雅黑" w:hAnsi="微软雅黑" w:cs="微软雅黑"/>
          <w:spacing w:val="12"/>
          <w:lang w:eastAsia="zh-CN"/>
        </w:rPr>
        <w:t>17.65</w:t>
      </w:r>
      <w:r w:rsidR="00115A1A" w:rsidRPr="00D20FBF">
        <w:rPr>
          <w:rFonts w:ascii="微软雅黑" w:eastAsia="微软雅黑" w:hAnsi="微软雅黑" w:cs="微软雅黑" w:hint="eastAsia"/>
          <w:spacing w:val="12"/>
          <w:lang w:eastAsia="zh-CN"/>
        </w:rPr>
        <w:t>美分</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磅，</w:t>
      </w:r>
      <w:r w:rsidR="00115A1A" w:rsidRPr="00D20FBF">
        <w:rPr>
          <w:rFonts w:ascii="微软雅黑" w:eastAsia="微软雅黑" w:hAnsi="微软雅黑" w:cs="微软雅黑"/>
          <w:spacing w:val="12"/>
          <w:lang w:eastAsia="zh-CN"/>
        </w:rPr>
        <w:t>ICE12</w:t>
      </w:r>
      <w:r w:rsidR="00115A1A" w:rsidRPr="00D20FBF">
        <w:rPr>
          <w:rFonts w:ascii="微软雅黑" w:eastAsia="微软雅黑" w:hAnsi="微软雅黑" w:cs="微软雅黑" w:hint="eastAsia"/>
          <w:spacing w:val="12"/>
          <w:lang w:eastAsia="zh-CN"/>
        </w:rPr>
        <w:t>月期棉期货合约收</w:t>
      </w:r>
      <w:r w:rsidR="006D29D1" w:rsidRPr="00D20FBF">
        <w:rPr>
          <w:rFonts w:ascii="微软雅黑" w:eastAsia="微软雅黑" w:hAnsi="微软雅黑" w:cs="微软雅黑" w:hint="eastAsia"/>
          <w:spacing w:val="12"/>
          <w:lang w:eastAsia="zh-CN"/>
        </w:rPr>
        <w:t>涨</w:t>
      </w:r>
      <w:r w:rsidR="00D20FBF" w:rsidRPr="00D20FBF">
        <w:rPr>
          <w:rFonts w:ascii="微软雅黑" w:eastAsia="微软雅黑" w:hAnsi="微软雅黑" w:cs="微软雅黑"/>
          <w:spacing w:val="12"/>
          <w:lang w:eastAsia="zh-CN"/>
        </w:rPr>
        <w:t>1</w:t>
      </w:r>
      <w:r w:rsidR="00115A1A" w:rsidRPr="00D20FBF">
        <w:rPr>
          <w:rFonts w:ascii="微软雅黑" w:eastAsia="微软雅黑" w:hAnsi="微软雅黑" w:cs="微软雅黑"/>
          <w:spacing w:val="12"/>
          <w:lang w:eastAsia="zh-CN"/>
        </w:rPr>
        <w:t>.</w:t>
      </w:r>
      <w:r w:rsidR="00D20FBF" w:rsidRPr="00D20FBF">
        <w:rPr>
          <w:rFonts w:ascii="微软雅黑" w:eastAsia="微软雅黑" w:hAnsi="微软雅黑" w:cs="微软雅黑"/>
          <w:spacing w:val="12"/>
          <w:lang w:eastAsia="zh-CN"/>
        </w:rPr>
        <w:t>46</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报</w:t>
      </w:r>
      <w:r w:rsidR="00D20FBF" w:rsidRPr="00D20FBF">
        <w:rPr>
          <w:rFonts w:ascii="微软雅黑" w:eastAsia="微软雅黑" w:hAnsi="微软雅黑" w:cs="微软雅黑"/>
          <w:spacing w:val="12"/>
          <w:lang w:eastAsia="zh-CN"/>
        </w:rPr>
        <w:t>70.35</w:t>
      </w:r>
      <w:r w:rsidR="00115A1A" w:rsidRPr="00D20FBF">
        <w:rPr>
          <w:rFonts w:ascii="微软雅黑" w:eastAsia="微软雅黑" w:hAnsi="微软雅黑" w:cs="微软雅黑" w:hint="eastAsia"/>
          <w:spacing w:val="12"/>
          <w:lang w:eastAsia="zh-CN"/>
        </w:rPr>
        <w:t>美分</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4F0E48" w:rsidP="0048502E">
      <w:pPr>
        <w:spacing w:before="103" w:line="257" w:lineRule="auto"/>
        <w:ind w:right="584"/>
        <w:jc w:val="both"/>
        <w:rPr>
          <w:lang w:eastAsia="zh-CN"/>
        </w:rPr>
      </w:pPr>
      <w:r>
        <w:rPr>
          <w:noProof/>
          <w:lang w:eastAsia="zh-CN"/>
        </w:rPr>
        <w:drawing>
          <wp:inline distT="0" distB="0" distL="0" distR="0" wp14:anchorId="7942D6EB">
            <wp:extent cx="6176389" cy="3476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108" cy="348772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A09F2" w:rsidRPr="00CA09F2">
        <w:rPr>
          <w:rFonts w:ascii="微软雅黑" w:eastAsia="微软雅黑" w:hAnsi="微软雅黑" w:cs="微软雅黑" w:hint="eastAsia"/>
          <w:color w:val="auto"/>
          <w:spacing w:val="4"/>
          <w:lang w:eastAsia="zh-CN"/>
        </w:rPr>
        <w:t>美联储会议纪要显示，三周前的美联储货币政策会议上，美联储决策者普遍对通胀会持续回落到联储的目标</w:t>
      </w:r>
      <w:r w:rsidR="00CA09F2" w:rsidRPr="00CA09F2">
        <w:rPr>
          <w:rFonts w:ascii="微软雅黑" w:eastAsia="微软雅黑" w:hAnsi="微软雅黑" w:cs="微软雅黑"/>
          <w:color w:val="auto"/>
          <w:spacing w:val="4"/>
          <w:lang w:eastAsia="zh-CN"/>
        </w:rPr>
        <w:t>2%</w:t>
      </w:r>
      <w:r w:rsidR="00CA09F2" w:rsidRPr="00CA09F2">
        <w:rPr>
          <w:rFonts w:ascii="微软雅黑" w:eastAsia="微软雅黑" w:hAnsi="微软雅黑" w:cs="微软雅黑" w:hint="eastAsia"/>
          <w:color w:val="auto"/>
          <w:spacing w:val="4"/>
          <w:lang w:eastAsia="zh-CN"/>
        </w:rPr>
        <w:t>更有信心，绝大多数人都预计，</w:t>
      </w:r>
      <w:r w:rsidR="00CA09F2" w:rsidRPr="00CA09F2">
        <w:rPr>
          <w:rFonts w:ascii="微软雅黑" w:eastAsia="微软雅黑" w:hAnsi="微软雅黑" w:cs="微软雅黑"/>
          <w:color w:val="auto"/>
          <w:spacing w:val="4"/>
          <w:lang w:eastAsia="zh-CN"/>
        </w:rPr>
        <w:t>9</w:t>
      </w:r>
      <w:r w:rsidR="00CA09F2" w:rsidRPr="00CA09F2">
        <w:rPr>
          <w:rFonts w:ascii="微软雅黑" w:eastAsia="微软雅黑" w:hAnsi="微软雅黑" w:cs="微软雅黑" w:hint="eastAsia"/>
          <w:color w:val="auto"/>
          <w:spacing w:val="4"/>
          <w:lang w:eastAsia="zh-CN"/>
        </w:rPr>
        <w:t>月可能适合降息，一些人甚至认为，根据通胀和就业市场的环境，上月就已经有理由降息。</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A09F2" w:rsidRPr="00CA09F2">
        <w:rPr>
          <w:rFonts w:ascii="微软雅黑" w:eastAsia="微软雅黑" w:hAnsi="微软雅黑" w:cs="微软雅黑" w:hint="eastAsia"/>
          <w:color w:val="auto"/>
          <w:spacing w:val="4"/>
          <w:lang w:eastAsia="zh-CN"/>
        </w:rPr>
        <w:t>美国劳工统计局：年度基准修订的初步估计显示，</w:t>
      </w:r>
      <w:r w:rsidR="00CA09F2" w:rsidRPr="00CA09F2">
        <w:rPr>
          <w:rFonts w:ascii="微软雅黑" w:eastAsia="微软雅黑" w:hAnsi="微软雅黑" w:cs="微软雅黑"/>
          <w:color w:val="auto"/>
          <w:spacing w:val="4"/>
          <w:lang w:eastAsia="zh-CN"/>
        </w:rPr>
        <w:t>2024</w:t>
      </w:r>
      <w:r w:rsidR="00CA09F2" w:rsidRPr="00CA09F2">
        <w:rPr>
          <w:rFonts w:ascii="微软雅黑" w:eastAsia="微软雅黑" w:hAnsi="微软雅黑" w:cs="微软雅黑" w:hint="eastAsia"/>
          <w:color w:val="auto"/>
          <w:spacing w:val="4"/>
          <w:lang w:eastAsia="zh-CN"/>
        </w:rPr>
        <w:t>年</w:t>
      </w:r>
      <w:r w:rsidR="00CA09F2" w:rsidRPr="00CA09F2">
        <w:rPr>
          <w:rFonts w:ascii="微软雅黑" w:eastAsia="微软雅黑" w:hAnsi="微软雅黑" w:cs="微软雅黑"/>
          <w:color w:val="auto"/>
          <w:spacing w:val="4"/>
          <w:lang w:eastAsia="zh-CN"/>
        </w:rPr>
        <w:t>3</w:t>
      </w:r>
      <w:r w:rsidR="00CA09F2" w:rsidRPr="00CA09F2">
        <w:rPr>
          <w:rFonts w:ascii="微软雅黑" w:eastAsia="微软雅黑" w:hAnsi="微软雅黑" w:cs="微软雅黑" w:hint="eastAsia"/>
          <w:color w:val="auto"/>
          <w:spacing w:val="4"/>
          <w:lang w:eastAsia="zh-CN"/>
        </w:rPr>
        <w:t>月美国非农就业总人数下修</w:t>
      </w:r>
      <w:r w:rsidR="00CA09F2" w:rsidRPr="00CA09F2">
        <w:rPr>
          <w:rFonts w:ascii="微软雅黑" w:eastAsia="微软雅黑" w:hAnsi="微软雅黑" w:cs="微软雅黑"/>
          <w:color w:val="auto"/>
          <w:spacing w:val="4"/>
          <w:lang w:eastAsia="zh-CN"/>
        </w:rPr>
        <w:t>81.8</w:t>
      </w:r>
      <w:r w:rsidR="00CA09F2" w:rsidRPr="00CA09F2">
        <w:rPr>
          <w:rFonts w:ascii="微软雅黑" w:eastAsia="微软雅黑" w:hAnsi="微软雅黑" w:cs="微软雅黑" w:hint="eastAsia"/>
          <w:color w:val="auto"/>
          <w:spacing w:val="4"/>
          <w:lang w:eastAsia="zh-CN"/>
        </w:rPr>
        <w:t>万人，下修幅度</w:t>
      </w:r>
      <w:r w:rsidR="00CA09F2" w:rsidRPr="00CA09F2">
        <w:rPr>
          <w:rFonts w:ascii="微软雅黑" w:eastAsia="微软雅黑" w:hAnsi="微软雅黑" w:cs="微软雅黑"/>
          <w:color w:val="auto"/>
          <w:spacing w:val="4"/>
          <w:lang w:eastAsia="zh-CN"/>
        </w:rPr>
        <w:t>0.5%</w:t>
      </w:r>
      <w:r w:rsidR="00CA09F2" w:rsidRPr="00CA09F2">
        <w:rPr>
          <w:rFonts w:ascii="微软雅黑" w:eastAsia="微软雅黑" w:hAnsi="微软雅黑" w:cs="微软雅黑" w:hint="eastAsia"/>
          <w:color w:val="auto"/>
          <w:spacing w:val="4"/>
          <w:lang w:eastAsia="zh-CN"/>
        </w:rPr>
        <w:t>。美国</w:t>
      </w:r>
      <w:r w:rsidR="00CA09F2" w:rsidRPr="00CA09F2">
        <w:rPr>
          <w:rFonts w:ascii="微软雅黑" w:eastAsia="微软雅黑" w:hAnsi="微软雅黑" w:cs="微软雅黑"/>
          <w:color w:val="auto"/>
          <w:spacing w:val="4"/>
          <w:lang w:eastAsia="zh-CN"/>
        </w:rPr>
        <w:t>3</w:t>
      </w:r>
      <w:r w:rsidR="00CA09F2" w:rsidRPr="00CA09F2">
        <w:rPr>
          <w:rFonts w:ascii="微软雅黑" w:eastAsia="微软雅黑" w:hAnsi="微软雅黑" w:cs="微软雅黑" w:hint="eastAsia"/>
          <w:color w:val="auto"/>
          <w:spacing w:val="4"/>
          <w:lang w:eastAsia="zh-CN"/>
        </w:rPr>
        <w:t>月非农就业总人数修正数据公布后，“美联储传声筒”</w:t>
      </w:r>
      <w:r w:rsidR="00CA09F2" w:rsidRPr="00CA09F2">
        <w:rPr>
          <w:rFonts w:ascii="微软雅黑" w:eastAsia="微软雅黑" w:hAnsi="微软雅黑" w:cs="微软雅黑"/>
          <w:color w:val="auto"/>
          <w:spacing w:val="4"/>
          <w:lang w:eastAsia="zh-CN"/>
        </w:rPr>
        <w:t>Nick Timiraos</w:t>
      </w:r>
      <w:r w:rsidR="00CA09F2" w:rsidRPr="00CA09F2">
        <w:rPr>
          <w:rFonts w:ascii="微软雅黑" w:eastAsia="微软雅黑" w:hAnsi="微软雅黑" w:cs="微软雅黑" w:hint="eastAsia"/>
          <w:color w:val="auto"/>
          <w:spacing w:val="4"/>
          <w:lang w:eastAsia="zh-CN"/>
        </w:rPr>
        <w:t>评论称，数据显示，美国就业增长确实不如此前每月报道的那么强劲。除了总人数外，此次报告对就业水平的修正幅度为</w:t>
      </w:r>
      <w:r w:rsidR="00CA09F2" w:rsidRPr="00CA09F2">
        <w:rPr>
          <w:rFonts w:ascii="微软雅黑" w:eastAsia="微软雅黑" w:hAnsi="微软雅黑" w:cs="微软雅黑"/>
          <w:color w:val="auto"/>
          <w:spacing w:val="4"/>
          <w:lang w:eastAsia="zh-CN"/>
        </w:rPr>
        <w:t>0.5%</w:t>
      </w:r>
      <w:r w:rsidR="00CA09F2" w:rsidRPr="00CA09F2">
        <w:rPr>
          <w:rFonts w:ascii="微软雅黑" w:eastAsia="微软雅黑" w:hAnsi="微软雅黑" w:cs="微软雅黑" w:hint="eastAsia"/>
          <w:color w:val="auto"/>
          <w:spacing w:val="4"/>
          <w:lang w:eastAsia="zh-CN"/>
        </w:rPr>
        <w:t>，是</w:t>
      </w:r>
      <w:r w:rsidR="00CA09F2" w:rsidRPr="00CA09F2">
        <w:rPr>
          <w:rFonts w:ascii="微软雅黑" w:eastAsia="微软雅黑" w:hAnsi="微软雅黑" w:cs="微软雅黑"/>
          <w:color w:val="auto"/>
          <w:spacing w:val="4"/>
          <w:lang w:eastAsia="zh-CN"/>
        </w:rPr>
        <w:t>2009</w:t>
      </w:r>
      <w:r w:rsidR="00CA09F2" w:rsidRPr="00CA09F2">
        <w:rPr>
          <w:rFonts w:ascii="微软雅黑" w:eastAsia="微软雅黑" w:hAnsi="微软雅黑" w:cs="微软雅黑" w:hint="eastAsia"/>
          <w:color w:val="auto"/>
          <w:spacing w:val="4"/>
          <w:lang w:eastAsia="zh-CN"/>
        </w:rPr>
        <w:t>年以来最大的一次。</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b/>
          <w:bCs/>
          <w:color w:val="auto"/>
          <w:spacing w:val="4"/>
          <w:lang w:eastAsia="zh-CN"/>
        </w:rPr>
      </w:pPr>
      <w:r>
        <w:rPr>
          <w:rFonts w:ascii="微软雅黑" w:eastAsia="微软雅黑" w:hAnsi="微软雅黑" w:cs="微软雅黑" w:hint="eastAsia"/>
          <w:color w:val="auto"/>
          <w:spacing w:val="4"/>
          <w:lang w:eastAsia="zh-CN"/>
        </w:rPr>
        <w:lastRenderedPageBreak/>
        <w:t>【</w:t>
      </w:r>
      <w:r w:rsidR="00B94D04" w:rsidRPr="00B94D04">
        <w:rPr>
          <w:rFonts w:ascii="微软雅黑" w:eastAsia="微软雅黑" w:hAnsi="微软雅黑" w:cs="微软雅黑" w:hint="eastAsia"/>
          <w:color w:val="191919"/>
          <w:shd w:val="clear" w:color="auto" w:fill="FFFFFF"/>
          <w:lang w:eastAsia="zh-CN"/>
        </w:rPr>
        <w:t>日本</w:t>
      </w:r>
      <w:r w:rsidR="00B94D04" w:rsidRPr="00B94D04">
        <w:rPr>
          <w:rFonts w:ascii="微软雅黑" w:eastAsia="微软雅黑" w:hAnsi="微软雅黑" w:cs="微软雅黑"/>
          <w:color w:val="191919"/>
          <w:shd w:val="clear" w:color="auto" w:fill="FFFFFF"/>
          <w:lang w:eastAsia="zh-CN"/>
        </w:rPr>
        <w:t>7</w:t>
      </w:r>
      <w:r w:rsidR="00B94D04" w:rsidRPr="00B94D04">
        <w:rPr>
          <w:rFonts w:ascii="微软雅黑" w:eastAsia="微软雅黑" w:hAnsi="微软雅黑" w:cs="微软雅黑" w:hint="eastAsia"/>
          <w:color w:val="191919"/>
          <w:shd w:val="clear" w:color="auto" w:fill="FFFFFF"/>
          <w:lang w:eastAsia="zh-CN"/>
        </w:rPr>
        <w:t>月进口同比增</w:t>
      </w:r>
      <w:r w:rsidR="00B94D04" w:rsidRPr="00B94D04">
        <w:rPr>
          <w:rFonts w:ascii="微软雅黑" w:eastAsia="微软雅黑" w:hAnsi="微软雅黑" w:cs="微软雅黑"/>
          <w:color w:val="191919"/>
          <w:shd w:val="clear" w:color="auto" w:fill="FFFFFF"/>
          <w:lang w:eastAsia="zh-CN"/>
        </w:rPr>
        <w:t>16.6%</w:t>
      </w:r>
      <w:r w:rsidR="00B94D04" w:rsidRPr="00B94D04">
        <w:rPr>
          <w:rFonts w:ascii="微软雅黑" w:eastAsia="微软雅黑" w:hAnsi="微软雅黑" w:cs="微软雅黑" w:hint="eastAsia"/>
          <w:color w:val="191919"/>
          <w:shd w:val="clear" w:color="auto" w:fill="FFFFFF"/>
          <w:lang w:eastAsia="zh-CN"/>
        </w:rPr>
        <w:t>，预期增</w:t>
      </w:r>
      <w:r w:rsidR="00B94D04" w:rsidRPr="00B94D04">
        <w:rPr>
          <w:rFonts w:ascii="微软雅黑" w:eastAsia="微软雅黑" w:hAnsi="微软雅黑" w:cs="微软雅黑"/>
          <w:color w:val="191919"/>
          <w:shd w:val="clear" w:color="auto" w:fill="FFFFFF"/>
          <w:lang w:eastAsia="zh-CN"/>
        </w:rPr>
        <w:t>14.9%</w:t>
      </w:r>
      <w:r w:rsidR="00B94D04" w:rsidRPr="00B94D04">
        <w:rPr>
          <w:rFonts w:ascii="微软雅黑" w:eastAsia="微软雅黑" w:hAnsi="微软雅黑" w:cs="微软雅黑" w:hint="eastAsia"/>
          <w:color w:val="191919"/>
          <w:shd w:val="clear" w:color="auto" w:fill="FFFFFF"/>
          <w:lang w:eastAsia="zh-CN"/>
        </w:rPr>
        <w:t>，前值增</w:t>
      </w:r>
      <w:r w:rsidR="00B94D04" w:rsidRPr="00B94D04">
        <w:rPr>
          <w:rFonts w:ascii="微软雅黑" w:eastAsia="微软雅黑" w:hAnsi="微软雅黑" w:cs="微软雅黑"/>
          <w:color w:val="191919"/>
          <w:shd w:val="clear" w:color="auto" w:fill="FFFFFF"/>
          <w:lang w:eastAsia="zh-CN"/>
        </w:rPr>
        <w:t>3.20%</w:t>
      </w:r>
      <w:r w:rsidR="00B94D04" w:rsidRPr="00B94D04">
        <w:rPr>
          <w:rFonts w:ascii="微软雅黑" w:eastAsia="微软雅黑" w:hAnsi="微软雅黑" w:cs="微软雅黑" w:hint="eastAsia"/>
          <w:color w:val="191919"/>
          <w:shd w:val="clear" w:color="auto" w:fill="FFFFFF"/>
          <w:lang w:eastAsia="zh-CN"/>
        </w:rPr>
        <w:t>；出口同比增</w:t>
      </w:r>
      <w:r w:rsidR="00B94D04" w:rsidRPr="00B94D04">
        <w:rPr>
          <w:rFonts w:ascii="微软雅黑" w:eastAsia="微软雅黑" w:hAnsi="微软雅黑" w:cs="微软雅黑"/>
          <w:color w:val="191919"/>
          <w:shd w:val="clear" w:color="auto" w:fill="FFFFFF"/>
          <w:lang w:eastAsia="zh-CN"/>
        </w:rPr>
        <w:t>10.3%</w:t>
      </w:r>
      <w:r w:rsidR="00B94D04" w:rsidRPr="00B94D04">
        <w:rPr>
          <w:rFonts w:ascii="微软雅黑" w:eastAsia="微软雅黑" w:hAnsi="微软雅黑" w:cs="微软雅黑" w:hint="eastAsia"/>
          <w:color w:val="191919"/>
          <w:shd w:val="clear" w:color="auto" w:fill="FFFFFF"/>
          <w:lang w:eastAsia="zh-CN"/>
        </w:rPr>
        <w:t>，预期增</w:t>
      </w:r>
      <w:r w:rsidR="00B94D04" w:rsidRPr="00B94D04">
        <w:rPr>
          <w:rFonts w:ascii="微软雅黑" w:eastAsia="微软雅黑" w:hAnsi="微软雅黑" w:cs="微软雅黑"/>
          <w:color w:val="191919"/>
          <w:shd w:val="clear" w:color="auto" w:fill="FFFFFF"/>
          <w:lang w:eastAsia="zh-CN"/>
        </w:rPr>
        <w:t>11.4%</w:t>
      </w:r>
      <w:r w:rsidR="00B94D04" w:rsidRPr="00B94D04">
        <w:rPr>
          <w:rFonts w:ascii="微软雅黑" w:eastAsia="微软雅黑" w:hAnsi="微软雅黑" w:cs="微软雅黑" w:hint="eastAsia"/>
          <w:color w:val="191919"/>
          <w:shd w:val="clear" w:color="auto" w:fill="FFFFFF"/>
          <w:lang w:eastAsia="zh-CN"/>
        </w:rPr>
        <w:t>，前值增</w:t>
      </w:r>
      <w:r w:rsidR="00B94D04" w:rsidRPr="00B94D04">
        <w:rPr>
          <w:rFonts w:ascii="微软雅黑" w:eastAsia="微软雅黑" w:hAnsi="微软雅黑" w:cs="微软雅黑"/>
          <w:color w:val="191919"/>
          <w:shd w:val="clear" w:color="auto" w:fill="FFFFFF"/>
          <w:lang w:eastAsia="zh-CN"/>
        </w:rPr>
        <w:t>5.40%</w:t>
      </w:r>
      <w:r w:rsidR="00B94D04" w:rsidRPr="00B94D04">
        <w:rPr>
          <w:rFonts w:ascii="微软雅黑" w:eastAsia="微软雅黑" w:hAnsi="微软雅黑" w:cs="微软雅黑" w:hint="eastAsia"/>
          <w:color w:val="191919"/>
          <w:shd w:val="clear" w:color="auto" w:fill="FFFFFF"/>
          <w:lang w:eastAsia="zh-CN"/>
        </w:rPr>
        <w:t>；未季调商品贸易帐逆差</w:t>
      </w:r>
      <w:r w:rsidR="00B94D04" w:rsidRPr="00B94D04">
        <w:rPr>
          <w:rFonts w:ascii="微软雅黑" w:eastAsia="微软雅黑" w:hAnsi="微软雅黑" w:cs="微软雅黑"/>
          <w:color w:val="191919"/>
          <w:shd w:val="clear" w:color="auto" w:fill="FFFFFF"/>
          <w:lang w:eastAsia="zh-CN"/>
        </w:rPr>
        <w:t>6218</w:t>
      </w:r>
      <w:r w:rsidR="00B94D04" w:rsidRPr="00B94D04">
        <w:rPr>
          <w:rFonts w:ascii="微软雅黑" w:eastAsia="微软雅黑" w:hAnsi="微软雅黑" w:cs="微软雅黑" w:hint="eastAsia"/>
          <w:color w:val="191919"/>
          <w:shd w:val="clear" w:color="auto" w:fill="FFFFFF"/>
          <w:lang w:eastAsia="zh-CN"/>
        </w:rPr>
        <w:t>亿日元，预期逆差</w:t>
      </w:r>
      <w:r w:rsidR="00B94D04" w:rsidRPr="00B94D04">
        <w:rPr>
          <w:rFonts w:ascii="微软雅黑" w:eastAsia="微软雅黑" w:hAnsi="微软雅黑" w:cs="微软雅黑"/>
          <w:color w:val="191919"/>
          <w:shd w:val="clear" w:color="auto" w:fill="FFFFFF"/>
          <w:lang w:eastAsia="zh-CN"/>
        </w:rPr>
        <w:t>3307</w:t>
      </w:r>
      <w:r w:rsidR="00B94D04" w:rsidRPr="00B94D04">
        <w:rPr>
          <w:rFonts w:ascii="微软雅黑" w:eastAsia="微软雅黑" w:hAnsi="微软雅黑" w:cs="微软雅黑" w:hint="eastAsia"/>
          <w:color w:val="191919"/>
          <w:shd w:val="clear" w:color="auto" w:fill="FFFFFF"/>
          <w:lang w:eastAsia="zh-CN"/>
        </w:rPr>
        <w:t>亿日元，前值顺差</w:t>
      </w:r>
      <w:r w:rsidR="00B94D04" w:rsidRPr="00B94D04">
        <w:rPr>
          <w:rFonts w:ascii="微软雅黑" w:eastAsia="微软雅黑" w:hAnsi="微软雅黑" w:cs="微软雅黑"/>
          <w:color w:val="191919"/>
          <w:shd w:val="clear" w:color="auto" w:fill="FFFFFF"/>
          <w:lang w:eastAsia="zh-CN"/>
        </w:rPr>
        <w:t>2240</w:t>
      </w:r>
      <w:r w:rsidR="00B94D04" w:rsidRPr="00B94D04">
        <w:rPr>
          <w:rFonts w:ascii="微软雅黑" w:eastAsia="微软雅黑" w:hAnsi="微软雅黑" w:cs="微软雅黑" w:hint="eastAsia"/>
          <w:color w:val="191919"/>
          <w:shd w:val="clear" w:color="auto" w:fill="FFFFFF"/>
          <w:lang w:eastAsia="zh-CN"/>
        </w:rPr>
        <w:t>亿日元；季调后商品贸易帐逆差</w:t>
      </w:r>
      <w:r w:rsidR="00B94D04" w:rsidRPr="00B94D04">
        <w:rPr>
          <w:rFonts w:ascii="微软雅黑" w:eastAsia="微软雅黑" w:hAnsi="微软雅黑" w:cs="微软雅黑"/>
          <w:color w:val="191919"/>
          <w:shd w:val="clear" w:color="auto" w:fill="FFFFFF"/>
          <w:lang w:eastAsia="zh-CN"/>
        </w:rPr>
        <w:t>7552.45</w:t>
      </w:r>
      <w:r w:rsidR="00B94D04" w:rsidRPr="00B94D04">
        <w:rPr>
          <w:rFonts w:ascii="微软雅黑" w:eastAsia="微软雅黑" w:hAnsi="微软雅黑" w:cs="微软雅黑" w:hint="eastAsia"/>
          <w:color w:val="191919"/>
          <w:shd w:val="clear" w:color="auto" w:fill="FFFFFF"/>
          <w:lang w:eastAsia="zh-CN"/>
        </w:rPr>
        <w:t>亿日元，预期逆差</w:t>
      </w:r>
      <w:r w:rsidR="00B94D04" w:rsidRPr="00B94D04">
        <w:rPr>
          <w:rFonts w:ascii="微软雅黑" w:eastAsia="微软雅黑" w:hAnsi="微软雅黑" w:cs="微软雅黑"/>
          <w:color w:val="191919"/>
          <w:shd w:val="clear" w:color="auto" w:fill="FFFFFF"/>
          <w:lang w:eastAsia="zh-CN"/>
        </w:rPr>
        <w:t>7449</w:t>
      </w:r>
      <w:r w:rsidR="00B94D04" w:rsidRPr="00B94D04">
        <w:rPr>
          <w:rFonts w:ascii="微软雅黑" w:eastAsia="微软雅黑" w:hAnsi="微软雅黑" w:cs="微软雅黑" w:hint="eastAsia"/>
          <w:color w:val="191919"/>
          <w:shd w:val="clear" w:color="auto" w:fill="FFFFFF"/>
          <w:lang w:eastAsia="zh-CN"/>
        </w:rPr>
        <w:t>亿日元，前值逆差</w:t>
      </w:r>
      <w:r w:rsidR="00B94D04" w:rsidRPr="00B94D04">
        <w:rPr>
          <w:rFonts w:ascii="微软雅黑" w:eastAsia="微软雅黑" w:hAnsi="微软雅黑" w:cs="微软雅黑"/>
          <w:color w:val="191919"/>
          <w:shd w:val="clear" w:color="auto" w:fill="FFFFFF"/>
          <w:lang w:eastAsia="zh-CN"/>
        </w:rPr>
        <w:t>8168</w:t>
      </w:r>
      <w:r w:rsidR="00B94D04" w:rsidRPr="00B94D04">
        <w:rPr>
          <w:rFonts w:ascii="微软雅黑" w:eastAsia="微软雅黑" w:hAnsi="微软雅黑" w:cs="微软雅黑" w:hint="eastAsia"/>
          <w:color w:val="191919"/>
          <w:shd w:val="clear" w:color="auto" w:fill="FFFFFF"/>
          <w:lang w:eastAsia="zh-CN"/>
        </w:rPr>
        <w:t>亿日元。</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051B15">
            <w:pPr>
              <w:pStyle w:val="TableText"/>
              <w:ind w:firstLine="392"/>
              <w:rPr>
                <w:lang w:eastAsia="zh-CN"/>
              </w:rPr>
            </w:pPr>
            <w:r>
              <w:t>2024/8/22</w:t>
            </w:r>
          </w:p>
        </w:tc>
        <w:tc>
          <w:tcPr>
            <w:tcW w:w="1143" w:type="dxa"/>
            <w:shd w:val="clear" w:color="auto" w:fill="D3EAFF"/>
          </w:tcPr>
          <w:p w:rsidR="009372C5" w:rsidRPr="00853C1D" w:rsidRDefault="00051B15" w:rsidP="00051B15">
            <w:pPr>
              <w:pStyle w:val="TableText"/>
              <w:ind w:firstLine="392"/>
              <w:rPr>
                <w:lang w:eastAsia="zh-CN"/>
              </w:rPr>
            </w:pPr>
            <w:r w:rsidRPr="00051B15">
              <w:rPr>
                <w:rFonts w:hint="eastAsia"/>
                <w:lang w:eastAsia="zh-CN"/>
              </w:rPr>
              <w:t>待定</w:t>
            </w:r>
          </w:p>
        </w:tc>
        <w:tc>
          <w:tcPr>
            <w:tcW w:w="6679" w:type="dxa"/>
            <w:shd w:val="clear" w:color="auto" w:fill="D3EAFF"/>
          </w:tcPr>
          <w:p w:rsidR="009372C5" w:rsidRDefault="00051B15">
            <w:pPr>
              <w:pStyle w:val="TableText"/>
              <w:ind w:firstLine="392"/>
              <w:rPr>
                <w:b w:val="0"/>
                <w:lang w:eastAsia="zh-CN"/>
              </w:rPr>
            </w:pPr>
            <w:r w:rsidRPr="00051B15">
              <w:rPr>
                <w:rFonts w:hint="eastAsia"/>
                <w:b w:val="0"/>
                <w:lang w:eastAsia="zh-CN"/>
              </w:rPr>
              <w:t>国内成品油开启新一轮调价窗口</w:t>
            </w:r>
          </w:p>
        </w:tc>
      </w:tr>
      <w:tr w:rsidR="00853C1D" w:rsidTr="00853C1D">
        <w:trPr>
          <w:trHeight w:val="618"/>
        </w:trPr>
        <w:tc>
          <w:tcPr>
            <w:tcW w:w="1567" w:type="dxa"/>
            <w:shd w:val="clear" w:color="auto" w:fill="auto"/>
          </w:tcPr>
          <w:p w:rsidR="00853C1D" w:rsidRPr="00853C1D" w:rsidRDefault="00051B15" w:rsidP="00853C1D">
            <w:pPr>
              <w:pStyle w:val="TableText"/>
              <w:ind w:firstLine="392"/>
              <w:rPr>
                <w:lang w:eastAsia="zh-CN"/>
              </w:rPr>
            </w:pPr>
            <w:r>
              <w:t>2024/8/22</w:t>
            </w:r>
          </w:p>
        </w:tc>
        <w:tc>
          <w:tcPr>
            <w:tcW w:w="1143" w:type="dxa"/>
            <w:shd w:val="clear" w:color="auto" w:fill="auto"/>
          </w:tcPr>
          <w:p w:rsidR="00853C1D" w:rsidRPr="00853C1D" w:rsidRDefault="00051B15" w:rsidP="00051B15">
            <w:pPr>
              <w:pStyle w:val="TableText"/>
              <w:ind w:firstLine="392"/>
              <w:rPr>
                <w:lang w:eastAsia="zh-CN"/>
              </w:rPr>
            </w:pPr>
            <w:r w:rsidRPr="00051B15">
              <w:rPr>
                <w:rFonts w:hint="eastAsia"/>
                <w:lang w:eastAsia="zh-CN"/>
              </w:rPr>
              <w:t>待定</w:t>
            </w:r>
          </w:p>
        </w:tc>
        <w:tc>
          <w:tcPr>
            <w:tcW w:w="6679" w:type="dxa"/>
            <w:shd w:val="clear" w:color="auto" w:fill="auto"/>
          </w:tcPr>
          <w:p w:rsidR="00853C1D" w:rsidRPr="00853C1D" w:rsidRDefault="00051B15" w:rsidP="00853C1D">
            <w:pPr>
              <w:pStyle w:val="TableText"/>
              <w:ind w:firstLine="392"/>
              <w:rPr>
                <w:b w:val="0"/>
                <w:lang w:eastAsia="zh-CN"/>
              </w:rPr>
            </w:pPr>
            <w:r w:rsidRPr="00051B15">
              <w:rPr>
                <w:rFonts w:hint="eastAsia"/>
                <w:b w:val="0"/>
                <w:lang w:eastAsia="zh-CN"/>
              </w:rPr>
              <w:t>杰克逊霍尔全球央行年会举行</w:t>
            </w:r>
          </w:p>
        </w:tc>
      </w:tr>
      <w:tr w:rsidR="00853C1D" w:rsidTr="00853C1D">
        <w:trPr>
          <w:trHeight w:val="618"/>
        </w:trPr>
        <w:tc>
          <w:tcPr>
            <w:tcW w:w="1567" w:type="dxa"/>
            <w:shd w:val="clear" w:color="auto" w:fill="D3EAFF"/>
          </w:tcPr>
          <w:p w:rsidR="00853C1D" w:rsidRDefault="00051B15" w:rsidP="00853C1D">
            <w:pPr>
              <w:pStyle w:val="TableText"/>
              <w:ind w:firstLine="392"/>
              <w:rPr>
                <w:lang w:eastAsia="zh-CN"/>
              </w:rPr>
            </w:pPr>
            <w:r>
              <w:t>2024/8/22</w:t>
            </w:r>
          </w:p>
        </w:tc>
        <w:tc>
          <w:tcPr>
            <w:tcW w:w="1143" w:type="dxa"/>
            <w:shd w:val="clear" w:color="auto" w:fill="D3EAFF"/>
          </w:tcPr>
          <w:p w:rsidR="00853C1D" w:rsidRDefault="00051B15" w:rsidP="00853C1D">
            <w:pPr>
              <w:pStyle w:val="TableText"/>
              <w:ind w:firstLine="392"/>
              <w:rPr>
                <w:b w:val="0"/>
                <w:bCs w:val="0"/>
                <w:lang w:eastAsia="zh-CN"/>
              </w:rPr>
            </w:pPr>
            <w:r>
              <w:rPr>
                <w:lang w:eastAsia="zh-CN"/>
              </w:rPr>
              <w:t>09</w:t>
            </w:r>
            <w:r w:rsidR="00853C1D">
              <w:rPr>
                <w:rFonts w:hint="eastAsia"/>
                <w:lang w:eastAsia="zh-CN"/>
              </w:rPr>
              <w:t>:</w:t>
            </w:r>
            <w:r>
              <w:rPr>
                <w:lang w:eastAsia="zh-CN"/>
              </w:rPr>
              <w:t>0</w:t>
            </w:r>
            <w:r w:rsidR="00853C1D">
              <w:rPr>
                <w:lang w:eastAsia="zh-CN"/>
              </w:rPr>
              <w:t>0</w:t>
            </w:r>
          </w:p>
        </w:tc>
        <w:tc>
          <w:tcPr>
            <w:tcW w:w="6679" w:type="dxa"/>
            <w:shd w:val="clear" w:color="auto" w:fill="D3EAFF"/>
          </w:tcPr>
          <w:p w:rsidR="00367E46" w:rsidRDefault="00051B15" w:rsidP="00853C1D">
            <w:pPr>
              <w:pStyle w:val="TableText"/>
              <w:ind w:firstLine="392"/>
              <w:rPr>
                <w:b w:val="0"/>
                <w:lang w:eastAsia="zh-CN"/>
              </w:rPr>
            </w:pPr>
            <w:r w:rsidRPr="00051B15">
              <w:rPr>
                <w:rFonts w:hint="eastAsia"/>
                <w:b w:val="0"/>
                <w:lang w:eastAsia="zh-CN"/>
              </w:rPr>
              <w:t>中国</w:t>
            </w:r>
            <w:r w:rsidRPr="00051B15">
              <w:rPr>
                <w:b w:val="0"/>
                <w:lang w:eastAsia="zh-CN"/>
              </w:rPr>
              <w:t>7</w:t>
            </w:r>
            <w:r w:rsidRPr="00051B15">
              <w:rPr>
                <w:rFonts w:hint="eastAsia"/>
                <w:b w:val="0"/>
                <w:lang w:eastAsia="zh-CN"/>
              </w:rPr>
              <w:t>月</w:t>
            </w:r>
            <w:r w:rsidRPr="00051B15">
              <w:rPr>
                <w:b w:val="0"/>
                <w:lang w:eastAsia="zh-CN"/>
              </w:rPr>
              <w:t>Swift</w:t>
            </w:r>
            <w:r w:rsidRPr="00051B15">
              <w:rPr>
                <w:rFonts w:hint="eastAsia"/>
                <w:b w:val="0"/>
                <w:lang w:eastAsia="zh-CN"/>
              </w:rPr>
              <w:t>人民币在全球支付中占比</w:t>
            </w:r>
          </w:p>
        </w:tc>
      </w:tr>
      <w:tr w:rsidR="00853C1D" w:rsidTr="00853C1D">
        <w:trPr>
          <w:trHeight w:val="618"/>
        </w:trPr>
        <w:tc>
          <w:tcPr>
            <w:tcW w:w="1567" w:type="dxa"/>
            <w:shd w:val="clear" w:color="auto" w:fill="auto"/>
          </w:tcPr>
          <w:p w:rsidR="00853C1D" w:rsidRDefault="00367E46" w:rsidP="00853C1D">
            <w:pPr>
              <w:pStyle w:val="TableText"/>
              <w:ind w:firstLine="392"/>
              <w:rPr>
                <w:lang w:eastAsia="zh-CN"/>
              </w:rPr>
            </w:pPr>
            <w:r>
              <w:t>2024/8/22</w:t>
            </w:r>
          </w:p>
        </w:tc>
        <w:tc>
          <w:tcPr>
            <w:tcW w:w="1143" w:type="dxa"/>
            <w:shd w:val="clear" w:color="auto" w:fill="auto"/>
          </w:tcPr>
          <w:p w:rsidR="00853C1D" w:rsidRDefault="00051B15" w:rsidP="00853C1D">
            <w:pPr>
              <w:pStyle w:val="TableText"/>
              <w:ind w:firstLine="392"/>
              <w:rPr>
                <w:b w:val="0"/>
                <w:bCs w:val="0"/>
                <w:lang w:eastAsia="zh-CN"/>
              </w:rPr>
            </w:pPr>
            <w:r>
              <w:rPr>
                <w:lang w:eastAsia="zh-CN"/>
              </w:rPr>
              <w:t>15</w:t>
            </w:r>
            <w:r w:rsidR="00853C1D">
              <w:rPr>
                <w:rFonts w:hint="eastAsia"/>
                <w:lang w:eastAsia="zh-CN"/>
              </w:rPr>
              <w:t>:</w:t>
            </w:r>
            <w:r>
              <w:rPr>
                <w:lang w:eastAsia="zh-CN"/>
              </w:rPr>
              <w:t>15</w:t>
            </w:r>
          </w:p>
        </w:tc>
        <w:tc>
          <w:tcPr>
            <w:tcW w:w="6679" w:type="dxa"/>
            <w:shd w:val="clear" w:color="auto" w:fill="auto"/>
          </w:tcPr>
          <w:p w:rsidR="00853C1D" w:rsidRDefault="00051B15" w:rsidP="00853C1D">
            <w:pPr>
              <w:pStyle w:val="TableText"/>
              <w:ind w:firstLine="392"/>
              <w:rPr>
                <w:b w:val="0"/>
                <w:lang w:eastAsia="zh-CN"/>
              </w:rPr>
            </w:pPr>
            <w:r w:rsidRPr="00051B15">
              <w:rPr>
                <w:rFonts w:hint="eastAsia"/>
                <w:b w:val="0"/>
                <w:lang w:eastAsia="zh-CN"/>
              </w:rPr>
              <w:t>法国</w:t>
            </w:r>
            <w:r w:rsidRPr="00051B15">
              <w:rPr>
                <w:b w:val="0"/>
                <w:lang w:eastAsia="zh-CN"/>
              </w:rPr>
              <w:t>8</w:t>
            </w:r>
            <w:r w:rsidRPr="00051B15">
              <w:rPr>
                <w:rFonts w:hint="eastAsia"/>
                <w:b w:val="0"/>
                <w:lang w:eastAsia="zh-CN"/>
              </w:rPr>
              <w:t>月制造业</w:t>
            </w:r>
            <w:r w:rsidRPr="00051B15">
              <w:rPr>
                <w:b w:val="0"/>
                <w:lang w:eastAsia="zh-CN"/>
              </w:rPr>
              <w:t>PMI</w:t>
            </w:r>
            <w:r w:rsidRPr="00051B15">
              <w:rPr>
                <w:rFonts w:hint="eastAsia"/>
                <w:b w:val="0"/>
                <w:lang w:eastAsia="zh-CN"/>
              </w:rPr>
              <w:t>初值</w:t>
            </w:r>
          </w:p>
        </w:tc>
      </w:tr>
      <w:tr w:rsidR="00051B15" w:rsidTr="00051B15">
        <w:trPr>
          <w:trHeight w:val="618"/>
        </w:trPr>
        <w:tc>
          <w:tcPr>
            <w:tcW w:w="1567" w:type="dxa"/>
            <w:shd w:val="clear" w:color="auto" w:fill="D3EAFF"/>
          </w:tcPr>
          <w:p w:rsidR="00051B15" w:rsidRDefault="00051B15" w:rsidP="00051B15">
            <w:pPr>
              <w:pStyle w:val="TableText"/>
              <w:ind w:firstLine="392"/>
              <w:rPr>
                <w:lang w:eastAsia="zh-CN"/>
              </w:rPr>
            </w:pPr>
            <w:r>
              <w:t>2024/8/22</w:t>
            </w:r>
          </w:p>
        </w:tc>
        <w:tc>
          <w:tcPr>
            <w:tcW w:w="1143" w:type="dxa"/>
            <w:shd w:val="clear" w:color="auto" w:fill="D3EAFF"/>
          </w:tcPr>
          <w:p w:rsidR="00051B15" w:rsidRDefault="00051B15" w:rsidP="00051B15">
            <w:pPr>
              <w:pStyle w:val="TableText"/>
              <w:ind w:firstLine="392"/>
              <w:rPr>
                <w:b w:val="0"/>
                <w:bCs w:val="0"/>
                <w:lang w:eastAsia="zh-CN"/>
              </w:rPr>
            </w:pPr>
            <w:r>
              <w:rPr>
                <w:lang w:eastAsia="zh-CN"/>
              </w:rPr>
              <w:t>15</w:t>
            </w:r>
            <w:r>
              <w:rPr>
                <w:rFonts w:hint="eastAsia"/>
                <w:lang w:eastAsia="zh-CN"/>
              </w:rPr>
              <w:t>:</w:t>
            </w:r>
            <w:r>
              <w:rPr>
                <w:lang w:eastAsia="zh-CN"/>
              </w:rPr>
              <w:t>30</w:t>
            </w:r>
          </w:p>
        </w:tc>
        <w:tc>
          <w:tcPr>
            <w:tcW w:w="6679" w:type="dxa"/>
            <w:shd w:val="clear" w:color="auto" w:fill="D3EAFF"/>
          </w:tcPr>
          <w:p w:rsidR="00051B15" w:rsidRPr="00051B15" w:rsidRDefault="00051B15" w:rsidP="00051B15">
            <w:pPr>
              <w:pStyle w:val="TableText"/>
              <w:ind w:firstLine="392"/>
              <w:rPr>
                <w:b w:val="0"/>
                <w:lang w:eastAsia="zh-CN"/>
              </w:rPr>
            </w:pPr>
            <w:r w:rsidRPr="00051B15">
              <w:rPr>
                <w:rFonts w:hint="eastAsia"/>
                <w:b w:val="0"/>
                <w:lang w:eastAsia="zh-CN"/>
              </w:rPr>
              <w:t>德国</w:t>
            </w:r>
            <w:r w:rsidRPr="00051B15">
              <w:rPr>
                <w:b w:val="0"/>
                <w:lang w:eastAsia="zh-CN"/>
              </w:rPr>
              <w:t>8</w:t>
            </w:r>
            <w:r w:rsidRPr="00051B15">
              <w:rPr>
                <w:rFonts w:hint="eastAsia"/>
                <w:b w:val="0"/>
                <w:lang w:eastAsia="zh-CN"/>
              </w:rPr>
              <w:t>月制造业</w:t>
            </w:r>
            <w:r w:rsidRPr="00051B15">
              <w:rPr>
                <w:b w:val="0"/>
                <w:lang w:eastAsia="zh-CN"/>
              </w:rPr>
              <w:t>PMI</w:t>
            </w:r>
            <w:r w:rsidRPr="00051B15">
              <w:rPr>
                <w:rFonts w:hint="eastAsia"/>
                <w:b w:val="0"/>
                <w:lang w:eastAsia="zh-CN"/>
              </w:rPr>
              <w:t>初值</w:t>
            </w: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r>
              <w:t>2024/8/22</w:t>
            </w:r>
          </w:p>
        </w:tc>
        <w:tc>
          <w:tcPr>
            <w:tcW w:w="1143" w:type="dxa"/>
            <w:shd w:val="clear" w:color="auto" w:fill="auto"/>
          </w:tcPr>
          <w:p w:rsidR="00051B15" w:rsidRDefault="00051B15" w:rsidP="00051B15">
            <w:pPr>
              <w:pStyle w:val="TableText"/>
              <w:ind w:firstLine="392"/>
              <w:rPr>
                <w:b w:val="0"/>
                <w:bCs w:val="0"/>
                <w:lang w:eastAsia="zh-CN"/>
              </w:rPr>
            </w:pPr>
            <w:r>
              <w:rPr>
                <w:lang w:eastAsia="zh-CN"/>
              </w:rPr>
              <w:t>16</w:t>
            </w:r>
            <w:r>
              <w:rPr>
                <w:rFonts w:hint="eastAsia"/>
                <w:lang w:eastAsia="zh-CN"/>
              </w:rPr>
              <w:t>:</w:t>
            </w:r>
            <w:r>
              <w:rPr>
                <w:lang w:eastAsia="zh-CN"/>
              </w:rPr>
              <w:t>00</w:t>
            </w:r>
          </w:p>
        </w:tc>
        <w:tc>
          <w:tcPr>
            <w:tcW w:w="6679" w:type="dxa"/>
            <w:shd w:val="clear" w:color="auto" w:fill="auto"/>
          </w:tcPr>
          <w:p w:rsidR="00051B15" w:rsidRPr="00051B15" w:rsidRDefault="00051B15" w:rsidP="00051B15">
            <w:pPr>
              <w:pStyle w:val="TableText"/>
              <w:ind w:firstLine="392"/>
              <w:rPr>
                <w:b w:val="0"/>
                <w:lang w:eastAsia="zh-CN"/>
              </w:rPr>
            </w:pPr>
            <w:r w:rsidRPr="00051B15">
              <w:rPr>
                <w:rFonts w:hint="eastAsia"/>
                <w:b w:val="0"/>
                <w:lang w:eastAsia="zh-CN"/>
              </w:rPr>
              <w:t>欧元区</w:t>
            </w:r>
            <w:r w:rsidRPr="00051B15">
              <w:rPr>
                <w:b w:val="0"/>
                <w:lang w:eastAsia="zh-CN"/>
              </w:rPr>
              <w:t>8</w:t>
            </w:r>
            <w:r w:rsidRPr="00051B15">
              <w:rPr>
                <w:rFonts w:hint="eastAsia"/>
                <w:b w:val="0"/>
                <w:lang w:eastAsia="zh-CN"/>
              </w:rPr>
              <w:t>月制造业</w:t>
            </w:r>
            <w:r w:rsidRPr="00051B15">
              <w:rPr>
                <w:b w:val="0"/>
                <w:lang w:eastAsia="zh-CN"/>
              </w:rPr>
              <w:t>PMI</w:t>
            </w:r>
            <w:r w:rsidRPr="00051B15">
              <w:rPr>
                <w:rFonts w:hint="eastAsia"/>
                <w:b w:val="0"/>
                <w:lang w:eastAsia="zh-CN"/>
              </w:rPr>
              <w:t>初值</w:t>
            </w:r>
          </w:p>
        </w:tc>
      </w:tr>
      <w:tr w:rsidR="00051B15" w:rsidTr="00051B15">
        <w:trPr>
          <w:trHeight w:val="618"/>
        </w:trPr>
        <w:tc>
          <w:tcPr>
            <w:tcW w:w="1567" w:type="dxa"/>
            <w:shd w:val="clear" w:color="auto" w:fill="D3EAFF"/>
          </w:tcPr>
          <w:p w:rsidR="00051B15" w:rsidRDefault="00051B15" w:rsidP="00051B15">
            <w:pPr>
              <w:pStyle w:val="TableText"/>
              <w:ind w:firstLine="392"/>
              <w:rPr>
                <w:lang w:eastAsia="zh-CN"/>
              </w:rPr>
            </w:pPr>
            <w:r>
              <w:t>2024/8/22</w:t>
            </w:r>
          </w:p>
        </w:tc>
        <w:tc>
          <w:tcPr>
            <w:tcW w:w="1143" w:type="dxa"/>
            <w:shd w:val="clear" w:color="auto" w:fill="D3EAFF"/>
          </w:tcPr>
          <w:p w:rsidR="00051B15" w:rsidRDefault="00051B15" w:rsidP="00051B15">
            <w:pPr>
              <w:pStyle w:val="TableText"/>
              <w:ind w:firstLine="392"/>
              <w:rPr>
                <w:b w:val="0"/>
                <w:bCs w:val="0"/>
                <w:lang w:eastAsia="zh-CN"/>
              </w:rPr>
            </w:pPr>
            <w:r>
              <w:rPr>
                <w:lang w:eastAsia="zh-CN"/>
              </w:rPr>
              <w:t>16</w:t>
            </w:r>
            <w:r>
              <w:rPr>
                <w:rFonts w:hint="eastAsia"/>
                <w:lang w:eastAsia="zh-CN"/>
              </w:rPr>
              <w:t>:</w:t>
            </w:r>
            <w:r>
              <w:rPr>
                <w:lang w:eastAsia="zh-CN"/>
              </w:rPr>
              <w:t>30</w:t>
            </w:r>
          </w:p>
        </w:tc>
        <w:tc>
          <w:tcPr>
            <w:tcW w:w="6679" w:type="dxa"/>
            <w:shd w:val="clear" w:color="auto" w:fill="D3EAFF"/>
          </w:tcPr>
          <w:p w:rsidR="00051B15" w:rsidRDefault="00051B15" w:rsidP="00051B15">
            <w:pPr>
              <w:pStyle w:val="TableText"/>
              <w:ind w:firstLine="392"/>
              <w:rPr>
                <w:b w:val="0"/>
                <w:lang w:eastAsia="zh-CN"/>
              </w:rPr>
            </w:pPr>
            <w:r w:rsidRPr="00051B15">
              <w:rPr>
                <w:rFonts w:hint="eastAsia"/>
                <w:b w:val="0"/>
                <w:lang w:eastAsia="zh-CN"/>
              </w:rPr>
              <w:t>英国</w:t>
            </w:r>
            <w:r w:rsidRPr="00051B15">
              <w:rPr>
                <w:b w:val="0"/>
                <w:lang w:eastAsia="zh-CN"/>
              </w:rPr>
              <w:t>8</w:t>
            </w:r>
            <w:r w:rsidRPr="00051B15">
              <w:rPr>
                <w:rFonts w:hint="eastAsia"/>
                <w:b w:val="0"/>
                <w:lang w:eastAsia="zh-CN"/>
              </w:rPr>
              <w:t>月制造业</w:t>
            </w:r>
            <w:r w:rsidRPr="00051B15">
              <w:rPr>
                <w:b w:val="0"/>
                <w:lang w:eastAsia="zh-CN"/>
              </w:rPr>
              <w:t>PMI</w:t>
            </w:r>
          </w:p>
          <w:p w:rsidR="00051B15" w:rsidRPr="00051B15" w:rsidRDefault="00051B15" w:rsidP="00051B15">
            <w:pPr>
              <w:pStyle w:val="TableText"/>
              <w:ind w:firstLine="392"/>
              <w:rPr>
                <w:b w:val="0"/>
                <w:lang w:eastAsia="zh-CN"/>
              </w:rPr>
            </w:pPr>
            <w:r w:rsidRPr="00051B15">
              <w:rPr>
                <w:rFonts w:hint="eastAsia"/>
                <w:b w:val="0"/>
                <w:lang w:eastAsia="zh-CN"/>
              </w:rPr>
              <w:t>英国</w:t>
            </w:r>
            <w:r w:rsidRPr="00051B15">
              <w:rPr>
                <w:b w:val="0"/>
                <w:lang w:eastAsia="zh-CN"/>
              </w:rPr>
              <w:t>8</w:t>
            </w:r>
            <w:r w:rsidRPr="00051B15">
              <w:rPr>
                <w:rFonts w:hint="eastAsia"/>
                <w:b w:val="0"/>
                <w:lang w:eastAsia="zh-CN"/>
              </w:rPr>
              <w:t>月服务业</w:t>
            </w:r>
            <w:r w:rsidRPr="00051B15">
              <w:rPr>
                <w:b w:val="0"/>
                <w:lang w:eastAsia="zh-CN"/>
              </w:rPr>
              <w:t>PMI</w:t>
            </w: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r>
              <w:t>2024/8/22</w:t>
            </w:r>
          </w:p>
        </w:tc>
        <w:tc>
          <w:tcPr>
            <w:tcW w:w="1143" w:type="dxa"/>
            <w:shd w:val="clear" w:color="auto" w:fill="auto"/>
          </w:tcPr>
          <w:p w:rsidR="00051B15" w:rsidRDefault="00051B15" w:rsidP="00051B15">
            <w:pPr>
              <w:pStyle w:val="TableText"/>
              <w:ind w:firstLine="392"/>
              <w:rPr>
                <w:b w:val="0"/>
                <w:bCs w:val="0"/>
                <w:lang w:eastAsia="zh-CN"/>
              </w:rPr>
            </w:pPr>
            <w:r>
              <w:rPr>
                <w:lang w:eastAsia="zh-CN"/>
              </w:rPr>
              <w:t>18</w:t>
            </w:r>
            <w:r>
              <w:rPr>
                <w:rFonts w:hint="eastAsia"/>
                <w:lang w:eastAsia="zh-CN"/>
              </w:rPr>
              <w:t>:</w:t>
            </w:r>
            <w:r>
              <w:rPr>
                <w:lang w:eastAsia="zh-CN"/>
              </w:rPr>
              <w:t>00</w:t>
            </w:r>
          </w:p>
        </w:tc>
        <w:tc>
          <w:tcPr>
            <w:tcW w:w="6679" w:type="dxa"/>
            <w:shd w:val="clear" w:color="auto" w:fill="auto"/>
          </w:tcPr>
          <w:p w:rsidR="00051B15" w:rsidRPr="00051B15" w:rsidRDefault="00051B15" w:rsidP="00051B15">
            <w:pPr>
              <w:pStyle w:val="TableText"/>
              <w:ind w:firstLine="392"/>
              <w:rPr>
                <w:b w:val="0"/>
                <w:lang w:eastAsia="zh-CN"/>
              </w:rPr>
            </w:pPr>
            <w:r w:rsidRPr="00051B15">
              <w:rPr>
                <w:rFonts w:hint="eastAsia"/>
                <w:b w:val="0"/>
                <w:lang w:eastAsia="zh-CN"/>
              </w:rPr>
              <w:t>英国</w:t>
            </w:r>
            <w:r w:rsidRPr="00051B15">
              <w:rPr>
                <w:b w:val="0"/>
                <w:lang w:eastAsia="zh-CN"/>
              </w:rPr>
              <w:t>8</w:t>
            </w:r>
            <w:r w:rsidRPr="00051B15">
              <w:rPr>
                <w:rFonts w:hint="eastAsia"/>
                <w:b w:val="0"/>
                <w:lang w:eastAsia="zh-CN"/>
              </w:rPr>
              <w:t>月</w:t>
            </w:r>
            <w:r w:rsidRPr="00051B15">
              <w:rPr>
                <w:b w:val="0"/>
                <w:lang w:eastAsia="zh-CN"/>
              </w:rPr>
              <w:t>CBI</w:t>
            </w:r>
            <w:r w:rsidRPr="00051B15">
              <w:rPr>
                <w:rFonts w:hint="eastAsia"/>
                <w:b w:val="0"/>
                <w:lang w:eastAsia="zh-CN"/>
              </w:rPr>
              <w:t>工业订单差值</w:t>
            </w:r>
          </w:p>
        </w:tc>
      </w:tr>
      <w:tr w:rsidR="00051B15" w:rsidTr="00051B15">
        <w:trPr>
          <w:trHeight w:val="618"/>
        </w:trPr>
        <w:tc>
          <w:tcPr>
            <w:tcW w:w="1567" w:type="dxa"/>
            <w:shd w:val="clear" w:color="auto" w:fill="D3EAFF"/>
          </w:tcPr>
          <w:p w:rsidR="00051B15" w:rsidRDefault="00051B15" w:rsidP="00051B15">
            <w:pPr>
              <w:pStyle w:val="TableText"/>
              <w:ind w:firstLine="392"/>
              <w:rPr>
                <w:lang w:eastAsia="zh-CN"/>
              </w:rPr>
            </w:pPr>
            <w:r>
              <w:t>2024/8/22</w:t>
            </w:r>
          </w:p>
        </w:tc>
        <w:tc>
          <w:tcPr>
            <w:tcW w:w="1143" w:type="dxa"/>
            <w:shd w:val="clear" w:color="auto" w:fill="D3EAFF"/>
          </w:tcPr>
          <w:p w:rsidR="00051B15" w:rsidRDefault="00051B15" w:rsidP="00051B15">
            <w:pPr>
              <w:pStyle w:val="TableText"/>
              <w:ind w:firstLine="392"/>
              <w:rPr>
                <w:b w:val="0"/>
                <w:bCs w:val="0"/>
                <w:lang w:eastAsia="zh-CN"/>
              </w:rPr>
            </w:pPr>
            <w:r>
              <w:rPr>
                <w:lang w:eastAsia="zh-CN"/>
              </w:rPr>
              <w:t>19</w:t>
            </w:r>
            <w:r>
              <w:rPr>
                <w:rFonts w:hint="eastAsia"/>
                <w:lang w:eastAsia="zh-CN"/>
              </w:rPr>
              <w:t>:</w:t>
            </w:r>
            <w:r>
              <w:rPr>
                <w:lang w:eastAsia="zh-CN"/>
              </w:rPr>
              <w:t>30</w:t>
            </w:r>
          </w:p>
        </w:tc>
        <w:tc>
          <w:tcPr>
            <w:tcW w:w="6679" w:type="dxa"/>
            <w:shd w:val="clear" w:color="auto" w:fill="D3EAFF"/>
          </w:tcPr>
          <w:p w:rsidR="00051B15" w:rsidRPr="00051B15" w:rsidRDefault="00051B15" w:rsidP="00051B15">
            <w:pPr>
              <w:pStyle w:val="TableText"/>
              <w:ind w:firstLine="392"/>
              <w:rPr>
                <w:b w:val="0"/>
                <w:lang w:eastAsia="zh-CN"/>
              </w:rPr>
            </w:pPr>
            <w:r w:rsidRPr="00051B15">
              <w:rPr>
                <w:rFonts w:hint="eastAsia"/>
                <w:b w:val="0"/>
                <w:lang w:eastAsia="zh-CN"/>
              </w:rPr>
              <w:t>欧洲央行公布</w:t>
            </w:r>
            <w:r w:rsidRPr="00051B15">
              <w:rPr>
                <w:b w:val="0"/>
                <w:lang w:eastAsia="zh-CN"/>
              </w:rPr>
              <w:t>7</w:t>
            </w:r>
            <w:r w:rsidRPr="00051B15">
              <w:rPr>
                <w:rFonts w:hint="eastAsia"/>
                <w:b w:val="0"/>
                <w:lang w:eastAsia="zh-CN"/>
              </w:rPr>
              <w:t>月货币政策会议纪要</w:t>
            </w: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r>
              <w:t>2024/8/22</w:t>
            </w:r>
          </w:p>
        </w:tc>
        <w:tc>
          <w:tcPr>
            <w:tcW w:w="1143" w:type="dxa"/>
            <w:shd w:val="clear" w:color="auto" w:fill="auto"/>
          </w:tcPr>
          <w:p w:rsidR="00051B15" w:rsidRDefault="00051B15" w:rsidP="00051B15">
            <w:pPr>
              <w:pStyle w:val="TableText"/>
              <w:ind w:firstLine="392"/>
              <w:rPr>
                <w:b w:val="0"/>
                <w:bCs w:val="0"/>
                <w:lang w:eastAsia="zh-CN"/>
              </w:rPr>
            </w:pPr>
            <w:r>
              <w:rPr>
                <w:lang w:eastAsia="zh-CN"/>
              </w:rPr>
              <w:t>20</w:t>
            </w:r>
            <w:r>
              <w:rPr>
                <w:rFonts w:hint="eastAsia"/>
                <w:lang w:eastAsia="zh-CN"/>
              </w:rPr>
              <w:t>:</w:t>
            </w:r>
            <w:r>
              <w:rPr>
                <w:lang w:eastAsia="zh-CN"/>
              </w:rPr>
              <w:t>30</w:t>
            </w:r>
          </w:p>
        </w:tc>
        <w:tc>
          <w:tcPr>
            <w:tcW w:w="6679" w:type="dxa"/>
            <w:shd w:val="clear" w:color="auto" w:fill="auto"/>
          </w:tcPr>
          <w:p w:rsidR="00051B15" w:rsidRPr="00051B15" w:rsidRDefault="00051B15" w:rsidP="00051B15">
            <w:pPr>
              <w:pStyle w:val="TableText"/>
              <w:ind w:firstLine="392"/>
              <w:rPr>
                <w:b w:val="0"/>
                <w:lang w:eastAsia="zh-CN"/>
              </w:rPr>
            </w:pPr>
            <w:r w:rsidRPr="00051B15">
              <w:rPr>
                <w:rFonts w:hint="eastAsia"/>
                <w:b w:val="0"/>
                <w:lang w:eastAsia="zh-CN"/>
              </w:rPr>
              <w:t>美国至</w:t>
            </w:r>
            <w:r w:rsidRPr="00051B15">
              <w:rPr>
                <w:b w:val="0"/>
                <w:lang w:eastAsia="zh-CN"/>
              </w:rPr>
              <w:t>8</w:t>
            </w:r>
            <w:r w:rsidRPr="00051B15">
              <w:rPr>
                <w:rFonts w:hint="eastAsia"/>
                <w:b w:val="0"/>
                <w:lang w:eastAsia="zh-CN"/>
              </w:rPr>
              <w:t>月</w:t>
            </w:r>
            <w:r w:rsidRPr="00051B15">
              <w:rPr>
                <w:b w:val="0"/>
                <w:lang w:eastAsia="zh-CN"/>
              </w:rPr>
              <w:t>17</w:t>
            </w:r>
            <w:r w:rsidRPr="00051B15">
              <w:rPr>
                <w:rFonts w:hint="eastAsia"/>
                <w:b w:val="0"/>
                <w:lang w:eastAsia="zh-CN"/>
              </w:rPr>
              <w:t>日当周初请失业金人数</w:t>
            </w:r>
          </w:p>
        </w:tc>
      </w:tr>
      <w:tr w:rsidR="00051B15" w:rsidTr="00051B15">
        <w:trPr>
          <w:trHeight w:val="618"/>
        </w:trPr>
        <w:tc>
          <w:tcPr>
            <w:tcW w:w="1567" w:type="dxa"/>
            <w:shd w:val="clear" w:color="auto" w:fill="D3EAFF"/>
          </w:tcPr>
          <w:p w:rsidR="00051B15" w:rsidRDefault="00051B15" w:rsidP="00051B15">
            <w:pPr>
              <w:pStyle w:val="TableText"/>
              <w:ind w:firstLine="392"/>
              <w:rPr>
                <w:lang w:eastAsia="zh-CN"/>
              </w:rPr>
            </w:pPr>
            <w:r>
              <w:t>2024/8/22</w:t>
            </w:r>
          </w:p>
        </w:tc>
        <w:tc>
          <w:tcPr>
            <w:tcW w:w="1143" w:type="dxa"/>
            <w:shd w:val="clear" w:color="auto" w:fill="D3EAFF"/>
          </w:tcPr>
          <w:p w:rsidR="00051B15" w:rsidRDefault="00051B15" w:rsidP="00051B15">
            <w:pPr>
              <w:pStyle w:val="TableText"/>
              <w:ind w:firstLine="392"/>
              <w:rPr>
                <w:b w:val="0"/>
                <w:bCs w:val="0"/>
                <w:lang w:eastAsia="zh-CN"/>
              </w:rPr>
            </w:pPr>
            <w:r>
              <w:rPr>
                <w:lang w:eastAsia="zh-CN"/>
              </w:rPr>
              <w:t>21</w:t>
            </w:r>
            <w:r>
              <w:rPr>
                <w:rFonts w:hint="eastAsia"/>
                <w:lang w:eastAsia="zh-CN"/>
              </w:rPr>
              <w:t>:</w:t>
            </w:r>
            <w:r>
              <w:rPr>
                <w:lang w:eastAsia="zh-CN"/>
              </w:rPr>
              <w:t>45</w:t>
            </w:r>
          </w:p>
        </w:tc>
        <w:tc>
          <w:tcPr>
            <w:tcW w:w="6679" w:type="dxa"/>
            <w:shd w:val="clear" w:color="auto" w:fill="D3EAFF"/>
          </w:tcPr>
          <w:p w:rsidR="00051B15" w:rsidRDefault="00051B15" w:rsidP="00051B15">
            <w:pPr>
              <w:pStyle w:val="TableText"/>
              <w:ind w:firstLine="392"/>
              <w:rPr>
                <w:b w:val="0"/>
                <w:lang w:eastAsia="zh-CN"/>
              </w:rPr>
            </w:pPr>
            <w:r w:rsidRPr="00051B15">
              <w:rPr>
                <w:rFonts w:hint="eastAsia"/>
                <w:b w:val="0"/>
                <w:lang w:eastAsia="zh-CN"/>
              </w:rPr>
              <w:t>美国</w:t>
            </w:r>
            <w:r w:rsidRPr="00051B15">
              <w:rPr>
                <w:b w:val="0"/>
                <w:lang w:eastAsia="zh-CN"/>
              </w:rPr>
              <w:t>8</w:t>
            </w:r>
            <w:r w:rsidRPr="00051B15">
              <w:rPr>
                <w:rFonts w:hint="eastAsia"/>
                <w:b w:val="0"/>
                <w:lang w:eastAsia="zh-CN"/>
              </w:rPr>
              <w:t>月标普全球制造业</w:t>
            </w:r>
            <w:r w:rsidRPr="00051B15">
              <w:rPr>
                <w:b w:val="0"/>
                <w:lang w:eastAsia="zh-CN"/>
              </w:rPr>
              <w:t>PMI</w:t>
            </w:r>
            <w:r w:rsidRPr="00051B15">
              <w:rPr>
                <w:rFonts w:hint="eastAsia"/>
                <w:b w:val="0"/>
                <w:lang w:eastAsia="zh-CN"/>
              </w:rPr>
              <w:t>初值</w:t>
            </w:r>
          </w:p>
          <w:p w:rsidR="00051B15" w:rsidRPr="00051B15" w:rsidRDefault="00051B15" w:rsidP="00051B15">
            <w:pPr>
              <w:pStyle w:val="TableText"/>
              <w:ind w:firstLine="392"/>
              <w:rPr>
                <w:b w:val="0"/>
                <w:lang w:eastAsia="zh-CN"/>
              </w:rPr>
            </w:pPr>
            <w:r w:rsidRPr="00051B15">
              <w:rPr>
                <w:rFonts w:hint="eastAsia"/>
                <w:b w:val="0"/>
                <w:lang w:eastAsia="zh-CN"/>
              </w:rPr>
              <w:t>美国</w:t>
            </w:r>
            <w:r w:rsidRPr="00051B15">
              <w:rPr>
                <w:b w:val="0"/>
                <w:lang w:eastAsia="zh-CN"/>
              </w:rPr>
              <w:t>8</w:t>
            </w:r>
            <w:r w:rsidRPr="00051B15">
              <w:rPr>
                <w:rFonts w:hint="eastAsia"/>
                <w:b w:val="0"/>
                <w:lang w:eastAsia="zh-CN"/>
              </w:rPr>
              <w:t>月标普全球服务业</w:t>
            </w:r>
            <w:r w:rsidRPr="00051B15">
              <w:rPr>
                <w:b w:val="0"/>
                <w:lang w:eastAsia="zh-CN"/>
              </w:rPr>
              <w:t>PMI</w:t>
            </w:r>
            <w:r w:rsidRPr="00051B15">
              <w:rPr>
                <w:rFonts w:hint="eastAsia"/>
                <w:b w:val="0"/>
                <w:lang w:eastAsia="zh-CN"/>
              </w:rPr>
              <w:t>初值</w:t>
            </w: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r>
              <w:t>2024/8/22</w:t>
            </w:r>
          </w:p>
        </w:tc>
        <w:tc>
          <w:tcPr>
            <w:tcW w:w="1143" w:type="dxa"/>
            <w:shd w:val="clear" w:color="auto" w:fill="auto"/>
          </w:tcPr>
          <w:p w:rsidR="00051B15" w:rsidRDefault="00051B15" w:rsidP="00051B15">
            <w:pPr>
              <w:pStyle w:val="TableText"/>
              <w:ind w:firstLine="392"/>
              <w:rPr>
                <w:b w:val="0"/>
                <w:bCs w:val="0"/>
                <w:lang w:eastAsia="zh-CN"/>
              </w:rPr>
            </w:pPr>
            <w:r>
              <w:rPr>
                <w:lang w:eastAsia="zh-CN"/>
              </w:rPr>
              <w:t>22</w:t>
            </w:r>
            <w:r>
              <w:rPr>
                <w:rFonts w:hint="eastAsia"/>
                <w:lang w:eastAsia="zh-CN"/>
              </w:rPr>
              <w:t>:</w:t>
            </w:r>
            <w:r>
              <w:rPr>
                <w:lang w:eastAsia="zh-CN"/>
              </w:rPr>
              <w:t>00</w:t>
            </w:r>
          </w:p>
        </w:tc>
        <w:tc>
          <w:tcPr>
            <w:tcW w:w="6679" w:type="dxa"/>
            <w:shd w:val="clear" w:color="auto" w:fill="auto"/>
          </w:tcPr>
          <w:p w:rsidR="00051B15" w:rsidRPr="00051B15" w:rsidRDefault="00051B15" w:rsidP="00051B15">
            <w:pPr>
              <w:pStyle w:val="TableText"/>
              <w:ind w:firstLine="392"/>
              <w:rPr>
                <w:b w:val="0"/>
                <w:lang w:eastAsia="zh-CN"/>
              </w:rPr>
            </w:pPr>
            <w:r w:rsidRPr="00051B15">
              <w:rPr>
                <w:rFonts w:hint="eastAsia"/>
                <w:b w:val="0"/>
                <w:lang w:eastAsia="zh-CN"/>
              </w:rPr>
              <w:t>美国</w:t>
            </w:r>
            <w:r w:rsidRPr="00051B15">
              <w:rPr>
                <w:b w:val="0"/>
                <w:lang w:eastAsia="zh-CN"/>
              </w:rPr>
              <w:t>7</w:t>
            </w:r>
            <w:r w:rsidRPr="00051B15">
              <w:rPr>
                <w:rFonts w:hint="eastAsia"/>
                <w:b w:val="0"/>
                <w:lang w:eastAsia="zh-CN"/>
              </w:rPr>
              <w:t>月成屋销售总数年化</w:t>
            </w:r>
          </w:p>
        </w:tc>
      </w:tr>
      <w:tr w:rsidR="00051B15" w:rsidTr="00051B15">
        <w:trPr>
          <w:trHeight w:val="618"/>
        </w:trPr>
        <w:tc>
          <w:tcPr>
            <w:tcW w:w="1567" w:type="dxa"/>
            <w:shd w:val="clear" w:color="auto" w:fill="D3EAFF"/>
          </w:tcPr>
          <w:p w:rsidR="00051B15" w:rsidRDefault="00051B15" w:rsidP="00051B15">
            <w:pPr>
              <w:pStyle w:val="TableText"/>
              <w:ind w:firstLine="392"/>
              <w:rPr>
                <w:lang w:eastAsia="zh-CN"/>
              </w:rPr>
            </w:pPr>
            <w:r>
              <w:t>2024/8/22</w:t>
            </w:r>
          </w:p>
        </w:tc>
        <w:tc>
          <w:tcPr>
            <w:tcW w:w="1143" w:type="dxa"/>
            <w:shd w:val="clear" w:color="auto" w:fill="D3EAFF"/>
          </w:tcPr>
          <w:p w:rsidR="00051B15" w:rsidRDefault="00051B15" w:rsidP="00051B15">
            <w:pPr>
              <w:pStyle w:val="TableText"/>
              <w:ind w:firstLine="392"/>
              <w:rPr>
                <w:b w:val="0"/>
                <w:bCs w:val="0"/>
                <w:lang w:eastAsia="zh-CN"/>
              </w:rPr>
            </w:pPr>
            <w:r>
              <w:rPr>
                <w:lang w:eastAsia="zh-CN"/>
              </w:rPr>
              <w:t>22</w:t>
            </w:r>
            <w:r>
              <w:rPr>
                <w:rFonts w:hint="eastAsia"/>
                <w:lang w:eastAsia="zh-CN"/>
              </w:rPr>
              <w:t>:</w:t>
            </w:r>
            <w:r>
              <w:rPr>
                <w:lang w:eastAsia="zh-CN"/>
              </w:rPr>
              <w:t>30</w:t>
            </w:r>
          </w:p>
        </w:tc>
        <w:tc>
          <w:tcPr>
            <w:tcW w:w="6679" w:type="dxa"/>
            <w:shd w:val="clear" w:color="auto" w:fill="D3EAFF"/>
          </w:tcPr>
          <w:p w:rsidR="00051B15" w:rsidRPr="00051B15" w:rsidRDefault="00051B15" w:rsidP="00051B15">
            <w:pPr>
              <w:pStyle w:val="TableText"/>
              <w:ind w:firstLine="392"/>
              <w:rPr>
                <w:b w:val="0"/>
                <w:lang w:eastAsia="zh-CN"/>
              </w:rPr>
            </w:pPr>
            <w:r w:rsidRPr="00051B15">
              <w:rPr>
                <w:rFonts w:hint="eastAsia"/>
                <w:b w:val="0"/>
                <w:lang w:eastAsia="zh-CN"/>
              </w:rPr>
              <w:t>美国至</w:t>
            </w:r>
            <w:r w:rsidRPr="00051B15">
              <w:rPr>
                <w:b w:val="0"/>
                <w:lang w:eastAsia="zh-CN"/>
              </w:rPr>
              <w:t>8</w:t>
            </w:r>
            <w:r w:rsidRPr="00051B15">
              <w:rPr>
                <w:rFonts w:hint="eastAsia"/>
                <w:b w:val="0"/>
                <w:lang w:eastAsia="zh-CN"/>
              </w:rPr>
              <w:t>月</w:t>
            </w:r>
            <w:r w:rsidRPr="00051B15">
              <w:rPr>
                <w:b w:val="0"/>
                <w:lang w:eastAsia="zh-CN"/>
              </w:rPr>
              <w:t>16</w:t>
            </w:r>
            <w:r w:rsidRPr="00051B15">
              <w:rPr>
                <w:rFonts w:hint="eastAsia"/>
                <w:b w:val="0"/>
                <w:lang w:eastAsia="zh-CN"/>
              </w:rPr>
              <w:t>日当周</w:t>
            </w:r>
            <w:r w:rsidRPr="00051B15">
              <w:rPr>
                <w:b w:val="0"/>
                <w:lang w:eastAsia="zh-CN"/>
              </w:rPr>
              <w:t>EIA</w:t>
            </w:r>
            <w:r w:rsidRPr="00051B15">
              <w:rPr>
                <w:rFonts w:hint="eastAsia"/>
                <w:b w:val="0"/>
                <w:lang w:eastAsia="zh-CN"/>
              </w:rPr>
              <w:t>天然气库存</w:t>
            </w: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p>
        </w:tc>
        <w:tc>
          <w:tcPr>
            <w:tcW w:w="1143" w:type="dxa"/>
            <w:shd w:val="clear" w:color="auto" w:fill="auto"/>
          </w:tcPr>
          <w:p w:rsidR="00051B15" w:rsidRDefault="00051B15" w:rsidP="00051B15">
            <w:pPr>
              <w:pStyle w:val="TableText"/>
              <w:ind w:firstLine="392"/>
              <w:rPr>
                <w:lang w:eastAsia="zh-CN"/>
              </w:rPr>
            </w:pPr>
          </w:p>
        </w:tc>
        <w:tc>
          <w:tcPr>
            <w:tcW w:w="6679" w:type="dxa"/>
            <w:shd w:val="clear" w:color="auto" w:fill="auto"/>
          </w:tcPr>
          <w:p w:rsidR="00051B15" w:rsidRPr="00051B15" w:rsidRDefault="00051B15" w:rsidP="00051B15">
            <w:pPr>
              <w:pStyle w:val="TableText"/>
              <w:ind w:firstLine="392"/>
              <w:rPr>
                <w:b w:val="0"/>
                <w:lang w:eastAsia="zh-CN"/>
              </w:rPr>
            </w:pP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p>
        </w:tc>
        <w:tc>
          <w:tcPr>
            <w:tcW w:w="1143" w:type="dxa"/>
            <w:shd w:val="clear" w:color="auto" w:fill="auto"/>
          </w:tcPr>
          <w:p w:rsidR="00051B15" w:rsidRDefault="00051B15" w:rsidP="00051B15">
            <w:pPr>
              <w:pStyle w:val="TableText"/>
              <w:ind w:firstLine="392"/>
              <w:rPr>
                <w:lang w:eastAsia="zh-CN"/>
              </w:rPr>
            </w:pPr>
          </w:p>
        </w:tc>
        <w:tc>
          <w:tcPr>
            <w:tcW w:w="6679" w:type="dxa"/>
            <w:shd w:val="clear" w:color="auto" w:fill="auto"/>
          </w:tcPr>
          <w:p w:rsidR="00051B15" w:rsidRPr="00051B15" w:rsidRDefault="00051B15" w:rsidP="00051B15">
            <w:pPr>
              <w:pStyle w:val="TableText"/>
              <w:ind w:firstLine="392"/>
              <w:rPr>
                <w:b w:val="0"/>
                <w:lang w:eastAsia="zh-CN"/>
              </w:rPr>
            </w:pPr>
          </w:p>
        </w:tc>
      </w:tr>
    </w:tbl>
    <w:p w:rsidR="00474BF2" w:rsidRDefault="00474BF2">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9372C5" w:rsidRDefault="004C6A7C">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761B29" w:rsidRPr="00761B29" w:rsidRDefault="00761B29" w:rsidP="00761B29">
      <w:pPr>
        <w:spacing w:before="103" w:line="256" w:lineRule="auto"/>
        <w:ind w:right="743" w:firstLineChars="200" w:firstLine="468"/>
        <w:jc w:val="both"/>
        <w:rPr>
          <w:rFonts w:ascii="微软雅黑" w:eastAsia="微软雅黑" w:hAnsi="微软雅黑" w:cs="微软雅黑"/>
          <w:spacing w:val="12"/>
          <w:lang w:eastAsia="zh-CN"/>
        </w:rPr>
      </w:pPr>
      <w:r w:rsidRPr="00761B29">
        <w:rPr>
          <w:rFonts w:ascii="微软雅黑" w:eastAsia="微软雅黑" w:hAnsi="微软雅黑" w:cs="微软雅黑" w:hint="eastAsia"/>
          <w:spacing w:val="12"/>
          <w:lang w:eastAsia="zh-CN"/>
        </w:rPr>
        <w:t>截至周四，美元指数跌</w:t>
      </w:r>
      <w:r w:rsidRPr="00761B29">
        <w:rPr>
          <w:rFonts w:ascii="微软雅黑" w:eastAsia="微软雅黑" w:hAnsi="微软雅黑" w:cs="微软雅黑"/>
          <w:spacing w:val="12"/>
          <w:lang w:eastAsia="zh-CN"/>
        </w:rPr>
        <w:t>0.19%</w:t>
      </w:r>
      <w:r w:rsidRPr="00761B29">
        <w:rPr>
          <w:rFonts w:ascii="微软雅黑" w:eastAsia="微软雅黑" w:hAnsi="微软雅黑" w:cs="微软雅黑" w:hint="eastAsia"/>
          <w:spacing w:val="12"/>
          <w:lang w:eastAsia="zh-CN"/>
        </w:rPr>
        <w:t>报</w:t>
      </w:r>
      <w:r w:rsidRPr="00761B29">
        <w:rPr>
          <w:rFonts w:ascii="微软雅黑" w:eastAsia="微软雅黑" w:hAnsi="微软雅黑" w:cs="微软雅黑"/>
          <w:spacing w:val="12"/>
          <w:lang w:eastAsia="zh-CN"/>
        </w:rPr>
        <w:t>101.18</w:t>
      </w:r>
      <w:r w:rsidRPr="00761B29">
        <w:rPr>
          <w:rFonts w:ascii="微软雅黑" w:eastAsia="微软雅黑" w:hAnsi="微软雅黑" w:cs="微软雅黑" w:hint="eastAsia"/>
          <w:spacing w:val="12"/>
          <w:lang w:eastAsia="zh-CN"/>
        </w:rPr>
        <w:t>，非美货币表现分化，欧元兑美元涨</w:t>
      </w:r>
      <w:r w:rsidRPr="00761B29">
        <w:rPr>
          <w:rFonts w:ascii="微软雅黑" w:eastAsia="微软雅黑" w:hAnsi="微软雅黑" w:cs="微软雅黑"/>
          <w:spacing w:val="12"/>
          <w:lang w:eastAsia="zh-CN"/>
        </w:rPr>
        <w:t>0.18%</w:t>
      </w:r>
      <w:r w:rsidRPr="00761B29">
        <w:rPr>
          <w:rFonts w:ascii="微软雅黑" w:eastAsia="微软雅黑" w:hAnsi="微软雅黑" w:cs="微软雅黑" w:hint="eastAsia"/>
          <w:spacing w:val="12"/>
          <w:lang w:eastAsia="zh-CN"/>
        </w:rPr>
        <w:t>报</w:t>
      </w:r>
      <w:r w:rsidRPr="00761B29">
        <w:rPr>
          <w:rFonts w:ascii="微软雅黑" w:eastAsia="微软雅黑" w:hAnsi="微软雅黑" w:cs="微软雅黑"/>
          <w:spacing w:val="12"/>
          <w:lang w:eastAsia="zh-CN"/>
        </w:rPr>
        <w:t>1.1150</w:t>
      </w:r>
      <w:r w:rsidRPr="00761B29">
        <w:rPr>
          <w:rFonts w:ascii="微软雅黑" w:eastAsia="微软雅黑" w:hAnsi="微软雅黑" w:cs="微软雅黑" w:hint="eastAsia"/>
          <w:spacing w:val="12"/>
          <w:lang w:eastAsia="zh-CN"/>
        </w:rPr>
        <w:t>，英镑兑美元涨</w:t>
      </w:r>
      <w:r w:rsidRPr="00761B29">
        <w:rPr>
          <w:rFonts w:ascii="微软雅黑" w:eastAsia="微软雅黑" w:hAnsi="微软雅黑" w:cs="微软雅黑"/>
          <w:spacing w:val="12"/>
          <w:lang w:eastAsia="zh-CN"/>
        </w:rPr>
        <w:t>0.43%</w:t>
      </w:r>
      <w:r w:rsidRPr="00761B29">
        <w:rPr>
          <w:rFonts w:ascii="微软雅黑" w:eastAsia="微软雅黑" w:hAnsi="微软雅黑" w:cs="微软雅黑" w:hint="eastAsia"/>
          <w:spacing w:val="12"/>
          <w:lang w:eastAsia="zh-CN"/>
        </w:rPr>
        <w:t>报</w:t>
      </w:r>
      <w:r w:rsidRPr="00761B29">
        <w:rPr>
          <w:rFonts w:ascii="微软雅黑" w:eastAsia="微软雅黑" w:hAnsi="微软雅黑" w:cs="微软雅黑"/>
          <w:spacing w:val="12"/>
          <w:lang w:eastAsia="zh-CN"/>
        </w:rPr>
        <w:t>1.3090</w:t>
      </w:r>
      <w:r w:rsidRPr="00761B29">
        <w:rPr>
          <w:rFonts w:ascii="微软雅黑" w:eastAsia="微软雅黑" w:hAnsi="微软雅黑" w:cs="微软雅黑" w:hint="eastAsia"/>
          <w:spacing w:val="12"/>
          <w:lang w:eastAsia="zh-CN"/>
        </w:rPr>
        <w:t>，澳元兑美元跌</w:t>
      </w:r>
      <w:r w:rsidRPr="00761B29">
        <w:rPr>
          <w:rFonts w:ascii="微软雅黑" w:eastAsia="微软雅黑" w:hAnsi="微软雅黑" w:cs="微软雅黑"/>
          <w:spacing w:val="12"/>
          <w:lang w:eastAsia="zh-CN"/>
        </w:rPr>
        <w:t>0.05%</w:t>
      </w:r>
      <w:r w:rsidRPr="00761B29">
        <w:rPr>
          <w:rFonts w:ascii="微软雅黑" w:eastAsia="微软雅黑" w:hAnsi="微软雅黑" w:cs="微软雅黑" w:hint="eastAsia"/>
          <w:spacing w:val="12"/>
          <w:lang w:eastAsia="zh-CN"/>
        </w:rPr>
        <w:t>报</w:t>
      </w:r>
      <w:r w:rsidRPr="00761B29">
        <w:rPr>
          <w:rFonts w:ascii="微软雅黑" w:eastAsia="微软雅黑" w:hAnsi="微软雅黑" w:cs="微软雅黑"/>
          <w:spacing w:val="12"/>
          <w:lang w:eastAsia="zh-CN"/>
        </w:rPr>
        <w:t>0.6744</w:t>
      </w:r>
      <w:r w:rsidRPr="00761B29">
        <w:rPr>
          <w:rFonts w:ascii="微软雅黑" w:eastAsia="微软雅黑" w:hAnsi="微软雅黑" w:cs="微软雅黑" w:hint="eastAsia"/>
          <w:spacing w:val="12"/>
          <w:lang w:eastAsia="zh-CN"/>
        </w:rPr>
        <w:t>，美元兑日元涨</w:t>
      </w:r>
      <w:r w:rsidRPr="00761B29">
        <w:rPr>
          <w:rFonts w:ascii="微软雅黑" w:eastAsia="微软雅黑" w:hAnsi="微软雅黑" w:cs="微软雅黑"/>
          <w:spacing w:val="12"/>
          <w:lang w:eastAsia="zh-CN"/>
        </w:rPr>
        <w:t>0.02%</w:t>
      </w:r>
      <w:r w:rsidRPr="00761B29">
        <w:rPr>
          <w:rFonts w:ascii="微软雅黑" w:eastAsia="微软雅黑" w:hAnsi="微软雅黑" w:cs="微软雅黑" w:hint="eastAsia"/>
          <w:spacing w:val="12"/>
          <w:lang w:eastAsia="zh-CN"/>
        </w:rPr>
        <w:t>报</w:t>
      </w:r>
      <w:r w:rsidRPr="00761B29">
        <w:rPr>
          <w:rFonts w:ascii="微软雅黑" w:eastAsia="微软雅黑" w:hAnsi="微软雅黑" w:cs="微软雅黑"/>
          <w:spacing w:val="12"/>
          <w:lang w:eastAsia="zh-CN"/>
        </w:rPr>
        <w:t>145.29</w:t>
      </w:r>
      <w:r w:rsidRPr="00761B29">
        <w:rPr>
          <w:rFonts w:ascii="微软雅黑" w:eastAsia="微软雅黑" w:hAnsi="微软雅黑" w:cs="微软雅黑" w:hint="eastAsia"/>
          <w:spacing w:val="12"/>
          <w:lang w:eastAsia="zh-CN"/>
        </w:rPr>
        <w:t>。</w:t>
      </w:r>
    </w:p>
    <w:p w:rsidR="00761B29" w:rsidRPr="00761B29" w:rsidRDefault="00761B29" w:rsidP="00761B29">
      <w:pPr>
        <w:spacing w:before="103" w:line="256" w:lineRule="auto"/>
        <w:ind w:right="743" w:firstLineChars="200" w:firstLine="468"/>
        <w:jc w:val="both"/>
        <w:rPr>
          <w:rFonts w:ascii="微软雅黑" w:eastAsia="微软雅黑" w:hAnsi="微软雅黑" w:cs="微软雅黑"/>
          <w:spacing w:val="12"/>
          <w:lang w:eastAsia="zh-CN"/>
        </w:rPr>
      </w:pPr>
      <w:r w:rsidRPr="00761B29">
        <w:rPr>
          <w:rFonts w:ascii="微软雅黑" w:eastAsia="微软雅黑" w:hAnsi="微软雅黑" w:cs="微软雅黑" w:hint="eastAsia"/>
          <w:spacing w:val="12"/>
          <w:lang w:eastAsia="zh-CN"/>
        </w:rPr>
        <w:t>昨日，美国劳工统计局将第一季度非农就业人数向下修正了</w:t>
      </w:r>
      <w:r w:rsidRPr="00761B29">
        <w:rPr>
          <w:rFonts w:ascii="微软雅黑" w:eastAsia="微软雅黑" w:hAnsi="微软雅黑" w:cs="微软雅黑"/>
          <w:spacing w:val="12"/>
          <w:lang w:eastAsia="zh-CN"/>
        </w:rPr>
        <w:t>81.8</w:t>
      </w:r>
      <w:r w:rsidRPr="00761B29">
        <w:rPr>
          <w:rFonts w:ascii="微软雅黑" w:eastAsia="微软雅黑" w:hAnsi="微软雅黑" w:cs="微软雅黑" w:hint="eastAsia"/>
          <w:spacing w:val="12"/>
          <w:lang w:eastAsia="zh-CN"/>
        </w:rPr>
        <w:t>万个工作岗位，修正幅度大于预期的</w:t>
      </w:r>
      <w:r w:rsidRPr="00761B29">
        <w:rPr>
          <w:rFonts w:ascii="微软雅黑" w:eastAsia="微软雅黑" w:hAnsi="微软雅黑" w:cs="微软雅黑"/>
          <w:spacing w:val="12"/>
          <w:lang w:eastAsia="zh-CN"/>
        </w:rPr>
        <w:t>60</w:t>
      </w:r>
      <w:r w:rsidRPr="00761B29">
        <w:rPr>
          <w:rFonts w:ascii="微软雅黑" w:eastAsia="微软雅黑" w:hAnsi="微软雅黑" w:cs="微软雅黑" w:hint="eastAsia"/>
          <w:spacing w:val="12"/>
          <w:lang w:eastAsia="zh-CN"/>
        </w:rPr>
        <w:t>万个，是自</w:t>
      </w:r>
      <w:r w:rsidRPr="00761B29">
        <w:rPr>
          <w:rFonts w:ascii="微软雅黑" w:eastAsia="微软雅黑" w:hAnsi="微软雅黑" w:cs="微软雅黑"/>
          <w:spacing w:val="12"/>
          <w:lang w:eastAsia="zh-CN"/>
        </w:rPr>
        <w:t>2009</w:t>
      </w:r>
      <w:r w:rsidRPr="00761B29">
        <w:rPr>
          <w:rFonts w:ascii="微软雅黑" w:eastAsia="微软雅黑" w:hAnsi="微软雅黑" w:cs="微软雅黑" w:hint="eastAsia"/>
          <w:spacing w:val="12"/>
          <w:lang w:eastAsia="zh-CN"/>
        </w:rPr>
        <w:t>年以来最大的下调，显示美国劳动力市场的增长比最初报告的要少，这对美联储政策来说是一个鸽派因素。同时，昨日公布的</w:t>
      </w:r>
      <w:r w:rsidRPr="00761B29">
        <w:rPr>
          <w:rFonts w:ascii="微软雅黑" w:eastAsia="微软雅黑" w:hAnsi="微软雅黑" w:cs="微软雅黑"/>
          <w:spacing w:val="12"/>
          <w:lang w:eastAsia="zh-CN"/>
        </w:rPr>
        <w:t>7</w:t>
      </w:r>
      <w:r w:rsidRPr="00761B29">
        <w:rPr>
          <w:rFonts w:ascii="微软雅黑" w:eastAsia="微软雅黑" w:hAnsi="微软雅黑" w:cs="微软雅黑" w:hint="eastAsia"/>
          <w:spacing w:val="12"/>
          <w:lang w:eastAsia="zh-CN"/>
        </w:rPr>
        <w:t>月美联储利率会议纪要显示“绝大多数”官员认为</w:t>
      </w:r>
      <w:r w:rsidRPr="00761B29">
        <w:rPr>
          <w:rFonts w:ascii="微软雅黑" w:eastAsia="微软雅黑" w:hAnsi="微软雅黑" w:cs="微软雅黑"/>
          <w:spacing w:val="12"/>
          <w:lang w:eastAsia="zh-CN"/>
        </w:rPr>
        <w:t>9</w:t>
      </w:r>
      <w:r w:rsidRPr="00761B29">
        <w:rPr>
          <w:rFonts w:ascii="微软雅黑" w:eastAsia="微软雅黑" w:hAnsi="微软雅黑" w:cs="微软雅黑" w:hint="eastAsia"/>
          <w:spacing w:val="12"/>
          <w:lang w:eastAsia="zh-CN"/>
        </w:rPr>
        <w:t>月份的降息可能是适当的。</w:t>
      </w:r>
    </w:p>
    <w:p w:rsidR="00761B29" w:rsidRPr="00761B29" w:rsidRDefault="00761B29" w:rsidP="00761B29">
      <w:pPr>
        <w:spacing w:before="103" w:line="256" w:lineRule="auto"/>
        <w:ind w:right="743" w:firstLineChars="200" w:firstLine="468"/>
        <w:jc w:val="both"/>
        <w:rPr>
          <w:rFonts w:ascii="微软雅黑" w:eastAsia="微软雅黑" w:hAnsi="微软雅黑" w:cs="微软雅黑"/>
          <w:spacing w:val="12"/>
          <w:lang w:eastAsia="zh-CN"/>
        </w:rPr>
      </w:pPr>
      <w:r w:rsidRPr="00761B29">
        <w:rPr>
          <w:rFonts w:ascii="微软雅黑" w:eastAsia="微软雅黑" w:hAnsi="微软雅黑" w:cs="微软雅黑" w:hint="eastAsia"/>
          <w:spacing w:val="12"/>
          <w:lang w:eastAsia="zh-CN"/>
        </w:rPr>
        <w:t>非美国家货币方面，欧元受到美元走弱的支持创下</w:t>
      </w:r>
      <w:r w:rsidRPr="00761B29">
        <w:rPr>
          <w:rFonts w:ascii="微软雅黑" w:eastAsia="微软雅黑" w:hAnsi="微软雅黑" w:cs="微软雅黑"/>
          <w:spacing w:val="12"/>
          <w:lang w:eastAsia="zh-CN"/>
        </w:rPr>
        <w:t>7</w:t>
      </w:r>
      <w:r w:rsidRPr="00761B29">
        <w:rPr>
          <w:rFonts w:ascii="微软雅黑" w:eastAsia="微软雅黑" w:hAnsi="微软雅黑" w:cs="微软雅黑" w:hint="eastAsia"/>
          <w:spacing w:val="12"/>
          <w:lang w:eastAsia="zh-CN"/>
        </w:rPr>
        <w:t>个半月以来的新高。然而，欧洲央行管理委员会成员、意大利央行行长帕内塔表示，欧元区的通胀正在下降，“我们有理由认为我们正在进入货币政策宽松的阶段。”</w:t>
      </w:r>
      <w:r w:rsidRPr="00761B29">
        <w:rPr>
          <w:rFonts w:ascii="微软雅黑" w:eastAsia="微软雅黑" w:hAnsi="微软雅黑" w:cs="微软雅黑"/>
          <w:spacing w:val="12"/>
          <w:lang w:eastAsia="zh-CN"/>
        </w:rPr>
        <w:t xml:space="preserve"> </w:t>
      </w:r>
      <w:r w:rsidRPr="00761B29">
        <w:rPr>
          <w:rFonts w:ascii="微软雅黑" w:eastAsia="微软雅黑" w:hAnsi="微软雅黑" w:cs="微软雅黑" w:hint="eastAsia"/>
          <w:spacing w:val="12"/>
          <w:lang w:eastAsia="zh-CN"/>
        </w:rPr>
        <w:t>，欧元的涨幅受到抑制。日元方面，周三公布的贸易数据显示，虽然日本</w:t>
      </w:r>
      <w:r w:rsidRPr="00761B29">
        <w:rPr>
          <w:rFonts w:ascii="微软雅黑" w:eastAsia="微软雅黑" w:hAnsi="微软雅黑" w:cs="微软雅黑"/>
          <w:spacing w:val="12"/>
          <w:lang w:eastAsia="zh-CN"/>
        </w:rPr>
        <w:t>7</w:t>
      </w:r>
      <w:r w:rsidRPr="00761B29">
        <w:rPr>
          <w:rFonts w:ascii="微软雅黑" w:eastAsia="微软雅黑" w:hAnsi="微软雅黑" w:cs="微软雅黑" w:hint="eastAsia"/>
          <w:spacing w:val="12"/>
          <w:lang w:eastAsia="zh-CN"/>
        </w:rPr>
        <w:t>月出口同比增长低于预期，但进口扩张到</w:t>
      </w:r>
      <w:r w:rsidRPr="00761B29">
        <w:rPr>
          <w:rFonts w:ascii="微软雅黑" w:eastAsia="微软雅黑" w:hAnsi="微软雅黑" w:cs="微软雅黑"/>
          <w:spacing w:val="12"/>
          <w:lang w:eastAsia="zh-CN"/>
        </w:rPr>
        <w:t>1</w:t>
      </w:r>
      <w:r w:rsidRPr="00761B29">
        <w:rPr>
          <w:rFonts w:ascii="微软雅黑" w:eastAsia="微软雅黑" w:hAnsi="微软雅黑" w:cs="微软雅黑" w:hint="eastAsia"/>
          <w:spacing w:val="12"/>
          <w:lang w:eastAsia="zh-CN"/>
        </w:rPr>
        <w:t>年半以来的最大增幅，这表明国内消费更强劲，对日本央行的政策构成了鹰派压力。</w:t>
      </w:r>
    </w:p>
    <w:p w:rsidR="006C206E" w:rsidRPr="006C206E" w:rsidRDefault="00761B29" w:rsidP="00761B29">
      <w:pPr>
        <w:spacing w:before="103" w:line="256" w:lineRule="auto"/>
        <w:ind w:right="743" w:firstLineChars="200" w:firstLine="468"/>
        <w:jc w:val="both"/>
        <w:rPr>
          <w:rFonts w:ascii="微软雅黑" w:eastAsia="微软雅黑" w:hAnsi="微软雅黑" w:cs="微软雅黑"/>
          <w:spacing w:val="12"/>
          <w:lang w:eastAsia="zh-CN"/>
        </w:rPr>
      </w:pPr>
      <w:r w:rsidRPr="00761B29">
        <w:rPr>
          <w:rFonts w:ascii="微软雅黑" w:eastAsia="微软雅黑" w:hAnsi="微软雅黑" w:cs="微软雅黑" w:hint="eastAsia"/>
          <w:spacing w:val="12"/>
          <w:lang w:eastAsia="zh-CN"/>
        </w:rPr>
        <w:t>往后看，非农就业数据表明劳动力市场并不像美联储当时认为的那样强劲，同时重燃市场对经济衰退的担心。短期看美元持续在低位波动震荡。</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761B29">
      <w:pPr>
        <w:spacing w:before="103" w:line="256" w:lineRule="auto"/>
        <w:ind w:right="743"/>
        <w:jc w:val="both"/>
        <w:rPr>
          <w:lang w:eastAsia="zh-CN"/>
        </w:rPr>
      </w:pPr>
      <w:r>
        <w:rPr>
          <w:noProof/>
          <w:snapToGrid/>
          <w:lang w:eastAsia="zh-CN"/>
        </w:rPr>
        <w:drawing>
          <wp:inline distT="0" distB="0" distL="0" distR="0" wp14:anchorId="42AF5D07" wp14:editId="35A76772">
            <wp:extent cx="6057164" cy="260985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5091" cy="261757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01628C">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01628C">
        <w:rPr>
          <w:rFonts w:ascii="微软雅黑" w:eastAsia="微软雅黑" w:hAnsi="微软雅黑" w:cs="微软雅黑" w:hint="eastAsia"/>
          <w:spacing w:val="12"/>
          <w:lang w:eastAsia="zh-CN"/>
        </w:rPr>
        <w:t>截至</w:t>
      </w:r>
      <w:r w:rsidRPr="0001628C">
        <w:rPr>
          <w:rFonts w:ascii="微软雅黑" w:eastAsia="微软雅黑" w:hAnsi="微软雅黑" w:cs="微软雅黑"/>
          <w:spacing w:val="12"/>
          <w:lang w:eastAsia="zh-CN"/>
        </w:rPr>
        <w:t>8</w:t>
      </w:r>
      <w:r w:rsidRPr="0001628C">
        <w:rPr>
          <w:rFonts w:ascii="微软雅黑" w:eastAsia="微软雅黑" w:hAnsi="微软雅黑" w:cs="微软雅黑" w:hint="eastAsia"/>
          <w:spacing w:val="12"/>
          <w:lang w:eastAsia="zh-CN"/>
        </w:rPr>
        <w:t>月</w:t>
      </w:r>
      <w:r w:rsidRPr="0001628C">
        <w:rPr>
          <w:rFonts w:ascii="微软雅黑" w:eastAsia="微软雅黑" w:hAnsi="微软雅黑" w:cs="微软雅黑"/>
          <w:spacing w:val="12"/>
          <w:lang w:eastAsia="zh-CN"/>
        </w:rPr>
        <w:t>22</w:t>
      </w:r>
      <w:r w:rsidRPr="0001628C">
        <w:rPr>
          <w:rFonts w:ascii="微软雅黑" w:eastAsia="微软雅黑" w:hAnsi="微软雅黑" w:cs="微软雅黑" w:hint="eastAsia"/>
          <w:spacing w:val="12"/>
          <w:lang w:eastAsia="zh-CN"/>
        </w:rPr>
        <w:t>日，标普</w:t>
      </w:r>
      <w:r w:rsidRPr="0001628C">
        <w:rPr>
          <w:rFonts w:ascii="微软雅黑" w:eastAsia="微软雅黑" w:hAnsi="微软雅黑" w:cs="微软雅黑"/>
          <w:spacing w:val="12"/>
          <w:lang w:eastAsia="zh-CN"/>
        </w:rPr>
        <w:t>500</w:t>
      </w:r>
      <w:r w:rsidRPr="0001628C">
        <w:rPr>
          <w:rFonts w:ascii="微软雅黑" w:eastAsia="微软雅黑" w:hAnsi="微软雅黑" w:cs="微软雅黑" w:hint="eastAsia"/>
          <w:spacing w:val="12"/>
          <w:lang w:eastAsia="zh-CN"/>
        </w:rPr>
        <w:t>指数上涨</w:t>
      </w:r>
      <w:r w:rsidRPr="0001628C">
        <w:rPr>
          <w:rFonts w:ascii="微软雅黑" w:eastAsia="微软雅黑" w:hAnsi="微软雅黑" w:cs="微软雅黑"/>
          <w:spacing w:val="12"/>
          <w:lang w:eastAsia="zh-CN"/>
        </w:rPr>
        <w:t>0.42%</w:t>
      </w:r>
      <w:r w:rsidRPr="0001628C">
        <w:rPr>
          <w:rFonts w:ascii="微软雅黑" w:eastAsia="微软雅黑" w:hAnsi="微软雅黑" w:cs="微软雅黑" w:hint="eastAsia"/>
          <w:spacing w:val="12"/>
          <w:lang w:eastAsia="zh-CN"/>
        </w:rPr>
        <w:t>至</w:t>
      </w:r>
      <w:r w:rsidRPr="0001628C">
        <w:rPr>
          <w:rFonts w:ascii="微软雅黑" w:eastAsia="微软雅黑" w:hAnsi="微软雅黑" w:cs="微软雅黑"/>
          <w:spacing w:val="12"/>
          <w:lang w:eastAsia="zh-CN"/>
        </w:rPr>
        <w:t>5620.85</w:t>
      </w:r>
      <w:r w:rsidRPr="0001628C">
        <w:rPr>
          <w:rFonts w:ascii="微软雅黑" w:eastAsia="微软雅黑" w:hAnsi="微软雅黑" w:cs="微软雅黑" w:hint="eastAsia"/>
          <w:spacing w:val="12"/>
          <w:lang w:eastAsia="zh-CN"/>
        </w:rPr>
        <w:t>点；迷你标普</w:t>
      </w:r>
      <w:r w:rsidRPr="0001628C">
        <w:rPr>
          <w:rFonts w:ascii="微软雅黑" w:eastAsia="微软雅黑" w:hAnsi="微软雅黑" w:cs="微软雅黑"/>
          <w:spacing w:val="12"/>
          <w:lang w:eastAsia="zh-CN"/>
        </w:rPr>
        <w:t>500</w:t>
      </w:r>
      <w:r w:rsidRPr="0001628C">
        <w:rPr>
          <w:rFonts w:ascii="微软雅黑" w:eastAsia="微软雅黑" w:hAnsi="微软雅黑" w:cs="微软雅黑" w:hint="eastAsia"/>
          <w:spacing w:val="12"/>
          <w:lang w:eastAsia="zh-CN"/>
        </w:rPr>
        <w:t>主力合约上涨</w:t>
      </w:r>
      <w:r w:rsidRPr="0001628C">
        <w:rPr>
          <w:rFonts w:ascii="微软雅黑" w:eastAsia="微软雅黑" w:hAnsi="微软雅黑" w:cs="微软雅黑"/>
          <w:spacing w:val="12"/>
          <w:lang w:eastAsia="zh-CN"/>
        </w:rPr>
        <w:t>0.38%</w:t>
      </w:r>
      <w:r w:rsidRPr="0001628C">
        <w:rPr>
          <w:rFonts w:ascii="微软雅黑" w:eastAsia="微软雅黑" w:hAnsi="微软雅黑" w:cs="微软雅黑" w:hint="eastAsia"/>
          <w:spacing w:val="12"/>
          <w:lang w:eastAsia="zh-CN"/>
        </w:rPr>
        <w:t>至</w:t>
      </w:r>
      <w:r w:rsidRPr="0001628C">
        <w:rPr>
          <w:rFonts w:ascii="微软雅黑" w:eastAsia="微软雅黑" w:hAnsi="微软雅黑" w:cs="微软雅黑"/>
          <w:spacing w:val="12"/>
          <w:lang w:eastAsia="zh-CN"/>
        </w:rPr>
        <w:t>5641.5</w:t>
      </w:r>
      <w:r w:rsidRPr="0001628C">
        <w:rPr>
          <w:rFonts w:ascii="微软雅黑" w:eastAsia="微软雅黑" w:hAnsi="微软雅黑" w:cs="微软雅黑" w:hint="eastAsia"/>
          <w:spacing w:val="12"/>
          <w:lang w:eastAsia="zh-CN"/>
        </w:rPr>
        <w:t>点。美股三大股指全线上涨。美联储</w:t>
      </w:r>
      <w:r w:rsidRPr="0001628C">
        <w:rPr>
          <w:rFonts w:ascii="微软雅黑" w:eastAsia="微软雅黑" w:hAnsi="微软雅黑" w:cs="微软雅黑"/>
          <w:spacing w:val="12"/>
          <w:lang w:eastAsia="zh-CN"/>
        </w:rPr>
        <w:t>7</w:t>
      </w:r>
      <w:r w:rsidRPr="0001628C">
        <w:rPr>
          <w:rFonts w:ascii="微软雅黑" w:eastAsia="微软雅黑" w:hAnsi="微软雅黑" w:cs="微软雅黑" w:hint="eastAsia"/>
          <w:spacing w:val="12"/>
          <w:lang w:eastAsia="zh-CN"/>
        </w:rPr>
        <w:t>月会议纪要显示多数决策者对通胀回落至</w:t>
      </w:r>
      <w:r w:rsidRPr="0001628C">
        <w:rPr>
          <w:rFonts w:ascii="微软雅黑" w:eastAsia="微软雅黑" w:hAnsi="微软雅黑" w:cs="微软雅黑"/>
          <w:spacing w:val="12"/>
          <w:lang w:eastAsia="zh-CN"/>
        </w:rPr>
        <w:t>2%</w:t>
      </w:r>
      <w:r w:rsidRPr="0001628C">
        <w:rPr>
          <w:rFonts w:ascii="微软雅黑" w:eastAsia="微软雅黑" w:hAnsi="微软雅黑" w:cs="微软雅黑" w:hint="eastAsia"/>
          <w:spacing w:val="12"/>
          <w:lang w:eastAsia="zh-CN"/>
        </w:rPr>
        <w:t>的目标水平有信心，且支持在</w:t>
      </w:r>
      <w:r w:rsidRPr="0001628C">
        <w:rPr>
          <w:rFonts w:ascii="微软雅黑" w:eastAsia="微软雅黑" w:hAnsi="微软雅黑" w:cs="微软雅黑"/>
          <w:spacing w:val="12"/>
          <w:lang w:eastAsia="zh-CN"/>
        </w:rPr>
        <w:t>9</w:t>
      </w:r>
      <w:r w:rsidRPr="0001628C">
        <w:rPr>
          <w:rFonts w:ascii="微软雅黑" w:eastAsia="微软雅黑" w:hAnsi="微软雅黑" w:cs="微软雅黑" w:hint="eastAsia"/>
          <w:spacing w:val="12"/>
          <w:lang w:eastAsia="zh-CN"/>
        </w:rPr>
        <w:t>月份的会议上降息。此外，美国劳工部公布的报告大幅下修了</w:t>
      </w:r>
      <w:r w:rsidRPr="0001628C">
        <w:rPr>
          <w:rFonts w:ascii="微软雅黑" w:eastAsia="微软雅黑" w:hAnsi="微软雅黑" w:cs="微软雅黑"/>
          <w:spacing w:val="12"/>
          <w:lang w:eastAsia="zh-CN"/>
        </w:rPr>
        <w:t>2023</w:t>
      </w:r>
      <w:r w:rsidRPr="0001628C">
        <w:rPr>
          <w:rFonts w:ascii="微软雅黑" w:eastAsia="微软雅黑" w:hAnsi="微软雅黑" w:cs="微软雅黑" w:hint="eastAsia"/>
          <w:spacing w:val="12"/>
          <w:lang w:eastAsia="zh-CN"/>
        </w:rPr>
        <w:t>年</w:t>
      </w:r>
      <w:r w:rsidRPr="0001628C">
        <w:rPr>
          <w:rFonts w:ascii="微软雅黑" w:eastAsia="微软雅黑" w:hAnsi="微软雅黑" w:cs="微软雅黑"/>
          <w:spacing w:val="12"/>
          <w:lang w:eastAsia="zh-CN"/>
        </w:rPr>
        <w:t>4</w:t>
      </w:r>
      <w:r w:rsidRPr="0001628C">
        <w:rPr>
          <w:rFonts w:ascii="微软雅黑" w:eastAsia="微软雅黑" w:hAnsi="微软雅黑" w:cs="微软雅黑" w:hint="eastAsia"/>
          <w:spacing w:val="12"/>
          <w:lang w:eastAsia="zh-CN"/>
        </w:rPr>
        <w:t>月至</w:t>
      </w:r>
      <w:r w:rsidRPr="0001628C">
        <w:rPr>
          <w:rFonts w:ascii="微软雅黑" w:eastAsia="微软雅黑" w:hAnsi="微软雅黑" w:cs="微软雅黑"/>
          <w:spacing w:val="12"/>
          <w:lang w:eastAsia="zh-CN"/>
        </w:rPr>
        <w:t>2024</w:t>
      </w:r>
      <w:r w:rsidRPr="0001628C">
        <w:rPr>
          <w:rFonts w:ascii="微软雅黑" w:eastAsia="微软雅黑" w:hAnsi="微软雅黑" w:cs="微软雅黑" w:hint="eastAsia"/>
          <w:spacing w:val="12"/>
          <w:lang w:eastAsia="zh-CN"/>
        </w:rPr>
        <w:t>年</w:t>
      </w:r>
      <w:r w:rsidRPr="0001628C">
        <w:rPr>
          <w:rFonts w:ascii="微软雅黑" w:eastAsia="微软雅黑" w:hAnsi="微软雅黑" w:cs="微软雅黑"/>
          <w:spacing w:val="12"/>
          <w:lang w:eastAsia="zh-CN"/>
        </w:rPr>
        <w:t>3</w:t>
      </w:r>
      <w:r w:rsidRPr="0001628C">
        <w:rPr>
          <w:rFonts w:ascii="微软雅黑" w:eastAsia="微软雅黑" w:hAnsi="微软雅黑" w:cs="微软雅黑" w:hint="eastAsia"/>
          <w:spacing w:val="12"/>
          <w:lang w:eastAsia="zh-CN"/>
        </w:rPr>
        <w:t>月的非农就业人数。美国就业市场疲软以及美联储的鸽派会议纪要，使投资者</w:t>
      </w:r>
      <w:r w:rsidRPr="0001628C">
        <w:rPr>
          <w:rFonts w:ascii="微软雅黑" w:eastAsia="微软雅黑" w:hAnsi="微软雅黑" w:cs="微软雅黑" w:hint="eastAsia"/>
          <w:spacing w:val="12"/>
          <w:lang w:eastAsia="zh-CN"/>
        </w:rPr>
        <w:lastRenderedPageBreak/>
        <w:t>对</w:t>
      </w:r>
      <w:r w:rsidRPr="0001628C">
        <w:rPr>
          <w:rFonts w:ascii="微软雅黑" w:eastAsia="微软雅黑" w:hAnsi="微软雅黑" w:cs="微软雅黑"/>
          <w:spacing w:val="12"/>
          <w:lang w:eastAsia="zh-CN"/>
        </w:rPr>
        <w:t>9</w:t>
      </w:r>
      <w:r w:rsidRPr="0001628C">
        <w:rPr>
          <w:rFonts w:ascii="微软雅黑" w:eastAsia="微软雅黑" w:hAnsi="微软雅黑" w:cs="微软雅黑" w:hint="eastAsia"/>
          <w:spacing w:val="12"/>
          <w:lang w:eastAsia="zh-CN"/>
        </w:rPr>
        <w:t>月份的降息的信心进一步强化。在降息预期的催化下，美股预计维持强势。策略上，建议轻仓逢低买入。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01628C" w:rsidRPr="00436C0E">
        <w:rPr>
          <w:rFonts w:ascii="新宋体" w:eastAsia="新宋体" w:hAnsi="新宋体"/>
          <w:b/>
          <w:noProof/>
          <w:lang w:eastAsia="zh-CN"/>
        </w:rPr>
        <w:drawing>
          <wp:inline distT="0" distB="0" distL="0" distR="0" wp14:anchorId="44F7FFB5" wp14:editId="7919A847">
            <wp:extent cx="6089698" cy="1762125"/>
            <wp:effectExtent l="0" t="0" r="6350" b="0"/>
            <wp:docPr id="27" name="图片 27" descr="C:\Users\Administrator\Documents\WeChat Files\wxid_vkxlzo0vqu7s22\FileStorage\Temp\1724287628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428762836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8229" cy="1764594"/>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01628C">
      <w:pPr>
        <w:spacing w:before="103" w:line="256" w:lineRule="auto"/>
        <w:ind w:right="743" w:firstLineChars="200" w:firstLine="468"/>
        <w:jc w:val="both"/>
        <w:rPr>
          <w:rFonts w:ascii="微软雅黑" w:eastAsia="微软雅黑" w:hAnsi="微软雅黑" w:cs="微软雅黑"/>
          <w:spacing w:val="12"/>
          <w:lang w:eastAsia="zh-CN"/>
        </w:rPr>
      </w:pPr>
      <w:r w:rsidRPr="0001628C">
        <w:rPr>
          <w:rFonts w:ascii="微软雅黑" w:eastAsia="微软雅黑" w:hAnsi="微软雅黑" w:cs="微软雅黑" w:hint="eastAsia"/>
          <w:spacing w:val="12"/>
          <w:lang w:eastAsia="zh-CN"/>
        </w:rPr>
        <w:t>截至</w:t>
      </w:r>
      <w:r w:rsidRPr="0001628C">
        <w:rPr>
          <w:rFonts w:ascii="微软雅黑" w:eastAsia="微软雅黑" w:hAnsi="微软雅黑" w:cs="微软雅黑"/>
          <w:spacing w:val="12"/>
          <w:lang w:eastAsia="zh-CN"/>
        </w:rPr>
        <w:t>8</w:t>
      </w:r>
      <w:r w:rsidRPr="0001628C">
        <w:rPr>
          <w:rFonts w:ascii="微软雅黑" w:eastAsia="微软雅黑" w:hAnsi="微软雅黑" w:cs="微软雅黑" w:hint="eastAsia"/>
          <w:spacing w:val="12"/>
          <w:lang w:eastAsia="zh-CN"/>
        </w:rPr>
        <w:t>月</w:t>
      </w:r>
      <w:r w:rsidRPr="0001628C">
        <w:rPr>
          <w:rFonts w:ascii="微软雅黑" w:eastAsia="微软雅黑" w:hAnsi="微软雅黑" w:cs="微软雅黑"/>
          <w:spacing w:val="12"/>
          <w:lang w:eastAsia="zh-CN"/>
        </w:rPr>
        <w:t>21</w:t>
      </w:r>
      <w:r w:rsidRPr="0001628C">
        <w:rPr>
          <w:rFonts w:ascii="微软雅黑" w:eastAsia="微软雅黑" w:hAnsi="微软雅黑" w:cs="微软雅黑" w:hint="eastAsia"/>
          <w:spacing w:val="12"/>
          <w:lang w:eastAsia="zh-CN"/>
        </w:rPr>
        <w:t>日，富时中国</w:t>
      </w:r>
      <w:r w:rsidRPr="0001628C">
        <w:rPr>
          <w:rFonts w:ascii="微软雅黑" w:eastAsia="微软雅黑" w:hAnsi="微软雅黑" w:cs="微软雅黑"/>
          <w:spacing w:val="12"/>
          <w:lang w:eastAsia="zh-CN"/>
        </w:rPr>
        <w:t>A50</w:t>
      </w:r>
      <w:r w:rsidRPr="0001628C">
        <w:rPr>
          <w:rFonts w:ascii="微软雅黑" w:eastAsia="微软雅黑" w:hAnsi="微软雅黑" w:cs="微软雅黑" w:hint="eastAsia"/>
          <w:spacing w:val="12"/>
          <w:lang w:eastAsia="zh-CN"/>
        </w:rPr>
        <w:t>指数下跌</w:t>
      </w:r>
      <w:r w:rsidRPr="0001628C">
        <w:rPr>
          <w:rFonts w:ascii="微软雅黑" w:eastAsia="微软雅黑" w:hAnsi="微软雅黑" w:cs="微软雅黑"/>
          <w:spacing w:val="12"/>
          <w:lang w:eastAsia="zh-CN"/>
        </w:rPr>
        <w:t>0.17%</w:t>
      </w:r>
      <w:r w:rsidRPr="0001628C">
        <w:rPr>
          <w:rFonts w:ascii="微软雅黑" w:eastAsia="微软雅黑" w:hAnsi="微软雅黑" w:cs="微软雅黑" w:hint="eastAsia"/>
          <w:spacing w:val="12"/>
          <w:lang w:eastAsia="zh-CN"/>
        </w:rPr>
        <w:t>至</w:t>
      </w:r>
      <w:r w:rsidRPr="0001628C">
        <w:rPr>
          <w:rFonts w:ascii="微软雅黑" w:eastAsia="微软雅黑" w:hAnsi="微软雅黑" w:cs="微软雅黑"/>
          <w:spacing w:val="12"/>
          <w:lang w:eastAsia="zh-CN"/>
        </w:rPr>
        <w:t>11767.87</w:t>
      </w:r>
      <w:r w:rsidRPr="0001628C">
        <w:rPr>
          <w:rFonts w:ascii="微软雅黑" w:eastAsia="微软雅黑" w:hAnsi="微软雅黑" w:cs="微软雅黑" w:hint="eastAsia"/>
          <w:spacing w:val="12"/>
          <w:lang w:eastAsia="zh-CN"/>
        </w:rPr>
        <w:t>点；新交所富时</w:t>
      </w:r>
      <w:r w:rsidRPr="0001628C">
        <w:rPr>
          <w:rFonts w:ascii="微软雅黑" w:eastAsia="微软雅黑" w:hAnsi="微软雅黑" w:cs="微软雅黑"/>
          <w:spacing w:val="12"/>
          <w:lang w:eastAsia="zh-CN"/>
        </w:rPr>
        <w:t>A50</w:t>
      </w:r>
      <w:r w:rsidRPr="0001628C">
        <w:rPr>
          <w:rFonts w:ascii="微软雅黑" w:eastAsia="微软雅黑" w:hAnsi="微软雅黑" w:cs="微软雅黑" w:hint="eastAsia"/>
          <w:spacing w:val="12"/>
          <w:lang w:eastAsia="zh-CN"/>
        </w:rPr>
        <w:t>期指主力合约下跌</w:t>
      </w:r>
      <w:r w:rsidRPr="0001628C">
        <w:rPr>
          <w:rFonts w:ascii="微软雅黑" w:eastAsia="微软雅黑" w:hAnsi="微软雅黑" w:cs="微软雅黑"/>
          <w:spacing w:val="12"/>
          <w:lang w:eastAsia="zh-CN"/>
        </w:rPr>
        <w:t>0.23%</w:t>
      </w:r>
      <w:r w:rsidRPr="0001628C">
        <w:rPr>
          <w:rFonts w:ascii="微软雅黑" w:eastAsia="微软雅黑" w:hAnsi="微软雅黑" w:cs="微软雅黑" w:hint="eastAsia"/>
          <w:spacing w:val="12"/>
          <w:lang w:eastAsia="zh-CN"/>
        </w:rPr>
        <w:t>至</w:t>
      </w:r>
      <w:r w:rsidRPr="0001628C">
        <w:rPr>
          <w:rFonts w:ascii="微软雅黑" w:eastAsia="微软雅黑" w:hAnsi="微软雅黑" w:cs="微软雅黑"/>
          <w:spacing w:val="12"/>
          <w:lang w:eastAsia="zh-CN"/>
        </w:rPr>
        <w:t>11733</w:t>
      </w:r>
      <w:r w:rsidRPr="0001628C">
        <w:rPr>
          <w:rFonts w:ascii="微软雅黑" w:eastAsia="微软雅黑" w:hAnsi="微软雅黑" w:cs="微软雅黑" w:hint="eastAsia"/>
          <w:spacing w:val="12"/>
          <w:lang w:eastAsia="zh-CN"/>
        </w:rPr>
        <w:t>点。国内</w:t>
      </w:r>
      <w:r w:rsidRPr="0001628C">
        <w:rPr>
          <w:rFonts w:ascii="微软雅黑" w:eastAsia="微软雅黑" w:hAnsi="微软雅黑" w:cs="微软雅黑"/>
          <w:spacing w:val="12"/>
          <w:lang w:eastAsia="zh-CN"/>
        </w:rPr>
        <w:t>7</w:t>
      </w:r>
      <w:r w:rsidRPr="0001628C">
        <w:rPr>
          <w:rFonts w:ascii="微软雅黑" w:eastAsia="微软雅黑" w:hAnsi="微软雅黑" w:cs="微软雅黑" w:hint="eastAsia"/>
          <w:spacing w:val="12"/>
          <w:lang w:eastAsia="zh-CN"/>
        </w:rPr>
        <w:t>月份经济数据整体偏弱，除消费品零售总额外，同比增速均较上月有所回落，经济基本面仍有待修复。整体来看，目前，投资者信心不足，市场成交持续低迷，在国内基本面仍然偏弱的情况下，股指短期内走强的可能不大，预计维持低位震荡。策略上，建议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01628C">
      <w:pPr>
        <w:spacing w:before="103" w:line="256" w:lineRule="auto"/>
        <w:ind w:right="743"/>
        <w:jc w:val="both"/>
        <w:rPr>
          <w:rFonts w:ascii="新宋体" w:eastAsia="新宋体" w:hAnsi="新宋体"/>
        </w:rPr>
      </w:pPr>
      <w:r w:rsidRPr="00436C0E">
        <w:rPr>
          <w:rFonts w:ascii="新宋体" w:eastAsia="新宋体" w:hAnsi="新宋体"/>
          <w:noProof/>
          <w:lang w:eastAsia="zh-CN"/>
        </w:rPr>
        <w:drawing>
          <wp:inline distT="0" distB="0" distL="0" distR="0" wp14:anchorId="796B4575" wp14:editId="23549E94">
            <wp:extent cx="6093400" cy="1762125"/>
            <wp:effectExtent l="0" t="0" r="3175" b="0"/>
            <wp:docPr id="26" name="图片 26" descr="C:\Users\Administrator\Documents\WeChat Files\wxid_vkxlzo0vqu7s22\FileStorage\Temp\1724287756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28775628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3121" cy="1764936"/>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D20FBF">
      <w:pPr>
        <w:spacing w:before="103" w:line="256" w:lineRule="auto"/>
        <w:ind w:right="743" w:firstLineChars="200" w:firstLine="468"/>
        <w:jc w:val="both"/>
        <w:rPr>
          <w:rFonts w:ascii="微软雅黑" w:eastAsia="微软雅黑" w:hAnsi="微软雅黑" w:cs="微软雅黑"/>
          <w:spacing w:val="7"/>
          <w:lang w:eastAsia="zh-CN"/>
        </w:rPr>
      </w:pPr>
      <w:r w:rsidRPr="00D20FBF">
        <w:rPr>
          <w:rFonts w:ascii="微软雅黑" w:eastAsia="微软雅黑" w:hAnsi="微软雅黑" w:cs="微软雅黑" w:hint="eastAsia"/>
          <w:b/>
          <w:spacing w:val="12"/>
          <w:lang w:eastAsia="zh-CN"/>
        </w:rPr>
        <w:t>观点：</w:t>
      </w:r>
      <w:r w:rsidRPr="00D20FBF">
        <w:rPr>
          <w:rFonts w:ascii="微软雅黑" w:eastAsia="微软雅黑" w:hAnsi="微软雅黑" w:cs="微软雅黑" w:hint="eastAsia"/>
          <w:spacing w:val="12"/>
          <w:lang w:eastAsia="zh-CN"/>
        </w:rPr>
        <w:t>隔夜</w:t>
      </w:r>
      <w:r w:rsidRPr="00D20FBF">
        <w:rPr>
          <w:rFonts w:ascii="微软雅黑" w:eastAsia="微软雅黑" w:hAnsi="微软雅黑" w:cs="微软雅黑"/>
          <w:spacing w:val="12"/>
          <w:lang w:eastAsia="zh-CN"/>
        </w:rPr>
        <w:t>COMEX</w:t>
      </w:r>
      <w:r w:rsidRPr="00D20FBF">
        <w:rPr>
          <w:rFonts w:ascii="微软雅黑" w:eastAsia="微软雅黑" w:hAnsi="微软雅黑" w:cs="微软雅黑" w:hint="eastAsia"/>
          <w:spacing w:val="12"/>
          <w:lang w:eastAsia="zh-CN"/>
        </w:rPr>
        <w:t>铜震荡偏强，报收</w:t>
      </w:r>
      <w:r w:rsidRPr="00D20FBF">
        <w:rPr>
          <w:rFonts w:ascii="微软雅黑" w:eastAsia="微软雅黑" w:hAnsi="微软雅黑" w:cs="微软雅黑"/>
          <w:spacing w:val="12"/>
          <w:lang w:eastAsia="zh-CN"/>
        </w:rPr>
        <w:t>4.239</w:t>
      </w:r>
      <w:r w:rsidRPr="00D20FBF">
        <w:rPr>
          <w:rFonts w:ascii="微软雅黑" w:eastAsia="微软雅黑" w:hAnsi="微软雅黑" w:cs="微软雅黑" w:hint="eastAsia"/>
          <w:spacing w:val="12"/>
          <w:lang w:eastAsia="zh-CN"/>
        </w:rPr>
        <w:t>美元</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磅，涨跌幅</w:t>
      </w:r>
      <w:r w:rsidRPr="00D20FBF">
        <w:rPr>
          <w:rFonts w:ascii="微软雅黑" w:eastAsia="微软雅黑" w:hAnsi="微软雅黑" w:cs="微软雅黑"/>
          <w:spacing w:val="12"/>
          <w:lang w:eastAsia="zh-CN"/>
        </w:rPr>
        <w:t>+0.9%</w:t>
      </w:r>
      <w:r w:rsidRPr="00D20FBF">
        <w:rPr>
          <w:rFonts w:ascii="微软雅黑" w:eastAsia="微软雅黑" w:hAnsi="微软雅黑" w:cs="微软雅黑" w:hint="eastAsia"/>
          <w:spacing w:val="12"/>
          <w:lang w:eastAsia="zh-CN"/>
        </w:rPr>
        <w:t>。国际方面，美联储</w:t>
      </w:r>
      <w:r w:rsidRPr="00D20FBF">
        <w:rPr>
          <w:rFonts w:ascii="微软雅黑" w:eastAsia="微软雅黑" w:hAnsi="微软雅黑" w:cs="微软雅黑"/>
          <w:spacing w:val="12"/>
          <w:lang w:eastAsia="zh-CN"/>
        </w:rPr>
        <w:t>7</w:t>
      </w:r>
      <w:r w:rsidRPr="00D20FBF">
        <w:rPr>
          <w:rFonts w:ascii="微软雅黑" w:eastAsia="微软雅黑" w:hAnsi="微软雅黑" w:cs="微软雅黑" w:hint="eastAsia"/>
          <w:spacing w:val="12"/>
          <w:lang w:eastAsia="zh-CN"/>
        </w:rPr>
        <w:t>月会议纪要显示，几位官员认为</w:t>
      </w:r>
      <w:r w:rsidRPr="00D20FBF">
        <w:rPr>
          <w:rFonts w:ascii="微软雅黑" w:eastAsia="微软雅黑" w:hAnsi="微软雅黑" w:cs="微软雅黑"/>
          <w:spacing w:val="12"/>
          <w:lang w:eastAsia="zh-CN"/>
        </w:rPr>
        <w:t>7</w:t>
      </w:r>
      <w:r w:rsidRPr="00D20FBF">
        <w:rPr>
          <w:rFonts w:ascii="微软雅黑" w:eastAsia="微软雅黑" w:hAnsi="微软雅黑" w:cs="微软雅黑" w:hint="eastAsia"/>
          <w:spacing w:val="12"/>
          <w:lang w:eastAsia="zh-CN"/>
        </w:rPr>
        <w:t>月就已有理由降息；绝大多数官员认为</w:t>
      </w:r>
      <w:r w:rsidRPr="00D20FBF">
        <w:rPr>
          <w:rFonts w:ascii="微软雅黑" w:eastAsia="微软雅黑" w:hAnsi="微软雅黑" w:cs="微软雅黑"/>
          <w:spacing w:val="12"/>
          <w:lang w:eastAsia="zh-CN"/>
        </w:rPr>
        <w:t>9</w:t>
      </w:r>
      <w:r w:rsidRPr="00D20FBF">
        <w:rPr>
          <w:rFonts w:ascii="微软雅黑" w:eastAsia="微软雅黑" w:hAnsi="微软雅黑" w:cs="微软雅黑" w:hint="eastAsia"/>
          <w:spacing w:val="12"/>
          <w:lang w:eastAsia="zh-CN"/>
        </w:rPr>
        <w:t>月降息是适宜的；通胀风险上行风险降低，就业下行风险有所增加。国内方面，两部门印发《能源重点领域大规模设备更新实施方案》的通知，目标到</w:t>
      </w:r>
      <w:r w:rsidRPr="00D20FBF">
        <w:rPr>
          <w:rFonts w:ascii="微软雅黑" w:eastAsia="微软雅黑" w:hAnsi="微软雅黑" w:cs="微软雅黑"/>
          <w:spacing w:val="12"/>
          <w:lang w:eastAsia="zh-CN"/>
        </w:rPr>
        <w:t>2027</w:t>
      </w:r>
      <w:r w:rsidRPr="00D20FBF">
        <w:rPr>
          <w:rFonts w:ascii="微软雅黑" w:eastAsia="微软雅黑" w:hAnsi="微软雅黑" w:cs="微软雅黑" w:hint="eastAsia"/>
          <w:spacing w:val="12"/>
          <w:lang w:eastAsia="zh-CN"/>
        </w:rPr>
        <w:t>年，能源重点领域设备投资规模较</w:t>
      </w:r>
      <w:r w:rsidRPr="00D20FBF">
        <w:rPr>
          <w:rFonts w:ascii="微软雅黑" w:eastAsia="微软雅黑" w:hAnsi="微软雅黑" w:cs="微软雅黑"/>
          <w:spacing w:val="12"/>
          <w:lang w:eastAsia="zh-CN"/>
        </w:rPr>
        <w:t>2023</w:t>
      </w:r>
      <w:r w:rsidRPr="00D20FBF">
        <w:rPr>
          <w:rFonts w:ascii="微软雅黑" w:eastAsia="微软雅黑" w:hAnsi="微软雅黑" w:cs="微软雅黑" w:hint="eastAsia"/>
          <w:spacing w:val="12"/>
          <w:lang w:eastAsia="zh-CN"/>
        </w:rPr>
        <w:t>年增长</w:t>
      </w:r>
      <w:r w:rsidRPr="00D20FBF">
        <w:rPr>
          <w:rFonts w:ascii="微软雅黑" w:eastAsia="微软雅黑" w:hAnsi="微软雅黑" w:cs="微软雅黑"/>
          <w:spacing w:val="12"/>
          <w:lang w:eastAsia="zh-CN"/>
        </w:rPr>
        <w:t>25%</w:t>
      </w:r>
      <w:r w:rsidRPr="00D20FBF">
        <w:rPr>
          <w:rFonts w:ascii="微软雅黑" w:eastAsia="微软雅黑" w:hAnsi="微软雅黑" w:cs="微软雅黑" w:hint="eastAsia"/>
          <w:spacing w:val="12"/>
          <w:lang w:eastAsia="zh-CN"/>
        </w:rPr>
        <w:t>以上，输配电、风电、光伏、水电等领域实现设备更新和技术改造。库存方面，截至</w:t>
      </w:r>
      <w:r w:rsidRPr="00D20FBF">
        <w:rPr>
          <w:rFonts w:ascii="微软雅黑" w:eastAsia="微软雅黑" w:hAnsi="微软雅黑" w:cs="微软雅黑"/>
          <w:spacing w:val="12"/>
          <w:lang w:eastAsia="zh-CN"/>
        </w:rPr>
        <w:t>8</w:t>
      </w:r>
      <w:r w:rsidRPr="00D20FBF">
        <w:rPr>
          <w:rFonts w:ascii="微软雅黑" w:eastAsia="微软雅黑" w:hAnsi="微软雅黑" w:cs="微软雅黑" w:hint="eastAsia"/>
          <w:spacing w:val="12"/>
          <w:lang w:eastAsia="zh-CN"/>
        </w:rPr>
        <w:t>月</w:t>
      </w:r>
      <w:r w:rsidRPr="00D20FBF">
        <w:rPr>
          <w:rFonts w:ascii="微软雅黑" w:eastAsia="微软雅黑" w:hAnsi="微软雅黑" w:cs="微软雅黑"/>
          <w:spacing w:val="12"/>
          <w:lang w:eastAsia="zh-CN"/>
        </w:rPr>
        <w:t>21</w:t>
      </w:r>
      <w:r w:rsidRPr="00D20FBF">
        <w:rPr>
          <w:rFonts w:ascii="微软雅黑" w:eastAsia="微软雅黑" w:hAnsi="微软雅黑" w:cs="微软雅黑" w:hint="eastAsia"/>
          <w:spacing w:val="12"/>
          <w:lang w:eastAsia="zh-CN"/>
        </w:rPr>
        <w:t>日，</w:t>
      </w:r>
      <w:r w:rsidRPr="00D20FBF">
        <w:rPr>
          <w:rFonts w:ascii="微软雅黑" w:eastAsia="微软雅黑" w:hAnsi="微软雅黑" w:cs="微软雅黑"/>
          <w:spacing w:val="12"/>
          <w:lang w:eastAsia="zh-CN"/>
        </w:rPr>
        <w:t>LME</w:t>
      </w:r>
      <w:r w:rsidRPr="00D20FBF">
        <w:rPr>
          <w:rFonts w:ascii="微软雅黑" w:eastAsia="微软雅黑" w:hAnsi="微软雅黑" w:cs="微软雅黑" w:hint="eastAsia"/>
          <w:spacing w:val="12"/>
          <w:lang w:eastAsia="zh-CN"/>
        </w:rPr>
        <w:t>铜库存为</w:t>
      </w:r>
      <w:r w:rsidRPr="00D20FBF">
        <w:rPr>
          <w:rFonts w:ascii="微软雅黑" w:eastAsia="微软雅黑" w:hAnsi="微软雅黑" w:cs="微软雅黑"/>
          <w:spacing w:val="12"/>
          <w:lang w:eastAsia="zh-CN"/>
        </w:rPr>
        <w:t>319625</w:t>
      </w:r>
      <w:r w:rsidRPr="00D20FBF">
        <w:rPr>
          <w:rFonts w:ascii="微软雅黑" w:eastAsia="微软雅黑" w:hAnsi="微软雅黑" w:cs="微软雅黑" w:hint="eastAsia"/>
          <w:spacing w:val="12"/>
          <w:lang w:eastAsia="zh-CN"/>
        </w:rPr>
        <w:t>吨，环比</w:t>
      </w:r>
      <w:r w:rsidRPr="00D20FBF">
        <w:rPr>
          <w:rFonts w:ascii="微软雅黑" w:eastAsia="微软雅黑" w:hAnsi="微软雅黑" w:cs="微软雅黑"/>
          <w:spacing w:val="12"/>
          <w:lang w:eastAsia="zh-CN"/>
        </w:rPr>
        <w:t>-425</w:t>
      </w:r>
      <w:r w:rsidRPr="00D20FBF">
        <w:rPr>
          <w:rFonts w:ascii="微软雅黑" w:eastAsia="微软雅黑" w:hAnsi="微软雅黑" w:cs="微软雅黑" w:hint="eastAsia"/>
          <w:spacing w:val="12"/>
          <w:lang w:eastAsia="zh-CN"/>
        </w:rPr>
        <w:t>吨；</w:t>
      </w:r>
      <w:r w:rsidRPr="00D20FBF">
        <w:rPr>
          <w:rFonts w:ascii="微软雅黑" w:eastAsia="微软雅黑" w:hAnsi="微软雅黑" w:cs="微软雅黑"/>
          <w:spacing w:val="12"/>
          <w:lang w:eastAsia="zh-CN"/>
        </w:rPr>
        <w:t>COMEX</w:t>
      </w:r>
      <w:r w:rsidRPr="00D20FBF">
        <w:rPr>
          <w:rFonts w:ascii="微软雅黑" w:eastAsia="微软雅黑" w:hAnsi="微软雅黑" w:cs="微软雅黑" w:hint="eastAsia"/>
          <w:spacing w:val="12"/>
          <w:lang w:eastAsia="zh-CN"/>
        </w:rPr>
        <w:t>铜库存</w:t>
      </w:r>
      <w:r w:rsidRPr="00D20FBF">
        <w:rPr>
          <w:rFonts w:ascii="微软雅黑" w:eastAsia="微软雅黑" w:hAnsi="微软雅黑" w:cs="微软雅黑"/>
          <w:spacing w:val="12"/>
          <w:lang w:eastAsia="zh-CN"/>
        </w:rPr>
        <w:t>29388</w:t>
      </w:r>
      <w:r w:rsidRPr="00D20FBF">
        <w:rPr>
          <w:rFonts w:ascii="微软雅黑" w:eastAsia="微软雅黑" w:hAnsi="微软雅黑" w:cs="微软雅黑" w:hint="eastAsia"/>
          <w:spacing w:val="12"/>
          <w:lang w:eastAsia="zh-CN"/>
        </w:rPr>
        <w:t>短吨，环比</w:t>
      </w:r>
      <w:r w:rsidRPr="00D20FBF">
        <w:rPr>
          <w:rFonts w:ascii="微软雅黑" w:eastAsia="微软雅黑" w:hAnsi="微软雅黑" w:cs="微软雅黑"/>
          <w:spacing w:val="12"/>
          <w:lang w:eastAsia="zh-CN"/>
        </w:rPr>
        <w:t>+ 1261</w:t>
      </w:r>
      <w:r w:rsidRPr="00D20FBF">
        <w:rPr>
          <w:rFonts w:ascii="微软雅黑" w:eastAsia="微软雅黑" w:hAnsi="微软雅黑" w:cs="微软雅黑" w:hint="eastAsia"/>
          <w:spacing w:val="12"/>
          <w:lang w:eastAsia="zh-CN"/>
        </w:rPr>
        <w:t>短吨；</w:t>
      </w:r>
      <w:r w:rsidRPr="00D20FBF">
        <w:rPr>
          <w:rFonts w:ascii="微软雅黑" w:eastAsia="微软雅黑" w:hAnsi="微软雅黑" w:cs="微软雅黑"/>
          <w:spacing w:val="12"/>
          <w:lang w:eastAsia="zh-CN"/>
        </w:rPr>
        <w:t>SHFE</w:t>
      </w:r>
      <w:r w:rsidRPr="00D20FBF">
        <w:rPr>
          <w:rFonts w:ascii="微软雅黑" w:eastAsia="微软雅黑" w:hAnsi="微软雅黑" w:cs="微软雅黑" w:hint="eastAsia"/>
          <w:spacing w:val="12"/>
          <w:lang w:eastAsia="zh-CN"/>
        </w:rPr>
        <w:t>每日仓</w:t>
      </w:r>
      <w:r w:rsidRPr="00D20FBF">
        <w:rPr>
          <w:rFonts w:ascii="微软雅黑" w:eastAsia="微软雅黑" w:hAnsi="微软雅黑" w:cs="微软雅黑" w:hint="eastAsia"/>
          <w:spacing w:val="12"/>
          <w:lang w:eastAsia="zh-CN"/>
        </w:rPr>
        <w:lastRenderedPageBreak/>
        <w:t>单</w:t>
      </w:r>
      <w:r w:rsidRPr="00D20FBF">
        <w:rPr>
          <w:rFonts w:ascii="微软雅黑" w:eastAsia="微软雅黑" w:hAnsi="微软雅黑" w:cs="微软雅黑"/>
          <w:spacing w:val="12"/>
          <w:lang w:eastAsia="zh-CN"/>
        </w:rPr>
        <w:t>151953</w:t>
      </w:r>
      <w:r w:rsidRPr="00D20FBF">
        <w:rPr>
          <w:rFonts w:ascii="微软雅黑" w:eastAsia="微软雅黑" w:hAnsi="微软雅黑" w:cs="微软雅黑" w:hint="eastAsia"/>
          <w:spacing w:val="12"/>
          <w:lang w:eastAsia="zh-CN"/>
        </w:rPr>
        <w:t>吨，环比</w:t>
      </w:r>
      <w:r w:rsidRPr="00D20FBF">
        <w:rPr>
          <w:rFonts w:ascii="微软雅黑" w:eastAsia="微软雅黑" w:hAnsi="微软雅黑" w:cs="微软雅黑"/>
          <w:spacing w:val="12"/>
          <w:lang w:eastAsia="zh-CN"/>
        </w:rPr>
        <w:t>-1724</w:t>
      </w:r>
      <w:r w:rsidRPr="00D20FBF">
        <w:rPr>
          <w:rFonts w:ascii="微软雅黑" w:eastAsia="微软雅黑" w:hAnsi="微软雅黑" w:cs="微软雅黑" w:hint="eastAsia"/>
          <w:spacing w:val="12"/>
          <w:lang w:eastAsia="zh-CN"/>
        </w:rPr>
        <w:t>吨。美元美债方面，美元指数连续第四个交易日走低，盘中一度下破</w:t>
      </w:r>
      <w:r w:rsidRPr="00D20FBF">
        <w:rPr>
          <w:rFonts w:ascii="微软雅黑" w:eastAsia="微软雅黑" w:hAnsi="微软雅黑" w:cs="微软雅黑"/>
          <w:spacing w:val="12"/>
          <w:lang w:eastAsia="zh-CN"/>
        </w:rPr>
        <w:t>101</w:t>
      </w:r>
      <w:r w:rsidRPr="00D20FBF">
        <w:rPr>
          <w:rFonts w:ascii="微软雅黑" w:eastAsia="微软雅黑" w:hAnsi="微软雅黑" w:cs="微软雅黑" w:hint="eastAsia"/>
          <w:spacing w:val="12"/>
          <w:lang w:eastAsia="zh-CN"/>
        </w:rPr>
        <w:t>关口，创年内新低，最终收跌</w:t>
      </w:r>
      <w:r w:rsidRPr="00D20FBF">
        <w:rPr>
          <w:rFonts w:ascii="微软雅黑" w:eastAsia="微软雅黑" w:hAnsi="微软雅黑" w:cs="微软雅黑"/>
          <w:spacing w:val="12"/>
          <w:lang w:eastAsia="zh-CN"/>
        </w:rPr>
        <w:t>0.191%</w:t>
      </w:r>
      <w:r w:rsidRPr="00D20FBF">
        <w:rPr>
          <w:rFonts w:ascii="微软雅黑" w:eastAsia="微软雅黑" w:hAnsi="微软雅黑" w:cs="微软雅黑" w:hint="eastAsia"/>
          <w:spacing w:val="12"/>
          <w:lang w:eastAsia="zh-CN"/>
        </w:rPr>
        <w:t>，报</w:t>
      </w:r>
      <w:r w:rsidRPr="00D20FBF">
        <w:rPr>
          <w:rFonts w:ascii="微软雅黑" w:eastAsia="微软雅黑" w:hAnsi="微软雅黑" w:cs="微软雅黑"/>
          <w:spacing w:val="12"/>
          <w:lang w:eastAsia="zh-CN"/>
        </w:rPr>
        <w:t>101.17</w:t>
      </w:r>
      <w:r w:rsidRPr="00D20FBF">
        <w:rPr>
          <w:rFonts w:ascii="微软雅黑" w:eastAsia="微软雅黑" w:hAnsi="微软雅黑" w:cs="微软雅黑" w:hint="eastAsia"/>
          <w:spacing w:val="12"/>
          <w:lang w:eastAsia="zh-CN"/>
        </w:rPr>
        <w:t>。美债收益率延续跌势，基准的</w:t>
      </w:r>
      <w:r w:rsidRPr="00D20FBF">
        <w:rPr>
          <w:rFonts w:ascii="微软雅黑" w:eastAsia="微软雅黑" w:hAnsi="微软雅黑" w:cs="微软雅黑"/>
          <w:spacing w:val="12"/>
          <w:lang w:eastAsia="zh-CN"/>
        </w:rPr>
        <w:t>10</w:t>
      </w:r>
      <w:r w:rsidRPr="00D20FBF">
        <w:rPr>
          <w:rFonts w:ascii="微软雅黑" w:eastAsia="微软雅黑" w:hAnsi="微软雅黑" w:cs="微软雅黑" w:hint="eastAsia"/>
          <w:spacing w:val="12"/>
          <w:lang w:eastAsia="zh-CN"/>
        </w:rPr>
        <w:t>年期美债收益率收报</w:t>
      </w:r>
      <w:r w:rsidRPr="00D20FBF">
        <w:rPr>
          <w:rFonts w:ascii="微软雅黑" w:eastAsia="微软雅黑" w:hAnsi="微软雅黑" w:cs="微软雅黑"/>
          <w:spacing w:val="12"/>
          <w:lang w:eastAsia="zh-CN"/>
        </w:rPr>
        <w:t>3.805%</w:t>
      </w:r>
      <w:r w:rsidRPr="00D20FBF">
        <w:rPr>
          <w:rFonts w:ascii="微软雅黑" w:eastAsia="微软雅黑" w:hAnsi="微软雅黑" w:cs="微软雅黑" w:hint="eastAsia"/>
          <w:spacing w:val="12"/>
          <w:lang w:eastAsia="zh-CN"/>
        </w:rPr>
        <w:t>；对货币政策更敏感的两年期美债收益率最终收报</w:t>
      </w:r>
      <w:r w:rsidRPr="00D20FBF">
        <w:rPr>
          <w:rFonts w:ascii="微软雅黑" w:eastAsia="微软雅黑" w:hAnsi="微软雅黑" w:cs="微软雅黑"/>
          <w:spacing w:val="12"/>
          <w:lang w:eastAsia="zh-CN"/>
        </w:rPr>
        <w:t>3.943%</w:t>
      </w:r>
      <w:r w:rsidRPr="00D20FBF">
        <w:rPr>
          <w:rFonts w:ascii="微软雅黑" w:eastAsia="微软雅黑" w:hAnsi="微软雅黑" w:cs="微软雅黑" w:hint="eastAsia"/>
          <w:spacing w:val="12"/>
          <w:lang w:eastAsia="zh-CN"/>
        </w:rPr>
        <w:t>。</w:t>
      </w:r>
      <w:r w:rsidRPr="00D20FBF">
        <w:rPr>
          <w:rFonts w:ascii="微软雅黑" w:eastAsia="微软雅黑" w:hAnsi="微软雅黑" w:cs="微软雅黑" w:hint="eastAsia"/>
          <w:b/>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D20FBF">
      <w:pPr>
        <w:spacing w:before="103" w:line="256" w:lineRule="auto"/>
        <w:ind w:right="743"/>
        <w:jc w:val="both"/>
      </w:pPr>
      <w:r>
        <w:rPr>
          <w:noProof/>
          <w:lang w:eastAsia="zh-CN"/>
        </w:rPr>
        <w:drawing>
          <wp:inline distT="0" distB="0" distL="0" distR="0" wp14:anchorId="4D28967C" wp14:editId="2921F4AE">
            <wp:extent cx="6102388" cy="26860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9990" cy="268939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D20FBF" w:rsidRPr="00D20FBF"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消息面：昨日公布的欧元区</w:t>
      </w:r>
      <w:r w:rsidRPr="00D20FBF">
        <w:rPr>
          <w:rFonts w:ascii="微软雅黑" w:eastAsia="微软雅黑" w:hAnsi="微软雅黑" w:cs="微软雅黑"/>
          <w:spacing w:val="12"/>
          <w:lang w:eastAsia="zh-CN"/>
        </w:rPr>
        <w:t>7</w:t>
      </w:r>
      <w:r w:rsidRPr="00D20FBF">
        <w:rPr>
          <w:rFonts w:ascii="微软雅黑" w:eastAsia="微软雅黑" w:hAnsi="微软雅黑" w:cs="微软雅黑" w:hint="eastAsia"/>
          <w:spacing w:val="12"/>
          <w:lang w:eastAsia="zh-CN"/>
        </w:rPr>
        <w:t>月</w:t>
      </w:r>
      <w:r w:rsidRPr="00D20FBF">
        <w:rPr>
          <w:rFonts w:ascii="微软雅黑" w:eastAsia="微软雅黑" w:hAnsi="微软雅黑" w:cs="微软雅黑"/>
          <w:spacing w:val="12"/>
          <w:lang w:eastAsia="zh-CN"/>
        </w:rPr>
        <w:t>CPI</w:t>
      </w:r>
      <w:r w:rsidRPr="00D20FBF">
        <w:rPr>
          <w:rFonts w:ascii="微软雅黑" w:eastAsia="微软雅黑" w:hAnsi="微软雅黑" w:cs="微软雅黑" w:hint="eastAsia"/>
          <w:spacing w:val="12"/>
          <w:lang w:eastAsia="zh-CN"/>
        </w:rPr>
        <w:t>终值同比升</w:t>
      </w:r>
      <w:r w:rsidRPr="00D20FBF">
        <w:rPr>
          <w:rFonts w:ascii="微软雅黑" w:eastAsia="微软雅黑" w:hAnsi="微软雅黑" w:cs="微软雅黑"/>
          <w:spacing w:val="12"/>
          <w:lang w:eastAsia="zh-CN"/>
        </w:rPr>
        <w:t>2.6%</w:t>
      </w:r>
      <w:r w:rsidRPr="00D20FBF">
        <w:rPr>
          <w:rFonts w:ascii="微软雅黑" w:eastAsia="微软雅黑" w:hAnsi="微软雅黑" w:cs="微软雅黑" w:hint="eastAsia"/>
          <w:spacing w:val="12"/>
          <w:lang w:eastAsia="zh-CN"/>
        </w:rPr>
        <w:t>，预期升</w:t>
      </w:r>
      <w:r w:rsidRPr="00D20FBF">
        <w:rPr>
          <w:rFonts w:ascii="微软雅黑" w:eastAsia="微软雅黑" w:hAnsi="微软雅黑" w:cs="微软雅黑"/>
          <w:spacing w:val="12"/>
          <w:lang w:eastAsia="zh-CN"/>
        </w:rPr>
        <w:t>2.6%</w:t>
      </w:r>
      <w:r w:rsidRPr="00D20FBF">
        <w:rPr>
          <w:rFonts w:ascii="微软雅黑" w:eastAsia="微软雅黑" w:hAnsi="微软雅黑" w:cs="微软雅黑" w:hint="eastAsia"/>
          <w:spacing w:val="12"/>
          <w:lang w:eastAsia="zh-CN"/>
        </w:rPr>
        <w:t>，</w:t>
      </w:r>
      <w:r w:rsidRPr="00D20FBF">
        <w:rPr>
          <w:rFonts w:ascii="微软雅黑" w:eastAsia="微软雅黑" w:hAnsi="微软雅黑" w:cs="微软雅黑"/>
          <w:spacing w:val="12"/>
          <w:lang w:eastAsia="zh-CN"/>
        </w:rPr>
        <w:t>6</w:t>
      </w:r>
      <w:r w:rsidRPr="00D20FBF">
        <w:rPr>
          <w:rFonts w:ascii="微软雅黑" w:eastAsia="微软雅黑" w:hAnsi="微软雅黑" w:cs="微软雅黑" w:hint="eastAsia"/>
          <w:spacing w:val="12"/>
          <w:lang w:eastAsia="zh-CN"/>
        </w:rPr>
        <w:t>月终值升</w:t>
      </w:r>
      <w:r w:rsidRPr="00D20FBF">
        <w:rPr>
          <w:rFonts w:ascii="微软雅黑" w:eastAsia="微软雅黑" w:hAnsi="微软雅黑" w:cs="微软雅黑"/>
          <w:spacing w:val="12"/>
          <w:lang w:eastAsia="zh-CN"/>
        </w:rPr>
        <w:t>2.5%</w:t>
      </w:r>
      <w:r w:rsidRPr="00D20FBF">
        <w:rPr>
          <w:rFonts w:ascii="微软雅黑" w:eastAsia="微软雅黑" w:hAnsi="微软雅黑" w:cs="微软雅黑" w:hint="eastAsia"/>
          <w:spacing w:val="12"/>
          <w:lang w:eastAsia="zh-CN"/>
        </w:rPr>
        <w:t>；环比与预期持平，</w:t>
      </w:r>
      <w:r w:rsidRPr="00D20FBF">
        <w:rPr>
          <w:rFonts w:ascii="微软雅黑" w:eastAsia="微软雅黑" w:hAnsi="微软雅黑" w:cs="微软雅黑"/>
          <w:spacing w:val="12"/>
          <w:lang w:eastAsia="zh-CN"/>
        </w:rPr>
        <w:t>6</w:t>
      </w:r>
      <w:r w:rsidRPr="00D20FBF">
        <w:rPr>
          <w:rFonts w:ascii="微软雅黑" w:eastAsia="微软雅黑" w:hAnsi="微软雅黑" w:cs="微软雅黑" w:hint="eastAsia"/>
          <w:spacing w:val="12"/>
          <w:lang w:eastAsia="zh-CN"/>
        </w:rPr>
        <w:t>月终值升</w:t>
      </w:r>
      <w:r w:rsidRPr="00D20FBF">
        <w:rPr>
          <w:rFonts w:ascii="微软雅黑" w:eastAsia="微软雅黑" w:hAnsi="微软雅黑" w:cs="微软雅黑"/>
          <w:spacing w:val="12"/>
          <w:lang w:eastAsia="zh-CN"/>
        </w:rPr>
        <w:t>0.2%</w:t>
      </w:r>
      <w:r w:rsidRPr="00D20FBF">
        <w:rPr>
          <w:rFonts w:ascii="微软雅黑" w:eastAsia="微软雅黑" w:hAnsi="微软雅黑" w:cs="微软雅黑" w:hint="eastAsia"/>
          <w:spacing w:val="12"/>
          <w:lang w:eastAsia="zh-CN"/>
        </w:rPr>
        <w:t>，整体</w:t>
      </w:r>
      <w:r w:rsidRPr="00D20FBF">
        <w:rPr>
          <w:rFonts w:ascii="微软雅黑" w:eastAsia="微软雅黑" w:hAnsi="微软雅黑" w:cs="微软雅黑"/>
          <w:spacing w:val="12"/>
          <w:lang w:eastAsia="zh-CN"/>
        </w:rPr>
        <w:t>CPI</w:t>
      </w:r>
      <w:r w:rsidRPr="00D20FBF">
        <w:rPr>
          <w:rFonts w:ascii="微软雅黑" w:eastAsia="微软雅黑" w:hAnsi="微软雅黑" w:cs="微软雅黑" w:hint="eastAsia"/>
          <w:spacing w:val="12"/>
          <w:lang w:eastAsia="zh-CN"/>
        </w:rPr>
        <w:t>数据再次回涨使市场降低了对年内欧洲央行降息的预期，叠加欧元区贸易边际再次走强，欧元得到一定提振。除欧元外，日本央行最新发布的两份研究报告警告称，日本经济中持续存在的通胀压力，表明该行仍有理由再次加息，未来日元或仍有一定上涨空间。</w:t>
      </w:r>
    </w:p>
    <w:p w:rsidR="00D20FBF" w:rsidRPr="00D20FBF"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spacing w:val="12"/>
          <w:lang w:eastAsia="zh-CN"/>
        </w:rPr>
        <w:tab/>
      </w:r>
      <w:r w:rsidRPr="00D20FBF">
        <w:rPr>
          <w:rFonts w:ascii="微软雅黑" w:eastAsia="微软雅黑" w:hAnsi="微软雅黑" w:cs="微软雅黑" w:hint="eastAsia"/>
          <w:spacing w:val="12"/>
          <w:lang w:eastAsia="zh-CN"/>
        </w:rPr>
        <w:t>外盘持仓方面：截至</w:t>
      </w:r>
      <w:r w:rsidRPr="00D20FBF">
        <w:rPr>
          <w:rFonts w:ascii="微软雅黑" w:eastAsia="微软雅黑" w:hAnsi="微软雅黑" w:cs="微软雅黑"/>
          <w:spacing w:val="12"/>
          <w:lang w:eastAsia="zh-CN"/>
        </w:rPr>
        <w:t>8</w:t>
      </w:r>
      <w:r w:rsidRPr="00D20FBF">
        <w:rPr>
          <w:rFonts w:ascii="微软雅黑" w:eastAsia="微软雅黑" w:hAnsi="微软雅黑" w:cs="微软雅黑" w:hint="eastAsia"/>
          <w:spacing w:val="12"/>
          <w:lang w:eastAsia="zh-CN"/>
        </w:rPr>
        <w:t>月</w:t>
      </w:r>
      <w:r w:rsidRPr="00D20FBF">
        <w:rPr>
          <w:rFonts w:ascii="微软雅黑" w:eastAsia="微软雅黑" w:hAnsi="微软雅黑" w:cs="微软雅黑"/>
          <w:spacing w:val="12"/>
          <w:lang w:eastAsia="zh-CN"/>
        </w:rPr>
        <w:t>21</w:t>
      </w:r>
      <w:r w:rsidRPr="00D20FBF">
        <w:rPr>
          <w:rFonts w:ascii="微软雅黑" w:eastAsia="微软雅黑" w:hAnsi="微软雅黑" w:cs="微软雅黑" w:hint="eastAsia"/>
          <w:spacing w:val="12"/>
          <w:lang w:eastAsia="zh-CN"/>
        </w:rPr>
        <w:t>日，</w:t>
      </w:r>
      <w:r w:rsidRPr="00D20FBF">
        <w:rPr>
          <w:rFonts w:ascii="微软雅黑" w:eastAsia="微软雅黑" w:hAnsi="微软雅黑" w:cs="微软雅黑"/>
          <w:spacing w:val="12"/>
          <w:lang w:eastAsia="zh-CN"/>
        </w:rPr>
        <w:t>SPDR Gold Trust</w:t>
      </w:r>
      <w:r w:rsidRPr="00D20FBF">
        <w:rPr>
          <w:rFonts w:ascii="微软雅黑" w:eastAsia="微软雅黑" w:hAnsi="微软雅黑" w:cs="微软雅黑" w:hint="eastAsia"/>
          <w:spacing w:val="12"/>
          <w:lang w:eastAsia="zh-CN"/>
        </w:rPr>
        <w:t>黄金</w:t>
      </w:r>
      <w:r w:rsidRPr="00D20FBF">
        <w:rPr>
          <w:rFonts w:ascii="微软雅黑" w:eastAsia="微软雅黑" w:hAnsi="微软雅黑" w:cs="微软雅黑"/>
          <w:spacing w:val="12"/>
          <w:lang w:eastAsia="zh-CN"/>
        </w:rPr>
        <w:t>ETF</w:t>
      </w:r>
      <w:r w:rsidRPr="00D20FBF">
        <w:rPr>
          <w:rFonts w:ascii="微软雅黑" w:eastAsia="微软雅黑" w:hAnsi="微软雅黑" w:cs="微软雅黑" w:hint="eastAsia"/>
          <w:spacing w:val="12"/>
          <w:lang w:eastAsia="zh-CN"/>
        </w:rPr>
        <w:t>持仓量为</w:t>
      </w:r>
      <w:r w:rsidRPr="00D20FBF">
        <w:rPr>
          <w:rFonts w:ascii="微软雅黑" w:eastAsia="微软雅黑" w:hAnsi="微软雅黑" w:cs="微软雅黑"/>
          <w:spacing w:val="12"/>
          <w:lang w:eastAsia="zh-CN"/>
        </w:rPr>
        <w:t>856.7</w:t>
      </w:r>
      <w:r w:rsidRPr="00D20FBF">
        <w:rPr>
          <w:rFonts w:ascii="微软雅黑" w:eastAsia="微软雅黑" w:hAnsi="微软雅黑" w:cs="微软雅黑" w:hint="eastAsia"/>
          <w:spacing w:val="12"/>
          <w:lang w:eastAsia="zh-CN"/>
        </w:rPr>
        <w:t>吨，较上一交易日减少</w:t>
      </w:r>
      <w:r w:rsidRPr="00D20FBF">
        <w:rPr>
          <w:rFonts w:ascii="微软雅黑" w:eastAsia="微软雅黑" w:hAnsi="微软雅黑" w:cs="微软雅黑"/>
          <w:spacing w:val="12"/>
          <w:lang w:eastAsia="zh-CN"/>
        </w:rPr>
        <w:t>0.57</w:t>
      </w:r>
      <w:r w:rsidRPr="00D20FBF">
        <w:rPr>
          <w:rFonts w:ascii="微软雅黑" w:eastAsia="微软雅黑" w:hAnsi="微软雅黑" w:cs="微软雅黑" w:hint="eastAsia"/>
          <w:spacing w:val="12"/>
          <w:lang w:eastAsia="zh-CN"/>
        </w:rPr>
        <w:t>吨。</w:t>
      </w:r>
    </w:p>
    <w:p w:rsidR="009372C5"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往后看，短期内美元指数在美国经济走弱且非美国家利率预期回升的影响下或持续走弱，贵金属价格受美国利率预期及美元回落的影响或持续走强。操作上建议，日内轻仓做多，请投资者注意风险控制。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D20FBF">
      <w:pPr>
        <w:spacing w:before="103" w:line="256" w:lineRule="auto"/>
        <w:ind w:right="743"/>
        <w:jc w:val="both"/>
        <w:rPr>
          <w:rFonts w:ascii="微软雅黑" w:eastAsia="微软雅黑" w:hAnsi="微软雅黑" w:cs="微软雅黑"/>
          <w:spacing w:val="12"/>
          <w:sz w:val="24"/>
          <w:szCs w:val="24"/>
          <w:lang w:eastAsia="zh-CN"/>
        </w:rPr>
      </w:pPr>
      <w:r>
        <w:rPr>
          <w:noProof/>
          <w:lang w:eastAsia="zh-CN"/>
        </w:rPr>
        <w:lastRenderedPageBreak/>
        <w:drawing>
          <wp:inline distT="0" distB="0" distL="0" distR="0" wp14:anchorId="304E9AF8" wp14:editId="529BF901">
            <wp:extent cx="6052683" cy="1609725"/>
            <wp:effectExtent l="0" t="0" r="5715" b="0"/>
            <wp:docPr id="882647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7829" name=""/>
                    <pic:cNvPicPr/>
                  </pic:nvPicPr>
                  <pic:blipFill>
                    <a:blip r:embed="rId18"/>
                    <a:stretch>
                      <a:fillRect/>
                    </a:stretch>
                  </pic:blipFill>
                  <pic:spPr>
                    <a:xfrm>
                      <a:off x="0" y="0"/>
                      <a:ext cx="6068165" cy="161384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4C17D1" w:rsidRDefault="004C17D1">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B84211" w:rsidRPr="00B84211" w:rsidRDefault="00664DC3" w:rsidP="00B84211">
      <w:pPr>
        <w:spacing w:before="103" w:line="256" w:lineRule="auto"/>
        <w:ind w:right="743" w:firstLineChars="200" w:firstLine="448"/>
        <w:jc w:val="both"/>
        <w:rPr>
          <w:rFonts w:ascii="微软雅黑" w:eastAsia="微软雅黑" w:hAnsi="微软雅黑" w:cs="微软雅黑"/>
          <w:spacing w:val="7"/>
          <w:lang w:eastAsia="zh-CN"/>
        </w:rPr>
      </w:pPr>
      <w:r w:rsidRPr="00664DC3">
        <w:rPr>
          <w:rFonts w:ascii="微软雅黑" w:eastAsia="微软雅黑" w:hAnsi="微软雅黑" w:cs="微软雅黑" w:hint="eastAsia"/>
          <w:spacing w:val="7"/>
          <w:lang w:eastAsia="zh-CN"/>
        </w:rPr>
        <w:t>美国年度非农就业数据增长向下修正，美元指数创近八个月新低。欧佩克联盟将自愿减产措施延长至</w:t>
      </w:r>
      <w:r w:rsidRPr="00664DC3">
        <w:rPr>
          <w:rFonts w:ascii="微软雅黑" w:eastAsia="微软雅黑" w:hAnsi="微软雅黑" w:cs="微软雅黑"/>
          <w:spacing w:val="7"/>
          <w:lang w:eastAsia="zh-CN"/>
        </w:rPr>
        <w:t>9</w:t>
      </w:r>
      <w:r w:rsidRPr="00664DC3">
        <w:rPr>
          <w:rFonts w:ascii="微软雅黑" w:eastAsia="微软雅黑" w:hAnsi="微软雅黑" w:cs="微软雅黑" w:hint="eastAsia"/>
          <w:spacing w:val="7"/>
          <w:lang w:eastAsia="zh-CN"/>
        </w:rPr>
        <w:t>月底，将集体性减产措施延长至</w:t>
      </w:r>
      <w:r w:rsidRPr="00664DC3">
        <w:rPr>
          <w:rFonts w:ascii="微软雅黑" w:eastAsia="微软雅黑" w:hAnsi="微软雅黑" w:cs="微软雅黑"/>
          <w:spacing w:val="7"/>
          <w:lang w:eastAsia="zh-CN"/>
        </w:rPr>
        <w:t>2025</w:t>
      </w:r>
      <w:r w:rsidRPr="00664DC3">
        <w:rPr>
          <w:rFonts w:ascii="微软雅黑" w:eastAsia="微软雅黑" w:hAnsi="微软雅黑" w:cs="微软雅黑" w:hint="eastAsia"/>
          <w:spacing w:val="7"/>
          <w:lang w:eastAsia="zh-CN"/>
        </w:rPr>
        <w:t>年结束；加沙停火谈判陷入僵局；利比亚沙拉拉油田停产，美国能源署公布数据显示，上周美国原油、汽油和馏分油库存减少，中国原油加工量呈现放缓，需求忧虑压制油市，短线原油期价呈现宽幅震荡。技术上，</w:t>
      </w:r>
      <w:r w:rsidRPr="00664DC3">
        <w:rPr>
          <w:rFonts w:ascii="微软雅黑" w:eastAsia="微软雅黑" w:hAnsi="微软雅黑" w:cs="微软雅黑"/>
          <w:spacing w:val="7"/>
          <w:lang w:eastAsia="zh-CN"/>
        </w:rPr>
        <w:t>SC2410</w:t>
      </w:r>
      <w:r w:rsidRPr="00664DC3">
        <w:rPr>
          <w:rFonts w:ascii="微软雅黑" w:eastAsia="微软雅黑" w:hAnsi="微软雅黑" w:cs="微软雅黑" w:hint="eastAsia"/>
          <w:spacing w:val="7"/>
          <w:lang w:eastAsia="zh-CN"/>
        </w:rPr>
        <w:t>合约上方关注</w:t>
      </w:r>
      <w:r w:rsidRPr="00664DC3">
        <w:rPr>
          <w:rFonts w:ascii="微软雅黑" w:eastAsia="微软雅黑" w:hAnsi="微软雅黑" w:cs="微软雅黑"/>
          <w:spacing w:val="7"/>
          <w:lang w:eastAsia="zh-CN"/>
        </w:rPr>
        <w:t>5</w:t>
      </w:r>
      <w:r w:rsidRPr="00664DC3">
        <w:rPr>
          <w:rFonts w:ascii="微软雅黑" w:eastAsia="微软雅黑" w:hAnsi="微软雅黑" w:cs="微软雅黑" w:hint="eastAsia"/>
          <w:spacing w:val="7"/>
          <w:lang w:eastAsia="zh-CN"/>
        </w:rPr>
        <w:t>日均线压力，短线呈现弱势震荡整理。</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：原油（WTI）</w:t>
      </w:r>
      <w:r w:rsidRPr="00CA7281">
        <w:rPr>
          <w:rFonts w:ascii="微软雅黑" w:eastAsia="微软雅黑" w:hAnsi="微软雅黑" w:cs="微软雅黑" w:hint="eastAsia"/>
          <w:spacing w:val="7"/>
          <w:lang w:eastAsia="zh-CN"/>
        </w:rPr>
        <w:t>走</w:t>
      </w:r>
      <w:r w:rsidRPr="00307252">
        <w:rPr>
          <w:rFonts w:ascii="微软雅黑" w:eastAsia="微软雅黑" w:hAnsi="微软雅黑" w:cs="微软雅黑" w:hint="eastAsia"/>
          <w:spacing w:val="7"/>
          <w:lang w:eastAsia="zh-CN"/>
        </w:rPr>
        <w:t>势图</w:t>
      </w:r>
    </w:p>
    <w:p w:rsidR="009372C5" w:rsidRDefault="004C6A7C">
      <w:pPr>
        <w:spacing w:before="103" w:line="256" w:lineRule="auto"/>
        <w:ind w:right="743"/>
        <w:jc w:val="both"/>
      </w:pPr>
      <w:bookmarkStart w:id="0" w:name="_GoBack"/>
      <w:r>
        <w:rPr>
          <w:noProof/>
        </w:rPr>
        <w:drawing>
          <wp:inline distT="0" distB="0" distL="114300" distR="114300" wp14:anchorId="1B53BDDE" wp14:editId="76A7BC52">
            <wp:extent cx="6057170" cy="302895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6066285" cy="3033508"/>
                    </a:xfrm>
                    <a:prstGeom prst="rect">
                      <a:avLst/>
                    </a:prstGeom>
                    <a:noFill/>
                    <a:ln>
                      <a:noFill/>
                    </a:ln>
                  </pic:spPr>
                </pic:pic>
              </a:graphicData>
            </a:graphic>
          </wp:inline>
        </w:drawing>
      </w:r>
      <w:bookmarkEnd w:id="0"/>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D20FBF" w:rsidRPr="00D20FBF"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洲际交易所</w:t>
      </w:r>
      <w:r w:rsidRPr="00D20FBF">
        <w:rPr>
          <w:rFonts w:ascii="微软雅黑" w:eastAsia="微软雅黑" w:hAnsi="微软雅黑" w:cs="微软雅黑"/>
          <w:spacing w:val="12"/>
          <w:lang w:eastAsia="zh-CN"/>
        </w:rPr>
        <w:t>(ICE)</w:t>
      </w:r>
      <w:r w:rsidRPr="00D20FBF">
        <w:rPr>
          <w:rFonts w:ascii="微软雅黑" w:eastAsia="微软雅黑" w:hAnsi="微软雅黑" w:cs="微软雅黑" w:hint="eastAsia"/>
          <w:spacing w:val="12"/>
          <w:lang w:eastAsia="zh-CN"/>
        </w:rPr>
        <w:t>棉花期货周三上涨，受美元走低及美国棉花作物优良率下滑提振。交投最活跃的</w:t>
      </w:r>
      <w:r w:rsidRPr="00D20FBF">
        <w:rPr>
          <w:rFonts w:ascii="微软雅黑" w:eastAsia="微软雅黑" w:hAnsi="微软雅黑" w:cs="微软雅黑"/>
          <w:spacing w:val="12"/>
          <w:lang w:eastAsia="zh-CN"/>
        </w:rPr>
        <w:t>ICE 12</w:t>
      </w:r>
      <w:r w:rsidRPr="00D20FBF">
        <w:rPr>
          <w:rFonts w:ascii="微软雅黑" w:eastAsia="微软雅黑" w:hAnsi="微软雅黑" w:cs="微软雅黑" w:hint="eastAsia"/>
          <w:spacing w:val="12"/>
          <w:lang w:eastAsia="zh-CN"/>
        </w:rPr>
        <w:t>月期棉收涨</w:t>
      </w:r>
      <w:r w:rsidRPr="00D20FBF">
        <w:rPr>
          <w:rFonts w:ascii="微软雅黑" w:eastAsia="微软雅黑" w:hAnsi="微软雅黑" w:cs="微软雅黑"/>
          <w:spacing w:val="12"/>
          <w:lang w:eastAsia="zh-CN"/>
        </w:rPr>
        <w:t>1.01</w:t>
      </w:r>
      <w:r w:rsidRPr="00D20FBF">
        <w:rPr>
          <w:rFonts w:ascii="微软雅黑" w:eastAsia="微软雅黑" w:hAnsi="微软雅黑" w:cs="微软雅黑" w:hint="eastAsia"/>
          <w:spacing w:val="12"/>
          <w:lang w:eastAsia="zh-CN"/>
        </w:rPr>
        <w:t>美分或</w:t>
      </w:r>
      <w:r w:rsidRPr="00D20FBF">
        <w:rPr>
          <w:rFonts w:ascii="微软雅黑" w:eastAsia="微软雅黑" w:hAnsi="微软雅黑" w:cs="微软雅黑"/>
          <w:spacing w:val="12"/>
          <w:lang w:eastAsia="zh-CN"/>
        </w:rPr>
        <w:t>1.46%</w:t>
      </w:r>
      <w:r w:rsidRPr="00D20FBF">
        <w:rPr>
          <w:rFonts w:ascii="微软雅黑" w:eastAsia="微软雅黑" w:hAnsi="微软雅黑" w:cs="微软雅黑" w:hint="eastAsia"/>
          <w:spacing w:val="12"/>
          <w:lang w:eastAsia="zh-CN"/>
        </w:rPr>
        <w:t>，结算价报</w:t>
      </w:r>
      <w:r w:rsidRPr="00D20FBF">
        <w:rPr>
          <w:rFonts w:ascii="微软雅黑" w:eastAsia="微软雅黑" w:hAnsi="微软雅黑" w:cs="微软雅黑"/>
          <w:spacing w:val="12"/>
          <w:lang w:eastAsia="zh-CN"/>
        </w:rPr>
        <w:t>70.35</w:t>
      </w:r>
      <w:r w:rsidRPr="00D20FBF">
        <w:rPr>
          <w:rFonts w:ascii="微软雅黑" w:eastAsia="微软雅黑" w:hAnsi="微软雅黑" w:cs="微软雅黑" w:hint="eastAsia"/>
          <w:spacing w:val="12"/>
          <w:lang w:eastAsia="zh-CN"/>
        </w:rPr>
        <w:t>美分</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磅。</w:t>
      </w:r>
    </w:p>
    <w:p w:rsidR="009372C5"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据美国农业部</w:t>
      </w:r>
      <w:r w:rsidRPr="00D20FBF">
        <w:rPr>
          <w:rFonts w:ascii="微软雅黑" w:eastAsia="微软雅黑" w:hAnsi="微软雅黑" w:cs="微软雅黑"/>
          <w:spacing w:val="12"/>
          <w:lang w:eastAsia="zh-CN"/>
        </w:rPr>
        <w:t>(USDA)</w:t>
      </w:r>
      <w:r w:rsidRPr="00D20FBF">
        <w:rPr>
          <w:rFonts w:ascii="微软雅黑" w:eastAsia="微软雅黑" w:hAnsi="微软雅黑" w:cs="微软雅黑" w:hint="eastAsia"/>
          <w:spacing w:val="12"/>
          <w:lang w:eastAsia="zh-CN"/>
        </w:rPr>
        <w:t>报告显示，</w:t>
      </w:r>
      <w:r w:rsidRPr="00D20FBF">
        <w:rPr>
          <w:rFonts w:ascii="微软雅黑" w:eastAsia="微软雅黑" w:hAnsi="微软雅黑" w:cs="微软雅黑"/>
          <w:spacing w:val="12"/>
          <w:lang w:eastAsia="zh-CN"/>
        </w:rPr>
        <w:t>2024</w:t>
      </w:r>
      <w:r w:rsidRPr="00D20FBF">
        <w:rPr>
          <w:rFonts w:ascii="微软雅黑" w:eastAsia="微软雅黑" w:hAnsi="微软雅黑" w:cs="微软雅黑" w:hint="eastAsia"/>
          <w:spacing w:val="12"/>
          <w:lang w:eastAsia="zh-CN"/>
        </w:rPr>
        <w:t>年</w:t>
      </w:r>
      <w:r w:rsidRPr="00D20FBF">
        <w:rPr>
          <w:rFonts w:ascii="微软雅黑" w:eastAsia="微软雅黑" w:hAnsi="微软雅黑" w:cs="微软雅黑"/>
          <w:spacing w:val="12"/>
          <w:lang w:eastAsia="zh-CN"/>
        </w:rPr>
        <w:t>8</w:t>
      </w:r>
      <w:r w:rsidRPr="00D20FBF">
        <w:rPr>
          <w:rFonts w:ascii="微软雅黑" w:eastAsia="微软雅黑" w:hAnsi="微软雅黑" w:cs="微软雅黑" w:hint="eastAsia"/>
          <w:spacing w:val="12"/>
          <w:lang w:eastAsia="zh-CN"/>
        </w:rPr>
        <w:t>月</w:t>
      </w:r>
      <w:r w:rsidRPr="00D20FBF">
        <w:rPr>
          <w:rFonts w:ascii="微软雅黑" w:eastAsia="微软雅黑" w:hAnsi="微软雅黑" w:cs="微软雅黑"/>
          <w:spacing w:val="12"/>
          <w:lang w:eastAsia="zh-CN"/>
        </w:rPr>
        <w:t>2-8</w:t>
      </w:r>
      <w:r w:rsidRPr="00D20FBF">
        <w:rPr>
          <w:rFonts w:ascii="微软雅黑" w:eastAsia="微软雅黑" w:hAnsi="微软雅黑" w:cs="微软雅黑" w:hint="eastAsia"/>
          <w:spacing w:val="12"/>
          <w:lang w:eastAsia="zh-CN"/>
        </w:rPr>
        <w:t>日，</w:t>
      </w:r>
      <w:r w:rsidRPr="00D20FBF">
        <w:rPr>
          <w:rFonts w:ascii="微软雅黑" w:eastAsia="微软雅黑" w:hAnsi="微软雅黑" w:cs="微软雅黑"/>
          <w:spacing w:val="12"/>
          <w:lang w:eastAsia="zh-CN"/>
        </w:rPr>
        <w:t>2024/25</w:t>
      </w:r>
      <w:r w:rsidRPr="00D20FBF">
        <w:rPr>
          <w:rFonts w:ascii="微软雅黑" w:eastAsia="微软雅黑" w:hAnsi="微软雅黑" w:cs="微软雅黑" w:hint="eastAsia"/>
          <w:spacing w:val="12"/>
          <w:lang w:eastAsia="zh-CN"/>
        </w:rPr>
        <w:t>年度美国陆地棉出口签约量</w:t>
      </w:r>
      <w:r w:rsidRPr="00D20FBF">
        <w:rPr>
          <w:rFonts w:ascii="微软雅黑" w:eastAsia="微软雅黑" w:hAnsi="微软雅黑" w:cs="微软雅黑"/>
          <w:spacing w:val="12"/>
          <w:lang w:eastAsia="zh-CN"/>
        </w:rPr>
        <w:t>25174</w:t>
      </w:r>
      <w:r w:rsidRPr="00D20FBF">
        <w:rPr>
          <w:rFonts w:ascii="微软雅黑" w:eastAsia="微软雅黑" w:hAnsi="微软雅黑" w:cs="微软雅黑" w:hint="eastAsia"/>
          <w:spacing w:val="12"/>
          <w:lang w:eastAsia="zh-CN"/>
        </w:rPr>
        <w:t>吨。</w:t>
      </w:r>
      <w:r w:rsidRPr="00D20FBF">
        <w:rPr>
          <w:rFonts w:ascii="微软雅黑" w:eastAsia="微软雅黑" w:hAnsi="微软雅黑" w:cs="微软雅黑"/>
          <w:spacing w:val="12"/>
          <w:lang w:eastAsia="zh-CN"/>
        </w:rPr>
        <w:t>2024/25</w:t>
      </w:r>
      <w:r w:rsidRPr="00D20FBF">
        <w:rPr>
          <w:rFonts w:ascii="微软雅黑" w:eastAsia="微软雅黑" w:hAnsi="微软雅黑" w:cs="微软雅黑" w:hint="eastAsia"/>
          <w:spacing w:val="12"/>
          <w:lang w:eastAsia="zh-CN"/>
        </w:rPr>
        <w:t>年度美国陆地棉出口装运量</w:t>
      </w:r>
      <w:r w:rsidRPr="00D20FBF">
        <w:rPr>
          <w:rFonts w:ascii="微软雅黑" w:eastAsia="微软雅黑" w:hAnsi="微软雅黑" w:cs="微软雅黑"/>
          <w:spacing w:val="12"/>
          <w:lang w:eastAsia="zh-CN"/>
        </w:rPr>
        <w:t>29805</w:t>
      </w:r>
      <w:r w:rsidRPr="00D20FBF">
        <w:rPr>
          <w:rFonts w:ascii="微软雅黑" w:eastAsia="微软雅黑" w:hAnsi="微软雅黑" w:cs="微软雅黑" w:hint="eastAsia"/>
          <w:spacing w:val="12"/>
          <w:lang w:eastAsia="zh-CN"/>
        </w:rPr>
        <w:t>吨，主要运往越南</w:t>
      </w:r>
      <w:r w:rsidRPr="00D20FBF">
        <w:rPr>
          <w:rFonts w:ascii="微软雅黑" w:eastAsia="微软雅黑" w:hAnsi="微软雅黑" w:cs="微软雅黑"/>
          <w:spacing w:val="12"/>
          <w:lang w:eastAsia="zh-CN"/>
        </w:rPr>
        <w:t>(8036</w:t>
      </w:r>
      <w:r w:rsidRPr="00D20FBF">
        <w:rPr>
          <w:rFonts w:ascii="微软雅黑" w:eastAsia="微软雅黑" w:hAnsi="微软雅黑" w:cs="微软雅黑" w:hint="eastAsia"/>
          <w:spacing w:val="12"/>
          <w:lang w:eastAsia="zh-CN"/>
        </w:rPr>
        <w:t>吨</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、中国</w:t>
      </w:r>
      <w:r w:rsidRPr="00D20FBF">
        <w:rPr>
          <w:rFonts w:ascii="微软雅黑" w:eastAsia="微软雅黑" w:hAnsi="微软雅黑" w:cs="微软雅黑"/>
          <w:spacing w:val="12"/>
          <w:lang w:eastAsia="zh-CN"/>
        </w:rPr>
        <w:t>(6220</w:t>
      </w:r>
      <w:r w:rsidRPr="00D20FBF">
        <w:rPr>
          <w:rFonts w:ascii="微软雅黑" w:eastAsia="微软雅黑" w:hAnsi="微软雅黑" w:cs="微软雅黑" w:hint="eastAsia"/>
          <w:spacing w:val="12"/>
          <w:lang w:eastAsia="zh-CN"/>
        </w:rPr>
        <w:lastRenderedPageBreak/>
        <w:t>吨</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、巴基斯坦</w:t>
      </w:r>
      <w:r w:rsidRPr="00D20FBF">
        <w:rPr>
          <w:rFonts w:ascii="微软雅黑" w:eastAsia="微软雅黑" w:hAnsi="微软雅黑" w:cs="微软雅黑"/>
          <w:spacing w:val="12"/>
          <w:lang w:eastAsia="zh-CN"/>
        </w:rPr>
        <w:t>(5357</w:t>
      </w:r>
      <w:r w:rsidRPr="00D20FBF">
        <w:rPr>
          <w:rFonts w:ascii="微软雅黑" w:eastAsia="微软雅黑" w:hAnsi="微软雅黑" w:cs="微软雅黑" w:hint="eastAsia"/>
          <w:spacing w:val="12"/>
          <w:lang w:eastAsia="zh-CN"/>
        </w:rPr>
        <w:t>吨</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士耳其</w:t>
      </w:r>
      <w:r w:rsidRPr="00D20FBF">
        <w:rPr>
          <w:rFonts w:ascii="微软雅黑" w:eastAsia="微软雅黑" w:hAnsi="微软雅黑" w:cs="微软雅黑"/>
          <w:spacing w:val="12"/>
          <w:lang w:eastAsia="zh-CN"/>
        </w:rPr>
        <w:t>(2429</w:t>
      </w:r>
      <w:r w:rsidRPr="00D20FBF">
        <w:rPr>
          <w:rFonts w:ascii="微软雅黑" w:eastAsia="微软雅黑" w:hAnsi="微软雅黑" w:cs="微软雅黑" w:hint="eastAsia"/>
          <w:spacing w:val="12"/>
          <w:lang w:eastAsia="zh-CN"/>
        </w:rPr>
        <w:t>吨</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、墨西哥</w:t>
      </w:r>
      <w:r w:rsidRPr="00D20FBF">
        <w:rPr>
          <w:rFonts w:ascii="微软雅黑" w:eastAsia="微软雅黑" w:hAnsi="微软雅黑" w:cs="微软雅黑"/>
          <w:spacing w:val="12"/>
          <w:lang w:eastAsia="zh-CN"/>
        </w:rPr>
        <w:t>(1725</w:t>
      </w:r>
      <w:r w:rsidRPr="00D20FBF">
        <w:rPr>
          <w:rFonts w:ascii="微软雅黑" w:eastAsia="微软雅黑" w:hAnsi="微软雅黑" w:cs="微软雅黑" w:hint="eastAsia"/>
          <w:spacing w:val="12"/>
          <w:lang w:eastAsia="zh-CN"/>
        </w:rPr>
        <w:t>吨</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。当周美国棉花出口签约量及装运均增加，出口销售数据有所改善。尽管</w:t>
      </w:r>
      <w:r w:rsidRPr="00D20FBF">
        <w:rPr>
          <w:rFonts w:ascii="微软雅黑" w:eastAsia="微软雅黑" w:hAnsi="微软雅黑" w:cs="微软雅黑"/>
          <w:spacing w:val="12"/>
          <w:lang w:eastAsia="zh-CN"/>
        </w:rPr>
        <w:t>USDA</w:t>
      </w:r>
      <w:r w:rsidRPr="00D20FBF">
        <w:rPr>
          <w:rFonts w:ascii="微软雅黑" w:eastAsia="微软雅黑" w:hAnsi="微软雅黑" w:cs="微软雅黑" w:hint="eastAsia"/>
          <w:spacing w:val="12"/>
          <w:lang w:eastAsia="zh-CN"/>
        </w:rPr>
        <w:t>供需预测利好，但市场看空氛围浓厚，预计期棉仍低位震荡。</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D20FBF">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26374" cy="2581275"/>
            <wp:effectExtent l="0" t="0" r="8255" b="0"/>
            <wp:docPr id="24" name="图片 24" descr="QQ截图2024082207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QQ截图202408220758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3334" cy="2584207"/>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D20FBF" w:rsidRPr="00D20FBF"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洲际期货交易所（</w:t>
      </w:r>
      <w:r w:rsidRPr="00D20FBF">
        <w:rPr>
          <w:rFonts w:ascii="微软雅黑" w:eastAsia="微软雅黑" w:hAnsi="微软雅黑" w:cs="微软雅黑"/>
          <w:spacing w:val="12"/>
          <w:lang w:eastAsia="zh-CN"/>
        </w:rPr>
        <w:t>ICE</w:t>
      </w:r>
      <w:r w:rsidRPr="00D20FBF">
        <w:rPr>
          <w:rFonts w:ascii="微软雅黑" w:eastAsia="微软雅黑" w:hAnsi="微软雅黑" w:cs="微软雅黑" w:hint="eastAsia"/>
          <w:spacing w:val="12"/>
          <w:lang w:eastAsia="zh-CN"/>
        </w:rPr>
        <w:t>）原糖期货周三微幅收高，尽管巴西中南部糖产量强劲，但有迹象表明，糖产量开始比去年更快的减少。交投最活跃的</w:t>
      </w:r>
      <w:r w:rsidRPr="00D20FBF">
        <w:rPr>
          <w:rFonts w:ascii="微软雅黑" w:eastAsia="微软雅黑" w:hAnsi="微软雅黑" w:cs="微软雅黑"/>
          <w:spacing w:val="12"/>
          <w:lang w:eastAsia="zh-CN"/>
        </w:rPr>
        <w:t>ICE 10</w:t>
      </w:r>
      <w:r w:rsidRPr="00D20FBF">
        <w:rPr>
          <w:rFonts w:ascii="微软雅黑" w:eastAsia="微软雅黑" w:hAnsi="微软雅黑" w:cs="微软雅黑" w:hint="eastAsia"/>
          <w:spacing w:val="12"/>
          <w:lang w:eastAsia="zh-CN"/>
        </w:rPr>
        <w:t>月原糖期货合约收盘收涨</w:t>
      </w:r>
      <w:r w:rsidRPr="00D20FBF">
        <w:rPr>
          <w:rFonts w:ascii="微软雅黑" w:eastAsia="微软雅黑" w:hAnsi="微软雅黑" w:cs="微软雅黑"/>
          <w:spacing w:val="12"/>
          <w:lang w:eastAsia="zh-CN"/>
        </w:rPr>
        <w:t>0.08</w:t>
      </w:r>
      <w:r w:rsidRPr="00D20FBF">
        <w:rPr>
          <w:rFonts w:ascii="微软雅黑" w:eastAsia="微软雅黑" w:hAnsi="微软雅黑" w:cs="微软雅黑" w:hint="eastAsia"/>
          <w:spacing w:val="12"/>
          <w:lang w:eastAsia="zh-CN"/>
        </w:rPr>
        <w:t>美分或</w:t>
      </w:r>
      <w:r w:rsidRPr="00D20FBF">
        <w:rPr>
          <w:rFonts w:ascii="微软雅黑" w:eastAsia="微软雅黑" w:hAnsi="微软雅黑" w:cs="微软雅黑"/>
          <w:spacing w:val="12"/>
          <w:lang w:eastAsia="zh-CN"/>
        </w:rPr>
        <w:t>0.5%</w:t>
      </w:r>
      <w:r w:rsidRPr="00D20FBF">
        <w:rPr>
          <w:rFonts w:ascii="微软雅黑" w:eastAsia="微软雅黑" w:hAnsi="微软雅黑" w:cs="微软雅黑" w:hint="eastAsia"/>
          <w:spacing w:val="12"/>
          <w:lang w:eastAsia="zh-CN"/>
        </w:rPr>
        <w:t>，结算价每磅</w:t>
      </w:r>
      <w:r w:rsidRPr="00D20FBF">
        <w:rPr>
          <w:rFonts w:ascii="微软雅黑" w:eastAsia="微软雅黑" w:hAnsi="微软雅黑" w:cs="微软雅黑"/>
          <w:spacing w:val="12"/>
          <w:lang w:eastAsia="zh-CN"/>
        </w:rPr>
        <w:t>17.65</w:t>
      </w:r>
      <w:r w:rsidRPr="00D20FBF">
        <w:rPr>
          <w:rFonts w:ascii="微软雅黑" w:eastAsia="微软雅黑" w:hAnsi="微软雅黑" w:cs="微软雅黑" w:hint="eastAsia"/>
          <w:spacing w:val="12"/>
          <w:lang w:eastAsia="zh-CN"/>
        </w:rPr>
        <w:t>美分。</w:t>
      </w:r>
    </w:p>
    <w:p w:rsidR="00D20FBF" w:rsidRPr="00D20FBF"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巴西航运机构</w:t>
      </w:r>
      <w:r w:rsidRPr="00D20FBF">
        <w:rPr>
          <w:rFonts w:ascii="微软雅黑" w:eastAsia="微软雅黑" w:hAnsi="微软雅黑" w:cs="微软雅黑"/>
          <w:spacing w:val="12"/>
          <w:lang w:eastAsia="zh-CN"/>
        </w:rPr>
        <w:t>Williams</w:t>
      </w:r>
      <w:r w:rsidRPr="00D20FBF">
        <w:rPr>
          <w:rFonts w:ascii="微软雅黑" w:eastAsia="微软雅黑" w:hAnsi="微软雅黑" w:cs="微软雅黑" w:hint="eastAsia"/>
          <w:spacing w:val="12"/>
          <w:lang w:eastAsia="zh-CN"/>
        </w:rPr>
        <w:t>发布的数据显示，截至</w:t>
      </w:r>
      <w:r w:rsidRPr="00D20FBF">
        <w:rPr>
          <w:rFonts w:ascii="微软雅黑" w:eastAsia="微软雅黑" w:hAnsi="微软雅黑" w:cs="微软雅黑"/>
          <w:spacing w:val="12"/>
          <w:lang w:eastAsia="zh-CN"/>
        </w:rPr>
        <w:t>8</w:t>
      </w:r>
      <w:r w:rsidRPr="00D20FBF">
        <w:rPr>
          <w:rFonts w:ascii="微软雅黑" w:eastAsia="微软雅黑" w:hAnsi="微软雅黑" w:cs="微软雅黑" w:hint="eastAsia"/>
          <w:spacing w:val="12"/>
          <w:lang w:eastAsia="zh-CN"/>
        </w:rPr>
        <w:t>月</w:t>
      </w:r>
      <w:r w:rsidRPr="00D20FBF">
        <w:rPr>
          <w:rFonts w:ascii="微软雅黑" w:eastAsia="微软雅黑" w:hAnsi="微软雅黑" w:cs="微软雅黑"/>
          <w:spacing w:val="12"/>
          <w:lang w:eastAsia="zh-CN"/>
        </w:rPr>
        <w:t>14</w:t>
      </w:r>
      <w:r w:rsidRPr="00D20FBF">
        <w:rPr>
          <w:rFonts w:ascii="微软雅黑" w:eastAsia="微软雅黑" w:hAnsi="微软雅黑" w:cs="微软雅黑" w:hint="eastAsia"/>
          <w:spacing w:val="12"/>
          <w:lang w:eastAsia="zh-CN"/>
        </w:rPr>
        <w:t>日当周巴西港口等待装运食糖的船只数量为</w:t>
      </w:r>
      <w:r w:rsidRPr="00D20FBF">
        <w:rPr>
          <w:rFonts w:ascii="微软雅黑" w:eastAsia="微软雅黑" w:hAnsi="微软雅黑" w:cs="微软雅黑"/>
          <w:spacing w:val="12"/>
          <w:lang w:eastAsia="zh-CN"/>
        </w:rPr>
        <w:t>94</w:t>
      </w:r>
      <w:r w:rsidRPr="00D20FBF">
        <w:rPr>
          <w:rFonts w:ascii="微软雅黑" w:eastAsia="微软雅黑" w:hAnsi="微软雅黑" w:cs="微软雅黑" w:hint="eastAsia"/>
          <w:spacing w:val="12"/>
          <w:lang w:eastAsia="zh-CN"/>
        </w:rPr>
        <w:t>艘，此前一周为</w:t>
      </w:r>
      <w:r w:rsidRPr="00D20FBF">
        <w:rPr>
          <w:rFonts w:ascii="微软雅黑" w:eastAsia="微软雅黑" w:hAnsi="微软雅黑" w:cs="微软雅黑"/>
          <w:spacing w:val="12"/>
          <w:lang w:eastAsia="zh-CN"/>
        </w:rPr>
        <w:t>98</w:t>
      </w:r>
      <w:r w:rsidRPr="00D20FBF">
        <w:rPr>
          <w:rFonts w:ascii="微软雅黑" w:eastAsia="微软雅黑" w:hAnsi="微软雅黑" w:cs="微软雅黑" w:hint="eastAsia"/>
          <w:spacing w:val="12"/>
          <w:lang w:eastAsia="zh-CN"/>
        </w:rPr>
        <w:t>艘。港口等待装运的食糖数量为</w:t>
      </w:r>
      <w:r w:rsidRPr="00D20FBF">
        <w:rPr>
          <w:rFonts w:ascii="微软雅黑" w:eastAsia="微软雅黑" w:hAnsi="微软雅黑" w:cs="微软雅黑"/>
          <w:spacing w:val="12"/>
          <w:lang w:eastAsia="zh-CN"/>
        </w:rPr>
        <w:t>399.77</w:t>
      </w:r>
      <w:r w:rsidRPr="00D20FBF">
        <w:rPr>
          <w:rFonts w:ascii="微软雅黑" w:eastAsia="微软雅黑" w:hAnsi="微软雅黑" w:cs="微软雅黑" w:hint="eastAsia"/>
          <w:spacing w:val="12"/>
          <w:lang w:eastAsia="zh-CN"/>
        </w:rPr>
        <w:t>万吨，此前一周为</w:t>
      </w:r>
      <w:r w:rsidRPr="00D20FBF">
        <w:rPr>
          <w:rFonts w:ascii="微软雅黑" w:eastAsia="微软雅黑" w:hAnsi="微软雅黑" w:cs="微软雅黑"/>
          <w:spacing w:val="12"/>
          <w:lang w:eastAsia="zh-CN"/>
        </w:rPr>
        <w:t>450.93</w:t>
      </w:r>
      <w:r w:rsidRPr="00D20FBF">
        <w:rPr>
          <w:rFonts w:ascii="微软雅黑" w:eastAsia="微软雅黑" w:hAnsi="微软雅黑" w:cs="微软雅黑" w:hint="eastAsia"/>
          <w:spacing w:val="12"/>
          <w:lang w:eastAsia="zh-CN"/>
        </w:rPr>
        <w:t>万吨。当周等待装运出口的食糖船只数量有所减少，但等待装运糖数量仍较大。</w:t>
      </w:r>
    </w:p>
    <w:p w:rsidR="009372C5" w:rsidRDefault="00D20FBF" w:rsidP="00D20FBF">
      <w:pPr>
        <w:spacing w:before="103" w:line="256" w:lineRule="auto"/>
        <w:ind w:right="743" w:firstLine="448"/>
        <w:jc w:val="both"/>
        <w:rPr>
          <w:rFonts w:ascii="微软雅黑" w:eastAsia="微软雅黑" w:hAnsi="微软雅黑" w:cs="微软雅黑"/>
          <w:spacing w:val="12"/>
          <w:lang w:eastAsia="zh-CN"/>
        </w:rPr>
      </w:pPr>
      <w:r w:rsidRPr="00D20FBF">
        <w:rPr>
          <w:rFonts w:ascii="微软雅黑" w:eastAsia="微软雅黑" w:hAnsi="微软雅黑" w:cs="微软雅黑" w:hint="eastAsia"/>
          <w:spacing w:val="12"/>
          <w:lang w:eastAsia="zh-CN"/>
        </w:rPr>
        <w:t>美糖主力价格关注上方压力</w:t>
      </w:r>
      <w:r w:rsidRPr="00D20FBF">
        <w:rPr>
          <w:rFonts w:ascii="微软雅黑" w:eastAsia="微软雅黑" w:hAnsi="微软雅黑" w:cs="微软雅黑"/>
          <w:spacing w:val="12"/>
          <w:lang w:eastAsia="zh-CN"/>
        </w:rPr>
        <w:t>18.5</w:t>
      </w:r>
      <w:r w:rsidRPr="00D20FBF">
        <w:rPr>
          <w:rFonts w:ascii="微软雅黑" w:eastAsia="微软雅黑" w:hAnsi="微软雅黑" w:cs="微软雅黑" w:hint="eastAsia"/>
          <w:spacing w:val="12"/>
          <w:lang w:eastAsia="zh-CN"/>
        </w:rPr>
        <w:t>美分</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磅，下方支撑</w:t>
      </w:r>
      <w:r w:rsidRPr="00D20FBF">
        <w:rPr>
          <w:rFonts w:ascii="微软雅黑" w:eastAsia="微软雅黑" w:hAnsi="微软雅黑" w:cs="微软雅黑"/>
          <w:spacing w:val="12"/>
          <w:lang w:eastAsia="zh-CN"/>
        </w:rPr>
        <w:t>17.0</w:t>
      </w:r>
      <w:r w:rsidRPr="00D20FBF">
        <w:rPr>
          <w:rFonts w:ascii="微软雅黑" w:eastAsia="微软雅黑" w:hAnsi="微软雅黑" w:cs="微软雅黑" w:hint="eastAsia"/>
          <w:spacing w:val="12"/>
          <w:lang w:eastAsia="zh-CN"/>
        </w:rPr>
        <w:t>美分</w:t>
      </w:r>
      <w:r w:rsidRPr="00D20FBF">
        <w:rPr>
          <w:rFonts w:ascii="微软雅黑" w:eastAsia="微软雅黑" w:hAnsi="微软雅黑" w:cs="微软雅黑"/>
          <w:spacing w:val="12"/>
          <w:lang w:eastAsia="zh-CN"/>
        </w:rPr>
        <w:t>/</w:t>
      </w:r>
      <w:r w:rsidRPr="00D20FBF">
        <w:rPr>
          <w:rFonts w:ascii="微软雅黑" w:eastAsia="微软雅黑" w:hAnsi="微软雅黑" w:cs="微软雅黑" w:hint="eastAsia"/>
          <w:spacing w:val="12"/>
          <w:lang w:eastAsia="zh-CN"/>
        </w:rPr>
        <w:t>磅。建议</w:t>
      </w:r>
      <w:r w:rsidRPr="00D20FBF">
        <w:rPr>
          <w:rFonts w:ascii="微软雅黑" w:eastAsia="微软雅黑" w:hAnsi="微软雅黑" w:cs="微软雅黑"/>
          <w:spacing w:val="12"/>
          <w:lang w:eastAsia="zh-CN"/>
        </w:rPr>
        <w:t>10</w:t>
      </w:r>
      <w:r w:rsidRPr="00D20FBF">
        <w:rPr>
          <w:rFonts w:ascii="微软雅黑" w:eastAsia="微软雅黑" w:hAnsi="微软雅黑" w:cs="微软雅黑" w:hint="eastAsia"/>
          <w:spacing w:val="12"/>
          <w:lang w:eastAsia="zh-CN"/>
        </w:rPr>
        <w:t>月</w:t>
      </w:r>
      <w:r w:rsidRPr="00D20FBF">
        <w:rPr>
          <w:rFonts w:ascii="微软雅黑" w:eastAsia="微软雅黑" w:hAnsi="微软雅黑" w:cs="微软雅黑"/>
          <w:spacing w:val="12"/>
          <w:lang w:eastAsia="zh-CN"/>
        </w:rPr>
        <w:t xml:space="preserve"> ICE </w:t>
      </w:r>
      <w:r w:rsidRPr="00D20FBF">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D20FBF">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057900" cy="2524125"/>
            <wp:effectExtent l="0" t="0" r="0" b="0"/>
            <wp:docPr id="23" name="图片 23" descr="QQ截图2024082207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QQ截图202408220758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0" cy="252412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05119" w:rsidRDefault="00D0511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664DC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3F27AF5" wp14:editId="700D28A9">
            <wp:extent cx="6057900" cy="2375291"/>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0330" cy="238016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664DC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EBE20AC" wp14:editId="05161BE6">
            <wp:extent cx="6116692" cy="4038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3106" cy="404283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58E" w:rsidRDefault="0033158E">
      <w:r>
        <w:separator/>
      </w:r>
    </w:p>
  </w:endnote>
  <w:endnote w:type="continuationSeparator" w:id="0">
    <w:p w:rsidR="0033158E" w:rsidRDefault="0033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C6A7C">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C6A7C">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58E" w:rsidRDefault="0033158E">
      <w:r>
        <w:separator/>
      </w:r>
    </w:p>
  </w:footnote>
  <w:footnote w:type="continuationSeparator" w:id="0">
    <w:p w:rsidR="0033158E" w:rsidRDefault="003315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06DA"/>
    <w:rsid w:val="001113FA"/>
    <w:rsid w:val="001136D4"/>
    <w:rsid w:val="00115A1A"/>
    <w:rsid w:val="001177BF"/>
    <w:rsid w:val="0012299F"/>
    <w:rsid w:val="00123C21"/>
    <w:rsid w:val="00126F9A"/>
    <w:rsid w:val="001304A2"/>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4594"/>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40F5"/>
    <w:rsid w:val="00216CCD"/>
    <w:rsid w:val="00220006"/>
    <w:rsid w:val="00223327"/>
    <w:rsid w:val="0023048F"/>
    <w:rsid w:val="00232C2F"/>
    <w:rsid w:val="0023500F"/>
    <w:rsid w:val="00236717"/>
    <w:rsid w:val="00243413"/>
    <w:rsid w:val="00245B4A"/>
    <w:rsid w:val="00257DA5"/>
    <w:rsid w:val="00262C5F"/>
    <w:rsid w:val="00263CA6"/>
    <w:rsid w:val="002640C5"/>
    <w:rsid w:val="00265E4D"/>
    <w:rsid w:val="00267E6D"/>
    <w:rsid w:val="0028035B"/>
    <w:rsid w:val="0029035C"/>
    <w:rsid w:val="002A226B"/>
    <w:rsid w:val="002C4D45"/>
    <w:rsid w:val="002D025F"/>
    <w:rsid w:val="002D743C"/>
    <w:rsid w:val="002E09B8"/>
    <w:rsid w:val="002E6964"/>
    <w:rsid w:val="003008B4"/>
    <w:rsid w:val="00301C72"/>
    <w:rsid w:val="003020F8"/>
    <w:rsid w:val="00303AE0"/>
    <w:rsid w:val="00306B08"/>
    <w:rsid w:val="00307252"/>
    <w:rsid w:val="0031740A"/>
    <w:rsid w:val="00322591"/>
    <w:rsid w:val="0033158E"/>
    <w:rsid w:val="00345B22"/>
    <w:rsid w:val="003476C9"/>
    <w:rsid w:val="00347E74"/>
    <w:rsid w:val="0035249F"/>
    <w:rsid w:val="003541E5"/>
    <w:rsid w:val="00354223"/>
    <w:rsid w:val="00357C26"/>
    <w:rsid w:val="0036147E"/>
    <w:rsid w:val="00364B5D"/>
    <w:rsid w:val="00367E46"/>
    <w:rsid w:val="00380D4C"/>
    <w:rsid w:val="003812E8"/>
    <w:rsid w:val="00382260"/>
    <w:rsid w:val="00382ABC"/>
    <w:rsid w:val="00387E18"/>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340E9"/>
    <w:rsid w:val="00534524"/>
    <w:rsid w:val="00534F09"/>
    <w:rsid w:val="00536FAC"/>
    <w:rsid w:val="0054186C"/>
    <w:rsid w:val="005459F9"/>
    <w:rsid w:val="00547495"/>
    <w:rsid w:val="00551B08"/>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706D67"/>
    <w:rsid w:val="0071117C"/>
    <w:rsid w:val="00712E51"/>
    <w:rsid w:val="00727595"/>
    <w:rsid w:val="007344DF"/>
    <w:rsid w:val="00752F35"/>
    <w:rsid w:val="00753237"/>
    <w:rsid w:val="007563E6"/>
    <w:rsid w:val="00761B29"/>
    <w:rsid w:val="00767046"/>
    <w:rsid w:val="00767196"/>
    <w:rsid w:val="007717E4"/>
    <w:rsid w:val="0077449D"/>
    <w:rsid w:val="00774769"/>
    <w:rsid w:val="00776B33"/>
    <w:rsid w:val="00777A80"/>
    <w:rsid w:val="00784B10"/>
    <w:rsid w:val="007A70F5"/>
    <w:rsid w:val="007A7159"/>
    <w:rsid w:val="007A768E"/>
    <w:rsid w:val="007D360D"/>
    <w:rsid w:val="007D4889"/>
    <w:rsid w:val="007E0D70"/>
    <w:rsid w:val="007E0DF7"/>
    <w:rsid w:val="007E38D3"/>
    <w:rsid w:val="007E4536"/>
    <w:rsid w:val="007F08A9"/>
    <w:rsid w:val="007F3EAB"/>
    <w:rsid w:val="00800C12"/>
    <w:rsid w:val="00810407"/>
    <w:rsid w:val="00812277"/>
    <w:rsid w:val="00813E5C"/>
    <w:rsid w:val="00816288"/>
    <w:rsid w:val="00822E53"/>
    <w:rsid w:val="0082432D"/>
    <w:rsid w:val="0083030D"/>
    <w:rsid w:val="00846EF5"/>
    <w:rsid w:val="008473AF"/>
    <w:rsid w:val="00853C1D"/>
    <w:rsid w:val="008577CC"/>
    <w:rsid w:val="00863DC4"/>
    <w:rsid w:val="008649CC"/>
    <w:rsid w:val="00865A5F"/>
    <w:rsid w:val="00866E7E"/>
    <w:rsid w:val="008708FE"/>
    <w:rsid w:val="008709D6"/>
    <w:rsid w:val="00872822"/>
    <w:rsid w:val="00876F9C"/>
    <w:rsid w:val="00880700"/>
    <w:rsid w:val="008813CF"/>
    <w:rsid w:val="0088229B"/>
    <w:rsid w:val="00885973"/>
    <w:rsid w:val="008861B7"/>
    <w:rsid w:val="008935E1"/>
    <w:rsid w:val="008977D3"/>
    <w:rsid w:val="008A22F1"/>
    <w:rsid w:val="008A6764"/>
    <w:rsid w:val="008B5687"/>
    <w:rsid w:val="008B6408"/>
    <w:rsid w:val="008C13AB"/>
    <w:rsid w:val="008C1B74"/>
    <w:rsid w:val="008D145E"/>
    <w:rsid w:val="008D2C31"/>
    <w:rsid w:val="008D4A14"/>
    <w:rsid w:val="008D5C6C"/>
    <w:rsid w:val="008D778A"/>
    <w:rsid w:val="008F35C2"/>
    <w:rsid w:val="008F419C"/>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6283C"/>
    <w:rsid w:val="00A63882"/>
    <w:rsid w:val="00A66AD4"/>
    <w:rsid w:val="00A67FA5"/>
    <w:rsid w:val="00A712BC"/>
    <w:rsid w:val="00A75923"/>
    <w:rsid w:val="00A76B56"/>
    <w:rsid w:val="00A82150"/>
    <w:rsid w:val="00A86B50"/>
    <w:rsid w:val="00A94558"/>
    <w:rsid w:val="00AA03D7"/>
    <w:rsid w:val="00AB5CA6"/>
    <w:rsid w:val="00AB6B3D"/>
    <w:rsid w:val="00AC579C"/>
    <w:rsid w:val="00AD128D"/>
    <w:rsid w:val="00AD4207"/>
    <w:rsid w:val="00AD4446"/>
    <w:rsid w:val="00AD650B"/>
    <w:rsid w:val="00AE061F"/>
    <w:rsid w:val="00AE11F4"/>
    <w:rsid w:val="00AE2365"/>
    <w:rsid w:val="00AE6648"/>
    <w:rsid w:val="00AF2D72"/>
    <w:rsid w:val="00AF335B"/>
    <w:rsid w:val="00AF39A3"/>
    <w:rsid w:val="00AF483B"/>
    <w:rsid w:val="00B025B9"/>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57CD"/>
    <w:rsid w:val="00BC6DF7"/>
    <w:rsid w:val="00BC7997"/>
    <w:rsid w:val="00BD501D"/>
    <w:rsid w:val="00BD55A4"/>
    <w:rsid w:val="00BD5B2D"/>
    <w:rsid w:val="00BD70AA"/>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460D"/>
    <w:rsid w:val="00CE0260"/>
    <w:rsid w:val="00CE31FD"/>
    <w:rsid w:val="00CE3826"/>
    <w:rsid w:val="00CE6532"/>
    <w:rsid w:val="00CE72AE"/>
    <w:rsid w:val="00CF0201"/>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623C"/>
    <w:rsid w:val="00DD4459"/>
    <w:rsid w:val="00DE0695"/>
    <w:rsid w:val="00DE3670"/>
    <w:rsid w:val="00DE665D"/>
    <w:rsid w:val="00DE7518"/>
    <w:rsid w:val="00DF144E"/>
    <w:rsid w:val="00DF50AC"/>
    <w:rsid w:val="00E023B4"/>
    <w:rsid w:val="00E05075"/>
    <w:rsid w:val="00E065A0"/>
    <w:rsid w:val="00E129AF"/>
    <w:rsid w:val="00E1325C"/>
    <w:rsid w:val="00E13F32"/>
    <w:rsid w:val="00E16FE2"/>
    <w:rsid w:val="00E21C10"/>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621D"/>
    <w:rsid w:val="00F96282"/>
    <w:rsid w:val="00FB1336"/>
    <w:rsid w:val="00FB2769"/>
    <w:rsid w:val="00FC6E52"/>
    <w:rsid w:val="00FD2154"/>
    <w:rsid w:val="00FD4DE9"/>
    <w:rsid w:val="00FE509B"/>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7FFB7F-1A02-4D54-AD9F-E33F0CFA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11</Pages>
  <Words>686</Words>
  <Characters>3914</Characters>
  <Application>Microsoft Office Word</Application>
  <DocSecurity>0</DocSecurity>
  <Lines>32</Lines>
  <Paragraphs>9</Paragraphs>
  <ScaleCrop>false</ScaleCrop>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302</cp:revision>
  <cp:lastPrinted>2024-07-26T02:41:00Z</cp:lastPrinted>
  <dcterms:created xsi:type="dcterms:W3CDTF">2024-07-10T01:27:00Z</dcterms:created>
  <dcterms:modified xsi:type="dcterms:W3CDTF">2024-08-22T01:19:00Z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