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2024年8月</w:t>
      </w:r>
      <w:r w:rsidR="00FA4922">
        <w:rPr>
          <w:rFonts w:ascii="微软雅黑" w:eastAsia="微软雅黑" w:hAnsi="微软雅黑" w:cs="微软雅黑"/>
          <w:b/>
          <w:bCs/>
          <w:color w:val="005D97"/>
          <w:spacing w:val="-22"/>
          <w:sz w:val="48"/>
          <w:szCs w:val="48"/>
          <w:lang w:eastAsia="zh-CN"/>
        </w:rPr>
        <w:t>28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FA4922">
      <w:pPr>
        <w:spacing w:before="103" w:line="257" w:lineRule="auto"/>
        <w:ind w:right="584" w:firstLineChars="200" w:firstLine="468"/>
        <w:jc w:val="both"/>
        <w:rPr>
          <w:rFonts w:ascii="微软雅黑" w:eastAsia="微软雅黑" w:hAnsi="微软雅黑" w:cs="微软雅黑"/>
          <w:spacing w:val="12"/>
          <w:lang w:eastAsia="zh-CN"/>
        </w:rPr>
      </w:pPr>
      <w:r w:rsidRPr="00FA4922">
        <w:rPr>
          <w:rFonts w:ascii="微软雅黑" w:eastAsia="微软雅黑" w:hAnsi="微软雅黑" w:cs="微软雅黑" w:hint="eastAsia"/>
          <w:spacing w:val="12"/>
          <w:lang w:eastAsia="zh-CN"/>
        </w:rPr>
        <w:t>美国三大股指小幅收涨，道指涨</w:t>
      </w:r>
      <w:r w:rsidRPr="00FA4922">
        <w:rPr>
          <w:rFonts w:ascii="微软雅黑" w:eastAsia="微软雅黑" w:hAnsi="微软雅黑" w:cs="微软雅黑"/>
          <w:spacing w:val="12"/>
          <w:lang w:eastAsia="zh-CN"/>
        </w:rPr>
        <w:t>0.02%</w:t>
      </w:r>
      <w:r w:rsidRPr="00FA4922">
        <w:rPr>
          <w:rFonts w:ascii="微软雅黑" w:eastAsia="微软雅黑" w:hAnsi="微软雅黑" w:cs="微软雅黑" w:hint="eastAsia"/>
          <w:spacing w:val="12"/>
          <w:lang w:eastAsia="zh-CN"/>
        </w:rPr>
        <w:t>报</w:t>
      </w:r>
      <w:r w:rsidRPr="00FA4922">
        <w:rPr>
          <w:rFonts w:ascii="微软雅黑" w:eastAsia="微软雅黑" w:hAnsi="微软雅黑" w:cs="微软雅黑"/>
          <w:spacing w:val="12"/>
          <w:lang w:eastAsia="zh-CN"/>
        </w:rPr>
        <w:t>41250.5</w:t>
      </w:r>
      <w:r w:rsidRPr="00FA4922">
        <w:rPr>
          <w:rFonts w:ascii="微软雅黑" w:eastAsia="微软雅黑" w:hAnsi="微软雅黑" w:cs="微软雅黑" w:hint="eastAsia"/>
          <w:spacing w:val="12"/>
          <w:lang w:eastAsia="zh-CN"/>
        </w:rPr>
        <w:t>点，标普</w:t>
      </w:r>
      <w:r w:rsidRPr="00FA4922">
        <w:rPr>
          <w:rFonts w:ascii="微软雅黑" w:eastAsia="微软雅黑" w:hAnsi="微软雅黑" w:cs="微软雅黑"/>
          <w:spacing w:val="12"/>
          <w:lang w:eastAsia="zh-CN"/>
        </w:rPr>
        <w:t>500</w:t>
      </w:r>
      <w:r w:rsidRPr="00FA4922">
        <w:rPr>
          <w:rFonts w:ascii="微软雅黑" w:eastAsia="微软雅黑" w:hAnsi="微软雅黑" w:cs="微软雅黑" w:hint="eastAsia"/>
          <w:spacing w:val="12"/>
          <w:lang w:eastAsia="zh-CN"/>
        </w:rPr>
        <w:t>指数涨</w:t>
      </w:r>
      <w:r w:rsidRPr="00FA4922">
        <w:rPr>
          <w:rFonts w:ascii="微软雅黑" w:eastAsia="微软雅黑" w:hAnsi="微软雅黑" w:cs="微软雅黑"/>
          <w:spacing w:val="12"/>
          <w:lang w:eastAsia="zh-CN"/>
        </w:rPr>
        <w:t>0.16%</w:t>
      </w:r>
      <w:r w:rsidRPr="00FA4922">
        <w:rPr>
          <w:rFonts w:ascii="微软雅黑" w:eastAsia="微软雅黑" w:hAnsi="微软雅黑" w:cs="微软雅黑" w:hint="eastAsia"/>
          <w:spacing w:val="12"/>
          <w:lang w:eastAsia="zh-CN"/>
        </w:rPr>
        <w:t>报</w:t>
      </w:r>
      <w:r w:rsidRPr="00FA4922">
        <w:rPr>
          <w:rFonts w:ascii="微软雅黑" w:eastAsia="微软雅黑" w:hAnsi="微软雅黑" w:cs="微软雅黑"/>
          <w:spacing w:val="12"/>
          <w:lang w:eastAsia="zh-CN"/>
        </w:rPr>
        <w:t>5625.8</w:t>
      </w:r>
      <w:r w:rsidRPr="00FA4922">
        <w:rPr>
          <w:rFonts w:ascii="微软雅黑" w:eastAsia="微软雅黑" w:hAnsi="微软雅黑" w:cs="微软雅黑" w:hint="eastAsia"/>
          <w:spacing w:val="12"/>
          <w:lang w:eastAsia="zh-CN"/>
        </w:rPr>
        <w:t>点，纳指涨</w:t>
      </w:r>
      <w:r w:rsidRPr="00FA4922">
        <w:rPr>
          <w:rFonts w:ascii="微软雅黑" w:eastAsia="微软雅黑" w:hAnsi="微软雅黑" w:cs="微软雅黑"/>
          <w:spacing w:val="12"/>
          <w:lang w:eastAsia="zh-CN"/>
        </w:rPr>
        <w:t>0.16%</w:t>
      </w:r>
      <w:r w:rsidRPr="00FA4922">
        <w:rPr>
          <w:rFonts w:ascii="微软雅黑" w:eastAsia="微软雅黑" w:hAnsi="微软雅黑" w:cs="微软雅黑" w:hint="eastAsia"/>
          <w:spacing w:val="12"/>
          <w:lang w:eastAsia="zh-CN"/>
        </w:rPr>
        <w:t>报</w:t>
      </w:r>
      <w:r w:rsidRPr="00FA4922">
        <w:rPr>
          <w:rFonts w:ascii="微软雅黑" w:eastAsia="微软雅黑" w:hAnsi="微软雅黑" w:cs="微软雅黑"/>
          <w:spacing w:val="12"/>
          <w:lang w:eastAsia="zh-CN"/>
        </w:rPr>
        <w:t>17754.82</w:t>
      </w:r>
      <w:r w:rsidRPr="00FA4922">
        <w:rPr>
          <w:rFonts w:ascii="微软雅黑" w:eastAsia="微软雅黑" w:hAnsi="微软雅黑" w:cs="微软雅黑" w:hint="eastAsia"/>
          <w:spacing w:val="12"/>
          <w:lang w:eastAsia="zh-CN"/>
        </w:rPr>
        <w:t>点</w:t>
      </w:r>
      <w:r w:rsidR="00123C21" w:rsidRPr="00123C21">
        <w:rPr>
          <w:rFonts w:ascii="微软雅黑" w:eastAsia="微软雅黑" w:hAnsi="微软雅黑" w:cs="微软雅黑" w:hint="eastAsia"/>
          <w:spacing w:val="12"/>
          <w:lang w:eastAsia="zh-CN"/>
        </w:rPr>
        <w:t>。</w:t>
      </w:r>
      <w:r w:rsidRPr="00FA4922">
        <w:rPr>
          <w:rFonts w:ascii="微软雅黑" w:eastAsia="微软雅黑" w:hAnsi="微软雅黑" w:cs="微软雅黑" w:hint="eastAsia"/>
          <w:spacing w:val="12"/>
          <w:lang w:eastAsia="zh-CN"/>
        </w:rPr>
        <w:t>美元指数跌</w:t>
      </w:r>
      <w:r w:rsidRPr="00FA4922">
        <w:rPr>
          <w:rFonts w:ascii="微软雅黑" w:eastAsia="微软雅黑" w:hAnsi="微软雅黑" w:cs="微软雅黑"/>
          <w:spacing w:val="12"/>
          <w:lang w:eastAsia="zh-CN"/>
        </w:rPr>
        <w:t>0.32%</w:t>
      </w:r>
      <w:r w:rsidRPr="00FA4922">
        <w:rPr>
          <w:rFonts w:ascii="微软雅黑" w:eastAsia="微软雅黑" w:hAnsi="微软雅黑" w:cs="微软雅黑" w:hint="eastAsia"/>
          <w:spacing w:val="12"/>
          <w:lang w:eastAsia="zh-CN"/>
        </w:rPr>
        <w:t>报</w:t>
      </w:r>
      <w:r w:rsidRPr="00FA4922">
        <w:rPr>
          <w:rFonts w:ascii="微软雅黑" w:eastAsia="微软雅黑" w:hAnsi="微软雅黑" w:cs="微软雅黑"/>
          <w:spacing w:val="12"/>
          <w:lang w:eastAsia="zh-CN"/>
        </w:rPr>
        <w:t>100.55</w:t>
      </w:r>
      <w:r w:rsidRPr="00FA4922">
        <w:rPr>
          <w:rFonts w:ascii="微软雅黑" w:eastAsia="微软雅黑" w:hAnsi="微软雅黑" w:cs="微软雅黑" w:hint="eastAsia"/>
          <w:spacing w:val="12"/>
          <w:lang w:eastAsia="zh-CN"/>
        </w:rPr>
        <w:t>，非美货币普遍上涨</w:t>
      </w:r>
      <w:r w:rsidR="00115A1A">
        <w:rPr>
          <w:rFonts w:ascii="微软雅黑" w:eastAsia="微软雅黑" w:hAnsi="微软雅黑" w:cs="微软雅黑" w:hint="eastAsia"/>
          <w:spacing w:val="12"/>
          <w:lang w:eastAsia="zh-CN"/>
        </w:rPr>
        <w:t>，</w:t>
      </w:r>
      <w:r w:rsidRPr="00FA4922">
        <w:rPr>
          <w:rFonts w:ascii="微软雅黑" w:eastAsia="微软雅黑" w:hAnsi="微软雅黑" w:cs="微软雅黑" w:hint="eastAsia"/>
          <w:spacing w:val="12"/>
          <w:lang w:eastAsia="zh-CN"/>
        </w:rPr>
        <w:t>离岸人民币对美元涨</w:t>
      </w:r>
      <w:r w:rsidRPr="00FA4922">
        <w:rPr>
          <w:rFonts w:ascii="微软雅黑" w:eastAsia="微软雅黑" w:hAnsi="微软雅黑" w:cs="微软雅黑"/>
          <w:spacing w:val="12"/>
          <w:lang w:eastAsia="zh-CN"/>
        </w:rPr>
        <w:t>20</w:t>
      </w:r>
      <w:r w:rsidRPr="00FA4922">
        <w:rPr>
          <w:rFonts w:ascii="微软雅黑" w:eastAsia="微软雅黑" w:hAnsi="微软雅黑" w:cs="微软雅黑" w:hint="eastAsia"/>
          <w:spacing w:val="12"/>
          <w:lang w:eastAsia="zh-CN"/>
        </w:rPr>
        <w:t>个基点报</w:t>
      </w:r>
      <w:r w:rsidRPr="00FA4922">
        <w:rPr>
          <w:rFonts w:ascii="微软雅黑" w:eastAsia="微软雅黑" w:hAnsi="微软雅黑" w:cs="微软雅黑"/>
          <w:spacing w:val="12"/>
          <w:lang w:eastAsia="zh-CN"/>
        </w:rPr>
        <w:t>7.1211</w:t>
      </w:r>
      <w:r w:rsidR="00115A1A">
        <w:rPr>
          <w:rFonts w:ascii="微软雅黑" w:eastAsia="微软雅黑" w:hAnsi="微软雅黑" w:cs="微软雅黑" w:hint="eastAsia"/>
          <w:spacing w:val="12"/>
          <w:lang w:eastAsia="zh-CN"/>
        </w:rPr>
        <w:t>。</w:t>
      </w:r>
      <w:r w:rsidRPr="00FA4922">
        <w:rPr>
          <w:rFonts w:ascii="微软雅黑" w:eastAsia="微软雅黑" w:hAnsi="微软雅黑" w:cs="微软雅黑" w:hint="eastAsia"/>
          <w:spacing w:val="12"/>
          <w:lang w:eastAsia="zh-CN"/>
        </w:rPr>
        <w:t>国际油价全线下跌，美油</w:t>
      </w:r>
      <w:r w:rsidRPr="00FA4922">
        <w:rPr>
          <w:rFonts w:ascii="微软雅黑" w:eastAsia="微软雅黑" w:hAnsi="微软雅黑" w:cs="微软雅黑"/>
          <w:spacing w:val="12"/>
          <w:lang w:eastAsia="zh-CN"/>
        </w:rPr>
        <w:t>10</w:t>
      </w:r>
      <w:r w:rsidRPr="00FA4922">
        <w:rPr>
          <w:rFonts w:ascii="微软雅黑" w:eastAsia="微软雅黑" w:hAnsi="微软雅黑" w:cs="微软雅黑" w:hint="eastAsia"/>
          <w:spacing w:val="12"/>
          <w:lang w:eastAsia="zh-CN"/>
        </w:rPr>
        <w:t>月合约跌</w:t>
      </w:r>
      <w:r w:rsidRPr="00FA4922">
        <w:rPr>
          <w:rFonts w:ascii="微软雅黑" w:eastAsia="微软雅黑" w:hAnsi="微软雅黑" w:cs="微软雅黑"/>
          <w:spacing w:val="12"/>
          <w:lang w:eastAsia="zh-CN"/>
        </w:rPr>
        <w:t>2.14%</w:t>
      </w:r>
      <w:r w:rsidRPr="00FA4922">
        <w:rPr>
          <w:rFonts w:ascii="微软雅黑" w:eastAsia="微软雅黑" w:hAnsi="微软雅黑" w:cs="微软雅黑" w:hint="eastAsia"/>
          <w:spacing w:val="12"/>
          <w:lang w:eastAsia="zh-CN"/>
        </w:rPr>
        <w:t>，报</w:t>
      </w:r>
      <w:r w:rsidRPr="00FA4922">
        <w:rPr>
          <w:rFonts w:ascii="微软雅黑" w:eastAsia="微软雅黑" w:hAnsi="微软雅黑" w:cs="微软雅黑"/>
          <w:spacing w:val="12"/>
          <w:lang w:eastAsia="zh-CN"/>
        </w:rPr>
        <w:t>75.76</w:t>
      </w:r>
      <w:r w:rsidRPr="00FA4922">
        <w:rPr>
          <w:rFonts w:ascii="微软雅黑" w:eastAsia="微软雅黑" w:hAnsi="微软雅黑" w:cs="微软雅黑" w:hint="eastAsia"/>
          <w:spacing w:val="12"/>
          <w:lang w:eastAsia="zh-CN"/>
        </w:rPr>
        <w:t>美元</w:t>
      </w:r>
      <w:r w:rsidRPr="00FA4922">
        <w:rPr>
          <w:rFonts w:ascii="微软雅黑" w:eastAsia="微软雅黑" w:hAnsi="微软雅黑" w:cs="微软雅黑"/>
          <w:spacing w:val="12"/>
          <w:lang w:eastAsia="zh-CN"/>
        </w:rPr>
        <w:t>/</w:t>
      </w:r>
      <w:r w:rsidRPr="00FA4922">
        <w:rPr>
          <w:rFonts w:ascii="微软雅黑" w:eastAsia="微软雅黑" w:hAnsi="微软雅黑" w:cs="微软雅黑" w:hint="eastAsia"/>
          <w:spacing w:val="12"/>
          <w:lang w:eastAsia="zh-CN"/>
        </w:rPr>
        <w:t>桶。布油</w:t>
      </w:r>
      <w:r w:rsidRPr="00FA4922">
        <w:rPr>
          <w:rFonts w:ascii="微软雅黑" w:eastAsia="微软雅黑" w:hAnsi="微软雅黑" w:cs="微软雅黑"/>
          <w:spacing w:val="12"/>
          <w:lang w:eastAsia="zh-CN"/>
        </w:rPr>
        <w:t>11</w:t>
      </w:r>
      <w:r w:rsidRPr="00FA4922">
        <w:rPr>
          <w:rFonts w:ascii="微软雅黑" w:eastAsia="微软雅黑" w:hAnsi="微软雅黑" w:cs="微软雅黑" w:hint="eastAsia"/>
          <w:spacing w:val="12"/>
          <w:lang w:eastAsia="zh-CN"/>
        </w:rPr>
        <w:t>月合约跌</w:t>
      </w:r>
      <w:r w:rsidRPr="00FA4922">
        <w:rPr>
          <w:rFonts w:ascii="微软雅黑" w:eastAsia="微软雅黑" w:hAnsi="微软雅黑" w:cs="微软雅黑"/>
          <w:spacing w:val="12"/>
          <w:lang w:eastAsia="zh-CN"/>
        </w:rPr>
        <w:t>1.8%</w:t>
      </w:r>
      <w:r w:rsidRPr="00FA4922">
        <w:rPr>
          <w:rFonts w:ascii="微软雅黑" w:eastAsia="微软雅黑" w:hAnsi="微软雅黑" w:cs="微软雅黑" w:hint="eastAsia"/>
          <w:spacing w:val="12"/>
          <w:lang w:eastAsia="zh-CN"/>
        </w:rPr>
        <w:t>，报</w:t>
      </w:r>
      <w:r w:rsidRPr="00FA4922">
        <w:rPr>
          <w:rFonts w:ascii="微软雅黑" w:eastAsia="微软雅黑" w:hAnsi="微软雅黑" w:cs="微软雅黑"/>
          <w:spacing w:val="12"/>
          <w:lang w:eastAsia="zh-CN"/>
        </w:rPr>
        <w:t>78.91</w:t>
      </w:r>
      <w:r w:rsidRPr="00FA4922">
        <w:rPr>
          <w:rFonts w:ascii="微软雅黑" w:eastAsia="微软雅黑" w:hAnsi="微软雅黑" w:cs="微软雅黑" w:hint="eastAsia"/>
          <w:spacing w:val="12"/>
          <w:lang w:eastAsia="zh-CN"/>
        </w:rPr>
        <w:t>美元</w:t>
      </w:r>
      <w:r w:rsidRPr="00FA4922">
        <w:rPr>
          <w:rFonts w:ascii="微软雅黑" w:eastAsia="微软雅黑" w:hAnsi="微软雅黑" w:cs="微软雅黑"/>
          <w:spacing w:val="12"/>
          <w:lang w:eastAsia="zh-CN"/>
        </w:rPr>
        <w:t>/</w:t>
      </w:r>
      <w:r w:rsidRPr="00FA4922">
        <w:rPr>
          <w:rFonts w:ascii="微软雅黑" w:eastAsia="微软雅黑" w:hAnsi="微软雅黑" w:cs="微软雅黑" w:hint="eastAsia"/>
          <w:spacing w:val="12"/>
          <w:lang w:eastAsia="zh-CN"/>
        </w:rPr>
        <w:t>桶</w:t>
      </w:r>
      <w:r w:rsidR="00AE11F4" w:rsidRPr="00AE11F4">
        <w:rPr>
          <w:rFonts w:ascii="微软雅黑" w:eastAsia="微软雅黑" w:hAnsi="微软雅黑" w:cs="微软雅黑" w:hint="eastAsia"/>
          <w:spacing w:val="12"/>
          <w:lang w:eastAsia="zh-CN"/>
        </w:rPr>
        <w:t>。</w:t>
      </w:r>
      <w:r w:rsidRPr="00FA4922">
        <w:rPr>
          <w:rFonts w:ascii="微软雅黑" w:eastAsia="微软雅黑" w:hAnsi="微软雅黑" w:cs="微软雅黑"/>
          <w:spacing w:val="12"/>
          <w:lang w:eastAsia="zh-CN"/>
        </w:rPr>
        <w:t>COMEX</w:t>
      </w:r>
      <w:r w:rsidRPr="00FA4922">
        <w:rPr>
          <w:rFonts w:ascii="微软雅黑" w:eastAsia="微软雅黑" w:hAnsi="微软雅黑" w:cs="微软雅黑" w:hint="eastAsia"/>
          <w:spacing w:val="12"/>
          <w:lang w:eastAsia="zh-CN"/>
        </w:rPr>
        <w:t>黄金期货涨</w:t>
      </w:r>
      <w:r w:rsidRPr="00FA4922">
        <w:rPr>
          <w:rFonts w:ascii="微软雅黑" w:eastAsia="微软雅黑" w:hAnsi="微软雅黑" w:cs="微软雅黑"/>
          <w:spacing w:val="12"/>
          <w:lang w:eastAsia="zh-CN"/>
        </w:rPr>
        <w:t>0.19%</w:t>
      </w:r>
      <w:r w:rsidRPr="00FA4922">
        <w:rPr>
          <w:rFonts w:ascii="微软雅黑" w:eastAsia="微软雅黑" w:hAnsi="微软雅黑" w:cs="微软雅黑" w:hint="eastAsia"/>
          <w:spacing w:val="12"/>
          <w:lang w:eastAsia="zh-CN"/>
        </w:rPr>
        <w:t>报</w:t>
      </w:r>
      <w:r w:rsidRPr="00FA4922">
        <w:rPr>
          <w:rFonts w:ascii="微软雅黑" w:eastAsia="微软雅黑" w:hAnsi="微软雅黑" w:cs="微软雅黑"/>
          <w:spacing w:val="12"/>
          <w:lang w:eastAsia="zh-CN"/>
        </w:rPr>
        <w:t>2560</w:t>
      </w:r>
      <w:r w:rsidRPr="00FA4922">
        <w:rPr>
          <w:rFonts w:ascii="微软雅黑" w:eastAsia="微软雅黑" w:hAnsi="微软雅黑" w:cs="微软雅黑" w:hint="eastAsia"/>
          <w:spacing w:val="12"/>
          <w:lang w:eastAsia="zh-CN"/>
        </w:rPr>
        <w:t>美元</w:t>
      </w:r>
      <w:r w:rsidRPr="00FA4922">
        <w:rPr>
          <w:rFonts w:ascii="微软雅黑" w:eastAsia="微软雅黑" w:hAnsi="微软雅黑" w:cs="微软雅黑"/>
          <w:spacing w:val="12"/>
          <w:lang w:eastAsia="zh-CN"/>
        </w:rPr>
        <w:t>/</w:t>
      </w:r>
      <w:r w:rsidRPr="00FA4922">
        <w:rPr>
          <w:rFonts w:ascii="微软雅黑" w:eastAsia="微软雅黑" w:hAnsi="微软雅黑" w:cs="微软雅黑" w:hint="eastAsia"/>
          <w:spacing w:val="12"/>
          <w:lang w:eastAsia="zh-CN"/>
        </w:rPr>
        <w:t>盎司，</w:t>
      </w:r>
      <w:r w:rsidRPr="00FA4922">
        <w:rPr>
          <w:rFonts w:ascii="微软雅黑" w:eastAsia="微软雅黑" w:hAnsi="微软雅黑" w:cs="微软雅黑"/>
          <w:spacing w:val="12"/>
          <w:lang w:eastAsia="zh-CN"/>
        </w:rPr>
        <w:t>COMEX</w:t>
      </w:r>
      <w:r w:rsidRPr="00FA4922">
        <w:rPr>
          <w:rFonts w:ascii="微软雅黑" w:eastAsia="微软雅黑" w:hAnsi="微软雅黑" w:cs="微软雅黑" w:hint="eastAsia"/>
          <w:spacing w:val="12"/>
          <w:lang w:eastAsia="zh-CN"/>
        </w:rPr>
        <w:t>白银期货跌</w:t>
      </w:r>
      <w:r w:rsidRPr="00FA4922">
        <w:rPr>
          <w:rFonts w:ascii="微软雅黑" w:eastAsia="微软雅黑" w:hAnsi="微软雅黑" w:cs="微软雅黑"/>
          <w:spacing w:val="12"/>
          <w:lang w:eastAsia="zh-CN"/>
        </w:rPr>
        <w:t>0.07%</w:t>
      </w:r>
      <w:r w:rsidRPr="00FA4922">
        <w:rPr>
          <w:rFonts w:ascii="微软雅黑" w:eastAsia="微软雅黑" w:hAnsi="微软雅黑" w:cs="微软雅黑" w:hint="eastAsia"/>
          <w:spacing w:val="12"/>
          <w:lang w:eastAsia="zh-CN"/>
        </w:rPr>
        <w:t>报</w:t>
      </w:r>
      <w:r w:rsidRPr="00FA4922">
        <w:rPr>
          <w:rFonts w:ascii="微软雅黑" w:eastAsia="微软雅黑" w:hAnsi="微软雅黑" w:cs="微软雅黑"/>
          <w:spacing w:val="12"/>
          <w:lang w:eastAsia="zh-CN"/>
        </w:rPr>
        <w:t>29.985</w:t>
      </w:r>
      <w:r w:rsidRPr="00FA4922">
        <w:rPr>
          <w:rFonts w:ascii="微软雅黑" w:eastAsia="微软雅黑" w:hAnsi="微软雅黑" w:cs="微软雅黑" w:hint="eastAsia"/>
          <w:spacing w:val="12"/>
          <w:lang w:eastAsia="zh-CN"/>
        </w:rPr>
        <w:t>美元</w:t>
      </w:r>
      <w:r w:rsidRPr="00FA4922">
        <w:rPr>
          <w:rFonts w:ascii="微软雅黑" w:eastAsia="微软雅黑" w:hAnsi="微软雅黑" w:cs="微软雅黑"/>
          <w:spacing w:val="12"/>
          <w:lang w:eastAsia="zh-CN"/>
        </w:rPr>
        <w:t>/</w:t>
      </w:r>
      <w:r w:rsidRPr="00FA4922">
        <w:rPr>
          <w:rFonts w:ascii="微软雅黑" w:eastAsia="微软雅黑" w:hAnsi="微软雅黑" w:cs="微软雅黑" w:hint="eastAsia"/>
          <w:spacing w:val="12"/>
          <w:lang w:eastAsia="zh-CN"/>
        </w:rPr>
        <w:t>盎司</w:t>
      </w:r>
      <w:r w:rsidR="00115A1A" w:rsidRPr="001A6891">
        <w:rPr>
          <w:rFonts w:ascii="微软雅黑" w:eastAsia="微软雅黑" w:hAnsi="微软雅黑" w:cs="微软雅黑" w:hint="eastAsia"/>
          <w:spacing w:val="12"/>
          <w:lang w:eastAsia="zh-CN"/>
        </w:rPr>
        <w:t>。</w:t>
      </w:r>
      <w:r w:rsidR="00115A1A" w:rsidRPr="001A6891">
        <w:rPr>
          <w:rFonts w:ascii="微软雅黑" w:eastAsia="微软雅黑" w:hAnsi="微软雅黑" w:cs="微软雅黑"/>
          <w:spacing w:val="12"/>
          <w:lang w:eastAsia="zh-CN"/>
        </w:rPr>
        <w:t>ICE10</w:t>
      </w:r>
      <w:r w:rsidR="0050522A" w:rsidRPr="001A6891">
        <w:rPr>
          <w:rFonts w:ascii="微软雅黑" w:eastAsia="微软雅黑" w:hAnsi="微软雅黑" w:cs="微软雅黑" w:hint="eastAsia"/>
          <w:spacing w:val="12"/>
          <w:lang w:eastAsia="zh-CN"/>
        </w:rPr>
        <w:t>月</w:t>
      </w:r>
      <w:r w:rsidR="001106DA" w:rsidRPr="00870367">
        <w:rPr>
          <w:rFonts w:ascii="微软雅黑" w:eastAsia="微软雅黑" w:hAnsi="微软雅黑" w:cs="微软雅黑" w:hint="eastAsia"/>
          <w:spacing w:val="12"/>
          <w:lang w:eastAsia="zh-CN"/>
        </w:rPr>
        <w:t>原糖期</w:t>
      </w:r>
      <w:r w:rsidR="00D20FBF" w:rsidRPr="00870367">
        <w:rPr>
          <w:rFonts w:ascii="微软雅黑" w:eastAsia="微软雅黑" w:hAnsi="微软雅黑" w:cs="微软雅黑" w:hint="eastAsia"/>
          <w:spacing w:val="12"/>
          <w:lang w:eastAsia="zh-CN"/>
        </w:rPr>
        <w:t>货合约收涨</w:t>
      </w:r>
      <w:r w:rsidR="00870367" w:rsidRPr="00870367">
        <w:rPr>
          <w:rFonts w:ascii="微软雅黑" w:eastAsia="微软雅黑" w:hAnsi="微软雅黑" w:cs="微软雅黑"/>
          <w:spacing w:val="12"/>
          <w:lang w:eastAsia="zh-CN"/>
        </w:rPr>
        <w:t>2</w:t>
      </w:r>
      <w:r w:rsidR="00A25AF9" w:rsidRPr="00870367">
        <w:rPr>
          <w:rFonts w:ascii="微软雅黑" w:eastAsia="微软雅黑" w:hAnsi="微软雅黑" w:cs="微软雅黑" w:hint="eastAsia"/>
          <w:spacing w:val="12"/>
          <w:lang w:eastAsia="zh-CN"/>
        </w:rPr>
        <w:t>.</w:t>
      </w:r>
      <w:r w:rsidR="00870367" w:rsidRPr="00870367">
        <w:rPr>
          <w:rFonts w:ascii="微软雅黑" w:eastAsia="微软雅黑" w:hAnsi="微软雅黑" w:cs="微软雅黑"/>
          <w:spacing w:val="12"/>
          <w:lang w:eastAsia="zh-CN"/>
        </w:rPr>
        <w:t>9</w:t>
      </w:r>
      <w:r w:rsidR="00115A1A" w:rsidRPr="00870367">
        <w:rPr>
          <w:rFonts w:ascii="微软雅黑" w:eastAsia="微软雅黑" w:hAnsi="微软雅黑" w:cs="微软雅黑"/>
          <w:spacing w:val="12"/>
          <w:lang w:eastAsia="zh-CN"/>
        </w:rPr>
        <w:t>%</w:t>
      </w:r>
      <w:r w:rsidR="00115A1A" w:rsidRPr="00870367">
        <w:rPr>
          <w:rFonts w:ascii="微软雅黑" w:eastAsia="微软雅黑" w:hAnsi="微软雅黑" w:cs="微软雅黑" w:hint="eastAsia"/>
          <w:spacing w:val="12"/>
          <w:lang w:eastAsia="zh-CN"/>
        </w:rPr>
        <w:t>报</w:t>
      </w:r>
      <w:r w:rsidR="00870367" w:rsidRPr="00870367">
        <w:rPr>
          <w:rFonts w:ascii="微软雅黑" w:eastAsia="微软雅黑" w:hAnsi="微软雅黑" w:cs="微软雅黑"/>
          <w:spacing w:val="12"/>
          <w:lang w:eastAsia="zh-CN"/>
        </w:rPr>
        <w:t>19.60</w:t>
      </w:r>
      <w:r w:rsidR="00115A1A" w:rsidRPr="00870367">
        <w:rPr>
          <w:rFonts w:ascii="微软雅黑" w:eastAsia="微软雅黑" w:hAnsi="微软雅黑" w:cs="微软雅黑" w:hint="eastAsia"/>
          <w:spacing w:val="12"/>
          <w:lang w:eastAsia="zh-CN"/>
        </w:rPr>
        <w:t>美分</w:t>
      </w:r>
      <w:r w:rsidR="00115A1A" w:rsidRPr="00870367">
        <w:rPr>
          <w:rFonts w:ascii="微软雅黑" w:eastAsia="微软雅黑" w:hAnsi="微软雅黑" w:cs="微软雅黑"/>
          <w:spacing w:val="12"/>
          <w:lang w:eastAsia="zh-CN"/>
        </w:rPr>
        <w:t>/</w:t>
      </w:r>
      <w:r w:rsidR="00115A1A" w:rsidRPr="00870367">
        <w:rPr>
          <w:rFonts w:ascii="微软雅黑" w:eastAsia="微软雅黑" w:hAnsi="微软雅黑" w:cs="微软雅黑" w:hint="eastAsia"/>
          <w:spacing w:val="12"/>
          <w:lang w:eastAsia="zh-CN"/>
        </w:rPr>
        <w:t>磅，</w:t>
      </w:r>
      <w:r w:rsidR="00115A1A" w:rsidRPr="00870367">
        <w:rPr>
          <w:rFonts w:ascii="微软雅黑" w:eastAsia="微软雅黑" w:hAnsi="微软雅黑" w:cs="微软雅黑"/>
          <w:spacing w:val="12"/>
          <w:lang w:eastAsia="zh-CN"/>
        </w:rPr>
        <w:t>ICE12</w:t>
      </w:r>
      <w:r w:rsidR="00115A1A" w:rsidRPr="00870367">
        <w:rPr>
          <w:rFonts w:ascii="微软雅黑" w:eastAsia="微软雅黑" w:hAnsi="微软雅黑" w:cs="微软雅黑" w:hint="eastAsia"/>
          <w:spacing w:val="12"/>
          <w:lang w:eastAsia="zh-CN"/>
        </w:rPr>
        <w:t>月期棉期货合约收</w:t>
      </w:r>
      <w:r w:rsidR="00521904" w:rsidRPr="00870367">
        <w:rPr>
          <w:rFonts w:ascii="微软雅黑" w:eastAsia="微软雅黑" w:hAnsi="微软雅黑" w:cs="微软雅黑" w:hint="eastAsia"/>
          <w:spacing w:val="12"/>
          <w:lang w:eastAsia="zh-CN"/>
        </w:rPr>
        <w:t>跌</w:t>
      </w:r>
      <w:r w:rsidR="001A6891" w:rsidRPr="00870367">
        <w:rPr>
          <w:rFonts w:ascii="微软雅黑" w:eastAsia="微软雅黑" w:hAnsi="微软雅黑" w:cs="微软雅黑"/>
          <w:spacing w:val="12"/>
          <w:lang w:eastAsia="zh-CN"/>
        </w:rPr>
        <w:t>0</w:t>
      </w:r>
      <w:r w:rsidR="00115A1A" w:rsidRPr="00870367">
        <w:rPr>
          <w:rFonts w:ascii="微软雅黑" w:eastAsia="微软雅黑" w:hAnsi="微软雅黑" w:cs="微软雅黑"/>
          <w:spacing w:val="12"/>
          <w:lang w:eastAsia="zh-CN"/>
        </w:rPr>
        <w:t>.</w:t>
      </w:r>
      <w:r w:rsidR="00870367" w:rsidRPr="00870367">
        <w:rPr>
          <w:rFonts w:ascii="微软雅黑" w:eastAsia="微软雅黑" w:hAnsi="微软雅黑" w:cs="微软雅黑"/>
          <w:spacing w:val="12"/>
          <w:lang w:eastAsia="zh-CN"/>
        </w:rPr>
        <w:t>3</w:t>
      </w:r>
      <w:r w:rsidR="001A6891" w:rsidRPr="00870367">
        <w:rPr>
          <w:rFonts w:ascii="微软雅黑" w:eastAsia="微软雅黑" w:hAnsi="微软雅黑" w:cs="微软雅黑"/>
          <w:spacing w:val="12"/>
          <w:lang w:eastAsia="zh-CN"/>
        </w:rPr>
        <w:t>0</w:t>
      </w:r>
      <w:r w:rsidR="00115A1A" w:rsidRPr="00870367">
        <w:rPr>
          <w:rFonts w:ascii="微软雅黑" w:eastAsia="微软雅黑" w:hAnsi="微软雅黑" w:cs="微软雅黑"/>
          <w:spacing w:val="12"/>
          <w:lang w:eastAsia="zh-CN"/>
        </w:rPr>
        <w:t>%</w:t>
      </w:r>
      <w:r w:rsidR="00115A1A" w:rsidRPr="00870367">
        <w:rPr>
          <w:rFonts w:ascii="微软雅黑" w:eastAsia="微软雅黑" w:hAnsi="微软雅黑" w:cs="微软雅黑" w:hint="eastAsia"/>
          <w:spacing w:val="12"/>
          <w:lang w:eastAsia="zh-CN"/>
        </w:rPr>
        <w:t>报</w:t>
      </w:r>
      <w:r w:rsidR="00870367" w:rsidRPr="00870367">
        <w:rPr>
          <w:rFonts w:ascii="微软雅黑" w:eastAsia="微软雅黑" w:hAnsi="微软雅黑" w:cs="微软雅黑"/>
          <w:spacing w:val="12"/>
          <w:lang w:eastAsia="zh-CN"/>
        </w:rPr>
        <w:t>69.98</w:t>
      </w:r>
      <w:r w:rsidR="00115A1A" w:rsidRPr="00870367">
        <w:rPr>
          <w:rFonts w:ascii="微软雅黑" w:eastAsia="微软雅黑" w:hAnsi="微软雅黑" w:cs="微软雅黑" w:hint="eastAsia"/>
          <w:spacing w:val="12"/>
          <w:lang w:eastAsia="zh-CN"/>
        </w:rPr>
        <w:t>美分</w:t>
      </w:r>
      <w:r w:rsidR="00115A1A" w:rsidRPr="00870367">
        <w:rPr>
          <w:rFonts w:ascii="微软雅黑" w:eastAsia="微软雅黑" w:hAnsi="微软雅黑" w:cs="微软雅黑"/>
          <w:spacing w:val="12"/>
          <w:lang w:eastAsia="zh-CN"/>
        </w:rPr>
        <w:t>/</w:t>
      </w:r>
      <w:r w:rsidR="00115A1A" w:rsidRPr="00870367">
        <w:rPr>
          <w:rFonts w:ascii="微软雅黑" w:eastAsia="微软雅黑" w:hAnsi="微软雅黑" w:cs="微软雅黑" w:hint="eastAsia"/>
          <w:spacing w:val="12"/>
          <w:lang w:eastAsia="zh-CN"/>
        </w:rPr>
        <w:t>磅</w:t>
      </w:r>
      <w:r w:rsidR="00115A1A" w:rsidRPr="001A6891">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FA4922" w:rsidP="0048502E">
      <w:pPr>
        <w:spacing w:before="103" w:line="257" w:lineRule="auto"/>
        <w:ind w:right="584"/>
        <w:jc w:val="both"/>
        <w:rPr>
          <w:lang w:eastAsia="zh-CN"/>
        </w:rPr>
      </w:pPr>
      <w:r>
        <w:rPr>
          <w:noProof/>
          <w:lang w:eastAsia="zh-CN"/>
        </w:rPr>
        <w:drawing>
          <wp:inline distT="0" distB="0" distL="0" distR="0" wp14:anchorId="3A5C4A4E">
            <wp:extent cx="6162675" cy="34689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6948" cy="3482568"/>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FA4922" w:rsidRPr="00FA4922">
        <w:rPr>
          <w:rFonts w:ascii="微软雅黑" w:eastAsia="微软雅黑" w:hAnsi="微软雅黑" w:cs="微软雅黑" w:hint="eastAsia"/>
          <w:color w:val="auto"/>
          <w:spacing w:val="4"/>
          <w:lang w:eastAsia="zh-CN"/>
        </w:rPr>
        <w:t>美国能源部称，将拨款</w:t>
      </w:r>
      <w:r w:rsidR="00FA4922" w:rsidRPr="00FA4922">
        <w:rPr>
          <w:rFonts w:ascii="微软雅黑" w:eastAsia="微软雅黑" w:hAnsi="微软雅黑" w:cs="微软雅黑"/>
          <w:color w:val="auto"/>
          <w:spacing w:val="4"/>
          <w:lang w:eastAsia="zh-CN"/>
        </w:rPr>
        <w:t>5.21</w:t>
      </w:r>
      <w:r w:rsidR="00FA4922" w:rsidRPr="00FA4922">
        <w:rPr>
          <w:rFonts w:ascii="微软雅黑" w:eastAsia="微软雅黑" w:hAnsi="微软雅黑" w:cs="微软雅黑" w:hint="eastAsia"/>
          <w:color w:val="auto"/>
          <w:spacing w:val="4"/>
          <w:lang w:eastAsia="zh-CN"/>
        </w:rPr>
        <w:t>亿美元，以继续建设美国国家电动汽车充电网络。</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FA4922" w:rsidRPr="00FA4922">
        <w:rPr>
          <w:rFonts w:ascii="微软雅黑" w:eastAsia="微软雅黑" w:hAnsi="微软雅黑" w:cs="微软雅黑" w:hint="eastAsia"/>
          <w:color w:val="auto"/>
          <w:spacing w:val="4"/>
          <w:lang w:eastAsia="zh-CN"/>
        </w:rPr>
        <w:t>欧洲央行管委森特诺称，利率路径似乎相对明确；只要在</w:t>
      </w:r>
      <w:r w:rsidR="00FA4922" w:rsidRPr="00FA4922">
        <w:rPr>
          <w:rFonts w:ascii="微软雅黑" w:eastAsia="微软雅黑" w:hAnsi="微软雅黑" w:cs="微软雅黑"/>
          <w:color w:val="auto"/>
          <w:spacing w:val="4"/>
          <w:lang w:eastAsia="zh-CN"/>
        </w:rPr>
        <w:t>2025</w:t>
      </w:r>
      <w:r w:rsidR="00FA4922" w:rsidRPr="00FA4922">
        <w:rPr>
          <w:rFonts w:ascii="微软雅黑" w:eastAsia="微软雅黑" w:hAnsi="微软雅黑" w:cs="微软雅黑" w:hint="eastAsia"/>
          <w:color w:val="auto"/>
          <w:spacing w:val="4"/>
          <w:lang w:eastAsia="zh-CN"/>
        </w:rPr>
        <w:t>年底前通胀收缩至</w:t>
      </w:r>
      <w:r w:rsidR="00FA4922" w:rsidRPr="00FA4922">
        <w:rPr>
          <w:rFonts w:ascii="微软雅黑" w:eastAsia="微软雅黑" w:hAnsi="微软雅黑" w:cs="微软雅黑"/>
          <w:color w:val="auto"/>
          <w:spacing w:val="4"/>
          <w:lang w:eastAsia="zh-CN"/>
        </w:rPr>
        <w:t>2%</w:t>
      </w:r>
      <w:r w:rsidR="00FA4922" w:rsidRPr="00FA4922">
        <w:rPr>
          <w:rFonts w:ascii="微软雅黑" w:eastAsia="微软雅黑" w:hAnsi="微软雅黑" w:cs="微软雅黑" w:hint="eastAsia"/>
          <w:color w:val="auto"/>
          <w:spacing w:val="4"/>
          <w:lang w:eastAsia="zh-CN"/>
        </w:rPr>
        <w:t>，那么就可以放心地逐步放松政策；将等待数据以作出有关</w:t>
      </w:r>
      <w:r w:rsidR="00FA4922" w:rsidRPr="00FA4922">
        <w:rPr>
          <w:rFonts w:ascii="微软雅黑" w:eastAsia="微软雅黑" w:hAnsi="微软雅黑" w:cs="微软雅黑"/>
          <w:color w:val="auto"/>
          <w:spacing w:val="4"/>
          <w:lang w:eastAsia="zh-CN"/>
        </w:rPr>
        <w:t>9</w:t>
      </w:r>
      <w:r w:rsidR="00FA4922" w:rsidRPr="00FA4922">
        <w:rPr>
          <w:rFonts w:ascii="微软雅黑" w:eastAsia="微软雅黑" w:hAnsi="微软雅黑" w:cs="微软雅黑" w:hint="eastAsia"/>
          <w:color w:val="auto"/>
          <w:spacing w:val="4"/>
          <w:lang w:eastAsia="zh-CN"/>
        </w:rPr>
        <w:t>月份降息的决定。</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FA4922" w:rsidRPr="00FA4922">
        <w:rPr>
          <w:rFonts w:ascii="微软雅黑" w:eastAsia="微软雅黑" w:hAnsi="微软雅黑" w:cs="微软雅黑" w:hint="eastAsia"/>
          <w:color w:val="191919"/>
          <w:shd w:val="clear" w:color="auto" w:fill="FFFFFF"/>
          <w:lang w:eastAsia="zh-CN"/>
        </w:rPr>
        <w:t>日本政府计划从</w:t>
      </w:r>
      <w:r w:rsidR="00FA4922" w:rsidRPr="00FA4922">
        <w:rPr>
          <w:rFonts w:ascii="微软雅黑" w:eastAsia="微软雅黑" w:hAnsi="微软雅黑" w:cs="微软雅黑"/>
          <w:color w:val="191919"/>
          <w:shd w:val="clear" w:color="auto" w:fill="FFFFFF"/>
          <w:lang w:eastAsia="zh-CN"/>
        </w:rPr>
        <w:t>2024/25</w:t>
      </w:r>
      <w:r w:rsidR="00FA4922" w:rsidRPr="00FA4922">
        <w:rPr>
          <w:rFonts w:ascii="微软雅黑" w:eastAsia="微软雅黑" w:hAnsi="微软雅黑" w:cs="微软雅黑" w:hint="eastAsia"/>
          <w:color w:val="191919"/>
          <w:shd w:val="clear" w:color="auto" w:fill="FFFFFF"/>
          <w:lang w:eastAsia="zh-CN"/>
        </w:rPr>
        <w:t>财年的预算储备中支出约</w:t>
      </w:r>
      <w:r w:rsidR="00FA4922" w:rsidRPr="00FA4922">
        <w:rPr>
          <w:rFonts w:ascii="微软雅黑" w:eastAsia="微软雅黑" w:hAnsi="微软雅黑" w:cs="微软雅黑"/>
          <w:color w:val="191919"/>
          <w:shd w:val="clear" w:color="auto" w:fill="FFFFFF"/>
          <w:lang w:eastAsia="zh-CN"/>
        </w:rPr>
        <w:t>9800</w:t>
      </w:r>
      <w:r w:rsidR="00FA4922" w:rsidRPr="00FA4922">
        <w:rPr>
          <w:rFonts w:ascii="微软雅黑" w:eastAsia="微软雅黑" w:hAnsi="微软雅黑" w:cs="微软雅黑" w:hint="eastAsia"/>
          <w:color w:val="191919"/>
          <w:shd w:val="clear" w:color="auto" w:fill="FFFFFF"/>
          <w:lang w:eastAsia="zh-CN"/>
        </w:rPr>
        <w:t>亿日元，用于资助电力和天然气补贴。日本内阁最快将于下周批准使用预算储备用于补贴。</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FA4922" w:rsidRPr="00FA4922">
        <w:rPr>
          <w:rFonts w:ascii="微软雅黑" w:eastAsia="微软雅黑" w:hAnsi="微软雅黑" w:cs="微软雅黑" w:hint="eastAsia"/>
          <w:color w:val="191919"/>
          <w:shd w:val="clear" w:color="auto" w:fill="FFFFFF"/>
          <w:lang w:eastAsia="zh-CN"/>
        </w:rPr>
        <w:t>韩国财政部预计</w:t>
      </w:r>
      <w:r w:rsidR="00FA4922" w:rsidRPr="00FA4922">
        <w:rPr>
          <w:rFonts w:ascii="微软雅黑" w:eastAsia="微软雅黑" w:hAnsi="微软雅黑" w:cs="微软雅黑"/>
          <w:color w:val="191919"/>
          <w:shd w:val="clear" w:color="auto" w:fill="FFFFFF"/>
          <w:lang w:eastAsia="zh-CN"/>
        </w:rPr>
        <w:t>2025</w:t>
      </w:r>
      <w:r w:rsidR="00FA4922" w:rsidRPr="00FA4922">
        <w:rPr>
          <w:rFonts w:ascii="微软雅黑" w:eastAsia="微软雅黑" w:hAnsi="微软雅黑" w:cs="微软雅黑" w:hint="eastAsia"/>
          <w:color w:val="191919"/>
          <w:shd w:val="clear" w:color="auto" w:fill="FFFFFF"/>
          <w:lang w:eastAsia="zh-CN"/>
        </w:rPr>
        <w:t>年债务占</w:t>
      </w:r>
      <w:r w:rsidR="00FA4922" w:rsidRPr="00FA4922">
        <w:rPr>
          <w:rFonts w:ascii="微软雅黑" w:eastAsia="微软雅黑" w:hAnsi="微软雅黑" w:cs="微软雅黑"/>
          <w:color w:val="191919"/>
          <w:shd w:val="clear" w:color="auto" w:fill="FFFFFF"/>
          <w:lang w:eastAsia="zh-CN"/>
        </w:rPr>
        <w:t>GDP</w:t>
      </w:r>
      <w:r w:rsidR="00FA4922" w:rsidRPr="00FA4922">
        <w:rPr>
          <w:rFonts w:ascii="微软雅黑" w:eastAsia="微软雅黑" w:hAnsi="微软雅黑" w:cs="微软雅黑" w:hint="eastAsia"/>
          <w:color w:val="191919"/>
          <w:shd w:val="clear" w:color="auto" w:fill="FFFFFF"/>
          <w:lang w:eastAsia="zh-CN"/>
        </w:rPr>
        <w:t>比重将从</w:t>
      </w:r>
      <w:r w:rsidR="00FA4922" w:rsidRPr="00FA4922">
        <w:rPr>
          <w:rFonts w:ascii="微软雅黑" w:eastAsia="微软雅黑" w:hAnsi="微软雅黑" w:cs="微软雅黑"/>
          <w:color w:val="191919"/>
          <w:shd w:val="clear" w:color="auto" w:fill="FFFFFF"/>
          <w:lang w:eastAsia="zh-CN"/>
        </w:rPr>
        <w:t>2024</w:t>
      </w:r>
      <w:r w:rsidR="00FA4922" w:rsidRPr="00FA4922">
        <w:rPr>
          <w:rFonts w:ascii="微软雅黑" w:eastAsia="微软雅黑" w:hAnsi="微软雅黑" w:cs="微软雅黑" w:hint="eastAsia"/>
          <w:color w:val="191919"/>
          <w:shd w:val="clear" w:color="auto" w:fill="FFFFFF"/>
          <w:lang w:eastAsia="zh-CN"/>
        </w:rPr>
        <w:t>年的</w:t>
      </w:r>
      <w:r w:rsidR="00FA4922" w:rsidRPr="00FA4922">
        <w:rPr>
          <w:rFonts w:ascii="微软雅黑" w:eastAsia="微软雅黑" w:hAnsi="微软雅黑" w:cs="微软雅黑"/>
          <w:color w:val="191919"/>
          <w:shd w:val="clear" w:color="auto" w:fill="FFFFFF"/>
          <w:lang w:eastAsia="zh-CN"/>
        </w:rPr>
        <w:t>47.4%</w:t>
      </w:r>
      <w:r w:rsidR="00FA4922" w:rsidRPr="00FA4922">
        <w:rPr>
          <w:rFonts w:ascii="微软雅黑" w:eastAsia="微软雅黑" w:hAnsi="微软雅黑" w:cs="微软雅黑" w:hint="eastAsia"/>
          <w:color w:val="191919"/>
          <w:shd w:val="clear" w:color="auto" w:fill="FFFFFF"/>
          <w:lang w:eastAsia="zh-CN"/>
        </w:rPr>
        <w:t>上升至</w:t>
      </w:r>
      <w:r w:rsidR="00FA4922" w:rsidRPr="00FA4922">
        <w:rPr>
          <w:rFonts w:ascii="微软雅黑" w:eastAsia="微软雅黑" w:hAnsi="微软雅黑" w:cs="微软雅黑"/>
          <w:color w:val="191919"/>
          <w:shd w:val="clear" w:color="auto" w:fill="FFFFFF"/>
          <w:lang w:eastAsia="zh-CN"/>
        </w:rPr>
        <w:t>48.3%</w:t>
      </w:r>
      <w:r w:rsidR="00FA4922" w:rsidRPr="00FA4922">
        <w:rPr>
          <w:rFonts w:ascii="微软雅黑" w:eastAsia="微软雅黑" w:hAnsi="微软雅黑" w:cs="微软雅黑" w:hint="eastAsia"/>
          <w:color w:val="191919"/>
          <w:shd w:val="clear" w:color="auto" w:fill="FFFFFF"/>
          <w:lang w:eastAsia="zh-CN"/>
        </w:rPr>
        <w:t>，计划在</w:t>
      </w:r>
      <w:r w:rsidR="00FA4922" w:rsidRPr="00FA4922">
        <w:rPr>
          <w:rFonts w:ascii="微软雅黑" w:eastAsia="微软雅黑" w:hAnsi="微软雅黑" w:cs="微软雅黑"/>
          <w:color w:val="191919"/>
          <w:shd w:val="clear" w:color="auto" w:fill="FFFFFF"/>
          <w:lang w:eastAsia="zh-CN"/>
        </w:rPr>
        <w:t>2025</w:t>
      </w:r>
      <w:r w:rsidR="00FA4922" w:rsidRPr="00FA4922">
        <w:rPr>
          <w:rFonts w:ascii="微软雅黑" w:eastAsia="微软雅黑" w:hAnsi="微软雅黑" w:cs="微软雅黑" w:hint="eastAsia"/>
          <w:color w:val="191919"/>
          <w:shd w:val="clear" w:color="auto" w:fill="FFFFFF"/>
          <w:lang w:eastAsia="zh-CN"/>
        </w:rPr>
        <w:t>年政府支出达到</w:t>
      </w:r>
      <w:r w:rsidR="00FA4922" w:rsidRPr="00FA4922">
        <w:rPr>
          <w:rFonts w:ascii="微软雅黑" w:eastAsia="微软雅黑" w:hAnsi="微软雅黑" w:cs="微软雅黑"/>
          <w:color w:val="191919"/>
          <w:shd w:val="clear" w:color="auto" w:fill="FFFFFF"/>
          <w:lang w:eastAsia="zh-CN"/>
        </w:rPr>
        <w:t>677.4</w:t>
      </w:r>
      <w:r w:rsidR="00FA4922" w:rsidRPr="00FA4922">
        <w:rPr>
          <w:rFonts w:ascii="微软雅黑" w:eastAsia="微软雅黑" w:hAnsi="微软雅黑" w:cs="微软雅黑" w:hint="eastAsia"/>
          <w:color w:val="191919"/>
          <w:shd w:val="clear" w:color="auto" w:fill="FFFFFF"/>
          <w:lang w:eastAsia="zh-CN"/>
        </w:rPr>
        <w:t>万亿韩元，较</w:t>
      </w:r>
      <w:r w:rsidR="00FA4922" w:rsidRPr="00FA4922">
        <w:rPr>
          <w:rFonts w:ascii="微软雅黑" w:eastAsia="微软雅黑" w:hAnsi="微软雅黑" w:cs="微软雅黑"/>
          <w:color w:val="191919"/>
          <w:shd w:val="clear" w:color="auto" w:fill="FFFFFF"/>
          <w:lang w:eastAsia="zh-CN"/>
        </w:rPr>
        <w:t>2024</w:t>
      </w:r>
      <w:r w:rsidR="00FA4922" w:rsidRPr="00FA4922">
        <w:rPr>
          <w:rFonts w:ascii="微软雅黑" w:eastAsia="微软雅黑" w:hAnsi="微软雅黑" w:cs="微软雅黑" w:hint="eastAsia"/>
          <w:color w:val="191919"/>
          <w:shd w:val="clear" w:color="auto" w:fill="FFFFFF"/>
          <w:lang w:eastAsia="zh-CN"/>
        </w:rPr>
        <w:t>年增长</w:t>
      </w:r>
      <w:r w:rsidR="00FA4922" w:rsidRPr="00FA4922">
        <w:rPr>
          <w:rFonts w:ascii="微软雅黑" w:eastAsia="微软雅黑" w:hAnsi="微软雅黑" w:cs="微软雅黑"/>
          <w:color w:val="191919"/>
          <w:shd w:val="clear" w:color="auto" w:fill="FFFFFF"/>
          <w:lang w:eastAsia="zh-CN"/>
        </w:rPr>
        <w:t>3.2%</w:t>
      </w:r>
      <w:r w:rsidR="00FA4922" w:rsidRPr="00FA492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FA4922" w:rsidRPr="00FA4922">
        <w:rPr>
          <w:rFonts w:ascii="微软雅黑" w:eastAsia="微软雅黑" w:hAnsi="微软雅黑" w:cs="微软雅黑" w:hint="eastAsia"/>
          <w:color w:val="191919"/>
          <w:shd w:val="clear" w:color="auto" w:fill="FFFFFF"/>
          <w:lang w:eastAsia="zh-CN"/>
        </w:rPr>
        <w:t>世界卫生组织需要在未来</w:t>
      </w:r>
      <w:r w:rsidR="00FA4922" w:rsidRPr="00FA4922">
        <w:rPr>
          <w:rFonts w:ascii="微软雅黑" w:eastAsia="微软雅黑" w:hAnsi="微软雅黑" w:cs="微软雅黑"/>
          <w:color w:val="191919"/>
          <w:shd w:val="clear" w:color="auto" w:fill="FFFFFF"/>
          <w:lang w:eastAsia="zh-CN"/>
        </w:rPr>
        <w:t>6</w:t>
      </w:r>
      <w:r w:rsidR="00FA4922" w:rsidRPr="00FA4922">
        <w:rPr>
          <w:rFonts w:ascii="微软雅黑" w:eastAsia="微软雅黑" w:hAnsi="微软雅黑" w:cs="微软雅黑" w:hint="eastAsia"/>
          <w:color w:val="191919"/>
          <w:shd w:val="clear" w:color="auto" w:fill="FFFFFF"/>
          <w:lang w:eastAsia="zh-CN"/>
        </w:rPr>
        <w:t>个月内获得</w:t>
      </w:r>
      <w:r w:rsidR="00FA4922" w:rsidRPr="00FA4922">
        <w:rPr>
          <w:rFonts w:ascii="微软雅黑" w:eastAsia="微软雅黑" w:hAnsi="微软雅黑" w:cs="微软雅黑"/>
          <w:color w:val="191919"/>
          <w:shd w:val="clear" w:color="auto" w:fill="FFFFFF"/>
          <w:lang w:eastAsia="zh-CN"/>
        </w:rPr>
        <w:t>8740</w:t>
      </w:r>
      <w:r w:rsidR="00FA4922" w:rsidRPr="00FA4922">
        <w:rPr>
          <w:rFonts w:ascii="微软雅黑" w:eastAsia="微软雅黑" w:hAnsi="微软雅黑" w:cs="微软雅黑" w:hint="eastAsia"/>
          <w:color w:val="191919"/>
          <w:shd w:val="clear" w:color="auto" w:fill="FFFFFF"/>
          <w:lang w:eastAsia="zh-CN"/>
        </w:rPr>
        <w:t>万美元以控制当前的猴痘疫情。</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FA4922" w:rsidRPr="00FA4922">
        <w:rPr>
          <w:rFonts w:ascii="微软雅黑" w:eastAsia="微软雅黑" w:hAnsi="微软雅黑" w:cs="微软雅黑" w:hint="eastAsia"/>
          <w:color w:val="191919"/>
          <w:shd w:val="clear" w:color="auto" w:fill="FFFFFF"/>
          <w:lang w:eastAsia="zh-CN"/>
        </w:rPr>
        <w:t>阿根廷卫生部通报，</w:t>
      </w:r>
      <w:r w:rsidR="00FA4922" w:rsidRPr="00FA4922">
        <w:rPr>
          <w:rFonts w:ascii="微软雅黑" w:eastAsia="微软雅黑" w:hAnsi="微软雅黑" w:cs="微软雅黑"/>
          <w:color w:val="191919"/>
          <w:shd w:val="clear" w:color="auto" w:fill="FFFFFF"/>
          <w:lang w:eastAsia="zh-CN"/>
        </w:rPr>
        <w:t>2024</w:t>
      </w:r>
      <w:r w:rsidR="00FA4922" w:rsidRPr="00FA4922">
        <w:rPr>
          <w:rFonts w:ascii="微软雅黑" w:eastAsia="微软雅黑" w:hAnsi="微软雅黑" w:cs="微软雅黑" w:hint="eastAsia"/>
          <w:color w:val="191919"/>
          <w:shd w:val="clear" w:color="auto" w:fill="FFFFFF"/>
          <w:lang w:eastAsia="zh-CN"/>
        </w:rPr>
        <w:t>年以来该国已确诊</w:t>
      </w:r>
      <w:r w:rsidR="00FA4922" w:rsidRPr="00FA4922">
        <w:rPr>
          <w:rFonts w:ascii="微软雅黑" w:eastAsia="微软雅黑" w:hAnsi="微软雅黑" w:cs="微软雅黑"/>
          <w:color w:val="191919"/>
          <w:shd w:val="clear" w:color="auto" w:fill="FFFFFF"/>
          <w:lang w:eastAsia="zh-CN"/>
        </w:rPr>
        <w:t>10</w:t>
      </w:r>
      <w:r w:rsidR="00FA4922" w:rsidRPr="00FA4922">
        <w:rPr>
          <w:rFonts w:ascii="微软雅黑" w:eastAsia="微软雅黑" w:hAnsi="微软雅黑" w:cs="微软雅黑" w:hint="eastAsia"/>
          <w:color w:val="191919"/>
          <w:shd w:val="clear" w:color="auto" w:fill="FFFFFF"/>
          <w:lang w:eastAsia="zh-CN"/>
        </w:rPr>
        <w:t>例猴痘病例，其中首都布宜诺斯艾利斯市发现</w:t>
      </w:r>
      <w:r w:rsidR="00FA4922" w:rsidRPr="00FA4922">
        <w:rPr>
          <w:rFonts w:ascii="微软雅黑" w:eastAsia="微软雅黑" w:hAnsi="微软雅黑" w:cs="微软雅黑"/>
          <w:color w:val="191919"/>
          <w:shd w:val="clear" w:color="auto" w:fill="FFFFFF"/>
          <w:lang w:eastAsia="zh-CN"/>
        </w:rPr>
        <w:t>5</w:t>
      </w:r>
      <w:r w:rsidR="00FA4922" w:rsidRPr="00FA4922">
        <w:rPr>
          <w:rFonts w:ascii="微软雅黑" w:eastAsia="微软雅黑" w:hAnsi="微软雅黑" w:cs="微软雅黑" w:hint="eastAsia"/>
          <w:color w:val="191919"/>
          <w:shd w:val="clear" w:color="auto" w:fill="FFFFFF"/>
          <w:lang w:eastAsia="zh-CN"/>
        </w:rPr>
        <w:t>例。</w:t>
      </w:r>
      <w:r>
        <w:rPr>
          <w:rFonts w:ascii="微软雅黑" w:eastAsia="微软雅黑" w:hAnsi="微软雅黑" w:cs="微软雅黑" w:hint="eastAsia"/>
          <w:color w:val="auto"/>
          <w:spacing w:val="4"/>
          <w:lang w:eastAsia="zh-CN"/>
        </w:rPr>
        <w:t>】</w:t>
      </w:r>
    </w:p>
    <w:p w:rsidR="00FF5F44" w:rsidRDefault="00FF5F44" w:rsidP="008F6863">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FA4922" w:rsidRPr="00FA4922">
        <w:rPr>
          <w:rFonts w:ascii="微软雅黑" w:eastAsia="微软雅黑" w:hAnsi="微软雅黑" w:cs="微软雅黑" w:hint="eastAsia"/>
          <w:color w:val="191919"/>
          <w:shd w:val="clear" w:color="auto" w:fill="FFFFFF"/>
          <w:lang w:eastAsia="zh-CN"/>
        </w:rPr>
        <w:t>美国</w:t>
      </w:r>
      <w:r w:rsidR="00FA4922" w:rsidRPr="00FA4922">
        <w:rPr>
          <w:rFonts w:ascii="微软雅黑" w:eastAsia="微软雅黑" w:hAnsi="微软雅黑" w:cs="微软雅黑"/>
          <w:color w:val="191919"/>
          <w:shd w:val="clear" w:color="auto" w:fill="FFFFFF"/>
          <w:lang w:eastAsia="zh-CN"/>
        </w:rPr>
        <w:t>6</w:t>
      </w:r>
      <w:r w:rsidR="00FA4922" w:rsidRPr="00FA4922">
        <w:rPr>
          <w:rFonts w:ascii="微软雅黑" w:eastAsia="微软雅黑" w:hAnsi="微软雅黑" w:cs="微软雅黑" w:hint="eastAsia"/>
          <w:color w:val="191919"/>
          <w:shd w:val="clear" w:color="auto" w:fill="FFFFFF"/>
          <w:lang w:eastAsia="zh-CN"/>
        </w:rPr>
        <w:t>月</w:t>
      </w:r>
      <w:r w:rsidR="00FA4922" w:rsidRPr="00FA4922">
        <w:rPr>
          <w:rFonts w:ascii="微软雅黑" w:eastAsia="微软雅黑" w:hAnsi="微软雅黑" w:cs="微软雅黑"/>
          <w:color w:val="191919"/>
          <w:shd w:val="clear" w:color="auto" w:fill="FFFFFF"/>
          <w:lang w:eastAsia="zh-CN"/>
        </w:rPr>
        <w:t>FHFA</w:t>
      </w:r>
      <w:r w:rsidR="00FA4922" w:rsidRPr="00FA4922">
        <w:rPr>
          <w:rFonts w:ascii="微软雅黑" w:eastAsia="微软雅黑" w:hAnsi="微软雅黑" w:cs="微软雅黑" w:hint="eastAsia"/>
          <w:color w:val="191919"/>
          <w:shd w:val="clear" w:color="auto" w:fill="FFFFFF"/>
          <w:lang w:eastAsia="zh-CN"/>
        </w:rPr>
        <w:t>房价指数环比降</w:t>
      </w:r>
      <w:r w:rsidR="00FA4922" w:rsidRPr="00FA4922">
        <w:rPr>
          <w:rFonts w:ascii="微软雅黑" w:eastAsia="微软雅黑" w:hAnsi="微软雅黑" w:cs="微软雅黑"/>
          <w:color w:val="191919"/>
          <w:shd w:val="clear" w:color="auto" w:fill="FFFFFF"/>
          <w:lang w:eastAsia="zh-CN"/>
        </w:rPr>
        <w:t>0.1%</w:t>
      </w:r>
      <w:r w:rsidR="00FA4922" w:rsidRPr="00FA4922">
        <w:rPr>
          <w:rFonts w:ascii="微软雅黑" w:eastAsia="微软雅黑" w:hAnsi="微软雅黑" w:cs="微软雅黑" w:hint="eastAsia"/>
          <w:color w:val="191919"/>
          <w:shd w:val="clear" w:color="auto" w:fill="FFFFFF"/>
          <w:lang w:eastAsia="zh-CN"/>
        </w:rPr>
        <w:t>，预期升</w:t>
      </w:r>
      <w:r w:rsidR="00FA4922" w:rsidRPr="00FA4922">
        <w:rPr>
          <w:rFonts w:ascii="微软雅黑" w:eastAsia="微软雅黑" w:hAnsi="微软雅黑" w:cs="微软雅黑"/>
          <w:color w:val="191919"/>
          <w:shd w:val="clear" w:color="auto" w:fill="FFFFFF"/>
          <w:lang w:eastAsia="zh-CN"/>
        </w:rPr>
        <w:t>0.1%</w:t>
      </w:r>
      <w:r w:rsidR="00FA4922" w:rsidRPr="00FA4922">
        <w:rPr>
          <w:rFonts w:ascii="微软雅黑" w:eastAsia="微软雅黑" w:hAnsi="微软雅黑" w:cs="微软雅黑" w:hint="eastAsia"/>
          <w:color w:val="191919"/>
          <w:shd w:val="clear" w:color="auto" w:fill="FFFFFF"/>
          <w:lang w:eastAsia="zh-CN"/>
        </w:rPr>
        <w:t>，前值持平；同比升</w:t>
      </w:r>
      <w:r w:rsidR="00FA4922" w:rsidRPr="00FA4922">
        <w:rPr>
          <w:rFonts w:ascii="微软雅黑" w:eastAsia="微软雅黑" w:hAnsi="微软雅黑" w:cs="微软雅黑"/>
          <w:color w:val="191919"/>
          <w:shd w:val="clear" w:color="auto" w:fill="FFFFFF"/>
          <w:lang w:eastAsia="zh-CN"/>
        </w:rPr>
        <w:t>5.1%</w:t>
      </w:r>
      <w:r w:rsidR="00FA4922" w:rsidRPr="00FA4922">
        <w:rPr>
          <w:rFonts w:ascii="微软雅黑" w:eastAsia="微软雅黑" w:hAnsi="微软雅黑" w:cs="微软雅黑" w:hint="eastAsia"/>
          <w:color w:val="191919"/>
          <w:shd w:val="clear" w:color="auto" w:fill="FFFFFF"/>
          <w:lang w:eastAsia="zh-CN"/>
        </w:rPr>
        <w:t>，前值升</w:t>
      </w:r>
      <w:r w:rsidR="00FA4922" w:rsidRPr="00FA4922">
        <w:rPr>
          <w:rFonts w:ascii="微软雅黑" w:eastAsia="微软雅黑" w:hAnsi="微软雅黑" w:cs="微软雅黑"/>
          <w:color w:val="191919"/>
          <w:shd w:val="clear" w:color="auto" w:fill="FFFFFF"/>
          <w:lang w:eastAsia="zh-CN"/>
        </w:rPr>
        <w:t>5.7%</w:t>
      </w:r>
      <w:r w:rsidR="00FA4922" w:rsidRPr="00FA4922">
        <w:rPr>
          <w:rFonts w:ascii="微软雅黑" w:eastAsia="微软雅黑" w:hAnsi="微软雅黑" w:cs="微软雅黑" w:hint="eastAsia"/>
          <w:color w:val="191919"/>
          <w:shd w:val="clear" w:color="auto" w:fill="FFFFFF"/>
          <w:lang w:eastAsia="zh-CN"/>
        </w:rPr>
        <w:t>。</w:t>
      </w:r>
      <w:r w:rsidR="00FA4922" w:rsidRPr="00FA4922">
        <w:rPr>
          <w:rFonts w:ascii="微软雅黑" w:eastAsia="微软雅黑" w:hAnsi="微软雅黑" w:cs="微软雅黑"/>
          <w:color w:val="191919"/>
          <w:shd w:val="clear" w:color="auto" w:fill="FFFFFF"/>
          <w:lang w:eastAsia="zh-CN"/>
        </w:rPr>
        <w:t>6</w:t>
      </w:r>
      <w:r w:rsidR="00FA4922" w:rsidRPr="00FA4922">
        <w:rPr>
          <w:rFonts w:ascii="微软雅黑" w:eastAsia="微软雅黑" w:hAnsi="微软雅黑" w:cs="微软雅黑" w:hint="eastAsia"/>
          <w:color w:val="191919"/>
          <w:shd w:val="clear" w:color="auto" w:fill="FFFFFF"/>
          <w:lang w:eastAsia="zh-CN"/>
        </w:rPr>
        <w:t>月</w:t>
      </w:r>
      <w:r w:rsidR="00FA4922" w:rsidRPr="00FA4922">
        <w:rPr>
          <w:rFonts w:ascii="微软雅黑" w:eastAsia="微软雅黑" w:hAnsi="微软雅黑" w:cs="微软雅黑"/>
          <w:color w:val="191919"/>
          <w:shd w:val="clear" w:color="auto" w:fill="FFFFFF"/>
          <w:lang w:eastAsia="zh-CN"/>
        </w:rPr>
        <w:t>S&amp;P/CS20</w:t>
      </w:r>
      <w:r w:rsidR="00FA4922" w:rsidRPr="00FA4922">
        <w:rPr>
          <w:rFonts w:ascii="微软雅黑" w:eastAsia="微软雅黑" w:hAnsi="微软雅黑" w:cs="微软雅黑" w:hint="eastAsia"/>
          <w:color w:val="191919"/>
          <w:shd w:val="clear" w:color="auto" w:fill="FFFFFF"/>
          <w:lang w:eastAsia="zh-CN"/>
        </w:rPr>
        <w:t>座大城市未季调房价指数同比升</w:t>
      </w:r>
      <w:r w:rsidR="00FA4922" w:rsidRPr="00FA4922">
        <w:rPr>
          <w:rFonts w:ascii="微软雅黑" w:eastAsia="微软雅黑" w:hAnsi="微软雅黑" w:cs="微软雅黑"/>
          <w:color w:val="191919"/>
          <w:shd w:val="clear" w:color="auto" w:fill="FFFFFF"/>
          <w:lang w:eastAsia="zh-CN"/>
        </w:rPr>
        <w:t>6.5%</w:t>
      </w:r>
      <w:r w:rsidR="00FA4922" w:rsidRPr="00FA4922">
        <w:rPr>
          <w:rFonts w:ascii="微软雅黑" w:eastAsia="微软雅黑" w:hAnsi="微软雅黑" w:cs="微软雅黑" w:hint="eastAsia"/>
          <w:color w:val="191919"/>
          <w:shd w:val="clear" w:color="auto" w:fill="FFFFFF"/>
          <w:lang w:eastAsia="zh-CN"/>
        </w:rPr>
        <w:t>，预期</w:t>
      </w:r>
      <w:r w:rsidR="00FA4922" w:rsidRPr="00FA4922">
        <w:rPr>
          <w:rFonts w:ascii="微软雅黑" w:eastAsia="微软雅黑" w:hAnsi="微软雅黑" w:cs="微软雅黑"/>
          <w:color w:val="191919"/>
          <w:shd w:val="clear" w:color="auto" w:fill="FFFFFF"/>
          <w:lang w:eastAsia="zh-CN"/>
        </w:rPr>
        <w:t>6.0%</w:t>
      </w:r>
      <w:r w:rsidR="00FA4922" w:rsidRPr="00FA4922">
        <w:rPr>
          <w:rFonts w:ascii="微软雅黑" w:eastAsia="微软雅黑" w:hAnsi="微软雅黑" w:cs="微软雅黑" w:hint="eastAsia"/>
          <w:color w:val="191919"/>
          <w:shd w:val="clear" w:color="auto" w:fill="FFFFFF"/>
          <w:lang w:eastAsia="zh-CN"/>
        </w:rPr>
        <w:t>，前值</w:t>
      </w:r>
      <w:r w:rsidR="00FA4922" w:rsidRPr="00FA4922">
        <w:rPr>
          <w:rFonts w:ascii="微软雅黑" w:eastAsia="微软雅黑" w:hAnsi="微软雅黑" w:cs="微软雅黑"/>
          <w:color w:val="191919"/>
          <w:shd w:val="clear" w:color="auto" w:fill="FFFFFF"/>
          <w:lang w:eastAsia="zh-CN"/>
        </w:rPr>
        <w:t>6.81%</w:t>
      </w:r>
      <w:r w:rsidR="00FA4922" w:rsidRPr="00FA492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A4922" w:rsidRDefault="00FA4922" w:rsidP="008F6863">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FA4922">
        <w:rPr>
          <w:rFonts w:ascii="微软雅黑" w:eastAsia="微软雅黑" w:hAnsi="微软雅黑" w:cs="微软雅黑" w:hint="eastAsia"/>
          <w:color w:val="191919"/>
          <w:shd w:val="clear" w:color="auto" w:fill="FFFFFF"/>
          <w:lang w:eastAsia="zh-CN"/>
        </w:rPr>
        <w:t>美国</w:t>
      </w:r>
      <w:r w:rsidRPr="00FA4922">
        <w:rPr>
          <w:rFonts w:ascii="微软雅黑" w:eastAsia="微软雅黑" w:hAnsi="微软雅黑" w:cs="微软雅黑"/>
          <w:color w:val="191919"/>
          <w:shd w:val="clear" w:color="auto" w:fill="FFFFFF"/>
          <w:lang w:eastAsia="zh-CN"/>
        </w:rPr>
        <w:t>8</w:t>
      </w:r>
      <w:r w:rsidRPr="00FA4922">
        <w:rPr>
          <w:rFonts w:ascii="微软雅黑" w:eastAsia="微软雅黑" w:hAnsi="微软雅黑" w:cs="微软雅黑" w:hint="eastAsia"/>
          <w:color w:val="191919"/>
          <w:shd w:val="clear" w:color="auto" w:fill="FFFFFF"/>
          <w:lang w:eastAsia="zh-CN"/>
        </w:rPr>
        <w:t>月谘商会消费者信心指数</w:t>
      </w:r>
      <w:r w:rsidRPr="00FA4922">
        <w:rPr>
          <w:rFonts w:ascii="微软雅黑" w:eastAsia="微软雅黑" w:hAnsi="微软雅黑" w:cs="微软雅黑"/>
          <w:color w:val="191919"/>
          <w:shd w:val="clear" w:color="auto" w:fill="FFFFFF"/>
          <w:lang w:eastAsia="zh-CN"/>
        </w:rPr>
        <w:t>103.3</w:t>
      </w:r>
      <w:r w:rsidRPr="00FA4922">
        <w:rPr>
          <w:rFonts w:ascii="微软雅黑" w:eastAsia="微软雅黑" w:hAnsi="微软雅黑" w:cs="微软雅黑" w:hint="eastAsia"/>
          <w:color w:val="191919"/>
          <w:shd w:val="clear" w:color="auto" w:fill="FFFFFF"/>
          <w:lang w:eastAsia="zh-CN"/>
        </w:rPr>
        <w:t>，预期</w:t>
      </w:r>
      <w:r w:rsidRPr="00FA4922">
        <w:rPr>
          <w:rFonts w:ascii="微软雅黑" w:eastAsia="微软雅黑" w:hAnsi="微软雅黑" w:cs="微软雅黑"/>
          <w:color w:val="191919"/>
          <w:shd w:val="clear" w:color="auto" w:fill="FFFFFF"/>
          <w:lang w:eastAsia="zh-CN"/>
        </w:rPr>
        <w:t>100.6</w:t>
      </w:r>
      <w:r w:rsidRPr="00FA4922">
        <w:rPr>
          <w:rFonts w:ascii="微软雅黑" w:eastAsia="微软雅黑" w:hAnsi="微软雅黑" w:cs="微软雅黑" w:hint="eastAsia"/>
          <w:color w:val="191919"/>
          <w:shd w:val="clear" w:color="auto" w:fill="FFFFFF"/>
          <w:lang w:eastAsia="zh-CN"/>
        </w:rPr>
        <w:t>，前值从</w:t>
      </w:r>
      <w:r w:rsidRPr="00FA4922">
        <w:rPr>
          <w:rFonts w:ascii="微软雅黑" w:eastAsia="微软雅黑" w:hAnsi="微软雅黑" w:cs="微软雅黑"/>
          <w:color w:val="191919"/>
          <w:shd w:val="clear" w:color="auto" w:fill="FFFFFF"/>
          <w:lang w:eastAsia="zh-CN"/>
        </w:rPr>
        <w:t>100.3</w:t>
      </w:r>
      <w:r w:rsidRPr="00FA4922">
        <w:rPr>
          <w:rFonts w:ascii="微软雅黑" w:eastAsia="微软雅黑" w:hAnsi="微软雅黑" w:cs="微软雅黑" w:hint="eastAsia"/>
          <w:color w:val="191919"/>
          <w:shd w:val="clear" w:color="auto" w:fill="FFFFFF"/>
          <w:lang w:eastAsia="zh-CN"/>
        </w:rPr>
        <w:t>修正为</w:t>
      </w:r>
      <w:r w:rsidRPr="00FA4922">
        <w:rPr>
          <w:rFonts w:ascii="微软雅黑" w:eastAsia="微软雅黑" w:hAnsi="微软雅黑" w:cs="微软雅黑"/>
          <w:color w:val="191919"/>
          <w:shd w:val="clear" w:color="auto" w:fill="FFFFFF"/>
          <w:lang w:eastAsia="zh-CN"/>
        </w:rPr>
        <w:t>101.9</w:t>
      </w:r>
      <w:r w:rsidRPr="00FA492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A4922" w:rsidRDefault="00FA4922" w:rsidP="008F6863">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FA4922">
        <w:rPr>
          <w:rFonts w:ascii="微软雅黑" w:eastAsia="微软雅黑" w:hAnsi="微软雅黑" w:cs="微软雅黑" w:hint="eastAsia"/>
          <w:color w:val="191919"/>
          <w:shd w:val="clear" w:color="auto" w:fill="FFFFFF"/>
          <w:lang w:eastAsia="zh-CN"/>
        </w:rPr>
        <w:t>英国</w:t>
      </w:r>
      <w:r w:rsidRPr="00FA4922">
        <w:rPr>
          <w:rFonts w:ascii="微软雅黑" w:eastAsia="微软雅黑" w:hAnsi="微软雅黑" w:cs="微软雅黑"/>
          <w:color w:val="191919"/>
          <w:shd w:val="clear" w:color="auto" w:fill="FFFFFF"/>
          <w:lang w:eastAsia="zh-CN"/>
        </w:rPr>
        <w:t>8</w:t>
      </w:r>
      <w:r w:rsidRPr="00FA4922">
        <w:rPr>
          <w:rFonts w:ascii="微软雅黑" w:eastAsia="微软雅黑" w:hAnsi="微软雅黑" w:cs="微软雅黑" w:hint="eastAsia"/>
          <w:color w:val="191919"/>
          <w:shd w:val="clear" w:color="auto" w:fill="FFFFFF"/>
          <w:lang w:eastAsia="zh-CN"/>
        </w:rPr>
        <w:t>月</w:t>
      </w:r>
      <w:r w:rsidRPr="00FA4922">
        <w:rPr>
          <w:rFonts w:ascii="微软雅黑" w:eastAsia="微软雅黑" w:hAnsi="微软雅黑" w:cs="微软雅黑"/>
          <w:color w:val="191919"/>
          <w:shd w:val="clear" w:color="auto" w:fill="FFFFFF"/>
          <w:lang w:eastAsia="zh-CN"/>
        </w:rPr>
        <w:t>CBI</w:t>
      </w:r>
      <w:r w:rsidRPr="00FA4922">
        <w:rPr>
          <w:rFonts w:ascii="微软雅黑" w:eastAsia="微软雅黑" w:hAnsi="微软雅黑" w:cs="微软雅黑" w:hint="eastAsia"/>
          <w:color w:val="191919"/>
          <w:shd w:val="clear" w:color="auto" w:fill="FFFFFF"/>
          <w:lang w:eastAsia="zh-CN"/>
        </w:rPr>
        <w:t>零售销售差值</w:t>
      </w:r>
      <w:r w:rsidRPr="00FA4922">
        <w:rPr>
          <w:rFonts w:ascii="微软雅黑" w:eastAsia="微软雅黑" w:hAnsi="微软雅黑" w:cs="微软雅黑"/>
          <w:color w:val="191919"/>
          <w:shd w:val="clear" w:color="auto" w:fill="FFFFFF"/>
          <w:lang w:eastAsia="zh-CN"/>
        </w:rPr>
        <w:t>-27</w:t>
      </w:r>
      <w:r w:rsidRPr="00FA4922">
        <w:rPr>
          <w:rFonts w:ascii="微软雅黑" w:eastAsia="微软雅黑" w:hAnsi="微软雅黑" w:cs="微软雅黑" w:hint="eastAsia"/>
          <w:color w:val="191919"/>
          <w:shd w:val="clear" w:color="auto" w:fill="FFFFFF"/>
          <w:lang w:eastAsia="zh-CN"/>
        </w:rPr>
        <w:t>，预期</w:t>
      </w:r>
      <w:r w:rsidRPr="00FA4922">
        <w:rPr>
          <w:rFonts w:ascii="微软雅黑" w:eastAsia="微软雅黑" w:hAnsi="微软雅黑" w:cs="微软雅黑"/>
          <w:color w:val="191919"/>
          <w:shd w:val="clear" w:color="auto" w:fill="FFFFFF"/>
          <w:lang w:eastAsia="zh-CN"/>
        </w:rPr>
        <w:t>-10</w:t>
      </w:r>
      <w:r w:rsidRPr="00FA4922">
        <w:rPr>
          <w:rFonts w:ascii="微软雅黑" w:eastAsia="微软雅黑" w:hAnsi="微软雅黑" w:cs="微软雅黑" w:hint="eastAsia"/>
          <w:color w:val="191919"/>
          <w:shd w:val="clear" w:color="auto" w:fill="FFFFFF"/>
          <w:lang w:eastAsia="zh-CN"/>
        </w:rPr>
        <w:t>，前值</w:t>
      </w:r>
      <w:r w:rsidRPr="00FA4922">
        <w:rPr>
          <w:rFonts w:ascii="微软雅黑" w:eastAsia="微软雅黑" w:hAnsi="微软雅黑" w:cs="微软雅黑"/>
          <w:color w:val="191919"/>
          <w:shd w:val="clear" w:color="auto" w:fill="FFFFFF"/>
          <w:lang w:eastAsia="zh-CN"/>
        </w:rPr>
        <w:t>-43</w:t>
      </w:r>
      <w:r w:rsidRPr="00FA4922">
        <w:rPr>
          <w:rFonts w:ascii="微软雅黑" w:eastAsia="微软雅黑" w:hAnsi="微软雅黑" w:cs="微软雅黑" w:hint="eastAsia"/>
          <w:color w:val="191919"/>
          <w:shd w:val="clear" w:color="auto" w:fill="FFFFFF"/>
          <w:lang w:eastAsia="zh-CN"/>
        </w:rPr>
        <w:t>；零售销售预期指数</w:t>
      </w:r>
      <w:r w:rsidRPr="00FA4922">
        <w:rPr>
          <w:rFonts w:ascii="微软雅黑" w:eastAsia="微软雅黑" w:hAnsi="微软雅黑" w:cs="微软雅黑"/>
          <w:color w:val="191919"/>
          <w:shd w:val="clear" w:color="auto" w:fill="FFFFFF"/>
          <w:lang w:eastAsia="zh-CN"/>
        </w:rPr>
        <w:t>-17</w:t>
      </w:r>
      <w:r w:rsidRPr="00FA4922">
        <w:rPr>
          <w:rFonts w:ascii="微软雅黑" w:eastAsia="微软雅黑" w:hAnsi="微软雅黑" w:cs="微软雅黑" w:hint="eastAsia"/>
          <w:color w:val="191919"/>
          <w:shd w:val="clear" w:color="auto" w:fill="FFFFFF"/>
          <w:lang w:eastAsia="zh-CN"/>
        </w:rPr>
        <w:t>，前值</w:t>
      </w:r>
      <w:r w:rsidRPr="00FA4922">
        <w:rPr>
          <w:rFonts w:ascii="微软雅黑" w:eastAsia="微软雅黑" w:hAnsi="微软雅黑" w:cs="微软雅黑"/>
          <w:color w:val="191919"/>
          <w:shd w:val="clear" w:color="auto" w:fill="FFFFFF"/>
          <w:lang w:eastAsia="zh-CN"/>
        </w:rPr>
        <w:t>-32</w:t>
      </w:r>
      <w:r w:rsidRPr="00FA492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A4922" w:rsidRDefault="00FA4922" w:rsidP="008F6863">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FA4922">
        <w:rPr>
          <w:rFonts w:ascii="微软雅黑" w:eastAsia="微软雅黑" w:hAnsi="微软雅黑" w:cs="微软雅黑" w:hint="eastAsia"/>
          <w:color w:val="191919"/>
          <w:shd w:val="clear" w:color="auto" w:fill="FFFFFF"/>
          <w:lang w:eastAsia="zh-CN"/>
        </w:rPr>
        <w:t>德国第二季度未季调</w:t>
      </w:r>
      <w:r w:rsidRPr="00FA4922">
        <w:rPr>
          <w:rFonts w:ascii="微软雅黑" w:eastAsia="微软雅黑" w:hAnsi="微软雅黑" w:cs="微软雅黑"/>
          <w:color w:val="191919"/>
          <w:shd w:val="clear" w:color="auto" w:fill="FFFFFF"/>
          <w:lang w:eastAsia="zh-CN"/>
        </w:rPr>
        <w:t>GDP</w:t>
      </w:r>
      <w:r w:rsidRPr="00FA4922">
        <w:rPr>
          <w:rFonts w:ascii="微软雅黑" w:eastAsia="微软雅黑" w:hAnsi="微软雅黑" w:cs="微软雅黑" w:hint="eastAsia"/>
          <w:color w:val="191919"/>
          <w:shd w:val="clear" w:color="auto" w:fill="FFFFFF"/>
          <w:lang w:eastAsia="zh-CN"/>
        </w:rPr>
        <w:t>终值同比升</w:t>
      </w:r>
      <w:r w:rsidRPr="00FA4922">
        <w:rPr>
          <w:rFonts w:ascii="微软雅黑" w:eastAsia="微软雅黑" w:hAnsi="微软雅黑" w:cs="微软雅黑"/>
          <w:color w:val="191919"/>
          <w:shd w:val="clear" w:color="auto" w:fill="FFFFFF"/>
          <w:lang w:eastAsia="zh-CN"/>
        </w:rPr>
        <w:t>0.3%</w:t>
      </w:r>
      <w:r w:rsidRPr="00FA4922">
        <w:rPr>
          <w:rFonts w:ascii="微软雅黑" w:eastAsia="微软雅黑" w:hAnsi="微软雅黑" w:cs="微软雅黑" w:hint="eastAsia"/>
          <w:color w:val="191919"/>
          <w:shd w:val="clear" w:color="auto" w:fill="FFFFFF"/>
          <w:lang w:eastAsia="zh-CN"/>
        </w:rPr>
        <w:t>，预期升</w:t>
      </w:r>
      <w:r w:rsidRPr="00FA4922">
        <w:rPr>
          <w:rFonts w:ascii="微软雅黑" w:eastAsia="微软雅黑" w:hAnsi="微软雅黑" w:cs="微软雅黑"/>
          <w:color w:val="191919"/>
          <w:shd w:val="clear" w:color="auto" w:fill="FFFFFF"/>
          <w:lang w:eastAsia="zh-CN"/>
        </w:rPr>
        <w:t>0.3%</w:t>
      </w:r>
      <w:r w:rsidRPr="00FA4922">
        <w:rPr>
          <w:rFonts w:ascii="微软雅黑" w:eastAsia="微软雅黑" w:hAnsi="微软雅黑" w:cs="微软雅黑" w:hint="eastAsia"/>
          <w:color w:val="191919"/>
          <w:shd w:val="clear" w:color="auto" w:fill="FFFFFF"/>
          <w:lang w:eastAsia="zh-CN"/>
        </w:rPr>
        <w:t>，初值升</w:t>
      </w:r>
      <w:r w:rsidRPr="00FA4922">
        <w:rPr>
          <w:rFonts w:ascii="微软雅黑" w:eastAsia="微软雅黑" w:hAnsi="微软雅黑" w:cs="微软雅黑"/>
          <w:color w:val="191919"/>
          <w:shd w:val="clear" w:color="auto" w:fill="FFFFFF"/>
          <w:lang w:eastAsia="zh-CN"/>
        </w:rPr>
        <w:t>0.3%</w:t>
      </w:r>
      <w:r w:rsidRPr="00FA4922">
        <w:rPr>
          <w:rFonts w:ascii="微软雅黑" w:eastAsia="微软雅黑" w:hAnsi="微软雅黑" w:cs="微软雅黑" w:hint="eastAsia"/>
          <w:color w:val="191919"/>
          <w:shd w:val="clear" w:color="auto" w:fill="FFFFFF"/>
          <w:lang w:eastAsia="zh-CN"/>
        </w:rPr>
        <w:t>，第一季度终值降</w:t>
      </w:r>
      <w:r w:rsidRPr="00FA4922">
        <w:rPr>
          <w:rFonts w:ascii="微软雅黑" w:eastAsia="微软雅黑" w:hAnsi="微软雅黑" w:cs="微软雅黑"/>
          <w:color w:val="191919"/>
          <w:shd w:val="clear" w:color="auto" w:fill="FFFFFF"/>
          <w:lang w:eastAsia="zh-CN"/>
        </w:rPr>
        <w:t>0.9%</w:t>
      </w:r>
      <w:r w:rsidRPr="00FA4922">
        <w:rPr>
          <w:rFonts w:ascii="微软雅黑" w:eastAsia="微软雅黑" w:hAnsi="微软雅黑" w:cs="微软雅黑" w:hint="eastAsia"/>
          <w:color w:val="191919"/>
          <w:shd w:val="clear" w:color="auto" w:fill="FFFFFF"/>
          <w:lang w:eastAsia="zh-CN"/>
        </w:rPr>
        <w:t>；季调后</w:t>
      </w:r>
      <w:r w:rsidRPr="00FA4922">
        <w:rPr>
          <w:rFonts w:ascii="微软雅黑" w:eastAsia="微软雅黑" w:hAnsi="微软雅黑" w:cs="微软雅黑"/>
          <w:color w:val="191919"/>
          <w:shd w:val="clear" w:color="auto" w:fill="FFFFFF"/>
          <w:lang w:eastAsia="zh-CN"/>
        </w:rPr>
        <w:t>GDP</w:t>
      </w:r>
      <w:r w:rsidRPr="00FA4922">
        <w:rPr>
          <w:rFonts w:ascii="微软雅黑" w:eastAsia="微软雅黑" w:hAnsi="微软雅黑" w:cs="微软雅黑" w:hint="eastAsia"/>
          <w:color w:val="191919"/>
          <w:shd w:val="clear" w:color="auto" w:fill="FFFFFF"/>
          <w:lang w:eastAsia="zh-CN"/>
        </w:rPr>
        <w:t>终值环比降</w:t>
      </w:r>
      <w:r w:rsidRPr="00FA4922">
        <w:rPr>
          <w:rFonts w:ascii="微软雅黑" w:eastAsia="微软雅黑" w:hAnsi="微软雅黑" w:cs="微软雅黑"/>
          <w:color w:val="191919"/>
          <w:shd w:val="clear" w:color="auto" w:fill="FFFFFF"/>
          <w:lang w:eastAsia="zh-CN"/>
        </w:rPr>
        <w:t>0.1%</w:t>
      </w:r>
      <w:r w:rsidRPr="00FA4922">
        <w:rPr>
          <w:rFonts w:ascii="微软雅黑" w:eastAsia="微软雅黑" w:hAnsi="微软雅黑" w:cs="微软雅黑" w:hint="eastAsia"/>
          <w:color w:val="191919"/>
          <w:shd w:val="clear" w:color="auto" w:fill="FFFFFF"/>
          <w:lang w:eastAsia="zh-CN"/>
        </w:rPr>
        <w:t>，预期降</w:t>
      </w:r>
      <w:r w:rsidRPr="00FA4922">
        <w:rPr>
          <w:rFonts w:ascii="微软雅黑" w:eastAsia="微软雅黑" w:hAnsi="微软雅黑" w:cs="微软雅黑"/>
          <w:color w:val="191919"/>
          <w:shd w:val="clear" w:color="auto" w:fill="FFFFFF"/>
          <w:lang w:eastAsia="zh-CN"/>
        </w:rPr>
        <w:t>0.1%</w:t>
      </w:r>
      <w:r w:rsidRPr="00FA4922">
        <w:rPr>
          <w:rFonts w:ascii="微软雅黑" w:eastAsia="微软雅黑" w:hAnsi="微软雅黑" w:cs="微软雅黑" w:hint="eastAsia"/>
          <w:color w:val="191919"/>
          <w:shd w:val="clear" w:color="auto" w:fill="FFFFFF"/>
          <w:lang w:eastAsia="zh-CN"/>
        </w:rPr>
        <w:t>，初值降</w:t>
      </w:r>
      <w:r w:rsidRPr="00FA4922">
        <w:rPr>
          <w:rFonts w:ascii="微软雅黑" w:eastAsia="微软雅黑" w:hAnsi="微软雅黑" w:cs="微软雅黑"/>
          <w:color w:val="191919"/>
          <w:shd w:val="clear" w:color="auto" w:fill="FFFFFF"/>
          <w:lang w:eastAsia="zh-CN"/>
        </w:rPr>
        <w:t>0.1%</w:t>
      </w:r>
      <w:r w:rsidRPr="00FA4922">
        <w:rPr>
          <w:rFonts w:ascii="微软雅黑" w:eastAsia="微软雅黑" w:hAnsi="微软雅黑" w:cs="微软雅黑" w:hint="eastAsia"/>
          <w:color w:val="191919"/>
          <w:shd w:val="clear" w:color="auto" w:fill="FFFFFF"/>
          <w:lang w:eastAsia="zh-CN"/>
        </w:rPr>
        <w:t>，第一季度终值降</w:t>
      </w:r>
      <w:r w:rsidRPr="00FA4922">
        <w:rPr>
          <w:rFonts w:ascii="微软雅黑" w:eastAsia="微软雅黑" w:hAnsi="微软雅黑" w:cs="微软雅黑"/>
          <w:color w:val="191919"/>
          <w:shd w:val="clear" w:color="auto" w:fill="FFFFFF"/>
          <w:lang w:eastAsia="zh-CN"/>
        </w:rPr>
        <w:t>0.2%</w:t>
      </w:r>
      <w:r w:rsidRPr="00FA492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9372C5" w:rsidRDefault="009372C5">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9372C5">
        <w:trPr>
          <w:trHeight w:val="620"/>
        </w:trPr>
        <w:tc>
          <w:tcPr>
            <w:tcW w:w="2710" w:type="dxa"/>
            <w:gridSpan w:val="2"/>
            <w:shd w:val="clear" w:color="auto" w:fill="3D85C1"/>
          </w:tcPr>
          <w:p w:rsidR="009372C5" w:rsidRDefault="00115A1A">
            <w:pPr>
              <w:pStyle w:val="TableText"/>
              <w:ind w:firstLine="392"/>
            </w:pPr>
            <w:r>
              <w:t>时间</w:t>
            </w:r>
          </w:p>
        </w:tc>
        <w:tc>
          <w:tcPr>
            <w:tcW w:w="6679" w:type="dxa"/>
            <w:shd w:val="clear" w:color="auto" w:fill="3D85C1"/>
          </w:tcPr>
          <w:p w:rsidR="009372C5" w:rsidRDefault="00115A1A">
            <w:pPr>
              <w:pStyle w:val="TableText"/>
              <w:ind w:firstLine="392"/>
            </w:pPr>
            <w:r>
              <w:t>数据/事件</w:t>
            </w:r>
          </w:p>
        </w:tc>
      </w:tr>
      <w:tr w:rsidR="009372C5">
        <w:trPr>
          <w:trHeight w:val="618"/>
        </w:trPr>
        <w:tc>
          <w:tcPr>
            <w:tcW w:w="1567" w:type="dxa"/>
            <w:shd w:val="clear" w:color="auto" w:fill="D3EAFF"/>
          </w:tcPr>
          <w:p w:rsidR="009372C5" w:rsidRDefault="00BC411C">
            <w:pPr>
              <w:pStyle w:val="TableText"/>
              <w:ind w:firstLine="392"/>
              <w:rPr>
                <w:lang w:eastAsia="zh-CN"/>
              </w:rPr>
            </w:pPr>
            <w:r>
              <w:t>2024/8/28</w:t>
            </w:r>
          </w:p>
        </w:tc>
        <w:tc>
          <w:tcPr>
            <w:tcW w:w="1143" w:type="dxa"/>
            <w:shd w:val="clear" w:color="auto" w:fill="D3EAFF"/>
          </w:tcPr>
          <w:p w:rsidR="009372C5" w:rsidRPr="00853C1D" w:rsidRDefault="00BC411C" w:rsidP="00051B15">
            <w:pPr>
              <w:pStyle w:val="TableText"/>
              <w:ind w:firstLine="392"/>
              <w:rPr>
                <w:lang w:eastAsia="zh-CN"/>
              </w:rPr>
            </w:pPr>
            <w:r>
              <w:rPr>
                <w:lang w:eastAsia="zh-CN"/>
              </w:rPr>
              <w:t>09</w:t>
            </w:r>
            <w:r w:rsidR="007F17B0">
              <w:rPr>
                <w:rFonts w:hint="eastAsia"/>
                <w:lang w:eastAsia="zh-CN"/>
              </w:rPr>
              <w:t>:</w:t>
            </w:r>
            <w:r>
              <w:rPr>
                <w:lang w:eastAsia="zh-CN"/>
              </w:rPr>
              <w:t>3</w:t>
            </w:r>
            <w:r w:rsidR="002E2398">
              <w:rPr>
                <w:lang w:eastAsia="zh-CN"/>
              </w:rPr>
              <w:t>0</w:t>
            </w:r>
          </w:p>
        </w:tc>
        <w:tc>
          <w:tcPr>
            <w:tcW w:w="6679" w:type="dxa"/>
            <w:shd w:val="clear" w:color="auto" w:fill="D3EAFF"/>
          </w:tcPr>
          <w:p w:rsidR="009372C5" w:rsidRDefault="00BC411C">
            <w:pPr>
              <w:pStyle w:val="TableText"/>
              <w:ind w:firstLine="392"/>
              <w:rPr>
                <w:b w:val="0"/>
                <w:lang w:eastAsia="zh-CN"/>
              </w:rPr>
            </w:pPr>
            <w:r w:rsidRPr="00BC411C">
              <w:rPr>
                <w:rFonts w:hint="eastAsia"/>
                <w:b w:val="0"/>
                <w:lang w:eastAsia="zh-CN"/>
              </w:rPr>
              <w:t>澳大利亚</w:t>
            </w:r>
            <w:r w:rsidRPr="00BC411C">
              <w:rPr>
                <w:b w:val="0"/>
                <w:lang w:eastAsia="zh-CN"/>
              </w:rPr>
              <w:t>7</w:t>
            </w:r>
            <w:r w:rsidRPr="00BC411C">
              <w:rPr>
                <w:rFonts w:hint="eastAsia"/>
                <w:b w:val="0"/>
                <w:lang w:eastAsia="zh-CN"/>
              </w:rPr>
              <w:t>月加权</w:t>
            </w:r>
            <w:r w:rsidRPr="00BC411C">
              <w:rPr>
                <w:b w:val="0"/>
                <w:lang w:eastAsia="zh-CN"/>
              </w:rPr>
              <w:t>CPI</w:t>
            </w:r>
            <w:r w:rsidRPr="00BC411C">
              <w:rPr>
                <w:rFonts w:hint="eastAsia"/>
                <w:b w:val="0"/>
                <w:lang w:eastAsia="zh-CN"/>
              </w:rPr>
              <w:t>年率</w:t>
            </w:r>
          </w:p>
        </w:tc>
      </w:tr>
      <w:tr w:rsidR="00853C1D" w:rsidTr="00853C1D">
        <w:trPr>
          <w:trHeight w:val="618"/>
        </w:trPr>
        <w:tc>
          <w:tcPr>
            <w:tcW w:w="1567" w:type="dxa"/>
            <w:shd w:val="clear" w:color="auto" w:fill="auto"/>
          </w:tcPr>
          <w:p w:rsidR="00853C1D" w:rsidRPr="00853C1D" w:rsidRDefault="00BC411C" w:rsidP="00853C1D">
            <w:pPr>
              <w:pStyle w:val="TableText"/>
              <w:ind w:firstLine="392"/>
              <w:rPr>
                <w:lang w:eastAsia="zh-CN"/>
              </w:rPr>
            </w:pPr>
            <w:r>
              <w:t>2024/8/28</w:t>
            </w:r>
          </w:p>
        </w:tc>
        <w:tc>
          <w:tcPr>
            <w:tcW w:w="1143" w:type="dxa"/>
            <w:shd w:val="clear" w:color="auto" w:fill="auto"/>
          </w:tcPr>
          <w:p w:rsidR="00853C1D" w:rsidRPr="00853C1D" w:rsidRDefault="00BC411C" w:rsidP="00051B15">
            <w:pPr>
              <w:pStyle w:val="TableText"/>
              <w:ind w:firstLine="392"/>
              <w:rPr>
                <w:lang w:eastAsia="zh-CN"/>
              </w:rPr>
            </w:pPr>
            <w:r>
              <w:rPr>
                <w:lang w:eastAsia="zh-CN"/>
              </w:rPr>
              <w:t>13</w:t>
            </w:r>
            <w:r w:rsidR="007F17B0">
              <w:rPr>
                <w:rFonts w:hint="eastAsia"/>
                <w:lang w:eastAsia="zh-CN"/>
              </w:rPr>
              <w:t>:</w:t>
            </w:r>
            <w:r>
              <w:rPr>
                <w:lang w:eastAsia="zh-CN"/>
              </w:rPr>
              <w:t>15</w:t>
            </w:r>
          </w:p>
        </w:tc>
        <w:tc>
          <w:tcPr>
            <w:tcW w:w="6679" w:type="dxa"/>
            <w:shd w:val="clear" w:color="auto" w:fill="auto"/>
          </w:tcPr>
          <w:p w:rsidR="00853C1D" w:rsidRPr="00853C1D" w:rsidRDefault="00BC411C" w:rsidP="00853C1D">
            <w:pPr>
              <w:pStyle w:val="TableText"/>
              <w:ind w:firstLine="392"/>
              <w:rPr>
                <w:b w:val="0"/>
                <w:lang w:eastAsia="zh-CN"/>
              </w:rPr>
            </w:pPr>
            <w:r w:rsidRPr="00BC411C">
              <w:rPr>
                <w:rFonts w:hint="eastAsia"/>
                <w:b w:val="0"/>
                <w:lang w:eastAsia="zh-CN"/>
              </w:rPr>
              <w:t>美联储理事沃勒发表讲话</w:t>
            </w:r>
          </w:p>
        </w:tc>
      </w:tr>
      <w:tr w:rsidR="00853C1D" w:rsidTr="00853C1D">
        <w:trPr>
          <w:trHeight w:val="618"/>
        </w:trPr>
        <w:tc>
          <w:tcPr>
            <w:tcW w:w="1567" w:type="dxa"/>
            <w:shd w:val="clear" w:color="auto" w:fill="D3EAFF"/>
          </w:tcPr>
          <w:p w:rsidR="00853C1D" w:rsidRDefault="00BC411C" w:rsidP="00853C1D">
            <w:pPr>
              <w:pStyle w:val="TableText"/>
              <w:ind w:firstLine="392"/>
              <w:rPr>
                <w:lang w:eastAsia="zh-CN"/>
              </w:rPr>
            </w:pPr>
            <w:r>
              <w:t>2024/8/28</w:t>
            </w:r>
          </w:p>
        </w:tc>
        <w:tc>
          <w:tcPr>
            <w:tcW w:w="1143" w:type="dxa"/>
            <w:shd w:val="clear" w:color="auto" w:fill="D3EAFF"/>
          </w:tcPr>
          <w:p w:rsidR="00853C1D" w:rsidRDefault="00BC411C" w:rsidP="00853C1D">
            <w:pPr>
              <w:pStyle w:val="TableText"/>
              <w:ind w:firstLine="392"/>
              <w:rPr>
                <w:b w:val="0"/>
                <w:bCs w:val="0"/>
                <w:lang w:eastAsia="zh-CN"/>
              </w:rPr>
            </w:pPr>
            <w:r>
              <w:rPr>
                <w:lang w:eastAsia="zh-CN"/>
              </w:rPr>
              <w:t>16</w:t>
            </w:r>
            <w:r w:rsidR="00853C1D">
              <w:rPr>
                <w:rFonts w:hint="eastAsia"/>
                <w:lang w:eastAsia="zh-CN"/>
              </w:rPr>
              <w:t>:</w:t>
            </w:r>
            <w:r w:rsidR="002E2398">
              <w:rPr>
                <w:lang w:eastAsia="zh-CN"/>
              </w:rPr>
              <w:t>0</w:t>
            </w:r>
            <w:r w:rsidR="00853C1D">
              <w:rPr>
                <w:lang w:eastAsia="zh-CN"/>
              </w:rPr>
              <w:t>0</w:t>
            </w:r>
          </w:p>
        </w:tc>
        <w:tc>
          <w:tcPr>
            <w:tcW w:w="6679" w:type="dxa"/>
            <w:shd w:val="clear" w:color="auto" w:fill="D3EAFF"/>
          </w:tcPr>
          <w:p w:rsidR="002E2398" w:rsidRDefault="00BC411C" w:rsidP="00853C1D">
            <w:pPr>
              <w:pStyle w:val="TableText"/>
              <w:ind w:firstLine="392"/>
              <w:rPr>
                <w:b w:val="0"/>
                <w:lang w:eastAsia="zh-CN"/>
              </w:rPr>
            </w:pPr>
            <w:r w:rsidRPr="00BC411C">
              <w:rPr>
                <w:rFonts w:hint="eastAsia"/>
                <w:b w:val="0"/>
                <w:lang w:eastAsia="zh-CN"/>
              </w:rPr>
              <w:t>瑞士</w:t>
            </w:r>
            <w:r w:rsidRPr="00BC411C">
              <w:rPr>
                <w:b w:val="0"/>
                <w:lang w:eastAsia="zh-CN"/>
              </w:rPr>
              <w:t>8</w:t>
            </w:r>
            <w:r w:rsidRPr="00BC411C">
              <w:rPr>
                <w:rFonts w:hint="eastAsia"/>
                <w:b w:val="0"/>
                <w:lang w:eastAsia="zh-CN"/>
              </w:rPr>
              <w:t>月</w:t>
            </w:r>
            <w:r w:rsidRPr="00BC411C">
              <w:rPr>
                <w:b w:val="0"/>
                <w:lang w:eastAsia="zh-CN"/>
              </w:rPr>
              <w:t>ZEW</w:t>
            </w:r>
            <w:r w:rsidRPr="00BC411C">
              <w:rPr>
                <w:rFonts w:hint="eastAsia"/>
                <w:b w:val="0"/>
                <w:lang w:eastAsia="zh-CN"/>
              </w:rPr>
              <w:t>投资者信心指数</w:t>
            </w:r>
          </w:p>
        </w:tc>
      </w:tr>
      <w:tr w:rsidR="00853C1D" w:rsidTr="00853C1D">
        <w:trPr>
          <w:trHeight w:val="618"/>
        </w:trPr>
        <w:tc>
          <w:tcPr>
            <w:tcW w:w="1567" w:type="dxa"/>
            <w:shd w:val="clear" w:color="auto" w:fill="auto"/>
          </w:tcPr>
          <w:p w:rsidR="00853C1D" w:rsidRDefault="00BC411C" w:rsidP="00853C1D">
            <w:pPr>
              <w:pStyle w:val="TableText"/>
              <w:ind w:firstLine="392"/>
              <w:rPr>
                <w:lang w:eastAsia="zh-CN"/>
              </w:rPr>
            </w:pPr>
            <w:r>
              <w:t>2024/8/28</w:t>
            </w:r>
          </w:p>
        </w:tc>
        <w:tc>
          <w:tcPr>
            <w:tcW w:w="1143" w:type="dxa"/>
            <w:shd w:val="clear" w:color="auto" w:fill="auto"/>
          </w:tcPr>
          <w:p w:rsidR="00853C1D" w:rsidRDefault="002E2398" w:rsidP="00853C1D">
            <w:pPr>
              <w:pStyle w:val="TableText"/>
              <w:ind w:firstLine="392"/>
              <w:rPr>
                <w:b w:val="0"/>
                <w:bCs w:val="0"/>
                <w:lang w:eastAsia="zh-CN"/>
              </w:rPr>
            </w:pPr>
            <w:r>
              <w:rPr>
                <w:lang w:eastAsia="zh-CN"/>
              </w:rPr>
              <w:t>22</w:t>
            </w:r>
            <w:r w:rsidR="00853C1D">
              <w:rPr>
                <w:rFonts w:hint="eastAsia"/>
                <w:lang w:eastAsia="zh-CN"/>
              </w:rPr>
              <w:t>:</w:t>
            </w:r>
            <w:r w:rsidR="00BC411C">
              <w:rPr>
                <w:lang w:eastAsia="zh-CN"/>
              </w:rPr>
              <w:t>3</w:t>
            </w:r>
            <w:r w:rsidR="007F17B0">
              <w:rPr>
                <w:lang w:eastAsia="zh-CN"/>
              </w:rPr>
              <w:t>0</w:t>
            </w:r>
          </w:p>
        </w:tc>
        <w:tc>
          <w:tcPr>
            <w:tcW w:w="6679" w:type="dxa"/>
            <w:shd w:val="clear" w:color="auto" w:fill="auto"/>
          </w:tcPr>
          <w:p w:rsidR="002E2398" w:rsidRDefault="00BC411C" w:rsidP="00853C1D">
            <w:pPr>
              <w:pStyle w:val="TableText"/>
              <w:ind w:firstLine="392"/>
              <w:rPr>
                <w:b w:val="0"/>
                <w:lang w:eastAsia="zh-CN"/>
              </w:rPr>
            </w:pPr>
            <w:r w:rsidRPr="00BC411C">
              <w:rPr>
                <w:rFonts w:hint="eastAsia"/>
                <w:b w:val="0"/>
                <w:lang w:eastAsia="zh-CN"/>
              </w:rPr>
              <w:t>美国至</w:t>
            </w:r>
            <w:r w:rsidRPr="00BC411C">
              <w:rPr>
                <w:b w:val="0"/>
                <w:lang w:eastAsia="zh-CN"/>
              </w:rPr>
              <w:t>8</w:t>
            </w:r>
            <w:r w:rsidRPr="00BC411C">
              <w:rPr>
                <w:rFonts w:hint="eastAsia"/>
                <w:b w:val="0"/>
                <w:lang w:eastAsia="zh-CN"/>
              </w:rPr>
              <w:t>月</w:t>
            </w:r>
            <w:r w:rsidRPr="00BC411C">
              <w:rPr>
                <w:b w:val="0"/>
                <w:lang w:eastAsia="zh-CN"/>
              </w:rPr>
              <w:t>23</w:t>
            </w:r>
            <w:r w:rsidRPr="00BC411C">
              <w:rPr>
                <w:rFonts w:hint="eastAsia"/>
                <w:b w:val="0"/>
                <w:lang w:eastAsia="zh-CN"/>
              </w:rPr>
              <w:t>日当周</w:t>
            </w:r>
            <w:r w:rsidRPr="00BC411C">
              <w:rPr>
                <w:b w:val="0"/>
                <w:lang w:eastAsia="zh-CN"/>
              </w:rPr>
              <w:t>EIA</w:t>
            </w:r>
            <w:r w:rsidRPr="00BC411C">
              <w:rPr>
                <w:rFonts w:hint="eastAsia"/>
                <w:b w:val="0"/>
                <w:lang w:eastAsia="zh-CN"/>
              </w:rPr>
              <w:t>原油库存</w:t>
            </w:r>
          </w:p>
          <w:p w:rsidR="00BC411C" w:rsidRDefault="00BC411C" w:rsidP="00853C1D">
            <w:pPr>
              <w:pStyle w:val="TableText"/>
              <w:ind w:firstLine="392"/>
              <w:rPr>
                <w:b w:val="0"/>
                <w:lang w:eastAsia="zh-CN"/>
              </w:rPr>
            </w:pPr>
            <w:r w:rsidRPr="00BC411C">
              <w:rPr>
                <w:rFonts w:hint="eastAsia"/>
                <w:b w:val="0"/>
                <w:lang w:eastAsia="zh-CN"/>
              </w:rPr>
              <w:t>美国至</w:t>
            </w:r>
            <w:r w:rsidRPr="00BC411C">
              <w:rPr>
                <w:b w:val="0"/>
                <w:lang w:eastAsia="zh-CN"/>
              </w:rPr>
              <w:t>8</w:t>
            </w:r>
            <w:r w:rsidRPr="00BC411C">
              <w:rPr>
                <w:rFonts w:hint="eastAsia"/>
                <w:b w:val="0"/>
                <w:lang w:eastAsia="zh-CN"/>
              </w:rPr>
              <w:t>月</w:t>
            </w:r>
            <w:r w:rsidRPr="00BC411C">
              <w:rPr>
                <w:b w:val="0"/>
                <w:lang w:eastAsia="zh-CN"/>
              </w:rPr>
              <w:t>23</w:t>
            </w:r>
            <w:r w:rsidRPr="00BC411C">
              <w:rPr>
                <w:rFonts w:hint="eastAsia"/>
                <w:b w:val="0"/>
                <w:lang w:eastAsia="zh-CN"/>
              </w:rPr>
              <w:t>日当周</w:t>
            </w:r>
            <w:r w:rsidRPr="00BC411C">
              <w:rPr>
                <w:b w:val="0"/>
                <w:lang w:eastAsia="zh-CN"/>
              </w:rPr>
              <w:t>EIA</w:t>
            </w:r>
            <w:r w:rsidRPr="00BC411C">
              <w:rPr>
                <w:rFonts w:hint="eastAsia"/>
                <w:b w:val="0"/>
                <w:lang w:eastAsia="zh-CN"/>
              </w:rPr>
              <w:t>库欣原油库存</w:t>
            </w:r>
          </w:p>
          <w:p w:rsidR="00BC411C" w:rsidRDefault="00BC411C" w:rsidP="00853C1D">
            <w:pPr>
              <w:pStyle w:val="TableText"/>
              <w:ind w:firstLine="392"/>
              <w:rPr>
                <w:b w:val="0"/>
                <w:lang w:eastAsia="zh-CN"/>
              </w:rPr>
            </w:pPr>
            <w:r w:rsidRPr="00BC411C">
              <w:rPr>
                <w:rFonts w:hint="eastAsia"/>
                <w:b w:val="0"/>
                <w:lang w:eastAsia="zh-CN"/>
              </w:rPr>
              <w:t>美国至</w:t>
            </w:r>
            <w:r w:rsidRPr="00BC411C">
              <w:rPr>
                <w:b w:val="0"/>
                <w:lang w:eastAsia="zh-CN"/>
              </w:rPr>
              <w:t>8</w:t>
            </w:r>
            <w:r w:rsidRPr="00BC411C">
              <w:rPr>
                <w:rFonts w:hint="eastAsia"/>
                <w:b w:val="0"/>
                <w:lang w:eastAsia="zh-CN"/>
              </w:rPr>
              <w:t>月</w:t>
            </w:r>
            <w:r w:rsidRPr="00BC411C">
              <w:rPr>
                <w:b w:val="0"/>
                <w:lang w:eastAsia="zh-CN"/>
              </w:rPr>
              <w:t>23</w:t>
            </w:r>
            <w:r w:rsidRPr="00BC411C">
              <w:rPr>
                <w:rFonts w:hint="eastAsia"/>
                <w:b w:val="0"/>
                <w:lang w:eastAsia="zh-CN"/>
              </w:rPr>
              <w:t>日当周</w:t>
            </w:r>
            <w:r w:rsidRPr="00BC411C">
              <w:rPr>
                <w:b w:val="0"/>
                <w:lang w:eastAsia="zh-CN"/>
              </w:rPr>
              <w:t>EIA</w:t>
            </w:r>
            <w:r w:rsidRPr="00BC411C">
              <w:rPr>
                <w:rFonts w:hint="eastAsia"/>
                <w:b w:val="0"/>
                <w:lang w:eastAsia="zh-CN"/>
              </w:rPr>
              <w:t>战略石油储备库存</w:t>
            </w:r>
          </w:p>
        </w:tc>
      </w:tr>
      <w:tr w:rsidR="00051B15" w:rsidTr="00051B15">
        <w:trPr>
          <w:trHeight w:val="618"/>
        </w:trPr>
        <w:tc>
          <w:tcPr>
            <w:tcW w:w="1567" w:type="dxa"/>
            <w:shd w:val="clear" w:color="auto" w:fill="D3EAFF"/>
          </w:tcPr>
          <w:p w:rsidR="00051B15" w:rsidRDefault="00BC411C" w:rsidP="00051B15">
            <w:pPr>
              <w:pStyle w:val="TableText"/>
              <w:ind w:firstLine="392"/>
              <w:rPr>
                <w:lang w:eastAsia="zh-CN"/>
              </w:rPr>
            </w:pPr>
            <w:r>
              <w:t>2024/8/29</w:t>
            </w:r>
          </w:p>
        </w:tc>
        <w:tc>
          <w:tcPr>
            <w:tcW w:w="1143" w:type="dxa"/>
            <w:shd w:val="clear" w:color="auto" w:fill="D3EAFF"/>
          </w:tcPr>
          <w:p w:rsidR="00051B15" w:rsidRDefault="00BC411C" w:rsidP="00051B15">
            <w:pPr>
              <w:pStyle w:val="TableText"/>
              <w:ind w:firstLine="392"/>
              <w:rPr>
                <w:b w:val="0"/>
                <w:bCs w:val="0"/>
                <w:lang w:eastAsia="zh-CN"/>
              </w:rPr>
            </w:pPr>
            <w:r>
              <w:rPr>
                <w:lang w:eastAsia="zh-CN"/>
              </w:rPr>
              <w:t>06</w:t>
            </w:r>
            <w:r w:rsidR="00051B15">
              <w:rPr>
                <w:rFonts w:hint="eastAsia"/>
                <w:lang w:eastAsia="zh-CN"/>
              </w:rPr>
              <w:t>:</w:t>
            </w:r>
            <w:r>
              <w:rPr>
                <w:lang w:eastAsia="zh-CN"/>
              </w:rPr>
              <w:t>0</w:t>
            </w:r>
            <w:r w:rsidR="00051B15">
              <w:rPr>
                <w:lang w:eastAsia="zh-CN"/>
              </w:rPr>
              <w:t>0</w:t>
            </w:r>
          </w:p>
        </w:tc>
        <w:tc>
          <w:tcPr>
            <w:tcW w:w="6679" w:type="dxa"/>
            <w:shd w:val="clear" w:color="auto" w:fill="D3EAFF"/>
          </w:tcPr>
          <w:p w:rsidR="007F17B0" w:rsidRPr="00051B15" w:rsidRDefault="00BC411C" w:rsidP="00051B15">
            <w:pPr>
              <w:pStyle w:val="TableText"/>
              <w:ind w:firstLine="392"/>
              <w:rPr>
                <w:b w:val="0"/>
                <w:lang w:eastAsia="zh-CN"/>
              </w:rPr>
            </w:pPr>
            <w:r w:rsidRPr="00BC411C">
              <w:rPr>
                <w:rFonts w:hint="eastAsia"/>
                <w:b w:val="0"/>
                <w:lang w:eastAsia="zh-CN"/>
              </w:rPr>
              <w:t>美联储博斯蒂克就经济前景发表讲话</w:t>
            </w:r>
          </w:p>
        </w:tc>
      </w:tr>
    </w:tbl>
    <w:p w:rsidR="00474BF2" w:rsidRDefault="00474BF2">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9372C5" w:rsidRDefault="00845F7E">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430790" w:rsidRPr="00430790" w:rsidRDefault="00430790" w:rsidP="00430790">
      <w:pPr>
        <w:spacing w:before="103" w:line="256" w:lineRule="auto"/>
        <w:ind w:right="743" w:firstLineChars="200" w:firstLine="468"/>
        <w:jc w:val="both"/>
        <w:rPr>
          <w:rFonts w:ascii="微软雅黑" w:eastAsia="微软雅黑" w:hAnsi="微软雅黑" w:cs="微软雅黑"/>
          <w:spacing w:val="12"/>
          <w:lang w:eastAsia="zh-CN"/>
        </w:rPr>
      </w:pPr>
      <w:r w:rsidRPr="00430790">
        <w:rPr>
          <w:rFonts w:ascii="微软雅黑" w:eastAsia="微软雅黑" w:hAnsi="微软雅黑" w:cs="微软雅黑" w:hint="eastAsia"/>
          <w:spacing w:val="12"/>
          <w:lang w:eastAsia="zh-CN"/>
        </w:rPr>
        <w:t>截至周三，美元指数跌0.32%报100.55，非美货币普遍上涨，欧元兑美元涨0.21%报1.1185，英镑兑美元涨0.56%报1.3262，澳元兑美元涨0.31%报0.6793，美元兑日元跌0.4%报143.95。</w:t>
      </w:r>
    </w:p>
    <w:p w:rsidR="00430790" w:rsidRPr="00430790" w:rsidRDefault="00430790" w:rsidP="00430790">
      <w:pPr>
        <w:spacing w:before="103" w:line="256" w:lineRule="auto"/>
        <w:ind w:right="743" w:firstLineChars="200" w:firstLine="468"/>
        <w:jc w:val="both"/>
        <w:rPr>
          <w:rFonts w:ascii="微软雅黑" w:eastAsia="微软雅黑" w:hAnsi="微软雅黑" w:cs="微软雅黑"/>
          <w:spacing w:val="12"/>
          <w:lang w:eastAsia="zh-CN"/>
        </w:rPr>
      </w:pPr>
      <w:r w:rsidRPr="00430790">
        <w:rPr>
          <w:rFonts w:ascii="微软雅黑" w:eastAsia="微软雅黑" w:hAnsi="微软雅黑" w:cs="微软雅黑" w:hint="eastAsia"/>
          <w:spacing w:val="12"/>
          <w:lang w:eastAsia="zh-CN"/>
        </w:rPr>
        <w:t>昨日</w:t>
      </w:r>
      <w:r w:rsidRPr="00430790">
        <w:rPr>
          <w:rFonts w:ascii="微软雅黑" w:eastAsia="微软雅黑" w:hAnsi="微软雅黑" w:cs="微软雅黑"/>
          <w:spacing w:val="12"/>
          <w:lang w:eastAsia="zh-CN"/>
        </w:rPr>
        <w:t>，美元指数跌至13个月低点。近期的</w:t>
      </w:r>
      <w:r w:rsidRPr="00430790">
        <w:rPr>
          <w:rFonts w:ascii="微软雅黑" w:eastAsia="微软雅黑" w:hAnsi="微软雅黑" w:cs="微软雅黑" w:hint="eastAsia"/>
          <w:spacing w:val="12"/>
          <w:lang w:eastAsia="zh-CN"/>
        </w:rPr>
        <w:t>美元指数</w:t>
      </w:r>
      <w:r w:rsidRPr="00430790">
        <w:rPr>
          <w:rFonts w:ascii="微软雅黑" w:eastAsia="微软雅黑" w:hAnsi="微软雅黑" w:cs="微软雅黑"/>
          <w:spacing w:val="12"/>
          <w:lang w:eastAsia="zh-CN"/>
        </w:rPr>
        <w:t>走势仍然受到</w:t>
      </w:r>
      <w:r w:rsidRPr="00430790">
        <w:rPr>
          <w:rFonts w:ascii="微软雅黑" w:eastAsia="微软雅黑" w:hAnsi="微软雅黑" w:cs="微软雅黑" w:hint="eastAsia"/>
          <w:spacing w:val="12"/>
          <w:lang w:eastAsia="zh-CN"/>
        </w:rPr>
        <w:t>美联储</w:t>
      </w:r>
      <w:r w:rsidRPr="00430790">
        <w:rPr>
          <w:rFonts w:ascii="微软雅黑" w:eastAsia="微软雅黑" w:hAnsi="微软雅黑" w:cs="微软雅黑"/>
          <w:spacing w:val="12"/>
          <w:lang w:eastAsia="zh-CN"/>
        </w:rPr>
        <w:t>即将降息预期的推动，这一预期</w:t>
      </w:r>
      <w:r w:rsidRPr="00430790">
        <w:rPr>
          <w:rFonts w:ascii="微软雅黑" w:eastAsia="微软雅黑" w:hAnsi="微软雅黑" w:cs="微软雅黑" w:hint="eastAsia"/>
          <w:spacing w:val="12"/>
          <w:lang w:eastAsia="zh-CN"/>
        </w:rPr>
        <w:t>在</w:t>
      </w:r>
      <w:r w:rsidRPr="00430790">
        <w:rPr>
          <w:rFonts w:ascii="微软雅黑" w:eastAsia="微软雅黑" w:hAnsi="微软雅黑" w:cs="微软雅黑"/>
          <w:spacing w:val="12"/>
          <w:lang w:eastAsia="zh-CN"/>
        </w:rPr>
        <w:t>最近几周给美元带来了压力。</w:t>
      </w:r>
      <w:r w:rsidRPr="00430790">
        <w:rPr>
          <w:rFonts w:ascii="微软雅黑" w:eastAsia="微软雅黑" w:hAnsi="微软雅黑" w:cs="微软雅黑" w:hint="eastAsia"/>
          <w:spacing w:val="12"/>
          <w:lang w:eastAsia="zh-CN"/>
        </w:rPr>
        <w:t>市场</w:t>
      </w:r>
      <w:r w:rsidRPr="00430790">
        <w:rPr>
          <w:rFonts w:ascii="微软雅黑" w:eastAsia="微软雅黑" w:hAnsi="微软雅黑" w:cs="微软雅黑"/>
          <w:spacing w:val="12"/>
          <w:lang w:eastAsia="zh-CN"/>
        </w:rPr>
        <w:t>几乎确信美联储将在9月的会议上降息，目前的焦点是50个基点还是25个基点</w:t>
      </w:r>
      <w:r w:rsidRPr="00430790">
        <w:rPr>
          <w:rFonts w:ascii="微软雅黑" w:eastAsia="微软雅黑" w:hAnsi="微软雅黑" w:cs="微软雅黑" w:hint="eastAsia"/>
          <w:spacing w:val="12"/>
          <w:lang w:eastAsia="zh-CN"/>
        </w:rPr>
        <w:t>的</w:t>
      </w:r>
      <w:r w:rsidRPr="00430790">
        <w:rPr>
          <w:rFonts w:ascii="微软雅黑" w:eastAsia="微软雅黑" w:hAnsi="微软雅黑" w:cs="微软雅黑"/>
          <w:spacing w:val="12"/>
          <w:lang w:eastAsia="zh-CN"/>
        </w:rPr>
        <w:t>降息幅度。</w:t>
      </w:r>
      <w:r w:rsidRPr="00430790">
        <w:rPr>
          <w:rFonts w:ascii="微软雅黑" w:eastAsia="微软雅黑" w:hAnsi="微软雅黑" w:cs="微软雅黑" w:hint="eastAsia"/>
          <w:spacing w:val="12"/>
          <w:lang w:eastAsia="zh-CN"/>
        </w:rPr>
        <w:t>经济</w:t>
      </w:r>
      <w:r w:rsidRPr="00430790">
        <w:rPr>
          <w:rFonts w:ascii="微软雅黑" w:eastAsia="微软雅黑" w:hAnsi="微软雅黑" w:cs="微软雅黑"/>
          <w:spacing w:val="12"/>
          <w:lang w:eastAsia="zh-CN"/>
        </w:rPr>
        <w:t>数据</w:t>
      </w:r>
      <w:r w:rsidRPr="00430790">
        <w:rPr>
          <w:rFonts w:ascii="微软雅黑" w:eastAsia="微软雅黑" w:hAnsi="微软雅黑" w:cs="微软雅黑" w:hint="eastAsia"/>
          <w:spacing w:val="12"/>
          <w:lang w:eastAsia="zh-CN"/>
        </w:rPr>
        <w:t>方面，美国6月FHFA房价指数</w:t>
      </w:r>
      <w:r w:rsidRPr="00430790">
        <w:rPr>
          <w:rFonts w:ascii="微软雅黑" w:eastAsia="微软雅黑" w:hAnsi="微软雅黑" w:cs="微软雅黑"/>
          <w:spacing w:val="12"/>
          <w:lang w:eastAsia="zh-CN"/>
        </w:rPr>
        <w:t>环比下降0.1%后，美元</w:t>
      </w:r>
      <w:r w:rsidRPr="00430790">
        <w:rPr>
          <w:rFonts w:ascii="微软雅黑" w:eastAsia="微软雅黑" w:hAnsi="微软雅黑" w:cs="微软雅黑" w:hint="eastAsia"/>
          <w:spacing w:val="12"/>
          <w:lang w:eastAsia="zh-CN"/>
        </w:rPr>
        <w:t>继续承压</w:t>
      </w:r>
      <w:r w:rsidRPr="00430790">
        <w:rPr>
          <w:rFonts w:ascii="微软雅黑" w:eastAsia="微软雅黑" w:hAnsi="微软雅黑" w:cs="微软雅黑"/>
          <w:spacing w:val="12"/>
          <w:lang w:eastAsia="zh-CN"/>
        </w:rPr>
        <w:t>走低。此前，5月份房价保持不变。6月的房价同比</w:t>
      </w:r>
      <w:r w:rsidRPr="00430790">
        <w:rPr>
          <w:rFonts w:ascii="微软雅黑" w:eastAsia="微软雅黑" w:hAnsi="微软雅黑" w:cs="微软雅黑" w:hint="eastAsia"/>
          <w:spacing w:val="12"/>
          <w:lang w:eastAsia="zh-CN"/>
        </w:rPr>
        <w:t>则</w:t>
      </w:r>
      <w:r w:rsidRPr="00430790">
        <w:rPr>
          <w:rFonts w:ascii="微软雅黑" w:eastAsia="微软雅黑" w:hAnsi="微软雅黑" w:cs="微软雅黑"/>
          <w:spacing w:val="12"/>
          <w:lang w:eastAsia="zh-CN"/>
        </w:rPr>
        <w:t>上涨5.1%，</w:t>
      </w:r>
      <w:r w:rsidRPr="00430790">
        <w:rPr>
          <w:rFonts w:ascii="微软雅黑" w:eastAsia="微软雅黑" w:hAnsi="微软雅黑" w:cs="微软雅黑" w:hint="eastAsia"/>
          <w:spacing w:val="12"/>
          <w:lang w:eastAsia="zh-CN"/>
        </w:rPr>
        <w:t>但</w:t>
      </w:r>
      <w:r w:rsidRPr="00430790">
        <w:rPr>
          <w:rFonts w:ascii="微软雅黑" w:eastAsia="微软雅黑" w:hAnsi="微软雅黑" w:cs="微软雅黑"/>
          <w:spacing w:val="12"/>
          <w:lang w:eastAsia="zh-CN"/>
        </w:rPr>
        <w:t>这是自2023年7月以来最小的年度涨幅。6月S&amp;P CoreLogic美国综合20城房价指数</w:t>
      </w:r>
      <w:r>
        <w:rPr>
          <w:rFonts w:ascii="微软雅黑" w:eastAsia="微软雅黑" w:hAnsi="微软雅黑" w:cs="微软雅黑" w:hint="eastAsia"/>
          <w:spacing w:val="12"/>
          <w:lang w:eastAsia="zh-CN"/>
        </w:rPr>
        <w:t>环比</w:t>
      </w:r>
      <w:r w:rsidRPr="00430790">
        <w:rPr>
          <w:rFonts w:ascii="微软雅黑" w:eastAsia="微软雅黑" w:hAnsi="微软雅黑" w:cs="微软雅黑"/>
          <w:spacing w:val="12"/>
          <w:lang w:eastAsia="zh-CN"/>
        </w:rPr>
        <w:t>增长放缓至6个月低点，同比增长6.5%，低于5月份的6.9%，但好于预期的6.14%。</w:t>
      </w:r>
      <w:r w:rsidRPr="00430790">
        <w:rPr>
          <w:rFonts w:ascii="微软雅黑" w:eastAsia="微软雅黑" w:hAnsi="微软雅黑" w:cs="微软雅黑" w:hint="eastAsia"/>
          <w:spacing w:val="12"/>
          <w:lang w:eastAsia="zh-CN"/>
        </w:rPr>
        <w:t>美国8月谘商会消费</w:t>
      </w:r>
      <w:r w:rsidRPr="00430790">
        <w:rPr>
          <w:rFonts w:ascii="微软雅黑" w:eastAsia="微软雅黑" w:hAnsi="微软雅黑" w:cs="微软雅黑" w:hint="eastAsia"/>
          <w:spacing w:val="12"/>
          <w:lang w:eastAsia="zh-CN"/>
        </w:rPr>
        <w:lastRenderedPageBreak/>
        <w:t>者信心指数则略有</w:t>
      </w:r>
      <w:r w:rsidRPr="00430790">
        <w:rPr>
          <w:rFonts w:ascii="微软雅黑" w:eastAsia="微软雅黑" w:hAnsi="微软雅黑" w:cs="微软雅黑"/>
          <w:spacing w:val="12"/>
          <w:lang w:eastAsia="zh-CN"/>
        </w:rPr>
        <w:t>上升。8月美国里士满联储制造业调查的现状指数意外下降2点至-19，为4年零3个月来的最低水平，弱于预期的上升至-14。</w:t>
      </w:r>
    </w:p>
    <w:p w:rsidR="00430790" w:rsidRPr="00430790" w:rsidRDefault="00430790" w:rsidP="00430790">
      <w:pPr>
        <w:spacing w:before="103" w:line="256" w:lineRule="auto"/>
        <w:ind w:right="743" w:firstLineChars="200" w:firstLine="468"/>
        <w:jc w:val="both"/>
        <w:rPr>
          <w:rFonts w:ascii="微软雅黑" w:eastAsia="微软雅黑" w:hAnsi="微软雅黑" w:cs="微软雅黑"/>
          <w:spacing w:val="12"/>
          <w:lang w:eastAsia="zh-CN"/>
        </w:rPr>
      </w:pPr>
      <w:r w:rsidRPr="00430790">
        <w:rPr>
          <w:rFonts w:ascii="微软雅黑" w:eastAsia="微软雅黑" w:hAnsi="微软雅黑" w:cs="微软雅黑" w:hint="eastAsia"/>
          <w:spacing w:val="12"/>
          <w:lang w:eastAsia="zh-CN"/>
        </w:rPr>
        <w:t>非美元货币方面，</w:t>
      </w:r>
      <w:r w:rsidRPr="00430790">
        <w:rPr>
          <w:rFonts w:ascii="微软雅黑" w:eastAsia="微软雅黑" w:hAnsi="微软雅黑" w:cs="微软雅黑"/>
          <w:spacing w:val="12"/>
          <w:lang w:eastAsia="zh-CN"/>
        </w:rPr>
        <w:t>美元的疲软支持了欧元的小幅上涨。</w:t>
      </w:r>
      <w:r w:rsidRPr="00430790">
        <w:rPr>
          <w:rFonts w:ascii="微软雅黑" w:eastAsia="微软雅黑" w:hAnsi="微软雅黑" w:cs="微软雅黑" w:hint="eastAsia"/>
          <w:spacing w:val="12"/>
          <w:lang w:eastAsia="zh-CN"/>
        </w:rPr>
        <w:t>昨日</w:t>
      </w:r>
      <w:r w:rsidRPr="00430790">
        <w:rPr>
          <w:rFonts w:ascii="微软雅黑" w:eastAsia="微软雅黑" w:hAnsi="微软雅黑" w:cs="微软雅黑"/>
          <w:spacing w:val="12"/>
          <w:lang w:eastAsia="zh-CN"/>
        </w:rPr>
        <w:t>德国10年期国债收益率升至3周半高点，为欧元提供了支撑。然而，德国9月GfK消费者信心指数意外降至4个月低点，限制了欧元的涨幅。此外，欧洲央行的鸽派言论也削弱了欧元的表现。欧洲央行管理委员会成员森特诺和克诺特表示，他们支持欧洲央行的货币政策宽松</w:t>
      </w:r>
      <w:r w:rsidRPr="00430790">
        <w:rPr>
          <w:rFonts w:ascii="微软雅黑" w:eastAsia="微软雅黑" w:hAnsi="微软雅黑" w:cs="微软雅黑" w:hint="eastAsia"/>
          <w:spacing w:val="12"/>
          <w:lang w:eastAsia="zh-CN"/>
        </w:rPr>
        <w:t>。</w:t>
      </w:r>
      <w:r w:rsidRPr="00430790">
        <w:rPr>
          <w:rFonts w:ascii="微软雅黑" w:eastAsia="微软雅黑" w:hAnsi="微软雅黑" w:cs="微软雅黑"/>
          <w:spacing w:val="12"/>
          <w:lang w:eastAsia="zh-CN"/>
        </w:rPr>
        <w:t>日元周二适度上涨。由于</w:t>
      </w:r>
      <w:r w:rsidRPr="00430790">
        <w:rPr>
          <w:rFonts w:ascii="微软雅黑" w:eastAsia="微软雅黑" w:hAnsi="微软雅黑" w:cs="微软雅黑" w:hint="eastAsia"/>
          <w:spacing w:val="12"/>
          <w:lang w:eastAsia="zh-CN"/>
        </w:rPr>
        <w:t>日本</w:t>
      </w:r>
      <w:r w:rsidRPr="00430790">
        <w:rPr>
          <w:rFonts w:ascii="微软雅黑" w:eastAsia="微软雅黑" w:hAnsi="微软雅黑" w:cs="微软雅黑"/>
          <w:spacing w:val="12"/>
          <w:lang w:eastAsia="zh-CN"/>
        </w:rPr>
        <w:t>央行政策的分歧，日元受益，</w:t>
      </w:r>
      <w:r w:rsidRPr="00430790">
        <w:rPr>
          <w:rFonts w:ascii="微软雅黑" w:eastAsia="微软雅黑" w:hAnsi="微软雅黑" w:cs="微软雅黑" w:hint="eastAsia"/>
          <w:spacing w:val="12"/>
          <w:lang w:eastAsia="zh-CN"/>
        </w:rPr>
        <w:t>市场</w:t>
      </w:r>
      <w:r w:rsidRPr="00430790">
        <w:rPr>
          <w:rFonts w:ascii="微软雅黑" w:eastAsia="微软雅黑" w:hAnsi="微软雅黑" w:cs="微软雅黑"/>
          <w:spacing w:val="12"/>
          <w:lang w:eastAsia="zh-CN"/>
        </w:rPr>
        <w:t>预计</w:t>
      </w:r>
      <w:r w:rsidRPr="00430790">
        <w:rPr>
          <w:rFonts w:ascii="微软雅黑" w:eastAsia="微软雅黑" w:hAnsi="微软雅黑" w:cs="微软雅黑" w:hint="eastAsia"/>
          <w:spacing w:val="12"/>
          <w:lang w:eastAsia="zh-CN"/>
        </w:rPr>
        <w:t>日本央行</w:t>
      </w:r>
      <w:r w:rsidRPr="00430790">
        <w:rPr>
          <w:rFonts w:ascii="微软雅黑" w:eastAsia="微软雅黑" w:hAnsi="微软雅黑" w:cs="微软雅黑"/>
          <w:spacing w:val="12"/>
          <w:lang w:eastAsia="zh-CN"/>
        </w:rPr>
        <w:t>将继续加息，而美联储和欧洲央行则将降息。此外，日元还因中东的地缘政治紧张局势而获得避险支持。</w:t>
      </w:r>
    </w:p>
    <w:p w:rsidR="006F6899" w:rsidRPr="006F6899" w:rsidRDefault="00430790" w:rsidP="00430790">
      <w:pPr>
        <w:spacing w:before="103" w:line="256" w:lineRule="auto"/>
        <w:ind w:right="743" w:firstLineChars="200" w:firstLine="468"/>
        <w:jc w:val="both"/>
        <w:rPr>
          <w:rFonts w:ascii="微软雅黑" w:eastAsia="微软雅黑" w:hAnsi="微软雅黑" w:cs="微软雅黑"/>
          <w:spacing w:val="12"/>
          <w:lang w:eastAsia="zh-CN"/>
        </w:rPr>
      </w:pPr>
      <w:r w:rsidRPr="00430790">
        <w:rPr>
          <w:rFonts w:ascii="微软雅黑" w:eastAsia="微软雅黑" w:hAnsi="微软雅黑" w:cs="微软雅黑" w:hint="eastAsia"/>
          <w:spacing w:val="12"/>
          <w:lang w:eastAsia="zh-CN"/>
        </w:rPr>
        <w:t>展望未来，</w:t>
      </w:r>
      <w:r w:rsidRPr="00430790">
        <w:rPr>
          <w:rFonts w:ascii="微软雅黑" w:eastAsia="微软雅黑" w:hAnsi="微软雅黑" w:cs="微软雅黑"/>
          <w:spacing w:val="12"/>
          <w:lang w:eastAsia="zh-CN"/>
        </w:rPr>
        <w:t>近期美联储的言论和</w:t>
      </w:r>
      <w:r w:rsidRPr="00430790">
        <w:rPr>
          <w:rFonts w:ascii="微软雅黑" w:eastAsia="微软雅黑" w:hAnsi="微软雅黑" w:cs="微软雅黑" w:hint="eastAsia"/>
          <w:spacing w:val="12"/>
          <w:lang w:eastAsia="zh-CN"/>
        </w:rPr>
        <w:t>及降息预期是为</w:t>
      </w:r>
      <w:r w:rsidRPr="00430790">
        <w:rPr>
          <w:rFonts w:ascii="微软雅黑" w:eastAsia="微软雅黑" w:hAnsi="微软雅黑" w:cs="微软雅黑"/>
          <w:spacing w:val="12"/>
          <w:lang w:eastAsia="zh-CN"/>
        </w:rPr>
        <w:t>美元不利的因素</w:t>
      </w:r>
      <w:r w:rsidRPr="00430790">
        <w:rPr>
          <w:rFonts w:ascii="微软雅黑" w:eastAsia="微软雅黑" w:hAnsi="微软雅黑" w:cs="微软雅黑" w:hint="eastAsia"/>
          <w:spacing w:val="12"/>
          <w:lang w:eastAsia="zh-CN"/>
        </w:rPr>
        <w:t>，加上</w:t>
      </w:r>
      <w:r w:rsidRPr="00430790">
        <w:rPr>
          <w:rFonts w:ascii="微软雅黑" w:eastAsia="微软雅黑" w:hAnsi="微软雅黑" w:cs="微软雅黑"/>
          <w:spacing w:val="12"/>
          <w:lang w:eastAsia="zh-CN"/>
        </w:rPr>
        <w:t>美国经济数据对美元的影响较为混杂</w:t>
      </w:r>
      <w:r w:rsidRPr="00430790">
        <w:rPr>
          <w:rFonts w:ascii="微软雅黑" w:eastAsia="微软雅黑" w:hAnsi="微软雅黑" w:cs="微软雅黑" w:hint="eastAsia"/>
          <w:spacing w:val="12"/>
          <w:lang w:eastAsia="zh-CN"/>
        </w:rPr>
        <w:t>，美元短期内依然是承压下波动震荡。</w:t>
      </w:r>
    </w:p>
    <w:p w:rsidR="009372C5" w:rsidRDefault="00115A1A">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2：美元指数走势图</w:t>
      </w:r>
    </w:p>
    <w:p w:rsidR="009372C5" w:rsidRDefault="004E2B5C">
      <w:pPr>
        <w:spacing w:before="103" w:line="256" w:lineRule="auto"/>
        <w:ind w:right="743"/>
        <w:jc w:val="both"/>
        <w:rPr>
          <w:lang w:eastAsia="zh-CN"/>
        </w:rPr>
      </w:pPr>
      <w:r>
        <w:rPr>
          <w:noProof/>
          <w:snapToGrid/>
          <w:lang w:eastAsia="zh-CN"/>
        </w:rPr>
        <w:drawing>
          <wp:inline distT="0" distB="0" distL="0" distR="0" wp14:anchorId="72711A4F" wp14:editId="3627B414">
            <wp:extent cx="6056863" cy="2352675"/>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70363" cy="2357919"/>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S&amp;P500</w:t>
      </w:r>
    </w:p>
    <w:p w:rsidR="009372C5" w:rsidRPr="001A4594" w:rsidRDefault="004E2B5C">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4E2B5C">
        <w:rPr>
          <w:rFonts w:ascii="微软雅黑" w:eastAsia="微软雅黑" w:hAnsi="微软雅黑" w:cs="微软雅黑" w:hint="eastAsia"/>
          <w:spacing w:val="12"/>
          <w:lang w:eastAsia="zh-CN"/>
        </w:rPr>
        <w:t>截至</w:t>
      </w:r>
      <w:r w:rsidRPr="004E2B5C">
        <w:rPr>
          <w:rFonts w:ascii="微软雅黑" w:eastAsia="微软雅黑" w:hAnsi="微软雅黑" w:cs="微软雅黑"/>
          <w:spacing w:val="12"/>
          <w:lang w:eastAsia="zh-CN"/>
        </w:rPr>
        <w:t>8</w:t>
      </w:r>
      <w:r w:rsidRPr="004E2B5C">
        <w:rPr>
          <w:rFonts w:ascii="微软雅黑" w:eastAsia="微软雅黑" w:hAnsi="微软雅黑" w:cs="微软雅黑" w:hint="eastAsia"/>
          <w:spacing w:val="12"/>
          <w:lang w:eastAsia="zh-CN"/>
        </w:rPr>
        <w:t>月</w:t>
      </w:r>
      <w:r w:rsidRPr="004E2B5C">
        <w:rPr>
          <w:rFonts w:ascii="微软雅黑" w:eastAsia="微软雅黑" w:hAnsi="微软雅黑" w:cs="微软雅黑"/>
          <w:spacing w:val="12"/>
          <w:lang w:eastAsia="zh-CN"/>
        </w:rPr>
        <w:t>28</w:t>
      </w:r>
      <w:r w:rsidRPr="004E2B5C">
        <w:rPr>
          <w:rFonts w:ascii="微软雅黑" w:eastAsia="微软雅黑" w:hAnsi="微软雅黑" w:cs="微软雅黑" w:hint="eastAsia"/>
          <w:spacing w:val="12"/>
          <w:lang w:eastAsia="zh-CN"/>
        </w:rPr>
        <w:t>日，标普</w:t>
      </w:r>
      <w:r w:rsidRPr="004E2B5C">
        <w:rPr>
          <w:rFonts w:ascii="微软雅黑" w:eastAsia="微软雅黑" w:hAnsi="微软雅黑" w:cs="微软雅黑"/>
          <w:spacing w:val="12"/>
          <w:lang w:eastAsia="zh-CN"/>
        </w:rPr>
        <w:t>500</w:t>
      </w:r>
      <w:r w:rsidRPr="004E2B5C">
        <w:rPr>
          <w:rFonts w:ascii="微软雅黑" w:eastAsia="微软雅黑" w:hAnsi="微软雅黑" w:cs="微软雅黑" w:hint="eastAsia"/>
          <w:spacing w:val="12"/>
          <w:lang w:eastAsia="zh-CN"/>
        </w:rPr>
        <w:t>指数上涨</w:t>
      </w:r>
      <w:r w:rsidRPr="004E2B5C">
        <w:rPr>
          <w:rFonts w:ascii="微软雅黑" w:eastAsia="微软雅黑" w:hAnsi="微软雅黑" w:cs="微软雅黑"/>
          <w:spacing w:val="12"/>
          <w:lang w:eastAsia="zh-CN"/>
        </w:rPr>
        <w:t>0.16%</w:t>
      </w:r>
      <w:r w:rsidRPr="004E2B5C">
        <w:rPr>
          <w:rFonts w:ascii="微软雅黑" w:eastAsia="微软雅黑" w:hAnsi="微软雅黑" w:cs="微软雅黑" w:hint="eastAsia"/>
          <w:spacing w:val="12"/>
          <w:lang w:eastAsia="zh-CN"/>
        </w:rPr>
        <w:t>至</w:t>
      </w:r>
      <w:r w:rsidRPr="004E2B5C">
        <w:rPr>
          <w:rFonts w:ascii="微软雅黑" w:eastAsia="微软雅黑" w:hAnsi="微软雅黑" w:cs="微软雅黑"/>
          <w:spacing w:val="12"/>
          <w:lang w:eastAsia="zh-CN"/>
        </w:rPr>
        <w:t>5625.8</w:t>
      </w:r>
      <w:r w:rsidRPr="004E2B5C">
        <w:rPr>
          <w:rFonts w:ascii="微软雅黑" w:eastAsia="微软雅黑" w:hAnsi="微软雅黑" w:cs="微软雅黑" w:hint="eastAsia"/>
          <w:spacing w:val="12"/>
          <w:lang w:eastAsia="zh-CN"/>
        </w:rPr>
        <w:t>点；迷你标普</w:t>
      </w:r>
      <w:r w:rsidRPr="004E2B5C">
        <w:rPr>
          <w:rFonts w:ascii="微软雅黑" w:eastAsia="微软雅黑" w:hAnsi="微软雅黑" w:cs="微软雅黑"/>
          <w:spacing w:val="12"/>
          <w:lang w:eastAsia="zh-CN"/>
        </w:rPr>
        <w:t>500</w:t>
      </w:r>
      <w:r w:rsidRPr="004E2B5C">
        <w:rPr>
          <w:rFonts w:ascii="微软雅黑" w:eastAsia="微软雅黑" w:hAnsi="微软雅黑" w:cs="微软雅黑" w:hint="eastAsia"/>
          <w:spacing w:val="12"/>
          <w:lang w:eastAsia="zh-CN"/>
        </w:rPr>
        <w:t>主力合约上涨</w:t>
      </w:r>
      <w:r w:rsidRPr="004E2B5C">
        <w:rPr>
          <w:rFonts w:ascii="微软雅黑" w:eastAsia="微软雅黑" w:hAnsi="微软雅黑" w:cs="微软雅黑"/>
          <w:spacing w:val="12"/>
          <w:lang w:eastAsia="zh-CN"/>
        </w:rPr>
        <w:t>0.24%</w:t>
      </w:r>
      <w:r w:rsidRPr="004E2B5C">
        <w:rPr>
          <w:rFonts w:ascii="微软雅黑" w:eastAsia="微软雅黑" w:hAnsi="微软雅黑" w:cs="微软雅黑" w:hint="eastAsia"/>
          <w:spacing w:val="12"/>
          <w:lang w:eastAsia="zh-CN"/>
        </w:rPr>
        <w:t>至</w:t>
      </w:r>
      <w:r w:rsidRPr="004E2B5C">
        <w:rPr>
          <w:rFonts w:ascii="微软雅黑" w:eastAsia="微软雅黑" w:hAnsi="微软雅黑" w:cs="微软雅黑"/>
          <w:spacing w:val="12"/>
          <w:lang w:eastAsia="zh-CN"/>
        </w:rPr>
        <w:t>5643</w:t>
      </w:r>
      <w:r w:rsidRPr="004E2B5C">
        <w:rPr>
          <w:rFonts w:ascii="微软雅黑" w:eastAsia="微软雅黑" w:hAnsi="微软雅黑" w:cs="微软雅黑" w:hint="eastAsia"/>
          <w:spacing w:val="12"/>
          <w:lang w:eastAsia="zh-CN"/>
        </w:rPr>
        <w:t>点。美股三大股指小幅上涨，道指创出新高。美国</w:t>
      </w:r>
      <w:r w:rsidRPr="004E2B5C">
        <w:rPr>
          <w:rFonts w:ascii="微软雅黑" w:eastAsia="微软雅黑" w:hAnsi="微软雅黑" w:cs="微软雅黑"/>
          <w:spacing w:val="12"/>
          <w:lang w:eastAsia="zh-CN"/>
        </w:rPr>
        <w:t>8</w:t>
      </w:r>
      <w:r w:rsidRPr="004E2B5C">
        <w:rPr>
          <w:rFonts w:ascii="微软雅黑" w:eastAsia="微软雅黑" w:hAnsi="微软雅黑" w:cs="微软雅黑" w:hint="eastAsia"/>
          <w:spacing w:val="12"/>
          <w:lang w:eastAsia="zh-CN"/>
        </w:rPr>
        <w:t>月消费者信心指数超预期大幅上升至</w:t>
      </w:r>
      <w:r w:rsidRPr="004E2B5C">
        <w:rPr>
          <w:rFonts w:ascii="微软雅黑" w:eastAsia="微软雅黑" w:hAnsi="微软雅黑" w:cs="微软雅黑"/>
          <w:spacing w:val="12"/>
          <w:lang w:eastAsia="zh-CN"/>
        </w:rPr>
        <w:t>6</w:t>
      </w:r>
      <w:r w:rsidRPr="004E2B5C">
        <w:rPr>
          <w:rFonts w:ascii="微软雅黑" w:eastAsia="微软雅黑" w:hAnsi="微软雅黑" w:cs="微软雅黑" w:hint="eastAsia"/>
          <w:spacing w:val="12"/>
          <w:lang w:eastAsia="zh-CN"/>
        </w:rPr>
        <w:t>个月高点，消费者信心保持高位对美国经济起到支撑。个股方面，英伟达二季度财报及将公布，作为</w:t>
      </w:r>
      <w:r w:rsidRPr="004E2B5C">
        <w:rPr>
          <w:rFonts w:ascii="微软雅黑" w:eastAsia="微软雅黑" w:hAnsi="微软雅黑" w:cs="微软雅黑"/>
          <w:spacing w:val="12"/>
          <w:lang w:eastAsia="zh-CN"/>
        </w:rPr>
        <w:t>AI</w:t>
      </w:r>
      <w:r w:rsidRPr="004E2B5C">
        <w:rPr>
          <w:rFonts w:ascii="微软雅黑" w:eastAsia="微软雅黑" w:hAnsi="微软雅黑" w:cs="微软雅黑" w:hint="eastAsia"/>
          <w:spacing w:val="12"/>
          <w:lang w:eastAsia="zh-CN"/>
        </w:rPr>
        <w:t>行业的龙头，英伟达财报对整个</w:t>
      </w:r>
      <w:r w:rsidRPr="004E2B5C">
        <w:rPr>
          <w:rFonts w:ascii="微软雅黑" w:eastAsia="微软雅黑" w:hAnsi="微软雅黑" w:cs="微软雅黑"/>
          <w:spacing w:val="12"/>
          <w:lang w:eastAsia="zh-CN"/>
        </w:rPr>
        <w:t>AI</w:t>
      </w:r>
      <w:r w:rsidRPr="004E2B5C">
        <w:rPr>
          <w:rFonts w:ascii="微软雅黑" w:eastAsia="微软雅黑" w:hAnsi="微软雅黑" w:cs="微软雅黑" w:hint="eastAsia"/>
          <w:spacing w:val="12"/>
          <w:lang w:eastAsia="zh-CN"/>
        </w:rPr>
        <w:t>板块和科技股走向有重大影响，需重点关注其财报表现。目前，美联储</w:t>
      </w:r>
      <w:r w:rsidRPr="004E2B5C">
        <w:rPr>
          <w:rFonts w:ascii="微软雅黑" w:eastAsia="微软雅黑" w:hAnsi="微软雅黑" w:cs="微软雅黑"/>
          <w:spacing w:val="12"/>
          <w:lang w:eastAsia="zh-CN"/>
        </w:rPr>
        <w:t>9</w:t>
      </w:r>
      <w:r w:rsidRPr="004E2B5C">
        <w:rPr>
          <w:rFonts w:ascii="微软雅黑" w:eastAsia="微软雅黑" w:hAnsi="微软雅黑" w:cs="微软雅黑" w:hint="eastAsia"/>
          <w:spacing w:val="12"/>
          <w:lang w:eastAsia="zh-CN"/>
        </w:rPr>
        <w:t>月降息已成定局，市场预期已基本消化，美股进入横盘整理。策略上，建议暂时观望。</w:t>
      </w:r>
    </w:p>
    <w:p w:rsidR="009372C5" w:rsidRPr="001A4594" w:rsidRDefault="00115A1A">
      <w:pPr>
        <w:spacing w:before="103" w:line="256" w:lineRule="auto"/>
        <w:ind w:right="743"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lastRenderedPageBreak/>
        <w:t>图3：S&amp;P500走势图</w:t>
      </w:r>
      <w:r w:rsidRPr="001A4594">
        <w:rPr>
          <w:rFonts w:ascii="新宋体" w:eastAsia="新宋体" w:hAnsi="新宋体"/>
          <w:b/>
          <w:lang w:eastAsia="zh-CN"/>
        </w:rPr>
        <w:br w:type="textWrapping" w:clear="all"/>
      </w:r>
      <w:r w:rsidR="004E2B5C" w:rsidRPr="0047224B">
        <w:rPr>
          <w:rFonts w:ascii="新宋体" w:eastAsia="新宋体" w:hAnsi="新宋体"/>
          <w:b/>
          <w:noProof/>
          <w:lang w:eastAsia="zh-CN"/>
        </w:rPr>
        <w:drawing>
          <wp:inline distT="0" distB="0" distL="0" distR="0" wp14:anchorId="5367610F" wp14:editId="40035B62">
            <wp:extent cx="6069531" cy="1752600"/>
            <wp:effectExtent l="0" t="0" r="7620" b="0"/>
            <wp:docPr id="3" name="图片 3" descr="C:\Users\Administrator\Documents\WeChat Files\wxid_vkxlzo0vqu7s22\FileStorage\Temp\1724805673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480567370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0608" cy="1755799"/>
                    </a:xfrm>
                    <a:prstGeom prst="rect">
                      <a:avLst/>
                    </a:prstGeom>
                    <a:noFill/>
                    <a:ln>
                      <a:noFill/>
                    </a:ln>
                  </pic:spPr>
                </pic:pic>
              </a:graphicData>
            </a:graphic>
          </wp:inline>
        </w:drawing>
      </w:r>
    </w:p>
    <w:p w:rsidR="009372C5" w:rsidRPr="001A4594" w:rsidRDefault="00115A1A">
      <w:pPr>
        <w:spacing w:before="120" w:line="190" w:lineRule="auto"/>
        <w:ind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 xml:space="preserve"> 资料来源：wind、瑞达国际</w:t>
      </w:r>
    </w:p>
    <w:p w:rsidR="00D05119"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1A4594" w:rsidRDefault="00115A1A">
      <w:pPr>
        <w:spacing w:before="103" w:line="256" w:lineRule="auto"/>
        <w:ind w:right="743"/>
        <w:jc w:val="both"/>
        <w:rPr>
          <w:rFonts w:ascii="微软雅黑" w:eastAsia="微软雅黑" w:hAnsi="微软雅黑" w:cs="微软雅黑"/>
          <w:b/>
          <w:bCs/>
          <w:spacing w:val="12"/>
          <w:lang w:eastAsia="zh-CN"/>
        </w:rPr>
      </w:pPr>
      <w:r w:rsidRPr="001A4594">
        <w:rPr>
          <w:rFonts w:ascii="微软雅黑" w:eastAsia="微软雅黑" w:hAnsi="微软雅黑" w:cs="微软雅黑" w:hint="eastAsia"/>
          <w:b/>
          <w:bCs/>
          <w:spacing w:val="12"/>
          <w:lang w:eastAsia="zh-CN"/>
        </w:rPr>
        <w:t>富时中国A50</w:t>
      </w:r>
    </w:p>
    <w:p w:rsidR="009372C5" w:rsidRDefault="004E2B5C">
      <w:pPr>
        <w:spacing w:before="103" w:line="256" w:lineRule="auto"/>
        <w:ind w:right="743" w:firstLineChars="200" w:firstLine="468"/>
        <w:jc w:val="both"/>
        <w:rPr>
          <w:rFonts w:ascii="微软雅黑" w:eastAsia="微软雅黑" w:hAnsi="微软雅黑" w:cs="微软雅黑"/>
          <w:spacing w:val="12"/>
          <w:lang w:eastAsia="zh-CN"/>
        </w:rPr>
      </w:pPr>
      <w:r w:rsidRPr="004E2B5C">
        <w:rPr>
          <w:rFonts w:ascii="微软雅黑" w:eastAsia="微软雅黑" w:hAnsi="微软雅黑" w:cs="微软雅黑" w:hint="eastAsia"/>
          <w:spacing w:val="12"/>
          <w:lang w:eastAsia="zh-CN"/>
        </w:rPr>
        <w:t>截至</w:t>
      </w:r>
      <w:r w:rsidRPr="004E2B5C">
        <w:rPr>
          <w:rFonts w:ascii="微软雅黑" w:eastAsia="微软雅黑" w:hAnsi="微软雅黑" w:cs="微软雅黑"/>
          <w:spacing w:val="12"/>
          <w:lang w:eastAsia="zh-CN"/>
        </w:rPr>
        <w:t>8</w:t>
      </w:r>
      <w:r w:rsidRPr="004E2B5C">
        <w:rPr>
          <w:rFonts w:ascii="微软雅黑" w:eastAsia="微软雅黑" w:hAnsi="微软雅黑" w:cs="微软雅黑" w:hint="eastAsia"/>
          <w:spacing w:val="12"/>
          <w:lang w:eastAsia="zh-CN"/>
        </w:rPr>
        <w:t>月</w:t>
      </w:r>
      <w:r w:rsidRPr="004E2B5C">
        <w:rPr>
          <w:rFonts w:ascii="微软雅黑" w:eastAsia="微软雅黑" w:hAnsi="微软雅黑" w:cs="微软雅黑"/>
          <w:spacing w:val="12"/>
          <w:lang w:eastAsia="zh-CN"/>
        </w:rPr>
        <w:t>27</w:t>
      </w:r>
      <w:r w:rsidRPr="004E2B5C">
        <w:rPr>
          <w:rFonts w:ascii="微软雅黑" w:eastAsia="微软雅黑" w:hAnsi="微软雅黑" w:cs="微软雅黑" w:hint="eastAsia"/>
          <w:spacing w:val="12"/>
          <w:lang w:eastAsia="zh-CN"/>
        </w:rPr>
        <w:t>日，富时中国</w:t>
      </w:r>
      <w:r w:rsidRPr="004E2B5C">
        <w:rPr>
          <w:rFonts w:ascii="微软雅黑" w:eastAsia="微软雅黑" w:hAnsi="微软雅黑" w:cs="微软雅黑"/>
          <w:spacing w:val="12"/>
          <w:lang w:eastAsia="zh-CN"/>
        </w:rPr>
        <w:t>A50</w:t>
      </w:r>
      <w:r w:rsidRPr="004E2B5C">
        <w:rPr>
          <w:rFonts w:ascii="微软雅黑" w:eastAsia="微软雅黑" w:hAnsi="微软雅黑" w:cs="微软雅黑" w:hint="eastAsia"/>
          <w:spacing w:val="12"/>
          <w:lang w:eastAsia="zh-CN"/>
        </w:rPr>
        <w:t>指数下跌</w:t>
      </w:r>
      <w:r w:rsidRPr="004E2B5C">
        <w:rPr>
          <w:rFonts w:ascii="微软雅黑" w:eastAsia="微软雅黑" w:hAnsi="微软雅黑" w:cs="微软雅黑"/>
          <w:spacing w:val="12"/>
          <w:lang w:eastAsia="zh-CN"/>
        </w:rPr>
        <w:t>0.03%</w:t>
      </w:r>
      <w:r w:rsidRPr="004E2B5C">
        <w:rPr>
          <w:rFonts w:ascii="微软雅黑" w:eastAsia="微软雅黑" w:hAnsi="微软雅黑" w:cs="微软雅黑" w:hint="eastAsia"/>
          <w:spacing w:val="12"/>
          <w:lang w:eastAsia="zh-CN"/>
        </w:rPr>
        <w:t>至</w:t>
      </w:r>
      <w:r w:rsidRPr="004E2B5C">
        <w:rPr>
          <w:rFonts w:ascii="微软雅黑" w:eastAsia="微软雅黑" w:hAnsi="微软雅黑" w:cs="微软雅黑"/>
          <w:spacing w:val="12"/>
          <w:lang w:eastAsia="zh-CN"/>
        </w:rPr>
        <w:t>11813.27</w:t>
      </w:r>
      <w:r w:rsidRPr="004E2B5C">
        <w:rPr>
          <w:rFonts w:ascii="微软雅黑" w:eastAsia="微软雅黑" w:hAnsi="微软雅黑" w:cs="微软雅黑" w:hint="eastAsia"/>
          <w:spacing w:val="12"/>
          <w:lang w:eastAsia="zh-CN"/>
        </w:rPr>
        <w:t>点；新交所富时</w:t>
      </w:r>
      <w:r w:rsidRPr="004E2B5C">
        <w:rPr>
          <w:rFonts w:ascii="微软雅黑" w:eastAsia="微软雅黑" w:hAnsi="微软雅黑" w:cs="微软雅黑"/>
          <w:spacing w:val="12"/>
          <w:lang w:eastAsia="zh-CN"/>
        </w:rPr>
        <w:t>A50</w:t>
      </w:r>
      <w:r w:rsidRPr="004E2B5C">
        <w:rPr>
          <w:rFonts w:ascii="微软雅黑" w:eastAsia="微软雅黑" w:hAnsi="微软雅黑" w:cs="微软雅黑" w:hint="eastAsia"/>
          <w:spacing w:val="12"/>
          <w:lang w:eastAsia="zh-CN"/>
        </w:rPr>
        <w:t>期指主力合约上涨</w:t>
      </w:r>
      <w:r w:rsidRPr="004E2B5C">
        <w:rPr>
          <w:rFonts w:ascii="微软雅黑" w:eastAsia="微软雅黑" w:hAnsi="微软雅黑" w:cs="微软雅黑"/>
          <w:spacing w:val="12"/>
          <w:lang w:eastAsia="zh-CN"/>
        </w:rPr>
        <w:t>0.25%</w:t>
      </w:r>
      <w:r w:rsidRPr="004E2B5C">
        <w:rPr>
          <w:rFonts w:ascii="微软雅黑" w:eastAsia="微软雅黑" w:hAnsi="微软雅黑" w:cs="微软雅黑" w:hint="eastAsia"/>
          <w:spacing w:val="12"/>
          <w:lang w:eastAsia="zh-CN"/>
        </w:rPr>
        <w:t>至</w:t>
      </w:r>
      <w:r w:rsidRPr="004E2B5C">
        <w:rPr>
          <w:rFonts w:ascii="微软雅黑" w:eastAsia="微软雅黑" w:hAnsi="微软雅黑" w:cs="微软雅黑"/>
          <w:spacing w:val="12"/>
          <w:lang w:eastAsia="zh-CN"/>
        </w:rPr>
        <w:t>11794</w:t>
      </w:r>
      <w:r w:rsidRPr="004E2B5C">
        <w:rPr>
          <w:rFonts w:ascii="微软雅黑" w:eastAsia="微软雅黑" w:hAnsi="微软雅黑" w:cs="微软雅黑" w:hint="eastAsia"/>
          <w:spacing w:val="12"/>
          <w:lang w:eastAsia="zh-CN"/>
        </w:rPr>
        <w:t>点。国内方面，基本面，</w:t>
      </w:r>
      <w:r w:rsidRPr="004E2B5C">
        <w:rPr>
          <w:rFonts w:ascii="微软雅黑" w:eastAsia="微软雅黑" w:hAnsi="微软雅黑" w:cs="微软雅黑"/>
          <w:spacing w:val="12"/>
          <w:lang w:eastAsia="zh-CN"/>
        </w:rPr>
        <w:t>1-7</w:t>
      </w:r>
      <w:r w:rsidRPr="004E2B5C">
        <w:rPr>
          <w:rFonts w:ascii="微软雅黑" w:eastAsia="微软雅黑" w:hAnsi="微软雅黑" w:cs="微软雅黑" w:hint="eastAsia"/>
          <w:spacing w:val="12"/>
          <w:lang w:eastAsia="zh-CN"/>
        </w:rPr>
        <w:t>月份规上工业企业利润同比增速较上月小幅增加，工业企业利润持续恢复，但市场反应并不明显。政策面，随着官方持续推动资本市场改革措施落地，也将对市场有逐步修复作用。海外方面，美联储</w:t>
      </w:r>
      <w:r w:rsidRPr="004E2B5C">
        <w:rPr>
          <w:rFonts w:ascii="微软雅黑" w:eastAsia="微软雅黑" w:hAnsi="微软雅黑" w:cs="微软雅黑"/>
          <w:spacing w:val="12"/>
          <w:lang w:eastAsia="zh-CN"/>
        </w:rPr>
        <w:t>9</w:t>
      </w:r>
      <w:r w:rsidRPr="004E2B5C">
        <w:rPr>
          <w:rFonts w:ascii="微软雅黑" w:eastAsia="微软雅黑" w:hAnsi="微软雅黑" w:cs="微软雅黑" w:hint="eastAsia"/>
          <w:spacing w:val="12"/>
          <w:lang w:eastAsia="zh-CN"/>
        </w:rPr>
        <w:t>月份降息已势在必行，随着降息的开启，海外流动性将得到释放，外资有低位加码</w:t>
      </w:r>
      <w:r w:rsidRPr="004E2B5C">
        <w:rPr>
          <w:rFonts w:ascii="微软雅黑" w:eastAsia="微软雅黑" w:hAnsi="微软雅黑" w:cs="微软雅黑"/>
          <w:spacing w:val="12"/>
          <w:lang w:eastAsia="zh-CN"/>
        </w:rPr>
        <w:t>A</w:t>
      </w:r>
      <w:r w:rsidRPr="004E2B5C">
        <w:rPr>
          <w:rFonts w:ascii="微软雅黑" w:eastAsia="微软雅黑" w:hAnsi="微软雅黑" w:cs="微软雅黑" w:hint="eastAsia"/>
          <w:spacing w:val="12"/>
          <w:lang w:eastAsia="zh-CN"/>
        </w:rPr>
        <w:t>股的可能，同时为国内宽松货币政策打开空间。整体来看，</w:t>
      </w:r>
      <w:r w:rsidRPr="004E2B5C">
        <w:rPr>
          <w:rFonts w:ascii="微软雅黑" w:eastAsia="微软雅黑" w:hAnsi="微软雅黑" w:cs="微软雅黑"/>
          <w:spacing w:val="12"/>
          <w:lang w:eastAsia="zh-CN"/>
        </w:rPr>
        <w:t>A</w:t>
      </w:r>
      <w:r w:rsidRPr="004E2B5C">
        <w:rPr>
          <w:rFonts w:ascii="微软雅黑" w:eastAsia="微软雅黑" w:hAnsi="微软雅黑" w:cs="微软雅黑" w:hint="eastAsia"/>
          <w:spacing w:val="12"/>
          <w:lang w:eastAsia="zh-CN"/>
        </w:rPr>
        <w:t>股积极信号不断，预计进入磨底阶段。策略上，建议暂时观望，等待市场拐点出现。</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eastAsia="zh-CN"/>
        </w:rPr>
        <w:t>图4：富时中国A50走势图</w:t>
      </w:r>
    </w:p>
    <w:p w:rsidR="009372C5" w:rsidRDefault="004E2B5C">
      <w:pPr>
        <w:spacing w:before="103" w:line="256" w:lineRule="auto"/>
        <w:ind w:right="743"/>
        <w:jc w:val="both"/>
        <w:rPr>
          <w:rFonts w:ascii="新宋体" w:eastAsia="新宋体" w:hAnsi="新宋体"/>
        </w:rPr>
      </w:pPr>
      <w:r w:rsidRPr="0047224B">
        <w:rPr>
          <w:rFonts w:ascii="新宋体" w:eastAsia="新宋体" w:hAnsi="新宋体"/>
          <w:noProof/>
          <w:lang w:eastAsia="zh-CN"/>
        </w:rPr>
        <w:drawing>
          <wp:inline distT="0" distB="0" distL="0" distR="0" wp14:anchorId="01E61B6C" wp14:editId="73B6B65A">
            <wp:extent cx="6125687" cy="1790700"/>
            <wp:effectExtent l="0" t="0" r="8890" b="0"/>
            <wp:docPr id="15" name="图片 15" descr="C:\Users\Administrator\Documents\WeChat Files\wxid_vkxlzo0vqu7s22\FileStorage\Temp\1724805697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48056977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9521" cy="1791821"/>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1A4594" w:rsidRDefault="001A4594" w:rsidP="0050522A">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t>铜</w:t>
      </w:r>
    </w:p>
    <w:p w:rsidR="009372C5" w:rsidRDefault="004E2B5C">
      <w:pPr>
        <w:spacing w:before="103" w:line="256" w:lineRule="auto"/>
        <w:ind w:right="743" w:firstLineChars="200" w:firstLine="468"/>
        <w:jc w:val="both"/>
        <w:rPr>
          <w:rFonts w:ascii="微软雅黑" w:eastAsia="微软雅黑" w:hAnsi="微软雅黑" w:cs="微软雅黑"/>
          <w:spacing w:val="7"/>
          <w:lang w:eastAsia="zh-CN"/>
        </w:rPr>
      </w:pPr>
      <w:r w:rsidRPr="004E2B5C">
        <w:rPr>
          <w:rFonts w:ascii="微软雅黑" w:eastAsia="微软雅黑" w:hAnsi="微软雅黑" w:cs="微软雅黑" w:hint="eastAsia"/>
          <w:b/>
          <w:spacing w:val="12"/>
          <w:lang w:eastAsia="zh-CN"/>
        </w:rPr>
        <w:t>观点：</w:t>
      </w:r>
      <w:r w:rsidRPr="004E2B5C">
        <w:rPr>
          <w:rFonts w:ascii="微软雅黑" w:eastAsia="微软雅黑" w:hAnsi="微软雅黑" w:cs="微软雅黑" w:hint="eastAsia"/>
          <w:spacing w:val="12"/>
          <w:lang w:eastAsia="zh-CN"/>
        </w:rPr>
        <w:t>隔夜</w:t>
      </w:r>
      <w:r w:rsidRPr="004E2B5C">
        <w:rPr>
          <w:rFonts w:ascii="微软雅黑" w:eastAsia="微软雅黑" w:hAnsi="微软雅黑" w:cs="微软雅黑"/>
          <w:spacing w:val="12"/>
          <w:lang w:eastAsia="zh-CN"/>
        </w:rPr>
        <w:t>COMEX</w:t>
      </w:r>
      <w:r w:rsidRPr="004E2B5C">
        <w:rPr>
          <w:rFonts w:ascii="微软雅黑" w:eastAsia="微软雅黑" w:hAnsi="微软雅黑" w:cs="微软雅黑" w:hint="eastAsia"/>
          <w:spacing w:val="12"/>
          <w:lang w:eastAsia="zh-CN"/>
        </w:rPr>
        <w:t>铜震荡偏强，报收</w:t>
      </w:r>
      <w:r w:rsidRPr="004E2B5C">
        <w:rPr>
          <w:rFonts w:ascii="微软雅黑" w:eastAsia="微软雅黑" w:hAnsi="微软雅黑" w:cs="微软雅黑"/>
          <w:spacing w:val="12"/>
          <w:lang w:eastAsia="zh-CN"/>
        </w:rPr>
        <w:t>4.303</w:t>
      </w:r>
      <w:r w:rsidRPr="004E2B5C">
        <w:rPr>
          <w:rFonts w:ascii="微软雅黑" w:eastAsia="微软雅黑" w:hAnsi="微软雅黑" w:cs="微软雅黑" w:hint="eastAsia"/>
          <w:spacing w:val="12"/>
          <w:lang w:eastAsia="zh-CN"/>
        </w:rPr>
        <w:t>美元</w:t>
      </w:r>
      <w:r w:rsidRPr="004E2B5C">
        <w:rPr>
          <w:rFonts w:ascii="微软雅黑" w:eastAsia="微软雅黑" w:hAnsi="微软雅黑" w:cs="微软雅黑"/>
          <w:spacing w:val="12"/>
          <w:lang w:eastAsia="zh-CN"/>
        </w:rPr>
        <w:t>/</w:t>
      </w:r>
      <w:r w:rsidRPr="004E2B5C">
        <w:rPr>
          <w:rFonts w:ascii="微软雅黑" w:eastAsia="微软雅黑" w:hAnsi="微软雅黑" w:cs="微软雅黑" w:hint="eastAsia"/>
          <w:spacing w:val="12"/>
          <w:lang w:eastAsia="zh-CN"/>
        </w:rPr>
        <w:t>磅，涨跌幅</w:t>
      </w:r>
      <w:r w:rsidRPr="004E2B5C">
        <w:rPr>
          <w:rFonts w:ascii="微软雅黑" w:eastAsia="微软雅黑" w:hAnsi="微软雅黑" w:cs="微软雅黑"/>
          <w:spacing w:val="12"/>
          <w:lang w:eastAsia="zh-CN"/>
        </w:rPr>
        <w:t>+0.51%</w:t>
      </w:r>
      <w:r w:rsidRPr="004E2B5C">
        <w:rPr>
          <w:rFonts w:ascii="微软雅黑" w:eastAsia="微软雅黑" w:hAnsi="微软雅黑" w:cs="微软雅黑" w:hint="eastAsia"/>
          <w:spacing w:val="12"/>
          <w:lang w:eastAsia="zh-CN"/>
        </w:rPr>
        <w:t>。国际方面，美联储贴现利率会议纪要显示，负责监督芝加哥和纽约联储的董事会成员在</w:t>
      </w:r>
      <w:r w:rsidRPr="004E2B5C">
        <w:rPr>
          <w:rFonts w:ascii="微软雅黑" w:eastAsia="微软雅黑" w:hAnsi="微软雅黑" w:cs="微软雅黑"/>
          <w:spacing w:val="12"/>
          <w:lang w:eastAsia="zh-CN"/>
        </w:rPr>
        <w:t>7</w:t>
      </w:r>
      <w:r w:rsidRPr="004E2B5C">
        <w:rPr>
          <w:rFonts w:ascii="微软雅黑" w:eastAsia="微软雅黑" w:hAnsi="微软雅黑" w:cs="微软雅黑" w:hint="eastAsia"/>
          <w:spacing w:val="12"/>
          <w:lang w:eastAsia="zh-CN"/>
        </w:rPr>
        <w:t>月份投票赞成将贴现利率下调</w:t>
      </w:r>
      <w:r w:rsidRPr="004E2B5C">
        <w:rPr>
          <w:rFonts w:ascii="微软雅黑" w:eastAsia="微软雅黑" w:hAnsi="微软雅黑" w:cs="微软雅黑"/>
          <w:spacing w:val="12"/>
          <w:lang w:eastAsia="zh-CN"/>
        </w:rPr>
        <w:t>25</w:t>
      </w:r>
      <w:r w:rsidRPr="004E2B5C">
        <w:rPr>
          <w:rFonts w:ascii="微软雅黑" w:eastAsia="微软雅黑" w:hAnsi="微软雅黑" w:cs="微软雅黑" w:hint="eastAsia"/>
          <w:spacing w:val="12"/>
          <w:lang w:eastAsia="zh-CN"/>
        </w:rPr>
        <w:t>个基点。在上个月的投票中，</w:t>
      </w:r>
      <w:r w:rsidRPr="004E2B5C">
        <w:rPr>
          <w:rFonts w:ascii="微软雅黑" w:eastAsia="微软雅黑" w:hAnsi="微软雅黑" w:cs="微软雅黑"/>
          <w:spacing w:val="12"/>
          <w:lang w:eastAsia="zh-CN"/>
        </w:rPr>
        <w:t>12</w:t>
      </w:r>
      <w:r w:rsidRPr="004E2B5C">
        <w:rPr>
          <w:rFonts w:ascii="微软雅黑" w:eastAsia="微软雅黑" w:hAnsi="微软雅黑" w:cs="微软雅黑" w:hint="eastAsia"/>
          <w:spacing w:val="12"/>
          <w:lang w:eastAsia="zh-CN"/>
        </w:rPr>
        <w:t>家地区联储中有</w:t>
      </w:r>
      <w:r w:rsidRPr="004E2B5C">
        <w:rPr>
          <w:rFonts w:ascii="微软雅黑" w:eastAsia="微软雅黑" w:hAnsi="微软雅黑" w:cs="微软雅黑"/>
          <w:spacing w:val="12"/>
          <w:lang w:eastAsia="zh-CN"/>
        </w:rPr>
        <w:t>10</w:t>
      </w:r>
      <w:r w:rsidRPr="004E2B5C">
        <w:rPr>
          <w:rFonts w:ascii="微软雅黑" w:eastAsia="微软雅黑" w:hAnsi="微软雅黑" w:cs="微软雅黑" w:hint="eastAsia"/>
          <w:spacing w:val="12"/>
          <w:lang w:eastAsia="zh-CN"/>
        </w:rPr>
        <w:t>家希望将贴现利率维持在</w:t>
      </w:r>
      <w:r w:rsidRPr="004E2B5C">
        <w:rPr>
          <w:rFonts w:ascii="微软雅黑" w:eastAsia="微软雅黑" w:hAnsi="微软雅黑" w:cs="微软雅黑"/>
          <w:spacing w:val="12"/>
          <w:lang w:eastAsia="zh-CN"/>
        </w:rPr>
        <w:t>5.5%</w:t>
      </w:r>
      <w:r w:rsidRPr="004E2B5C">
        <w:rPr>
          <w:rFonts w:ascii="微软雅黑" w:eastAsia="微软雅黑" w:hAnsi="微软雅黑" w:cs="微软雅黑" w:hint="eastAsia"/>
          <w:spacing w:val="12"/>
          <w:lang w:eastAsia="zh-CN"/>
        </w:rPr>
        <w:t>，而芝加哥和纽约联储则希望下调至</w:t>
      </w:r>
      <w:r w:rsidRPr="004E2B5C">
        <w:rPr>
          <w:rFonts w:ascii="微软雅黑" w:eastAsia="微软雅黑" w:hAnsi="微软雅黑" w:cs="微软雅黑"/>
          <w:spacing w:val="12"/>
          <w:lang w:eastAsia="zh-CN"/>
        </w:rPr>
        <w:t>5.25%</w:t>
      </w:r>
      <w:r w:rsidRPr="004E2B5C">
        <w:rPr>
          <w:rFonts w:ascii="微软雅黑" w:eastAsia="微软雅黑" w:hAnsi="微软雅黑" w:cs="微软雅黑" w:hint="eastAsia"/>
          <w:spacing w:val="12"/>
          <w:lang w:eastAsia="zh-CN"/>
        </w:rPr>
        <w:t>。国内方面，国家统计局公布数据显示，</w:t>
      </w:r>
      <w:r w:rsidRPr="004E2B5C">
        <w:rPr>
          <w:rFonts w:ascii="微软雅黑" w:eastAsia="微软雅黑" w:hAnsi="微软雅黑" w:cs="微软雅黑"/>
          <w:spacing w:val="12"/>
          <w:lang w:eastAsia="zh-CN"/>
        </w:rPr>
        <w:t>1-7</w:t>
      </w:r>
      <w:r w:rsidRPr="004E2B5C">
        <w:rPr>
          <w:rFonts w:ascii="微软雅黑" w:eastAsia="微软雅黑" w:hAnsi="微软雅黑" w:cs="微软雅黑" w:hint="eastAsia"/>
          <w:spacing w:val="12"/>
          <w:lang w:eastAsia="zh-CN"/>
        </w:rPr>
        <w:t>月份，全国规模以上工业企业实现利润总额</w:t>
      </w:r>
      <w:r w:rsidRPr="004E2B5C">
        <w:rPr>
          <w:rFonts w:ascii="微软雅黑" w:eastAsia="微软雅黑" w:hAnsi="微软雅黑" w:cs="微软雅黑"/>
          <w:spacing w:val="12"/>
          <w:lang w:eastAsia="zh-CN"/>
        </w:rPr>
        <w:t>40991.7</w:t>
      </w:r>
      <w:r w:rsidRPr="004E2B5C">
        <w:rPr>
          <w:rFonts w:ascii="微软雅黑" w:eastAsia="微软雅黑" w:hAnsi="微软雅黑" w:cs="微软雅黑" w:hint="eastAsia"/>
          <w:spacing w:val="12"/>
          <w:lang w:eastAsia="zh-CN"/>
        </w:rPr>
        <w:t>亿元，同比增长</w:t>
      </w:r>
      <w:r w:rsidRPr="004E2B5C">
        <w:rPr>
          <w:rFonts w:ascii="微软雅黑" w:eastAsia="微软雅黑" w:hAnsi="微软雅黑" w:cs="微软雅黑"/>
          <w:spacing w:val="12"/>
          <w:lang w:eastAsia="zh-CN"/>
        </w:rPr>
        <w:t>3.6%</w:t>
      </w:r>
      <w:r w:rsidRPr="004E2B5C">
        <w:rPr>
          <w:rFonts w:ascii="微软雅黑" w:eastAsia="微软雅黑" w:hAnsi="微软雅黑" w:cs="微软雅黑" w:hint="eastAsia"/>
          <w:spacing w:val="12"/>
          <w:lang w:eastAsia="zh-CN"/>
        </w:rPr>
        <w:t>，比</w:t>
      </w:r>
      <w:r w:rsidRPr="004E2B5C">
        <w:rPr>
          <w:rFonts w:ascii="微软雅黑" w:eastAsia="微软雅黑" w:hAnsi="微软雅黑" w:cs="微软雅黑"/>
          <w:spacing w:val="12"/>
          <w:lang w:eastAsia="zh-CN"/>
        </w:rPr>
        <w:t>1-6</w:t>
      </w:r>
      <w:r w:rsidRPr="004E2B5C">
        <w:rPr>
          <w:rFonts w:ascii="微软雅黑" w:eastAsia="微软雅黑" w:hAnsi="微软雅黑" w:cs="微软雅黑" w:hint="eastAsia"/>
          <w:spacing w:val="12"/>
          <w:lang w:eastAsia="zh-CN"/>
        </w:rPr>
        <w:t>月份加快</w:t>
      </w:r>
      <w:r w:rsidRPr="004E2B5C">
        <w:rPr>
          <w:rFonts w:ascii="微软雅黑" w:eastAsia="微软雅黑" w:hAnsi="微软雅黑" w:cs="微软雅黑"/>
          <w:spacing w:val="12"/>
          <w:lang w:eastAsia="zh-CN"/>
        </w:rPr>
        <w:t>0.1</w:t>
      </w:r>
      <w:r w:rsidRPr="004E2B5C">
        <w:rPr>
          <w:rFonts w:ascii="微软雅黑" w:eastAsia="微软雅黑" w:hAnsi="微软雅黑" w:cs="微软雅黑" w:hint="eastAsia"/>
          <w:spacing w:val="12"/>
          <w:lang w:eastAsia="zh-CN"/>
        </w:rPr>
        <w:t>个百分点，延续稳定恢复态势。库存方面，截至</w:t>
      </w:r>
      <w:r w:rsidRPr="004E2B5C">
        <w:rPr>
          <w:rFonts w:ascii="微软雅黑" w:eastAsia="微软雅黑" w:hAnsi="微软雅黑" w:cs="微软雅黑"/>
          <w:spacing w:val="12"/>
          <w:lang w:eastAsia="zh-CN"/>
        </w:rPr>
        <w:t>8</w:t>
      </w:r>
      <w:r w:rsidRPr="004E2B5C">
        <w:rPr>
          <w:rFonts w:ascii="微软雅黑" w:eastAsia="微软雅黑" w:hAnsi="微软雅黑" w:cs="微软雅黑" w:hint="eastAsia"/>
          <w:spacing w:val="12"/>
          <w:lang w:eastAsia="zh-CN"/>
        </w:rPr>
        <w:t>月</w:t>
      </w:r>
      <w:r w:rsidRPr="004E2B5C">
        <w:rPr>
          <w:rFonts w:ascii="微软雅黑" w:eastAsia="微软雅黑" w:hAnsi="微软雅黑" w:cs="微软雅黑"/>
          <w:spacing w:val="12"/>
          <w:lang w:eastAsia="zh-CN"/>
        </w:rPr>
        <w:t>28</w:t>
      </w:r>
      <w:r w:rsidRPr="004E2B5C">
        <w:rPr>
          <w:rFonts w:ascii="微软雅黑" w:eastAsia="微软雅黑" w:hAnsi="微软雅黑" w:cs="微软雅黑" w:hint="eastAsia"/>
          <w:spacing w:val="12"/>
          <w:lang w:eastAsia="zh-CN"/>
        </w:rPr>
        <w:t>日，</w:t>
      </w:r>
      <w:r w:rsidRPr="004E2B5C">
        <w:rPr>
          <w:rFonts w:ascii="微软雅黑" w:eastAsia="微软雅黑" w:hAnsi="微软雅黑" w:cs="微软雅黑"/>
          <w:spacing w:val="12"/>
          <w:lang w:eastAsia="zh-CN"/>
        </w:rPr>
        <w:t>LME</w:t>
      </w:r>
      <w:r w:rsidRPr="004E2B5C">
        <w:rPr>
          <w:rFonts w:ascii="微软雅黑" w:eastAsia="微软雅黑" w:hAnsi="微软雅黑" w:cs="微软雅黑" w:hint="eastAsia"/>
          <w:spacing w:val="12"/>
          <w:lang w:eastAsia="zh-CN"/>
        </w:rPr>
        <w:t>铜库存为</w:t>
      </w:r>
      <w:r w:rsidRPr="004E2B5C">
        <w:rPr>
          <w:rFonts w:ascii="微软雅黑" w:eastAsia="微软雅黑" w:hAnsi="微软雅黑" w:cs="微软雅黑"/>
          <w:spacing w:val="12"/>
          <w:lang w:eastAsia="zh-CN"/>
        </w:rPr>
        <w:t>317175</w:t>
      </w:r>
      <w:r w:rsidRPr="004E2B5C">
        <w:rPr>
          <w:rFonts w:ascii="微软雅黑" w:eastAsia="微软雅黑" w:hAnsi="微软雅黑" w:cs="微软雅黑" w:hint="eastAsia"/>
          <w:spacing w:val="12"/>
          <w:lang w:eastAsia="zh-CN"/>
        </w:rPr>
        <w:t>吨，环比</w:t>
      </w:r>
      <w:r w:rsidRPr="004E2B5C">
        <w:rPr>
          <w:rFonts w:ascii="微软雅黑" w:eastAsia="微软雅黑" w:hAnsi="微软雅黑" w:cs="微软雅黑"/>
          <w:spacing w:val="12"/>
          <w:lang w:eastAsia="zh-CN"/>
        </w:rPr>
        <w:t>+1600</w:t>
      </w:r>
      <w:r w:rsidRPr="004E2B5C">
        <w:rPr>
          <w:rFonts w:ascii="微软雅黑" w:eastAsia="微软雅黑" w:hAnsi="微软雅黑" w:cs="微软雅黑" w:hint="eastAsia"/>
          <w:spacing w:val="12"/>
          <w:lang w:eastAsia="zh-CN"/>
        </w:rPr>
        <w:t>吨；</w:t>
      </w:r>
      <w:r w:rsidRPr="004E2B5C">
        <w:rPr>
          <w:rFonts w:ascii="微软雅黑" w:eastAsia="微软雅黑" w:hAnsi="微软雅黑" w:cs="微软雅黑"/>
          <w:spacing w:val="12"/>
          <w:lang w:eastAsia="zh-CN"/>
        </w:rPr>
        <w:t>COMEX</w:t>
      </w:r>
      <w:r w:rsidRPr="004E2B5C">
        <w:rPr>
          <w:rFonts w:ascii="微软雅黑" w:eastAsia="微软雅黑" w:hAnsi="微软雅黑" w:cs="微软雅黑" w:hint="eastAsia"/>
          <w:spacing w:val="12"/>
          <w:lang w:eastAsia="zh-CN"/>
        </w:rPr>
        <w:lastRenderedPageBreak/>
        <w:t>铜库存</w:t>
      </w:r>
      <w:r w:rsidRPr="004E2B5C">
        <w:rPr>
          <w:rFonts w:ascii="微软雅黑" w:eastAsia="微软雅黑" w:hAnsi="微软雅黑" w:cs="微软雅黑"/>
          <w:spacing w:val="12"/>
          <w:lang w:eastAsia="zh-CN"/>
        </w:rPr>
        <w:t>37686</w:t>
      </w:r>
      <w:r w:rsidRPr="004E2B5C">
        <w:rPr>
          <w:rFonts w:ascii="微软雅黑" w:eastAsia="微软雅黑" w:hAnsi="微软雅黑" w:cs="微软雅黑" w:hint="eastAsia"/>
          <w:spacing w:val="12"/>
          <w:lang w:eastAsia="zh-CN"/>
        </w:rPr>
        <w:t>短吨，环比</w:t>
      </w:r>
      <w:r w:rsidRPr="004E2B5C">
        <w:rPr>
          <w:rFonts w:ascii="微软雅黑" w:eastAsia="微软雅黑" w:hAnsi="微软雅黑" w:cs="微软雅黑"/>
          <w:spacing w:val="12"/>
          <w:lang w:eastAsia="zh-CN"/>
        </w:rPr>
        <w:t>+ 1777</w:t>
      </w:r>
      <w:r w:rsidRPr="004E2B5C">
        <w:rPr>
          <w:rFonts w:ascii="微软雅黑" w:eastAsia="微软雅黑" w:hAnsi="微软雅黑" w:cs="微软雅黑" w:hint="eastAsia"/>
          <w:spacing w:val="12"/>
          <w:lang w:eastAsia="zh-CN"/>
        </w:rPr>
        <w:t>短吨；</w:t>
      </w:r>
      <w:r w:rsidRPr="004E2B5C">
        <w:rPr>
          <w:rFonts w:ascii="微软雅黑" w:eastAsia="微软雅黑" w:hAnsi="微软雅黑" w:cs="微软雅黑"/>
          <w:spacing w:val="12"/>
          <w:lang w:eastAsia="zh-CN"/>
        </w:rPr>
        <w:t>SHFE</w:t>
      </w:r>
      <w:r w:rsidRPr="004E2B5C">
        <w:rPr>
          <w:rFonts w:ascii="微软雅黑" w:eastAsia="微软雅黑" w:hAnsi="微软雅黑" w:cs="微软雅黑" w:hint="eastAsia"/>
          <w:spacing w:val="12"/>
          <w:lang w:eastAsia="zh-CN"/>
        </w:rPr>
        <w:t>每日仓单</w:t>
      </w:r>
      <w:r w:rsidRPr="004E2B5C">
        <w:rPr>
          <w:rFonts w:ascii="微软雅黑" w:eastAsia="微软雅黑" w:hAnsi="微软雅黑" w:cs="微软雅黑"/>
          <w:spacing w:val="12"/>
          <w:lang w:eastAsia="zh-CN"/>
        </w:rPr>
        <w:t>140614</w:t>
      </w:r>
      <w:r w:rsidRPr="004E2B5C">
        <w:rPr>
          <w:rFonts w:ascii="微软雅黑" w:eastAsia="微软雅黑" w:hAnsi="微软雅黑" w:cs="微软雅黑" w:hint="eastAsia"/>
          <w:spacing w:val="12"/>
          <w:lang w:eastAsia="zh-CN"/>
        </w:rPr>
        <w:t>吨，环比</w:t>
      </w:r>
      <w:r w:rsidRPr="004E2B5C">
        <w:rPr>
          <w:rFonts w:ascii="微软雅黑" w:eastAsia="微软雅黑" w:hAnsi="微软雅黑" w:cs="微软雅黑"/>
          <w:spacing w:val="12"/>
          <w:lang w:eastAsia="zh-CN"/>
        </w:rPr>
        <w:t>-2751</w:t>
      </w:r>
      <w:r w:rsidRPr="004E2B5C">
        <w:rPr>
          <w:rFonts w:ascii="微软雅黑" w:eastAsia="微软雅黑" w:hAnsi="微软雅黑" w:cs="微软雅黑" w:hint="eastAsia"/>
          <w:spacing w:val="12"/>
          <w:lang w:eastAsia="zh-CN"/>
        </w:rPr>
        <w:t>吨。美元美债方面，受到即将到来的美国降息前景推动，美元指数跌至逾一年最低点，终收跌</w:t>
      </w:r>
      <w:r w:rsidRPr="004E2B5C">
        <w:rPr>
          <w:rFonts w:ascii="微软雅黑" w:eastAsia="微软雅黑" w:hAnsi="微软雅黑" w:cs="微软雅黑"/>
          <w:spacing w:val="12"/>
          <w:lang w:eastAsia="zh-CN"/>
        </w:rPr>
        <w:t>0.30%</w:t>
      </w:r>
      <w:r w:rsidRPr="004E2B5C">
        <w:rPr>
          <w:rFonts w:ascii="微软雅黑" w:eastAsia="微软雅黑" w:hAnsi="微软雅黑" w:cs="微软雅黑" w:hint="eastAsia"/>
          <w:spacing w:val="12"/>
          <w:lang w:eastAsia="zh-CN"/>
        </w:rPr>
        <w:t>，报</w:t>
      </w:r>
      <w:r w:rsidRPr="004E2B5C">
        <w:rPr>
          <w:rFonts w:ascii="微软雅黑" w:eastAsia="微软雅黑" w:hAnsi="微软雅黑" w:cs="微软雅黑"/>
          <w:spacing w:val="12"/>
          <w:lang w:eastAsia="zh-CN"/>
        </w:rPr>
        <w:t>100.56</w:t>
      </w:r>
      <w:r w:rsidRPr="004E2B5C">
        <w:rPr>
          <w:rFonts w:ascii="微软雅黑" w:eastAsia="微软雅黑" w:hAnsi="微软雅黑" w:cs="微软雅黑" w:hint="eastAsia"/>
          <w:spacing w:val="12"/>
          <w:lang w:eastAsia="zh-CN"/>
        </w:rPr>
        <w:t>。美债倒挂幅度收窄，基准的</w:t>
      </w:r>
      <w:r w:rsidRPr="004E2B5C">
        <w:rPr>
          <w:rFonts w:ascii="微软雅黑" w:eastAsia="微软雅黑" w:hAnsi="微软雅黑" w:cs="微软雅黑"/>
          <w:spacing w:val="12"/>
          <w:lang w:eastAsia="zh-CN"/>
        </w:rPr>
        <w:t>10</w:t>
      </w:r>
      <w:r w:rsidRPr="004E2B5C">
        <w:rPr>
          <w:rFonts w:ascii="微软雅黑" w:eastAsia="微软雅黑" w:hAnsi="微软雅黑" w:cs="微软雅黑" w:hint="eastAsia"/>
          <w:spacing w:val="12"/>
          <w:lang w:eastAsia="zh-CN"/>
        </w:rPr>
        <w:t>年期美债收益率收报</w:t>
      </w:r>
      <w:r w:rsidRPr="004E2B5C">
        <w:rPr>
          <w:rFonts w:ascii="微软雅黑" w:eastAsia="微软雅黑" w:hAnsi="微软雅黑" w:cs="微软雅黑"/>
          <w:spacing w:val="12"/>
          <w:lang w:eastAsia="zh-CN"/>
        </w:rPr>
        <w:t>3.8310%</w:t>
      </w:r>
      <w:r w:rsidRPr="004E2B5C">
        <w:rPr>
          <w:rFonts w:ascii="微软雅黑" w:eastAsia="微软雅黑" w:hAnsi="微软雅黑" w:cs="微软雅黑" w:hint="eastAsia"/>
          <w:spacing w:val="12"/>
          <w:lang w:eastAsia="zh-CN"/>
        </w:rPr>
        <w:t>；对货币政策更敏感的两年期美债收益率最终收报</w:t>
      </w:r>
      <w:r w:rsidRPr="004E2B5C">
        <w:rPr>
          <w:rFonts w:ascii="微软雅黑" w:eastAsia="微软雅黑" w:hAnsi="微软雅黑" w:cs="微软雅黑"/>
          <w:spacing w:val="12"/>
          <w:lang w:eastAsia="zh-CN"/>
        </w:rPr>
        <w:t>3.9120%</w:t>
      </w:r>
      <w:r w:rsidRPr="004E2B5C">
        <w:rPr>
          <w:rFonts w:ascii="微软雅黑" w:eastAsia="微软雅黑" w:hAnsi="微软雅黑" w:cs="微软雅黑" w:hint="eastAsia"/>
          <w:spacing w:val="12"/>
          <w:lang w:eastAsia="zh-CN"/>
        </w:rPr>
        <w:t>。</w:t>
      </w:r>
      <w:r w:rsidRPr="004E2B5C">
        <w:rPr>
          <w:rFonts w:ascii="微软雅黑" w:eastAsia="微软雅黑" w:hAnsi="微软雅黑" w:cs="微软雅黑" w:hint="eastAsia"/>
          <w:b/>
          <w:spacing w:val="12"/>
          <w:lang w:eastAsia="zh-CN"/>
        </w:rPr>
        <w:t>操作建议，纽铜主力合约轻仓逢低短多交易，仅供参考。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4E2B5C">
      <w:pPr>
        <w:spacing w:before="103" w:line="256" w:lineRule="auto"/>
        <w:ind w:right="743"/>
        <w:jc w:val="both"/>
      </w:pPr>
      <w:r>
        <w:rPr>
          <w:noProof/>
          <w:lang w:eastAsia="zh-CN"/>
        </w:rPr>
        <w:drawing>
          <wp:inline distT="0" distB="0" distL="0" distR="0" wp14:anchorId="4BA90F68" wp14:editId="2FC0F488">
            <wp:extent cx="6051463" cy="233362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8794" cy="2344165"/>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4C1E6F" w:rsidRDefault="004C1E6F">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845F7E" w:rsidRPr="00845F7E" w:rsidRDefault="00845F7E" w:rsidP="00845F7E">
      <w:pPr>
        <w:spacing w:before="103" w:line="256" w:lineRule="auto"/>
        <w:ind w:right="743" w:firstLine="448"/>
        <w:jc w:val="both"/>
        <w:rPr>
          <w:rFonts w:ascii="微软雅黑" w:eastAsia="微软雅黑" w:hAnsi="微软雅黑" w:cs="微软雅黑"/>
          <w:spacing w:val="12"/>
          <w:lang w:eastAsia="zh-CN"/>
        </w:rPr>
      </w:pPr>
      <w:r w:rsidRPr="00845F7E">
        <w:rPr>
          <w:rFonts w:ascii="微软雅黑" w:eastAsia="微软雅黑" w:hAnsi="微软雅黑" w:cs="微软雅黑" w:hint="eastAsia"/>
          <w:spacing w:val="12"/>
          <w:lang w:eastAsia="zh-CN"/>
        </w:rPr>
        <w:t>消息面：昨日公布的美国</w:t>
      </w:r>
      <w:r w:rsidRPr="00845F7E">
        <w:rPr>
          <w:rFonts w:ascii="微软雅黑" w:eastAsia="微软雅黑" w:hAnsi="微软雅黑" w:cs="微软雅黑"/>
          <w:spacing w:val="12"/>
          <w:lang w:eastAsia="zh-CN"/>
        </w:rPr>
        <w:t>8</w:t>
      </w:r>
      <w:r w:rsidRPr="00845F7E">
        <w:rPr>
          <w:rFonts w:ascii="微软雅黑" w:eastAsia="微软雅黑" w:hAnsi="微软雅黑" w:cs="微软雅黑" w:hint="eastAsia"/>
          <w:spacing w:val="12"/>
          <w:lang w:eastAsia="zh-CN"/>
        </w:rPr>
        <w:t>月份消费者信心指数上升至</w:t>
      </w:r>
      <w:r w:rsidRPr="00845F7E">
        <w:rPr>
          <w:rFonts w:ascii="微软雅黑" w:eastAsia="微软雅黑" w:hAnsi="微软雅黑" w:cs="微软雅黑"/>
          <w:spacing w:val="12"/>
          <w:lang w:eastAsia="zh-CN"/>
        </w:rPr>
        <w:t>103.38</w:t>
      </w:r>
      <w:r w:rsidRPr="00845F7E">
        <w:rPr>
          <w:rFonts w:ascii="微软雅黑" w:eastAsia="微软雅黑" w:hAnsi="微软雅黑" w:cs="微软雅黑" w:hint="eastAsia"/>
          <w:spacing w:val="12"/>
          <w:lang w:eastAsia="zh-CN"/>
        </w:rPr>
        <w:t>，超出预期的</w:t>
      </w:r>
      <w:r w:rsidRPr="00845F7E">
        <w:rPr>
          <w:rFonts w:ascii="微软雅黑" w:eastAsia="微软雅黑" w:hAnsi="微软雅黑" w:cs="微软雅黑"/>
          <w:spacing w:val="12"/>
          <w:lang w:eastAsia="zh-CN"/>
        </w:rPr>
        <w:t>100.7</w:t>
      </w:r>
      <w:r w:rsidRPr="00845F7E">
        <w:rPr>
          <w:rFonts w:ascii="微软雅黑" w:eastAsia="微软雅黑" w:hAnsi="微软雅黑" w:cs="微软雅黑" w:hint="eastAsia"/>
          <w:spacing w:val="12"/>
          <w:lang w:eastAsia="zh-CN"/>
        </w:rPr>
        <w:t>的同时也创下了六个月以来新高，整体消费者信心得到提振或暗示经济仍将保有一定韧性。然而当前制造业景气仍不容乐观，</w:t>
      </w:r>
      <w:r w:rsidRPr="00845F7E">
        <w:rPr>
          <w:rFonts w:ascii="微软雅黑" w:eastAsia="微软雅黑" w:hAnsi="微软雅黑" w:cs="微软雅黑"/>
          <w:spacing w:val="12"/>
          <w:lang w:eastAsia="zh-CN"/>
        </w:rPr>
        <w:t>7</w:t>
      </w:r>
      <w:r w:rsidRPr="00845F7E">
        <w:rPr>
          <w:rFonts w:ascii="微软雅黑" w:eastAsia="微软雅黑" w:hAnsi="微软雅黑" w:cs="微软雅黑" w:hint="eastAsia"/>
          <w:spacing w:val="12"/>
          <w:lang w:eastAsia="zh-CN"/>
        </w:rPr>
        <w:t>月份里士满联储的综合制造业指数下降至</w:t>
      </w:r>
      <w:r w:rsidRPr="00845F7E">
        <w:rPr>
          <w:rFonts w:ascii="微软雅黑" w:eastAsia="微软雅黑" w:hAnsi="微软雅黑" w:cs="微软雅黑"/>
          <w:spacing w:val="12"/>
          <w:lang w:eastAsia="zh-CN"/>
        </w:rPr>
        <w:t>-19</w:t>
      </w:r>
      <w:r w:rsidRPr="00845F7E">
        <w:rPr>
          <w:rFonts w:ascii="微软雅黑" w:eastAsia="微软雅黑" w:hAnsi="微软雅黑" w:cs="微软雅黑" w:hint="eastAsia"/>
          <w:spacing w:val="12"/>
          <w:lang w:eastAsia="zh-CN"/>
        </w:rPr>
        <w:t>，较前一个月的</w:t>
      </w:r>
      <w:r w:rsidRPr="00845F7E">
        <w:rPr>
          <w:rFonts w:ascii="微软雅黑" w:eastAsia="微软雅黑" w:hAnsi="微软雅黑" w:cs="微软雅黑"/>
          <w:spacing w:val="12"/>
          <w:lang w:eastAsia="zh-CN"/>
        </w:rPr>
        <w:t>-17</w:t>
      </w:r>
      <w:r w:rsidRPr="00845F7E">
        <w:rPr>
          <w:rFonts w:ascii="微软雅黑" w:eastAsia="微软雅黑" w:hAnsi="微软雅黑" w:cs="微软雅黑" w:hint="eastAsia"/>
          <w:spacing w:val="12"/>
          <w:lang w:eastAsia="zh-CN"/>
        </w:rPr>
        <w:t>有所恶化，整体制造业仍处于萎缩区间。</w:t>
      </w:r>
    </w:p>
    <w:p w:rsidR="00845F7E" w:rsidRPr="00845F7E" w:rsidRDefault="00845F7E" w:rsidP="00845F7E">
      <w:pPr>
        <w:spacing w:before="103" w:line="256" w:lineRule="auto"/>
        <w:ind w:right="743" w:firstLine="448"/>
        <w:jc w:val="both"/>
        <w:rPr>
          <w:rFonts w:ascii="微软雅黑" w:eastAsia="微软雅黑" w:hAnsi="微软雅黑" w:cs="微软雅黑"/>
          <w:spacing w:val="12"/>
          <w:lang w:eastAsia="zh-CN"/>
        </w:rPr>
      </w:pPr>
      <w:r w:rsidRPr="00845F7E">
        <w:rPr>
          <w:rFonts w:ascii="微软雅黑" w:eastAsia="微软雅黑" w:hAnsi="微软雅黑" w:cs="微软雅黑" w:hint="eastAsia"/>
          <w:spacing w:val="12"/>
          <w:lang w:eastAsia="zh-CN"/>
        </w:rPr>
        <w:t>外盘持仓方面：截至</w:t>
      </w:r>
      <w:r w:rsidRPr="00845F7E">
        <w:rPr>
          <w:rFonts w:ascii="微软雅黑" w:eastAsia="微软雅黑" w:hAnsi="微软雅黑" w:cs="微软雅黑"/>
          <w:spacing w:val="12"/>
          <w:lang w:eastAsia="zh-CN"/>
        </w:rPr>
        <w:t>8</w:t>
      </w:r>
      <w:r w:rsidRPr="00845F7E">
        <w:rPr>
          <w:rFonts w:ascii="微软雅黑" w:eastAsia="微软雅黑" w:hAnsi="微软雅黑" w:cs="微软雅黑" w:hint="eastAsia"/>
          <w:spacing w:val="12"/>
          <w:lang w:eastAsia="zh-CN"/>
        </w:rPr>
        <w:t>月</w:t>
      </w:r>
      <w:r w:rsidRPr="00845F7E">
        <w:rPr>
          <w:rFonts w:ascii="微软雅黑" w:eastAsia="微软雅黑" w:hAnsi="微软雅黑" w:cs="微软雅黑"/>
          <w:spacing w:val="12"/>
          <w:lang w:eastAsia="zh-CN"/>
        </w:rPr>
        <w:t>27</w:t>
      </w:r>
      <w:r w:rsidRPr="00845F7E">
        <w:rPr>
          <w:rFonts w:ascii="微软雅黑" w:eastAsia="微软雅黑" w:hAnsi="微软雅黑" w:cs="微软雅黑" w:hint="eastAsia"/>
          <w:spacing w:val="12"/>
          <w:lang w:eastAsia="zh-CN"/>
        </w:rPr>
        <w:t>日，</w:t>
      </w:r>
      <w:r w:rsidRPr="00845F7E">
        <w:rPr>
          <w:rFonts w:ascii="微软雅黑" w:eastAsia="微软雅黑" w:hAnsi="微软雅黑" w:cs="微软雅黑"/>
          <w:spacing w:val="12"/>
          <w:lang w:eastAsia="zh-CN"/>
        </w:rPr>
        <w:t>SPDR Gold Trust</w:t>
      </w:r>
      <w:r w:rsidRPr="00845F7E">
        <w:rPr>
          <w:rFonts w:ascii="微软雅黑" w:eastAsia="微软雅黑" w:hAnsi="微软雅黑" w:cs="微软雅黑" w:hint="eastAsia"/>
          <w:spacing w:val="12"/>
          <w:lang w:eastAsia="zh-CN"/>
        </w:rPr>
        <w:t>黄金</w:t>
      </w:r>
      <w:r w:rsidRPr="00845F7E">
        <w:rPr>
          <w:rFonts w:ascii="微软雅黑" w:eastAsia="微软雅黑" w:hAnsi="微软雅黑" w:cs="微软雅黑"/>
          <w:spacing w:val="12"/>
          <w:lang w:eastAsia="zh-CN"/>
        </w:rPr>
        <w:t>ETF</w:t>
      </w:r>
      <w:r w:rsidRPr="00845F7E">
        <w:rPr>
          <w:rFonts w:ascii="微软雅黑" w:eastAsia="微软雅黑" w:hAnsi="微软雅黑" w:cs="微软雅黑" w:hint="eastAsia"/>
          <w:spacing w:val="12"/>
          <w:lang w:eastAsia="zh-CN"/>
        </w:rPr>
        <w:t>持仓量为</w:t>
      </w:r>
      <w:r w:rsidRPr="00845F7E">
        <w:rPr>
          <w:rFonts w:ascii="微软雅黑" w:eastAsia="微软雅黑" w:hAnsi="微软雅黑" w:cs="微软雅黑"/>
          <w:spacing w:val="12"/>
          <w:lang w:eastAsia="zh-CN"/>
        </w:rPr>
        <w:t>856.12</w:t>
      </w:r>
      <w:r w:rsidRPr="00845F7E">
        <w:rPr>
          <w:rFonts w:ascii="微软雅黑" w:eastAsia="微软雅黑" w:hAnsi="微软雅黑" w:cs="微软雅黑" w:hint="eastAsia"/>
          <w:spacing w:val="12"/>
          <w:lang w:eastAsia="zh-CN"/>
        </w:rPr>
        <w:t>吨，较上一交易日持平。</w:t>
      </w:r>
    </w:p>
    <w:p w:rsidR="009372C5" w:rsidRDefault="00845F7E" w:rsidP="00845F7E">
      <w:pPr>
        <w:spacing w:before="103" w:line="256" w:lineRule="auto"/>
        <w:ind w:right="743" w:firstLine="448"/>
        <w:jc w:val="both"/>
        <w:rPr>
          <w:rFonts w:ascii="微软雅黑" w:eastAsia="微软雅黑" w:hAnsi="微软雅黑" w:cs="微软雅黑"/>
          <w:spacing w:val="12"/>
          <w:lang w:eastAsia="zh-CN"/>
        </w:rPr>
      </w:pPr>
      <w:r w:rsidRPr="00845F7E">
        <w:rPr>
          <w:rFonts w:ascii="微软雅黑" w:eastAsia="微软雅黑" w:hAnsi="微软雅黑" w:cs="微软雅黑" w:hint="eastAsia"/>
          <w:spacing w:val="12"/>
          <w:lang w:eastAsia="zh-CN"/>
        </w:rPr>
        <w:t>往后看，短期内美国经济走弱的预期或持续笼罩整个市场，利率预期持续回落会使美元指数及美债收益率阶段性承压，贵金属价格整体易涨难跌。操作上建议，日内逢低做多，请投资者注意风险控制。</w:t>
      </w:r>
    </w:p>
    <w:p w:rsidR="009372C5" w:rsidRDefault="00115A1A">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图6：COMEX黄金日线走势图</w:t>
      </w:r>
    </w:p>
    <w:p w:rsidR="009372C5" w:rsidRDefault="00845F7E">
      <w:pPr>
        <w:spacing w:before="103" w:line="256" w:lineRule="auto"/>
        <w:ind w:right="743"/>
        <w:jc w:val="both"/>
        <w:rPr>
          <w:rFonts w:ascii="微软雅黑" w:eastAsia="微软雅黑" w:hAnsi="微软雅黑" w:cs="微软雅黑"/>
          <w:spacing w:val="12"/>
          <w:sz w:val="24"/>
          <w:szCs w:val="24"/>
          <w:lang w:eastAsia="zh-CN"/>
        </w:rPr>
      </w:pPr>
      <w:bookmarkStart w:id="0" w:name="_GoBack"/>
      <w:r>
        <w:rPr>
          <w:rFonts w:ascii="Helvetica" w:eastAsia="Helvetica" w:hAnsi="Helvetica" w:cs="Helvetica" w:hint="eastAsia"/>
          <w:noProof/>
          <w:color w:val="2C3E50"/>
          <w:sz w:val="24"/>
          <w:shd w:val="clear" w:color="auto" w:fill="FFFFFF"/>
        </w:rPr>
        <w:lastRenderedPageBreak/>
        <w:drawing>
          <wp:inline distT="0" distB="0" distL="114300" distR="114300" wp14:anchorId="090E3455" wp14:editId="00FA5FF9">
            <wp:extent cx="6113780" cy="2000250"/>
            <wp:effectExtent l="0" t="0" r="1270" b="0"/>
            <wp:docPr id="13" name="图片 13" descr="1c6a4bb5c6b734aa7a724f1b3cd68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c6a4bb5c6b734aa7a724f1b3cd684c"/>
                    <pic:cNvPicPr>
                      <a:picLocks noChangeAspect="1"/>
                    </pic:cNvPicPr>
                  </pic:nvPicPr>
                  <pic:blipFill>
                    <a:blip r:embed="rId18"/>
                    <a:stretch>
                      <a:fillRect/>
                    </a:stretch>
                  </pic:blipFill>
                  <pic:spPr>
                    <a:xfrm>
                      <a:off x="0" y="0"/>
                      <a:ext cx="6123082" cy="2003293"/>
                    </a:xfrm>
                    <a:prstGeom prst="rect">
                      <a:avLst/>
                    </a:prstGeom>
                  </pic:spPr>
                </pic:pic>
              </a:graphicData>
            </a:graphic>
          </wp:inline>
        </w:drawing>
      </w:r>
      <w:bookmarkEnd w:id="0"/>
    </w:p>
    <w:p w:rsidR="009372C5" w:rsidRDefault="00115A1A">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B84211" w:rsidRPr="00B84211" w:rsidRDefault="00CE768D" w:rsidP="00B84211">
      <w:pPr>
        <w:spacing w:before="103" w:line="256" w:lineRule="auto"/>
        <w:ind w:right="743" w:firstLineChars="200" w:firstLine="448"/>
        <w:jc w:val="both"/>
        <w:rPr>
          <w:rFonts w:ascii="微软雅黑" w:eastAsia="微软雅黑" w:hAnsi="微软雅黑" w:cs="微软雅黑"/>
          <w:spacing w:val="7"/>
          <w:lang w:eastAsia="zh-CN"/>
        </w:rPr>
      </w:pPr>
      <w:r w:rsidRPr="00CE768D">
        <w:rPr>
          <w:rFonts w:ascii="微软雅黑" w:eastAsia="微软雅黑" w:hAnsi="微软雅黑" w:cs="微软雅黑" w:hint="eastAsia"/>
          <w:spacing w:val="7"/>
          <w:lang w:eastAsia="zh-CN"/>
        </w:rPr>
        <w:t>鲍威尔杰克逊霍尔年会讲话释放鸽派转向信号，市场对美联储</w:t>
      </w:r>
      <w:r w:rsidRPr="00CE768D">
        <w:rPr>
          <w:rFonts w:ascii="微软雅黑" w:eastAsia="微软雅黑" w:hAnsi="微软雅黑" w:cs="微软雅黑"/>
          <w:spacing w:val="7"/>
          <w:lang w:eastAsia="zh-CN"/>
        </w:rPr>
        <w:t>9</w:t>
      </w:r>
      <w:r w:rsidRPr="00CE768D">
        <w:rPr>
          <w:rFonts w:ascii="微软雅黑" w:eastAsia="微软雅黑" w:hAnsi="微软雅黑" w:cs="微软雅黑" w:hint="eastAsia"/>
          <w:spacing w:val="7"/>
          <w:lang w:eastAsia="zh-CN"/>
        </w:rPr>
        <w:t>月降息预期升温，美元指数跌至逾一年低位。欧佩克联盟将自愿减产措施延长至</w:t>
      </w:r>
      <w:r w:rsidRPr="00CE768D">
        <w:rPr>
          <w:rFonts w:ascii="微软雅黑" w:eastAsia="微软雅黑" w:hAnsi="微软雅黑" w:cs="微软雅黑"/>
          <w:spacing w:val="7"/>
          <w:lang w:eastAsia="zh-CN"/>
        </w:rPr>
        <w:t>9</w:t>
      </w:r>
      <w:r w:rsidRPr="00CE768D">
        <w:rPr>
          <w:rFonts w:ascii="微软雅黑" w:eastAsia="微软雅黑" w:hAnsi="微软雅黑" w:cs="微软雅黑" w:hint="eastAsia"/>
          <w:spacing w:val="7"/>
          <w:lang w:eastAsia="zh-CN"/>
        </w:rPr>
        <w:t>月底，将集体性减产措施延长至</w:t>
      </w:r>
      <w:r w:rsidRPr="00CE768D">
        <w:rPr>
          <w:rFonts w:ascii="微软雅黑" w:eastAsia="微软雅黑" w:hAnsi="微软雅黑" w:cs="微软雅黑"/>
          <w:spacing w:val="7"/>
          <w:lang w:eastAsia="zh-CN"/>
        </w:rPr>
        <w:t>2025</w:t>
      </w:r>
      <w:r w:rsidRPr="00CE768D">
        <w:rPr>
          <w:rFonts w:ascii="微软雅黑" w:eastAsia="微软雅黑" w:hAnsi="微软雅黑" w:cs="微软雅黑" w:hint="eastAsia"/>
          <w:spacing w:val="7"/>
          <w:lang w:eastAsia="zh-CN"/>
        </w:rPr>
        <w:t>年结束；哈马斯领导人指责以色列阻挠达成加沙停火协议，加沙停火谈判仍呈僵局，中东地缘局势动荡反复；</w:t>
      </w:r>
      <w:r w:rsidRPr="00CE768D">
        <w:rPr>
          <w:rFonts w:ascii="微软雅黑" w:eastAsia="微软雅黑" w:hAnsi="微软雅黑" w:cs="微软雅黑"/>
          <w:spacing w:val="7"/>
          <w:lang w:eastAsia="zh-CN"/>
        </w:rPr>
        <w:t>API</w:t>
      </w:r>
      <w:r w:rsidRPr="00CE768D">
        <w:rPr>
          <w:rFonts w:ascii="微软雅黑" w:eastAsia="微软雅黑" w:hAnsi="微软雅黑" w:cs="微软雅黑" w:hint="eastAsia"/>
          <w:spacing w:val="7"/>
          <w:lang w:eastAsia="zh-CN"/>
        </w:rPr>
        <w:t>美国原油库存降幅高于预期；利比亚东部政府宣布关闭油田生产及出口，供应忧虑支撑油市，而全球需求放缓担忧限制空间，短线原油期价呈现宽幅震荡。技术上，</w:t>
      </w:r>
      <w:r w:rsidRPr="00CE768D">
        <w:rPr>
          <w:rFonts w:ascii="微软雅黑" w:eastAsia="微软雅黑" w:hAnsi="微软雅黑" w:cs="微软雅黑"/>
          <w:spacing w:val="7"/>
          <w:lang w:eastAsia="zh-CN"/>
        </w:rPr>
        <w:t>SC2410</w:t>
      </w:r>
      <w:r w:rsidRPr="00CE768D">
        <w:rPr>
          <w:rFonts w:ascii="微软雅黑" w:eastAsia="微软雅黑" w:hAnsi="微软雅黑" w:cs="微软雅黑" w:hint="eastAsia"/>
          <w:spacing w:val="7"/>
          <w:lang w:eastAsia="zh-CN"/>
        </w:rPr>
        <w:t>合约考验</w:t>
      </w:r>
      <w:r w:rsidRPr="00CE768D">
        <w:rPr>
          <w:rFonts w:ascii="微软雅黑" w:eastAsia="微软雅黑" w:hAnsi="微软雅黑" w:cs="微软雅黑"/>
          <w:spacing w:val="7"/>
          <w:lang w:eastAsia="zh-CN"/>
        </w:rPr>
        <w:t>10</w:t>
      </w:r>
      <w:r w:rsidRPr="00CE768D">
        <w:rPr>
          <w:rFonts w:ascii="微软雅黑" w:eastAsia="微软雅黑" w:hAnsi="微软雅黑" w:cs="微软雅黑" w:hint="eastAsia"/>
          <w:spacing w:val="7"/>
          <w:lang w:eastAsia="zh-CN"/>
        </w:rPr>
        <w:t>日均线支撑，上方测试</w:t>
      </w:r>
      <w:r w:rsidRPr="00CE768D">
        <w:rPr>
          <w:rFonts w:ascii="微软雅黑" w:eastAsia="微软雅黑" w:hAnsi="微软雅黑" w:cs="微软雅黑"/>
          <w:spacing w:val="7"/>
          <w:lang w:eastAsia="zh-CN"/>
        </w:rPr>
        <w:t>570</w:t>
      </w:r>
      <w:r w:rsidRPr="00CE768D">
        <w:rPr>
          <w:rFonts w:ascii="微软雅黑" w:eastAsia="微软雅黑" w:hAnsi="微软雅黑" w:cs="微软雅黑" w:hint="eastAsia"/>
          <w:spacing w:val="7"/>
          <w:lang w:eastAsia="zh-CN"/>
        </w:rPr>
        <w:t>区域压力，短线呈现宽幅震荡走势。操作上，建议短线交易为主。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：原油（WTI）</w:t>
      </w:r>
      <w:r w:rsidRPr="00CA7281">
        <w:rPr>
          <w:rFonts w:ascii="微软雅黑" w:eastAsia="微软雅黑" w:hAnsi="微软雅黑" w:cs="微软雅黑" w:hint="eastAsia"/>
          <w:spacing w:val="7"/>
          <w:lang w:eastAsia="zh-CN"/>
        </w:rPr>
        <w:t>走</w:t>
      </w:r>
      <w:r w:rsidRPr="00307252">
        <w:rPr>
          <w:rFonts w:ascii="微软雅黑" w:eastAsia="微软雅黑" w:hAnsi="微软雅黑" w:cs="微软雅黑" w:hint="eastAsia"/>
          <w:spacing w:val="7"/>
          <w:lang w:eastAsia="zh-CN"/>
        </w:rPr>
        <w:t>势图</w:t>
      </w:r>
    </w:p>
    <w:p w:rsidR="009372C5" w:rsidRDefault="00870367">
      <w:pPr>
        <w:spacing w:before="103" w:line="256" w:lineRule="auto"/>
        <w:ind w:right="743"/>
        <w:jc w:val="both"/>
      </w:pPr>
      <w:r>
        <w:rPr>
          <w:noProof/>
          <w:lang w:eastAsia="zh-CN"/>
        </w:rPr>
        <w:drawing>
          <wp:inline distT="0" distB="0" distL="0" distR="0" wp14:anchorId="4B87C12A" wp14:editId="320A495E">
            <wp:extent cx="6095868" cy="2495550"/>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5443" cy="2503564"/>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1" w:name="OLE_LINK4"/>
      <w:bookmarkStart w:id="2" w:name="OLE_LINK3"/>
      <w:r>
        <w:rPr>
          <w:rFonts w:ascii="微软雅黑" w:eastAsia="微软雅黑" w:hAnsi="微软雅黑" w:cs="微软雅黑" w:hint="eastAsia"/>
          <w:b/>
          <w:bCs/>
          <w:spacing w:val="12"/>
          <w:lang w:eastAsia="zh-CN"/>
        </w:rPr>
        <w:t>棉花</w:t>
      </w:r>
    </w:p>
    <w:bookmarkEnd w:id="1"/>
    <w:bookmarkEnd w:id="2"/>
    <w:p w:rsidR="00870367" w:rsidRPr="00870367" w:rsidRDefault="00870367" w:rsidP="00870367">
      <w:pPr>
        <w:spacing w:before="103" w:line="256" w:lineRule="auto"/>
        <w:ind w:right="743" w:firstLine="448"/>
        <w:jc w:val="both"/>
        <w:rPr>
          <w:rFonts w:ascii="微软雅黑" w:eastAsia="微软雅黑" w:hAnsi="微软雅黑" w:cs="微软雅黑"/>
          <w:spacing w:val="12"/>
          <w:lang w:eastAsia="zh-CN"/>
        </w:rPr>
      </w:pPr>
      <w:r w:rsidRPr="00870367">
        <w:rPr>
          <w:rFonts w:ascii="微软雅黑" w:eastAsia="微软雅黑" w:hAnsi="微软雅黑" w:cs="微软雅黑" w:hint="eastAsia"/>
          <w:spacing w:val="12"/>
          <w:lang w:eastAsia="zh-CN"/>
        </w:rPr>
        <w:t>洲际交易所</w:t>
      </w:r>
      <w:r w:rsidRPr="00870367">
        <w:rPr>
          <w:rFonts w:ascii="微软雅黑" w:eastAsia="微软雅黑" w:hAnsi="微软雅黑" w:cs="微软雅黑"/>
          <w:spacing w:val="12"/>
          <w:lang w:eastAsia="zh-CN"/>
        </w:rPr>
        <w:t>(ICE)</w:t>
      </w:r>
      <w:r w:rsidRPr="00870367">
        <w:rPr>
          <w:rFonts w:ascii="微软雅黑" w:eastAsia="微软雅黑" w:hAnsi="微软雅黑" w:cs="微软雅黑" w:hint="eastAsia"/>
          <w:spacing w:val="12"/>
          <w:lang w:eastAsia="zh-CN"/>
        </w:rPr>
        <w:t>棉花期货周二下跌，受需求忧虑打压。交投最活跃的</w:t>
      </w:r>
      <w:r w:rsidRPr="00870367">
        <w:rPr>
          <w:rFonts w:ascii="微软雅黑" w:eastAsia="微软雅黑" w:hAnsi="微软雅黑" w:cs="微软雅黑"/>
          <w:spacing w:val="12"/>
          <w:lang w:eastAsia="zh-CN"/>
        </w:rPr>
        <w:t>ICE 12</w:t>
      </w:r>
      <w:r w:rsidRPr="00870367">
        <w:rPr>
          <w:rFonts w:ascii="微软雅黑" w:eastAsia="微软雅黑" w:hAnsi="微软雅黑" w:cs="微软雅黑" w:hint="eastAsia"/>
          <w:spacing w:val="12"/>
          <w:lang w:eastAsia="zh-CN"/>
        </w:rPr>
        <w:t>月期棉收跌</w:t>
      </w:r>
      <w:r w:rsidRPr="00870367">
        <w:rPr>
          <w:rFonts w:ascii="微软雅黑" w:eastAsia="微软雅黑" w:hAnsi="微软雅黑" w:cs="微软雅黑"/>
          <w:spacing w:val="12"/>
          <w:lang w:eastAsia="zh-CN"/>
        </w:rPr>
        <w:t>0.28</w:t>
      </w:r>
      <w:r w:rsidRPr="00870367">
        <w:rPr>
          <w:rFonts w:ascii="微软雅黑" w:eastAsia="微软雅黑" w:hAnsi="微软雅黑" w:cs="微软雅黑" w:hint="eastAsia"/>
          <w:spacing w:val="12"/>
          <w:lang w:eastAsia="zh-CN"/>
        </w:rPr>
        <w:t>美分或</w:t>
      </w:r>
      <w:r w:rsidRPr="00870367">
        <w:rPr>
          <w:rFonts w:ascii="微软雅黑" w:eastAsia="微软雅黑" w:hAnsi="微软雅黑" w:cs="微软雅黑"/>
          <w:spacing w:val="12"/>
          <w:lang w:eastAsia="zh-CN"/>
        </w:rPr>
        <w:t>0.30%</w:t>
      </w:r>
      <w:r w:rsidRPr="00870367">
        <w:rPr>
          <w:rFonts w:ascii="微软雅黑" w:eastAsia="微软雅黑" w:hAnsi="微软雅黑" w:cs="微软雅黑" w:hint="eastAsia"/>
          <w:spacing w:val="12"/>
          <w:lang w:eastAsia="zh-CN"/>
        </w:rPr>
        <w:t>，结算价报</w:t>
      </w:r>
      <w:r w:rsidRPr="00870367">
        <w:rPr>
          <w:rFonts w:ascii="微软雅黑" w:eastAsia="微软雅黑" w:hAnsi="微软雅黑" w:cs="微软雅黑"/>
          <w:spacing w:val="12"/>
          <w:lang w:eastAsia="zh-CN"/>
        </w:rPr>
        <w:t>69.98</w:t>
      </w:r>
      <w:r w:rsidRPr="00870367">
        <w:rPr>
          <w:rFonts w:ascii="微软雅黑" w:eastAsia="微软雅黑" w:hAnsi="微软雅黑" w:cs="微软雅黑" w:hint="eastAsia"/>
          <w:spacing w:val="12"/>
          <w:lang w:eastAsia="zh-CN"/>
        </w:rPr>
        <w:t>美分</w:t>
      </w:r>
      <w:r w:rsidRPr="00870367">
        <w:rPr>
          <w:rFonts w:ascii="微软雅黑" w:eastAsia="微软雅黑" w:hAnsi="微软雅黑" w:cs="微软雅黑"/>
          <w:spacing w:val="12"/>
          <w:lang w:eastAsia="zh-CN"/>
        </w:rPr>
        <w:t>/</w:t>
      </w:r>
      <w:r w:rsidRPr="00870367">
        <w:rPr>
          <w:rFonts w:ascii="微软雅黑" w:eastAsia="微软雅黑" w:hAnsi="微软雅黑" w:cs="微软雅黑" w:hint="eastAsia"/>
          <w:spacing w:val="12"/>
          <w:lang w:eastAsia="zh-CN"/>
        </w:rPr>
        <w:t>磅。</w:t>
      </w:r>
    </w:p>
    <w:p w:rsidR="009372C5" w:rsidRDefault="00870367" w:rsidP="00870367">
      <w:pPr>
        <w:spacing w:before="103" w:line="256" w:lineRule="auto"/>
        <w:ind w:right="743" w:firstLine="448"/>
        <w:jc w:val="both"/>
        <w:rPr>
          <w:rFonts w:ascii="微软雅黑" w:eastAsia="微软雅黑" w:hAnsi="微软雅黑" w:cs="微软雅黑"/>
          <w:spacing w:val="12"/>
          <w:lang w:eastAsia="zh-CN"/>
        </w:rPr>
      </w:pPr>
      <w:r w:rsidRPr="00870367">
        <w:rPr>
          <w:rFonts w:ascii="微软雅黑" w:eastAsia="微软雅黑" w:hAnsi="微软雅黑" w:cs="微软雅黑" w:hint="eastAsia"/>
          <w:spacing w:val="12"/>
          <w:lang w:eastAsia="zh-CN"/>
        </w:rPr>
        <w:t>据美国农业部</w:t>
      </w:r>
      <w:r w:rsidRPr="00870367">
        <w:rPr>
          <w:rFonts w:ascii="微软雅黑" w:eastAsia="微软雅黑" w:hAnsi="微软雅黑" w:cs="微软雅黑"/>
          <w:spacing w:val="12"/>
          <w:lang w:eastAsia="zh-CN"/>
        </w:rPr>
        <w:t>(USDA)</w:t>
      </w:r>
      <w:r w:rsidRPr="00870367">
        <w:rPr>
          <w:rFonts w:ascii="微软雅黑" w:eastAsia="微软雅黑" w:hAnsi="微软雅黑" w:cs="微软雅黑" w:hint="eastAsia"/>
          <w:spacing w:val="12"/>
          <w:lang w:eastAsia="zh-CN"/>
        </w:rPr>
        <w:t>报告显示，</w:t>
      </w:r>
      <w:r w:rsidRPr="00870367">
        <w:rPr>
          <w:rFonts w:ascii="微软雅黑" w:eastAsia="微软雅黑" w:hAnsi="微软雅黑" w:cs="微软雅黑"/>
          <w:spacing w:val="12"/>
          <w:lang w:eastAsia="zh-CN"/>
        </w:rPr>
        <w:t>2024</w:t>
      </w:r>
      <w:r w:rsidRPr="00870367">
        <w:rPr>
          <w:rFonts w:ascii="微软雅黑" w:eastAsia="微软雅黑" w:hAnsi="微软雅黑" w:cs="微软雅黑" w:hint="eastAsia"/>
          <w:spacing w:val="12"/>
          <w:lang w:eastAsia="zh-CN"/>
        </w:rPr>
        <w:t>年</w:t>
      </w:r>
      <w:r w:rsidRPr="00870367">
        <w:rPr>
          <w:rFonts w:ascii="微软雅黑" w:eastAsia="微软雅黑" w:hAnsi="微软雅黑" w:cs="微软雅黑"/>
          <w:spacing w:val="12"/>
          <w:lang w:eastAsia="zh-CN"/>
        </w:rPr>
        <w:t>8</w:t>
      </w:r>
      <w:r w:rsidRPr="00870367">
        <w:rPr>
          <w:rFonts w:ascii="微软雅黑" w:eastAsia="微软雅黑" w:hAnsi="微软雅黑" w:cs="微软雅黑" w:hint="eastAsia"/>
          <w:spacing w:val="12"/>
          <w:lang w:eastAsia="zh-CN"/>
        </w:rPr>
        <w:t>月</w:t>
      </w:r>
      <w:r w:rsidRPr="00870367">
        <w:rPr>
          <w:rFonts w:ascii="微软雅黑" w:eastAsia="微软雅黑" w:hAnsi="微软雅黑" w:cs="微软雅黑"/>
          <w:spacing w:val="12"/>
          <w:lang w:eastAsia="zh-CN"/>
        </w:rPr>
        <w:t>9-15</w:t>
      </w:r>
      <w:r w:rsidRPr="00870367">
        <w:rPr>
          <w:rFonts w:ascii="微软雅黑" w:eastAsia="微软雅黑" w:hAnsi="微软雅黑" w:cs="微软雅黑" w:hint="eastAsia"/>
          <w:spacing w:val="12"/>
          <w:lang w:eastAsia="zh-CN"/>
        </w:rPr>
        <w:t>日，</w:t>
      </w:r>
      <w:r w:rsidRPr="00870367">
        <w:rPr>
          <w:rFonts w:ascii="微软雅黑" w:eastAsia="微软雅黑" w:hAnsi="微软雅黑" w:cs="微软雅黑"/>
          <w:spacing w:val="12"/>
          <w:lang w:eastAsia="zh-CN"/>
        </w:rPr>
        <w:t>2024/25</w:t>
      </w:r>
      <w:r w:rsidRPr="00870367">
        <w:rPr>
          <w:rFonts w:ascii="微软雅黑" w:eastAsia="微软雅黑" w:hAnsi="微软雅黑" w:cs="微软雅黑" w:hint="eastAsia"/>
          <w:spacing w:val="12"/>
          <w:lang w:eastAsia="zh-CN"/>
        </w:rPr>
        <w:t>年度美国陆地棉出口签约量</w:t>
      </w:r>
      <w:r w:rsidRPr="00870367">
        <w:rPr>
          <w:rFonts w:ascii="微软雅黑" w:eastAsia="微软雅黑" w:hAnsi="微软雅黑" w:cs="微软雅黑"/>
          <w:spacing w:val="12"/>
          <w:lang w:eastAsia="zh-CN"/>
        </w:rPr>
        <w:t>21111</w:t>
      </w:r>
      <w:r w:rsidRPr="00870367">
        <w:rPr>
          <w:rFonts w:ascii="微软雅黑" w:eastAsia="微软雅黑" w:hAnsi="微软雅黑" w:cs="微软雅黑" w:hint="eastAsia"/>
          <w:spacing w:val="12"/>
          <w:lang w:eastAsia="zh-CN"/>
        </w:rPr>
        <w:t>吨，主要买家巴基斯坦</w:t>
      </w:r>
      <w:r w:rsidRPr="00870367">
        <w:rPr>
          <w:rFonts w:ascii="微软雅黑" w:eastAsia="微软雅黑" w:hAnsi="微软雅黑" w:cs="微软雅黑"/>
          <w:spacing w:val="12"/>
          <w:lang w:eastAsia="zh-CN"/>
        </w:rPr>
        <w:t>(5652</w:t>
      </w:r>
      <w:r w:rsidRPr="00870367">
        <w:rPr>
          <w:rFonts w:ascii="微软雅黑" w:eastAsia="微软雅黑" w:hAnsi="微软雅黑" w:cs="微软雅黑" w:hint="eastAsia"/>
          <w:spacing w:val="12"/>
          <w:lang w:eastAsia="zh-CN"/>
        </w:rPr>
        <w:t>吨，包括取消</w:t>
      </w:r>
      <w:r w:rsidRPr="00870367">
        <w:rPr>
          <w:rFonts w:ascii="微软雅黑" w:eastAsia="微软雅黑" w:hAnsi="微软雅黑" w:cs="微软雅黑"/>
          <w:spacing w:val="12"/>
          <w:lang w:eastAsia="zh-CN"/>
        </w:rPr>
        <w:t>114</w:t>
      </w:r>
      <w:r w:rsidRPr="00870367">
        <w:rPr>
          <w:rFonts w:ascii="微软雅黑" w:eastAsia="微软雅黑" w:hAnsi="微软雅黑" w:cs="微软雅黑" w:hint="eastAsia"/>
          <w:spacing w:val="12"/>
          <w:lang w:eastAsia="zh-CN"/>
        </w:rPr>
        <w:t>吨</w:t>
      </w:r>
      <w:r w:rsidRPr="00870367">
        <w:rPr>
          <w:rFonts w:ascii="微软雅黑" w:eastAsia="微软雅黑" w:hAnsi="微软雅黑" w:cs="微软雅黑"/>
          <w:spacing w:val="12"/>
          <w:lang w:eastAsia="zh-CN"/>
        </w:rPr>
        <w:t>)</w:t>
      </w:r>
      <w:r w:rsidRPr="00870367">
        <w:rPr>
          <w:rFonts w:ascii="微软雅黑" w:eastAsia="微软雅黑" w:hAnsi="微软雅黑" w:cs="微软雅黑" w:hint="eastAsia"/>
          <w:spacing w:val="12"/>
          <w:lang w:eastAsia="zh-CN"/>
        </w:rPr>
        <w:t>、印度</w:t>
      </w:r>
      <w:r w:rsidRPr="00870367">
        <w:rPr>
          <w:rFonts w:ascii="微软雅黑" w:eastAsia="微软雅黑" w:hAnsi="微软雅黑" w:cs="微软雅黑"/>
          <w:spacing w:val="12"/>
          <w:lang w:eastAsia="zh-CN"/>
        </w:rPr>
        <w:t>(4154</w:t>
      </w:r>
      <w:r w:rsidRPr="00870367">
        <w:rPr>
          <w:rFonts w:ascii="微软雅黑" w:eastAsia="微软雅黑" w:hAnsi="微软雅黑" w:cs="微软雅黑" w:hint="eastAsia"/>
          <w:spacing w:val="12"/>
          <w:lang w:eastAsia="zh-CN"/>
        </w:rPr>
        <w:t>吨</w:t>
      </w:r>
      <w:r w:rsidRPr="00870367">
        <w:rPr>
          <w:rFonts w:ascii="微软雅黑" w:eastAsia="微软雅黑" w:hAnsi="微软雅黑" w:cs="微软雅黑"/>
          <w:spacing w:val="12"/>
          <w:lang w:eastAsia="zh-CN"/>
        </w:rPr>
        <w:t>)</w:t>
      </w:r>
      <w:r w:rsidRPr="00870367">
        <w:rPr>
          <w:rFonts w:ascii="微软雅黑" w:eastAsia="微软雅黑" w:hAnsi="微软雅黑" w:cs="微软雅黑" w:hint="eastAsia"/>
          <w:spacing w:val="12"/>
          <w:lang w:eastAsia="zh-CN"/>
        </w:rPr>
        <w:t>等。</w:t>
      </w:r>
      <w:r w:rsidRPr="00870367">
        <w:rPr>
          <w:rFonts w:ascii="微软雅黑" w:eastAsia="微软雅黑" w:hAnsi="微软雅黑" w:cs="微软雅黑"/>
          <w:spacing w:val="12"/>
          <w:lang w:eastAsia="zh-CN"/>
        </w:rPr>
        <w:t>2024/25</w:t>
      </w:r>
      <w:r w:rsidRPr="00870367">
        <w:rPr>
          <w:rFonts w:ascii="微软雅黑" w:eastAsia="微软雅黑" w:hAnsi="微软雅黑" w:cs="微软雅黑" w:hint="eastAsia"/>
          <w:spacing w:val="12"/>
          <w:lang w:eastAsia="zh-CN"/>
        </w:rPr>
        <w:t>年度美国陆地棉出口装运量</w:t>
      </w:r>
      <w:r w:rsidRPr="00870367">
        <w:rPr>
          <w:rFonts w:ascii="微软雅黑" w:eastAsia="微软雅黑" w:hAnsi="微软雅黑" w:cs="微软雅黑"/>
          <w:spacing w:val="12"/>
          <w:lang w:eastAsia="zh-CN"/>
        </w:rPr>
        <w:t>38318</w:t>
      </w:r>
      <w:r w:rsidRPr="00870367">
        <w:rPr>
          <w:rFonts w:ascii="微软雅黑" w:eastAsia="微软雅黑" w:hAnsi="微软雅黑" w:cs="微软雅黑" w:hint="eastAsia"/>
          <w:spacing w:val="12"/>
          <w:lang w:eastAsia="zh-CN"/>
        </w:rPr>
        <w:t>吨，主要运往越南</w:t>
      </w:r>
      <w:r w:rsidRPr="00870367">
        <w:rPr>
          <w:rFonts w:ascii="微软雅黑" w:eastAsia="微软雅黑" w:hAnsi="微软雅黑" w:cs="微软雅黑"/>
          <w:spacing w:val="12"/>
          <w:lang w:eastAsia="zh-CN"/>
        </w:rPr>
        <w:t>(8104</w:t>
      </w:r>
      <w:r w:rsidRPr="00870367">
        <w:rPr>
          <w:rFonts w:ascii="微软雅黑" w:eastAsia="微软雅黑" w:hAnsi="微软雅黑" w:cs="微软雅黑" w:hint="eastAsia"/>
          <w:spacing w:val="12"/>
          <w:lang w:eastAsia="zh-CN"/>
        </w:rPr>
        <w:t>吨</w:t>
      </w:r>
      <w:r w:rsidRPr="00870367">
        <w:rPr>
          <w:rFonts w:ascii="微软雅黑" w:eastAsia="微软雅黑" w:hAnsi="微软雅黑" w:cs="微软雅黑"/>
          <w:spacing w:val="12"/>
          <w:lang w:eastAsia="zh-CN"/>
        </w:rPr>
        <w:t>)</w:t>
      </w:r>
      <w:r w:rsidRPr="00870367">
        <w:rPr>
          <w:rFonts w:ascii="微软雅黑" w:eastAsia="微软雅黑" w:hAnsi="微软雅黑" w:cs="微软雅黑" w:hint="eastAsia"/>
          <w:spacing w:val="12"/>
          <w:lang w:eastAsia="zh-CN"/>
        </w:rPr>
        <w:t>、巴基斯坦</w:t>
      </w:r>
      <w:r w:rsidRPr="00870367">
        <w:rPr>
          <w:rFonts w:ascii="微软雅黑" w:eastAsia="微软雅黑" w:hAnsi="微软雅黑" w:cs="微软雅黑"/>
          <w:spacing w:val="12"/>
          <w:lang w:eastAsia="zh-CN"/>
        </w:rPr>
        <w:t>(6946</w:t>
      </w:r>
      <w:r w:rsidRPr="00870367">
        <w:rPr>
          <w:rFonts w:ascii="微软雅黑" w:eastAsia="微软雅黑" w:hAnsi="微软雅黑" w:cs="微软雅黑" w:hint="eastAsia"/>
          <w:spacing w:val="12"/>
          <w:lang w:eastAsia="zh-CN"/>
        </w:rPr>
        <w:t>吨</w:t>
      </w:r>
      <w:r w:rsidRPr="00870367">
        <w:rPr>
          <w:rFonts w:ascii="微软雅黑" w:eastAsia="微软雅黑" w:hAnsi="微软雅黑" w:cs="微软雅黑"/>
          <w:spacing w:val="12"/>
          <w:lang w:eastAsia="zh-CN"/>
        </w:rPr>
        <w:t>)</w:t>
      </w:r>
      <w:r w:rsidRPr="00870367">
        <w:rPr>
          <w:rFonts w:ascii="微软雅黑" w:eastAsia="微软雅黑" w:hAnsi="微软雅黑" w:cs="微软雅黑" w:hint="eastAsia"/>
          <w:spacing w:val="12"/>
          <w:lang w:eastAsia="zh-CN"/>
        </w:rPr>
        <w:t>、中国</w:t>
      </w:r>
      <w:r w:rsidRPr="00870367">
        <w:rPr>
          <w:rFonts w:ascii="微软雅黑" w:eastAsia="微软雅黑" w:hAnsi="微软雅黑" w:cs="微软雅黑"/>
          <w:spacing w:val="12"/>
          <w:lang w:eastAsia="zh-CN"/>
        </w:rPr>
        <w:t>(4358</w:t>
      </w:r>
      <w:r w:rsidRPr="00870367">
        <w:rPr>
          <w:rFonts w:ascii="微软雅黑" w:eastAsia="微软雅黑" w:hAnsi="微软雅黑" w:cs="微软雅黑" w:hint="eastAsia"/>
          <w:spacing w:val="12"/>
          <w:lang w:eastAsia="zh-CN"/>
        </w:rPr>
        <w:t>吨</w:t>
      </w:r>
      <w:r w:rsidRPr="00870367">
        <w:rPr>
          <w:rFonts w:ascii="微软雅黑" w:eastAsia="微软雅黑" w:hAnsi="微软雅黑" w:cs="微软雅黑"/>
          <w:spacing w:val="12"/>
          <w:lang w:eastAsia="zh-CN"/>
        </w:rPr>
        <w:t>)</w:t>
      </w:r>
      <w:r w:rsidRPr="00870367">
        <w:rPr>
          <w:rFonts w:ascii="微软雅黑" w:eastAsia="微软雅黑" w:hAnsi="微软雅黑" w:cs="微软雅黑" w:hint="eastAsia"/>
          <w:spacing w:val="12"/>
          <w:lang w:eastAsia="zh-CN"/>
        </w:rPr>
        <w:t>印度</w:t>
      </w:r>
      <w:r w:rsidRPr="00870367">
        <w:rPr>
          <w:rFonts w:ascii="微软雅黑" w:eastAsia="微软雅黑" w:hAnsi="微软雅黑" w:cs="微软雅黑"/>
          <w:spacing w:val="12"/>
          <w:lang w:eastAsia="zh-CN"/>
        </w:rPr>
        <w:lastRenderedPageBreak/>
        <w:t>(3587</w:t>
      </w:r>
      <w:r w:rsidRPr="00870367">
        <w:rPr>
          <w:rFonts w:ascii="微软雅黑" w:eastAsia="微软雅黑" w:hAnsi="微软雅黑" w:cs="微软雅黑" w:hint="eastAsia"/>
          <w:spacing w:val="12"/>
          <w:lang w:eastAsia="zh-CN"/>
        </w:rPr>
        <w:t>吨</w:t>
      </w:r>
      <w:r w:rsidRPr="00870367">
        <w:rPr>
          <w:rFonts w:ascii="微软雅黑" w:eastAsia="微软雅黑" w:hAnsi="微软雅黑" w:cs="微软雅黑"/>
          <w:spacing w:val="12"/>
          <w:lang w:eastAsia="zh-CN"/>
        </w:rPr>
        <w:t>)</w:t>
      </w:r>
      <w:r w:rsidRPr="00870367">
        <w:rPr>
          <w:rFonts w:ascii="微软雅黑" w:eastAsia="微软雅黑" w:hAnsi="微软雅黑" w:cs="微软雅黑" w:hint="eastAsia"/>
          <w:spacing w:val="12"/>
          <w:lang w:eastAsia="zh-CN"/>
        </w:rPr>
        <w:t>、土耳其</w:t>
      </w:r>
      <w:r w:rsidRPr="00870367">
        <w:rPr>
          <w:rFonts w:ascii="微软雅黑" w:eastAsia="微软雅黑" w:hAnsi="微软雅黑" w:cs="微软雅黑"/>
          <w:spacing w:val="12"/>
          <w:lang w:eastAsia="zh-CN"/>
        </w:rPr>
        <w:t>(2701</w:t>
      </w:r>
      <w:r w:rsidRPr="00870367">
        <w:rPr>
          <w:rFonts w:ascii="微软雅黑" w:eastAsia="微软雅黑" w:hAnsi="微软雅黑" w:cs="微软雅黑" w:hint="eastAsia"/>
          <w:spacing w:val="12"/>
          <w:lang w:eastAsia="zh-CN"/>
        </w:rPr>
        <w:t>吨</w:t>
      </w:r>
      <w:r w:rsidRPr="00870367">
        <w:rPr>
          <w:rFonts w:ascii="微软雅黑" w:eastAsia="微软雅黑" w:hAnsi="微软雅黑" w:cs="微软雅黑"/>
          <w:spacing w:val="12"/>
          <w:lang w:eastAsia="zh-CN"/>
        </w:rPr>
        <w:t>)</w:t>
      </w:r>
      <w:r w:rsidRPr="00870367">
        <w:rPr>
          <w:rFonts w:ascii="微软雅黑" w:eastAsia="微软雅黑" w:hAnsi="微软雅黑" w:cs="微软雅黑" w:hint="eastAsia"/>
          <w:spacing w:val="12"/>
          <w:lang w:eastAsia="zh-CN"/>
        </w:rPr>
        <w:t>。当周美国棉花出口签约量下降为主，装运均增加，出口销售数据仍偏弱。</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8：ICE棉花</w:t>
      </w:r>
      <w:r>
        <w:rPr>
          <w:rFonts w:ascii="微软雅黑" w:eastAsia="微软雅黑" w:hAnsi="微软雅黑" w:cs="微软雅黑" w:hint="eastAsia"/>
          <w:spacing w:val="7"/>
          <w:lang w:val="zh-CN" w:eastAsia="zh-CN"/>
        </w:rPr>
        <w:t>期货主力合约日走势图</w:t>
      </w:r>
    </w:p>
    <w:p w:rsidR="009372C5" w:rsidRDefault="00870367">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41414" cy="2276475"/>
            <wp:effectExtent l="0" t="0" r="0" b="0"/>
            <wp:docPr id="19" name="图片 19" descr="QQ截图2024082808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descr="QQ截图202408280802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9587" cy="2279555"/>
                    </a:xfrm>
                    <a:prstGeom prst="rect">
                      <a:avLst/>
                    </a:prstGeom>
                    <a:noFill/>
                    <a:ln>
                      <a:noFill/>
                    </a:ln>
                    <a:effectLst/>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ICE原糖</w:t>
      </w:r>
    </w:p>
    <w:p w:rsidR="00870367" w:rsidRPr="00870367" w:rsidRDefault="00870367" w:rsidP="00870367">
      <w:pPr>
        <w:spacing w:before="103" w:line="256" w:lineRule="auto"/>
        <w:ind w:right="743" w:firstLine="448"/>
        <w:jc w:val="both"/>
        <w:rPr>
          <w:rFonts w:ascii="微软雅黑" w:eastAsia="微软雅黑" w:hAnsi="微软雅黑" w:cs="微软雅黑"/>
          <w:spacing w:val="12"/>
          <w:lang w:eastAsia="zh-CN"/>
        </w:rPr>
      </w:pPr>
      <w:r w:rsidRPr="00870367">
        <w:rPr>
          <w:rFonts w:ascii="微软雅黑" w:eastAsia="微软雅黑" w:hAnsi="微软雅黑" w:cs="微软雅黑" w:hint="eastAsia"/>
          <w:spacing w:val="12"/>
          <w:lang w:eastAsia="zh-CN"/>
        </w:rPr>
        <w:t>洲际期货交易所（</w:t>
      </w:r>
      <w:r w:rsidRPr="00870367">
        <w:rPr>
          <w:rFonts w:ascii="微软雅黑" w:eastAsia="微软雅黑" w:hAnsi="微软雅黑" w:cs="微软雅黑"/>
          <w:spacing w:val="12"/>
          <w:lang w:eastAsia="zh-CN"/>
        </w:rPr>
        <w:t>ICE</w:t>
      </w:r>
      <w:r w:rsidRPr="00870367">
        <w:rPr>
          <w:rFonts w:ascii="微软雅黑" w:eastAsia="微软雅黑" w:hAnsi="微软雅黑" w:cs="微软雅黑" w:hint="eastAsia"/>
          <w:spacing w:val="12"/>
          <w:lang w:eastAsia="zh-CN"/>
        </w:rPr>
        <w:t>）原糖期货周二连续第五日攀升，触及五周高位，此前报道称巴西大火烧毁数千块甘蔗田。交投最活跃的</w:t>
      </w:r>
      <w:r w:rsidRPr="00870367">
        <w:rPr>
          <w:rFonts w:ascii="微软雅黑" w:eastAsia="微软雅黑" w:hAnsi="微软雅黑" w:cs="微软雅黑"/>
          <w:spacing w:val="12"/>
          <w:lang w:eastAsia="zh-CN"/>
        </w:rPr>
        <w:t>ICE 10</w:t>
      </w:r>
      <w:r w:rsidRPr="00870367">
        <w:rPr>
          <w:rFonts w:ascii="微软雅黑" w:eastAsia="微软雅黑" w:hAnsi="微软雅黑" w:cs="微软雅黑" w:hint="eastAsia"/>
          <w:spacing w:val="12"/>
          <w:lang w:eastAsia="zh-CN"/>
        </w:rPr>
        <w:t>月原糖期货合约收盘收涨</w:t>
      </w:r>
      <w:r w:rsidRPr="00870367">
        <w:rPr>
          <w:rFonts w:ascii="微软雅黑" w:eastAsia="微软雅黑" w:hAnsi="微软雅黑" w:cs="微软雅黑"/>
          <w:spacing w:val="12"/>
          <w:lang w:eastAsia="zh-CN"/>
        </w:rPr>
        <w:t>0.56</w:t>
      </w:r>
      <w:r w:rsidRPr="00870367">
        <w:rPr>
          <w:rFonts w:ascii="微软雅黑" w:eastAsia="微软雅黑" w:hAnsi="微软雅黑" w:cs="微软雅黑" w:hint="eastAsia"/>
          <w:spacing w:val="12"/>
          <w:lang w:eastAsia="zh-CN"/>
        </w:rPr>
        <w:t>美分或</w:t>
      </w:r>
      <w:r w:rsidRPr="00870367">
        <w:rPr>
          <w:rFonts w:ascii="微软雅黑" w:eastAsia="微软雅黑" w:hAnsi="微软雅黑" w:cs="微软雅黑"/>
          <w:spacing w:val="12"/>
          <w:lang w:eastAsia="zh-CN"/>
        </w:rPr>
        <w:t>2.90%</w:t>
      </w:r>
      <w:r w:rsidRPr="00870367">
        <w:rPr>
          <w:rFonts w:ascii="微软雅黑" w:eastAsia="微软雅黑" w:hAnsi="微软雅黑" w:cs="微软雅黑" w:hint="eastAsia"/>
          <w:spacing w:val="12"/>
          <w:lang w:eastAsia="zh-CN"/>
        </w:rPr>
        <w:t>，结算价每磅</w:t>
      </w:r>
      <w:r w:rsidRPr="00870367">
        <w:rPr>
          <w:rFonts w:ascii="微软雅黑" w:eastAsia="微软雅黑" w:hAnsi="微软雅黑" w:cs="微软雅黑"/>
          <w:spacing w:val="12"/>
          <w:lang w:eastAsia="zh-CN"/>
        </w:rPr>
        <w:t>19.60</w:t>
      </w:r>
      <w:r w:rsidRPr="00870367">
        <w:rPr>
          <w:rFonts w:ascii="微软雅黑" w:eastAsia="微软雅黑" w:hAnsi="微软雅黑" w:cs="微软雅黑" w:hint="eastAsia"/>
          <w:spacing w:val="12"/>
          <w:lang w:eastAsia="zh-CN"/>
        </w:rPr>
        <w:t>美分。</w:t>
      </w:r>
    </w:p>
    <w:p w:rsidR="00870367" w:rsidRPr="00870367" w:rsidRDefault="00870367" w:rsidP="00870367">
      <w:pPr>
        <w:spacing w:before="103" w:line="256" w:lineRule="auto"/>
        <w:ind w:right="743" w:firstLine="448"/>
        <w:jc w:val="both"/>
        <w:rPr>
          <w:rFonts w:ascii="微软雅黑" w:eastAsia="微软雅黑" w:hAnsi="微软雅黑" w:cs="微软雅黑"/>
          <w:spacing w:val="12"/>
          <w:lang w:eastAsia="zh-CN"/>
        </w:rPr>
      </w:pPr>
      <w:r w:rsidRPr="00870367">
        <w:rPr>
          <w:rFonts w:ascii="微软雅黑" w:eastAsia="微软雅黑" w:hAnsi="微软雅黑" w:cs="微软雅黑" w:hint="eastAsia"/>
          <w:spacing w:val="12"/>
          <w:lang w:eastAsia="zh-CN"/>
        </w:rPr>
        <w:t>巴西航运机构</w:t>
      </w:r>
      <w:r w:rsidRPr="00870367">
        <w:rPr>
          <w:rFonts w:ascii="微软雅黑" w:eastAsia="微软雅黑" w:hAnsi="微软雅黑" w:cs="微软雅黑"/>
          <w:spacing w:val="12"/>
          <w:lang w:eastAsia="zh-CN"/>
        </w:rPr>
        <w:t>Williams</w:t>
      </w:r>
      <w:r w:rsidRPr="00870367">
        <w:rPr>
          <w:rFonts w:ascii="微软雅黑" w:eastAsia="微软雅黑" w:hAnsi="微软雅黑" w:cs="微软雅黑" w:hint="eastAsia"/>
          <w:spacing w:val="12"/>
          <w:lang w:eastAsia="zh-CN"/>
        </w:rPr>
        <w:t>发布的数据显示，截至</w:t>
      </w:r>
      <w:r w:rsidRPr="00870367">
        <w:rPr>
          <w:rFonts w:ascii="微软雅黑" w:eastAsia="微软雅黑" w:hAnsi="微软雅黑" w:cs="微软雅黑"/>
          <w:spacing w:val="12"/>
          <w:lang w:eastAsia="zh-CN"/>
        </w:rPr>
        <w:t>8</w:t>
      </w:r>
      <w:r w:rsidRPr="00870367">
        <w:rPr>
          <w:rFonts w:ascii="微软雅黑" w:eastAsia="微软雅黑" w:hAnsi="微软雅黑" w:cs="微软雅黑" w:hint="eastAsia"/>
          <w:spacing w:val="12"/>
          <w:lang w:eastAsia="zh-CN"/>
        </w:rPr>
        <w:t>月</w:t>
      </w:r>
      <w:r w:rsidRPr="00870367">
        <w:rPr>
          <w:rFonts w:ascii="微软雅黑" w:eastAsia="微软雅黑" w:hAnsi="微软雅黑" w:cs="微软雅黑"/>
          <w:spacing w:val="12"/>
          <w:lang w:eastAsia="zh-CN"/>
        </w:rPr>
        <w:t>21</w:t>
      </w:r>
      <w:r w:rsidRPr="00870367">
        <w:rPr>
          <w:rFonts w:ascii="微软雅黑" w:eastAsia="微软雅黑" w:hAnsi="微软雅黑" w:cs="微软雅黑" w:hint="eastAsia"/>
          <w:spacing w:val="12"/>
          <w:lang w:eastAsia="zh-CN"/>
        </w:rPr>
        <w:t>日当周巴西港口等待装运食糖的船只数量为</w:t>
      </w:r>
      <w:r w:rsidRPr="00870367">
        <w:rPr>
          <w:rFonts w:ascii="微软雅黑" w:eastAsia="微软雅黑" w:hAnsi="微软雅黑" w:cs="微软雅黑"/>
          <w:spacing w:val="12"/>
          <w:lang w:eastAsia="zh-CN"/>
        </w:rPr>
        <w:t>90</w:t>
      </w:r>
      <w:r w:rsidRPr="00870367">
        <w:rPr>
          <w:rFonts w:ascii="微软雅黑" w:eastAsia="微软雅黑" w:hAnsi="微软雅黑" w:cs="微软雅黑" w:hint="eastAsia"/>
          <w:spacing w:val="12"/>
          <w:lang w:eastAsia="zh-CN"/>
        </w:rPr>
        <w:t>艘，此前一周为</w:t>
      </w:r>
      <w:r w:rsidRPr="00870367">
        <w:rPr>
          <w:rFonts w:ascii="微软雅黑" w:eastAsia="微软雅黑" w:hAnsi="微软雅黑" w:cs="微软雅黑"/>
          <w:spacing w:val="12"/>
          <w:lang w:eastAsia="zh-CN"/>
        </w:rPr>
        <w:t>94</w:t>
      </w:r>
      <w:r w:rsidRPr="00870367">
        <w:rPr>
          <w:rFonts w:ascii="微软雅黑" w:eastAsia="微软雅黑" w:hAnsi="微软雅黑" w:cs="微软雅黑" w:hint="eastAsia"/>
          <w:spacing w:val="12"/>
          <w:lang w:eastAsia="zh-CN"/>
        </w:rPr>
        <w:t>艘。港口等待装运的食糖数量为</w:t>
      </w:r>
      <w:r w:rsidRPr="00870367">
        <w:rPr>
          <w:rFonts w:ascii="微软雅黑" w:eastAsia="微软雅黑" w:hAnsi="微软雅黑" w:cs="微软雅黑"/>
          <w:spacing w:val="12"/>
          <w:lang w:eastAsia="zh-CN"/>
        </w:rPr>
        <w:t>381.88</w:t>
      </w:r>
      <w:r w:rsidRPr="00870367">
        <w:rPr>
          <w:rFonts w:ascii="微软雅黑" w:eastAsia="微软雅黑" w:hAnsi="微软雅黑" w:cs="微软雅黑" w:hint="eastAsia"/>
          <w:spacing w:val="12"/>
          <w:lang w:eastAsia="zh-CN"/>
        </w:rPr>
        <w:t>万吨，此前一周为</w:t>
      </w:r>
      <w:r w:rsidRPr="00870367">
        <w:rPr>
          <w:rFonts w:ascii="微软雅黑" w:eastAsia="微软雅黑" w:hAnsi="微软雅黑" w:cs="微软雅黑"/>
          <w:spacing w:val="12"/>
          <w:lang w:eastAsia="zh-CN"/>
        </w:rPr>
        <w:t>399.77</w:t>
      </w:r>
      <w:r w:rsidRPr="00870367">
        <w:rPr>
          <w:rFonts w:ascii="微软雅黑" w:eastAsia="微软雅黑" w:hAnsi="微软雅黑" w:cs="微软雅黑" w:hint="eastAsia"/>
          <w:spacing w:val="12"/>
          <w:lang w:eastAsia="zh-CN"/>
        </w:rPr>
        <w:t>万吨。当周等待装运出口的食糖船只数量有所减少，但运输进度仍缓慢，等待装运糖数量仍较大。</w:t>
      </w:r>
    </w:p>
    <w:p w:rsidR="009372C5" w:rsidRDefault="00870367" w:rsidP="00870367">
      <w:pPr>
        <w:spacing w:before="103" w:line="256" w:lineRule="auto"/>
        <w:ind w:right="743" w:firstLine="448"/>
        <w:jc w:val="both"/>
        <w:rPr>
          <w:rFonts w:ascii="微软雅黑" w:eastAsia="微软雅黑" w:hAnsi="微软雅黑" w:cs="微软雅黑"/>
          <w:spacing w:val="12"/>
          <w:lang w:eastAsia="zh-CN"/>
        </w:rPr>
      </w:pPr>
      <w:r w:rsidRPr="00870367">
        <w:rPr>
          <w:rFonts w:ascii="微软雅黑" w:eastAsia="微软雅黑" w:hAnsi="微软雅黑" w:cs="微软雅黑" w:hint="eastAsia"/>
          <w:spacing w:val="12"/>
          <w:lang w:eastAsia="zh-CN"/>
        </w:rPr>
        <w:t>美糖主力价格关注上方压力</w:t>
      </w:r>
      <w:r w:rsidRPr="00870367">
        <w:rPr>
          <w:rFonts w:ascii="微软雅黑" w:eastAsia="微软雅黑" w:hAnsi="微软雅黑" w:cs="微软雅黑"/>
          <w:spacing w:val="12"/>
          <w:lang w:eastAsia="zh-CN"/>
        </w:rPr>
        <w:t>20.5</w:t>
      </w:r>
      <w:r w:rsidRPr="00870367">
        <w:rPr>
          <w:rFonts w:ascii="微软雅黑" w:eastAsia="微软雅黑" w:hAnsi="微软雅黑" w:cs="微软雅黑" w:hint="eastAsia"/>
          <w:spacing w:val="12"/>
          <w:lang w:eastAsia="zh-CN"/>
        </w:rPr>
        <w:t>美分</w:t>
      </w:r>
      <w:r w:rsidRPr="00870367">
        <w:rPr>
          <w:rFonts w:ascii="微软雅黑" w:eastAsia="微软雅黑" w:hAnsi="微软雅黑" w:cs="微软雅黑"/>
          <w:spacing w:val="12"/>
          <w:lang w:eastAsia="zh-CN"/>
        </w:rPr>
        <w:t>/</w:t>
      </w:r>
      <w:r w:rsidRPr="00870367">
        <w:rPr>
          <w:rFonts w:ascii="微软雅黑" w:eastAsia="微软雅黑" w:hAnsi="微软雅黑" w:cs="微软雅黑" w:hint="eastAsia"/>
          <w:spacing w:val="12"/>
          <w:lang w:eastAsia="zh-CN"/>
        </w:rPr>
        <w:t>磅，下方支撑</w:t>
      </w:r>
      <w:r w:rsidRPr="00870367">
        <w:rPr>
          <w:rFonts w:ascii="微软雅黑" w:eastAsia="微软雅黑" w:hAnsi="微软雅黑" w:cs="微软雅黑"/>
          <w:spacing w:val="12"/>
          <w:lang w:eastAsia="zh-CN"/>
        </w:rPr>
        <w:t>17.50</w:t>
      </w:r>
      <w:r w:rsidRPr="00870367">
        <w:rPr>
          <w:rFonts w:ascii="微软雅黑" w:eastAsia="微软雅黑" w:hAnsi="微软雅黑" w:cs="微软雅黑" w:hint="eastAsia"/>
          <w:spacing w:val="12"/>
          <w:lang w:eastAsia="zh-CN"/>
        </w:rPr>
        <w:t>美分</w:t>
      </w:r>
      <w:r w:rsidRPr="00870367">
        <w:rPr>
          <w:rFonts w:ascii="微软雅黑" w:eastAsia="微软雅黑" w:hAnsi="微软雅黑" w:cs="微软雅黑"/>
          <w:spacing w:val="12"/>
          <w:lang w:eastAsia="zh-CN"/>
        </w:rPr>
        <w:t>/</w:t>
      </w:r>
      <w:r w:rsidRPr="00870367">
        <w:rPr>
          <w:rFonts w:ascii="微软雅黑" w:eastAsia="微软雅黑" w:hAnsi="微软雅黑" w:cs="微软雅黑" w:hint="eastAsia"/>
          <w:spacing w:val="12"/>
          <w:lang w:eastAsia="zh-CN"/>
        </w:rPr>
        <w:t>磅。建议</w:t>
      </w:r>
      <w:r w:rsidRPr="00870367">
        <w:rPr>
          <w:rFonts w:ascii="微软雅黑" w:eastAsia="微软雅黑" w:hAnsi="微软雅黑" w:cs="微软雅黑"/>
          <w:spacing w:val="12"/>
          <w:lang w:eastAsia="zh-CN"/>
        </w:rPr>
        <w:t>10</w:t>
      </w:r>
      <w:r w:rsidRPr="00870367">
        <w:rPr>
          <w:rFonts w:ascii="微软雅黑" w:eastAsia="微软雅黑" w:hAnsi="微软雅黑" w:cs="微软雅黑" w:hint="eastAsia"/>
          <w:spacing w:val="12"/>
          <w:lang w:eastAsia="zh-CN"/>
        </w:rPr>
        <w:t>月</w:t>
      </w:r>
      <w:r w:rsidRPr="00870367">
        <w:rPr>
          <w:rFonts w:ascii="微软雅黑" w:eastAsia="微软雅黑" w:hAnsi="微软雅黑" w:cs="微软雅黑"/>
          <w:spacing w:val="12"/>
          <w:lang w:eastAsia="zh-CN"/>
        </w:rPr>
        <w:t xml:space="preserve"> ICE </w:t>
      </w:r>
      <w:r w:rsidRPr="00870367">
        <w:rPr>
          <w:rFonts w:ascii="微软雅黑" w:eastAsia="微软雅黑" w:hAnsi="微软雅黑" w:cs="微软雅黑" w:hint="eastAsia"/>
          <w:spacing w:val="12"/>
          <w:lang w:eastAsia="zh-CN"/>
        </w:rPr>
        <w:t>期糖短期观望。</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9：ICE原糖</w:t>
      </w:r>
      <w:r>
        <w:rPr>
          <w:rFonts w:ascii="微软雅黑" w:eastAsia="微软雅黑" w:hAnsi="微软雅黑" w:cs="微软雅黑" w:hint="eastAsia"/>
          <w:spacing w:val="7"/>
          <w:lang w:val="zh-CN" w:eastAsia="zh-CN"/>
        </w:rPr>
        <w:t>期货主力合约日走势图</w:t>
      </w:r>
    </w:p>
    <w:p w:rsidR="009372C5" w:rsidRDefault="00870367">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59805" cy="2038350"/>
            <wp:effectExtent l="0" t="0" r="0" b="0"/>
            <wp:docPr id="17" name="图片 17" descr="QQ截图2024082808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descr="QQ截图202408280802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9805" cy="2038350"/>
                    </a:xfrm>
                    <a:prstGeom prst="rect">
                      <a:avLst/>
                    </a:prstGeom>
                    <a:noFill/>
                    <a:ln>
                      <a:noFill/>
                    </a:ln>
                    <a:effectLst/>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lastRenderedPageBreak/>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：美国总统大选特朗普与哈里斯民调支持率</w:t>
      </w:r>
    </w:p>
    <w:p w:rsidR="009372C5" w:rsidRDefault="00B038AC">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52A433BD" wp14:editId="6D1A14BE">
            <wp:extent cx="6162675" cy="2054423"/>
            <wp:effectExtent l="0" t="0" r="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77573" cy="2059389"/>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CE768D">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6E720E72" wp14:editId="0B1C0606">
            <wp:extent cx="6143625" cy="4015433"/>
            <wp:effectExtent l="0" t="0" r="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52728" cy="4021382"/>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CD3F2A" w:rsidRDefault="00CD3F2A">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62E" w:rsidRDefault="0040662E">
      <w:r>
        <w:separator/>
      </w:r>
    </w:p>
  </w:endnote>
  <w:endnote w:type="continuationSeparator" w:id="0">
    <w:p w:rsidR="0040662E" w:rsidRDefault="00406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45F7E">
                            <w:rPr>
                              <w:noProof/>
                              <w:sz w:val="28"/>
                              <w:szCs w:val="28"/>
                            </w:rPr>
                            <w:t>4</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45F7E">
                      <w:rPr>
                        <w:noProof/>
                        <w:sz w:val="28"/>
                        <w:szCs w:val="28"/>
                      </w:rPr>
                      <w:t>4</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62E" w:rsidRDefault="0040662E">
      <w:r>
        <w:separator/>
      </w:r>
    </w:p>
  </w:footnote>
  <w:footnote w:type="continuationSeparator" w:id="0">
    <w:p w:rsidR="0040662E" w:rsidRDefault="004066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628C"/>
    <w:rsid w:val="00017EDD"/>
    <w:rsid w:val="00024574"/>
    <w:rsid w:val="00033BB5"/>
    <w:rsid w:val="00035942"/>
    <w:rsid w:val="00050CFF"/>
    <w:rsid w:val="00051B15"/>
    <w:rsid w:val="00054993"/>
    <w:rsid w:val="0005517D"/>
    <w:rsid w:val="00060769"/>
    <w:rsid w:val="00064BC6"/>
    <w:rsid w:val="00072F2D"/>
    <w:rsid w:val="00073F83"/>
    <w:rsid w:val="000767B0"/>
    <w:rsid w:val="0007723D"/>
    <w:rsid w:val="000854BE"/>
    <w:rsid w:val="00091702"/>
    <w:rsid w:val="00094104"/>
    <w:rsid w:val="00097D7E"/>
    <w:rsid w:val="000A43C7"/>
    <w:rsid w:val="000A785F"/>
    <w:rsid w:val="000B2865"/>
    <w:rsid w:val="000C024B"/>
    <w:rsid w:val="000C448C"/>
    <w:rsid w:val="000C5FCD"/>
    <w:rsid w:val="00104BEA"/>
    <w:rsid w:val="001072C6"/>
    <w:rsid w:val="001106DA"/>
    <w:rsid w:val="001113FA"/>
    <w:rsid w:val="001136D4"/>
    <w:rsid w:val="00115A1A"/>
    <w:rsid w:val="001177BF"/>
    <w:rsid w:val="0012299F"/>
    <w:rsid w:val="00123C21"/>
    <w:rsid w:val="00126F9A"/>
    <w:rsid w:val="001304A2"/>
    <w:rsid w:val="001312E0"/>
    <w:rsid w:val="001344EC"/>
    <w:rsid w:val="00135663"/>
    <w:rsid w:val="001357C4"/>
    <w:rsid w:val="001431C1"/>
    <w:rsid w:val="00143C3D"/>
    <w:rsid w:val="00145998"/>
    <w:rsid w:val="00151392"/>
    <w:rsid w:val="00151399"/>
    <w:rsid w:val="00153957"/>
    <w:rsid w:val="00154A99"/>
    <w:rsid w:val="001571D8"/>
    <w:rsid w:val="00160602"/>
    <w:rsid w:val="00161170"/>
    <w:rsid w:val="00166ADC"/>
    <w:rsid w:val="0018099E"/>
    <w:rsid w:val="00181D4B"/>
    <w:rsid w:val="0019366B"/>
    <w:rsid w:val="001A270F"/>
    <w:rsid w:val="001A33CE"/>
    <w:rsid w:val="001A37B9"/>
    <w:rsid w:val="001A38E1"/>
    <w:rsid w:val="001A4594"/>
    <w:rsid w:val="001A6891"/>
    <w:rsid w:val="001C07A0"/>
    <w:rsid w:val="001C1BA8"/>
    <w:rsid w:val="001C4D7E"/>
    <w:rsid w:val="001C5971"/>
    <w:rsid w:val="001C6BEE"/>
    <w:rsid w:val="001D33C6"/>
    <w:rsid w:val="001E0DED"/>
    <w:rsid w:val="001F19ED"/>
    <w:rsid w:val="001F5873"/>
    <w:rsid w:val="001F5AD7"/>
    <w:rsid w:val="001F635C"/>
    <w:rsid w:val="001F6CFC"/>
    <w:rsid w:val="0020053E"/>
    <w:rsid w:val="0020092B"/>
    <w:rsid w:val="0020772A"/>
    <w:rsid w:val="002112AA"/>
    <w:rsid w:val="002140F5"/>
    <w:rsid w:val="00216CCD"/>
    <w:rsid w:val="00220006"/>
    <w:rsid w:val="00223327"/>
    <w:rsid w:val="0023048F"/>
    <w:rsid w:val="00232C2F"/>
    <w:rsid w:val="0023500F"/>
    <w:rsid w:val="00236717"/>
    <w:rsid w:val="00243413"/>
    <w:rsid w:val="00245B4A"/>
    <w:rsid w:val="002555E2"/>
    <w:rsid w:val="00257DA5"/>
    <w:rsid w:val="00262C5F"/>
    <w:rsid w:val="00263CA6"/>
    <w:rsid w:val="002640C5"/>
    <w:rsid w:val="00265E4D"/>
    <w:rsid w:val="00267E6D"/>
    <w:rsid w:val="0028035B"/>
    <w:rsid w:val="0029035C"/>
    <w:rsid w:val="002A226B"/>
    <w:rsid w:val="002C4D45"/>
    <w:rsid w:val="002D025F"/>
    <w:rsid w:val="002D743C"/>
    <w:rsid w:val="002E09B8"/>
    <w:rsid w:val="002E2398"/>
    <w:rsid w:val="002E6964"/>
    <w:rsid w:val="003008B4"/>
    <w:rsid w:val="00301C72"/>
    <w:rsid w:val="003020F8"/>
    <w:rsid w:val="00303AE0"/>
    <w:rsid w:val="00306B08"/>
    <w:rsid w:val="00307252"/>
    <w:rsid w:val="0031740A"/>
    <w:rsid w:val="00322591"/>
    <w:rsid w:val="0033158E"/>
    <w:rsid w:val="00345B22"/>
    <w:rsid w:val="003476C9"/>
    <w:rsid w:val="00347E74"/>
    <w:rsid w:val="0035249F"/>
    <w:rsid w:val="003541E5"/>
    <w:rsid w:val="00354223"/>
    <w:rsid w:val="00357C26"/>
    <w:rsid w:val="0036147E"/>
    <w:rsid w:val="00364B5D"/>
    <w:rsid w:val="00367E46"/>
    <w:rsid w:val="00380D4C"/>
    <w:rsid w:val="003812E8"/>
    <w:rsid w:val="00382260"/>
    <w:rsid w:val="00382ABC"/>
    <w:rsid w:val="00387E18"/>
    <w:rsid w:val="0039196A"/>
    <w:rsid w:val="00394C16"/>
    <w:rsid w:val="00397F61"/>
    <w:rsid w:val="003A0146"/>
    <w:rsid w:val="003A2867"/>
    <w:rsid w:val="003A32F7"/>
    <w:rsid w:val="003A7EC7"/>
    <w:rsid w:val="003C2FFD"/>
    <w:rsid w:val="003C3D25"/>
    <w:rsid w:val="003C56B9"/>
    <w:rsid w:val="003D0C08"/>
    <w:rsid w:val="003D21ED"/>
    <w:rsid w:val="003D4B4A"/>
    <w:rsid w:val="003D543B"/>
    <w:rsid w:val="003E1480"/>
    <w:rsid w:val="003E3292"/>
    <w:rsid w:val="003F0F5C"/>
    <w:rsid w:val="003F2FC7"/>
    <w:rsid w:val="003F584B"/>
    <w:rsid w:val="00404EFC"/>
    <w:rsid w:val="0040662E"/>
    <w:rsid w:val="0041303C"/>
    <w:rsid w:val="00413BB1"/>
    <w:rsid w:val="00413CAD"/>
    <w:rsid w:val="004165E1"/>
    <w:rsid w:val="0042016F"/>
    <w:rsid w:val="00421423"/>
    <w:rsid w:val="00421C61"/>
    <w:rsid w:val="00423BF0"/>
    <w:rsid w:val="00430790"/>
    <w:rsid w:val="0043483D"/>
    <w:rsid w:val="00434DFC"/>
    <w:rsid w:val="0044483C"/>
    <w:rsid w:val="00445FE3"/>
    <w:rsid w:val="0045019C"/>
    <w:rsid w:val="004633AA"/>
    <w:rsid w:val="00465848"/>
    <w:rsid w:val="004702E6"/>
    <w:rsid w:val="00470BA8"/>
    <w:rsid w:val="0047361A"/>
    <w:rsid w:val="00474BF2"/>
    <w:rsid w:val="00475C38"/>
    <w:rsid w:val="004800A9"/>
    <w:rsid w:val="00484C55"/>
    <w:rsid w:val="0048502E"/>
    <w:rsid w:val="0049409E"/>
    <w:rsid w:val="004A3E91"/>
    <w:rsid w:val="004A4391"/>
    <w:rsid w:val="004A576C"/>
    <w:rsid w:val="004A6D5F"/>
    <w:rsid w:val="004A6F01"/>
    <w:rsid w:val="004A70EA"/>
    <w:rsid w:val="004B1974"/>
    <w:rsid w:val="004B236D"/>
    <w:rsid w:val="004C17D1"/>
    <w:rsid w:val="004C1E6F"/>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340E9"/>
    <w:rsid w:val="00534524"/>
    <w:rsid w:val="00534F09"/>
    <w:rsid w:val="00536FAC"/>
    <w:rsid w:val="0054186C"/>
    <w:rsid w:val="005459F9"/>
    <w:rsid w:val="00547495"/>
    <w:rsid w:val="00551B08"/>
    <w:rsid w:val="00575A07"/>
    <w:rsid w:val="00576E52"/>
    <w:rsid w:val="00583B82"/>
    <w:rsid w:val="00593490"/>
    <w:rsid w:val="00594946"/>
    <w:rsid w:val="00595DB3"/>
    <w:rsid w:val="00595EF2"/>
    <w:rsid w:val="00596CB5"/>
    <w:rsid w:val="00597406"/>
    <w:rsid w:val="005A6DDA"/>
    <w:rsid w:val="005A76DF"/>
    <w:rsid w:val="005B1F3A"/>
    <w:rsid w:val="005B30EF"/>
    <w:rsid w:val="005B787D"/>
    <w:rsid w:val="005C2240"/>
    <w:rsid w:val="005C680A"/>
    <w:rsid w:val="005D5C2D"/>
    <w:rsid w:val="005E2060"/>
    <w:rsid w:val="005F1EB2"/>
    <w:rsid w:val="005F4937"/>
    <w:rsid w:val="005F4A09"/>
    <w:rsid w:val="005F7926"/>
    <w:rsid w:val="005F7D1A"/>
    <w:rsid w:val="00606A48"/>
    <w:rsid w:val="00617C6E"/>
    <w:rsid w:val="00622044"/>
    <w:rsid w:val="00624DBD"/>
    <w:rsid w:val="00626C1B"/>
    <w:rsid w:val="006272B9"/>
    <w:rsid w:val="00627473"/>
    <w:rsid w:val="00635F90"/>
    <w:rsid w:val="006378E2"/>
    <w:rsid w:val="00644AEE"/>
    <w:rsid w:val="00646C5A"/>
    <w:rsid w:val="0065002F"/>
    <w:rsid w:val="006536EA"/>
    <w:rsid w:val="00653C3C"/>
    <w:rsid w:val="00660EB1"/>
    <w:rsid w:val="00662AE9"/>
    <w:rsid w:val="00664DC3"/>
    <w:rsid w:val="00666346"/>
    <w:rsid w:val="006712DC"/>
    <w:rsid w:val="00673C7F"/>
    <w:rsid w:val="00676450"/>
    <w:rsid w:val="00677E3D"/>
    <w:rsid w:val="006811FA"/>
    <w:rsid w:val="00690127"/>
    <w:rsid w:val="00692D05"/>
    <w:rsid w:val="0069322E"/>
    <w:rsid w:val="00695F0D"/>
    <w:rsid w:val="00696F64"/>
    <w:rsid w:val="006A40E9"/>
    <w:rsid w:val="006B2C1F"/>
    <w:rsid w:val="006B7586"/>
    <w:rsid w:val="006C206E"/>
    <w:rsid w:val="006C281B"/>
    <w:rsid w:val="006C44DC"/>
    <w:rsid w:val="006C547F"/>
    <w:rsid w:val="006C5C56"/>
    <w:rsid w:val="006D1F97"/>
    <w:rsid w:val="006D29D1"/>
    <w:rsid w:val="006E5991"/>
    <w:rsid w:val="006F1AC1"/>
    <w:rsid w:val="006F36C2"/>
    <w:rsid w:val="006F6899"/>
    <w:rsid w:val="00706D67"/>
    <w:rsid w:val="0071117C"/>
    <w:rsid w:val="00712E51"/>
    <w:rsid w:val="00727595"/>
    <w:rsid w:val="007344DF"/>
    <w:rsid w:val="00752F35"/>
    <w:rsid w:val="00753237"/>
    <w:rsid w:val="007563E6"/>
    <w:rsid w:val="00761B29"/>
    <w:rsid w:val="00767046"/>
    <w:rsid w:val="00767196"/>
    <w:rsid w:val="007717E4"/>
    <w:rsid w:val="0077449D"/>
    <w:rsid w:val="00774769"/>
    <w:rsid w:val="00776B33"/>
    <w:rsid w:val="00777A80"/>
    <w:rsid w:val="00784B10"/>
    <w:rsid w:val="007A70F5"/>
    <w:rsid w:val="007A7159"/>
    <w:rsid w:val="007A768E"/>
    <w:rsid w:val="007D360D"/>
    <w:rsid w:val="007D4889"/>
    <w:rsid w:val="007E0D70"/>
    <w:rsid w:val="007E0DF7"/>
    <w:rsid w:val="007E38D3"/>
    <w:rsid w:val="007E4536"/>
    <w:rsid w:val="007F08A9"/>
    <w:rsid w:val="007F17B0"/>
    <w:rsid w:val="007F3EAB"/>
    <w:rsid w:val="00800C12"/>
    <w:rsid w:val="00810407"/>
    <w:rsid w:val="00812277"/>
    <w:rsid w:val="00813E5C"/>
    <w:rsid w:val="00816288"/>
    <w:rsid w:val="00822E53"/>
    <w:rsid w:val="0082432D"/>
    <w:rsid w:val="0083030D"/>
    <w:rsid w:val="00845F7E"/>
    <w:rsid w:val="00846EF5"/>
    <w:rsid w:val="008473AF"/>
    <w:rsid w:val="00853C1D"/>
    <w:rsid w:val="008577CC"/>
    <w:rsid w:val="00863DC4"/>
    <w:rsid w:val="008649CC"/>
    <w:rsid w:val="00865A5F"/>
    <w:rsid w:val="00866E7E"/>
    <w:rsid w:val="00870367"/>
    <w:rsid w:val="008708FE"/>
    <w:rsid w:val="008709D6"/>
    <w:rsid w:val="00872822"/>
    <w:rsid w:val="00876F9C"/>
    <w:rsid w:val="00880700"/>
    <w:rsid w:val="008813CF"/>
    <w:rsid w:val="0088229B"/>
    <w:rsid w:val="00885469"/>
    <w:rsid w:val="00885973"/>
    <w:rsid w:val="008861B7"/>
    <w:rsid w:val="008935E1"/>
    <w:rsid w:val="008977D3"/>
    <w:rsid w:val="008A22F1"/>
    <w:rsid w:val="008A6764"/>
    <w:rsid w:val="008B021F"/>
    <w:rsid w:val="008B5687"/>
    <w:rsid w:val="008B6408"/>
    <w:rsid w:val="008C13AB"/>
    <w:rsid w:val="008C1B74"/>
    <w:rsid w:val="008D145E"/>
    <w:rsid w:val="008D2C31"/>
    <w:rsid w:val="008D435F"/>
    <w:rsid w:val="008D4A14"/>
    <w:rsid w:val="008D5C6C"/>
    <w:rsid w:val="008D778A"/>
    <w:rsid w:val="008F35C2"/>
    <w:rsid w:val="008F419C"/>
    <w:rsid w:val="008F6863"/>
    <w:rsid w:val="00901D0A"/>
    <w:rsid w:val="00905AC1"/>
    <w:rsid w:val="00907E85"/>
    <w:rsid w:val="00911495"/>
    <w:rsid w:val="0091608D"/>
    <w:rsid w:val="00920750"/>
    <w:rsid w:val="00921A6B"/>
    <w:rsid w:val="009246BA"/>
    <w:rsid w:val="00925BA7"/>
    <w:rsid w:val="0092679A"/>
    <w:rsid w:val="0093636F"/>
    <w:rsid w:val="009372C5"/>
    <w:rsid w:val="00937E8B"/>
    <w:rsid w:val="009407A7"/>
    <w:rsid w:val="00940B7C"/>
    <w:rsid w:val="00947F92"/>
    <w:rsid w:val="0096079E"/>
    <w:rsid w:val="009616B7"/>
    <w:rsid w:val="00964466"/>
    <w:rsid w:val="00967212"/>
    <w:rsid w:val="00980114"/>
    <w:rsid w:val="00984CAE"/>
    <w:rsid w:val="00992791"/>
    <w:rsid w:val="00994508"/>
    <w:rsid w:val="00996C14"/>
    <w:rsid w:val="00996DB6"/>
    <w:rsid w:val="00996E2D"/>
    <w:rsid w:val="009A4AC4"/>
    <w:rsid w:val="009A6ABA"/>
    <w:rsid w:val="009B354F"/>
    <w:rsid w:val="009C04AB"/>
    <w:rsid w:val="009C1622"/>
    <w:rsid w:val="009C730E"/>
    <w:rsid w:val="009D033E"/>
    <w:rsid w:val="009D11CA"/>
    <w:rsid w:val="009D2143"/>
    <w:rsid w:val="009E1A4B"/>
    <w:rsid w:val="009E22BC"/>
    <w:rsid w:val="009E2BDD"/>
    <w:rsid w:val="009E35DC"/>
    <w:rsid w:val="009E77F1"/>
    <w:rsid w:val="009F3905"/>
    <w:rsid w:val="009F5BE1"/>
    <w:rsid w:val="009F64F4"/>
    <w:rsid w:val="00A006BA"/>
    <w:rsid w:val="00A03585"/>
    <w:rsid w:val="00A03F1D"/>
    <w:rsid w:val="00A065C3"/>
    <w:rsid w:val="00A165BA"/>
    <w:rsid w:val="00A22B03"/>
    <w:rsid w:val="00A23E6E"/>
    <w:rsid w:val="00A25AF9"/>
    <w:rsid w:val="00A32FCB"/>
    <w:rsid w:val="00A34125"/>
    <w:rsid w:val="00A350ED"/>
    <w:rsid w:val="00A352B0"/>
    <w:rsid w:val="00A358B0"/>
    <w:rsid w:val="00A370CD"/>
    <w:rsid w:val="00A42231"/>
    <w:rsid w:val="00A43364"/>
    <w:rsid w:val="00A437D3"/>
    <w:rsid w:val="00A4741C"/>
    <w:rsid w:val="00A4791F"/>
    <w:rsid w:val="00A50521"/>
    <w:rsid w:val="00A56867"/>
    <w:rsid w:val="00A6283C"/>
    <w:rsid w:val="00A63882"/>
    <w:rsid w:val="00A66AD4"/>
    <w:rsid w:val="00A67FA5"/>
    <w:rsid w:val="00A712BC"/>
    <w:rsid w:val="00A75923"/>
    <w:rsid w:val="00A76B56"/>
    <w:rsid w:val="00A76C2D"/>
    <w:rsid w:val="00A82150"/>
    <w:rsid w:val="00A86B50"/>
    <w:rsid w:val="00A94558"/>
    <w:rsid w:val="00AA03D7"/>
    <w:rsid w:val="00AA26D9"/>
    <w:rsid w:val="00AB5CA6"/>
    <w:rsid w:val="00AB6B3D"/>
    <w:rsid w:val="00AC579C"/>
    <w:rsid w:val="00AD128D"/>
    <w:rsid w:val="00AD4207"/>
    <w:rsid w:val="00AD4446"/>
    <w:rsid w:val="00AD650B"/>
    <w:rsid w:val="00AE061F"/>
    <w:rsid w:val="00AE11F4"/>
    <w:rsid w:val="00AE2365"/>
    <w:rsid w:val="00AE6648"/>
    <w:rsid w:val="00AF2D72"/>
    <w:rsid w:val="00AF335B"/>
    <w:rsid w:val="00AF39A3"/>
    <w:rsid w:val="00AF483B"/>
    <w:rsid w:val="00B025B9"/>
    <w:rsid w:val="00B038AC"/>
    <w:rsid w:val="00B042A9"/>
    <w:rsid w:val="00B04384"/>
    <w:rsid w:val="00B11817"/>
    <w:rsid w:val="00B1212E"/>
    <w:rsid w:val="00B1238C"/>
    <w:rsid w:val="00B154FA"/>
    <w:rsid w:val="00B264DC"/>
    <w:rsid w:val="00B33953"/>
    <w:rsid w:val="00B43C4B"/>
    <w:rsid w:val="00B46791"/>
    <w:rsid w:val="00B4699D"/>
    <w:rsid w:val="00B54085"/>
    <w:rsid w:val="00B54643"/>
    <w:rsid w:val="00B56CF5"/>
    <w:rsid w:val="00B621A7"/>
    <w:rsid w:val="00B6439F"/>
    <w:rsid w:val="00B67AFE"/>
    <w:rsid w:val="00B742BD"/>
    <w:rsid w:val="00B81E5A"/>
    <w:rsid w:val="00B84211"/>
    <w:rsid w:val="00B8630D"/>
    <w:rsid w:val="00B9377A"/>
    <w:rsid w:val="00B94D04"/>
    <w:rsid w:val="00BA177E"/>
    <w:rsid w:val="00BA3362"/>
    <w:rsid w:val="00BB1618"/>
    <w:rsid w:val="00BB7A4D"/>
    <w:rsid w:val="00BC0F7B"/>
    <w:rsid w:val="00BC411C"/>
    <w:rsid w:val="00BC5393"/>
    <w:rsid w:val="00BC57CD"/>
    <w:rsid w:val="00BC6DF7"/>
    <w:rsid w:val="00BC7997"/>
    <w:rsid w:val="00BD501D"/>
    <w:rsid w:val="00BD55A4"/>
    <w:rsid w:val="00BD5B2D"/>
    <w:rsid w:val="00BD70AA"/>
    <w:rsid w:val="00BE52E6"/>
    <w:rsid w:val="00BF061C"/>
    <w:rsid w:val="00BF6C5D"/>
    <w:rsid w:val="00C03B35"/>
    <w:rsid w:val="00C0669C"/>
    <w:rsid w:val="00C1018F"/>
    <w:rsid w:val="00C11A04"/>
    <w:rsid w:val="00C169A2"/>
    <w:rsid w:val="00C177F8"/>
    <w:rsid w:val="00C27AED"/>
    <w:rsid w:val="00C47281"/>
    <w:rsid w:val="00C54666"/>
    <w:rsid w:val="00C553E1"/>
    <w:rsid w:val="00C55668"/>
    <w:rsid w:val="00C60596"/>
    <w:rsid w:val="00C605A3"/>
    <w:rsid w:val="00C7013A"/>
    <w:rsid w:val="00C73CFC"/>
    <w:rsid w:val="00C7534F"/>
    <w:rsid w:val="00C77452"/>
    <w:rsid w:val="00C9438D"/>
    <w:rsid w:val="00C96482"/>
    <w:rsid w:val="00CA09F2"/>
    <w:rsid w:val="00CA0E28"/>
    <w:rsid w:val="00CA14E8"/>
    <w:rsid w:val="00CA2E8D"/>
    <w:rsid w:val="00CA6717"/>
    <w:rsid w:val="00CA7281"/>
    <w:rsid w:val="00CA7EEA"/>
    <w:rsid w:val="00CB0281"/>
    <w:rsid w:val="00CB0D7B"/>
    <w:rsid w:val="00CB65C9"/>
    <w:rsid w:val="00CC0392"/>
    <w:rsid w:val="00CC1FE0"/>
    <w:rsid w:val="00CC4FBA"/>
    <w:rsid w:val="00CD04AA"/>
    <w:rsid w:val="00CD3F2A"/>
    <w:rsid w:val="00CD460D"/>
    <w:rsid w:val="00CE0260"/>
    <w:rsid w:val="00CE31FD"/>
    <w:rsid w:val="00CE3826"/>
    <w:rsid w:val="00CE6532"/>
    <w:rsid w:val="00CE72AE"/>
    <w:rsid w:val="00CE768D"/>
    <w:rsid w:val="00CF0201"/>
    <w:rsid w:val="00D04FED"/>
    <w:rsid w:val="00D05119"/>
    <w:rsid w:val="00D06B0E"/>
    <w:rsid w:val="00D07DA0"/>
    <w:rsid w:val="00D10BC5"/>
    <w:rsid w:val="00D110BB"/>
    <w:rsid w:val="00D13501"/>
    <w:rsid w:val="00D14CB7"/>
    <w:rsid w:val="00D151CD"/>
    <w:rsid w:val="00D1585D"/>
    <w:rsid w:val="00D202F1"/>
    <w:rsid w:val="00D20FBF"/>
    <w:rsid w:val="00D2107B"/>
    <w:rsid w:val="00D2577B"/>
    <w:rsid w:val="00D26C7A"/>
    <w:rsid w:val="00D27E91"/>
    <w:rsid w:val="00D316DC"/>
    <w:rsid w:val="00D348C5"/>
    <w:rsid w:val="00D40967"/>
    <w:rsid w:val="00D41DC2"/>
    <w:rsid w:val="00D42157"/>
    <w:rsid w:val="00D42F82"/>
    <w:rsid w:val="00D56D30"/>
    <w:rsid w:val="00D62D59"/>
    <w:rsid w:val="00D62F84"/>
    <w:rsid w:val="00D64D2D"/>
    <w:rsid w:val="00D7385F"/>
    <w:rsid w:val="00D755EA"/>
    <w:rsid w:val="00D756EC"/>
    <w:rsid w:val="00D81F46"/>
    <w:rsid w:val="00D81F81"/>
    <w:rsid w:val="00D87184"/>
    <w:rsid w:val="00D87402"/>
    <w:rsid w:val="00D932FC"/>
    <w:rsid w:val="00D962FD"/>
    <w:rsid w:val="00D963D1"/>
    <w:rsid w:val="00D96EBE"/>
    <w:rsid w:val="00D979B0"/>
    <w:rsid w:val="00DA500C"/>
    <w:rsid w:val="00DA5348"/>
    <w:rsid w:val="00DC0CCB"/>
    <w:rsid w:val="00DC19CB"/>
    <w:rsid w:val="00DC623C"/>
    <w:rsid w:val="00DD4459"/>
    <w:rsid w:val="00DE0695"/>
    <w:rsid w:val="00DE3670"/>
    <w:rsid w:val="00DE665D"/>
    <w:rsid w:val="00DE7518"/>
    <w:rsid w:val="00DF144E"/>
    <w:rsid w:val="00DF1F4E"/>
    <w:rsid w:val="00DF50AC"/>
    <w:rsid w:val="00E023B4"/>
    <w:rsid w:val="00E05075"/>
    <w:rsid w:val="00E065A0"/>
    <w:rsid w:val="00E129AF"/>
    <w:rsid w:val="00E1325C"/>
    <w:rsid w:val="00E13F32"/>
    <w:rsid w:val="00E16FE2"/>
    <w:rsid w:val="00E21C10"/>
    <w:rsid w:val="00E237F2"/>
    <w:rsid w:val="00E25B98"/>
    <w:rsid w:val="00E31F47"/>
    <w:rsid w:val="00E33F13"/>
    <w:rsid w:val="00E36C07"/>
    <w:rsid w:val="00E4359D"/>
    <w:rsid w:val="00E43B52"/>
    <w:rsid w:val="00E442E6"/>
    <w:rsid w:val="00E46BD8"/>
    <w:rsid w:val="00E5045F"/>
    <w:rsid w:val="00E53526"/>
    <w:rsid w:val="00E54357"/>
    <w:rsid w:val="00E56235"/>
    <w:rsid w:val="00E64644"/>
    <w:rsid w:val="00E70307"/>
    <w:rsid w:val="00E72864"/>
    <w:rsid w:val="00E72B4B"/>
    <w:rsid w:val="00E74750"/>
    <w:rsid w:val="00E75C1E"/>
    <w:rsid w:val="00E7792A"/>
    <w:rsid w:val="00E8041A"/>
    <w:rsid w:val="00EA3279"/>
    <w:rsid w:val="00EA3D98"/>
    <w:rsid w:val="00EA3E74"/>
    <w:rsid w:val="00EB121C"/>
    <w:rsid w:val="00EB6ED9"/>
    <w:rsid w:val="00EC510A"/>
    <w:rsid w:val="00EC5B78"/>
    <w:rsid w:val="00EC66F3"/>
    <w:rsid w:val="00EC7FA6"/>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781B"/>
    <w:rsid w:val="00F66A99"/>
    <w:rsid w:val="00F80428"/>
    <w:rsid w:val="00F80C87"/>
    <w:rsid w:val="00F86514"/>
    <w:rsid w:val="00F9621D"/>
    <w:rsid w:val="00F96282"/>
    <w:rsid w:val="00FA4922"/>
    <w:rsid w:val="00FB1336"/>
    <w:rsid w:val="00FB2769"/>
    <w:rsid w:val="00FC6E52"/>
    <w:rsid w:val="00FC700D"/>
    <w:rsid w:val="00FD2154"/>
    <w:rsid w:val="00FD4DE9"/>
    <w:rsid w:val="00FE509B"/>
    <w:rsid w:val="00FF3750"/>
    <w:rsid w:val="00FF3A02"/>
    <w:rsid w:val="00FF4602"/>
    <w:rsid w:val="00FF49E8"/>
    <w:rsid w:val="00FF5F44"/>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FF572D4"/>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67A775-1F4B-4CB4-B6CE-55A88FF9E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10</Pages>
  <Words>732</Words>
  <Characters>4175</Characters>
  <Application>Microsoft Office Word</Application>
  <DocSecurity>0</DocSecurity>
  <Lines>34</Lines>
  <Paragraphs>9</Paragraphs>
  <ScaleCrop>false</ScaleCrop>
  <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330</cp:revision>
  <cp:lastPrinted>2024-07-26T02:41:00Z</cp:lastPrinted>
  <dcterms:created xsi:type="dcterms:W3CDTF">2024-07-10T01:27:00Z</dcterms:created>
  <dcterms:modified xsi:type="dcterms:W3CDTF">2024-08-28T01:28:00Z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