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2024年8月</w:t>
      </w:r>
      <w:r w:rsidR="000F2E96">
        <w:rPr>
          <w:rFonts w:ascii="微软雅黑" w:eastAsia="微软雅黑" w:hAnsi="微软雅黑" w:cs="微软雅黑"/>
          <w:b/>
          <w:bCs/>
          <w:color w:val="005D97"/>
          <w:spacing w:val="-22"/>
          <w:sz w:val="48"/>
          <w:szCs w:val="48"/>
          <w:lang w:eastAsia="zh-CN"/>
        </w:rPr>
        <w:t>29</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0F2E96">
      <w:pPr>
        <w:spacing w:before="103" w:line="257" w:lineRule="auto"/>
        <w:ind w:right="584" w:firstLineChars="200" w:firstLine="468"/>
        <w:jc w:val="both"/>
        <w:rPr>
          <w:rFonts w:ascii="微软雅黑" w:eastAsia="微软雅黑" w:hAnsi="微软雅黑" w:cs="微软雅黑"/>
          <w:spacing w:val="12"/>
          <w:lang w:eastAsia="zh-CN"/>
        </w:rPr>
      </w:pPr>
      <w:r w:rsidRPr="000F2E96">
        <w:rPr>
          <w:rFonts w:ascii="微软雅黑" w:eastAsia="微软雅黑" w:hAnsi="微软雅黑" w:cs="微软雅黑" w:hint="eastAsia"/>
          <w:spacing w:val="12"/>
          <w:lang w:eastAsia="zh-CN"/>
        </w:rPr>
        <w:t>美国三大股指全线收跌，道指跌</w:t>
      </w:r>
      <w:r w:rsidRPr="000F2E96">
        <w:rPr>
          <w:rFonts w:ascii="微软雅黑" w:eastAsia="微软雅黑" w:hAnsi="微软雅黑" w:cs="微软雅黑"/>
          <w:spacing w:val="12"/>
          <w:lang w:eastAsia="zh-CN"/>
        </w:rPr>
        <w:t>0.39%</w:t>
      </w:r>
      <w:r w:rsidRPr="000F2E96">
        <w:rPr>
          <w:rFonts w:ascii="微软雅黑" w:eastAsia="微软雅黑" w:hAnsi="微软雅黑" w:cs="微软雅黑" w:hint="eastAsia"/>
          <w:spacing w:val="12"/>
          <w:lang w:eastAsia="zh-CN"/>
        </w:rPr>
        <w:t>报</w:t>
      </w:r>
      <w:r w:rsidRPr="000F2E96">
        <w:rPr>
          <w:rFonts w:ascii="微软雅黑" w:eastAsia="微软雅黑" w:hAnsi="微软雅黑" w:cs="微软雅黑"/>
          <w:spacing w:val="12"/>
          <w:lang w:eastAsia="zh-CN"/>
        </w:rPr>
        <w:t>41091.42</w:t>
      </w:r>
      <w:r w:rsidRPr="000F2E96">
        <w:rPr>
          <w:rFonts w:ascii="微软雅黑" w:eastAsia="微软雅黑" w:hAnsi="微软雅黑" w:cs="微软雅黑" w:hint="eastAsia"/>
          <w:spacing w:val="12"/>
          <w:lang w:eastAsia="zh-CN"/>
        </w:rPr>
        <w:t>点，</w:t>
      </w:r>
      <w:proofErr w:type="gramStart"/>
      <w:r w:rsidRPr="000F2E96">
        <w:rPr>
          <w:rFonts w:ascii="微软雅黑" w:eastAsia="微软雅黑" w:hAnsi="微软雅黑" w:cs="微软雅黑" w:hint="eastAsia"/>
          <w:spacing w:val="12"/>
          <w:lang w:eastAsia="zh-CN"/>
        </w:rPr>
        <w:t>标普</w:t>
      </w:r>
      <w:proofErr w:type="gramEnd"/>
      <w:r w:rsidRPr="000F2E96">
        <w:rPr>
          <w:rFonts w:ascii="微软雅黑" w:eastAsia="微软雅黑" w:hAnsi="微软雅黑" w:cs="微软雅黑"/>
          <w:spacing w:val="12"/>
          <w:lang w:eastAsia="zh-CN"/>
        </w:rPr>
        <w:t>500</w:t>
      </w:r>
      <w:r w:rsidRPr="000F2E96">
        <w:rPr>
          <w:rFonts w:ascii="微软雅黑" w:eastAsia="微软雅黑" w:hAnsi="微软雅黑" w:cs="微软雅黑" w:hint="eastAsia"/>
          <w:spacing w:val="12"/>
          <w:lang w:eastAsia="zh-CN"/>
        </w:rPr>
        <w:t>指数跌</w:t>
      </w:r>
      <w:r w:rsidRPr="000F2E96">
        <w:rPr>
          <w:rFonts w:ascii="微软雅黑" w:eastAsia="微软雅黑" w:hAnsi="微软雅黑" w:cs="微软雅黑"/>
          <w:spacing w:val="12"/>
          <w:lang w:eastAsia="zh-CN"/>
        </w:rPr>
        <w:t>0.6%</w:t>
      </w:r>
      <w:r w:rsidRPr="000F2E96">
        <w:rPr>
          <w:rFonts w:ascii="微软雅黑" w:eastAsia="微软雅黑" w:hAnsi="微软雅黑" w:cs="微软雅黑" w:hint="eastAsia"/>
          <w:spacing w:val="12"/>
          <w:lang w:eastAsia="zh-CN"/>
        </w:rPr>
        <w:t>报</w:t>
      </w:r>
      <w:r w:rsidRPr="000F2E96">
        <w:rPr>
          <w:rFonts w:ascii="微软雅黑" w:eastAsia="微软雅黑" w:hAnsi="微软雅黑" w:cs="微软雅黑"/>
          <w:spacing w:val="12"/>
          <w:lang w:eastAsia="zh-CN"/>
        </w:rPr>
        <w:t>5592.18</w:t>
      </w:r>
      <w:r w:rsidRPr="000F2E96">
        <w:rPr>
          <w:rFonts w:ascii="微软雅黑" w:eastAsia="微软雅黑" w:hAnsi="微软雅黑" w:cs="微软雅黑" w:hint="eastAsia"/>
          <w:spacing w:val="12"/>
          <w:lang w:eastAsia="zh-CN"/>
        </w:rPr>
        <w:t>点，</w:t>
      </w:r>
      <w:proofErr w:type="gramStart"/>
      <w:r w:rsidRPr="000F2E96">
        <w:rPr>
          <w:rFonts w:ascii="微软雅黑" w:eastAsia="微软雅黑" w:hAnsi="微软雅黑" w:cs="微软雅黑" w:hint="eastAsia"/>
          <w:spacing w:val="12"/>
          <w:lang w:eastAsia="zh-CN"/>
        </w:rPr>
        <w:t>纳指跌</w:t>
      </w:r>
      <w:proofErr w:type="gramEnd"/>
      <w:r w:rsidRPr="000F2E96">
        <w:rPr>
          <w:rFonts w:ascii="微软雅黑" w:eastAsia="微软雅黑" w:hAnsi="微软雅黑" w:cs="微软雅黑"/>
          <w:spacing w:val="12"/>
          <w:lang w:eastAsia="zh-CN"/>
        </w:rPr>
        <w:t>1.12%</w:t>
      </w:r>
      <w:r w:rsidRPr="000F2E96">
        <w:rPr>
          <w:rFonts w:ascii="微软雅黑" w:eastAsia="微软雅黑" w:hAnsi="微软雅黑" w:cs="微软雅黑" w:hint="eastAsia"/>
          <w:spacing w:val="12"/>
          <w:lang w:eastAsia="zh-CN"/>
        </w:rPr>
        <w:t>报</w:t>
      </w:r>
      <w:r w:rsidRPr="000F2E96">
        <w:rPr>
          <w:rFonts w:ascii="微软雅黑" w:eastAsia="微软雅黑" w:hAnsi="微软雅黑" w:cs="微软雅黑"/>
          <w:spacing w:val="12"/>
          <w:lang w:eastAsia="zh-CN"/>
        </w:rPr>
        <w:t>17556.03</w:t>
      </w:r>
      <w:r w:rsidRPr="000F2E96">
        <w:rPr>
          <w:rFonts w:ascii="微软雅黑" w:eastAsia="微软雅黑" w:hAnsi="微软雅黑" w:cs="微软雅黑" w:hint="eastAsia"/>
          <w:spacing w:val="12"/>
          <w:lang w:eastAsia="zh-CN"/>
        </w:rPr>
        <w:t>点</w:t>
      </w:r>
      <w:r w:rsidR="00123C21" w:rsidRPr="00123C21">
        <w:rPr>
          <w:rFonts w:ascii="微软雅黑" w:eastAsia="微软雅黑" w:hAnsi="微软雅黑" w:cs="微软雅黑" w:hint="eastAsia"/>
          <w:spacing w:val="12"/>
          <w:lang w:eastAsia="zh-CN"/>
        </w:rPr>
        <w:t>。</w:t>
      </w:r>
      <w:r w:rsidRPr="000F2E96">
        <w:rPr>
          <w:rFonts w:ascii="微软雅黑" w:eastAsia="微软雅黑" w:hAnsi="微软雅黑" w:cs="微软雅黑" w:hint="eastAsia"/>
          <w:spacing w:val="12"/>
          <w:lang w:eastAsia="zh-CN"/>
        </w:rPr>
        <w:t>美元指数涨</w:t>
      </w:r>
      <w:r w:rsidRPr="000F2E96">
        <w:rPr>
          <w:rFonts w:ascii="微软雅黑" w:eastAsia="微软雅黑" w:hAnsi="微软雅黑" w:cs="微软雅黑"/>
          <w:spacing w:val="12"/>
          <w:lang w:eastAsia="zh-CN"/>
        </w:rPr>
        <w:t>0.51%</w:t>
      </w:r>
      <w:r w:rsidRPr="000F2E96">
        <w:rPr>
          <w:rFonts w:ascii="微软雅黑" w:eastAsia="微软雅黑" w:hAnsi="微软雅黑" w:cs="微软雅黑" w:hint="eastAsia"/>
          <w:spacing w:val="12"/>
          <w:lang w:eastAsia="zh-CN"/>
        </w:rPr>
        <w:t>报</w:t>
      </w:r>
      <w:r w:rsidRPr="000F2E96">
        <w:rPr>
          <w:rFonts w:ascii="微软雅黑" w:eastAsia="微软雅黑" w:hAnsi="微软雅黑" w:cs="微软雅黑"/>
          <w:spacing w:val="12"/>
          <w:lang w:eastAsia="zh-CN"/>
        </w:rPr>
        <w:t>101.06</w:t>
      </w:r>
      <w:r w:rsidRPr="000F2E96">
        <w:rPr>
          <w:rFonts w:ascii="微软雅黑" w:eastAsia="微软雅黑" w:hAnsi="微软雅黑" w:cs="微软雅黑" w:hint="eastAsia"/>
          <w:spacing w:val="12"/>
          <w:lang w:eastAsia="zh-CN"/>
        </w:rPr>
        <w:t>，非美货币普遍下跌</w:t>
      </w:r>
      <w:r w:rsidR="00115A1A">
        <w:rPr>
          <w:rFonts w:ascii="微软雅黑" w:eastAsia="微软雅黑" w:hAnsi="微软雅黑" w:cs="微软雅黑" w:hint="eastAsia"/>
          <w:spacing w:val="12"/>
          <w:lang w:eastAsia="zh-CN"/>
        </w:rPr>
        <w:t>，</w:t>
      </w:r>
      <w:r w:rsidRPr="000F2E96">
        <w:rPr>
          <w:rFonts w:ascii="微软雅黑" w:eastAsia="微软雅黑" w:hAnsi="微软雅黑" w:cs="微软雅黑" w:hint="eastAsia"/>
          <w:spacing w:val="12"/>
          <w:lang w:eastAsia="zh-CN"/>
        </w:rPr>
        <w:t>离岸人民币对美元跌</w:t>
      </w:r>
      <w:r w:rsidRPr="000F2E96">
        <w:rPr>
          <w:rFonts w:ascii="微软雅黑" w:eastAsia="微软雅黑" w:hAnsi="微软雅黑" w:cs="微软雅黑"/>
          <w:spacing w:val="12"/>
          <w:lang w:eastAsia="zh-CN"/>
        </w:rPr>
        <w:t>122</w:t>
      </w:r>
      <w:r w:rsidRPr="000F2E96">
        <w:rPr>
          <w:rFonts w:ascii="微软雅黑" w:eastAsia="微软雅黑" w:hAnsi="微软雅黑" w:cs="微软雅黑" w:hint="eastAsia"/>
          <w:spacing w:val="12"/>
          <w:lang w:eastAsia="zh-CN"/>
        </w:rPr>
        <w:t>个基点报</w:t>
      </w:r>
      <w:r w:rsidRPr="000F2E96">
        <w:rPr>
          <w:rFonts w:ascii="微软雅黑" w:eastAsia="微软雅黑" w:hAnsi="微软雅黑" w:cs="微软雅黑"/>
          <w:spacing w:val="12"/>
          <w:lang w:eastAsia="zh-CN"/>
        </w:rPr>
        <w:t>7.1333</w:t>
      </w:r>
      <w:r w:rsidR="00115A1A">
        <w:rPr>
          <w:rFonts w:ascii="微软雅黑" w:eastAsia="微软雅黑" w:hAnsi="微软雅黑" w:cs="微软雅黑" w:hint="eastAsia"/>
          <w:spacing w:val="12"/>
          <w:lang w:eastAsia="zh-CN"/>
        </w:rPr>
        <w:t>。</w:t>
      </w:r>
      <w:r w:rsidRPr="000F2E96">
        <w:rPr>
          <w:rFonts w:ascii="微软雅黑" w:eastAsia="微软雅黑" w:hAnsi="微软雅黑" w:cs="微软雅黑" w:hint="eastAsia"/>
          <w:spacing w:val="12"/>
          <w:lang w:eastAsia="zh-CN"/>
        </w:rPr>
        <w:t>国际油价全线下跌，</w:t>
      </w:r>
      <w:proofErr w:type="gramStart"/>
      <w:r w:rsidRPr="000F2E96">
        <w:rPr>
          <w:rFonts w:ascii="微软雅黑" w:eastAsia="微软雅黑" w:hAnsi="微软雅黑" w:cs="微软雅黑" w:hint="eastAsia"/>
          <w:spacing w:val="12"/>
          <w:lang w:eastAsia="zh-CN"/>
        </w:rPr>
        <w:t>美油</w:t>
      </w:r>
      <w:r w:rsidRPr="000F2E96">
        <w:rPr>
          <w:rFonts w:ascii="微软雅黑" w:eastAsia="微软雅黑" w:hAnsi="微软雅黑" w:cs="微软雅黑"/>
          <w:spacing w:val="12"/>
          <w:lang w:eastAsia="zh-CN"/>
        </w:rPr>
        <w:t>10</w:t>
      </w:r>
      <w:r w:rsidRPr="000F2E96">
        <w:rPr>
          <w:rFonts w:ascii="微软雅黑" w:eastAsia="微软雅黑" w:hAnsi="微软雅黑" w:cs="微软雅黑" w:hint="eastAsia"/>
          <w:spacing w:val="12"/>
          <w:lang w:eastAsia="zh-CN"/>
        </w:rPr>
        <w:t>月</w:t>
      </w:r>
      <w:proofErr w:type="gramEnd"/>
      <w:r w:rsidRPr="000F2E96">
        <w:rPr>
          <w:rFonts w:ascii="微软雅黑" w:eastAsia="微软雅黑" w:hAnsi="微软雅黑" w:cs="微软雅黑" w:hint="eastAsia"/>
          <w:spacing w:val="12"/>
          <w:lang w:eastAsia="zh-CN"/>
        </w:rPr>
        <w:t>合约跌</w:t>
      </w:r>
      <w:r w:rsidRPr="000F2E96">
        <w:rPr>
          <w:rFonts w:ascii="微软雅黑" w:eastAsia="微软雅黑" w:hAnsi="微软雅黑" w:cs="微软雅黑"/>
          <w:spacing w:val="12"/>
          <w:lang w:eastAsia="zh-CN"/>
        </w:rPr>
        <w:t>1.52%</w:t>
      </w:r>
      <w:r w:rsidRPr="000F2E96">
        <w:rPr>
          <w:rFonts w:ascii="微软雅黑" w:eastAsia="微软雅黑" w:hAnsi="微软雅黑" w:cs="微软雅黑" w:hint="eastAsia"/>
          <w:spacing w:val="12"/>
          <w:lang w:eastAsia="zh-CN"/>
        </w:rPr>
        <w:t>，报</w:t>
      </w:r>
      <w:r w:rsidRPr="000F2E96">
        <w:rPr>
          <w:rFonts w:ascii="微软雅黑" w:eastAsia="微软雅黑" w:hAnsi="微软雅黑" w:cs="微软雅黑"/>
          <w:spacing w:val="12"/>
          <w:lang w:eastAsia="zh-CN"/>
        </w:rPr>
        <w:t>74.38</w:t>
      </w:r>
      <w:r w:rsidRPr="000F2E96">
        <w:rPr>
          <w:rFonts w:ascii="微软雅黑" w:eastAsia="微软雅黑" w:hAnsi="微软雅黑" w:cs="微软雅黑" w:hint="eastAsia"/>
          <w:spacing w:val="12"/>
          <w:lang w:eastAsia="zh-CN"/>
        </w:rPr>
        <w:t>美元</w:t>
      </w:r>
      <w:r w:rsidRPr="000F2E96">
        <w:rPr>
          <w:rFonts w:ascii="微软雅黑" w:eastAsia="微软雅黑" w:hAnsi="微软雅黑" w:cs="微软雅黑"/>
          <w:spacing w:val="12"/>
          <w:lang w:eastAsia="zh-CN"/>
        </w:rPr>
        <w:t>/</w:t>
      </w:r>
      <w:r w:rsidRPr="000F2E96">
        <w:rPr>
          <w:rFonts w:ascii="微软雅黑" w:eastAsia="微软雅黑" w:hAnsi="微软雅黑" w:cs="微软雅黑" w:hint="eastAsia"/>
          <w:spacing w:val="12"/>
          <w:lang w:eastAsia="zh-CN"/>
        </w:rPr>
        <w:t>桶。</w:t>
      </w:r>
      <w:proofErr w:type="gramStart"/>
      <w:r w:rsidRPr="000F2E96">
        <w:rPr>
          <w:rFonts w:ascii="微软雅黑" w:eastAsia="微软雅黑" w:hAnsi="微软雅黑" w:cs="微软雅黑" w:hint="eastAsia"/>
          <w:spacing w:val="12"/>
          <w:lang w:eastAsia="zh-CN"/>
        </w:rPr>
        <w:t>布油</w:t>
      </w:r>
      <w:r w:rsidRPr="000F2E96">
        <w:rPr>
          <w:rFonts w:ascii="微软雅黑" w:eastAsia="微软雅黑" w:hAnsi="微软雅黑" w:cs="微软雅黑"/>
          <w:spacing w:val="12"/>
          <w:lang w:eastAsia="zh-CN"/>
        </w:rPr>
        <w:t>11</w:t>
      </w:r>
      <w:r w:rsidRPr="000F2E96">
        <w:rPr>
          <w:rFonts w:ascii="微软雅黑" w:eastAsia="微软雅黑" w:hAnsi="微软雅黑" w:cs="微软雅黑" w:hint="eastAsia"/>
          <w:spacing w:val="12"/>
          <w:lang w:eastAsia="zh-CN"/>
        </w:rPr>
        <w:t>月</w:t>
      </w:r>
      <w:proofErr w:type="gramEnd"/>
      <w:r w:rsidRPr="000F2E96">
        <w:rPr>
          <w:rFonts w:ascii="微软雅黑" w:eastAsia="微软雅黑" w:hAnsi="微软雅黑" w:cs="微软雅黑" w:hint="eastAsia"/>
          <w:spacing w:val="12"/>
          <w:lang w:eastAsia="zh-CN"/>
        </w:rPr>
        <w:t>合约跌</w:t>
      </w:r>
      <w:r w:rsidRPr="000F2E96">
        <w:rPr>
          <w:rFonts w:ascii="微软雅黑" w:eastAsia="微软雅黑" w:hAnsi="微软雅黑" w:cs="微软雅黑"/>
          <w:spacing w:val="12"/>
          <w:lang w:eastAsia="zh-CN"/>
        </w:rPr>
        <w:t>1.6%</w:t>
      </w:r>
      <w:r w:rsidRPr="000F2E96">
        <w:rPr>
          <w:rFonts w:ascii="微软雅黑" w:eastAsia="微软雅黑" w:hAnsi="微软雅黑" w:cs="微软雅黑" w:hint="eastAsia"/>
          <w:spacing w:val="12"/>
          <w:lang w:eastAsia="zh-CN"/>
        </w:rPr>
        <w:t>，报</w:t>
      </w:r>
      <w:r w:rsidRPr="000F2E96">
        <w:rPr>
          <w:rFonts w:ascii="微软雅黑" w:eastAsia="微软雅黑" w:hAnsi="微软雅黑" w:cs="微软雅黑"/>
          <w:spacing w:val="12"/>
          <w:lang w:eastAsia="zh-CN"/>
        </w:rPr>
        <w:t>77.40</w:t>
      </w:r>
      <w:r w:rsidRPr="000F2E96">
        <w:rPr>
          <w:rFonts w:ascii="微软雅黑" w:eastAsia="微软雅黑" w:hAnsi="微软雅黑" w:cs="微软雅黑" w:hint="eastAsia"/>
          <w:spacing w:val="12"/>
          <w:lang w:eastAsia="zh-CN"/>
        </w:rPr>
        <w:t>美元</w:t>
      </w:r>
      <w:r w:rsidRPr="000F2E96">
        <w:rPr>
          <w:rFonts w:ascii="微软雅黑" w:eastAsia="微软雅黑" w:hAnsi="微软雅黑" w:cs="微软雅黑"/>
          <w:spacing w:val="12"/>
          <w:lang w:eastAsia="zh-CN"/>
        </w:rPr>
        <w:t>/</w:t>
      </w:r>
      <w:r>
        <w:rPr>
          <w:rFonts w:ascii="微软雅黑" w:eastAsia="微软雅黑" w:hAnsi="微软雅黑" w:cs="微软雅黑" w:hint="eastAsia"/>
          <w:spacing w:val="12"/>
          <w:lang w:eastAsia="zh-CN"/>
        </w:rPr>
        <w:t>桶</w:t>
      </w:r>
      <w:r w:rsidR="00AE11F4" w:rsidRPr="00AE11F4">
        <w:rPr>
          <w:rFonts w:ascii="微软雅黑" w:eastAsia="微软雅黑" w:hAnsi="微软雅黑" w:cs="微软雅黑" w:hint="eastAsia"/>
          <w:spacing w:val="12"/>
          <w:lang w:eastAsia="zh-CN"/>
        </w:rPr>
        <w:t>。</w:t>
      </w:r>
      <w:r w:rsidRPr="000F2E96">
        <w:rPr>
          <w:rFonts w:ascii="微软雅黑" w:eastAsia="微软雅黑" w:hAnsi="微软雅黑" w:cs="微软雅黑"/>
          <w:spacing w:val="12"/>
          <w:lang w:eastAsia="zh-CN"/>
        </w:rPr>
        <w:t>COMEX</w:t>
      </w:r>
      <w:r w:rsidRPr="000F2E96">
        <w:rPr>
          <w:rFonts w:ascii="微软雅黑" w:eastAsia="微软雅黑" w:hAnsi="微软雅黑" w:cs="微软雅黑" w:hint="eastAsia"/>
          <w:spacing w:val="12"/>
          <w:lang w:eastAsia="zh-CN"/>
        </w:rPr>
        <w:t>黄金期货跌</w:t>
      </w:r>
      <w:r w:rsidRPr="000F2E96">
        <w:rPr>
          <w:rFonts w:ascii="微软雅黑" w:eastAsia="微软雅黑" w:hAnsi="微软雅黑" w:cs="微软雅黑"/>
          <w:spacing w:val="12"/>
          <w:lang w:eastAsia="zh-CN"/>
        </w:rPr>
        <w:t>0.54%</w:t>
      </w:r>
      <w:r w:rsidRPr="000F2E96">
        <w:rPr>
          <w:rFonts w:ascii="微软雅黑" w:eastAsia="微软雅黑" w:hAnsi="微软雅黑" w:cs="微软雅黑" w:hint="eastAsia"/>
          <w:spacing w:val="12"/>
          <w:lang w:eastAsia="zh-CN"/>
        </w:rPr>
        <w:t>报</w:t>
      </w:r>
      <w:r w:rsidRPr="000F2E96">
        <w:rPr>
          <w:rFonts w:ascii="微软雅黑" w:eastAsia="微软雅黑" w:hAnsi="微软雅黑" w:cs="微软雅黑"/>
          <w:spacing w:val="12"/>
          <w:lang w:eastAsia="zh-CN"/>
        </w:rPr>
        <w:t>2539</w:t>
      </w:r>
      <w:r w:rsidRPr="000F2E96">
        <w:rPr>
          <w:rFonts w:ascii="微软雅黑" w:eastAsia="微软雅黑" w:hAnsi="微软雅黑" w:cs="微软雅黑" w:hint="eastAsia"/>
          <w:spacing w:val="12"/>
          <w:lang w:eastAsia="zh-CN"/>
        </w:rPr>
        <w:t>美元</w:t>
      </w:r>
      <w:r w:rsidRPr="000F2E96">
        <w:rPr>
          <w:rFonts w:ascii="微软雅黑" w:eastAsia="微软雅黑" w:hAnsi="微软雅黑" w:cs="微软雅黑"/>
          <w:spacing w:val="12"/>
          <w:lang w:eastAsia="zh-CN"/>
        </w:rPr>
        <w:t>/</w:t>
      </w:r>
      <w:r w:rsidRPr="000F2E96">
        <w:rPr>
          <w:rFonts w:ascii="微软雅黑" w:eastAsia="微软雅黑" w:hAnsi="微软雅黑" w:cs="微软雅黑" w:hint="eastAsia"/>
          <w:spacing w:val="12"/>
          <w:lang w:eastAsia="zh-CN"/>
        </w:rPr>
        <w:t>盎司，</w:t>
      </w:r>
      <w:r w:rsidRPr="000F2E96">
        <w:rPr>
          <w:rFonts w:ascii="微软雅黑" w:eastAsia="微软雅黑" w:hAnsi="微软雅黑" w:cs="微软雅黑"/>
          <w:spacing w:val="12"/>
          <w:lang w:eastAsia="zh-CN"/>
        </w:rPr>
        <w:t>COMEX</w:t>
      </w:r>
      <w:r w:rsidRPr="000F2E96">
        <w:rPr>
          <w:rFonts w:ascii="微软雅黑" w:eastAsia="微软雅黑" w:hAnsi="微软雅黑" w:cs="微软雅黑" w:hint="eastAsia"/>
          <w:spacing w:val="12"/>
          <w:lang w:eastAsia="zh-CN"/>
        </w:rPr>
        <w:t>白银期货跌</w:t>
      </w:r>
      <w:r w:rsidRPr="000F2E96">
        <w:rPr>
          <w:rFonts w:ascii="微软雅黑" w:eastAsia="微软雅黑" w:hAnsi="微软雅黑" w:cs="微软雅黑"/>
          <w:spacing w:val="12"/>
          <w:lang w:eastAsia="zh-CN"/>
        </w:rPr>
        <w:t>2.85%</w:t>
      </w:r>
      <w:r w:rsidRPr="000F2E96">
        <w:rPr>
          <w:rFonts w:ascii="微软雅黑" w:eastAsia="微软雅黑" w:hAnsi="微软雅黑" w:cs="微软雅黑" w:hint="eastAsia"/>
          <w:spacing w:val="12"/>
          <w:lang w:eastAsia="zh-CN"/>
        </w:rPr>
        <w:t>报</w:t>
      </w:r>
      <w:r w:rsidRPr="000F2E96">
        <w:rPr>
          <w:rFonts w:ascii="微软雅黑" w:eastAsia="微软雅黑" w:hAnsi="微软雅黑" w:cs="微软雅黑"/>
          <w:spacing w:val="12"/>
          <w:lang w:eastAsia="zh-CN"/>
        </w:rPr>
        <w:t>29.125</w:t>
      </w:r>
      <w:r w:rsidRPr="000F2E96">
        <w:rPr>
          <w:rFonts w:ascii="微软雅黑" w:eastAsia="微软雅黑" w:hAnsi="微软雅黑" w:cs="微软雅黑" w:hint="eastAsia"/>
          <w:spacing w:val="12"/>
          <w:lang w:eastAsia="zh-CN"/>
        </w:rPr>
        <w:t>美元</w:t>
      </w:r>
      <w:r w:rsidRPr="000F2E96">
        <w:rPr>
          <w:rFonts w:ascii="微软雅黑" w:eastAsia="微软雅黑" w:hAnsi="微软雅黑" w:cs="微软雅黑"/>
          <w:spacing w:val="12"/>
          <w:lang w:eastAsia="zh-CN"/>
        </w:rPr>
        <w:t>/</w:t>
      </w:r>
      <w:r w:rsidRPr="000F2E96">
        <w:rPr>
          <w:rFonts w:ascii="微软雅黑" w:eastAsia="微软雅黑" w:hAnsi="微软雅黑" w:cs="微软雅黑" w:hint="eastAsia"/>
          <w:spacing w:val="12"/>
          <w:lang w:eastAsia="zh-CN"/>
        </w:rPr>
        <w:t>盎司</w:t>
      </w:r>
      <w:r w:rsidR="00115A1A" w:rsidRPr="001A6891">
        <w:rPr>
          <w:rFonts w:ascii="微软雅黑" w:eastAsia="微软雅黑" w:hAnsi="微软雅黑" w:cs="微软雅黑" w:hint="eastAsia"/>
          <w:spacing w:val="12"/>
          <w:lang w:eastAsia="zh-CN"/>
        </w:rPr>
        <w:t>。</w:t>
      </w:r>
      <w:r w:rsidR="00115A1A" w:rsidRPr="001A6891">
        <w:rPr>
          <w:rFonts w:ascii="微软雅黑" w:eastAsia="微软雅黑" w:hAnsi="微软雅黑" w:cs="微软雅黑"/>
          <w:spacing w:val="12"/>
          <w:lang w:eastAsia="zh-CN"/>
        </w:rPr>
        <w:t>ICE10</w:t>
      </w:r>
      <w:r w:rsidR="0050522A" w:rsidRPr="001A6891">
        <w:rPr>
          <w:rFonts w:ascii="微软雅黑" w:eastAsia="微软雅黑" w:hAnsi="微软雅黑" w:cs="微软雅黑" w:hint="eastAsia"/>
          <w:spacing w:val="12"/>
          <w:lang w:eastAsia="zh-CN"/>
        </w:rPr>
        <w:t>月</w:t>
      </w:r>
      <w:r w:rsidR="001106DA" w:rsidRPr="00870367">
        <w:rPr>
          <w:rFonts w:ascii="微软雅黑" w:eastAsia="微软雅黑" w:hAnsi="微软雅黑" w:cs="微软雅黑" w:hint="eastAsia"/>
          <w:spacing w:val="12"/>
          <w:lang w:eastAsia="zh-CN"/>
        </w:rPr>
        <w:t>原糖期</w:t>
      </w:r>
      <w:r w:rsidR="003711C6" w:rsidRPr="003711C6">
        <w:rPr>
          <w:rFonts w:ascii="微软雅黑" w:eastAsia="微软雅黑" w:hAnsi="微软雅黑" w:cs="微软雅黑" w:hint="eastAsia"/>
          <w:spacing w:val="12"/>
          <w:lang w:eastAsia="zh-CN"/>
        </w:rPr>
        <w:t>货</w:t>
      </w:r>
      <w:proofErr w:type="gramStart"/>
      <w:r w:rsidR="003711C6" w:rsidRPr="003711C6">
        <w:rPr>
          <w:rFonts w:ascii="微软雅黑" w:eastAsia="微软雅黑" w:hAnsi="微软雅黑" w:cs="微软雅黑" w:hint="eastAsia"/>
          <w:spacing w:val="12"/>
          <w:lang w:eastAsia="zh-CN"/>
        </w:rPr>
        <w:t>合约收跌</w:t>
      </w:r>
      <w:proofErr w:type="gramEnd"/>
      <w:r w:rsidR="003711C6" w:rsidRPr="003711C6">
        <w:rPr>
          <w:rFonts w:ascii="微软雅黑" w:eastAsia="微软雅黑" w:hAnsi="微软雅黑" w:cs="微软雅黑"/>
          <w:spacing w:val="12"/>
          <w:lang w:eastAsia="zh-CN"/>
        </w:rPr>
        <w:t>0</w:t>
      </w:r>
      <w:r w:rsidR="00A25AF9" w:rsidRPr="003711C6">
        <w:rPr>
          <w:rFonts w:ascii="微软雅黑" w:eastAsia="微软雅黑" w:hAnsi="微软雅黑" w:cs="微软雅黑" w:hint="eastAsia"/>
          <w:spacing w:val="12"/>
          <w:lang w:eastAsia="zh-CN"/>
        </w:rPr>
        <w:t>.</w:t>
      </w:r>
      <w:r w:rsidR="003711C6" w:rsidRPr="003711C6">
        <w:rPr>
          <w:rFonts w:ascii="微软雅黑" w:eastAsia="微软雅黑" w:hAnsi="微软雅黑" w:cs="微软雅黑"/>
          <w:spacing w:val="12"/>
          <w:lang w:eastAsia="zh-CN"/>
        </w:rPr>
        <w:t>30</w:t>
      </w:r>
      <w:r w:rsidR="00115A1A" w:rsidRPr="003711C6">
        <w:rPr>
          <w:rFonts w:ascii="微软雅黑" w:eastAsia="微软雅黑" w:hAnsi="微软雅黑" w:cs="微软雅黑"/>
          <w:spacing w:val="12"/>
          <w:lang w:eastAsia="zh-CN"/>
        </w:rPr>
        <w:t>%</w:t>
      </w:r>
      <w:r w:rsidR="00115A1A" w:rsidRPr="003711C6">
        <w:rPr>
          <w:rFonts w:ascii="微软雅黑" w:eastAsia="微软雅黑" w:hAnsi="微软雅黑" w:cs="微软雅黑" w:hint="eastAsia"/>
          <w:spacing w:val="12"/>
          <w:lang w:eastAsia="zh-CN"/>
        </w:rPr>
        <w:t>报</w:t>
      </w:r>
      <w:r w:rsidR="003711C6" w:rsidRPr="003711C6">
        <w:rPr>
          <w:rFonts w:ascii="微软雅黑" w:eastAsia="微软雅黑" w:hAnsi="微软雅黑" w:cs="微软雅黑"/>
          <w:spacing w:val="12"/>
          <w:lang w:eastAsia="zh-CN"/>
        </w:rPr>
        <w:t>19.54</w:t>
      </w:r>
      <w:r w:rsidR="00115A1A" w:rsidRPr="003711C6">
        <w:rPr>
          <w:rFonts w:ascii="微软雅黑" w:eastAsia="微软雅黑" w:hAnsi="微软雅黑" w:cs="微软雅黑" w:hint="eastAsia"/>
          <w:spacing w:val="12"/>
          <w:lang w:eastAsia="zh-CN"/>
        </w:rPr>
        <w:t>美分</w:t>
      </w:r>
      <w:r w:rsidR="00115A1A" w:rsidRPr="003711C6">
        <w:rPr>
          <w:rFonts w:ascii="微软雅黑" w:eastAsia="微软雅黑" w:hAnsi="微软雅黑" w:cs="微软雅黑"/>
          <w:spacing w:val="12"/>
          <w:lang w:eastAsia="zh-CN"/>
        </w:rPr>
        <w:t>/</w:t>
      </w:r>
      <w:r w:rsidR="00115A1A" w:rsidRPr="003711C6">
        <w:rPr>
          <w:rFonts w:ascii="微软雅黑" w:eastAsia="微软雅黑" w:hAnsi="微软雅黑" w:cs="微软雅黑" w:hint="eastAsia"/>
          <w:spacing w:val="12"/>
          <w:lang w:eastAsia="zh-CN"/>
        </w:rPr>
        <w:t>磅，</w:t>
      </w:r>
      <w:r w:rsidR="00115A1A" w:rsidRPr="003711C6">
        <w:rPr>
          <w:rFonts w:ascii="微软雅黑" w:eastAsia="微软雅黑" w:hAnsi="微软雅黑" w:cs="微软雅黑"/>
          <w:spacing w:val="12"/>
          <w:lang w:eastAsia="zh-CN"/>
        </w:rPr>
        <w:t>ICE</w:t>
      </w:r>
      <w:proofErr w:type="gramStart"/>
      <w:r w:rsidR="00115A1A" w:rsidRPr="003711C6">
        <w:rPr>
          <w:rFonts w:ascii="微软雅黑" w:eastAsia="微软雅黑" w:hAnsi="微软雅黑" w:cs="微软雅黑"/>
          <w:spacing w:val="12"/>
          <w:lang w:eastAsia="zh-CN"/>
        </w:rPr>
        <w:t>12</w:t>
      </w:r>
      <w:r w:rsidR="00115A1A" w:rsidRPr="003711C6">
        <w:rPr>
          <w:rFonts w:ascii="微软雅黑" w:eastAsia="微软雅黑" w:hAnsi="微软雅黑" w:cs="微软雅黑" w:hint="eastAsia"/>
          <w:spacing w:val="12"/>
          <w:lang w:eastAsia="zh-CN"/>
        </w:rPr>
        <w:t>月期棉期货合约收</w:t>
      </w:r>
      <w:r w:rsidR="00521904" w:rsidRPr="003711C6">
        <w:rPr>
          <w:rFonts w:ascii="微软雅黑" w:eastAsia="微软雅黑" w:hAnsi="微软雅黑" w:cs="微软雅黑" w:hint="eastAsia"/>
          <w:spacing w:val="12"/>
          <w:lang w:eastAsia="zh-CN"/>
        </w:rPr>
        <w:t>跌</w:t>
      </w:r>
      <w:proofErr w:type="gramEnd"/>
      <w:r w:rsidR="003711C6" w:rsidRPr="003711C6">
        <w:rPr>
          <w:rFonts w:ascii="微软雅黑" w:eastAsia="微软雅黑" w:hAnsi="微软雅黑" w:cs="微软雅黑"/>
          <w:spacing w:val="12"/>
          <w:lang w:eastAsia="zh-CN"/>
        </w:rPr>
        <w:t>2</w:t>
      </w:r>
      <w:r w:rsidR="00115A1A" w:rsidRPr="003711C6">
        <w:rPr>
          <w:rFonts w:ascii="微软雅黑" w:eastAsia="微软雅黑" w:hAnsi="微软雅黑" w:cs="微软雅黑"/>
          <w:spacing w:val="12"/>
          <w:lang w:eastAsia="zh-CN"/>
        </w:rPr>
        <w:t>.</w:t>
      </w:r>
      <w:r w:rsidR="001A6891" w:rsidRPr="003711C6">
        <w:rPr>
          <w:rFonts w:ascii="微软雅黑" w:eastAsia="微软雅黑" w:hAnsi="微软雅黑" w:cs="微软雅黑"/>
          <w:spacing w:val="12"/>
          <w:lang w:eastAsia="zh-CN"/>
        </w:rPr>
        <w:t>0</w:t>
      </w:r>
      <w:r w:rsidR="00115A1A" w:rsidRPr="003711C6">
        <w:rPr>
          <w:rFonts w:ascii="微软雅黑" w:eastAsia="微软雅黑" w:hAnsi="微软雅黑" w:cs="微软雅黑"/>
          <w:spacing w:val="12"/>
          <w:lang w:eastAsia="zh-CN"/>
        </w:rPr>
        <w:t>%</w:t>
      </w:r>
      <w:r w:rsidR="00115A1A" w:rsidRPr="003711C6">
        <w:rPr>
          <w:rFonts w:ascii="微软雅黑" w:eastAsia="微软雅黑" w:hAnsi="微软雅黑" w:cs="微软雅黑" w:hint="eastAsia"/>
          <w:spacing w:val="12"/>
          <w:lang w:eastAsia="zh-CN"/>
        </w:rPr>
        <w:t>报</w:t>
      </w:r>
      <w:r w:rsidR="003711C6" w:rsidRPr="003711C6">
        <w:rPr>
          <w:rFonts w:ascii="微软雅黑" w:eastAsia="微软雅黑" w:hAnsi="微软雅黑" w:cs="微软雅黑"/>
          <w:spacing w:val="12"/>
          <w:lang w:eastAsia="zh-CN"/>
        </w:rPr>
        <w:t>68.55</w:t>
      </w:r>
      <w:r w:rsidR="00115A1A" w:rsidRPr="003711C6">
        <w:rPr>
          <w:rFonts w:ascii="微软雅黑" w:eastAsia="微软雅黑" w:hAnsi="微软雅黑" w:cs="微软雅黑" w:hint="eastAsia"/>
          <w:spacing w:val="12"/>
          <w:lang w:eastAsia="zh-CN"/>
        </w:rPr>
        <w:t>美分</w:t>
      </w:r>
      <w:r w:rsidR="00115A1A" w:rsidRPr="003711C6">
        <w:rPr>
          <w:rFonts w:ascii="微软雅黑" w:eastAsia="微软雅黑" w:hAnsi="微软雅黑" w:cs="微软雅黑"/>
          <w:spacing w:val="12"/>
          <w:lang w:eastAsia="zh-CN"/>
        </w:rPr>
        <w:t>/</w:t>
      </w:r>
      <w:r w:rsidR="00115A1A" w:rsidRPr="00870367">
        <w:rPr>
          <w:rFonts w:ascii="微软雅黑" w:eastAsia="微软雅黑" w:hAnsi="微软雅黑" w:cs="微软雅黑" w:hint="eastAsia"/>
          <w:spacing w:val="12"/>
          <w:lang w:eastAsia="zh-CN"/>
        </w:rPr>
        <w:t>磅</w:t>
      </w:r>
      <w:r w:rsidR="00115A1A" w:rsidRPr="001A6891">
        <w:rPr>
          <w:rFonts w:ascii="微软雅黑" w:eastAsia="微软雅黑" w:hAnsi="微软雅黑" w:cs="微软雅黑" w:hint="eastAsia"/>
          <w:spacing w:val="12"/>
          <w:lang w:eastAsia="zh-CN"/>
        </w:rPr>
        <w:t>。</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Default="00A569F4" w:rsidP="0048502E">
      <w:pPr>
        <w:spacing w:before="103" w:line="257" w:lineRule="auto"/>
        <w:ind w:right="584"/>
        <w:jc w:val="both"/>
        <w:rPr>
          <w:lang w:eastAsia="zh-CN"/>
        </w:rPr>
      </w:pPr>
      <w:r>
        <w:rPr>
          <w:noProof/>
          <w:lang w:eastAsia="zh-CN"/>
        </w:rPr>
        <w:drawing>
          <wp:inline distT="0" distB="0" distL="0" distR="0" wp14:anchorId="2D0279AF">
            <wp:extent cx="6181725" cy="3479628"/>
            <wp:effectExtent l="0" t="0" r="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0239" cy="3490049"/>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AF2CE4" w:rsidRPr="00AF2CE4">
        <w:rPr>
          <w:rFonts w:ascii="微软雅黑" w:eastAsia="微软雅黑" w:hAnsi="微软雅黑" w:cs="微软雅黑" w:hint="eastAsia"/>
          <w:color w:val="auto"/>
          <w:spacing w:val="4"/>
          <w:lang w:eastAsia="zh-CN"/>
        </w:rPr>
        <w:t>美国抵押贷款利率上周再次降至</w:t>
      </w:r>
      <w:r w:rsidR="00AF2CE4" w:rsidRPr="00AF2CE4">
        <w:rPr>
          <w:rFonts w:ascii="微软雅黑" w:eastAsia="微软雅黑" w:hAnsi="微软雅黑" w:cs="微软雅黑"/>
          <w:color w:val="auto"/>
          <w:spacing w:val="4"/>
          <w:lang w:eastAsia="zh-CN"/>
        </w:rPr>
        <w:t>2023</w:t>
      </w:r>
      <w:r w:rsidR="00AF2CE4" w:rsidRPr="00AF2CE4">
        <w:rPr>
          <w:rFonts w:ascii="微软雅黑" w:eastAsia="微软雅黑" w:hAnsi="微软雅黑" w:cs="微软雅黑" w:hint="eastAsia"/>
          <w:color w:val="auto"/>
          <w:spacing w:val="4"/>
          <w:lang w:eastAsia="zh-CN"/>
        </w:rPr>
        <w:t>年</w:t>
      </w:r>
      <w:r w:rsidR="00AF2CE4" w:rsidRPr="00AF2CE4">
        <w:rPr>
          <w:rFonts w:ascii="微软雅黑" w:eastAsia="微软雅黑" w:hAnsi="微软雅黑" w:cs="微软雅黑"/>
          <w:color w:val="auto"/>
          <w:spacing w:val="4"/>
          <w:lang w:eastAsia="zh-CN"/>
        </w:rPr>
        <w:t>4</w:t>
      </w:r>
      <w:r w:rsidR="00AF2CE4" w:rsidRPr="00AF2CE4">
        <w:rPr>
          <w:rFonts w:ascii="微软雅黑" w:eastAsia="微软雅黑" w:hAnsi="微软雅黑" w:cs="微软雅黑" w:hint="eastAsia"/>
          <w:color w:val="auto"/>
          <w:spacing w:val="4"/>
          <w:lang w:eastAsia="zh-CN"/>
        </w:rPr>
        <w:t>月以来的最低水平，刺激购房申请小幅回升。根据美国抵押贷款银行家协会公布的数据，</w:t>
      </w:r>
      <w:r w:rsidR="00AF2CE4" w:rsidRPr="00AF2CE4">
        <w:rPr>
          <w:rFonts w:ascii="微软雅黑" w:eastAsia="微软雅黑" w:hAnsi="微软雅黑" w:cs="微软雅黑"/>
          <w:color w:val="auto"/>
          <w:spacing w:val="4"/>
          <w:lang w:eastAsia="zh-CN"/>
        </w:rPr>
        <w:t>30</w:t>
      </w:r>
      <w:r w:rsidR="00AF2CE4" w:rsidRPr="00AF2CE4">
        <w:rPr>
          <w:rFonts w:ascii="微软雅黑" w:eastAsia="微软雅黑" w:hAnsi="微软雅黑" w:cs="微软雅黑" w:hint="eastAsia"/>
          <w:color w:val="auto"/>
          <w:spacing w:val="4"/>
          <w:lang w:eastAsia="zh-CN"/>
        </w:rPr>
        <w:t>年期固定利率抵押贷款的合约利率连续第四周走低，降至</w:t>
      </w:r>
      <w:r w:rsidR="00AF2CE4" w:rsidRPr="00AF2CE4">
        <w:rPr>
          <w:rFonts w:ascii="微软雅黑" w:eastAsia="微软雅黑" w:hAnsi="微软雅黑" w:cs="微软雅黑"/>
          <w:color w:val="auto"/>
          <w:spacing w:val="4"/>
          <w:lang w:eastAsia="zh-CN"/>
        </w:rPr>
        <w:t>6.44%</w:t>
      </w:r>
      <w:r w:rsidR="00AF2CE4" w:rsidRPr="00AF2CE4">
        <w:rPr>
          <w:rFonts w:ascii="微软雅黑" w:eastAsia="微软雅黑" w:hAnsi="微软雅黑" w:cs="微软雅黑" w:hint="eastAsia"/>
          <w:color w:val="auto"/>
          <w:spacing w:val="4"/>
          <w:lang w:eastAsia="zh-CN"/>
        </w:rPr>
        <w:t>，为今年以来最长跌势。</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AF2CE4" w:rsidRPr="00AF2CE4">
        <w:rPr>
          <w:rFonts w:ascii="微软雅黑" w:eastAsia="微软雅黑" w:hAnsi="微软雅黑" w:cs="微软雅黑" w:hint="eastAsia"/>
          <w:color w:val="auto"/>
          <w:spacing w:val="4"/>
          <w:lang w:eastAsia="zh-CN"/>
        </w:rPr>
        <w:t>墨西哥央行将</w:t>
      </w:r>
      <w:r w:rsidR="00AF2CE4" w:rsidRPr="00AF2CE4">
        <w:rPr>
          <w:rFonts w:ascii="微软雅黑" w:eastAsia="微软雅黑" w:hAnsi="微软雅黑" w:cs="微软雅黑"/>
          <w:color w:val="auto"/>
          <w:spacing w:val="4"/>
          <w:lang w:eastAsia="zh-CN"/>
        </w:rPr>
        <w:t>2024</w:t>
      </w:r>
      <w:r w:rsidR="00AF2CE4" w:rsidRPr="00AF2CE4">
        <w:rPr>
          <w:rFonts w:ascii="微软雅黑" w:eastAsia="微软雅黑" w:hAnsi="微软雅黑" w:cs="微软雅黑" w:hint="eastAsia"/>
          <w:color w:val="auto"/>
          <w:spacing w:val="4"/>
          <w:lang w:eastAsia="zh-CN"/>
        </w:rPr>
        <w:t>年</w:t>
      </w:r>
      <w:r w:rsidR="00AF2CE4" w:rsidRPr="00AF2CE4">
        <w:rPr>
          <w:rFonts w:ascii="微软雅黑" w:eastAsia="微软雅黑" w:hAnsi="微软雅黑" w:cs="微软雅黑"/>
          <w:color w:val="auto"/>
          <w:spacing w:val="4"/>
          <w:lang w:eastAsia="zh-CN"/>
        </w:rPr>
        <w:t>GDP</w:t>
      </w:r>
      <w:r w:rsidR="00AF2CE4" w:rsidRPr="00AF2CE4">
        <w:rPr>
          <w:rFonts w:ascii="微软雅黑" w:eastAsia="微软雅黑" w:hAnsi="微软雅黑" w:cs="微软雅黑" w:hint="eastAsia"/>
          <w:color w:val="auto"/>
          <w:spacing w:val="4"/>
          <w:lang w:eastAsia="zh-CN"/>
        </w:rPr>
        <w:t>增长预测从之前的</w:t>
      </w:r>
      <w:r w:rsidR="00AF2CE4" w:rsidRPr="00AF2CE4">
        <w:rPr>
          <w:rFonts w:ascii="微软雅黑" w:eastAsia="微软雅黑" w:hAnsi="微软雅黑" w:cs="微软雅黑"/>
          <w:color w:val="auto"/>
          <w:spacing w:val="4"/>
          <w:lang w:eastAsia="zh-CN"/>
        </w:rPr>
        <w:t>2.4%</w:t>
      </w:r>
      <w:r w:rsidR="00AF2CE4" w:rsidRPr="00AF2CE4">
        <w:rPr>
          <w:rFonts w:ascii="微软雅黑" w:eastAsia="微软雅黑" w:hAnsi="微软雅黑" w:cs="微软雅黑" w:hint="eastAsia"/>
          <w:color w:val="auto"/>
          <w:spacing w:val="4"/>
          <w:lang w:eastAsia="zh-CN"/>
        </w:rPr>
        <w:t>下调至</w:t>
      </w:r>
      <w:r w:rsidR="00AF2CE4" w:rsidRPr="00AF2CE4">
        <w:rPr>
          <w:rFonts w:ascii="微软雅黑" w:eastAsia="微软雅黑" w:hAnsi="微软雅黑" w:cs="微软雅黑"/>
          <w:color w:val="auto"/>
          <w:spacing w:val="4"/>
          <w:lang w:eastAsia="zh-CN"/>
        </w:rPr>
        <w:t>1.5%</w:t>
      </w:r>
      <w:r w:rsidR="00AF2CE4" w:rsidRPr="00AF2CE4">
        <w:rPr>
          <w:rFonts w:ascii="微软雅黑" w:eastAsia="微软雅黑" w:hAnsi="微软雅黑" w:cs="微软雅黑" w:hint="eastAsia"/>
          <w:color w:val="auto"/>
          <w:spacing w:val="4"/>
          <w:lang w:eastAsia="zh-CN"/>
        </w:rPr>
        <w:t>；将</w:t>
      </w:r>
      <w:r w:rsidR="00AF2CE4" w:rsidRPr="00AF2CE4">
        <w:rPr>
          <w:rFonts w:ascii="微软雅黑" w:eastAsia="微软雅黑" w:hAnsi="微软雅黑" w:cs="微软雅黑"/>
          <w:color w:val="auto"/>
          <w:spacing w:val="4"/>
          <w:lang w:eastAsia="zh-CN"/>
        </w:rPr>
        <w:t>2025</w:t>
      </w:r>
      <w:r w:rsidR="00AF2CE4" w:rsidRPr="00AF2CE4">
        <w:rPr>
          <w:rFonts w:ascii="微软雅黑" w:eastAsia="微软雅黑" w:hAnsi="微软雅黑" w:cs="微软雅黑" w:hint="eastAsia"/>
          <w:color w:val="auto"/>
          <w:spacing w:val="4"/>
          <w:lang w:eastAsia="zh-CN"/>
        </w:rPr>
        <w:t>年</w:t>
      </w:r>
      <w:r w:rsidR="00AF2CE4" w:rsidRPr="00AF2CE4">
        <w:rPr>
          <w:rFonts w:ascii="微软雅黑" w:eastAsia="微软雅黑" w:hAnsi="微软雅黑" w:cs="微软雅黑"/>
          <w:color w:val="auto"/>
          <w:spacing w:val="4"/>
          <w:lang w:eastAsia="zh-CN"/>
        </w:rPr>
        <w:t>GDP</w:t>
      </w:r>
      <w:r w:rsidR="00AF2CE4" w:rsidRPr="00AF2CE4">
        <w:rPr>
          <w:rFonts w:ascii="微软雅黑" w:eastAsia="微软雅黑" w:hAnsi="微软雅黑" w:cs="微软雅黑" w:hint="eastAsia"/>
          <w:color w:val="auto"/>
          <w:spacing w:val="4"/>
          <w:lang w:eastAsia="zh-CN"/>
        </w:rPr>
        <w:t>增长预测从之前的</w:t>
      </w:r>
      <w:r w:rsidR="00AF2CE4" w:rsidRPr="00AF2CE4">
        <w:rPr>
          <w:rFonts w:ascii="微软雅黑" w:eastAsia="微软雅黑" w:hAnsi="微软雅黑" w:cs="微软雅黑"/>
          <w:color w:val="auto"/>
          <w:spacing w:val="4"/>
          <w:lang w:eastAsia="zh-CN"/>
        </w:rPr>
        <w:t>1.5%</w:t>
      </w:r>
      <w:r w:rsidR="00AF2CE4" w:rsidRPr="00AF2CE4">
        <w:rPr>
          <w:rFonts w:ascii="微软雅黑" w:eastAsia="微软雅黑" w:hAnsi="微软雅黑" w:cs="微软雅黑" w:hint="eastAsia"/>
          <w:color w:val="auto"/>
          <w:spacing w:val="4"/>
          <w:lang w:eastAsia="zh-CN"/>
        </w:rPr>
        <w:t>下调至</w:t>
      </w:r>
      <w:r w:rsidR="00AF2CE4" w:rsidRPr="00AF2CE4">
        <w:rPr>
          <w:rFonts w:ascii="微软雅黑" w:eastAsia="微软雅黑" w:hAnsi="微软雅黑" w:cs="微软雅黑"/>
          <w:color w:val="auto"/>
          <w:spacing w:val="4"/>
          <w:lang w:eastAsia="zh-CN"/>
        </w:rPr>
        <w:t>1.2%</w:t>
      </w:r>
      <w:r w:rsidR="00AF2CE4" w:rsidRPr="00AF2CE4">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AF2CE4" w:rsidRPr="00AF2CE4">
        <w:rPr>
          <w:rFonts w:ascii="微软雅黑" w:eastAsia="微软雅黑" w:hAnsi="微软雅黑" w:cs="微软雅黑" w:hint="eastAsia"/>
          <w:color w:val="191919"/>
          <w:shd w:val="clear" w:color="auto" w:fill="FFFFFF"/>
          <w:lang w:eastAsia="zh-CN"/>
        </w:rPr>
        <w:t>欧元区</w:t>
      </w:r>
      <w:r w:rsidR="00AF2CE4" w:rsidRPr="00AF2CE4">
        <w:rPr>
          <w:rFonts w:ascii="微软雅黑" w:eastAsia="微软雅黑" w:hAnsi="微软雅黑" w:cs="微软雅黑"/>
          <w:color w:val="191919"/>
          <w:shd w:val="clear" w:color="auto" w:fill="FFFFFF"/>
          <w:lang w:eastAsia="zh-CN"/>
        </w:rPr>
        <w:t>7</w:t>
      </w:r>
      <w:r w:rsidR="00AF2CE4" w:rsidRPr="00AF2CE4">
        <w:rPr>
          <w:rFonts w:ascii="微软雅黑" w:eastAsia="微软雅黑" w:hAnsi="微软雅黑" w:cs="微软雅黑" w:hint="eastAsia"/>
          <w:color w:val="191919"/>
          <w:shd w:val="clear" w:color="auto" w:fill="FFFFFF"/>
          <w:lang w:eastAsia="zh-CN"/>
        </w:rPr>
        <w:t>月货币供应</w:t>
      </w:r>
      <w:r w:rsidR="00AF2CE4" w:rsidRPr="00AF2CE4">
        <w:rPr>
          <w:rFonts w:ascii="微软雅黑" w:eastAsia="微软雅黑" w:hAnsi="微软雅黑" w:cs="微软雅黑"/>
          <w:color w:val="191919"/>
          <w:shd w:val="clear" w:color="auto" w:fill="FFFFFF"/>
          <w:lang w:eastAsia="zh-CN"/>
        </w:rPr>
        <w:t>M3</w:t>
      </w:r>
      <w:r w:rsidR="00AF2CE4" w:rsidRPr="00AF2CE4">
        <w:rPr>
          <w:rFonts w:ascii="微软雅黑" w:eastAsia="微软雅黑" w:hAnsi="微软雅黑" w:cs="微软雅黑" w:hint="eastAsia"/>
          <w:color w:val="191919"/>
          <w:shd w:val="clear" w:color="auto" w:fill="FFFFFF"/>
          <w:lang w:eastAsia="zh-CN"/>
        </w:rPr>
        <w:t>同比升</w:t>
      </w:r>
      <w:r w:rsidR="00AF2CE4" w:rsidRPr="00AF2CE4">
        <w:rPr>
          <w:rFonts w:ascii="微软雅黑" w:eastAsia="微软雅黑" w:hAnsi="微软雅黑" w:cs="微软雅黑"/>
          <w:color w:val="191919"/>
          <w:shd w:val="clear" w:color="auto" w:fill="FFFFFF"/>
          <w:lang w:eastAsia="zh-CN"/>
        </w:rPr>
        <w:t>2.3%</w:t>
      </w:r>
      <w:r w:rsidR="00AF2CE4" w:rsidRPr="00AF2CE4">
        <w:rPr>
          <w:rFonts w:ascii="微软雅黑" w:eastAsia="微软雅黑" w:hAnsi="微软雅黑" w:cs="微软雅黑" w:hint="eastAsia"/>
          <w:color w:val="191919"/>
          <w:shd w:val="clear" w:color="auto" w:fill="FFFFFF"/>
          <w:lang w:eastAsia="zh-CN"/>
        </w:rPr>
        <w:t>，预期升</w:t>
      </w:r>
      <w:r w:rsidR="00AF2CE4" w:rsidRPr="00AF2CE4">
        <w:rPr>
          <w:rFonts w:ascii="微软雅黑" w:eastAsia="微软雅黑" w:hAnsi="微软雅黑" w:cs="微软雅黑"/>
          <w:color w:val="191919"/>
          <w:shd w:val="clear" w:color="auto" w:fill="FFFFFF"/>
          <w:lang w:eastAsia="zh-CN"/>
        </w:rPr>
        <w:t>2.7%</w:t>
      </w:r>
      <w:r w:rsidR="00AF2CE4" w:rsidRPr="00AF2CE4">
        <w:rPr>
          <w:rFonts w:ascii="微软雅黑" w:eastAsia="微软雅黑" w:hAnsi="微软雅黑" w:cs="微软雅黑" w:hint="eastAsia"/>
          <w:color w:val="191919"/>
          <w:shd w:val="clear" w:color="auto" w:fill="FFFFFF"/>
          <w:lang w:eastAsia="zh-CN"/>
        </w:rPr>
        <w:t>，前值升</w:t>
      </w:r>
      <w:r w:rsidR="00AF2CE4" w:rsidRPr="00AF2CE4">
        <w:rPr>
          <w:rFonts w:ascii="微软雅黑" w:eastAsia="微软雅黑" w:hAnsi="微软雅黑" w:cs="微软雅黑"/>
          <w:color w:val="191919"/>
          <w:shd w:val="clear" w:color="auto" w:fill="FFFFFF"/>
          <w:lang w:eastAsia="zh-CN"/>
        </w:rPr>
        <w:t>2.2%</w:t>
      </w:r>
      <w:r w:rsidR="00AF2CE4" w:rsidRPr="00AF2CE4">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AF2CE4" w:rsidRPr="00AF2CE4">
        <w:rPr>
          <w:rFonts w:ascii="微软雅黑" w:eastAsia="微软雅黑" w:hAnsi="微软雅黑" w:cs="微软雅黑" w:hint="eastAsia"/>
          <w:color w:val="191919"/>
          <w:shd w:val="clear" w:color="auto" w:fill="FFFFFF"/>
          <w:lang w:eastAsia="zh-CN"/>
        </w:rPr>
        <w:t>瑞士</w:t>
      </w:r>
      <w:r w:rsidR="00AF2CE4" w:rsidRPr="00AF2CE4">
        <w:rPr>
          <w:rFonts w:ascii="微软雅黑" w:eastAsia="微软雅黑" w:hAnsi="微软雅黑" w:cs="微软雅黑"/>
          <w:color w:val="191919"/>
          <w:shd w:val="clear" w:color="auto" w:fill="FFFFFF"/>
          <w:lang w:eastAsia="zh-CN"/>
        </w:rPr>
        <w:t>8</w:t>
      </w:r>
      <w:r w:rsidR="00AF2CE4" w:rsidRPr="00AF2CE4">
        <w:rPr>
          <w:rFonts w:ascii="微软雅黑" w:eastAsia="微软雅黑" w:hAnsi="微软雅黑" w:cs="微软雅黑" w:hint="eastAsia"/>
          <w:color w:val="191919"/>
          <w:shd w:val="clear" w:color="auto" w:fill="FFFFFF"/>
          <w:lang w:eastAsia="zh-CN"/>
        </w:rPr>
        <w:t>月</w:t>
      </w:r>
      <w:r w:rsidR="00AF2CE4" w:rsidRPr="00AF2CE4">
        <w:rPr>
          <w:rFonts w:ascii="微软雅黑" w:eastAsia="微软雅黑" w:hAnsi="微软雅黑" w:cs="微软雅黑"/>
          <w:color w:val="191919"/>
          <w:shd w:val="clear" w:color="auto" w:fill="FFFFFF"/>
          <w:lang w:eastAsia="zh-CN"/>
        </w:rPr>
        <w:t>ZEW</w:t>
      </w:r>
      <w:r w:rsidR="00AF2CE4" w:rsidRPr="00AF2CE4">
        <w:rPr>
          <w:rFonts w:ascii="微软雅黑" w:eastAsia="微软雅黑" w:hAnsi="微软雅黑" w:cs="微软雅黑" w:hint="eastAsia"/>
          <w:color w:val="191919"/>
          <w:shd w:val="clear" w:color="auto" w:fill="FFFFFF"/>
          <w:lang w:eastAsia="zh-CN"/>
        </w:rPr>
        <w:t>投资者信心指数</w:t>
      </w:r>
      <w:r w:rsidR="00AF2CE4" w:rsidRPr="00AF2CE4">
        <w:rPr>
          <w:rFonts w:ascii="微软雅黑" w:eastAsia="微软雅黑" w:hAnsi="微软雅黑" w:cs="微软雅黑"/>
          <w:color w:val="191919"/>
          <w:shd w:val="clear" w:color="auto" w:fill="FFFFFF"/>
          <w:lang w:eastAsia="zh-CN"/>
        </w:rPr>
        <w:t>-3.4</w:t>
      </w:r>
      <w:r w:rsidR="00AF2CE4" w:rsidRPr="00AF2CE4">
        <w:rPr>
          <w:rFonts w:ascii="微软雅黑" w:eastAsia="微软雅黑" w:hAnsi="微软雅黑" w:cs="微软雅黑" w:hint="eastAsia"/>
          <w:color w:val="191919"/>
          <w:shd w:val="clear" w:color="auto" w:fill="FFFFFF"/>
          <w:lang w:eastAsia="zh-CN"/>
        </w:rPr>
        <w:t>，前值</w:t>
      </w:r>
      <w:r w:rsidR="00AF2CE4" w:rsidRPr="00AF2CE4">
        <w:rPr>
          <w:rFonts w:ascii="微软雅黑" w:eastAsia="微软雅黑" w:hAnsi="微软雅黑" w:cs="微软雅黑"/>
          <w:color w:val="191919"/>
          <w:shd w:val="clear" w:color="auto" w:fill="FFFFFF"/>
          <w:lang w:eastAsia="zh-CN"/>
        </w:rPr>
        <w:t>9.4</w:t>
      </w:r>
      <w:r w:rsidR="00AF2CE4" w:rsidRPr="00AF2CE4">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AF2CE4" w:rsidRPr="00AF2CE4">
        <w:rPr>
          <w:rFonts w:ascii="微软雅黑" w:eastAsia="微软雅黑" w:hAnsi="微软雅黑" w:cs="微软雅黑" w:hint="eastAsia"/>
          <w:color w:val="191919"/>
          <w:shd w:val="clear" w:color="auto" w:fill="FFFFFF"/>
          <w:lang w:eastAsia="zh-CN"/>
        </w:rPr>
        <w:t>澳大利亚</w:t>
      </w:r>
      <w:r w:rsidR="00AF2CE4" w:rsidRPr="00AF2CE4">
        <w:rPr>
          <w:rFonts w:ascii="微软雅黑" w:eastAsia="微软雅黑" w:hAnsi="微软雅黑" w:cs="微软雅黑"/>
          <w:color w:val="191919"/>
          <w:shd w:val="clear" w:color="auto" w:fill="FFFFFF"/>
          <w:lang w:eastAsia="zh-CN"/>
        </w:rPr>
        <w:t>7</w:t>
      </w:r>
      <w:r w:rsidR="00AF2CE4" w:rsidRPr="00AF2CE4">
        <w:rPr>
          <w:rFonts w:ascii="微软雅黑" w:eastAsia="微软雅黑" w:hAnsi="微软雅黑" w:cs="微软雅黑" w:hint="eastAsia"/>
          <w:color w:val="191919"/>
          <w:shd w:val="clear" w:color="auto" w:fill="FFFFFF"/>
          <w:lang w:eastAsia="zh-CN"/>
        </w:rPr>
        <w:t>月加权</w:t>
      </w:r>
      <w:r w:rsidR="00AF2CE4" w:rsidRPr="00AF2CE4">
        <w:rPr>
          <w:rFonts w:ascii="微软雅黑" w:eastAsia="微软雅黑" w:hAnsi="微软雅黑" w:cs="微软雅黑"/>
          <w:color w:val="191919"/>
          <w:shd w:val="clear" w:color="auto" w:fill="FFFFFF"/>
          <w:lang w:eastAsia="zh-CN"/>
        </w:rPr>
        <w:t>CPI</w:t>
      </w:r>
      <w:r w:rsidR="00AF2CE4" w:rsidRPr="00AF2CE4">
        <w:rPr>
          <w:rFonts w:ascii="微软雅黑" w:eastAsia="微软雅黑" w:hAnsi="微软雅黑" w:cs="微软雅黑" w:hint="eastAsia"/>
          <w:color w:val="191919"/>
          <w:shd w:val="clear" w:color="auto" w:fill="FFFFFF"/>
          <w:lang w:eastAsia="zh-CN"/>
        </w:rPr>
        <w:t>同比升</w:t>
      </w:r>
      <w:r w:rsidR="00AF2CE4" w:rsidRPr="00AF2CE4">
        <w:rPr>
          <w:rFonts w:ascii="微软雅黑" w:eastAsia="微软雅黑" w:hAnsi="微软雅黑" w:cs="微软雅黑"/>
          <w:color w:val="191919"/>
          <w:shd w:val="clear" w:color="auto" w:fill="FFFFFF"/>
          <w:lang w:eastAsia="zh-CN"/>
        </w:rPr>
        <w:t>3.5%</w:t>
      </w:r>
      <w:r w:rsidR="00AF2CE4" w:rsidRPr="00AF2CE4">
        <w:rPr>
          <w:rFonts w:ascii="微软雅黑" w:eastAsia="微软雅黑" w:hAnsi="微软雅黑" w:cs="微软雅黑" w:hint="eastAsia"/>
          <w:color w:val="191919"/>
          <w:shd w:val="clear" w:color="auto" w:fill="FFFFFF"/>
          <w:lang w:eastAsia="zh-CN"/>
        </w:rPr>
        <w:t>，预期升</w:t>
      </w:r>
      <w:r w:rsidR="00AF2CE4" w:rsidRPr="00AF2CE4">
        <w:rPr>
          <w:rFonts w:ascii="微软雅黑" w:eastAsia="微软雅黑" w:hAnsi="微软雅黑" w:cs="微软雅黑"/>
          <w:color w:val="191919"/>
          <w:shd w:val="clear" w:color="auto" w:fill="FFFFFF"/>
          <w:lang w:eastAsia="zh-CN"/>
        </w:rPr>
        <w:t>3.4%</w:t>
      </w:r>
      <w:r w:rsidR="00AF2CE4" w:rsidRPr="00AF2CE4">
        <w:rPr>
          <w:rFonts w:ascii="微软雅黑" w:eastAsia="微软雅黑" w:hAnsi="微软雅黑" w:cs="微软雅黑" w:hint="eastAsia"/>
          <w:color w:val="191919"/>
          <w:shd w:val="clear" w:color="auto" w:fill="FFFFFF"/>
          <w:lang w:eastAsia="zh-CN"/>
        </w:rPr>
        <w:t>，前值升</w:t>
      </w:r>
      <w:r w:rsidR="00AF2CE4" w:rsidRPr="00AF2CE4">
        <w:rPr>
          <w:rFonts w:ascii="微软雅黑" w:eastAsia="微软雅黑" w:hAnsi="微软雅黑" w:cs="微软雅黑"/>
          <w:color w:val="191919"/>
          <w:shd w:val="clear" w:color="auto" w:fill="FFFFFF"/>
          <w:lang w:eastAsia="zh-CN"/>
        </w:rPr>
        <w:t>3.8%</w:t>
      </w:r>
      <w:r w:rsidR="00AF2CE4" w:rsidRPr="00AF2CE4">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AF2CE4" w:rsidRPr="00AF2CE4">
        <w:rPr>
          <w:rFonts w:ascii="微软雅黑" w:eastAsia="微软雅黑" w:hAnsi="微软雅黑" w:cs="微软雅黑" w:hint="eastAsia"/>
          <w:color w:val="191919"/>
          <w:shd w:val="clear" w:color="auto" w:fill="FFFFFF"/>
          <w:lang w:eastAsia="zh-CN"/>
        </w:rPr>
        <w:t>为了刺激入境旅客消费，日本观光厅表示，考虑取消化妆品、酒类、食品、药品等“消耗品”</w:t>
      </w:r>
      <w:r w:rsidR="00AF2CE4" w:rsidRPr="00AF2CE4">
        <w:rPr>
          <w:rFonts w:ascii="微软雅黑" w:eastAsia="微软雅黑" w:hAnsi="微软雅黑" w:cs="微软雅黑"/>
          <w:color w:val="191919"/>
          <w:shd w:val="clear" w:color="auto" w:fill="FFFFFF"/>
          <w:lang w:eastAsia="zh-CN"/>
        </w:rPr>
        <w:t>50</w:t>
      </w:r>
      <w:r w:rsidR="00AF2CE4" w:rsidRPr="00AF2CE4">
        <w:rPr>
          <w:rFonts w:ascii="微软雅黑" w:eastAsia="微软雅黑" w:hAnsi="微软雅黑" w:cs="微软雅黑" w:hint="eastAsia"/>
          <w:color w:val="191919"/>
          <w:shd w:val="clear" w:color="auto" w:fill="FFFFFF"/>
          <w:lang w:eastAsia="zh-CN"/>
        </w:rPr>
        <w:t>万日元免税额上限。</w:t>
      </w:r>
      <w:r>
        <w:rPr>
          <w:rFonts w:ascii="微软雅黑" w:eastAsia="微软雅黑" w:hAnsi="微软雅黑" w:cs="微软雅黑" w:hint="eastAsia"/>
          <w:color w:val="auto"/>
          <w:spacing w:val="4"/>
          <w:lang w:eastAsia="zh-CN"/>
        </w:rPr>
        <w:t>】</w:t>
      </w:r>
    </w:p>
    <w:p w:rsidR="00FF5F44" w:rsidRDefault="00FF5F44" w:rsidP="008F6863">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AF2CE4" w:rsidRPr="00AF2CE4">
        <w:rPr>
          <w:rFonts w:ascii="微软雅黑" w:eastAsia="微软雅黑" w:hAnsi="微软雅黑" w:cs="微软雅黑" w:hint="eastAsia"/>
          <w:color w:val="191919"/>
          <w:shd w:val="clear" w:color="auto" w:fill="FFFFFF"/>
          <w:lang w:eastAsia="zh-CN"/>
        </w:rPr>
        <w:t>韩国</w:t>
      </w:r>
      <w:r w:rsidR="00AF2CE4" w:rsidRPr="00AF2CE4">
        <w:rPr>
          <w:rFonts w:ascii="微软雅黑" w:eastAsia="微软雅黑" w:hAnsi="微软雅黑" w:cs="微软雅黑"/>
          <w:color w:val="191919"/>
          <w:shd w:val="clear" w:color="auto" w:fill="FFFFFF"/>
          <w:lang w:eastAsia="zh-CN"/>
        </w:rPr>
        <w:t>2023</w:t>
      </w:r>
      <w:r w:rsidR="00AF2CE4" w:rsidRPr="00AF2CE4">
        <w:rPr>
          <w:rFonts w:ascii="微软雅黑" w:eastAsia="微软雅黑" w:hAnsi="微软雅黑" w:cs="微软雅黑" w:hint="eastAsia"/>
          <w:color w:val="191919"/>
          <w:shd w:val="clear" w:color="auto" w:fill="FFFFFF"/>
          <w:lang w:eastAsia="zh-CN"/>
        </w:rPr>
        <w:t>年新生儿数量同比减少</w:t>
      </w:r>
      <w:r w:rsidR="00AF2CE4" w:rsidRPr="00AF2CE4">
        <w:rPr>
          <w:rFonts w:ascii="微软雅黑" w:eastAsia="微软雅黑" w:hAnsi="微软雅黑" w:cs="微软雅黑"/>
          <w:color w:val="191919"/>
          <w:shd w:val="clear" w:color="auto" w:fill="FFFFFF"/>
          <w:lang w:eastAsia="zh-CN"/>
        </w:rPr>
        <w:t>1.92</w:t>
      </w:r>
      <w:r w:rsidR="00AF2CE4" w:rsidRPr="00AF2CE4">
        <w:rPr>
          <w:rFonts w:ascii="微软雅黑" w:eastAsia="微软雅黑" w:hAnsi="微软雅黑" w:cs="微软雅黑" w:hint="eastAsia"/>
          <w:color w:val="191919"/>
          <w:shd w:val="clear" w:color="auto" w:fill="FFFFFF"/>
          <w:lang w:eastAsia="zh-CN"/>
        </w:rPr>
        <w:t>万至</w:t>
      </w:r>
      <w:r w:rsidR="00AF2CE4" w:rsidRPr="00AF2CE4">
        <w:rPr>
          <w:rFonts w:ascii="微软雅黑" w:eastAsia="微软雅黑" w:hAnsi="微软雅黑" w:cs="微软雅黑"/>
          <w:color w:val="191919"/>
          <w:shd w:val="clear" w:color="auto" w:fill="FFFFFF"/>
          <w:lang w:eastAsia="zh-CN"/>
        </w:rPr>
        <w:t>23</w:t>
      </w:r>
      <w:r w:rsidR="00AF2CE4" w:rsidRPr="00AF2CE4">
        <w:rPr>
          <w:rFonts w:ascii="微软雅黑" w:eastAsia="微软雅黑" w:hAnsi="微软雅黑" w:cs="微软雅黑" w:hint="eastAsia"/>
          <w:color w:val="191919"/>
          <w:shd w:val="clear" w:color="auto" w:fill="FFFFFF"/>
          <w:lang w:eastAsia="zh-CN"/>
        </w:rPr>
        <w:t>万人，创</w:t>
      </w:r>
      <w:r w:rsidR="00AF2CE4" w:rsidRPr="00AF2CE4">
        <w:rPr>
          <w:rFonts w:ascii="微软雅黑" w:eastAsia="微软雅黑" w:hAnsi="微软雅黑" w:cs="微软雅黑"/>
          <w:color w:val="191919"/>
          <w:shd w:val="clear" w:color="auto" w:fill="FFFFFF"/>
          <w:lang w:eastAsia="zh-CN"/>
        </w:rPr>
        <w:t>1970</w:t>
      </w:r>
      <w:r w:rsidR="00AF2CE4" w:rsidRPr="00AF2CE4">
        <w:rPr>
          <w:rFonts w:ascii="微软雅黑" w:eastAsia="微软雅黑" w:hAnsi="微软雅黑" w:cs="微软雅黑" w:hint="eastAsia"/>
          <w:color w:val="191919"/>
          <w:shd w:val="clear" w:color="auto" w:fill="FFFFFF"/>
          <w:lang w:eastAsia="zh-CN"/>
        </w:rPr>
        <w:t>年开始统计以来的最低值。</w:t>
      </w:r>
      <w:r>
        <w:rPr>
          <w:rFonts w:ascii="微软雅黑" w:eastAsia="微软雅黑" w:hAnsi="微软雅黑" w:cs="微软雅黑" w:hint="eastAsia"/>
          <w:color w:val="auto"/>
          <w:spacing w:val="4"/>
          <w:lang w:eastAsia="zh-CN"/>
        </w:rPr>
        <w:t>】</w:t>
      </w:r>
    </w:p>
    <w:p w:rsidR="00FA4922" w:rsidRDefault="00FA4922" w:rsidP="00AF2CE4">
      <w:pPr>
        <w:spacing w:before="102" w:line="257" w:lineRule="auto"/>
        <w:ind w:right="646" w:firstLineChars="200" w:firstLine="436"/>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00AF2CE4" w:rsidRPr="00AF2CE4">
        <w:rPr>
          <w:rFonts w:ascii="微软雅黑" w:eastAsia="微软雅黑" w:hAnsi="微软雅黑" w:cs="微软雅黑" w:hint="eastAsia"/>
          <w:color w:val="191919"/>
          <w:shd w:val="clear" w:color="auto" w:fill="FFFFFF"/>
          <w:lang w:eastAsia="zh-CN"/>
        </w:rPr>
        <w:t>社交媒体“电报”创始人帕维尔·杜罗夫被捕原因曝光。负责该案的巴黎检方称，杜罗夫是因涉及网络犯罪调查而被逮捕并拘留。</w:t>
      </w:r>
      <w:r>
        <w:rPr>
          <w:rFonts w:ascii="微软雅黑" w:eastAsia="微软雅黑" w:hAnsi="微软雅黑" w:cs="微软雅黑" w:hint="eastAsia"/>
          <w:color w:val="auto"/>
          <w:spacing w:val="4"/>
          <w:lang w:eastAsia="zh-CN"/>
        </w:rPr>
        <w:t>】</w:t>
      </w:r>
    </w:p>
    <w:p w:rsidR="009372C5" w:rsidRDefault="009372C5">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9372C5">
        <w:trPr>
          <w:trHeight w:val="620"/>
        </w:trPr>
        <w:tc>
          <w:tcPr>
            <w:tcW w:w="2710" w:type="dxa"/>
            <w:gridSpan w:val="2"/>
            <w:shd w:val="clear" w:color="auto" w:fill="3D85C1"/>
          </w:tcPr>
          <w:p w:rsidR="009372C5" w:rsidRDefault="00115A1A">
            <w:pPr>
              <w:pStyle w:val="TableText"/>
              <w:ind w:firstLine="392"/>
            </w:pPr>
            <w:r>
              <w:t>时间</w:t>
            </w:r>
          </w:p>
        </w:tc>
        <w:tc>
          <w:tcPr>
            <w:tcW w:w="6679" w:type="dxa"/>
            <w:shd w:val="clear" w:color="auto" w:fill="3D85C1"/>
          </w:tcPr>
          <w:p w:rsidR="009372C5" w:rsidRDefault="00115A1A">
            <w:pPr>
              <w:pStyle w:val="TableText"/>
              <w:ind w:firstLine="392"/>
            </w:pPr>
            <w:r>
              <w:t>数据/事件</w:t>
            </w:r>
          </w:p>
        </w:tc>
      </w:tr>
      <w:tr w:rsidR="009372C5">
        <w:trPr>
          <w:trHeight w:val="618"/>
        </w:trPr>
        <w:tc>
          <w:tcPr>
            <w:tcW w:w="1567" w:type="dxa"/>
            <w:shd w:val="clear" w:color="auto" w:fill="D3EAFF"/>
          </w:tcPr>
          <w:p w:rsidR="009372C5" w:rsidRDefault="00AF2CE4">
            <w:pPr>
              <w:pStyle w:val="TableText"/>
              <w:ind w:firstLine="392"/>
              <w:rPr>
                <w:lang w:eastAsia="zh-CN"/>
              </w:rPr>
            </w:pPr>
            <w:r>
              <w:t>2024/8/29</w:t>
            </w:r>
          </w:p>
        </w:tc>
        <w:tc>
          <w:tcPr>
            <w:tcW w:w="1143" w:type="dxa"/>
            <w:shd w:val="clear" w:color="auto" w:fill="D3EAFF"/>
          </w:tcPr>
          <w:p w:rsidR="009372C5" w:rsidRPr="00853C1D" w:rsidRDefault="00AF2CE4" w:rsidP="00051B15">
            <w:pPr>
              <w:pStyle w:val="TableText"/>
              <w:ind w:firstLine="392"/>
              <w:rPr>
                <w:lang w:eastAsia="zh-CN"/>
              </w:rPr>
            </w:pPr>
            <w:r>
              <w:rPr>
                <w:lang w:eastAsia="zh-CN"/>
              </w:rPr>
              <w:t>06</w:t>
            </w:r>
            <w:r w:rsidR="007F17B0">
              <w:rPr>
                <w:rFonts w:hint="eastAsia"/>
                <w:lang w:eastAsia="zh-CN"/>
              </w:rPr>
              <w:t>:</w:t>
            </w:r>
            <w:r>
              <w:rPr>
                <w:lang w:eastAsia="zh-CN"/>
              </w:rPr>
              <w:t>0</w:t>
            </w:r>
            <w:r w:rsidR="002E2398">
              <w:rPr>
                <w:lang w:eastAsia="zh-CN"/>
              </w:rPr>
              <w:t>0</w:t>
            </w:r>
          </w:p>
        </w:tc>
        <w:tc>
          <w:tcPr>
            <w:tcW w:w="6679" w:type="dxa"/>
            <w:shd w:val="clear" w:color="auto" w:fill="D3EAFF"/>
          </w:tcPr>
          <w:p w:rsidR="009372C5" w:rsidRDefault="00AF2CE4">
            <w:pPr>
              <w:pStyle w:val="TableText"/>
              <w:ind w:firstLine="392"/>
              <w:rPr>
                <w:b w:val="0"/>
                <w:lang w:eastAsia="zh-CN"/>
              </w:rPr>
            </w:pPr>
            <w:r w:rsidRPr="00AF2CE4">
              <w:rPr>
                <w:rFonts w:hint="eastAsia"/>
                <w:b w:val="0"/>
                <w:lang w:eastAsia="zh-CN"/>
              </w:rPr>
              <w:t>美联储博斯蒂克就经济前景发表讲话</w:t>
            </w:r>
          </w:p>
        </w:tc>
      </w:tr>
      <w:tr w:rsidR="00853C1D" w:rsidTr="00853C1D">
        <w:trPr>
          <w:trHeight w:val="618"/>
        </w:trPr>
        <w:tc>
          <w:tcPr>
            <w:tcW w:w="1567" w:type="dxa"/>
            <w:shd w:val="clear" w:color="auto" w:fill="auto"/>
          </w:tcPr>
          <w:p w:rsidR="00853C1D" w:rsidRPr="00853C1D" w:rsidRDefault="00AF2CE4" w:rsidP="00853C1D">
            <w:pPr>
              <w:pStyle w:val="TableText"/>
              <w:ind w:firstLine="392"/>
              <w:rPr>
                <w:lang w:eastAsia="zh-CN"/>
              </w:rPr>
            </w:pPr>
            <w:r>
              <w:t>2024/8/29</w:t>
            </w:r>
          </w:p>
        </w:tc>
        <w:tc>
          <w:tcPr>
            <w:tcW w:w="1143" w:type="dxa"/>
            <w:shd w:val="clear" w:color="auto" w:fill="auto"/>
          </w:tcPr>
          <w:p w:rsidR="00853C1D" w:rsidRPr="00853C1D" w:rsidRDefault="00AF2CE4" w:rsidP="00051B15">
            <w:pPr>
              <w:pStyle w:val="TableText"/>
              <w:ind w:firstLine="392"/>
              <w:rPr>
                <w:lang w:eastAsia="zh-CN"/>
              </w:rPr>
            </w:pPr>
            <w:r>
              <w:rPr>
                <w:lang w:eastAsia="zh-CN"/>
              </w:rPr>
              <w:t>17</w:t>
            </w:r>
            <w:r w:rsidR="007F17B0">
              <w:rPr>
                <w:rFonts w:hint="eastAsia"/>
                <w:lang w:eastAsia="zh-CN"/>
              </w:rPr>
              <w:t>:</w:t>
            </w:r>
            <w:r>
              <w:rPr>
                <w:lang w:eastAsia="zh-CN"/>
              </w:rPr>
              <w:t>00</w:t>
            </w:r>
          </w:p>
        </w:tc>
        <w:tc>
          <w:tcPr>
            <w:tcW w:w="6679" w:type="dxa"/>
            <w:shd w:val="clear" w:color="auto" w:fill="auto"/>
          </w:tcPr>
          <w:p w:rsidR="00853C1D" w:rsidRDefault="00AF2CE4" w:rsidP="00853C1D">
            <w:pPr>
              <w:pStyle w:val="TableText"/>
              <w:ind w:firstLine="392"/>
              <w:rPr>
                <w:b w:val="0"/>
                <w:lang w:eastAsia="zh-CN"/>
              </w:rPr>
            </w:pPr>
            <w:r w:rsidRPr="00AF2CE4">
              <w:rPr>
                <w:rFonts w:hint="eastAsia"/>
                <w:b w:val="0"/>
                <w:lang w:eastAsia="zh-CN"/>
              </w:rPr>
              <w:t>欧元区</w:t>
            </w:r>
            <w:r w:rsidRPr="00AF2CE4">
              <w:rPr>
                <w:b w:val="0"/>
                <w:lang w:eastAsia="zh-CN"/>
              </w:rPr>
              <w:t>8</w:t>
            </w:r>
            <w:r w:rsidRPr="00AF2CE4">
              <w:rPr>
                <w:rFonts w:hint="eastAsia"/>
                <w:b w:val="0"/>
                <w:lang w:eastAsia="zh-CN"/>
              </w:rPr>
              <w:t>月工业及经济景气指数</w:t>
            </w:r>
          </w:p>
          <w:p w:rsidR="00AF2CE4" w:rsidRPr="00853C1D" w:rsidRDefault="00AF2CE4" w:rsidP="00853C1D">
            <w:pPr>
              <w:pStyle w:val="TableText"/>
              <w:ind w:firstLine="392"/>
              <w:rPr>
                <w:b w:val="0"/>
                <w:lang w:eastAsia="zh-CN"/>
              </w:rPr>
            </w:pPr>
            <w:r w:rsidRPr="00AF2CE4">
              <w:rPr>
                <w:rFonts w:hint="eastAsia"/>
                <w:b w:val="0"/>
                <w:lang w:eastAsia="zh-CN"/>
              </w:rPr>
              <w:t>欧元区</w:t>
            </w:r>
            <w:r w:rsidRPr="00AF2CE4">
              <w:rPr>
                <w:b w:val="0"/>
                <w:lang w:eastAsia="zh-CN"/>
              </w:rPr>
              <w:t>8</w:t>
            </w:r>
            <w:r w:rsidRPr="00AF2CE4">
              <w:rPr>
                <w:rFonts w:hint="eastAsia"/>
                <w:b w:val="0"/>
                <w:lang w:eastAsia="zh-CN"/>
              </w:rPr>
              <w:t>月消费者信心指数终值</w:t>
            </w:r>
          </w:p>
        </w:tc>
      </w:tr>
      <w:tr w:rsidR="00853C1D" w:rsidTr="00853C1D">
        <w:trPr>
          <w:trHeight w:val="618"/>
        </w:trPr>
        <w:tc>
          <w:tcPr>
            <w:tcW w:w="1567" w:type="dxa"/>
            <w:shd w:val="clear" w:color="auto" w:fill="D3EAFF"/>
          </w:tcPr>
          <w:p w:rsidR="00853C1D" w:rsidRDefault="00AF2CE4" w:rsidP="00853C1D">
            <w:pPr>
              <w:pStyle w:val="TableText"/>
              <w:ind w:firstLine="392"/>
              <w:rPr>
                <w:lang w:eastAsia="zh-CN"/>
              </w:rPr>
            </w:pPr>
            <w:r>
              <w:t>2024/8/29</w:t>
            </w:r>
          </w:p>
        </w:tc>
        <w:tc>
          <w:tcPr>
            <w:tcW w:w="1143" w:type="dxa"/>
            <w:shd w:val="clear" w:color="auto" w:fill="D3EAFF"/>
          </w:tcPr>
          <w:p w:rsidR="00853C1D" w:rsidRDefault="00AF2CE4" w:rsidP="00853C1D">
            <w:pPr>
              <w:pStyle w:val="TableText"/>
              <w:ind w:firstLine="392"/>
              <w:rPr>
                <w:b w:val="0"/>
                <w:bCs w:val="0"/>
                <w:lang w:eastAsia="zh-CN"/>
              </w:rPr>
            </w:pPr>
            <w:r>
              <w:rPr>
                <w:lang w:eastAsia="zh-CN"/>
              </w:rPr>
              <w:t>20</w:t>
            </w:r>
            <w:r w:rsidR="00853C1D">
              <w:rPr>
                <w:rFonts w:hint="eastAsia"/>
                <w:lang w:eastAsia="zh-CN"/>
              </w:rPr>
              <w:t>:</w:t>
            </w:r>
            <w:r w:rsidR="002E2398">
              <w:rPr>
                <w:lang w:eastAsia="zh-CN"/>
              </w:rPr>
              <w:t>0</w:t>
            </w:r>
            <w:r w:rsidR="00853C1D">
              <w:rPr>
                <w:lang w:eastAsia="zh-CN"/>
              </w:rPr>
              <w:t>0</w:t>
            </w:r>
          </w:p>
        </w:tc>
        <w:tc>
          <w:tcPr>
            <w:tcW w:w="6679" w:type="dxa"/>
            <w:shd w:val="clear" w:color="auto" w:fill="D3EAFF"/>
          </w:tcPr>
          <w:p w:rsidR="002E2398" w:rsidRDefault="00AF2CE4" w:rsidP="00853C1D">
            <w:pPr>
              <w:pStyle w:val="TableText"/>
              <w:ind w:firstLine="392"/>
              <w:rPr>
                <w:b w:val="0"/>
                <w:lang w:eastAsia="zh-CN"/>
              </w:rPr>
            </w:pPr>
            <w:r w:rsidRPr="00AF2CE4">
              <w:rPr>
                <w:rFonts w:hint="eastAsia"/>
                <w:b w:val="0"/>
                <w:lang w:eastAsia="zh-CN"/>
              </w:rPr>
              <w:t>德国</w:t>
            </w:r>
            <w:r w:rsidRPr="00AF2CE4">
              <w:rPr>
                <w:b w:val="0"/>
                <w:lang w:eastAsia="zh-CN"/>
              </w:rPr>
              <w:t>8</w:t>
            </w:r>
            <w:r w:rsidRPr="00AF2CE4">
              <w:rPr>
                <w:rFonts w:hint="eastAsia"/>
                <w:b w:val="0"/>
                <w:lang w:eastAsia="zh-CN"/>
              </w:rPr>
              <w:t>月</w:t>
            </w:r>
            <w:r w:rsidRPr="00AF2CE4">
              <w:rPr>
                <w:b w:val="0"/>
                <w:lang w:eastAsia="zh-CN"/>
              </w:rPr>
              <w:t>CPI</w:t>
            </w:r>
            <w:r w:rsidRPr="00AF2CE4">
              <w:rPr>
                <w:rFonts w:hint="eastAsia"/>
                <w:b w:val="0"/>
                <w:lang w:eastAsia="zh-CN"/>
              </w:rPr>
              <w:t>月率初值</w:t>
            </w:r>
          </w:p>
        </w:tc>
      </w:tr>
      <w:tr w:rsidR="00853C1D" w:rsidTr="00853C1D">
        <w:trPr>
          <w:trHeight w:val="618"/>
        </w:trPr>
        <w:tc>
          <w:tcPr>
            <w:tcW w:w="1567" w:type="dxa"/>
            <w:shd w:val="clear" w:color="auto" w:fill="auto"/>
          </w:tcPr>
          <w:p w:rsidR="00853C1D" w:rsidRDefault="00AF2CE4" w:rsidP="00853C1D">
            <w:pPr>
              <w:pStyle w:val="TableText"/>
              <w:ind w:firstLine="392"/>
              <w:rPr>
                <w:lang w:eastAsia="zh-CN"/>
              </w:rPr>
            </w:pPr>
            <w:r>
              <w:t>2024/8/29</w:t>
            </w:r>
          </w:p>
        </w:tc>
        <w:tc>
          <w:tcPr>
            <w:tcW w:w="1143" w:type="dxa"/>
            <w:shd w:val="clear" w:color="auto" w:fill="auto"/>
          </w:tcPr>
          <w:p w:rsidR="00853C1D" w:rsidRDefault="00AF2CE4" w:rsidP="00853C1D">
            <w:pPr>
              <w:pStyle w:val="TableText"/>
              <w:ind w:firstLine="392"/>
              <w:rPr>
                <w:b w:val="0"/>
                <w:bCs w:val="0"/>
                <w:lang w:eastAsia="zh-CN"/>
              </w:rPr>
            </w:pPr>
            <w:r>
              <w:rPr>
                <w:lang w:eastAsia="zh-CN"/>
              </w:rPr>
              <w:t>20</w:t>
            </w:r>
            <w:r w:rsidR="00853C1D">
              <w:rPr>
                <w:rFonts w:hint="eastAsia"/>
                <w:lang w:eastAsia="zh-CN"/>
              </w:rPr>
              <w:t>:</w:t>
            </w:r>
            <w:r w:rsidR="00BC411C">
              <w:rPr>
                <w:lang w:eastAsia="zh-CN"/>
              </w:rPr>
              <w:t>3</w:t>
            </w:r>
            <w:r w:rsidR="007F17B0">
              <w:rPr>
                <w:lang w:eastAsia="zh-CN"/>
              </w:rPr>
              <w:t>0</w:t>
            </w:r>
          </w:p>
        </w:tc>
        <w:tc>
          <w:tcPr>
            <w:tcW w:w="6679" w:type="dxa"/>
            <w:shd w:val="clear" w:color="auto" w:fill="auto"/>
          </w:tcPr>
          <w:p w:rsidR="00BC411C" w:rsidRDefault="00AF2CE4" w:rsidP="00853C1D">
            <w:pPr>
              <w:pStyle w:val="TableText"/>
              <w:ind w:firstLine="392"/>
              <w:rPr>
                <w:b w:val="0"/>
                <w:lang w:eastAsia="zh-CN"/>
              </w:rPr>
            </w:pPr>
            <w:r w:rsidRPr="00AF2CE4">
              <w:rPr>
                <w:rFonts w:hint="eastAsia"/>
                <w:b w:val="0"/>
                <w:lang w:eastAsia="zh-CN"/>
              </w:rPr>
              <w:t>加拿大第二季度经常帐</w:t>
            </w:r>
          </w:p>
          <w:p w:rsidR="00AF2CE4" w:rsidRDefault="00AF2CE4" w:rsidP="00853C1D">
            <w:pPr>
              <w:pStyle w:val="TableText"/>
              <w:ind w:firstLine="392"/>
              <w:rPr>
                <w:b w:val="0"/>
                <w:lang w:eastAsia="zh-CN"/>
              </w:rPr>
            </w:pPr>
            <w:r w:rsidRPr="00AF2CE4">
              <w:rPr>
                <w:rFonts w:hint="eastAsia"/>
                <w:b w:val="0"/>
                <w:lang w:eastAsia="zh-CN"/>
              </w:rPr>
              <w:t>美国至</w:t>
            </w:r>
            <w:r w:rsidRPr="00AF2CE4">
              <w:rPr>
                <w:b w:val="0"/>
                <w:lang w:eastAsia="zh-CN"/>
              </w:rPr>
              <w:t>8</w:t>
            </w:r>
            <w:r w:rsidRPr="00AF2CE4">
              <w:rPr>
                <w:rFonts w:hint="eastAsia"/>
                <w:b w:val="0"/>
                <w:lang w:eastAsia="zh-CN"/>
              </w:rPr>
              <w:t>月</w:t>
            </w:r>
            <w:r w:rsidRPr="00AF2CE4">
              <w:rPr>
                <w:b w:val="0"/>
                <w:lang w:eastAsia="zh-CN"/>
              </w:rPr>
              <w:t>24</w:t>
            </w:r>
            <w:r w:rsidRPr="00AF2CE4">
              <w:rPr>
                <w:rFonts w:hint="eastAsia"/>
                <w:b w:val="0"/>
                <w:lang w:eastAsia="zh-CN"/>
              </w:rPr>
              <w:t>日当周初请失业金人数</w:t>
            </w:r>
          </w:p>
          <w:p w:rsidR="00AF2CE4" w:rsidRDefault="00AF2CE4" w:rsidP="00853C1D">
            <w:pPr>
              <w:pStyle w:val="TableText"/>
              <w:ind w:firstLine="392"/>
              <w:rPr>
                <w:b w:val="0"/>
                <w:lang w:eastAsia="zh-CN"/>
              </w:rPr>
            </w:pPr>
            <w:r w:rsidRPr="00AF2CE4">
              <w:rPr>
                <w:rFonts w:hint="eastAsia"/>
                <w:b w:val="0"/>
                <w:lang w:eastAsia="zh-CN"/>
              </w:rPr>
              <w:t>美国第二季度实际</w:t>
            </w:r>
            <w:r w:rsidRPr="00AF2CE4">
              <w:rPr>
                <w:b w:val="0"/>
                <w:lang w:eastAsia="zh-CN"/>
              </w:rPr>
              <w:t>GDP</w:t>
            </w:r>
            <w:proofErr w:type="gramStart"/>
            <w:r w:rsidRPr="00AF2CE4">
              <w:rPr>
                <w:rFonts w:hint="eastAsia"/>
                <w:b w:val="0"/>
                <w:lang w:eastAsia="zh-CN"/>
              </w:rPr>
              <w:t>年化季率</w:t>
            </w:r>
            <w:proofErr w:type="gramEnd"/>
            <w:r w:rsidRPr="00AF2CE4">
              <w:rPr>
                <w:rFonts w:hint="eastAsia"/>
                <w:b w:val="0"/>
                <w:lang w:eastAsia="zh-CN"/>
              </w:rPr>
              <w:t>修正值</w:t>
            </w:r>
          </w:p>
        </w:tc>
      </w:tr>
      <w:tr w:rsidR="00051B15" w:rsidTr="00051B15">
        <w:trPr>
          <w:trHeight w:val="618"/>
        </w:trPr>
        <w:tc>
          <w:tcPr>
            <w:tcW w:w="1567" w:type="dxa"/>
            <w:shd w:val="clear" w:color="auto" w:fill="D3EAFF"/>
          </w:tcPr>
          <w:p w:rsidR="00051B15" w:rsidRDefault="00BC411C" w:rsidP="00051B15">
            <w:pPr>
              <w:pStyle w:val="TableText"/>
              <w:ind w:firstLine="392"/>
              <w:rPr>
                <w:lang w:eastAsia="zh-CN"/>
              </w:rPr>
            </w:pPr>
            <w:r>
              <w:t>2024/8/29</w:t>
            </w:r>
          </w:p>
        </w:tc>
        <w:tc>
          <w:tcPr>
            <w:tcW w:w="1143" w:type="dxa"/>
            <w:shd w:val="clear" w:color="auto" w:fill="D3EAFF"/>
          </w:tcPr>
          <w:p w:rsidR="00051B15" w:rsidRDefault="00AF2CE4" w:rsidP="00051B15">
            <w:pPr>
              <w:pStyle w:val="TableText"/>
              <w:ind w:firstLine="392"/>
              <w:rPr>
                <w:b w:val="0"/>
                <w:bCs w:val="0"/>
                <w:lang w:eastAsia="zh-CN"/>
              </w:rPr>
            </w:pPr>
            <w:r>
              <w:rPr>
                <w:lang w:eastAsia="zh-CN"/>
              </w:rPr>
              <w:t>22</w:t>
            </w:r>
            <w:r w:rsidR="00051B15">
              <w:rPr>
                <w:rFonts w:hint="eastAsia"/>
                <w:lang w:eastAsia="zh-CN"/>
              </w:rPr>
              <w:t>:</w:t>
            </w:r>
            <w:r w:rsidR="00BC411C">
              <w:rPr>
                <w:lang w:eastAsia="zh-CN"/>
              </w:rPr>
              <w:t>0</w:t>
            </w:r>
            <w:r w:rsidR="00051B15">
              <w:rPr>
                <w:lang w:eastAsia="zh-CN"/>
              </w:rPr>
              <w:t>0</w:t>
            </w:r>
          </w:p>
        </w:tc>
        <w:tc>
          <w:tcPr>
            <w:tcW w:w="6679" w:type="dxa"/>
            <w:shd w:val="clear" w:color="auto" w:fill="D3EAFF"/>
          </w:tcPr>
          <w:p w:rsidR="00AF2CE4" w:rsidRPr="00051B15" w:rsidRDefault="00AF2CE4" w:rsidP="00AF2CE4">
            <w:pPr>
              <w:pStyle w:val="TableText"/>
              <w:ind w:firstLine="392"/>
              <w:rPr>
                <w:rFonts w:hint="eastAsia"/>
                <w:b w:val="0"/>
                <w:lang w:eastAsia="zh-CN"/>
              </w:rPr>
            </w:pPr>
            <w:r w:rsidRPr="00AF2CE4">
              <w:rPr>
                <w:rFonts w:hint="eastAsia"/>
                <w:b w:val="0"/>
                <w:lang w:eastAsia="zh-CN"/>
              </w:rPr>
              <w:t>美国</w:t>
            </w:r>
            <w:r w:rsidRPr="00AF2CE4">
              <w:rPr>
                <w:b w:val="0"/>
                <w:lang w:eastAsia="zh-CN"/>
              </w:rPr>
              <w:t>7</w:t>
            </w:r>
            <w:r w:rsidRPr="00AF2CE4">
              <w:rPr>
                <w:rFonts w:hint="eastAsia"/>
                <w:b w:val="0"/>
                <w:lang w:eastAsia="zh-CN"/>
              </w:rPr>
              <w:t>月成屋签约销售指数月率</w:t>
            </w:r>
          </w:p>
        </w:tc>
      </w:tr>
      <w:tr w:rsidR="00AF2CE4" w:rsidTr="00AF2CE4">
        <w:trPr>
          <w:trHeight w:val="618"/>
        </w:trPr>
        <w:tc>
          <w:tcPr>
            <w:tcW w:w="1567" w:type="dxa"/>
            <w:shd w:val="clear" w:color="auto" w:fill="auto"/>
          </w:tcPr>
          <w:p w:rsidR="00AF2CE4" w:rsidRDefault="00AF2CE4" w:rsidP="00AF2CE4">
            <w:pPr>
              <w:pStyle w:val="TableText"/>
              <w:ind w:firstLine="392"/>
              <w:rPr>
                <w:lang w:eastAsia="zh-CN"/>
              </w:rPr>
            </w:pPr>
            <w:r>
              <w:t>2024/8/29</w:t>
            </w:r>
          </w:p>
        </w:tc>
        <w:tc>
          <w:tcPr>
            <w:tcW w:w="1143" w:type="dxa"/>
            <w:shd w:val="clear" w:color="auto" w:fill="auto"/>
          </w:tcPr>
          <w:p w:rsidR="00AF2CE4" w:rsidRDefault="00AF2CE4" w:rsidP="00AF2CE4">
            <w:pPr>
              <w:pStyle w:val="TableText"/>
              <w:ind w:firstLine="392"/>
              <w:rPr>
                <w:b w:val="0"/>
                <w:bCs w:val="0"/>
                <w:lang w:eastAsia="zh-CN"/>
              </w:rPr>
            </w:pPr>
            <w:r>
              <w:rPr>
                <w:lang w:eastAsia="zh-CN"/>
              </w:rPr>
              <w:t>22</w:t>
            </w:r>
            <w:r>
              <w:rPr>
                <w:rFonts w:hint="eastAsia"/>
                <w:lang w:eastAsia="zh-CN"/>
              </w:rPr>
              <w:t>:</w:t>
            </w:r>
            <w:r>
              <w:rPr>
                <w:lang w:eastAsia="zh-CN"/>
              </w:rPr>
              <w:t>3</w:t>
            </w:r>
            <w:r>
              <w:rPr>
                <w:lang w:eastAsia="zh-CN"/>
              </w:rPr>
              <w:t>0</w:t>
            </w:r>
          </w:p>
        </w:tc>
        <w:tc>
          <w:tcPr>
            <w:tcW w:w="6679" w:type="dxa"/>
            <w:shd w:val="clear" w:color="auto" w:fill="auto"/>
          </w:tcPr>
          <w:p w:rsidR="00AF2CE4" w:rsidRPr="00AF2CE4" w:rsidRDefault="00AF2CE4" w:rsidP="00AF2CE4">
            <w:pPr>
              <w:pStyle w:val="TableText"/>
              <w:ind w:firstLine="392"/>
              <w:rPr>
                <w:rFonts w:hint="eastAsia"/>
                <w:b w:val="0"/>
                <w:lang w:eastAsia="zh-CN"/>
              </w:rPr>
            </w:pPr>
            <w:r w:rsidRPr="00AF2CE4">
              <w:rPr>
                <w:rFonts w:hint="eastAsia"/>
                <w:b w:val="0"/>
                <w:lang w:eastAsia="zh-CN"/>
              </w:rPr>
              <w:t>美国至</w:t>
            </w:r>
            <w:r w:rsidRPr="00AF2CE4">
              <w:rPr>
                <w:b w:val="0"/>
                <w:lang w:eastAsia="zh-CN"/>
              </w:rPr>
              <w:t>8</w:t>
            </w:r>
            <w:r w:rsidRPr="00AF2CE4">
              <w:rPr>
                <w:rFonts w:hint="eastAsia"/>
                <w:b w:val="0"/>
                <w:lang w:eastAsia="zh-CN"/>
              </w:rPr>
              <w:t>月</w:t>
            </w:r>
            <w:r w:rsidRPr="00AF2CE4">
              <w:rPr>
                <w:b w:val="0"/>
                <w:lang w:eastAsia="zh-CN"/>
              </w:rPr>
              <w:t>23</w:t>
            </w:r>
            <w:r w:rsidRPr="00AF2CE4">
              <w:rPr>
                <w:rFonts w:hint="eastAsia"/>
                <w:b w:val="0"/>
                <w:lang w:eastAsia="zh-CN"/>
              </w:rPr>
              <w:t>日当周</w:t>
            </w:r>
            <w:r w:rsidRPr="00AF2CE4">
              <w:rPr>
                <w:b w:val="0"/>
                <w:lang w:eastAsia="zh-CN"/>
              </w:rPr>
              <w:t>EIA</w:t>
            </w:r>
            <w:r w:rsidRPr="00AF2CE4">
              <w:rPr>
                <w:rFonts w:hint="eastAsia"/>
                <w:b w:val="0"/>
                <w:lang w:eastAsia="zh-CN"/>
              </w:rPr>
              <w:t>天然气库存</w:t>
            </w:r>
          </w:p>
        </w:tc>
      </w:tr>
      <w:tr w:rsidR="00AF2CE4" w:rsidTr="00051B15">
        <w:trPr>
          <w:trHeight w:val="618"/>
        </w:trPr>
        <w:tc>
          <w:tcPr>
            <w:tcW w:w="1567" w:type="dxa"/>
            <w:shd w:val="clear" w:color="auto" w:fill="D3EAFF"/>
          </w:tcPr>
          <w:p w:rsidR="00AF2CE4" w:rsidRDefault="00AF2CE4" w:rsidP="00AF2CE4">
            <w:pPr>
              <w:pStyle w:val="TableText"/>
              <w:ind w:firstLine="392"/>
              <w:rPr>
                <w:lang w:eastAsia="zh-CN"/>
              </w:rPr>
            </w:pPr>
            <w:r>
              <w:t>2024/8/30</w:t>
            </w:r>
          </w:p>
        </w:tc>
        <w:tc>
          <w:tcPr>
            <w:tcW w:w="1143" w:type="dxa"/>
            <w:shd w:val="clear" w:color="auto" w:fill="D3EAFF"/>
          </w:tcPr>
          <w:p w:rsidR="00AF2CE4" w:rsidRDefault="00AF2CE4" w:rsidP="00AF2CE4">
            <w:pPr>
              <w:pStyle w:val="TableText"/>
              <w:ind w:firstLine="392"/>
              <w:rPr>
                <w:b w:val="0"/>
                <w:bCs w:val="0"/>
                <w:lang w:eastAsia="zh-CN"/>
              </w:rPr>
            </w:pPr>
            <w:r>
              <w:rPr>
                <w:lang w:eastAsia="zh-CN"/>
              </w:rPr>
              <w:t>06</w:t>
            </w:r>
            <w:r>
              <w:rPr>
                <w:rFonts w:hint="eastAsia"/>
                <w:lang w:eastAsia="zh-CN"/>
              </w:rPr>
              <w:t>:</w:t>
            </w:r>
            <w:r>
              <w:rPr>
                <w:lang w:eastAsia="zh-CN"/>
              </w:rPr>
              <w:t>00</w:t>
            </w:r>
          </w:p>
        </w:tc>
        <w:tc>
          <w:tcPr>
            <w:tcW w:w="6679" w:type="dxa"/>
            <w:shd w:val="clear" w:color="auto" w:fill="D3EAFF"/>
          </w:tcPr>
          <w:p w:rsidR="00AF2CE4" w:rsidRPr="00AF2CE4" w:rsidRDefault="00AF2CE4" w:rsidP="00AF2CE4">
            <w:pPr>
              <w:pStyle w:val="TableText"/>
              <w:ind w:firstLine="392"/>
              <w:rPr>
                <w:rFonts w:hint="eastAsia"/>
                <w:b w:val="0"/>
                <w:lang w:eastAsia="zh-CN"/>
              </w:rPr>
            </w:pPr>
            <w:r w:rsidRPr="00AF2CE4">
              <w:rPr>
                <w:rFonts w:hint="eastAsia"/>
                <w:b w:val="0"/>
                <w:lang w:eastAsia="zh-CN"/>
              </w:rPr>
              <w:t>美联储博斯蒂克发表讲话</w:t>
            </w:r>
          </w:p>
        </w:tc>
      </w:tr>
    </w:tbl>
    <w:p w:rsidR="00474BF2" w:rsidRDefault="00474BF2">
      <w:pPr>
        <w:kinsoku/>
        <w:autoSpaceDE/>
        <w:autoSpaceDN/>
        <w:adjustRightInd/>
        <w:snapToGrid/>
        <w:textAlignment w:val="auto"/>
        <w:rPr>
          <w:rFonts w:ascii="微软雅黑" w:eastAsia="微软雅黑" w:hAnsi="微软雅黑" w:cs="微软雅黑"/>
          <w:color w:val="036EB8"/>
          <w:position w:val="-4"/>
          <w:sz w:val="28"/>
          <w:szCs w:val="28"/>
          <w:lang w:eastAsia="zh-CN"/>
        </w:rPr>
      </w:pPr>
    </w:p>
    <w:p w:rsidR="009372C5" w:rsidRDefault="000F2E96">
      <w:pPr>
        <w:spacing w:before="120" w:line="190" w:lineRule="auto"/>
        <w:ind w:firstLine="42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F95495" w:rsidRPr="00F95495" w:rsidRDefault="00F95495" w:rsidP="00F95495">
      <w:pPr>
        <w:spacing w:before="103" w:line="256" w:lineRule="auto"/>
        <w:ind w:right="743" w:firstLineChars="200" w:firstLine="468"/>
        <w:jc w:val="both"/>
        <w:rPr>
          <w:rFonts w:ascii="微软雅黑" w:eastAsia="微软雅黑" w:hAnsi="微软雅黑" w:cs="微软雅黑"/>
          <w:spacing w:val="12"/>
          <w:lang w:eastAsia="zh-CN"/>
        </w:rPr>
      </w:pPr>
      <w:r w:rsidRPr="00F95495">
        <w:rPr>
          <w:rFonts w:ascii="微软雅黑" w:eastAsia="微软雅黑" w:hAnsi="微软雅黑" w:cs="微软雅黑" w:hint="eastAsia"/>
          <w:spacing w:val="12"/>
          <w:lang w:eastAsia="zh-CN"/>
        </w:rPr>
        <w:t>截至周四，美元指数涨0.51%报101.06，非美货币普遍下跌，欧元兑美元跌0.58%报1.1120，英镑兑美元跌0.54%报1.3190，澳元兑美元跌0.11%报0.6785，美元兑日元涨0.44%报144.58。</w:t>
      </w:r>
    </w:p>
    <w:p w:rsidR="00F95495" w:rsidRPr="00F95495" w:rsidRDefault="00F95495" w:rsidP="00F95495">
      <w:pPr>
        <w:spacing w:before="103" w:line="256" w:lineRule="auto"/>
        <w:ind w:right="743" w:firstLineChars="200" w:firstLine="468"/>
        <w:jc w:val="both"/>
        <w:rPr>
          <w:rFonts w:ascii="微软雅黑" w:eastAsia="微软雅黑" w:hAnsi="微软雅黑" w:cs="微软雅黑"/>
          <w:spacing w:val="12"/>
          <w:lang w:eastAsia="zh-CN"/>
        </w:rPr>
      </w:pPr>
      <w:r w:rsidRPr="00F95495">
        <w:rPr>
          <w:rFonts w:ascii="微软雅黑" w:eastAsia="微软雅黑" w:hAnsi="微软雅黑" w:cs="微软雅黑" w:hint="eastAsia"/>
          <w:spacing w:val="12"/>
          <w:lang w:eastAsia="zh-CN"/>
        </w:rPr>
        <w:t>由于日本央行副</w:t>
      </w:r>
      <w:proofErr w:type="gramStart"/>
      <w:r w:rsidRPr="00F95495">
        <w:rPr>
          <w:rFonts w:ascii="微软雅黑" w:eastAsia="微软雅黑" w:hAnsi="微软雅黑" w:cs="微软雅黑" w:hint="eastAsia"/>
          <w:spacing w:val="12"/>
          <w:lang w:eastAsia="zh-CN"/>
        </w:rPr>
        <w:t>行长肥野的</w:t>
      </w:r>
      <w:proofErr w:type="gramEnd"/>
      <w:r w:rsidRPr="00F95495">
        <w:rPr>
          <w:rFonts w:ascii="微软雅黑" w:eastAsia="微软雅黑" w:hAnsi="微软雅黑" w:cs="微软雅黑" w:hint="eastAsia"/>
          <w:spacing w:val="12"/>
          <w:lang w:eastAsia="zh-CN"/>
        </w:rPr>
        <w:t>鸽派言论打压了日元，导致日元走软，从而推动美元上涨。周三股市下跌引发了对美元的部分流动性需求。此外，投资者或正在为月底的投资组合的再平衡而买入美元，进一步助推了美元的上涨。此前，美元指数受近期市场对美联储降息预期的评估而拖累，跌至13个月低点，是自2023年11月以来的最大月度跌幅。市场预计在9月17-18日的美联储货币政策会议上，有100%的可能性会降息25个基点，并有36%的可能性会降息50个基点。</w:t>
      </w:r>
    </w:p>
    <w:p w:rsidR="00F95495" w:rsidRPr="00F95495" w:rsidRDefault="00F95495" w:rsidP="00F95495">
      <w:pPr>
        <w:spacing w:before="103" w:line="256" w:lineRule="auto"/>
        <w:ind w:right="743" w:firstLineChars="200" w:firstLine="468"/>
        <w:jc w:val="both"/>
        <w:rPr>
          <w:rFonts w:ascii="微软雅黑" w:eastAsia="微软雅黑" w:hAnsi="微软雅黑" w:cs="微软雅黑"/>
          <w:spacing w:val="12"/>
          <w:lang w:eastAsia="zh-CN"/>
        </w:rPr>
      </w:pPr>
      <w:r w:rsidRPr="00F95495">
        <w:rPr>
          <w:rFonts w:ascii="微软雅黑" w:eastAsia="微软雅黑" w:hAnsi="微软雅黑" w:cs="微软雅黑" w:hint="eastAsia"/>
          <w:spacing w:val="12"/>
          <w:lang w:eastAsia="zh-CN"/>
        </w:rPr>
        <w:lastRenderedPageBreak/>
        <w:t>非美元国家货币方面，强势美元给欧元带来了压力。同时，周三公布的数据显示欧元区7月M3货币供应量增长达到了17个月来的最快增速，这被视为欧洲央行政策的鸽派信号，也对欧元构成了压力。日元方面，日本央行副</w:t>
      </w:r>
      <w:proofErr w:type="gramStart"/>
      <w:r w:rsidRPr="00F95495">
        <w:rPr>
          <w:rFonts w:ascii="微软雅黑" w:eastAsia="微软雅黑" w:hAnsi="微软雅黑" w:cs="微软雅黑" w:hint="eastAsia"/>
          <w:spacing w:val="12"/>
          <w:lang w:eastAsia="zh-CN"/>
        </w:rPr>
        <w:t>行长肥野的</w:t>
      </w:r>
      <w:proofErr w:type="gramEnd"/>
      <w:r w:rsidRPr="00F95495">
        <w:rPr>
          <w:rFonts w:ascii="微软雅黑" w:eastAsia="微软雅黑" w:hAnsi="微软雅黑" w:cs="微软雅黑" w:hint="eastAsia"/>
          <w:spacing w:val="12"/>
          <w:lang w:eastAsia="zh-CN"/>
        </w:rPr>
        <w:t>鸽派言论使日元承压，他表示日本央行在调整政策时需要考虑金融市场的动向。不过，由于中东的地缘政治紧张局势继续支持对日元的避险需求，日元的跌幅有限。</w:t>
      </w:r>
    </w:p>
    <w:p w:rsidR="00F95495" w:rsidRPr="00F95495" w:rsidRDefault="00F95495" w:rsidP="00F95495">
      <w:pPr>
        <w:spacing w:before="103" w:line="256" w:lineRule="auto"/>
        <w:ind w:right="743" w:firstLineChars="200" w:firstLine="468"/>
        <w:jc w:val="both"/>
        <w:rPr>
          <w:rFonts w:ascii="微软雅黑" w:eastAsia="微软雅黑" w:hAnsi="微软雅黑" w:cs="微软雅黑"/>
          <w:spacing w:val="12"/>
          <w:lang w:eastAsia="zh-CN"/>
        </w:rPr>
      </w:pPr>
      <w:r w:rsidRPr="00F95495">
        <w:rPr>
          <w:rFonts w:ascii="微软雅黑" w:eastAsia="微软雅黑" w:hAnsi="微软雅黑" w:cs="微软雅黑" w:hint="eastAsia"/>
          <w:spacing w:val="12"/>
          <w:lang w:eastAsia="zh-CN"/>
        </w:rPr>
        <w:t>往后看，美元指数长期仍收降息预期影响，但短期看由于地缘政治避险需求和受月末买盘推动造成外汇市场剧烈波动，投资者请注意控制风险。</w:t>
      </w:r>
    </w:p>
    <w:p w:rsidR="009372C5" w:rsidRDefault="00115A1A">
      <w:pPr>
        <w:spacing w:before="235" w:line="176" w:lineRule="auto"/>
        <w:ind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Pr>
          <w:rFonts w:ascii="微软雅黑" w:eastAsia="微软雅黑" w:hAnsi="微软雅黑" w:cs="微软雅黑" w:hint="eastAsia"/>
          <w:spacing w:val="7"/>
          <w:lang w:eastAsia="zh-CN"/>
        </w:rPr>
        <w:t>2：美元指数走势图</w:t>
      </w:r>
    </w:p>
    <w:p w:rsidR="009372C5" w:rsidRDefault="00F95495">
      <w:pPr>
        <w:spacing w:before="103" w:line="256" w:lineRule="auto"/>
        <w:ind w:right="743"/>
        <w:jc w:val="both"/>
        <w:rPr>
          <w:lang w:eastAsia="zh-CN"/>
        </w:rPr>
      </w:pPr>
      <w:r>
        <w:rPr>
          <w:noProof/>
          <w:snapToGrid/>
          <w:lang w:eastAsia="zh-CN"/>
        </w:rPr>
        <w:drawing>
          <wp:inline distT="0" distB="0" distL="0" distR="0" wp14:anchorId="7913E018" wp14:editId="3EF64A43">
            <wp:extent cx="6086388" cy="23812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348" cy="2385147"/>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9372C5">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S&amp;P500</w:t>
      </w:r>
    </w:p>
    <w:p w:rsidR="009372C5" w:rsidRPr="001A4594" w:rsidRDefault="00760A58">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760A58">
        <w:rPr>
          <w:rFonts w:ascii="微软雅黑" w:eastAsia="微软雅黑" w:hAnsi="微软雅黑" w:cs="微软雅黑" w:hint="eastAsia"/>
          <w:spacing w:val="12"/>
          <w:lang w:eastAsia="zh-CN"/>
        </w:rPr>
        <w:t>截至</w:t>
      </w:r>
      <w:r w:rsidRPr="00760A58">
        <w:rPr>
          <w:rFonts w:ascii="微软雅黑" w:eastAsia="微软雅黑" w:hAnsi="微软雅黑" w:cs="微软雅黑"/>
          <w:spacing w:val="12"/>
          <w:lang w:eastAsia="zh-CN"/>
        </w:rPr>
        <w:t>8</w:t>
      </w:r>
      <w:r w:rsidRPr="00760A58">
        <w:rPr>
          <w:rFonts w:ascii="微软雅黑" w:eastAsia="微软雅黑" w:hAnsi="微软雅黑" w:cs="微软雅黑" w:hint="eastAsia"/>
          <w:spacing w:val="12"/>
          <w:lang w:eastAsia="zh-CN"/>
        </w:rPr>
        <w:t>月</w:t>
      </w:r>
      <w:r w:rsidRPr="00760A58">
        <w:rPr>
          <w:rFonts w:ascii="微软雅黑" w:eastAsia="微软雅黑" w:hAnsi="微软雅黑" w:cs="微软雅黑"/>
          <w:spacing w:val="12"/>
          <w:lang w:eastAsia="zh-CN"/>
        </w:rPr>
        <w:t>29</w:t>
      </w:r>
      <w:r w:rsidRPr="00760A58">
        <w:rPr>
          <w:rFonts w:ascii="微软雅黑" w:eastAsia="微软雅黑" w:hAnsi="微软雅黑" w:cs="微软雅黑" w:hint="eastAsia"/>
          <w:spacing w:val="12"/>
          <w:lang w:eastAsia="zh-CN"/>
        </w:rPr>
        <w:t>日，</w:t>
      </w:r>
      <w:proofErr w:type="gramStart"/>
      <w:r w:rsidRPr="00760A58">
        <w:rPr>
          <w:rFonts w:ascii="微软雅黑" w:eastAsia="微软雅黑" w:hAnsi="微软雅黑" w:cs="微软雅黑" w:hint="eastAsia"/>
          <w:spacing w:val="12"/>
          <w:lang w:eastAsia="zh-CN"/>
        </w:rPr>
        <w:t>标普</w:t>
      </w:r>
      <w:proofErr w:type="gramEnd"/>
      <w:r w:rsidRPr="00760A58">
        <w:rPr>
          <w:rFonts w:ascii="微软雅黑" w:eastAsia="微软雅黑" w:hAnsi="微软雅黑" w:cs="微软雅黑"/>
          <w:spacing w:val="12"/>
          <w:lang w:eastAsia="zh-CN"/>
        </w:rPr>
        <w:t>500</w:t>
      </w:r>
      <w:r w:rsidRPr="00760A58">
        <w:rPr>
          <w:rFonts w:ascii="微软雅黑" w:eastAsia="微软雅黑" w:hAnsi="微软雅黑" w:cs="微软雅黑" w:hint="eastAsia"/>
          <w:spacing w:val="12"/>
          <w:lang w:eastAsia="zh-CN"/>
        </w:rPr>
        <w:t>指数下跌</w:t>
      </w:r>
      <w:r w:rsidRPr="00760A58">
        <w:rPr>
          <w:rFonts w:ascii="微软雅黑" w:eastAsia="微软雅黑" w:hAnsi="微软雅黑" w:cs="微软雅黑"/>
          <w:spacing w:val="12"/>
          <w:lang w:eastAsia="zh-CN"/>
        </w:rPr>
        <w:t>0.6%</w:t>
      </w:r>
      <w:r w:rsidRPr="00760A58">
        <w:rPr>
          <w:rFonts w:ascii="微软雅黑" w:eastAsia="微软雅黑" w:hAnsi="微软雅黑" w:cs="微软雅黑" w:hint="eastAsia"/>
          <w:spacing w:val="12"/>
          <w:lang w:eastAsia="zh-CN"/>
        </w:rPr>
        <w:t>至</w:t>
      </w:r>
      <w:r w:rsidRPr="00760A58">
        <w:rPr>
          <w:rFonts w:ascii="微软雅黑" w:eastAsia="微软雅黑" w:hAnsi="微软雅黑" w:cs="微软雅黑"/>
          <w:spacing w:val="12"/>
          <w:lang w:eastAsia="zh-CN"/>
        </w:rPr>
        <w:t>5592.18</w:t>
      </w:r>
      <w:r w:rsidRPr="00760A58">
        <w:rPr>
          <w:rFonts w:ascii="微软雅黑" w:eastAsia="微软雅黑" w:hAnsi="微软雅黑" w:cs="微软雅黑" w:hint="eastAsia"/>
          <w:spacing w:val="12"/>
          <w:lang w:eastAsia="zh-CN"/>
        </w:rPr>
        <w:t>点；</w:t>
      </w:r>
      <w:proofErr w:type="gramStart"/>
      <w:r w:rsidRPr="00760A58">
        <w:rPr>
          <w:rFonts w:ascii="微软雅黑" w:eastAsia="微软雅黑" w:hAnsi="微软雅黑" w:cs="微软雅黑" w:hint="eastAsia"/>
          <w:spacing w:val="12"/>
          <w:lang w:eastAsia="zh-CN"/>
        </w:rPr>
        <w:t>迷你标普</w:t>
      </w:r>
      <w:proofErr w:type="gramEnd"/>
      <w:r w:rsidRPr="00760A58">
        <w:rPr>
          <w:rFonts w:ascii="微软雅黑" w:eastAsia="微软雅黑" w:hAnsi="微软雅黑" w:cs="微软雅黑"/>
          <w:spacing w:val="12"/>
          <w:lang w:eastAsia="zh-CN"/>
        </w:rPr>
        <w:t>500</w:t>
      </w:r>
      <w:r w:rsidRPr="00760A58">
        <w:rPr>
          <w:rFonts w:ascii="微软雅黑" w:eastAsia="微软雅黑" w:hAnsi="微软雅黑" w:cs="微软雅黑" w:hint="eastAsia"/>
          <w:spacing w:val="12"/>
          <w:lang w:eastAsia="zh-CN"/>
        </w:rPr>
        <w:t>主力合约下跌</w:t>
      </w:r>
      <w:r w:rsidRPr="00760A58">
        <w:rPr>
          <w:rFonts w:ascii="微软雅黑" w:eastAsia="微软雅黑" w:hAnsi="微软雅黑" w:cs="微软雅黑"/>
          <w:spacing w:val="12"/>
          <w:lang w:eastAsia="zh-CN"/>
        </w:rPr>
        <w:t>0.88%</w:t>
      </w:r>
      <w:r w:rsidRPr="00760A58">
        <w:rPr>
          <w:rFonts w:ascii="微软雅黑" w:eastAsia="微软雅黑" w:hAnsi="微软雅黑" w:cs="微软雅黑" w:hint="eastAsia"/>
          <w:spacing w:val="12"/>
          <w:lang w:eastAsia="zh-CN"/>
        </w:rPr>
        <w:t>至</w:t>
      </w:r>
      <w:r w:rsidRPr="00760A58">
        <w:rPr>
          <w:rFonts w:ascii="微软雅黑" w:eastAsia="微软雅黑" w:hAnsi="微软雅黑" w:cs="微软雅黑"/>
          <w:spacing w:val="12"/>
          <w:lang w:eastAsia="zh-CN"/>
        </w:rPr>
        <w:t>5593.5</w:t>
      </w:r>
      <w:r w:rsidRPr="00760A58">
        <w:rPr>
          <w:rFonts w:ascii="微软雅黑" w:eastAsia="微软雅黑" w:hAnsi="微软雅黑" w:cs="微软雅黑" w:hint="eastAsia"/>
          <w:spacing w:val="12"/>
          <w:lang w:eastAsia="zh-CN"/>
        </w:rPr>
        <w:t>点。美股三大股指集体收跌。美联储贴现率会议纪要显示，芝加哥联储、纽约联储的董事会成员在</w:t>
      </w:r>
      <w:r w:rsidRPr="00760A58">
        <w:rPr>
          <w:rFonts w:ascii="微软雅黑" w:eastAsia="微软雅黑" w:hAnsi="微软雅黑" w:cs="微软雅黑"/>
          <w:spacing w:val="12"/>
          <w:lang w:eastAsia="zh-CN"/>
        </w:rPr>
        <w:t>7</w:t>
      </w:r>
      <w:r w:rsidRPr="00760A58">
        <w:rPr>
          <w:rFonts w:ascii="微软雅黑" w:eastAsia="微软雅黑" w:hAnsi="微软雅黑" w:cs="微软雅黑" w:hint="eastAsia"/>
          <w:spacing w:val="12"/>
          <w:lang w:eastAsia="zh-CN"/>
        </w:rPr>
        <w:t>月已投票赞成下调贴现率</w:t>
      </w:r>
      <w:r w:rsidRPr="00760A58">
        <w:rPr>
          <w:rFonts w:ascii="微软雅黑" w:eastAsia="微软雅黑" w:hAnsi="微软雅黑" w:cs="微软雅黑"/>
          <w:spacing w:val="12"/>
          <w:lang w:eastAsia="zh-CN"/>
        </w:rPr>
        <w:t>25</w:t>
      </w:r>
      <w:r w:rsidRPr="00760A58">
        <w:rPr>
          <w:rFonts w:ascii="微软雅黑" w:eastAsia="微软雅黑" w:hAnsi="微软雅黑" w:cs="微软雅黑" w:hint="eastAsia"/>
          <w:spacing w:val="12"/>
          <w:lang w:eastAsia="zh-CN"/>
        </w:rPr>
        <w:t>个基点。美联储的会议纪要和</w:t>
      </w:r>
      <w:proofErr w:type="gramStart"/>
      <w:r w:rsidRPr="00760A58">
        <w:rPr>
          <w:rFonts w:ascii="微软雅黑" w:eastAsia="微软雅黑" w:hAnsi="微软雅黑" w:cs="微软雅黑" w:hint="eastAsia"/>
          <w:spacing w:val="12"/>
          <w:lang w:eastAsia="zh-CN"/>
        </w:rPr>
        <w:t>一</w:t>
      </w:r>
      <w:proofErr w:type="gramEnd"/>
      <w:r w:rsidRPr="00760A58">
        <w:rPr>
          <w:rFonts w:ascii="微软雅黑" w:eastAsia="微软雅黑" w:hAnsi="微软雅黑" w:cs="微软雅黑" w:hint="eastAsia"/>
          <w:spacing w:val="12"/>
          <w:lang w:eastAsia="zh-CN"/>
        </w:rPr>
        <w:t>众官员的表态，持续巩固</w:t>
      </w:r>
      <w:r w:rsidRPr="00760A58">
        <w:rPr>
          <w:rFonts w:ascii="微软雅黑" w:eastAsia="微软雅黑" w:hAnsi="微软雅黑" w:cs="微软雅黑"/>
          <w:spacing w:val="12"/>
          <w:lang w:eastAsia="zh-CN"/>
        </w:rPr>
        <w:t>9</w:t>
      </w:r>
      <w:r w:rsidRPr="00760A58">
        <w:rPr>
          <w:rFonts w:ascii="微软雅黑" w:eastAsia="微软雅黑" w:hAnsi="微软雅黑" w:cs="微软雅黑" w:hint="eastAsia"/>
          <w:spacing w:val="12"/>
          <w:lang w:eastAsia="zh-CN"/>
        </w:rPr>
        <w:t>月降息的可能。个股方面，</w:t>
      </w:r>
      <w:proofErr w:type="gramStart"/>
      <w:r w:rsidRPr="00760A58">
        <w:rPr>
          <w:rFonts w:ascii="微软雅黑" w:eastAsia="微软雅黑" w:hAnsi="微软雅黑" w:cs="微软雅黑" w:hint="eastAsia"/>
          <w:spacing w:val="12"/>
          <w:lang w:eastAsia="zh-CN"/>
        </w:rPr>
        <w:t>英伟达</w:t>
      </w:r>
      <w:proofErr w:type="gramEnd"/>
      <w:r w:rsidRPr="00760A58">
        <w:rPr>
          <w:rFonts w:ascii="微软雅黑" w:eastAsia="微软雅黑" w:hAnsi="微软雅黑" w:cs="微软雅黑" w:hint="eastAsia"/>
          <w:spacing w:val="12"/>
          <w:lang w:eastAsia="zh-CN"/>
        </w:rPr>
        <w:t>公布第二季度财报，整体略高于预期，但由于投资者对</w:t>
      </w:r>
      <w:r w:rsidRPr="00760A58">
        <w:rPr>
          <w:rFonts w:ascii="微软雅黑" w:eastAsia="微软雅黑" w:hAnsi="微软雅黑" w:cs="微软雅黑"/>
          <w:spacing w:val="12"/>
          <w:lang w:eastAsia="zh-CN"/>
        </w:rPr>
        <w:t>AI</w:t>
      </w:r>
      <w:r w:rsidRPr="00760A58">
        <w:rPr>
          <w:rFonts w:ascii="微软雅黑" w:eastAsia="微软雅黑" w:hAnsi="微软雅黑" w:cs="微软雅黑" w:hint="eastAsia"/>
          <w:spacing w:val="12"/>
          <w:lang w:eastAsia="zh-CN"/>
        </w:rPr>
        <w:t>领域期望较高，因此，</w:t>
      </w:r>
      <w:proofErr w:type="gramStart"/>
      <w:r w:rsidRPr="00760A58">
        <w:rPr>
          <w:rFonts w:ascii="微软雅黑" w:eastAsia="微软雅黑" w:hAnsi="微软雅黑" w:cs="微软雅黑" w:hint="eastAsia"/>
          <w:spacing w:val="12"/>
          <w:lang w:eastAsia="zh-CN"/>
        </w:rPr>
        <w:t>英伟达</w:t>
      </w:r>
      <w:proofErr w:type="gramEnd"/>
      <w:r w:rsidRPr="00760A58">
        <w:rPr>
          <w:rFonts w:ascii="微软雅黑" w:eastAsia="微软雅黑" w:hAnsi="微软雅黑" w:cs="微软雅黑" w:hint="eastAsia"/>
          <w:spacing w:val="12"/>
          <w:lang w:eastAsia="zh-CN"/>
        </w:rPr>
        <w:t>的财报表</w:t>
      </w:r>
      <w:proofErr w:type="gramStart"/>
      <w:r w:rsidRPr="00760A58">
        <w:rPr>
          <w:rFonts w:ascii="微软雅黑" w:eastAsia="微软雅黑" w:hAnsi="微软雅黑" w:cs="微软雅黑" w:hint="eastAsia"/>
          <w:spacing w:val="12"/>
          <w:lang w:eastAsia="zh-CN"/>
        </w:rPr>
        <w:t>现未能</w:t>
      </w:r>
      <w:proofErr w:type="gramEnd"/>
      <w:r w:rsidRPr="00760A58">
        <w:rPr>
          <w:rFonts w:ascii="微软雅黑" w:eastAsia="微软雅黑" w:hAnsi="微软雅黑" w:cs="微软雅黑" w:hint="eastAsia"/>
          <w:spacing w:val="12"/>
          <w:lang w:eastAsia="zh-CN"/>
        </w:rPr>
        <w:t>符合投资者此前的押注，</w:t>
      </w:r>
      <w:proofErr w:type="gramStart"/>
      <w:r w:rsidRPr="00760A58">
        <w:rPr>
          <w:rFonts w:ascii="微软雅黑" w:eastAsia="微软雅黑" w:hAnsi="微软雅黑" w:cs="微软雅黑" w:hint="eastAsia"/>
          <w:spacing w:val="12"/>
          <w:lang w:eastAsia="zh-CN"/>
        </w:rPr>
        <w:t>英伟达</w:t>
      </w:r>
      <w:proofErr w:type="gramEnd"/>
      <w:r w:rsidRPr="00760A58">
        <w:rPr>
          <w:rFonts w:ascii="微软雅黑" w:eastAsia="微软雅黑" w:hAnsi="微软雅黑" w:cs="微软雅黑" w:hint="eastAsia"/>
          <w:spacing w:val="12"/>
          <w:lang w:eastAsia="zh-CN"/>
        </w:rPr>
        <w:t>盘后下跌。目前，美联储</w:t>
      </w:r>
      <w:r w:rsidRPr="00760A58">
        <w:rPr>
          <w:rFonts w:ascii="微软雅黑" w:eastAsia="微软雅黑" w:hAnsi="微软雅黑" w:cs="微软雅黑"/>
          <w:spacing w:val="12"/>
          <w:lang w:eastAsia="zh-CN"/>
        </w:rPr>
        <w:t>9</w:t>
      </w:r>
      <w:r w:rsidRPr="00760A58">
        <w:rPr>
          <w:rFonts w:ascii="微软雅黑" w:eastAsia="微软雅黑" w:hAnsi="微软雅黑" w:cs="微软雅黑" w:hint="eastAsia"/>
          <w:spacing w:val="12"/>
          <w:lang w:eastAsia="zh-CN"/>
        </w:rPr>
        <w:t>月降息已成定局，市场预期已基本消化，美股进入整理阶段。策略上，建议暂时观望。</w:t>
      </w:r>
    </w:p>
    <w:p w:rsidR="009372C5" w:rsidRPr="001A4594" w:rsidRDefault="00115A1A">
      <w:pPr>
        <w:spacing w:before="103" w:line="256" w:lineRule="auto"/>
        <w:ind w:right="743" w:firstLine="448"/>
        <w:jc w:val="both"/>
        <w:rPr>
          <w:rFonts w:ascii="微软雅黑" w:eastAsia="微软雅黑" w:hAnsi="微软雅黑" w:cs="微软雅黑"/>
          <w:spacing w:val="7"/>
          <w:lang w:eastAsia="zh-CN"/>
        </w:rPr>
      </w:pPr>
      <w:r w:rsidRPr="001A4594">
        <w:rPr>
          <w:rFonts w:ascii="微软雅黑" w:eastAsia="微软雅黑" w:hAnsi="微软雅黑" w:cs="微软雅黑" w:hint="eastAsia"/>
          <w:spacing w:val="7"/>
          <w:lang w:eastAsia="zh-CN"/>
        </w:rPr>
        <w:lastRenderedPageBreak/>
        <w:t>图3：S&amp;P500走势图</w:t>
      </w:r>
      <w:r w:rsidRPr="001A4594">
        <w:rPr>
          <w:rFonts w:ascii="新宋体" w:eastAsia="新宋体" w:hAnsi="新宋体"/>
          <w:b/>
          <w:lang w:eastAsia="zh-CN"/>
        </w:rPr>
        <w:br w:type="textWrapping" w:clear="all"/>
      </w:r>
      <w:r w:rsidR="00760A58" w:rsidRPr="00D10E38">
        <w:rPr>
          <w:rFonts w:ascii="新宋体" w:eastAsia="新宋体" w:hAnsi="新宋体"/>
          <w:b/>
          <w:noProof/>
        </w:rPr>
        <w:drawing>
          <wp:inline distT="0" distB="0" distL="0" distR="0" wp14:anchorId="412C2FBE" wp14:editId="57305AC6">
            <wp:extent cx="6095097" cy="1762125"/>
            <wp:effectExtent l="0" t="0" r="1270" b="0"/>
            <wp:docPr id="29" name="图片 29" descr="C:\Users\Administrator\Documents\WeChat Files\wxid_vkxlzo0vqu7s22\FileStorage\Temp\1724892908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2489290828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5357" cy="1765091"/>
                    </a:xfrm>
                    <a:prstGeom prst="rect">
                      <a:avLst/>
                    </a:prstGeom>
                    <a:noFill/>
                    <a:ln>
                      <a:noFill/>
                    </a:ln>
                  </pic:spPr>
                </pic:pic>
              </a:graphicData>
            </a:graphic>
          </wp:inline>
        </w:drawing>
      </w:r>
    </w:p>
    <w:p w:rsidR="009372C5" w:rsidRPr="001A4594" w:rsidRDefault="00115A1A">
      <w:pPr>
        <w:spacing w:before="120" w:line="190" w:lineRule="auto"/>
        <w:ind w:firstLine="448"/>
        <w:jc w:val="both"/>
        <w:rPr>
          <w:rFonts w:ascii="微软雅黑" w:eastAsia="微软雅黑" w:hAnsi="微软雅黑" w:cs="微软雅黑"/>
          <w:spacing w:val="7"/>
          <w:lang w:eastAsia="zh-CN"/>
        </w:rPr>
      </w:pPr>
      <w:r w:rsidRPr="001A4594">
        <w:rPr>
          <w:rFonts w:ascii="微软雅黑" w:eastAsia="微软雅黑" w:hAnsi="微软雅黑" w:cs="微软雅黑" w:hint="eastAsia"/>
          <w:spacing w:val="7"/>
          <w:lang w:eastAsia="zh-CN"/>
        </w:rPr>
        <w:t xml:space="preserve"> 资料来源：wind、瑞达国际</w:t>
      </w:r>
    </w:p>
    <w:p w:rsidR="00D05119" w:rsidRDefault="00D05119" w:rsidP="0054186C">
      <w:pPr>
        <w:spacing w:before="120" w:line="190" w:lineRule="auto"/>
        <w:jc w:val="both"/>
        <w:rPr>
          <w:rFonts w:ascii="微软雅黑" w:eastAsia="微软雅黑" w:hAnsi="微软雅黑" w:cs="微软雅黑"/>
          <w:b/>
          <w:bCs/>
          <w:spacing w:val="12"/>
          <w:sz w:val="24"/>
          <w:szCs w:val="24"/>
          <w:lang w:eastAsia="zh-CN"/>
        </w:rPr>
      </w:pPr>
    </w:p>
    <w:p w:rsidR="009372C5" w:rsidRPr="001A4594" w:rsidRDefault="00115A1A">
      <w:pPr>
        <w:spacing w:before="103" w:line="256" w:lineRule="auto"/>
        <w:ind w:right="743"/>
        <w:jc w:val="both"/>
        <w:rPr>
          <w:rFonts w:ascii="微软雅黑" w:eastAsia="微软雅黑" w:hAnsi="微软雅黑" w:cs="微软雅黑"/>
          <w:b/>
          <w:bCs/>
          <w:spacing w:val="12"/>
          <w:lang w:eastAsia="zh-CN"/>
        </w:rPr>
      </w:pPr>
      <w:r w:rsidRPr="001A4594">
        <w:rPr>
          <w:rFonts w:ascii="微软雅黑" w:eastAsia="微软雅黑" w:hAnsi="微软雅黑" w:cs="微软雅黑" w:hint="eastAsia"/>
          <w:b/>
          <w:bCs/>
          <w:spacing w:val="12"/>
          <w:lang w:eastAsia="zh-CN"/>
        </w:rPr>
        <w:t>富时中国A50</w:t>
      </w:r>
    </w:p>
    <w:p w:rsidR="009372C5" w:rsidRDefault="00760A58">
      <w:pPr>
        <w:spacing w:before="103" w:line="256" w:lineRule="auto"/>
        <w:ind w:right="743" w:firstLineChars="200" w:firstLine="468"/>
        <w:jc w:val="both"/>
        <w:rPr>
          <w:rFonts w:ascii="微软雅黑" w:eastAsia="微软雅黑" w:hAnsi="微软雅黑" w:cs="微软雅黑"/>
          <w:spacing w:val="12"/>
          <w:lang w:eastAsia="zh-CN"/>
        </w:rPr>
      </w:pPr>
      <w:r w:rsidRPr="00760A58">
        <w:rPr>
          <w:rFonts w:ascii="微软雅黑" w:eastAsia="微软雅黑" w:hAnsi="微软雅黑" w:cs="微软雅黑" w:hint="eastAsia"/>
          <w:spacing w:val="12"/>
          <w:lang w:eastAsia="zh-CN"/>
        </w:rPr>
        <w:t>截至</w:t>
      </w:r>
      <w:r w:rsidRPr="00760A58">
        <w:rPr>
          <w:rFonts w:ascii="微软雅黑" w:eastAsia="微软雅黑" w:hAnsi="微软雅黑" w:cs="微软雅黑"/>
          <w:spacing w:val="12"/>
          <w:lang w:eastAsia="zh-CN"/>
        </w:rPr>
        <w:t>8</w:t>
      </w:r>
      <w:r w:rsidRPr="00760A58">
        <w:rPr>
          <w:rFonts w:ascii="微软雅黑" w:eastAsia="微软雅黑" w:hAnsi="微软雅黑" w:cs="微软雅黑" w:hint="eastAsia"/>
          <w:spacing w:val="12"/>
          <w:lang w:eastAsia="zh-CN"/>
        </w:rPr>
        <w:t>月</w:t>
      </w:r>
      <w:r w:rsidRPr="00760A58">
        <w:rPr>
          <w:rFonts w:ascii="微软雅黑" w:eastAsia="微软雅黑" w:hAnsi="微软雅黑" w:cs="微软雅黑"/>
          <w:spacing w:val="12"/>
          <w:lang w:eastAsia="zh-CN"/>
        </w:rPr>
        <w:t>28</w:t>
      </w:r>
      <w:r w:rsidRPr="00760A58">
        <w:rPr>
          <w:rFonts w:ascii="微软雅黑" w:eastAsia="微软雅黑" w:hAnsi="微软雅黑" w:cs="微软雅黑" w:hint="eastAsia"/>
          <w:spacing w:val="12"/>
          <w:lang w:eastAsia="zh-CN"/>
        </w:rPr>
        <w:t>日，富时中国</w:t>
      </w:r>
      <w:r w:rsidRPr="00760A58">
        <w:rPr>
          <w:rFonts w:ascii="微软雅黑" w:eastAsia="微软雅黑" w:hAnsi="微软雅黑" w:cs="微软雅黑"/>
          <w:spacing w:val="12"/>
          <w:lang w:eastAsia="zh-CN"/>
        </w:rPr>
        <w:t>A50</w:t>
      </w:r>
      <w:r w:rsidRPr="00760A58">
        <w:rPr>
          <w:rFonts w:ascii="微软雅黑" w:eastAsia="微软雅黑" w:hAnsi="微软雅黑" w:cs="微软雅黑" w:hint="eastAsia"/>
          <w:spacing w:val="12"/>
          <w:lang w:eastAsia="zh-CN"/>
        </w:rPr>
        <w:t>指数下跌</w:t>
      </w:r>
      <w:r w:rsidRPr="00760A58">
        <w:rPr>
          <w:rFonts w:ascii="微软雅黑" w:eastAsia="微软雅黑" w:hAnsi="微软雅黑" w:cs="微软雅黑"/>
          <w:spacing w:val="12"/>
          <w:lang w:eastAsia="zh-CN"/>
        </w:rPr>
        <w:t>1.04%</w:t>
      </w:r>
      <w:r w:rsidRPr="00760A58">
        <w:rPr>
          <w:rFonts w:ascii="微软雅黑" w:eastAsia="微软雅黑" w:hAnsi="微软雅黑" w:cs="微软雅黑" w:hint="eastAsia"/>
          <w:spacing w:val="12"/>
          <w:lang w:eastAsia="zh-CN"/>
        </w:rPr>
        <w:t>至</w:t>
      </w:r>
      <w:r w:rsidRPr="00760A58">
        <w:rPr>
          <w:rFonts w:ascii="微软雅黑" w:eastAsia="微软雅黑" w:hAnsi="微软雅黑" w:cs="微软雅黑"/>
          <w:spacing w:val="12"/>
          <w:lang w:eastAsia="zh-CN"/>
        </w:rPr>
        <w:t>11690.33</w:t>
      </w:r>
      <w:r w:rsidRPr="00760A58">
        <w:rPr>
          <w:rFonts w:ascii="微软雅黑" w:eastAsia="微软雅黑" w:hAnsi="微软雅黑" w:cs="微软雅黑" w:hint="eastAsia"/>
          <w:spacing w:val="12"/>
          <w:lang w:eastAsia="zh-CN"/>
        </w:rPr>
        <w:t>点；新交所富时</w:t>
      </w:r>
      <w:r w:rsidRPr="00760A58">
        <w:rPr>
          <w:rFonts w:ascii="微软雅黑" w:eastAsia="微软雅黑" w:hAnsi="微软雅黑" w:cs="微软雅黑"/>
          <w:spacing w:val="12"/>
          <w:lang w:eastAsia="zh-CN"/>
        </w:rPr>
        <w:t>A50</w:t>
      </w:r>
      <w:r w:rsidRPr="00760A58">
        <w:rPr>
          <w:rFonts w:ascii="微软雅黑" w:eastAsia="微软雅黑" w:hAnsi="微软雅黑" w:cs="微软雅黑" w:hint="eastAsia"/>
          <w:spacing w:val="12"/>
          <w:lang w:eastAsia="zh-CN"/>
        </w:rPr>
        <w:t>期指主力合约下跌</w:t>
      </w:r>
      <w:r w:rsidRPr="00760A58">
        <w:rPr>
          <w:rFonts w:ascii="微软雅黑" w:eastAsia="微软雅黑" w:hAnsi="微软雅黑" w:cs="微软雅黑"/>
          <w:spacing w:val="12"/>
          <w:lang w:eastAsia="zh-CN"/>
        </w:rPr>
        <w:t>1.09%</w:t>
      </w:r>
      <w:r w:rsidRPr="00760A58">
        <w:rPr>
          <w:rFonts w:ascii="微软雅黑" w:eastAsia="微软雅黑" w:hAnsi="微软雅黑" w:cs="微软雅黑" w:hint="eastAsia"/>
          <w:spacing w:val="12"/>
          <w:lang w:eastAsia="zh-CN"/>
        </w:rPr>
        <w:t>至</w:t>
      </w:r>
      <w:r w:rsidRPr="00760A58">
        <w:rPr>
          <w:rFonts w:ascii="微软雅黑" w:eastAsia="微软雅黑" w:hAnsi="微软雅黑" w:cs="微软雅黑"/>
          <w:spacing w:val="12"/>
          <w:lang w:eastAsia="zh-CN"/>
        </w:rPr>
        <w:t>11694</w:t>
      </w:r>
      <w:r w:rsidRPr="00760A58">
        <w:rPr>
          <w:rFonts w:ascii="微软雅黑" w:eastAsia="微软雅黑" w:hAnsi="微软雅黑" w:cs="微软雅黑" w:hint="eastAsia"/>
          <w:spacing w:val="12"/>
          <w:lang w:eastAsia="zh-CN"/>
        </w:rPr>
        <w:t>点。国内方面，基本面，</w:t>
      </w:r>
      <w:r w:rsidRPr="00760A58">
        <w:rPr>
          <w:rFonts w:ascii="微软雅黑" w:eastAsia="微软雅黑" w:hAnsi="微软雅黑" w:cs="微软雅黑"/>
          <w:spacing w:val="12"/>
          <w:lang w:eastAsia="zh-CN"/>
        </w:rPr>
        <w:t>1-7</w:t>
      </w:r>
      <w:r w:rsidRPr="00760A58">
        <w:rPr>
          <w:rFonts w:ascii="微软雅黑" w:eastAsia="微软雅黑" w:hAnsi="微软雅黑" w:cs="微软雅黑" w:hint="eastAsia"/>
          <w:spacing w:val="12"/>
          <w:lang w:eastAsia="zh-CN"/>
        </w:rPr>
        <w:t>月份</w:t>
      </w:r>
      <w:proofErr w:type="gramStart"/>
      <w:r w:rsidRPr="00760A58">
        <w:rPr>
          <w:rFonts w:ascii="微软雅黑" w:eastAsia="微软雅黑" w:hAnsi="微软雅黑" w:cs="微软雅黑" w:hint="eastAsia"/>
          <w:spacing w:val="12"/>
          <w:lang w:eastAsia="zh-CN"/>
        </w:rPr>
        <w:t>规</w:t>
      </w:r>
      <w:proofErr w:type="gramEnd"/>
      <w:r w:rsidRPr="00760A58">
        <w:rPr>
          <w:rFonts w:ascii="微软雅黑" w:eastAsia="微软雅黑" w:hAnsi="微软雅黑" w:cs="微软雅黑" w:hint="eastAsia"/>
          <w:spacing w:val="12"/>
          <w:lang w:eastAsia="zh-CN"/>
        </w:rPr>
        <w:t>上工业企业利润同比增速较上月小幅增加，工业企业利润持续恢复，但市场反应并不明显。政策面，随着官方持续推动资本市场改革措施落地，也将对市场有逐步修复作用。海外方面，美联储</w:t>
      </w:r>
      <w:r w:rsidRPr="00760A58">
        <w:rPr>
          <w:rFonts w:ascii="微软雅黑" w:eastAsia="微软雅黑" w:hAnsi="微软雅黑" w:cs="微软雅黑"/>
          <w:spacing w:val="12"/>
          <w:lang w:eastAsia="zh-CN"/>
        </w:rPr>
        <w:t>9</w:t>
      </w:r>
      <w:r w:rsidRPr="00760A58">
        <w:rPr>
          <w:rFonts w:ascii="微软雅黑" w:eastAsia="微软雅黑" w:hAnsi="微软雅黑" w:cs="微软雅黑" w:hint="eastAsia"/>
          <w:spacing w:val="12"/>
          <w:lang w:eastAsia="zh-CN"/>
        </w:rPr>
        <w:t>月份降息已势在必行，随着降息的开启，海外流动性将得到释放，外资有低位加码</w:t>
      </w:r>
      <w:r w:rsidRPr="00760A58">
        <w:rPr>
          <w:rFonts w:ascii="微软雅黑" w:eastAsia="微软雅黑" w:hAnsi="微软雅黑" w:cs="微软雅黑"/>
          <w:spacing w:val="12"/>
          <w:lang w:eastAsia="zh-CN"/>
        </w:rPr>
        <w:t>A</w:t>
      </w:r>
      <w:r w:rsidRPr="00760A58">
        <w:rPr>
          <w:rFonts w:ascii="微软雅黑" w:eastAsia="微软雅黑" w:hAnsi="微软雅黑" w:cs="微软雅黑" w:hint="eastAsia"/>
          <w:spacing w:val="12"/>
          <w:lang w:eastAsia="zh-CN"/>
        </w:rPr>
        <w:t>股的可能，同时为国内宽松货币政策打开空间。整体来看，</w:t>
      </w:r>
      <w:r w:rsidRPr="00760A58">
        <w:rPr>
          <w:rFonts w:ascii="微软雅黑" w:eastAsia="微软雅黑" w:hAnsi="微软雅黑" w:cs="微软雅黑"/>
          <w:spacing w:val="12"/>
          <w:lang w:eastAsia="zh-CN"/>
        </w:rPr>
        <w:t>A</w:t>
      </w:r>
      <w:r w:rsidRPr="00760A58">
        <w:rPr>
          <w:rFonts w:ascii="微软雅黑" w:eastAsia="微软雅黑" w:hAnsi="微软雅黑" w:cs="微软雅黑" w:hint="eastAsia"/>
          <w:spacing w:val="12"/>
          <w:lang w:eastAsia="zh-CN"/>
        </w:rPr>
        <w:t>股积极信号不断，预计</w:t>
      </w:r>
      <w:proofErr w:type="gramStart"/>
      <w:r w:rsidRPr="00760A58">
        <w:rPr>
          <w:rFonts w:ascii="微软雅黑" w:eastAsia="微软雅黑" w:hAnsi="微软雅黑" w:cs="微软雅黑" w:hint="eastAsia"/>
          <w:spacing w:val="12"/>
          <w:lang w:eastAsia="zh-CN"/>
        </w:rPr>
        <w:t>进入磨底阶段</w:t>
      </w:r>
      <w:proofErr w:type="gramEnd"/>
      <w:r w:rsidRPr="00760A58">
        <w:rPr>
          <w:rFonts w:ascii="微软雅黑" w:eastAsia="微软雅黑" w:hAnsi="微软雅黑" w:cs="微软雅黑" w:hint="eastAsia"/>
          <w:spacing w:val="12"/>
          <w:lang w:eastAsia="zh-CN"/>
        </w:rPr>
        <w:t>。策略上，建议暂时观望，等待市场拐点出现。</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eastAsia="zh-CN"/>
        </w:rPr>
        <w:t>图4：富时中国A50走势图</w:t>
      </w:r>
    </w:p>
    <w:p w:rsidR="009372C5" w:rsidRDefault="00760A58">
      <w:pPr>
        <w:spacing w:before="103" w:line="256" w:lineRule="auto"/>
        <w:ind w:right="743"/>
        <w:jc w:val="both"/>
        <w:rPr>
          <w:rFonts w:ascii="新宋体" w:eastAsia="新宋体" w:hAnsi="新宋体"/>
        </w:rPr>
      </w:pPr>
      <w:r w:rsidRPr="00D10E38">
        <w:rPr>
          <w:rFonts w:ascii="新宋体" w:eastAsia="新宋体" w:hAnsi="新宋体"/>
          <w:noProof/>
        </w:rPr>
        <w:drawing>
          <wp:inline distT="0" distB="0" distL="0" distR="0" wp14:anchorId="1BE5FC02" wp14:editId="61019E55">
            <wp:extent cx="6069543" cy="1762125"/>
            <wp:effectExtent l="0" t="0" r="7620" b="0"/>
            <wp:docPr id="2" name="图片 2" descr="C:\Users\Administrator\Documents\WeChat Files\wxid_vkxlzo0vqu7s22\FileStorage\Temp\1724892957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489295702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7527" cy="1764443"/>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1A4594" w:rsidRDefault="001A4594" w:rsidP="0050522A">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t>铜</w:t>
      </w:r>
    </w:p>
    <w:p w:rsidR="009372C5" w:rsidRDefault="00A569F4">
      <w:pPr>
        <w:spacing w:before="103" w:line="256" w:lineRule="auto"/>
        <w:ind w:right="743" w:firstLineChars="200" w:firstLine="468"/>
        <w:jc w:val="both"/>
        <w:rPr>
          <w:rFonts w:ascii="微软雅黑" w:eastAsia="微软雅黑" w:hAnsi="微软雅黑" w:cs="微软雅黑"/>
          <w:spacing w:val="7"/>
          <w:lang w:eastAsia="zh-CN"/>
        </w:rPr>
      </w:pPr>
      <w:r w:rsidRPr="00A569F4">
        <w:rPr>
          <w:rFonts w:ascii="微软雅黑" w:eastAsia="微软雅黑" w:hAnsi="微软雅黑" w:cs="微软雅黑" w:hint="eastAsia"/>
          <w:b/>
          <w:spacing w:val="12"/>
          <w:lang w:eastAsia="zh-CN"/>
        </w:rPr>
        <w:t>观点：</w:t>
      </w:r>
      <w:r w:rsidRPr="00A569F4">
        <w:rPr>
          <w:rFonts w:ascii="微软雅黑" w:eastAsia="微软雅黑" w:hAnsi="微软雅黑" w:cs="微软雅黑" w:hint="eastAsia"/>
          <w:spacing w:val="12"/>
          <w:lang w:eastAsia="zh-CN"/>
        </w:rPr>
        <w:t>隔夜</w:t>
      </w:r>
      <w:r w:rsidRPr="00A569F4">
        <w:rPr>
          <w:rFonts w:ascii="微软雅黑" w:eastAsia="微软雅黑" w:hAnsi="微软雅黑" w:cs="微软雅黑"/>
          <w:spacing w:val="12"/>
          <w:lang w:eastAsia="zh-CN"/>
        </w:rPr>
        <w:t>COMEX</w:t>
      </w:r>
      <w:r w:rsidRPr="00A569F4">
        <w:rPr>
          <w:rFonts w:ascii="微软雅黑" w:eastAsia="微软雅黑" w:hAnsi="微软雅黑" w:cs="微软雅黑" w:hint="eastAsia"/>
          <w:spacing w:val="12"/>
          <w:lang w:eastAsia="zh-CN"/>
        </w:rPr>
        <w:t>铜震荡偏弱，报收</w:t>
      </w:r>
      <w:r w:rsidRPr="00A569F4">
        <w:rPr>
          <w:rFonts w:ascii="微软雅黑" w:eastAsia="微软雅黑" w:hAnsi="微软雅黑" w:cs="微软雅黑"/>
          <w:spacing w:val="12"/>
          <w:lang w:eastAsia="zh-CN"/>
        </w:rPr>
        <w:t>4.213</w:t>
      </w:r>
      <w:r w:rsidRPr="00A569F4">
        <w:rPr>
          <w:rFonts w:ascii="微软雅黑" w:eastAsia="微软雅黑" w:hAnsi="微软雅黑" w:cs="微软雅黑" w:hint="eastAsia"/>
          <w:spacing w:val="12"/>
          <w:lang w:eastAsia="zh-CN"/>
        </w:rPr>
        <w:t>美元</w:t>
      </w:r>
      <w:r w:rsidRPr="00A569F4">
        <w:rPr>
          <w:rFonts w:ascii="微软雅黑" w:eastAsia="微软雅黑" w:hAnsi="微软雅黑" w:cs="微软雅黑"/>
          <w:spacing w:val="12"/>
          <w:lang w:eastAsia="zh-CN"/>
        </w:rPr>
        <w:t>/</w:t>
      </w:r>
      <w:r w:rsidRPr="00A569F4">
        <w:rPr>
          <w:rFonts w:ascii="微软雅黑" w:eastAsia="微软雅黑" w:hAnsi="微软雅黑" w:cs="微软雅黑" w:hint="eastAsia"/>
          <w:spacing w:val="12"/>
          <w:lang w:eastAsia="zh-CN"/>
        </w:rPr>
        <w:t>磅，涨跌幅</w:t>
      </w:r>
      <w:r w:rsidRPr="00A569F4">
        <w:rPr>
          <w:rFonts w:ascii="微软雅黑" w:eastAsia="微软雅黑" w:hAnsi="微软雅黑" w:cs="微软雅黑"/>
          <w:spacing w:val="12"/>
          <w:lang w:eastAsia="zh-CN"/>
        </w:rPr>
        <w:t>-2.11%</w:t>
      </w:r>
      <w:r w:rsidRPr="00A569F4">
        <w:rPr>
          <w:rFonts w:ascii="微软雅黑" w:eastAsia="微软雅黑" w:hAnsi="微软雅黑" w:cs="微软雅黑" w:hint="eastAsia"/>
          <w:spacing w:val="12"/>
          <w:lang w:eastAsia="zh-CN"/>
        </w:rPr>
        <w:t>。国际方面，美</w:t>
      </w:r>
      <w:proofErr w:type="gramStart"/>
      <w:r w:rsidRPr="00A569F4">
        <w:rPr>
          <w:rFonts w:ascii="微软雅黑" w:eastAsia="微软雅黑" w:hAnsi="微软雅黑" w:cs="微软雅黑" w:hint="eastAsia"/>
          <w:spacing w:val="12"/>
          <w:lang w:eastAsia="zh-CN"/>
        </w:rPr>
        <w:t>联储官网公布</w:t>
      </w:r>
      <w:proofErr w:type="gramEnd"/>
      <w:r w:rsidRPr="00A569F4">
        <w:rPr>
          <w:rFonts w:ascii="微软雅黑" w:eastAsia="微软雅黑" w:hAnsi="微软雅黑" w:cs="微软雅黑" w:hint="eastAsia"/>
          <w:spacing w:val="12"/>
          <w:lang w:eastAsia="zh-CN"/>
        </w:rPr>
        <w:t>了最新美联储贴现率会议纪要，会议纪要简述了市场对美联储货币政策的预期，普遍认为</w:t>
      </w:r>
      <w:r w:rsidRPr="00A569F4">
        <w:rPr>
          <w:rFonts w:ascii="微软雅黑" w:eastAsia="微软雅黑" w:hAnsi="微软雅黑" w:cs="微软雅黑"/>
          <w:spacing w:val="12"/>
          <w:lang w:eastAsia="zh-CN"/>
        </w:rPr>
        <w:t>9</w:t>
      </w:r>
      <w:r w:rsidRPr="00A569F4">
        <w:rPr>
          <w:rFonts w:ascii="微软雅黑" w:eastAsia="微软雅黑" w:hAnsi="微软雅黑" w:cs="微软雅黑" w:hint="eastAsia"/>
          <w:spacing w:val="12"/>
          <w:lang w:eastAsia="zh-CN"/>
        </w:rPr>
        <w:t>月将降息，可能达到</w:t>
      </w:r>
      <w:r w:rsidRPr="00A569F4">
        <w:rPr>
          <w:rFonts w:ascii="微软雅黑" w:eastAsia="微软雅黑" w:hAnsi="微软雅黑" w:cs="微软雅黑"/>
          <w:spacing w:val="12"/>
          <w:lang w:eastAsia="zh-CN"/>
        </w:rPr>
        <w:t>50</w:t>
      </w:r>
      <w:r w:rsidRPr="00A569F4">
        <w:rPr>
          <w:rFonts w:ascii="微软雅黑" w:eastAsia="微软雅黑" w:hAnsi="微软雅黑" w:cs="微软雅黑" w:hint="eastAsia"/>
          <w:spacing w:val="12"/>
          <w:lang w:eastAsia="zh-CN"/>
        </w:rPr>
        <w:t>个基点。国内方面，北京市印发《北京市加力支持设备更新和消费品以旧换新实施方案》，进一步明确将加力支持设备更新和消费品以旧换新的主要措施。国家政策陆续落地，有助四季度消费预期的提升。库存方面，截至</w:t>
      </w:r>
      <w:r w:rsidRPr="00A569F4">
        <w:rPr>
          <w:rFonts w:ascii="微软雅黑" w:eastAsia="微软雅黑" w:hAnsi="微软雅黑" w:cs="微软雅黑"/>
          <w:spacing w:val="12"/>
          <w:lang w:eastAsia="zh-CN"/>
        </w:rPr>
        <w:t>8</w:t>
      </w:r>
      <w:r w:rsidRPr="00A569F4">
        <w:rPr>
          <w:rFonts w:ascii="微软雅黑" w:eastAsia="微软雅黑" w:hAnsi="微软雅黑" w:cs="微软雅黑" w:hint="eastAsia"/>
          <w:spacing w:val="12"/>
          <w:lang w:eastAsia="zh-CN"/>
        </w:rPr>
        <w:t>月</w:t>
      </w:r>
      <w:r w:rsidRPr="00A569F4">
        <w:rPr>
          <w:rFonts w:ascii="微软雅黑" w:eastAsia="微软雅黑" w:hAnsi="微软雅黑" w:cs="微软雅黑"/>
          <w:spacing w:val="12"/>
          <w:lang w:eastAsia="zh-CN"/>
        </w:rPr>
        <w:t>28</w:t>
      </w:r>
      <w:r w:rsidRPr="00A569F4">
        <w:rPr>
          <w:rFonts w:ascii="微软雅黑" w:eastAsia="微软雅黑" w:hAnsi="微软雅黑" w:cs="微软雅黑" w:hint="eastAsia"/>
          <w:spacing w:val="12"/>
          <w:lang w:eastAsia="zh-CN"/>
        </w:rPr>
        <w:t>日，</w:t>
      </w:r>
      <w:r w:rsidRPr="00A569F4">
        <w:rPr>
          <w:rFonts w:ascii="微软雅黑" w:eastAsia="微软雅黑" w:hAnsi="微软雅黑" w:cs="微软雅黑"/>
          <w:spacing w:val="12"/>
          <w:lang w:eastAsia="zh-CN"/>
        </w:rPr>
        <w:t>LME</w:t>
      </w:r>
      <w:r w:rsidRPr="00A569F4">
        <w:rPr>
          <w:rFonts w:ascii="微软雅黑" w:eastAsia="微软雅黑" w:hAnsi="微软雅黑" w:cs="微软雅黑" w:hint="eastAsia"/>
          <w:spacing w:val="12"/>
          <w:lang w:eastAsia="zh-CN"/>
        </w:rPr>
        <w:t>铜库存为</w:t>
      </w:r>
      <w:r w:rsidRPr="00A569F4">
        <w:rPr>
          <w:rFonts w:ascii="微软雅黑" w:eastAsia="微软雅黑" w:hAnsi="微软雅黑" w:cs="微软雅黑"/>
          <w:spacing w:val="12"/>
          <w:lang w:eastAsia="zh-CN"/>
        </w:rPr>
        <w:t>314250</w:t>
      </w:r>
      <w:r w:rsidRPr="00A569F4">
        <w:rPr>
          <w:rFonts w:ascii="微软雅黑" w:eastAsia="微软雅黑" w:hAnsi="微软雅黑" w:cs="微软雅黑" w:hint="eastAsia"/>
          <w:spacing w:val="12"/>
          <w:lang w:eastAsia="zh-CN"/>
        </w:rPr>
        <w:t>吨，环比</w:t>
      </w:r>
      <w:r w:rsidRPr="00A569F4">
        <w:rPr>
          <w:rFonts w:ascii="微软雅黑" w:eastAsia="微软雅黑" w:hAnsi="微软雅黑" w:cs="微软雅黑"/>
          <w:spacing w:val="12"/>
          <w:lang w:eastAsia="zh-CN"/>
        </w:rPr>
        <w:t>-2925</w:t>
      </w:r>
      <w:r w:rsidRPr="00A569F4">
        <w:rPr>
          <w:rFonts w:ascii="微软雅黑" w:eastAsia="微软雅黑" w:hAnsi="微软雅黑" w:cs="微软雅黑" w:hint="eastAsia"/>
          <w:spacing w:val="12"/>
          <w:lang w:eastAsia="zh-CN"/>
        </w:rPr>
        <w:t>吨；</w:t>
      </w:r>
      <w:r w:rsidRPr="00A569F4">
        <w:rPr>
          <w:rFonts w:ascii="微软雅黑" w:eastAsia="微软雅黑" w:hAnsi="微软雅黑" w:cs="微软雅黑"/>
          <w:spacing w:val="12"/>
          <w:lang w:eastAsia="zh-CN"/>
        </w:rPr>
        <w:t>COMEX</w:t>
      </w:r>
      <w:r w:rsidRPr="00A569F4">
        <w:rPr>
          <w:rFonts w:ascii="微软雅黑" w:eastAsia="微软雅黑" w:hAnsi="微软雅黑" w:cs="微软雅黑" w:hint="eastAsia"/>
          <w:spacing w:val="12"/>
          <w:lang w:eastAsia="zh-CN"/>
        </w:rPr>
        <w:t>铜库存</w:t>
      </w:r>
      <w:r w:rsidRPr="00A569F4">
        <w:rPr>
          <w:rFonts w:ascii="微软雅黑" w:eastAsia="微软雅黑" w:hAnsi="微软雅黑" w:cs="微软雅黑"/>
          <w:spacing w:val="12"/>
          <w:lang w:eastAsia="zh-CN"/>
        </w:rPr>
        <w:t>39030</w:t>
      </w:r>
      <w:r w:rsidRPr="00A569F4">
        <w:rPr>
          <w:rFonts w:ascii="微软雅黑" w:eastAsia="微软雅黑" w:hAnsi="微软雅黑" w:cs="微软雅黑" w:hint="eastAsia"/>
          <w:spacing w:val="12"/>
          <w:lang w:eastAsia="zh-CN"/>
        </w:rPr>
        <w:t>短吨，环比</w:t>
      </w:r>
      <w:r w:rsidRPr="00A569F4">
        <w:rPr>
          <w:rFonts w:ascii="微软雅黑" w:eastAsia="微软雅黑" w:hAnsi="微软雅黑" w:cs="微软雅黑"/>
          <w:spacing w:val="12"/>
          <w:lang w:eastAsia="zh-CN"/>
        </w:rPr>
        <w:t>+ 1344</w:t>
      </w:r>
      <w:r w:rsidRPr="00A569F4">
        <w:rPr>
          <w:rFonts w:ascii="微软雅黑" w:eastAsia="微软雅黑" w:hAnsi="微软雅黑" w:cs="微软雅黑" w:hint="eastAsia"/>
          <w:spacing w:val="12"/>
          <w:lang w:eastAsia="zh-CN"/>
        </w:rPr>
        <w:t>短吨；</w:t>
      </w:r>
      <w:r w:rsidRPr="00A569F4">
        <w:rPr>
          <w:rFonts w:ascii="微软雅黑" w:eastAsia="微软雅黑" w:hAnsi="微软雅黑" w:cs="微软雅黑"/>
          <w:spacing w:val="12"/>
          <w:lang w:eastAsia="zh-CN"/>
        </w:rPr>
        <w:t>SHFE</w:t>
      </w:r>
      <w:r w:rsidRPr="00A569F4">
        <w:rPr>
          <w:rFonts w:ascii="微软雅黑" w:eastAsia="微软雅黑" w:hAnsi="微软雅黑" w:cs="微软雅黑" w:hint="eastAsia"/>
          <w:spacing w:val="12"/>
          <w:lang w:eastAsia="zh-CN"/>
        </w:rPr>
        <w:t>每日仓单</w:t>
      </w:r>
      <w:r w:rsidRPr="00A569F4">
        <w:rPr>
          <w:rFonts w:ascii="微软雅黑" w:eastAsia="微软雅黑" w:hAnsi="微软雅黑" w:cs="微软雅黑"/>
          <w:spacing w:val="12"/>
          <w:lang w:eastAsia="zh-CN"/>
        </w:rPr>
        <w:t>139344</w:t>
      </w:r>
      <w:r w:rsidRPr="00A569F4">
        <w:rPr>
          <w:rFonts w:ascii="微软雅黑" w:eastAsia="微软雅黑" w:hAnsi="微软雅黑" w:cs="微软雅黑" w:hint="eastAsia"/>
          <w:spacing w:val="12"/>
          <w:lang w:eastAsia="zh-CN"/>
        </w:rPr>
        <w:t>吨，环</w:t>
      </w:r>
      <w:r w:rsidRPr="00A569F4">
        <w:rPr>
          <w:rFonts w:ascii="微软雅黑" w:eastAsia="微软雅黑" w:hAnsi="微软雅黑" w:cs="微软雅黑" w:hint="eastAsia"/>
          <w:spacing w:val="12"/>
          <w:lang w:eastAsia="zh-CN"/>
        </w:rPr>
        <w:lastRenderedPageBreak/>
        <w:t>比</w:t>
      </w:r>
      <w:r w:rsidRPr="00A569F4">
        <w:rPr>
          <w:rFonts w:ascii="微软雅黑" w:eastAsia="微软雅黑" w:hAnsi="微软雅黑" w:cs="微软雅黑"/>
          <w:spacing w:val="12"/>
          <w:lang w:eastAsia="zh-CN"/>
        </w:rPr>
        <w:t>-1270</w:t>
      </w:r>
      <w:r w:rsidRPr="00A569F4">
        <w:rPr>
          <w:rFonts w:ascii="微软雅黑" w:eastAsia="微软雅黑" w:hAnsi="微软雅黑" w:cs="微软雅黑" w:hint="eastAsia"/>
          <w:spacing w:val="12"/>
          <w:lang w:eastAsia="zh-CN"/>
        </w:rPr>
        <w:t>吨。美元美债方面，由于月末技术性买盘令美元指数创下</w:t>
      </w:r>
      <w:r w:rsidRPr="00A569F4">
        <w:rPr>
          <w:rFonts w:ascii="微软雅黑" w:eastAsia="微软雅黑" w:hAnsi="微软雅黑" w:cs="微软雅黑"/>
          <w:spacing w:val="12"/>
          <w:lang w:eastAsia="zh-CN"/>
        </w:rPr>
        <w:t>6</w:t>
      </w:r>
      <w:r w:rsidRPr="00A569F4">
        <w:rPr>
          <w:rFonts w:ascii="微软雅黑" w:eastAsia="微软雅黑" w:hAnsi="微软雅黑" w:cs="微软雅黑" w:hint="eastAsia"/>
          <w:spacing w:val="12"/>
          <w:lang w:eastAsia="zh-CN"/>
        </w:rPr>
        <w:t>月</w:t>
      </w:r>
      <w:r w:rsidRPr="00A569F4">
        <w:rPr>
          <w:rFonts w:ascii="微软雅黑" w:eastAsia="微软雅黑" w:hAnsi="微软雅黑" w:cs="微软雅黑"/>
          <w:spacing w:val="12"/>
          <w:lang w:eastAsia="zh-CN"/>
        </w:rPr>
        <w:t>3</w:t>
      </w:r>
      <w:r w:rsidRPr="00A569F4">
        <w:rPr>
          <w:rFonts w:ascii="微软雅黑" w:eastAsia="微软雅黑" w:hAnsi="微软雅黑" w:cs="微软雅黑" w:hint="eastAsia"/>
          <w:spacing w:val="12"/>
          <w:lang w:eastAsia="zh-CN"/>
        </w:rPr>
        <w:t>日以来最大涨幅，最终收涨</w:t>
      </w:r>
      <w:r w:rsidRPr="00A569F4">
        <w:rPr>
          <w:rFonts w:ascii="微软雅黑" w:eastAsia="微软雅黑" w:hAnsi="微软雅黑" w:cs="微软雅黑"/>
          <w:spacing w:val="12"/>
          <w:lang w:eastAsia="zh-CN"/>
        </w:rPr>
        <w:t>0.50%</w:t>
      </w:r>
      <w:r w:rsidRPr="00A569F4">
        <w:rPr>
          <w:rFonts w:ascii="微软雅黑" w:eastAsia="微软雅黑" w:hAnsi="微软雅黑" w:cs="微软雅黑" w:hint="eastAsia"/>
          <w:spacing w:val="12"/>
          <w:lang w:eastAsia="zh-CN"/>
        </w:rPr>
        <w:t>，报</w:t>
      </w:r>
      <w:r w:rsidRPr="00A569F4">
        <w:rPr>
          <w:rFonts w:ascii="微软雅黑" w:eastAsia="微软雅黑" w:hAnsi="微软雅黑" w:cs="微软雅黑"/>
          <w:spacing w:val="12"/>
          <w:lang w:eastAsia="zh-CN"/>
        </w:rPr>
        <w:t>101.06</w:t>
      </w:r>
      <w:r w:rsidRPr="00A569F4">
        <w:rPr>
          <w:rFonts w:ascii="微软雅黑" w:eastAsia="微软雅黑" w:hAnsi="微软雅黑" w:cs="微软雅黑" w:hint="eastAsia"/>
          <w:spacing w:val="12"/>
          <w:lang w:eastAsia="zh-CN"/>
        </w:rPr>
        <w:t>。美债收益率曲线倒挂幅度进一度收窄，基准的</w:t>
      </w:r>
      <w:proofErr w:type="gramStart"/>
      <w:r w:rsidRPr="00A569F4">
        <w:rPr>
          <w:rFonts w:ascii="微软雅黑" w:eastAsia="微软雅黑" w:hAnsi="微软雅黑" w:cs="微软雅黑"/>
          <w:spacing w:val="12"/>
          <w:lang w:eastAsia="zh-CN"/>
        </w:rPr>
        <w:t>10</w:t>
      </w:r>
      <w:r w:rsidRPr="00A569F4">
        <w:rPr>
          <w:rFonts w:ascii="微软雅黑" w:eastAsia="微软雅黑" w:hAnsi="微软雅黑" w:cs="微软雅黑" w:hint="eastAsia"/>
          <w:spacing w:val="12"/>
          <w:lang w:eastAsia="zh-CN"/>
        </w:rPr>
        <w:t>年期美债</w:t>
      </w:r>
      <w:proofErr w:type="gramEnd"/>
      <w:r w:rsidRPr="00A569F4">
        <w:rPr>
          <w:rFonts w:ascii="微软雅黑" w:eastAsia="微软雅黑" w:hAnsi="微软雅黑" w:cs="微软雅黑" w:hint="eastAsia"/>
          <w:spacing w:val="12"/>
          <w:lang w:eastAsia="zh-CN"/>
        </w:rPr>
        <w:t>收益率收报</w:t>
      </w:r>
      <w:r w:rsidRPr="00A569F4">
        <w:rPr>
          <w:rFonts w:ascii="微软雅黑" w:eastAsia="微软雅黑" w:hAnsi="微软雅黑" w:cs="微软雅黑"/>
          <w:spacing w:val="12"/>
          <w:lang w:eastAsia="zh-CN"/>
        </w:rPr>
        <w:t>3.8400%</w:t>
      </w:r>
      <w:r w:rsidRPr="00A569F4">
        <w:rPr>
          <w:rFonts w:ascii="微软雅黑" w:eastAsia="微软雅黑" w:hAnsi="微软雅黑" w:cs="微软雅黑" w:hint="eastAsia"/>
          <w:spacing w:val="12"/>
          <w:lang w:eastAsia="zh-CN"/>
        </w:rPr>
        <w:t>；对货币政策更敏感的</w:t>
      </w:r>
      <w:proofErr w:type="gramStart"/>
      <w:r w:rsidRPr="00A569F4">
        <w:rPr>
          <w:rFonts w:ascii="微软雅黑" w:eastAsia="微软雅黑" w:hAnsi="微软雅黑" w:cs="微软雅黑" w:hint="eastAsia"/>
          <w:spacing w:val="12"/>
          <w:lang w:eastAsia="zh-CN"/>
        </w:rPr>
        <w:t>两年期美债</w:t>
      </w:r>
      <w:proofErr w:type="gramEnd"/>
      <w:r w:rsidRPr="00A569F4">
        <w:rPr>
          <w:rFonts w:ascii="微软雅黑" w:eastAsia="微软雅黑" w:hAnsi="微软雅黑" w:cs="微软雅黑" w:hint="eastAsia"/>
          <w:spacing w:val="12"/>
          <w:lang w:eastAsia="zh-CN"/>
        </w:rPr>
        <w:t>收益率最终收报</w:t>
      </w:r>
      <w:r w:rsidRPr="00A569F4">
        <w:rPr>
          <w:rFonts w:ascii="微软雅黑" w:eastAsia="微软雅黑" w:hAnsi="微软雅黑" w:cs="微软雅黑"/>
          <w:spacing w:val="12"/>
          <w:lang w:eastAsia="zh-CN"/>
        </w:rPr>
        <w:t>3.8730%</w:t>
      </w:r>
      <w:r w:rsidRPr="00A569F4">
        <w:rPr>
          <w:rFonts w:ascii="微软雅黑" w:eastAsia="微软雅黑" w:hAnsi="微软雅黑" w:cs="微软雅黑" w:hint="eastAsia"/>
          <w:spacing w:val="12"/>
          <w:lang w:eastAsia="zh-CN"/>
        </w:rPr>
        <w:t>。</w:t>
      </w:r>
      <w:r w:rsidRPr="00A569F4">
        <w:rPr>
          <w:rFonts w:ascii="微软雅黑" w:eastAsia="微软雅黑" w:hAnsi="微软雅黑" w:cs="微软雅黑" w:hint="eastAsia"/>
          <w:b/>
          <w:spacing w:val="12"/>
          <w:lang w:eastAsia="zh-CN"/>
        </w:rPr>
        <w:t>操作建议，</w:t>
      </w:r>
      <w:proofErr w:type="gramStart"/>
      <w:r w:rsidRPr="00A569F4">
        <w:rPr>
          <w:rFonts w:ascii="微软雅黑" w:eastAsia="微软雅黑" w:hAnsi="微软雅黑" w:cs="微软雅黑" w:hint="eastAsia"/>
          <w:b/>
          <w:spacing w:val="12"/>
          <w:lang w:eastAsia="zh-CN"/>
        </w:rPr>
        <w:t>纽</w:t>
      </w:r>
      <w:proofErr w:type="gramEnd"/>
      <w:r w:rsidRPr="00A569F4">
        <w:rPr>
          <w:rFonts w:ascii="微软雅黑" w:eastAsia="微软雅黑" w:hAnsi="微软雅黑" w:cs="微软雅黑" w:hint="eastAsia"/>
          <w:b/>
          <w:spacing w:val="12"/>
          <w:lang w:eastAsia="zh-CN"/>
        </w:rPr>
        <w:t>铜主力合约轻仓震荡交易，仅供参考。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rsidR="009372C5" w:rsidRDefault="00A569F4">
      <w:pPr>
        <w:spacing w:before="103" w:line="256" w:lineRule="auto"/>
        <w:ind w:right="743"/>
        <w:jc w:val="both"/>
      </w:pPr>
      <w:r>
        <w:rPr>
          <w:noProof/>
        </w:rPr>
        <w:drawing>
          <wp:inline distT="0" distB="0" distL="0" distR="0" wp14:anchorId="32DB6536" wp14:editId="25C6A348">
            <wp:extent cx="6057900" cy="2072786"/>
            <wp:effectExtent l="0" t="0" r="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75592" cy="2078839"/>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4C1E6F" w:rsidRDefault="004C1E6F">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黄金</w:t>
      </w:r>
    </w:p>
    <w:p w:rsidR="00760A58" w:rsidRPr="00760A58" w:rsidRDefault="00760A58" w:rsidP="00760A58">
      <w:pPr>
        <w:spacing w:before="103" w:line="256" w:lineRule="auto"/>
        <w:ind w:right="743" w:firstLine="448"/>
        <w:jc w:val="both"/>
        <w:rPr>
          <w:rFonts w:ascii="微软雅黑" w:eastAsia="微软雅黑" w:hAnsi="微软雅黑" w:cs="微软雅黑"/>
          <w:spacing w:val="12"/>
          <w:lang w:eastAsia="zh-CN"/>
        </w:rPr>
      </w:pPr>
      <w:r w:rsidRPr="00760A58">
        <w:rPr>
          <w:rFonts w:ascii="微软雅黑" w:eastAsia="微软雅黑" w:hAnsi="微软雅黑" w:cs="微软雅黑" w:hint="eastAsia"/>
          <w:spacing w:val="12"/>
          <w:lang w:eastAsia="zh-CN"/>
        </w:rPr>
        <w:t>消息面：近期地缘冲突持续，但整体避险情绪尚未出现显著升级。在最新的杰克逊霍尔会议上，美联储主席鲍威尔表示货币政策调整的时机已经到来，降息的时机和步伐将取决于数据、前景以及风险的平衡。鲍威尔同时强调当前对通胀率将可持续地回到</w:t>
      </w:r>
      <w:r w:rsidRPr="00760A58">
        <w:rPr>
          <w:rFonts w:ascii="微软雅黑" w:eastAsia="微软雅黑" w:hAnsi="微软雅黑" w:cs="微软雅黑"/>
          <w:spacing w:val="12"/>
          <w:lang w:eastAsia="zh-CN"/>
        </w:rPr>
        <w:t>2%</w:t>
      </w:r>
      <w:r w:rsidRPr="00760A58">
        <w:rPr>
          <w:rFonts w:ascii="微软雅黑" w:eastAsia="微软雅黑" w:hAnsi="微软雅黑" w:cs="微软雅黑" w:hint="eastAsia"/>
          <w:spacing w:val="12"/>
          <w:lang w:eastAsia="zh-CN"/>
        </w:rPr>
        <w:t>的目标水平更有信心，同时劳动力市场已从先前过热的状态大幅降温，短期内或不会成为通胀压力上升的影响因素。在美国整体经济数据持续走弱的情况下，本次鲍威尔发言</w:t>
      </w:r>
      <w:proofErr w:type="gramStart"/>
      <w:r w:rsidRPr="00760A58">
        <w:rPr>
          <w:rFonts w:ascii="微软雅黑" w:eastAsia="微软雅黑" w:hAnsi="微软雅黑" w:cs="微软雅黑" w:hint="eastAsia"/>
          <w:spacing w:val="12"/>
          <w:lang w:eastAsia="zh-CN"/>
        </w:rPr>
        <w:t>基调超</w:t>
      </w:r>
      <w:proofErr w:type="gramEnd"/>
      <w:r w:rsidRPr="00760A58">
        <w:rPr>
          <w:rFonts w:ascii="微软雅黑" w:eastAsia="微软雅黑" w:hAnsi="微软雅黑" w:cs="微软雅黑" w:hint="eastAsia"/>
          <w:spacing w:val="12"/>
          <w:lang w:eastAsia="zh-CN"/>
        </w:rPr>
        <w:t>预期鸽派，市场再次上调年内整体降息幅度的预期。</w:t>
      </w:r>
    </w:p>
    <w:p w:rsidR="00760A58" w:rsidRPr="00760A58" w:rsidRDefault="00760A58" w:rsidP="00760A58">
      <w:pPr>
        <w:spacing w:before="103" w:line="256" w:lineRule="auto"/>
        <w:ind w:right="743" w:firstLine="448"/>
        <w:jc w:val="both"/>
        <w:rPr>
          <w:rFonts w:ascii="微软雅黑" w:eastAsia="微软雅黑" w:hAnsi="微软雅黑" w:cs="微软雅黑"/>
          <w:spacing w:val="12"/>
          <w:lang w:eastAsia="zh-CN"/>
        </w:rPr>
      </w:pPr>
      <w:r w:rsidRPr="00760A58">
        <w:rPr>
          <w:rFonts w:ascii="微软雅黑" w:eastAsia="微软雅黑" w:hAnsi="微软雅黑" w:cs="微软雅黑" w:hint="eastAsia"/>
          <w:spacing w:val="12"/>
          <w:lang w:eastAsia="zh-CN"/>
        </w:rPr>
        <w:t>外盘持仓方面：截至</w:t>
      </w:r>
      <w:r w:rsidRPr="00760A58">
        <w:rPr>
          <w:rFonts w:ascii="微软雅黑" w:eastAsia="微软雅黑" w:hAnsi="微软雅黑" w:cs="微软雅黑"/>
          <w:spacing w:val="12"/>
          <w:lang w:eastAsia="zh-CN"/>
        </w:rPr>
        <w:t>8</w:t>
      </w:r>
      <w:r w:rsidRPr="00760A58">
        <w:rPr>
          <w:rFonts w:ascii="微软雅黑" w:eastAsia="微软雅黑" w:hAnsi="微软雅黑" w:cs="微软雅黑" w:hint="eastAsia"/>
          <w:spacing w:val="12"/>
          <w:lang w:eastAsia="zh-CN"/>
        </w:rPr>
        <w:t>月</w:t>
      </w:r>
      <w:r w:rsidRPr="00760A58">
        <w:rPr>
          <w:rFonts w:ascii="微软雅黑" w:eastAsia="微软雅黑" w:hAnsi="微软雅黑" w:cs="微软雅黑"/>
          <w:spacing w:val="12"/>
          <w:lang w:eastAsia="zh-CN"/>
        </w:rPr>
        <w:t>28</w:t>
      </w:r>
      <w:r w:rsidRPr="00760A58">
        <w:rPr>
          <w:rFonts w:ascii="微软雅黑" w:eastAsia="微软雅黑" w:hAnsi="微软雅黑" w:cs="微软雅黑" w:hint="eastAsia"/>
          <w:spacing w:val="12"/>
          <w:lang w:eastAsia="zh-CN"/>
        </w:rPr>
        <w:t>日，</w:t>
      </w:r>
      <w:r w:rsidRPr="00760A58">
        <w:rPr>
          <w:rFonts w:ascii="微软雅黑" w:eastAsia="微软雅黑" w:hAnsi="微软雅黑" w:cs="微软雅黑"/>
          <w:spacing w:val="12"/>
          <w:lang w:eastAsia="zh-CN"/>
        </w:rPr>
        <w:t>SPDR Gold Trust</w:t>
      </w:r>
      <w:r w:rsidRPr="00760A58">
        <w:rPr>
          <w:rFonts w:ascii="微软雅黑" w:eastAsia="微软雅黑" w:hAnsi="微软雅黑" w:cs="微软雅黑" w:hint="eastAsia"/>
          <w:spacing w:val="12"/>
          <w:lang w:eastAsia="zh-CN"/>
        </w:rPr>
        <w:t>黄金</w:t>
      </w:r>
      <w:r w:rsidRPr="00760A58">
        <w:rPr>
          <w:rFonts w:ascii="微软雅黑" w:eastAsia="微软雅黑" w:hAnsi="微软雅黑" w:cs="微软雅黑"/>
          <w:spacing w:val="12"/>
          <w:lang w:eastAsia="zh-CN"/>
        </w:rPr>
        <w:t>ETF</w:t>
      </w:r>
      <w:r w:rsidRPr="00760A58">
        <w:rPr>
          <w:rFonts w:ascii="微软雅黑" w:eastAsia="微软雅黑" w:hAnsi="微软雅黑" w:cs="微软雅黑" w:hint="eastAsia"/>
          <w:spacing w:val="12"/>
          <w:lang w:eastAsia="zh-CN"/>
        </w:rPr>
        <w:t>持仓量为</w:t>
      </w:r>
      <w:r w:rsidRPr="00760A58">
        <w:rPr>
          <w:rFonts w:ascii="微软雅黑" w:eastAsia="微软雅黑" w:hAnsi="微软雅黑" w:cs="微软雅黑"/>
          <w:spacing w:val="12"/>
          <w:lang w:eastAsia="zh-CN"/>
        </w:rPr>
        <w:t>856.12</w:t>
      </w:r>
      <w:r w:rsidRPr="00760A58">
        <w:rPr>
          <w:rFonts w:ascii="微软雅黑" w:eastAsia="微软雅黑" w:hAnsi="微软雅黑" w:cs="微软雅黑" w:hint="eastAsia"/>
          <w:spacing w:val="12"/>
          <w:lang w:eastAsia="zh-CN"/>
        </w:rPr>
        <w:t>吨，较上一交易日持平。</w:t>
      </w:r>
    </w:p>
    <w:p w:rsidR="009372C5" w:rsidRDefault="00760A58" w:rsidP="00760A58">
      <w:pPr>
        <w:spacing w:before="103" w:line="256" w:lineRule="auto"/>
        <w:ind w:right="743" w:firstLine="448"/>
        <w:jc w:val="both"/>
        <w:rPr>
          <w:rFonts w:ascii="微软雅黑" w:eastAsia="微软雅黑" w:hAnsi="微软雅黑" w:cs="微软雅黑"/>
          <w:spacing w:val="12"/>
          <w:lang w:eastAsia="zh-CN"/>
        </w:rPr>
      </w:pPr>
      <w:r w:rsidRPr="00760A58">
        <w:rPr>
          <w:rFonts w:ascii="微软雅黑" w:eastAsia="微软雅黑" w:hAnsi="微软雅黑" w:cs="微软雅黑" w:hint="eastAsia"/>
          <w:spacing w:val="12"/>
          <w:lang w:eastAsia="zh-CN"/>
        </w:rPr>
        <w:t>往后看，短期内利率预期回落或持续给予美元指数及美债收益率一定压力，贵金属价格在高位调整后或将保持易涨难跌的状态。操作上建议，日内逢低做多，请投资者注意风险控制。</w:t>
      </w:r>
    </w:p>
    <w:p w:rsidR="009372C5" w:rsidRDefault="00115A1A">
      <w:pPr>
        <w:spacing w:before="103" w:line="256" w:lineRule="auto"/>
        <w:ind w:right="743"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图6：COMEX黄金日线走势图</w:t>
      </w:r>
    </w:p>
    <w:p w:rsidR="009372C5" w:rsidRDefault="00760A58">
      <w:pPr>
        <w:spacing w:before="103" w:line="256" w:lineRule="auto"/>
        <w:ind w:right="743"/>
        <w:jc w:val="both"/>
        <w:rPr>
          <w:rFonts w:ascii="微软雅黑" w:eastAsia="微软雅黑" w:hAnsi="微软雅黑" w:cs="微软雅黑"/>
          <w:spacing w:val="12"/>
          <w:sz w:val="24"/>
          <w:szCs w:val="24"/>
          <w:lang w:eastAsia="zh-CN"/>
        </w:rPr>
      </w:pPr>
      <w:r>
        <w:rPr>
          <w:noProof/>
        </w:rPr>
        <w:lastRenderedPageBreak/>
        <w:drawing>
          <wp:inline distT="0" distB="0" distL="114300" distR="114300" wp14:anchorId="7A47D824" wp14:editId="313BD2CB">
            <wp:extent cx="6081395" cy="197167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6081395" cy="1971675"/>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F95495" w:rsidRDefault="00F95495" w:rsidP="00F95495">
      <w:pPr>
        <w:spacing w:before="120" w:line="190" w:lineRule="auto"/>
        <w:jc w:val="both"/>
        <w:rPr>
          <w:rFonts w:ascii="微软雅黑" w:eastAsia="微软雅黑" w:hAnsi="微软雅黑" w:cs="微软雅黑" w:hint="eastAsia"/>
          <w:b/>
          <w:bCs/>
          <w:spacing w:val="12"/>
          <w:sz w:val="24"/>
          <w:szCs w:val="24"/>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F95495" w:rsidRPr="00F95495" w:rsidRDefault="00F95495" w:rsidP="00F95495">
      <w:pPr>
        <w:spacing w:before="103" w:line="256" w:lineRule="auto"/>
        <w:ind w:right="743" w:firstLineChars="200" w:firstLine="448"/>
        <w:jc w:val="both"/>
        <w:rPr>
          <w:rFonts w:ascii="微软雅黑" w:eastAsia="微软雅黑" w:hAnsi="微软雅黑" w:cs="微软雅黑"/>
          <w:spacing w:val="7"/>
          <w:lang w:eastAsia="zh-CN"/>
        </w:rPr>
      </w:pPr>
      <w:r w:rsidRPr="00F95495">
        <w:rPr>
          <w:rFonts w:ascii="微软雅黑" w:eastAsia="微软雅黑" w:hAnsi="微软雅黑" w:cs="微软雅黑"/>
          <w:spacing w:val="7"/>
          <w:lang w:eastAsia="zh-CN"/>
        </w:rPr>
        <w:t>美联储主席鲍威尔释放鸽派转向信号，市场对美联储9月降息预期升温，美元指数低位回升。欧佩克联盟将自愿减产措施延长至9月底，将集体性减产措施延长至2025年结束；以色列否认加沙地带全面人道主义停火的报道，加沙停火谈判仍呈僵局，中东地缘局势动荡反复；利比亚东部政府宣布关闭油田生产及出口，供应中断风险支撑油市，EIA美国原油库存降幅低于预期；全球需求放缓担忧限制空间，短线原油期价呈现宽幅震荡。技术上，SC2410合约考验550区域支撑，上方测试5日均线压力，短线呈现宽幅震荡走势。操作上，建议短线交易为主。</w:t>
      </w:r>
    </w:p>
    <w:p w:rsidR="009372C5" w:rsidRDefault="00115A1A">
      <w:pPr>
        <w:spacing w:before="103" w:line="256" w:lineRule="auto"/>
        <w:ind w:right="743" w:firstLineChars="200" w:firstLine="448"/>
        <w:jc w:val="both"/>
        <w:rPr>
          <w:lang w:eastAsia="zh-CN"/>
        </w:rPr>
      </w:pPr>
      <w:r>
        <w:rPr>
          <w:rFonts w:ascii="微软雅黑" w:eastAsia="微软雅黑" w:hAnsi="微软雅黑" w:cs="微软雅黑" w:hint="eastAsia"/>
          <w:spacing w:val="7"/>
          <w:lang w:eastAsia="zh-CN"/>
        </w:rPr>
        <w:t>图7</w:t>
      </w:r>
      <w:r w:rsidRPr="004A576C">
        <w:rPr>
          <w:rFonts w:ascii="微软雅黑" w:eastAsia="微软雅黑" w:hAnsi="微软雅黑" w:cs="微软雅黑" w:hint="eastAsia"/>
          <w:spacing w:val="7"/>
          <w:lang w:eastAsia="zh-CN"/>
        </w:rPr>
        <w:t>：原油（WTI）</w:t>
      </w:r>
      <w:r w:rsidRPr="00CA7281">
        <w:rPr>
          <w:rFonts w:ascii="微软雅黑" w:eastAsia="微软雅黑" w:hAnsi="微软雅黑" w:cs="微软雅黑" w:hint="eastAsia"/>
          <w:spacing w:val="7"/>
          <w:lang w:eastAsia="zh-CN"/>
        </w:rPr>
        <w:t>走</w:t>
      </w:r>
      <w:r w:rsidRPr="00307252">
        <w:rPr>
          <w:rFonts w:ascii="微软雅黑" w:eastAsia="微软雅黑" w:hAnsi="微软雅黑" w:cs="微软雅黑" w:hint="eastAsia"/>
          <w:spacing w:val="7"/>
          <w:lang w:eastAsia="zh-CN"/>
        </w:rPr>
        <w:t>势图</w:t>
      </w:r>
    </w:p>
    <w:p w:rsidR="009372C5" w:rsidRDefault="00F95495">
      <w:pPr>
        <w:spacing w:before="103" w:line="256" w:lineRule="auto"/>
        <w:ind w:right="743"/>
        <w:jc w:val="both"/>
      </w:pPr>
      <w:r>
        <w:rPr>
          <w:noProof/>
        </w:rPr>
        <w:drawing>
          <wp:inline distT="0" distB="0" distL="0" distR="0" wp14:anchorId="47727E43" wp14:editId="0E62A83C">
            <wp:extent cx="6093460" cy="251460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04658" cy="2519221"/>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9372C5">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w:t>
      </w:r>
      <w:bookmarkStart w:id="0" w:name="OLE_LINK4"/>
      <w:bookmarkStart w:id="1" w:name="OLE_LINK3"/>
      <w:r>
        <w:rPr>
          <w:rFonts w:ascii="微软雅黑" w:eastAsia="微软雅黑" w:hAnsi="微软雅黑" w:cs="微软雅黑" w:hint="eastAsia"/>
          <w:b/>
          <w:bCs/>
          <w:spacing w:val="12"/>
          <w:lang w:eastAsia="zh-CN"/>
        </w:rPr>
        <w:t>棉花</w:t>
      </w:r>
    </w:p>
    <w:bookmarkEnd w:id="0"/>
    <w:bookmarkEnd w:id="1"/>
    <w:p w:rsidR="004179BA" w:rsidRPr="004179BA" w:rsidRDefault="004179BA" w:rsidP="004179BA">
      <w:pPr>
        <w:spacing w:before="103" w:line="256" w:lineRule="auto"/>
        <w:ind w:right="743" w:firstLine="448"/>
        <w:jc w:val="both"/>
        <w:rPr>
          <w:rFonts w:ascii="微软雅黑" w:eastAsia="微软雅黑" w:hAnsi="微软雅黑" w:cs="微软雅黑"/>
          <w:spacing w:val="12"/>
          <w:lang w:eastAsia="zh-CN"/>
        </w:rPr>
      </w:pPr>
      <w:r w:rsidRPr="004179BA">
        <w:rPr>
          <w:rFonts w:ascii="微软雅黑" w:eastAsia="微软雅黑" w:hAnsi="微软雅黑" w:cs="微软雅黑" w:hint="eastAsia"/>
          <w:spacing w:val="12"/>
          <w:lang w:eastAsia="zh-CN"/>
        </w:rPr>
        <w:t>洲际交易所</w:t>
      </w:r>
      <w:r w:rsidRPr="004179BA">
        <w:rPr>
          <w:rFonts w:ascii="微软雅黑" w:eastAsia="微软雅黑" w:hAnsi="微软雅黑" w:cs="微软雅黑"/>
          <w:spacing w:val="12"/>
          <w:lang w:eastAsia="zh-CN"/>
        </w:rPr>
        <w:t>(ICE)</w:t>
      </w:r>
      <w:r w:rsidRPr="004179BA">
        <w:rPr>
          <w:rFonts w:ascii="微软雅黑" w:eastAsia="微软雅黑" w:hAnsi="微软雅黑" w:cs="微软雅黑" w:hint="eastAsia"/>
          <w:spacing w:val="12"/>
          <w:lang w:eastAsia="zh-CN"/>
        </w:rPr>
        <w:t>棉花期货周三下跌，触及逾一周最低水准，承压于美元反弹且关键产区天气条件良好。交投最活跃的</w:t>
      </w:r>
      <w:r w:rsidRPr="004179BA">
        <w:rPr>
          <w:rFonts w:ascii="微软雅黑" w:eastAsia="微软雅黑" w:hAnsi="微软雅黑" w:cs="微软雅黑"/>
          <w:spacing w:val="12"/>
          <w:lang w:eastAsia="zh-CN"/>
        </w:rPr>
        <w:t>ICE 12</w:t>
      </w:r>
      <w:r w:rsidRPr="004179BA">
        <w:rPr>
          <w:rFonts w:ascii="微软雅黑" w:eastAsia="微软雅黑" w:hAnsi="微软雅黑" w:cs="微软雅黑" w:hint="eastAsia"/>
          <w:spacing w:val="12"/>
          <w:lang w:eastAsia="zh-CN"/>
        </w:rPr>
        <w:t>月</w:t>
      </w:r>
      <w:proofErr w:type="gramStart"/>
      <w:r w:rsidRPr="004179BA">
        <w:rPr>
          <w:rFonts w:ascii="微软雅黑" w:eastAsia="微软雅黑" w:hAnsi="微软雅黑" w:cs="微软雅黑" w:hint="eastAsia"/>
          <w:spacing w:val="12"/>
          <w:lang w:eastAsia="zh-CN"/>
        </w:rPr>
        <w:t>期棉收跌</w:t>
      </w:r>
      <w:proofErr w:type="gramEnd"/>
      <w:r w:rsidRPr="004179BA">
        <w:rPr>
          <w:rFonts w:ascii="微软雅黑" w:eastAsia="微软雅黑" w:hAnsi="微软雅黑" w:cs="微软雅黑"/>
          <w:spacing w:val="12"/>
          <w:lang w:eastAsia="zh-CN"/>
        </w:rPr>
        <w:t>1.43</w:t>
      </w:r>
      <w:r w:rsidRPr="004179BA">
        <w:rPr>
          <w:rFonts w:ascii="微软雅黑" w:eastAsia="微软雅黑" w:hAnsi="微软雅黑" w:cs="微软雅黑" w:hint="eastAsia"/>
          <w:spacing w:val="12"/>
          <w:lang w:eastAsia="zh-CN"/>
        </w:rPr>
        <w:t>美分或</w:t>
      </w:r>
      <w:r w:rsidRPr="004179BA">
        <w:rPr>
          <w:rFonts w:ascii="微软雅黑" w:eastAsia="微软雅黑" w:hAnsi="微软雅黑" w:cs="微软雅黑"/>
          <w:spacing w:val="12"/>
          <w:lang w:eastAsia="zh-CN"/>
        </w:rPr>
        <w:t>2.0%</w:t>
      </w:r>
      <w:r w:rsidRPr="004179BA">
        <w:rPr>
          <w:rFonts w:ascii="微软雅黑" w:eastAsia="微软雅黑" w:hAnsi="微软雅黑" w:cs="微软雅黑" w:hint="eastAsia"/>
          <w:spacing w:val="12"/>
          <w:lang w:eastAsia="zh-CN"/>
        </w:rPr>
        <w:t>，</w:t>
      </w:r>
      <w:proofErr w:type="gramStart"/>
      <w:r w:rsidRPr="004179BA">
        <w:rPr>
          <w:rFonts w:ascii="微软雅黑" w:eastAsia="微软雅黑" w:hAnsi="微软雅黑" w:cs="微软雅黑" w:hint="eastAsia"/>
          <w:spacing w:val="12"/>
          <w:lang w:eastAsia="zh-CN"/>
        </w:rPr>
        <w:t>结算价报</w:t>
      </w:r>
      <w:proofErr w:type="gramEnd"/>
      <w:r w:rsidRPr="004179BA">
        <w:rPr>
          <w:rFonts w:ascii="微软雅黑" w:eastAsia="微软雅黑" w:hAnsi="微软雅黑" w:cs="微软雅黑"/>
          <w:spacing w:val="12"/>
          <w:lang w:eastAsia="zh-CN"/>
        </w:rPr>
        <w:t>68.55</w:t>
      </w:r>
      <w:r w:rsidRPr="004179BA">
        <w:rPr>
          <w:rFonts w:ascii="微软雅黑" w:eastAsia="微软雅黑" w:hAnsi="微软雅黑" w:cs="微软雅黑" w:hint="eastAsia"/>
          <w:spacing w:val="12"/>
          <w:lang w:eastAsia="zh-CN"/>
        </w:rPr>
        <w:t>美分</w:t>
      </w:r>
      <w:r w:rsidRPr="004179BA">
        <w:rPr>
          <w:rFonts w:ascii="微软雅黑" w:eastAsia="微软雅黑" w:hAnsi="微软雅黑" w:cs="微软雅黑"/>
          <w:spacing w:val="12"/>
          <w:lang w:eastAsia="zh-CN"/>
        </w:rPr>
        <w:t>/</w:t>
      </w:r>
      <w:r w:rsidRPr="004179BA">
        <w:rPr>
          <w:rFonts w:ascii="微软雅黑" w:eastAsia="微软雅黑" w:hAnsi="微软雅黑" w:cs="微软雅黑" w:hint="eastAsia"/>
          <w:spacing w:val="12"/>
          <w:lang w:eastAsia="zh-CN"/>
        </w:rPr>
        <w:t>磅。</w:t>
      </w:r>
    </w:p>
    <w:p w:rsidR="009372C5" w:rsidRDefault="004179BA" w:rsidP="004179BA">
      <w:pPr>
        <w:spacing w:before="103" w:line="256" w:lineRule="auto"/>
        <w:ind w:right="743" w:firstLine="448"/>
        <w:jc w:val="both"/>
        <w:rPr>
          <w:rFonts w:ascii="微软雅黑" w:eastAsia="微软雅黑" w:hAnsi="微软雅黑" w:cs="微软雅黑"/>
          <w:spacing w:val="12"/>
          <w:lang w:eastAsia="zh-CN"/>
        </w:rPr>
      </w:pPr>
      <w:r w:rsidRPr="004179BA">
        <w:rPr>
          <w:rFonts w:ascii="微软雅黑" w:eastAsia="微软雅黑" w:hAnsi="微软雅黑" w:cs="微软雅黑" w:hint="eastAsia"/>
          <w:spacing w:val="12"/>
          <w:lang w:eastAsia="zh-CN"/>
        </w:rPr>
        <w:t>据美国农业部</w:t>
      </w:r>
      <w:r w:rsidRPr="004179BA">
        <w:rPr>
          <w:rFonts w:ascii="微软雅黑" w:eastAsia="微软雅黑" w:hAnsi="微软雅黑" w:cs="微软雅黑"/>
          <w:spacing w:val="12"/>
          <w:lang w:eastAsia="zh-CN"/>
        </w:rPr>
        <w:t>(USDA)</w:t>
      </w:r>
      <w:r w:rsidRPr="004179BA">
        <w:rPr>
          <w:rFonts w:ascii="微软雅黑" w:eastAsia="微软雅黑" w:hAnsi="微软雅黑" w:cs="微软雅黑" w:hint="eastAsia"/>
          <w:spacing w:val="12"/>
          <w:lang w:eastAsia="zh-CN"/>
        </w:rPr>
        <w:t>报告显示，</w:t>
      </w:r>
      <w:r w:rsidRPr="004179BA">
        <w:rPr>
          <w:rFonts w:ascii="微软雅黑" w:eastAsia="微软雅黑" w:hAnsi="微软雅黑" w:cs="微软雅黑"/>
          <w:spacing w:val="12"/>
          <w:lang w:eastAsia="zh-CN"/>
        </w:rPr>
        <w:t>2024</w:t>
      </w:r>
      <w:r w:rsidRPr="004179BA">
        <w:rPr>
          <w:rFonts w:ascii="微软雅黑" w:eastAsia="微软雅黑" w:hAnsi="微软雅黑" w:cs="微软雅黑" w:hint="eastAsia"/>
          <w:spacing w:val="12"/>
          <w:lang w:eastAsia="zh-CN"/>
        </w:rPr>
        <w:t>年</w:t>
      </w:r>
      <w:r w:rsidRPr="004179BA">
        <w:rPr>
          <w:rFonts w:ascii="微软雅黑" w:eastAsia="微软雅黑" w:hAnsi="微软雅黑" w:cs="微软雅黑"/>
          <w:spacing w:val="12"/>
          <w:lang w:eastAsia="zh-CN"/>
        </w:rPr>
        <w:t>8</w:t>
      </w:r>
      <w:r w:rsidRPr="004179BA">
        <w:rPr>
          <w:rFonts w:ascii="微软雅黑" w:eastAsia="微软雅黑" w:hAnsi="微软雅黑" w:cs="微软雅黑" w:hint="eastAsia"/>
          <w:spacing w:val="12"/>
          <w:lang w:eastAsia="zh-CN"/>
        </w:rPr>
        <w:t>月</w:t>
      </w:r>
      <w:r w:rsidRPr="004179BA">
        <w:rPr>
          <w:rFonts w:ascii="微软雅黑" w:eastAsia="微软雅黑" w:hAnsi="微软雅黑" w:cs="微软雅黑"/>
          <w:spacing w:val="12"/>
          <w:lang w:eastAsia="zh-CN"/>
        </w:rPr>
        <w:t>9-15</w:t>
      </w:r>
      <w:r w:rsidRPr="004179BA">
        <w:rPr>
          <w:rFonts w:ascii="微软雅黑" w:eastAsia="微软雅黑" w:hAnsi="微软雅黑" w:cs="微软雅黑" w:hint="eastAsia"/>
          <w:spacing w:val="12"/>
          <w:lang w:eastAsia="zh-CN"/>
        </w:rPr>
        <w:t>日，</w:t>
      </w:r>
      <w:r w:rsidRPr="004179BA">
        <w:rPr>
          <w:rFonts w:ascii="微软雅黑" w:eastAsia="微软雅黑" w:hAnsi="微软雅黑" w:cs="微软雅黑"/>
          <w:spacing w:val="12"/>
          <w:lang w:eastAsia="zh-CN"/>
        </w:rPr>
        <w:t>2024/25</w:t>
      </w:r>
      <w:r w:rsidRPr="004179BA">
        <w:rPr>
          <w:rFonts w:ascii="微软雅黑" w:eastAsia="微软雅黑" w:hAnsi="微软雅黑" w:cs="微软雅黑" w:hint="eastAsia"/>
          <w:spacing w:val="12"/>
          <w:lang w:eastAsia="zh-CN"/>
        </w:rPr>
        <w:t>年度美国陆地棉出口签约量</w:t>
      </w:r>
      <w:r w:rsidRPr="004179BA">
        <w:rPr>
          <w:rFonts w:ascii="微软雅黑" w:eastAsia="微软雅黑" w:hAnsi="微软雅黑" w:cs="微软雅黑"/>
          <w:spacing w:val="12"/>
          <w:lang w:eastAsia="zh-CN"/>
        </w:rPr>
        <w:t>21111</w:t>
      </w:r>
      <w:r w:rsidRPr="004179BA">
        <w:rPr>
          <w:rFonts w:ascii="微软雅黑" w:eastAsia="微软雅黑" w:hAnsi="微软雅黑" w:cs="微软雅黑" w:hint="eastAsia"/>
          <w:spacing w:val="12"/>
          <w:lang w:eastAsia="zh-CN"/>
        </w:rPr>
        <w:t>吨，主要买家巴基斯坦</w:t>
      </w:r>
      <w:r w:rsidRPr="004179BA">
        <w:rPr>
          <w:rFonts w:ascii="微软雅黑" w:eastAsia="微软雅黑" w:hAnsi="微软雅黑" w:cs="微软雅黑"/>
          <w:spacing w:val="12"/>
          <w:lang w:eastAsia="zh-CN"/>
        </w:rPr>
        <w:t>(5652</w:t>
      </w:r>
      <w:r w:rsidRPr="004179BA">
        <w:rPr>
          <w:rFonts w:ascii="微软雅黑" w:eastAsia="微软雅黑" w:hAnsi="微软雅黑" w:cs="微软雅黑" w:hint="eastAsia"/>
          <w:spacing w:val="12"/>
          <w:lang w:eastAsia="zh-CN"/>
        </w:rPr>
        <w:t>吨，包括取消</w:t>
      </w:r>
      <w:r w:rsidRPr="004179BA">
        <w:rPr>
          <w:rFonts w:ascii="微软雅黑" w:eastAsia="微软雅黑" w:hAnsi="微软雅黑" w:cs="微软雅黑"/>
          <w:spacing w:val="12"/>
          <w:lang w:eastAsia="zh-CN"/>
        </w:rPr>
        <w:t>114</w:t>
      </w:r>
      <w:r w:rsidRPr="004179BA">
        <w:rPr>
          <w:rFonts w:ascii="微软雅黑" w:eastAsia="微软雅黑" w:hAnsi="微软雅黑" w:cs="微软雅黑" w:hint="eastAsia"/>
          <w:spacing w:val="12"/>
          <w:lang w:eastAsia="zh-CN"/>
        </w:rPr>
        <w:t>吨</w:t>
      </w:r>
      <w:r w:rsidRPr="004179BA">
        <w:rPr>
          <w:rFonts w:ascii="微软雅黑" w:eastAsia="微软雅黑" w:hAnsi="微软雅黑" w:cs="微软雅黑"/>
          <w:spacing w:val="12"/>
          <w:lang w:eastAsia="zh-CN"/>
        </w:rPr>
        <w:t>)</w:t>
      </w:r>
      <w:r w:rsidRPr="004179BA">
        <w:rPr>
          <w:rFonts w:ascii="微软雅黑" w:eastAsia="微软雅黑" w:hAnsi="微软雅黑" w:cs="微软雅黑" w:hint="eastAsia"/>
          <w:spacing w:val="12"/>
          <w:lang w:eastAsia="zh-CN"/>
        </w:rPr>
        <w:t>、印度</w:t>
      </w:r>
      <w:r w:rsidRPr="004179BA">
        <w:rPr>
          <w:rFonts w:ascii="微软雅黑" w:eastAsia="微软雅黑" w:hAnsi="微软雅黑" w:cs="微软雅黑"/>
          <w:spacing w:val="12"/>
          <w:lang w:eastAsia="zh-CN"/>
        </w:rPr>
        <w:t>(4154</w:t>
      </w:r>
      <w:r w:rsidRPr="004179BA">
        <w:rPr>
          <w:rFonts w:ascii="微软雅黑" w:eastAsia="微软雅黑" w:hAnsi="微软雅黑" w:cs="微软雅黑" w:hint="eastAsia"/>
          <w:spacing w:val="12"/>
          <w:lang w:eastAsia="zh-CN"/>
        </w:rPr>
        <w:t>吨</w:t>
      </w:r>
      <w:r w:rsidRPr="004179BA">
        <w:rPr>
          <w:rFonts w:ascii="微软雅黑" w:eastAsia="微软雅黑" w:hAnsi="微软雅黑" w:cs="微软雅黑"/>
          <w:spacing w:val="12"/>
          <w:lang w:eastAsia="zh-CN"/>
        </w:rPr>
        <w:t>)</w:t>
      </w:r>
      <w:r w:rsidRPr="004179BA">
        <w:rPr>
          <w:rFonts w:ascii="微软雅黑" w:eastAsia="微软雅黑" w:hAnsi="微软雅黑" w:cs="微软雅黑" w:hint="eastAsia"/>
          <w:spacing w:val="12"/>
          <w:lang w:eastAsia="zh-CN"/>
        </w:rPr>
        <w:t>等。</w:t>
      </w:r>
      <w:r w:rsidRPr="004179BA">
        <w:rPr>
          <w:rFonts w:ascii="微软雅黑" w:eastAsia="微软雅黑" w:hAnsi="微软雅黑" w:cs="微软雅黑"/>
          <w:spacing w:val="12"/>
          <w:lang w:eastAsia="zh-CN"/>
        </w:rPr>
        <w:t>2024/25</w:t>
      </w:r>
      <w:r w:rsidRPr="004179BA">
        <w:rPr>
          <w:rFonts w:ascii="微软雅黑" w:eastAsia="微软雅黑" w:hAnsi="微软雅黑" w:cs="微软雅黑" w:hint="eastAsia"/>
          <w:spacing w:val="12"/>
          <w:lang w:eastAsia="zh-CN"/>
        </w:rPr>
        <w:t>年度美国</w:t>
      </w:r>
      <w:r w:rsidRPr="004179BA">
        <w:rPr>
          <w:rFonts w:ascii="微软雅黑" w:eastAsia="微软雅黑" w:hAnsi="微软雅黑" w:cs="微软雅黑" w:hint="eastAsia"/>
          <w:spacing w:val="12"/>
          <w:lang w:eastAsia="zh-CN"/>
        </w:rPr>
        <w:lastRenderedPageBreak/>
        <w:t>陆地棉出口装运量</w:t>
      </w:r>
      <w:r w:rsidRPr="004179BA">
        <w:rPr>
          <w:rFonts w:ascii="微软雅黑" w:eastAsia="微软雅黑" w:hAnsi="微软雅黑" w:cs="微软雅黑"/>
          <w:spacing w:val="12"/>
          <w:lang w:eastAsia="zh-CN"/>
        </w:rPr>
        <w:t>38318</w:t>
      </w:r>
      <w:r w:rsidRPr="004179BA">
        <w:rPr>
          <w:rFonts w:ascii="微软雅黑" w:eastAsia="微软雅黑" w:hAnsi="微软雅黑" w:cs="微软雅黑" w:hint="eastAsia"/>
          <w:spacing w:val="12"/>
          <w:lang w:eastAsia="zh-CN"/>
        </w:rPr>
        <w:t>吨，主要运往越南</w:t>
      </w:r>
      <w:r w:rsidRPr="004179BA">
        <w:rPr>
          <w:rFonts w:ascii="微软雅黑" w:eastAsia="微软雅黑" w:hAnsi="微软雅黑" w:cs="微软雅黑"/>
          <w:spacing w:val="12"/>
          <w:lang w:eastAsia="zh-CN"/>
        </w:rPr>
        <w:t>(8104</w:t>
      </w:r>
      <w:r w:rsidRPr="004179BA">
        <w:rPr>
          <w:rFonts w:ascii="微软雅黑" w:eastAsia="微软雅黑" w:hAnsi="微软雅黑" w:cs="微软雅黑" w:hint="eastAsia"/>
          <w:spacing w:val="12"/>
          <w:lang w:eastAsia="zh-CN"/>
        </w:rPr>
        <w:t>吨</w:t>
      </w:r>
      <w:r w:rsidRPr="004179BA">
        <w:rPr>
          <w:rFonts w:ascii="微软雅黑" w:eastAsia="微软雅黑" w:hAnsi="微软雅黑" w:cs="微软雅黑"/>
          <w:spacing w:val="12"/>
          <w:lang w:eastAsia="zh-CN"/>
        </w:rPr>
        <w:t>)</w:t>
      </w:r>
      <w:r w:rsidRPr="004179BA">
        <w:rPr>
          <w:rFonts w:ascii="微软雅黑" w:eastAsia="微软雅黑" w:hAnsi="微软雅黑" w:cs="微软雅黑" w:hint="eastAsia"/>
          <w:spacing w:val="12"/>
          <w:lang w:eastAsia="zh-CN"/>
        </w:rPr>
        <w:t>、巴基斯坦</w:t>
      </w:r>
      <w:r w:rsidRPr="004179BA">
        <w:rPr>
          <w:rFonts w:ascii="微软雅黑" w:eastAsia="微软雅黑" w:hAnsi="微软雅黑" w:cs="微软雅黑"/>
          <w:spacing w:val="12"/>
          <w:lang w:eastAsia="zh-CN"/>
        </w:rPr>
        <w:t>(6946</w:t>
      </w:r>
      <w:r w:rsidRPr="004179BA">
        <w:rPr>
          <w:rFonts w:ascii="微软雅黑" w:eastAsia="微软雅黑" w:hAnsi="微软雅黑" w:cs="微软雅黑" w:hint="eastAsia"/>
          <w:spacing w:val="12"/>
          <w:lang w:eastAsia="zh-CN"/>
        </w:rPr>
        <w:t>吨</w:t>
      </w:r>
      <w:r w:rsidRPr="004179BA">
        <w:rPr>
          <w:rFonts w:ascii="微软雅黑" w:eastAsia="微软雅黑" w:hAnsi="微软雅黑" w:cs="微软雅黑"/>
          <w:spacing w:val="12"/>
          <w:lang w:eastAsia="zh-CN"/>
        </w:rPr>
        <w:t>)</w:t>
      </w:r>
      <w:r w:rsidRPr="004179BA">
        <w:rPr>
          <w:rFonts w:ascii="微软雅黑" w:eastAsia="微软雅黑" w:hAnsi="微软雅黑" w:cs="微软雅黑" w:hint="eastAsia"/>
          <w:spacing w:val="12"/>
          <w:lang w:eastAsia="zh-CN"/>
        </w:rPr>
        <w:t>、中国</w:t>
      </w:r>
      <w:r w:rsidRPr="004179BA">
        <w:rPr>
          <w:rFonts w:ascii="微软雅黑" w:eastAsia="微软雅黑" w:hAnsi="微软雅黑" w:cs="微软雅黑"/>
          <w:spacing w:val="12"/>
          <w:lang w:eastAsia="zh-CN"/>
        </w:rPr>
        <w:t>(4358</w:t>
      </w:r>
      <w:r w:rsidRPr="004179BA">
        <w:rPr>
          <w:rFonts w:ascii="微软雅黑" w:eastAsia="微软雅黑" w:hAnsi="微软雅黑" w:cs="微软雅黑" w:hint="eastAsia"/>
          <w:spacing w:val="12"/>
          <w:lang w:eastAsia="zh-CN"/>
        </w:rPr>
        <w:t>吨</w:t>
      </w:r>
      <w:r w:rsidRPr="004179BA">
        <w:rPr>
          <w:rFonts w:ascii="微软雅黑" w:eastAsia="微软雅黑" w:hAnsi="微软雅黑" w:cs="微软雅黑"/>
          <w:spacing w:val="12"/>
          <w:lang w:eastAsia="zh-CN"/>
        </w:rPr>
        <w:t>)</w:t>
      </w:r>
      <w:r w:rsidRPr="004179BA">
        <w:rPr>
          <w:rFonts w:ascii="微软雅黑" w:eastAsia="微软雅黑" w:hAnsi="微软雅黑" w:cs="微软雅黑" w:hint="eastAsia"/>
          <w:spacing w:val="12"/>
          <w:lang w:eastAsia="zh-CN"/>
        </w:rPr>
        <w:t>印度</w:t>
      </w:r>
      <w:r w:rsidRPr="004179BA">
        <w:rPr>
          <w:rFonts w:ascii="微软雅黑" w:eastAsia="微软雅黑" w:hAnsi="微软雅黑" w:cs="微软雅黑"/>
          <w:spacing w:val="12"/>
          <w:lang w:eastAsia="zh-CN"/>
        </w:rPr>
        <w:t>(3587</w:t>
      </w:r>
      <w:r w:rsidRPr="004179BA">
        <w:rPr>
          <w:rFonts w:ascii="微软雅黑" w:eastAsia="微软雅黑" w:hAnsi="微软雅黑" w:cs="微软雅黑" w:hint="eastAsia"/>
          <w:spacing w:val="12"/>
          <w:lang w:eastAsia="zh-CN"/>
        </w:rPr>
        <w:t>吨</w:t>
      </w:r>
      <w:r w:rsidRPr="004179BA">
        <w:rPr>
          <w:rFonts w:ascii="微软雅黑" w:eastAsia="微软雅黑" w:hAnsi="微软雅黑" w:cs="微软雅黑"/>
          <w:spacing w:val="12"/>
          <w:lang w:eastAsia="zh-CN"/>
        </w:rPr>
        <w:t>)</w:t>
      </w:r>
      <w:r w:rsidRPr="004179BA">
        <w:rPr>
          <w:rFonts w:ascii="微软雅黑" w:eastAsia="微软雅黑" w:hAnsi="微软雅黑" w:cs="微软雅黑" w:hint="eastAsia"/>
          <w:spacing w:val="12"/>
          <w:lang w:eastAsia="zh-CN"/>
        </w:rPr>
        <w:t>、土耳其</w:t>
      </w:r>
      <w:r w:rsidRPr="004179BA">
        <w:rPr>
          <w:rFonts w:ascii="微软雅黑" w:eastAsia="微软雅黑" w:hAnsi="微软雅黑" w:cs="微软雅黑"/>
          <w:spacing w:val="12"/>
          <w:lang w:eastAsia="zh-CN"/>
        </w:rPr>
        <w:t>(2701</w:t>
      </w:r>
      <w:r w:rsidRPr="004179BA">
        <w:rPr>
          <w:rFonts w:ascii="微软雅黑" w:eastAsia="微软雅黑" w:hAnsi="微软雅黑" w:cs="微软雅黑" w:hint="eastAsia"/>
          <w:spacing w:val="12"/>
          <w:lang w:eastAsia="zh-CN"/>
        </w:rPr>
        <w:t>吨</w:t>
      </w:r>
      <w:r w:rsidRPr="004179BA">
        <w:rPr>
          <w:rFonts w:ascii="微软雅黑" w:eastAsia="微软雅黑" w:hAnsi="微软雅黑" w:cs="微软雅黑"/>
          <w:spacing w:val="12"/>
          <w:lang w:eastAsia="zh-CN"/>
        </w:rPr>
        <w:t>)</w:t>
      </w:r>
      <w:r w:rsidRPr="004179BA">
        <w:rPr>
          <w:rFonts w:ascii="微软雅黑" w:eastAsia="微软雅黑" w:hAnsi="微软雅黑" w:cs="微软雅黑" w:hint="eastAsia"/>
          <w:spacing w:val="12"/>
          <w:lang w:eastAsia="zh-CN"/>
        </w:rPr>
        <w:t>。当周美国棉花出口签约量下降为主，装运均增加，出口销售数据仍偏弱。</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8：ICE棉花</w:t>
      </w:r>
      <w:r>
        <w:rPr>
          <w:rFonts w:ascii="微软雅黑" w:eastAsia="微软雅黑" w:hAnsi="微软雅黑" w:cs="微软雅黑" w:hint="eastAsia"/>
          <w:spacing w:val="7"/>
          <w:lang w:val="zh-CN" w:eastAsia="zh-CN"/>
        </w:rPr>
        <w:t>期货主力合约日走势图</w:t>
      </w:r>
    </w:p>
    <w:p w:rsidR="009372C5" w:rsidRDefault="004179BA">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107430" cy="1981200"/>
            <wp:effectExtent l="0" t="0" r="7620" b="0"/>
            <wp:docPr id="25" name="图片 25" descr="QQ截图2024082908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2" descr="QQ截图202408290815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1992" cy="1982680"/>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E1325C" w:rsidRDefault="00E1325C">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ICE原糖</w:t>
      </w:r>
    </w:p>
    <w:p w:rsidR="004179BA" w:rsidRPr="004179BA" w:rsidRDefault="004179BA" w:rsidP="004179BA">
      <w:pPr>
        <w:spacing w:before="103" w:line="256" w:lineRule="auto"/>
        <w:ind w:right="743" w:firstLine="448"/>
        <w:jc w:val="both"/>
        <w:rPr>
          <w:rFonts w:ascii="微软雅黑" w:eastAsia="微软雅黑" w:hAnsi="微软雅黑" w:cs="微软雅黑"/>
          <w:spacing w:val="12"/>
          <w:lang w:eastAsia="zh-CN"/>
        </w:rPr>
      </w:pPr>
      <w:r w:rsidRPr="004179BA">
        <w:rPr>
          <w:rFonts w:ascii="微软雅黑" w:eastAsia="微软雅黑" w:hAnsi="微软雅黑" w:cs="微软雅黑" w:hint="eastAsia"/>
          <w:spacing w:val="12"/>
          <w:lang w:eastAsia="zh-CN"/>
        </w:rPr>
        <w:t>洲际期货交易所（</w:t>
      </w:r>
      <w:r w:rsidRPr="004179BA">
        <w:rPr>
          <w:rFonts w:ascii="微软雅黑" w:eastAsia="微软雅黑" w:hAnsi="微软雅黑" w:cs="微软雅黑"/>
          <w:spacing w:val="12"/>
          <w:lang w:eastAsia="zh-CN"/>
        </w:rPr>
        <w:t>ICE</w:t>
      </w:r>
      <w:r w:rsidRPr="004179BA">
        <w:rPr>
          <w:rFonts w:ascii="微软雅黑" w:eastAsia="微软雅黑" w:hAnsi="微软雅黑" w:cs="微软雅黑" w:hint="eastAsia"/>
          <w:spacing w:val="12"/>
          <w:lang w:eastAsia="zh-CN"/>
        </w:rPr>
        <w:t>）原糖期货周三自前一日触及的五周高位回落，市场继续评估巴西中南部的火灾对甘蔗的破坏程度。交投最活跃的</w:t>
      </w:r>
      <w:r w:rsidRPr="004179BA">
        <w:rPr>
          <w:rFonts w:ascii="微软雅黑" w:eastAsia="微软雅黑" w:hAnsi="微软雅黑" w:cs="微软雅黑"/>
          <w:spacing w:val="12"/>
          <w:lang w:eastAsia="zh-CN"/>
        </w:rPr>
        <w:t>ICE 10</w:t>
      </w:r>
      <w:r w:rsidRPr="004179BA">
        <w:rPr>
          <w:rFonts w:ascii="微软雅黑" w:eastAsia="微软雅黑" w:hAnsi="微软雅黑" w:cs="微软雅黑" w:hint="eastAsia"/>
          <w:spacing w:val="12"/>
          <w:lang w:eastAsia="zh-CN"/>
        </w:rPr>
        <w:t>月原糖期货合约</w:t>
      </w:r>
      <w:proofErr w:type="gramStart"/>
      <w:r w:rsidRPr="004179BA">
        <w:rPr>
          <w:rFonts w:ascii="微软雅黑" w:eastAsia="微软雅黑" w:hAnsi="微软雅黑" w:cs="微软雅黑" w:hint="eastAsia"/>
          <w:spacing w:val="12"/>
          <w:lang w:eastAsia="zh-CN"/>
        </w:rPr>
        <w:t>收盘收跌</w:t>
      </w:r>
      <w:proofErr w:type="gramEnd"/>
      <w:r w:rsidRPr="004179BA">
        <w:rPr>
          <w:rFonts w:ascii="微软雅黑" w:eastAsia="微软雅黑" w:hAnsi="微软雅黑" w:cs="微软雅黑"/>
          <w:spacing w:val="12"/>
          <w:lang w:eastAsia="zh-CN"/>
        </w:rPr>
        <w:t>0.06</w:t>
      </w:r>
      <w:r w:rsidRPr="004179BA">
        <w:rPr>
          <w:rFonts w:ascii="微软雅黑" w:eastAsia="微软雅黑" w:hAnsi="微软雅黑" w:cs="微软雅黑" w:hint="eastAsia"/>
          <w:spacing w:val="12"/>
          <w:lang w:eastAsia="zh-CN"/>
        </w:rPr>
        <w:t>美分或</w:t>
      </w:r>
      <w:r w:rsidRPr="004179BA">
        <w:rPr>
          <w:rFonts w:ascii="微软雅黑" w:eastAsia="微软雅黑" w:hAnsi="微软雅黑" w:cs="微软雅黑"/>
          <w:spacing w:val="12"/>
          <w:lang w:eastAsia="zh-CN"/>
        </w:rPr>
        <w:t>0.30%</w:t>
      </w:r>
      <w:r w:rsidRPr="004179BA">
        <w:rPr>
          <w:rFonts w:ascii="微软雅黑" w:eastAsia="微软雅黑" w:hAnsi="微软雅黑" w:cs="微软雅黑" w:hint="eastAsia"/>
          <w:spacing w:val="12"/>
          <w:lang w:eastAsia="zh-CN"/>
        </w:rPr>
        <w:t>，结算价每磅</w:t>
      </w:r>
      <w:r w:rsidRPr="004179BA">
        <w:rPr>
          <w:rFonts w:ascii="微软雅黑" w:eastAsia="微软雅黑" w:hAnsi="微软雅黑" w:cs="微软雅黑"/>
          <w:spacing w:val="12"/>
          <w:lang w:eastAsia="zh-CN"/>
        </w:rPr>
        <w:t>19.54</w:t>
      </w:r>
      <w:r w:rsidRPr="004179BA">
        <w:rPr>
          <w:rFonts w:ascii="微软雅黑" w:eastAsia="微软雅黑" w:hAnsi="微软雅黑" w:cs="微软雅黑" w:hint="eastAsia"/>
          <w:spacing w:val="12"/>
          <w:lang w:eastAsia="zh-CN"/>
        </w:rPr>
        <w:t>美分。</w:t>
      </w:r>
    </w:p>
    <w:p w:rsidR="004179BA" w:rsidRPr="004179BA" w:rsidRDefault="004179BA" w:rsidP="004179BA">
      <w:pPr>
        <w:spacing w:before="103" w:line="256" w:lineRule="auto"/>
        <w:ind w:right="743" w:firstLine="448"/>
        <w:jc w:val="both"/>
        <w:rPr>
          <w:rFonts w:ascii="微软雅黑" w:eastAsia="微软雅黑" w:hAnsi="微软雅黑" w:cs="微软雅黑"/>
          <w:spacing w:val="12"/>
          <w:lang w:eastAsia="zh-CN"/>
        </w:rPr>
      </w:pPr>
      <w:r w:rsidRPr="004179BA">
        <w:rPr>
          <w:rFonts w:ascii="微软雅黑" w:eastAsia="微软雅黑" w:hAnsi="微软雅黑" w:cs="微软雅黑" w:hint="eastAsia"/>
          <w:spacing w:val="12"/>
          <w:lang w:eastAsia="zh-CN"/>
        </w:rPr>
        <w:t>巴西航运机构</w:t>
      </w:r>
      <w:r w:rsidRPr="004179BA">
        <w:rPr>
          <w:rFonts w:ascii="微软雅黑" w:eastAsia="微软雅黑" w:hAnsi="微软雅黑" w:cs="微软雅黑"/>
          <w:spacing w:val="12"/>
          <w:lang w:eastAsia="zh-CN"/>
        </w:rPr>
        <w:t>Williams</w:t>
      </w:r>
      <w:r w:rsidRPr="004179BA">
        <w:rPr>
          <w:rFonts w:ascii="微软雅黑" w:eastAsia="微软雅黑" w:hAnsi="微软雅黑" w:cs="微软雅黑" w:hint="eastAsia"/>
          <w:spacing w:val="12"/>
          <w:lang w:eastAsia="zh-CN"/>
        </w:rPr>
        <w:t>发布的数据显示，截至</w:t>
      </w:r>
      <w:r w:rsidRPr="004179BA">
        <w:rPr>
          <w:rFonts w:ascii="微软雅黑" w:eastAsia="微软雅黑" w:hAnsi="微软雅黑" w:cs="微软雅黑"/>
          <w:spacing w:val="12"/>
          <w:lang w:eastAsia="zh-CN"/>
        </w:rPr>
        <w:t>8</w:t>
      </w:r>
      <w:r w:rsidRPr="004179BA">
        <w:rPr>
          <w:rFonts w:ascii="微软雅黑" w:eastAsia="微软雅黑" w:hAnsi="微软雅黑" w:cs="微软雅黑" w:hint="eastAsia"/>
          <w:spacing w:val="12"/>
          <w:lang w:eastAsia="zh-CN"/>
        </w:rPr>
        <w:t>月</w:t>
      </w:r>
      <w:r w:rsidRPr="004179BA">
        <w:rPr>
          <w:rFonts w:ascii="微软雅黑" w:eastAsia="微软雅黑" w:hAnsi="微软雅黑" w:cs="微软雅黑"/>
          <w:spacing w:val="12"/>
          <w:lang w:eastAsia="zh-CN"/>
        </w:rPr>
        <w:t>21</w:t>
      </w:r>
      <w:r w:rsidRPr="004179BA">
        <w:rPr>
          <w:rFonts w:ascii="微软雅黑" w:eastAsia="微软雅黑" w:hAnsi="微软雅黑" w:cs="微软雅黑" w:hint="eastAsia"/>
          <w:spacing w:val="12"/>
          <w:lang w:eastAsia="zh-CN"/>
        </w:rPr>
        <w:t>日当周巴西港口等待装运食糖的船只数量为</w:t>
      </w:r>
      <w:r w:rsidRPr="004179BA">
        <w:rPr>
          <w:rFonts w:ascii="微软雅黑" w:eastAsia="微软雅黑" w:hAnsi="微软雅黑" w:cs="微软雅黑"/>
          <w:spacing w:val="12"/>
          <w:lang w:eastAsia="zh-CN"/>
        </w:rPr>
        <w:t>90</w:t>
      </w:r>
      <w:r w:rsidRPr="004179BA">
        <w:rPr>
          <w:rFonts w:ascii="微软雅黑" w:eastAsia="微软雅黑" w:hAnsi="微软雅黑" w:cs="微软雅黑" w:hint="eastAsia"/>
          <w:spacing w:val="12"/>
          <w:lang w:eastAsia="zh-CN"/>
        </w:rPr>
        <w:t>艘，此前一周为</w:t>
      </w:r>
      <w:r w:rsidRPr="004179BA">
        <w:rPr>
          <w:rFonts w:ascii="微软雅黑" w:eastAsia="微软雅黑" w:hAnsi="微软雅黑" w:cs="微软雅黑"/>
          <w:spacing w:val="12"/>
          <w:lang w:eastAsia="zh-CN"/>
        </w:rPr>
        <w:t>94</w:t>
      </w:r>
      <w:r w:rsidRPr="004179BA">
        <w:rPr>
          <w:rFonts w:ascii="微软雅黑" w:eastAsia="微软雅黑" w:hAnsi="微软雅黑" w:cs="微软雅黑" w:hint="eastAsia"/>
          <w:spacing w:val="12"/>
          <w:lang w:eastAsia="zh-CN"/>
        </w:rPr>
        <w:t>艘。港口等待装运的食糖数量为</w:t>
      </w:r>
      <w:r w:rsidRPr="004179BA">
        <w:rPr>
          <w:rFonts w:ascii="微软雅黑" w:eastAsia="微软雅黑" w:hAnsi="微软雅黑" w:cs="微软雅黑"/>
          <w:spacing w:val="12"/>
          <w:lang w:eastAsia="zh-CN"/>
        </w:rPr>
        <w:t>381.88</w:t>
      </w:r>
      <w:r w:rsidRPr="004179BA">
        <w:rPr>
          <w:rFonts w:ascii="微软雅黑" w:eastAsia="微软雅黑" w:hAnsi="微软雅黑" w:cs="微软雅黑" w:hint="eastAsia"/>
          <w:spacing w:val="12"/>
          <w:lang w:eastAsia="zh-CN"/>
        </w:rPr>
        <w:t>万吨，此前一周为</w:t>
      </w:r>
      <w:r w:rsidRPr="004179BA">
        <w:rPr>
          <w:rFonts w:ascii="微软雅黑" w:eastAsia="微软雅黑" w:hAnsi="微软雅黑" w:cs="微软雅黑"/>
          <w:spacing w:val="12"/>
          <w:lang w:eastAsia="zh-CN"/>
        </w:rPr>
        <w:t>399.77</w:t>
      </w:r>
      <w:r w:rsidRPr="004179BA">
        <w:rPr>
          <w:rFonts w:ascii="微软雅黑" w:eastAsia="微软雅黑" w:hAnsi="微软雅黑" w:cs="微软雅黑" w:hint="eastAsia"/>
          <w:spacing w:val="12"/>
          <w:lang w:eastAsia="zh-CN"/>
        </w:rPr>
        <w:t>万吨。当周等待装运出口的食糖船只数量有所减少，但运输进度仍缓慢，等待装运</w:t>
      </w:r>
      <w:proofErr w:type="gramStart"/>
      <w:r w:rsidRPr="004179BA">
        <w:rPr>
          <w:rFonts w:ascii="微软雅黑" w:eastAsia="微软雅黑" w:hAnsi="微软雅黑" w:cs="微软雅黑" w:hint="eastAsia"/>
          <w:spacing w:val="12"/>
          <w:lang w:eastAsia="zh-CN"/>
        </w:rPr>
        <w:t>糖数量</w:t>
      </w:r>
      <w:proofErr w:type="gramEnd"/>
      <w:r w:rsidRPr="004179BA">
        <w:rPr>
          <w:rFonts w:ascii="微软雅黑" w:eastAsia="微软雅黑" w:hAnsi="微软雅黑" w:cs="微软雅黑" w:hint="eastAsia"/>
          <w:spacing w:val="12"/>
          <w:lang w:eastAsia="zh-CN"/>
        </w:rPr>
        <w:t>仍较大。</w:t>
      </w:r>
    </w:p>
    <w:p w:rsidR="009372C5" w:rsidRDefault="004179BA" w:rsidP="004179BA">
      <w:pPr>
        <w:spacing w:before="103" w:line="256" w:lineRule="auto"/>
        <w:ind w:right="743" w:firstLine="448"/>
        <w:jc w:val="both"/>
        <w:rPr>
          <w:rFonts w:ascii="微软雅黑" w:eastAsia="微软雅黑" w:hAnsi="微软雅黑" w:cs="微软雅黑"/>
          <w:spacing w:val="12"/>
          <w:lang w:eastAsia="zh-CN"/>
        </w:rPr>
      </w:pPr>
      <w:proofErr w:type="gramStart"/>
      <w:r w:rsidRPr="004179BA">
        <w:rPr>
          <w:rFonts w:ascii="微软雅黑" w:eastAsia="微软雅黑" w:hAnsi="微软雅黑" w:cs="微软雅黑" w:hint="eastAsia"/>
          <w:spacing w:val="12"/>
          <w:lang w:eastAsia="zh-CN"/>
        </w:rPr>
        <w:t>美糖主力</w:t>
      </w:r>
      <w:proofErr w:type="gramEnd"/>
      <w:r w:rsidRPr="004179BA">
        <w:rPr>
          <w:rFonts w:ascii="微软雅黑" w:eastAsia="微软雅黑" w:hAnsi="微软雅黑" w:cs="微软雅黑" w:hint="eastAsia"/>
          <w:spacing w:val="12"/>
          <w:lang w:eastAsia="zh-CN"/>
        </w:rPr>
        <w:t>价格关注上方压力</w:t>
      </w:r>
      <w:r w:rsidRPr="004179BA">
        <w:rPr>
          <w:rFonts w:ascii="微软雅黑" w:eastAsia="微软雅黑" w:hAnsi="微软雅黑" w:cs="微软雅黑"/>
          <w:spacing w:val="12"/>
          <w:lang w:eastAsia="zh-CN"/>
        </w:rPr>
        <w:t>20.5</w:t>
      </w:r>
      <w:r w:rsidRPr="004179BA">
        <w:rPr>
          <w:rFonts w:ascii="微软雅黑" w:eastAsia="微软雅黑" w:hAnsi="微软雅黑" w:cs="微软雅黑" w:hint="eastAsia"/>
          <w:spacing w:val="12"/>
          <w:lang w:eastAsia="zh-CN"/>
        </w:rPr>
        <w:t>美分</w:t>
      </w:r>
      <w:r w:rsidRPr="004179BA">
        <w:rPr>
          <w:rFonts w:ascii="微软雅黑" w:eastAsia="微软雅黑" w:hAnsi="微软雅黑" w:cs="微软雅黑"/>
          <w:spacing w:val="12"/>
          <w:lang w:eastAsia="zh-CN"/>
        </w:rPr>
        <w:t>/</w:t>
      </w:r>
      <w:r w:rsidRPr="004179BA">
        <w:rPr>
          <w:rFonts w:ascii="微软雅黑" w:eastAsia="微软雅黑" w:hAnsi="微软雅黑" w:cs="微软雅黑" w:hint="eastAsia"/>
          <w:spacing w:val="12"/>
          <w:lang w:eastAsia="zh-CN"/>
        </w:rPr>
        <w:t>磅，下方支撑</w:t>
      </w:r>
      <w:r w:rsidRPr="004179BA">
        <w:rPr>
          <w:rFonts w:ascii="微软雅黑" w:eastAsia="微软雅黑" w:hAnsi="微软雅黑" w:cs="微软雅黑"/>
          <w:spacing w:val="12"/>
          <w:lang w:eastAsia="zh-CN"/>
        </w:rPr>
        <w:t>17.50</w:t>
      </w:r>
      <w:r w:rsidRPr="004179BA">
        <w:rPr>
          <w:rFonts w:ascii="微软雅黑" w:eastAsia="微软雅黑" w:hAnsi="微软雅黑" w:cs="微软雅黑" w:hint="eastAsia"/>
          <w:spacing w:val="12"/>
          <w:lang w:eastAsia="zh-CN"/>
        </w:rPr>
        <w:t>美分</w:t>
      </w:r>
      <w:r w:rsidRPr="004179BA">
        <w:rPr>
          <w:rFonts w:ascii="微软雅黑" w:eastAsia="微软雅黑" w:hAnsi="微软雅黑" w:cs="微软雅黑"/>
          <w:spacing w:val="12"/>
          <w:lang w:eastAsia="zh-CN"/>
        </w:rPr>
        <w:t>/</w:t>
      </w:r>
      <w:r w:rsidRPr="004179BA">
        <w:rPr>
          <w:rFonts w:ascii="微软雅黑" w:eastAsia="微软雅黑" w:hAnsi="微软雅黑" w:cs="微软雅黑" w:hint="eastAsia"/>
          <w:spacing w:val="12"/>
          <w:lang w:eastAsia="zh-CN"/>
        </w:rPr>
        <w:t>磅。建议</w:t>
      </w:r>
      <w:r w:rsidRPr="004179BA">
        <w:rPr>
          <w:rFonts w:ascii="微软雅黑" w:eastAsia="微软雅黑" w:hAnsi="微软雅黑" w:cs="微软雅黑"/>
          <w:spacing w:val="12"/>
          <w:lang w:eastAsia="zh-CN"/>
        </w:rPr>
        <w:t>10</w:t>
      </w:r>
      <w:r w:rsidRPr="004179BA">
        <w:rPr>
          <w:rFonts w:ascii="微软雅黑" w:eastAsia="微软雅黑" w:hAnsi="微软雅黑" w:cs="微软雅黑" w:hint="eastAsia"/>
          <w:spacing w:val="12"/>
          <w:lang w:eastAsia="zh-CN"/>
        </w:rPr>
        <w:t>月</w:t>
      </w:r>
      <w:r w:rsidRPr="004179BA">
        <w:rPr>
          <w:rFonts w:ascii="微软雅黑" w:eastAsia="微软雅黑" w:hAnsi="微软雅黑" w:cs="微软雅黑"/>
          <w:spacing w:val="12"/>
          <w:lang w:eastAsia="zh-CN"/>
        </w:rPr>
        <w:t xml:space="preserve"> ICE </w:t>
      </w:r>
      <w:proofErr w:type="gramStart"/>
      <w:r w:rsidRPr="004179BA">
        <w:rPr>
          <w:rFonts w:ascii="微软雅黑" w:eastAsia="微软雅黑" w:hAnsi="微软雅黑" w:cs="微软雅黑" w:hint="eastAsia"/>
          <w:spacing w:val="12"/>
          <w:lang w:eastAsia="zh-CN"/>
        </w:rPr>
        <w:t>期糖短期</w:t>
      </w:r>
      <w:proofErr w:type="gramEnd"/>
      <w:r w:rsidRPr="004179BA">
        <w:rPr>
          <w:rFonts w:ascii="微软雅黑" w:eastAsia="微软雅黑" w:hAnsi="微软雅黑" w:cs="微软雅黑" w:hint="eastAsia"/>
          <w:spacing w:val="12"/>
          <w:lang w:eastAsia="zh-CN"/>
        </w:rPr>
        <w:t>观望。</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9：ICE原糖</w:t>
      </w:r>
      <w:r>
        <w:rPr>
          <w:rFonts w:ascii="微软雅黑" w:eastAsia="微软雅黑" w:hAnsi="微软雅黑" w:cs="微软雅黑" w:hint="eastAsia"/>
          <w:spacing w:val="7"/>
          <w:lang w:val="zh-CN" w:eastAsia="zh-CN"/>
        </w:rPr>
        <w:t>期货主力合约日走势图</w:t>
      </w:r>
    </w:p>
    <w:p w:rsidR="009372C5" w:rsidRDefault="004179BA">
      <w:pPr>
        <w:spacing w:before="103" w:line="256" w:lineRule="auto"/>
        <w:ind w:right="743"/>
        <w:rPr>
          <w:rFonts w:ascii="微软雅黑" w:eastAsia="微软雅黑" w:hAnsi="微软雅黑" w:cs="微软雅黑"/>
          <w:spacing w:val="12"/>
          <w:lang w:eastAsia="zh-CN"/>
        </w:rPr>
      </w:pPr>
      <w:r>
        <w:rPr>
          <w:rFonts w:hint="eastAsia"/>
          <w:noProof/>
          <w:lang w:eastAsia="zh-CN"/>
        </w:rPr>
        <w:drawing>
          <wp:inline distT="0" distB="0" distL="0" distR="0">
            <wp:extent cx="6107430" cy="1991553"/>
            <wp:effectExtent l="0" t="0" r="7620" b="8890"/>
            <wp:docPr id="26" name="图片 26" descr="QQ截图2024082908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1" descr="QQ截图202408290815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2058" cy="1993062"/>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BD368B" w:rsidRDefault="00BD368B">
      <w:pPr>
        <w:spacing w:before="120" w:line="190" w:lineRule="auto"/>
        <w:ind w:firstLine="448"/>
        <w:jc w:val="both"/>
        <w:rPr>
          <w:rFonts w:ascii="微软雅黑" w:eastAsia="微软雅黑" w:hAnsi="微软雅黑" w:cs="微软雅黑" w:hint="eastAsia"/>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lastRenderedPageBreak/>
        <w:t>图</w:t>
      </w:r>
      <w:r>
        <w:rPr>
          <w:rFonts w:ascii="微软雅黑" w:eastAsia="微软雅黑" w:hAnsi="微软雅黑" w:cs="微软雅黑"/>
          <w:spacing w:val="7"/>
          <w:lang w:eastAsia="zh-CN"/>
        </w:rPr>
        <w:t>10</w:t>
      </w:r>
      <w:r>
        <w:rPr>
          <w:rFonts w:ascii="微软雅黑" w:eastAsia="微软雅黑" w:hAnsi="微软雅黑" w:cs="微软雅黑" w:hint="eastAsia"/>
          <w:spacing w:val="7"/>
          <w:lang w:eastAsia="zh-CN"/>
        </w:rPr>
        <w:t>：美国总统大选</w:t>
      </w:r>
      <w:proofErr w:type="gramStart"/>
      <w:r>
        <w:rPr>
          <w:rFonts w:ascii="微软雅黑" w:eastAsia="微软雅黑" w:hAnsi="微软雅黑" w:cs="微软雅黑" w:hint="eastAsia"/>
          <w:spacing w:val="7"/>
          <w:lang w:eastAsia="zh-CN"/>
        </w:rPr>
        <w:t>特朗普</w:t>
      </w:r>
      <w:proofErr w:type="gramEnd"/>
      <w:r>
        <w:rPr>
          <w:rFonts w:ascii="微软雅黑" w:eastAsia="微软雅黑" w:hAnsi="微软雅黑" w:cs="微软雅黑" w:hint="eastAsia"/>
          <w:spacing w:val="7"/>
          <w:lang w:eastAsia="zh-CN"/>
        </w:rPr>
        <w:t>与哈里斯民调支持率</w:t>
      </w:r>
    </w:p>
    <w:p w:rsidR="009372C5" w:rsidRDefault="00BD368B">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44B93A74" wp14:editId="20D68111">
            <wp:extent cx="6153150" cy="2469106"/>
            <wp:effectExtent l="0" t="0" r="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69950" cy="2475848"/>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Pr>
          <w:rFonts w:ascii="微软雅黑" w:eastAsia="微软雅黑" w:hAnsi="微软雅黑" w:cs="微软雅黑" w:hint="eastAsia"/>
          <w:spacing w:val="7"/>
          <w:lang w:eastAsia="zh-CN"/>
        </w:rPr>
        <w:t>：美国总统大选国会选举共和党和民主党支持率</w:t>
      </w:r>
    </w:p>
    <w:p w:rsidR="009372C5" w:rsidRDefault="00BD368B">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66E5F638" wp14:editId="60DCE8CF">
            <wp:extent cx="6124575" cy="4030198"/>
            <wp:effectExtent l="0" t="0" r="0" b="889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34974" cy="4037041"/>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CD3F2A" w:rsidRDefault="00CD3F2A">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bookmarkStart w:id="2" w:name="_GoBack"/>
      <w:bookmarkEnd w:id="2"/>
    </w:p>
    <w:p w:rsidR="0050522A" w:rsidRDefault="0050522A">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5"/>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3ABD" w:rsidRDefault="00DC3ABD">
      <w:r>
        <w:separator/>
      </w:r>
    </w:p>
  </w:endnote>
  <w:endnote w:type="continuationSeparator" w:id="0">
    <w:p w:rsidR="00DC3ABD" w:rsidRDefault="00DC3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BD368B">
                            <w:rPr>
                              <w:noProof/>
                              <w:sz w:val="28"/>
                              <w:szCs w:val="28"/>
                            </w:rPr>
                            <w:t>9</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BD368B">
                      <w:rPr>
                        <w:noProof/>
                        <w:sz w:val="28"/>
                        <w:szCs w:val="28"/>
                      </w:rPr>
                      <w:t>9</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3ABD" w:rsidRDefault="00DC3ABD">
      <w:r>
        <w:separator/>
      </w:r>
    </w:p>
  </w:footnote>
  <w:footnote w:type="continuationSeparator" w:id="0">
    <w:p w:rsidR="00DC3ABD" w:rsidRDefault="00DC3AB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628C"/>
    <w:rsid w:val="00017EDD"/>
    <w:rsid w:val="00024574"/>
    <w:rsid w:val="00033BB5"/>
    <w:rsid w:val="00035942"/>
    <w:rsid w:val="00050CFF"/>
    <w:rsid w:val="00051B15"/>
    <w:rsid w:val="00054993"/>
    <w:rsid w:val="0005517D"/>
    <w:rsid w:val="00060769"/>
    <w:rsid w:val="00064BC6"/>
    <w:rsid w:val="00072F2D"/>
    <w:rsid w:val="00073F83"/>
    <w:rsid w:val="000767B0"/>
    <w:rsid w:val="0007723D"/>
    <w:rsid w:val="000854BE"/>
    <w:rsid w:val="00091702"/>
    <w:rsid w:val="00094104"/>
    <w:rsid w:val="00097D7E"/>
    <w:rsid w:val="000A43C7"/>
    <w:rsid w:val="000A785F"/>
    <w:rsid w:val="000B2865"/>
    <w:rsid w:val="000C024B"/>
    <w:rsid w:val="000C448C"/>
    <w:rsid w:val="000C5FCD"/>
    <w:rsid w:val="000F2E96"/>
    <w:rsid w:val="00104BEA"/>
    <w:rsid w:val="001072C6"/>
    <w:rsid w:val="001106DA"/>
    <w:rsid w:val="001113FA"/>
    <w:rsid w:val="001136D4"/>
    <w:rsid w:val="00115A1A"/>
    <w:rsid w:val="001177BF"/>
    <w:rsid w:val="0012299F"/>
    <w:rsid w:val="00123C21"/>
    <w:rsid w:val="00126F9A"/>
    <w:rsid w:val="001304A2"/>
    <w:rsid w:val="001312E0"/>
    <w:rsid w:val="001344EC"/>
    <w:rsid w:val="00135663"/>
    <w:rsid w:val="001357C4"/>
    <w:rsid w:val="001431C1"/>
    <w:rsid w:val="00143C3D"/>
    <w:rsid w:val="00145998"/>
    <w:rsid w:val="00151392"/>
    <w:rsid w:val="00151399"/>
    <w:rsid w:val="00153957"/>
    <w:rsid w:val="00154A99"/>
    <w:rsid w:val="001571D8"/>
    <w:rsid w:val="00160602"/>
    <w:rsid w:val="00161170"/>
    <w:rsid w:val="00166ADC"/>
    <w:rsid w:val="0018099E"/>
    <w:rsid w:val="00181D4B"/>
    <w:rsid w:val="0019366B"/>
    <w:rsid w:val="001A270F"/>
    <w:rsid w:val="001A33CE"/>
    <w:rsid w:val="001A37B9"/>
    <w:rsid w:val="001A38E1"/>
    <w:rsid w:val="001A4594"/>
    <w:rsid w:val="001A6891"/>
    <w:rsid w:val="001C07A0"/>
    <w:rsid w:val="001C1BA8"/>
    <w:rsid w:val="001C4D7E"/>
    <w:rsid w:val="001C5971"/>
    <w:rsid w:val="001C6BEE"/>
    <w:rsid w:val="001D33C6"/>
    <w:rsid w:val="001E0DED"/>
    <w:rsid w:val="001F19ED"/>
    <w:rsid w:val="001F5873"/>
    <w:rsid w:val="001F5AD7"/>
    <w:rsid w:val="001F635C"/>
    <w:rsid w:val="001F6CFC"/>
    <w:rsid w:val="0020053E"/>
    <w:rsid w:val="0020092B"/>
    <w:rsid w:val="0020772A"/>
    <w:rsid w:val="002112AA"/>
    <w:rsid w:val="002140F5"/>
    <w:rsid w:val="00216CCD"/>
    <w:rsid w:val="00220006"/>
    <w:rsid w:val="00223327"/>
    <w:rsid w:val="0023048F"/>
    <w:rsid w:val="00232C2F"/>
    <w:rsid w:val="0023500F"/>
    <w:rsid w:val="00236717"/>
    <w:rsid w:val="00243413"/>
    <w:rsid w:val="00245B4A"/>
    <w:rsid w:val="002555E2"/>
    <w:rsid w:val="00257DA5"/>
    <w:rsid w:val="00262C5F"/>
    <w:rsid w:val="00263CA6"/>
    <w:rsid w:val="002640C5"/>
    <w:rsid w:val="00265E4D"/>
    <w:rsid w:val="00267E6D"/>
    <w:rsid w:val="0028035B"/>
    <w:rsid w:val="0029035C"/>
    <w:rsid w:val="002A226B"/>
    <w:rsid w:val="002C4D45"/>
    <w:rsid w:val="002D025F"/>
    <w:rsid w:val="002D743C"/>
    <w:rsid w:val="002E09B8"/>
    <w:rsid w:val="002E2398"/>
    <w:rsid w:val="002E6964"/>
    <w:rsid w:val="003008B4"/>
    <w:rsid w:val="00301C72"/>
    <w:rsid w:val="003020F8"/>
    <w:rsid w:val="00303AE0"/>
    <w:rsid w:val="00306B08"/>
    <w:rsid w:val="00307252"/>
    <w:rsid w:val="0031740A"/>
    <w:rsid w:val="00322591"/>
    <w:rsid w:val="0033158E"/>
    <w:rsid w:val="00345B22"/>
    <w:rsid w:val="003476C9"/>
    <w:rsid w:val="00347E74"/>
    <w:rsid w:val="0035249F"/>
    <w:rsid w:val="003541E5"/>
    <w:rsid w:val="00354223"/>
    <w:rsid w:val="00357C26"/>
    <w:rsid w:val="0036147E"/>
    <w:rsid w:val="00364B5D"/>
    <w:rsid w:val="00367E46"/>
    <w:rsid w:val="003711C6"/>
    <w:rsid w:val="00380D4C"/>
    <w:rsid w:val="003812E8"/>
    <w:rsid w:val="00382260"/>
    <w:rsid w:val="00382ABC"/>
    <w:rsid w:val="00387E18"/>
    <w:rsid w:val="0039196A"/>
    <w:rsid w:val="00394C16"/>
    <w:rsid w:val="00397F61"/>
    <w:rsid w:val="003A0146"/>
    <w:rsid w:val="003A2867"/>
    <w:rsid w:val="003A32F7"/>
    <w:rsid w:val="003A7EC7"/>
    <w:rsid w:val="003C2FFD"/>
    <w:rsid w:val="003C3D25"/>
    <w:rsid w:val="003C56B9"/>
    <w:rsid w:val="003D0C08"/>
    <w:rsid w:val="003D21ED"/>
    <w:rsid w:val="003D4B4A"/>
    <w:rsid w:val="003D543B"/>
    <w:rsid w:val="003E1480"/>
    <w:rsid w:val="003E3292"/>
    <w:rsid w:val="003F0F5C"/>
    <w:rsid w:val="003F2FC7"/>
    <w:rsid w:val="003F584B"/>
    <w:rsid w:val="00404EFC"/>
    <w:rsid w:val="0040662E"/>
    <w:rsid w:val="0041303C"/>
    <w:rsid w:val="00413BB1"/>
    <w:rsid w:val="00413CAD"/>
    <w:rsid w:val="004165E1"/>
    <w:rsid w:val="004179BA"/>
    <w:rsid w:val="0042016F"/>
    <w:rsid w:val="00421423"/>
    <w:rsid w:val="00421C61"/>
    <w:rsid w:val="00423BF0"/>
    <w:rsid w:val="004302E0"/>
    <w:rsid w:val="00430790"/>
    <w:rsid w:val="0043483D"/>
    <w:rsid w:val="00434DFC"/>
    <w:rsid w:val="0044483C"/>
    <w:rsid w:val="00445FE3"/>
    <w:rsid w:val="0045019C"/>
    <w:rsid w:val="004633AA"/>
    <w:rsid w:val="00465848"/>
    <w:rsid w:val="004702E6"/>
    <w:rsid w:val="00470BA8"/>
    <w:rsid w:val="0047361A"/>
    <w:rsid w:val="00474BF2"/>
    <w:rsid w:val="00475C38"/>
    <w:rsid w:val="004800A9"/>
    <w:rsid w:val="00484C55"/>
    <w:rsid w:val="0048502E"/>
    <w:rsid w:val="0049409E"/>
    <w:rsid w:val="004A3E91"/>
    <w:rsid w:val="004A4391"/>
    <w:rsid w:val="004A576C"/>
    <w:rsid w:val="004A6D5F"/>
    <w:rsid w:val="004A6F01"/>
    <w:rsid w:val="004A70EA"/>
    <w:rsid w:val="004B1974"/>
    <w:rsid w:val="004B236D"/>
    <w:rsid w:val="004C17D1"/>
    <w:rsid w:val="004C1E6F"/>
    <w:rsid w:val="004C6A7C"/>
    <w:rsid w:val="004D0ED4"/>
    <w:rsid w:val="004D107A"/>
    <w:rsid w:val="004D1B98"/>
    <w:rsid w:val="004D3D14"/>
    <w:rsid w:val="004E0863"/>
    <w:rsid w:val="004E2B5C"/>
    <w:rsid w:val="004E3ED0"/>
    <w:rsid w:val="004E4B78"/>
    <w:rsid w:val="004E69F8"/>
    <w:rsid w:val="004F0E48"/>
    <w:rsid w:val="004F43EA"/>
    <w:rsid w:val="004F5AAE"/>
    <w:rsid w:val="004F74A8"/>
    <w:rsid w:val="00502E1A"/>
    <w:rsid w:val="00503381"/>
    <w:rsid w:val="0050522A"/>
    <w:rsid w:val="00507148"/>
    <w:rsid w:val="005108D0"/>
    <w:rsid w:val="005152A7"/>
    <w:rsid w:val="00516E4D"/>
    <w:rsid w:val="005202FB"/>
    <w:rsid w:val="005207F3"/>
    <w:rsid w:val="00521904"/>
    <w:rsid w:val="005340E9"/>
    <w:rsid w:val="00534524"/>
    <w:rsid w:val="00534F09"/>
    <w:rsid w:val="00536FAC"/>
    <w:rsid w:val="0054186C"/>
    <w:rsid w:val="005459F9"/>
    <w:rsid w:val="00547495"/>
    <w:rsid w:val="00551B08"/>
    <w:rsid w:val="00575A07"/>
    <w:rsid w:val="00576E52"/>
    <w:rsid w:val="00583B82"/>
    <w:rsid w:val="00593490"/>
    <w:rsid w:val="00594946"/>
    <w:rsid w:val="00595DB3"/>
    <w:rsid w:val="00595EF2"/>
    <w:rsid w:val="00596CB5"/>
    <w:rsid w:val="00597406"/>
    <w:rsid w:val="005A6DDA"/>
    <w:rsid w:val="005A76DF"/>
    <w:rsid w:val="005B1F3A"/>
    <w:rsid w:val="005B30EF"/>
    <w:rsid w:val="005B787D"/>
    <w:rsid w:val="005C2240"/>
    <w:rsid w:val="005C680A"/>
    <w:rsid w:val="005D5C2D"/>
    <w:rsid w:val="005E2060"/>
    <w:rsid w:val="005F1EB2"/>
    <w:rsid w:val="005F4937"/>
    <w:rsid w:val="005F4A09"/>
    <w:rsid w:val="005F7926"/>
    <w:rsid w:val="005F7D1A"/>
    <w:rsid w:val="00606A48"/>
    <w:rsid w:val="00617C6E"/>
    <w:rsid w:val="00622044"/>
    <w:rsid w:val="00624DBD"/>
    <w:rsid w:val="00626C1B"/>
    <w:rsid w:val="006272B9"/>
    <w:rsid w:val="00627473"/>
    <w:rsid w:val="00635F90"/>
    <w:rsid w:val="006378E2"/>
    <w:rsid w:val="00644AEE"/>
    <w:rsid w:val="00646C5A"/>
    <w:rsid w:val="0065002F"/>
    <w:rsid w:val="006536EA"/>
    <w:rsid w:val="00653C3C"/>
    <w:rsid w:val="00660EB1"/>
    <w:rsid w:val="00662AE9"/>
    <w:rsid w:val="00664DC3"/>
    <w:rsid w:val="00666346"/>
    <w:rsid w:val="006712DC"/>
    <w:rsid w:val="00673C7F"/>
    <w:rsid w:val="00676450"/>
    <w:rsid w:val="00677E3D"/>
    <w:rsid w:val="006811FA"/>
    <w:rsid w:val="00690127"/>
    <w:rsid w:val="00692D05"/>
    <w:rsid w:val="0069322E"/>
    <w:rsid w:val="00695F0D"/>
    <w:rsid w:val="00696F64"/>
    <w:rsid w:val="006A40E9"/>
    <w:rsid w:val="006B2C1F"/>
    <w:rsid w:val="006B7586"/>
    <w:rsid w:val="006C206E"/>
    <w:rsid w:val="006C281B"/>
    <w:rsid w:val="006C44DC"/>
    <w:rsid w:val="006C547F"/>
    <w:rsid w:val="006C5C56"/>
    <w:rsid w:val="006D1F97"/>
    <w:rsid w:val="006D29D1"/>
    <w:rsid w:val="006E5991"/>
    <w:rsid w:val="006F1AC1"/>
    <w:rsid w:val="006F36C2"/>
    <w:rsid w:val="006F6899"/>
    <w:rsid w:val="00706D67"/>
    <w:rsid w:val="0071117C"/>
    <w:rsid w:val="00712E51"/>
    <w:rsid w:val="00727595"/>
    <w:rsid w:val="007344DF"/>
    <w:rsid w:val="00752F35"/>
    <w:rsid w:val="00753237"/>
    <w:rsid w:val="007563E6"/>
    <w:rsid w:val="00760A58"/>
    <w:rsid w:val="00761B29"/>
    <w:rsid w:val="00767046"/>
    <w:rsid w:val="00767196"/>
    <w:rsid w:val="007717E4"/>
    <w:rsid w:val="0077449D"/>
    <w:rsid w:val="00774769"/>
    <w:rsid w:val="00776B33"/>
    <w:rsid w:val="00777A80"/>
    <w:rsid w:val="00784B10"/>
    <w:rsid w:val="007A70F5"/>
    <w:rsid w:val="007A7159"/>
    <w:rsid w:val="007A768E"/>
    <w:rsid w:val="007D360D"/>
    <w:rsid w:val="007D4889"/>
    <w:rsid w:val="007E0D70"/>
    <w:rsid w:val="007E0DF7"/>
    <w:rsid w:val="007E38D3"/>
    <w:rsid w:val="007E4536"/>
    <w:rsid w:val="007F08A9"/>
    <w:rsid w:val="007F17B0"/>
    <w:rsid w:val="007F3EAB"/>
    <w:rsid w:val="00800C12"/>
    <w:rsid w:val="00810407"/>
    <w:rsid w:val="00812277"/>
    <w:rsid w:val="00813E5C"/>
    <w:rsid w:val="00816288"/>
    <w:rsid w:val="00822E53"/>
    <w:rsid w:val="0082432D"/>
    <w:rsid w:val="0083030D"/>
    <w:rsid w:val="00845F7E"/>
    <w:rsid w:val="00846EF5"/>
    <w:rsid w:val="008473AF"/>
    <w:rsid w:val="00853C1D"/>
    <w:rsid w:val="008577CC"/>
    <w:rsid w:val="00863DC4"/>
    <w:rsid w:val="008649CC"/>
    <w:rsid w:val="00865A5F"/>
    <w:rsid w:val="00866E7E"/>
    <w:rsid w:val="00870367"/>
    <w:rsid w:val="008708FE"/>
    <w:rsid w:val="008709D6"/>
    <w:rsid w:val="00872822"/>
    <w:rsid w:val="00876F9C"/>
    <w:rsid w:val="00880700"/>
    <w:rsid w:val="008813CF"/>
    <w:rsid w:val="0088229B"/>
    <w:rsid w:val="00885469"/>
    <w:rsid w:val="00885973"/>
    <w:rsid w:val="008861B7"/>
    <w:rsid w:val="008935E1"/>
    <w:rsid w:val="008977D3"/>
    <w:rsid w:val="008A22F1"/>
    <w:rsid w:val="008A6764"/>
    <w:rsid w:val="008B021F"/>
    <w:rsid w:val="008B5687"/>
    <w:rsid w:val="008B6408"/>
    <w:rsid w:val="008C13AB"/>
    <w:rsid w:val="008C1B74"/>
    <w:rsid w:val="008D145E"/>
    <w:rsid w:val="008D2C31"/>
    <w:rsid w:val="008D435F"/>
    <w:rsid w:val="008D4A14"/>
    <w:rsid w:val="008D5C6C"/>
    <w:rsid w:val="008D778A"/>
    <w:rsid w:val="008F35C2"/>
    <w:rsid w:val="008F419C"/>
    <w:rsid w:val="008F6863"/>
    <w:rsid w:val="00901D0A"/>
    <w:rsid w:val="00905AC1"/>
    <w:rsid w:val="00907E85"/>
    <w:rsid w:val="00911495"/>
    <w:rsid w:val="0091608D"/>
    <w:rsid w:val="00920750"/>
    <w:rsid w:val="00921A6B"/>
    <w:rsid w:val="009246BA"/>
    <w:rsid w:val="00925BA7"/>
    <w:rsid w:val="0092679A"/>
    <w:rsid w:val="0093636F"/>
    <w:rsid w:val="009372C5"/>
    <w:rsid w:val="00937E8B"/>
    <w:rsid w:val="009407A7"/>
    <w:rsid w:val="00940B7C"/>
    <w:rsid w:val="00947F92"/>
    <w:rsid w:val="0096079E"/>
    <w:rsid w:val="009616B7"/>
    <w:rsid w:val="00964466"/>
    <w:rsid w:val="00967212"/>
    <w:rsid w:val="00980114"/>
    <w:rsid w:val="00984CAE"/>
    <w:rsid w:val="00992791"/>
    <w:rsid w:val="00994508"/>
    <w:rsid w:val="00996C14"/>
    <w:rsid w:val="00996DB6"/>
    <w:rsid w:val="00996E2D"/>
    <w:rsid w:val="009A4AC4"/>
    <w:rsid w:val="009A6ABA"/>
    <w:rsid w:val="009B354F"/>
    <w:rsid w:val="009C04AB"/>
    <w:rsid w:val="009C1622"/>
    <w:rsid w:val="009C730E"/>
    <w:rsid w:val="009D033E"/>
    <w:rsid w:val="009D11CA"/>
    <w:rsid w:val="009D2143"/>
    <w:rsid w:val="009E1A4B"/>
    <w:rsid w:val="009E22BC"/>
    <w:rsid w:val="009E2BDD"/>
    <w:rsid w:val="009E35DC"/>
    <w:rsid w:val="009E77F1"/>
    <w:rsid w:val="009F3905"/>
    <w:rsid w:val="009F5BE1"/>
    <w:rsid w:val="009F64F4"/>
    <w:rsid w:val="00A006BA"/>
    <w:rsid w:val="00A03585"/>
    <w:rsid w:val="00A03F1D"/>
    <w:rsid w:val="00A065C3"/>
    <w:rsid w:val="00A165BA"/>
    <w:rsid w:val="00A22B03"/>
    <w:rsid w:val="00A23E6E"/>
    <w:rsid w:val="00A25AF9"/>
    <w:rsid w:val="00A32FCB"/>
    <w:rsid w:val="00A34125"/>
    <w:rsid w:val="00A350ED"/>
    <w:rsid w:val="00A352B0"/>
    <w:rsid w:val="00A358B0"/>
    <w:rsid w:val="00A370CD"/>
    <w:rsid w:val="00A42231"/>
    <w:rsid w:val="00A43364"/>
    <w:rsid w:val="00A437D3"/>
    <w:rsid w:val="00A4741C"/>
    <w:rsid w:val="00A4791F"/>
    <w:rsid w:val="00A50521"/>
    <w:rsid w:val="00A56867"/>
    <w:rsid w:val="00A569F4"/>
    <w:rsid w:val="00A6283C"/>
    <w:rsid w:val="00A63882"/>
    <w:rsid w:val="00A66AD4"/>
    <w:rsid w:val="00A67FA5"/>
    <w:rsid w:val="00A712BC"/>
    <w:rsid w:val="00A75923"/>
    <w:rsid w:val="00A76B56"/>
    <w:rsid w:val="00A76C2D"/>
    <w:rsid w:val="00A82150"/>
    <w:rsid w:val="00A86B50"/>
    <w:rsid w:val="00A94558"/>
    <w:rsid w:val="00AA03D7"/>
    <w:rsid w:val="00AA26D9"/>
    <w:rsid w:val="00AB5CA6"/>
    <w:rsid w:val="00AB6B3D"/>
    <w:rsid w:val="00AC579C"/>
    <w:rsid w:val="00AD128D"/>
    <w:rsid w:val="00AD4207"/>
    <w:rsid w:val="00AD4446"/>
    <w:rsid w:val="00AD650B"/>
    <w:rsid w:val="00AE061F"/>
    <w:rsid w:val="00AE11F4"/>
    <w:rsid w:val="00AE2365"/>
    <w:rsid w:val="00AE6648"/>
    <w:rsid w:val="00AF2CE4"/>
    <w:rsid w:val="00AF2D72"/>
    <w:rsid w:val="00AF335B"/>
    <w:rsid w:val="00AF39A3"/>
    <w:rsid w:val="00AF483B"/>
    <w:rsid w:val="00B025B9"/>
    <w:rsid w:val="00B038AC"/>
    <w:rsid w:val="00B042A9"/>
    <w:rsid w:val="00B04384"/>
    <w:rsid w:val="00B11817"/>
    <w:rsid w:val="00B1212E"/>
    <w:rsid w:val="00B1238C"/>
    <w:rsid w:val="00B154FA"/>
    <w:rsid w:val="00B264DC"/>
    <w:rsid w:val="00B33953"/>
    <w:rsid w:val="00B43C4B"/>
    <w:rsid w:val="00B46791"/>
    <w:rsid w:val="00B4699D"/>
    <w:rsid w:val="00B54085"/>
    <w:rsid w:val="00B54643"/>
    <w:rsid w:val="00B56CF5"/>
    <w:rsid w:val="00B621A7"/>
    <w:rsid w:val="00B6439F"/>
    <w:rsid w:val="00B67AFE"/>
    <w:rsid w:val="00B742BD"/>
    <w:rsid w:val="00B81E5A"/>
    <w:rsid w:val="00B84211"/>
    <w:rsid w:val="00B8630D"/>
    <w:rsid w:val="00B9377A"/>
    <w:rsid w:val="00B94D04"/>
    <w:rsid w:val="00BA177E"/>
    <w:rsid w:val="00BA3362"/>
    <w:rsid w:val="00BB1618"/>
    <w:rsid w:val="00BB7A4D"/>
    <w:rsid w:val="00BC0F7B"/>
    <w:rsid w:val="00BC411C"/>
    <w:rsid w:val="00BC5393"/>
    <w:rsid w:val="00BC57CD"/>
    <w:rsid w:val="00BC6DF7"/>
    <w:rsid w:val="00BC7997"/>
    <w:rsid w:val="00BD368B"/>
    <w:rsid w:val="00BD501D"/>
    <w:rsid w:val="00BD55A4"/>
    <w:rsid w:val="00BD5B2D"/>
    <w:rsid w:val="00BD70AA"/>
    <w:rsid w:val="00BE52E6"/>
    <w:rsid w:val="00BF061C"/>
    <w:rsid w:val="00BF6C5D"/>
    <w:rsid w:val="00C03B35"/>
    <w:rsid w:val="00C0669C"/>
    <w:rsid w:val="00C1018F"/>
    <w:rsid w:val="00C11A04"/>
    <w:rsid w:val="00C169A2"/>
    <w:rsid w:val="00C177F8"/>
    <w:rsid w:val="00C27AED"/>
    <w:rsid w:val="00C47281"/>
    <w:rsid w:val="00C54666"/>
    <w:rsid w:val="00C553E1"/>
    <w:rsid w:val="00C55668"/>
    <w:rsid w:val="00C60596"/>
    <w:rsid w:val="00C605A3"/>
    <w:rsid w:val="00C7013A"/>
    <w:rsid w:val="00C73CFC"/>
    <w:rsid w:val="00C7534F"/>
    <w:rsid w:val="00C77452"/>
    <w:rsid w:val="00C9438D"/>
    <w:rsid w:val="00C96482"/>
    <w:rsid w:val="00CA09F2"/>
    <w:rsid w:val="00CA0E28"/>
    <w:rsid w:val="00CA14E8"/>
    <w:rsid w:val="00CA2E8D"/>
    <w:rsid w:val="00CA6717"/>
    <w:rsid w:val="00CA7281"/>
    <w:rsid w:val="00CA7EEA"/>
    <w:rsid w:val="00CB0281"/>
    <w:rsid w:val="00CB0D7B"/>
    <w:rsid w:val="00CB65C9"/>
    <w:rsid w:val="00CC0392"/>
    <w:rsid w:val="00CC1FE0"/>
    <w:rsid w:val="00CC4FBA"/>
    <w:rsid w:val="00CD04AA"/>
    <w:rsid w:val="00CD3F2A"/>
    <w:rsid w:val="00CD460D"/>
    <w:rsid w:val="00CE0260"/>
    <w:rsid w:val="00CE31FD"/>
    <w:rsid w:val="00CE3826"/>
    <w:rsid w:val="00CE6532"/>
    <w:rsid w:val="00CE72AE"/>
    <w:rsid w:val="00CE768D"/>
    <w:rsid w:val="00CF0201"/>
    <w:rsid w:val="00D04FED"/>
    <w:rsid w:val="00D05119"/>
    <w:rsid w:val="00D06B0E"/>
    <w:rsid w:val="00D07DA0"/>
    <w:rsid w:val="00D10BC5"/>
    <w:rsid w:val="00D110BB"/>
    <w:rsid w:val="00D13501"/>
    <w:rsid w:val="00D14CB7"/>
    <w:rsid w:val="00D151CD"/>
    <w:rsid w:val="00D1585D"/>
    <w:rsid w:val="00D202F1"/>
    <w:rsid w:val="00D20FBF"/>
    <w:rsid w:val="00D2107B"/>
    <w:rsid w:val="00D2577B"/>
    <w:rsid w:val="00D26C7A"/>
    <w:rsid w:val="00D27E91"/>
    <w:rsid w:val="00D316DC"/>
    <w:rsid w:val="00D348C5"/>
    <w:rsid w:val="00D40967"/>
    <w:rsid w:val="00D41DC2"/>
    <w:rsid w:val="00D42157"/>
    <w:rsid w:val="00D42F82"/>
    <w:rsid w:val="00D56D30"/>
    <w:rsid w:val="00D62D59"/>
    <w:rsid w:val="00D62F84"/>
    <w:rsid w:val="00D64D2D"/>
    <w:rsid w:val="00D7385F"/>
    <w:rsid w:val="00D755EA"/>
    <w:rsid w:val="00D756EC"/>
    <w:rsid w:val="00D81F46"/>
    <w:rsid w:val="00D81F81"/>
    <w:rsid w:val="00D87184"/>
    <w:rsid w:val="00D87402"/>
    <w:rsid w:val="00D932FC"/>
    <w:rsid w:val="00D962FD"/>
    <w:rsid w:val="00D963D1"/>
    <w:rsid w:val="00D96EBE"/>
    <w:rsid w:val="00D979B0"/>
    <w:rsid w:val="00DA500C"/>
    <w:rsid w:val="00DA5348"/>
    <w:rsid w:val="00DC0CCB"/>
    <w:rsid w:val="00DC19CB"/>
    <w:rsid w:val="00DC3ABD"/>
    <w:rsid w:val="00DC623C"/>
    <w:rsid w:val="00DD4459"/>
    <w:rsid w:val="00DE0695"/>
    <w:rsid w:val="00DE3670"/>
    <w:rsid w:val="00DE665D"/>
    <w:rsid w:val="00DE7518"/>
    <w:rsid w:val="00DF144E"/>
    <w:rsid w:val="00DF1F4E"/>
    <w:rsid w:val="00DF50AC"/>
    <w:rsid w:val="00E023B4"/>
    <w:rsid w:val="00E05075"/>
    <w:rsid w:val="00E065A0"/>
    <w:rsid w:val="00E129AF"/>
    <w:rsid w:val="00E1325C"/>
    <w:rsid w:val="00E13F32"/>
    <w:rsid w:val="00E16FE2"/>
    <w:rsid w:val="00E21C10"/>
    <w:rsid w:val="00E237F2"/>
    <w:rsid w:val="00E25B98"/>
    <w:rsid w:val="00E31F47"/>
    <w:rsid w:val="00E33F13"/>
    <w:rsid w:val="00E36C07"/>
    <w:rsid w:val="00E4359D"/>
    <w:rsid w:val="00E43B52"/>
    <w:rsid w:val="00E442E6"/>
    <w:rsid w:val="00E46BD8"/>
    <w:rsid w:val="00E5045F"/>
    <w:rsid w:val="00E53526"/>
    <w:rsid w:val="00E54357"/>
    <w:rsid w:val="00E56235"/>
    <w:rsid w:val="00E64644"/>
    <w:rsid w:val="00E70307"/>
    <w:rsid w:val="00E72864"/>
    <w:rsid w:val="00E72B4B"/>
    <w:rsid w:val="00E74750"/>
    <w:rsid w:val="00E75C1E"/>
    <w:rsid w:val="00E7792A"/>
    <w:rsid w:val="00E8041A"/>
    <w:rsid w:val="00EA3279"/>
    <w:rsid w:val="00EA3D98"/>
    <w:rsid w:val="00EA3E74"/>
    <w:rsid w:val="00EB121C"/>
    <w:rsid w:val="00EB6ED9"/>
    <w:rsid w:val="00EC510A"/>
    <w:rsid w:val="00EC5B78"/>
    <w:rsid w:val="00EC66F3"/>
    <w:rsid w:val="00EC7FA6"/>
    <w:rsid w:val="00ED44C1"/>
    <w:rsid w:val="00ED60B9"/>
    <w:rsid w:val="00ED7E78"/>
    <w:rsid w:val="00EE1744"/>
    <w:rsid w:val="00EE64DD"/>
    <w:rsid w:val="00EE72A7"/>
    <w:rsid w:val="00EF4DC8"/>
    <w:rsid w:val="00F01C2A"/>
    <w:rsid w:val="00F13913"/>
    <w:rsid w:val="00F15E85"/>
    <w:rsid w:val="00F17CFC"/>
    <w:rsid w:val="00F26190"/>
    <w:rsid w:val="00F26828"/>
    <w:rsid w:val="00F27DA4"/>
    <w:rsid w:val="00F35962"/>
    <w:rsid w:val="00F3674E"/>
    <w:rsid w:val="00F40EB7"/>
    <w:rsid w:val="00F45C72"/>
    <w:rsid w:val="00F50711"/>
    <w:rsid w:val="00F5781B"/>
    <w:rsid w:val="00F66A99"/>
    <w:rsid w:val="00F80428"/>
    <w:rsid w:val="00F80C87"/>
    <w:rsid w:val="00F86514"/>
    <w:rsid w:val="00F95495"/>
    <w:rsid w:val="00F9621D"/>
    <w:rsid w:val="00F96282"/>
    <w:rsid w:val="00FA4922"/>
    <w:rsid w:val="00FB1336"/>
    <w:rsid w:val="00FB2769"/>
    <w:rsid w:val="00FC6E52"/>
    <w:rsid w:val="00FC700D"/>
    <w:rsid w:val="00FD2154"/>
    <w:rsid w:val="00FD4DE9"/>
    <w:rsid w:val="00FE509B"/>
    <w:rsid w:val="00FF3750"/>
    <w:rsid w:val="00FF3A02"/>
    <w:rsid w:val="00FF4602"/>
    <w:rsid w:val="00FF49E8"/>
    <w:rsid w:val="00FF5F44"/>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9467A20"/>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DC09C6-6A80-4EB1-A26A-069E07CC5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10</Pages>
  <Words>696</Words>
  <Characters>3972</Characters>
  <Application>Microsoft Office Word</Application>
  <DocSecurity>0</DocSecurity>
  <Lines>33</Lines>
  <Paragraphs>9</Paragraphs>
  <ScaleCrop>false</ScaleCrop>
  <Company/>
  <LinksUpToDate>false</LinksUpToDate>
  <CharactersWithSpaces>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339</cp:revision>
  <cp:lastPrinted>2024-07-26T02:41:00Z</cp:lastPrinted>
  <dcterms:created xsi:type="dcterms:W3CDTF">2024-07-10T01:27:00Z</dcterms:created>
  <dcterms:modified xsi:type="dcterms:W3CDTF">2024-08-29T01:03:00Z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