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2C5" w:rsidRDefault="00115A1A">
      <w:pPr>
        <w:pStyle w:val="a3"/>
        <w:spacing w:line="256" w:lineRule="auto"/>
        <w:ind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115A1A">
      <w:pPr>
        <w:ind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ind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115A1A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2024年</w:t>
      </w:r>
      <w:r w:rsidR="002F5E03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9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5E12E7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10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9372C5">
      <w:pPr>
        <w:spacing w:line="204" w:lineRule="auto"/>
        <w:ind w:firstLine="1008"/>
        <w:rPr>
          <w:sz w:val="48"/>
          <w:szCs w:val="48"/>
          <w:lang w:eastAsia="zh-CN"/>
        </w:rPr>
        <w:sectPr w:rsidR="009372C5">
          <w:headerReference w:type="default" r:id="rId10"/>
          <w:pgSz w:w="11906" w:h="16838"/>
          <w:pgMar w:top="400" w:right="0" w:bottom="0" w:left="0" w:header="0" w:footer="340" w:gutter="0"/>
          <w:cols w:space="720"/>
        </w:sectPr>
      </w:pPr>
    </w:p>
    <w:p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:rsidR="009372C5" w:rsidRDefault="005E12E7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美国三大股指全线收涨，道指涨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1.2%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40829.59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5E12E7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指数涨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1.16%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5471.05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5E12E7">
        <w:rPr>
          <w:rFonts w:ascii="微软雅黑" w:eastAsia="微软雅黑" w:hAnsi="微软雅黑" w:cs="微软雅黑"/>
          <w:spacing w:val="12"/>
          <w:lang w:eastAsia="zh-CN"/>
        </w:rPr>
        <w:t>1.16%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16884.6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点</w:t>
      </w:r>
      <w:r w:rsidR="00946893" w:rsidRPr="00946893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美元指数涨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0.46%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101.64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，非美货币普遍下跌</w:t>
      </w:r>
      <w:r w:rsidR="00115A1A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离岸人民币对美元跌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257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7.1201</w:t>
      </w:r>
      <w:r w:rsidR="00115A1A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国际油价全线上涨，</w:t>
      </w:r>
      <w:proofErr w:type="gramStart"/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美油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合约涨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1.67%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68.80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桶。</w:t>
      </w:r>
      <w:proofErr w:type="gramStart"/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布油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合约涨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1.24%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71.94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桶</w:t>
      </w:r>
      <w:r w:rsidR="00946893" w:rsidRPr="000667A6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黄金期货涨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0.43%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2535.5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白银期货涨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1.82%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28.695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盎司</w:t>
      </w:r>
      <w:r w:rsidR="00115A1A" w:rsidRPr="000667A6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="00115A1A" w:rsidRPr="000667A6">
        <w:rPr>
          <w:rFonts w:ascii="微软雅黑" w:eastAsia="微软雅黑" w:hAnsi="微软雅黑" w:cs="微软雅黑"/>
          <w:spacing w:val="12"/>
          <w:lang w:eastAsia="zh-CN"/>
        </w:rPr>
        <w:t>ICE10</w:t>
      </w:r>
      <w:r w:rsidR="0050522A" w:rsidRPr="00D118F9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="001106DA" w:rsidRPr="00D118F9">
        <w:rPr>
          <w:rFonts w:ascii="微软雅黑" w:eastAsia="微软雅黑" w:hAnsi="微软雅黑" w:cs="微软雅黑" w:hint="eastAsia"/>
          <w:spacing w:val="12"/>
          <w:lang w:eastAsia="zh-CN"/>
        </w:rPr>
        <w:t>原糖期</w:t>
      </w:r>
      <w:r w:rsidR="00D118F9" w:rsidRPr="00D118F9">
        <w:rPr>
          <w:rFonts w:ascii="微软雅黑" w:eastAsia="微软雅黑" w:hAnsi="微软雅黑" w:cs="微软雅黑" w:hint="eastAsia"/>
          <w:spacing w:val="12"/>
          <w:lang w:eastAsia="zh-CN"/>
        </w:rPr>
        <w:t>货</w:t>
      </w:r>
      <w:proofErr w:type="gramStart"/>
      <w:r w:rsidR="00D118F9" w:rsidRPr="00D118F9">
        <w:rPr>
          <w:rFonts w:ascii="微软雅黑" w:eastAsia="微软雅黑" w:hAnsi="微软雅黑" w:cs="微软雅黑" w:hint="eastAsia"/>
          <w:spacing w:val="12"/>
          <w:lang w:eastAsia="zh-CN"/>
        </w:rPr>
        <w:t>合约收跌</w:t>
      </w:r>
      <w:proofErr w:type="gramEnd"/>
      <w:r w:rsidR="009E1B25">
        <w:rPr>
          <w:rFonts w:ascii="微软雅黑" w:eastAsia="微软雅黑" w:hAnsi="微软雅黑" w:cs="微软雅黑"/>
          <w:spacing w:val="12"/>
          <w:lang w:eastAsia="zh-CN"/>
        </w:rPr>
        <w:t>0</w:t>
      </w:r>
      <w:r w:rsidR="00A25AF9" w:rsidRPr="00D118F9">
        <w:rPr>
          <w:rFonts w:ascii="微软雅黑" w:eastAsia="微软雅黑" w:hAnsi="微软雅黑" w:cs="微软雅黑" w:hint="eastAsia"/>
          <w:spacing w:val="12"/>
          <w:lang w:eastAsia="zh-CN"/>
        </w:rPr>
        <w:t>.</w:t>
      </w:r>
      <w:r>
        <w:rPr>
          <w:rFonts w:ascii="微软雅黑" w:eastAsia="微软雅黑" w:hAnsi="微软雅黑" w:cs="微软雅黑"/>
          <w:spacing w:val="12"/>
          <w:lang w:eastAsia="zh-CN"/>
        </w:rPr>
        <w:t>4</w:t>
      </w:r>
      <w:r w:rsidR="003711C6" w:rsidRPr="00D118F9">
        <w:rPr>
          <w:rFonts w:ascii="微软雅黑" w:eastAsia="微软雅黑" w:hAnsi="微软雅黑" w:cs="微软雅黑"/>
          <w:spacing w:val="12"/>
          <w:lang w:eastAsia="zh-CN"/>
        </w:rPr>
        <w:t>0</w:t>
      </w:r>
      <w:r w:rsidR="00115A1A" w:rsidRPr="00D118F9">
        <w:rPr>
          <w:rFonts w:ascii="微软雅黑" w:eastAsia="微软雅黑" w:hAnsi="微软雅黑" w:cs="微软雅黑"/>
          <w:spacing w:val="12"/>
          <w:lang w:eastAsia="zh-CN"/>
        </w:rPr>
        <w:t>%</w:t>
      </w:r>
      <w:r w:rsidR="00115A1A" w:rsidRPr="00D118F9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>
        <w:rPr>
          <w:rFonts w:ascii="微软雅黑" w:eastAsia="微软雅黑" w:hAnsi="微软雅黑" w:cs="微软雅黑"/>
          <w:spacing w:val="12"/>
          <w:lang w:eastAsia="zh-CN"/>
        </w:rPr>
        <w:t>18.83</w:t>
      </w:r>
      <w:r w:rsidR="00115A1A" w:rsidRPr="00D118F9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115A1A" w:rsidRPr="00D118F9">
        <w:rPr>
          <w:rFonts w:ascii="微软雅黑" w:eastAsia="微软雅黑" w:hAnsi="微软雅黑" w:cs="微软雅黑"/>
          <w:spacing w:val="12"/>
          <w:lang w:eastAsia="zh-CN"/>
        </w:rPr>
        <w:t>/</w:t>
      </w:r>
      <w:r w:rsidR="00115A1A" w:rsidRPr="00D118F9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115A1A" w:rsidRPr="00D118F9">
        <w:rPr>
          <w:rFonts w:ascii="微软雅黑" w:eastAsia="微软雅黑" w:hAnsi="微软雅黑" w:cs="微软雅黑"/>
          <w:spacing w:val="12"/>
          <w:lang w:eastAsia="zh-CN"/>
        </w:rPr>
        <w:t>ICE</w:t>
      </w:r>
      <w:proofErr w:type="gramStart"/>
      <w:r w:rsidR="00115A1A" w:rsidRPr="00D118F9">
        <w:rPr>
          <w:rFonts w:ascii="微软雅黑" w:eastAsia="微软雅黑" w:hAnsi="微软雅黑" w:cs="微软雅黑"/>
          <w:spacing w:val="12"/>
          <w:lang w:eastAsia="zh-CN"/>
        </w:rPr>
        <w:t>12</w:t>
      </w:r>
      <w:r w:rsidR="00115A1A" w:rsidRPr="00D118F9">
        <w:rPr>
          <w:rFonts w:ascii="微软雅黑" w:eastAsia="微软雅黑" w:hAnsi="微软雅黑" w:cs="微软雅黑" w:hint="eastAsia"/>
          <w:spacing w:val="12"/>
          <w:lang w:eastAsia="zh-CN"/>
        </w:rPr>
        <w:t>月期棉期货合约收</w:t>
      </w:r>
      <w:r w:rsidR="00D118F9" w:rsidRPr="00D118F9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proofErr w:type="gramEnd"/>
      <w:r w:rsidR="009E1B25">
        <w:rPr>
          <w:rFonts w:ascii="微软雅黑" w:eastAsia="微软雅黑" w:hAnsi="微软雅黑" w:cs="微软雅黑"/>
          <w:spacing w:val="12"/>
          <w:lang w:eastAsia="zh-CN"/>
        </w:rPr>
        <w:t>0</w:t>
      </w:r>
      <w:r w:rsidR="00115A1A" w:rsidRPr="00D118F9">
        <w:rPr>
          <w:rFonts w:ascii="微软雅黑" w:eastAsia="微软雅黑" w:hAnsi="微软雅黑" w:cs="微软雅黑"/>
          <w:spacing w:val="12"/>
          <w:lang w:eastAsia="zh-CN"/>
        </w:rPr>
        <w:t>.</w:t>
      </w:r>
      <w:r>
        <w:rPr>
          <w:rFonts w:ascii="微软雅黑" w:eastAsia="微软雅黑" w:hAnsi="微软雅黑" w:cs="微软雅黑"/>
          <w:spacing w:val="12"/>
          <w:lang w:eastAsia="zh-CN"/>
        </w:rPr>
        <w:t>2</w:t>
      </w:r>
      <w:r w:rsidR="009E1B25">
        <w:rPr>
          <w:rFonts w:ascii="微软雅黑" w:eastAsia="微软雅黑" w:hAnsi="微软雅黑" w:cs="微软雅黑"/>
          <w:spacing w:val="12"/>
          <w:lang w:eastAsia="zh-CN"/>
        </w:rPr>
        <w:t>0</w:t>
      </w:r>
      <w:r w:rsidR="00115A1A" w:rsidRPr="00D118F9">
        <w:rPr>
          <w:rFonts w:ascii="微软雅黑" w:eastAsia="微软雅黑" w:hAnsi="微软雅黑" w:cs="微软雅黑"/>
          <w:spacing w:val="12"/>
          <w:lang w:eastAsia="zh-CN"/>
        </w:rPr>
        <w:t>%</w:t>
      </w:r>
      <w:r w:rsidR="00115A1A" w:rsidRPr="00D118F9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>
        <w:rPr>
          <w:rFonts w:ascii="微软雅黑" w:eastAsia="微软雅黑" w:hAnsi="微软雅黑" w:cs="微软雅黑"/>
          <w:spacing w:val="12"/>
          <w:lang w:eastAsia="zh-CN"/>
        </w:rPr>
        <w:t>67.68</w:t>
      </w:r>
      <w:r w:rsidR="00115A1A" w:rsidRPr="00D118F9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115A1A" w:rsidRPr="0055304C">
        <w:rPr>
          <w:rFonts w:ascii="微软雅黑" w:eastAsia="微软雅黑" w:hAnsi="微软雅黑" w:cs="微软雅黑"/>
          <w:spacing w:val="12"/>
          <w:lang w:eastAsia="zh-CN"/>
        </w:rPr>
        <w:t>/</w:t>
      </w:r>
      <w:r w:rsidR="00115A1A" w:rsidRPr="0055304C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115A1A" w:rsidRPr="001A6891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:rsidR="009372C5" w:rsidRDefault="00115A1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:rsidR="009372C5" w:rsidRDefault="005E12E7" w:rsidP="0048502E">
      <w:pPr>
        <w:spacing w:before="103" w:line="257" w:lineRule="auto"/>
        <w:ind w:right="584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617F2D6">
            <wp:extent cx="6200775" cy="349035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943" cy="3498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:rsidR="009372C5" w:rsidRDefault="009372C5">
      <w:pPr>
        <w:spacing w:before="103" w:line="257" w:lineRule="auto"/>
        <w:ind w:right="584"/>
        <w:jc w:val="both"/>
        <w:rPr>
          <w:rFonts w:ascii="微软雅黑" w:eastAsia="微软雅黑" w:hAnsi="微软雅黑" w:cs="微软雅黑"/>
          <w:spacing w:val="12"/>
          <w:lang w:eastAsia="zh-CN"/>
        </w:rPr>
      </w:pPr>
    </w:p>
    <w:p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E12E7" w:rsidRPr="005E12E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日本政府小幅下调今年第二季度实际</w:t>
      </w:r>
      <w:r w:rsidR="005E12E7" w:rsidRPr="005E12E7">
        <w:rPr>
          <w:rFonts w:ascii="微软雅黑" w:eastAsia="微软雅黑" w:hAnsi="微软雅黑" w:cs="微软雅黑"/>
          <w:color w:val="auto"/>
          <w:spacing w:val="4"/>
          <w:lang w:eastAsia="zh-CN"/>
        </w:rPr>
        <w:t>GDP</w:t>
      </w:r>
      <w:r w:rsidR="005E12E7" w:rsidRPr="005E12E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，环比增速由</w:t>
      </w:r>
      <w:r w:rsidR="005E12E7" w:rsidRPr="005E12E7">
        <w:rPr>
          <w:rFonts w:ascii="微软雅黑" w:eastAsia="微软雅黑" w:hAnsi="微软雅黑" w:cs="微软雅黑"/>
          <w:color w:val="auto"/>
          <w:spacing w:val="4"/>
          <w:lang w:eastAsia="zh-CN"/>
        </w:rPr>
        <w:t>0.8%</w:t>
      </w:r>
      <w:r w:rsidR="005E12E7" w:rsidRPr="005E12E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下调至</w:t>
      </w:r>
      <w:r w:rsidR="005E12E7" w:rsidRPr="005E12E7">
        <w:rPr>
          <w:rFonts w:ascii="微软雅黑" w:eastAsia="微软雅黑" w:hAnsi="微软雅黑" w:cs="微软雅黑"/>
          <w:color w:val="auto"/>
          <w:spacing w:val="4"/>
          <w:lang w:eastAsia="zh-CN"/>
        </w:rPr>
        <w:t>0.7%</w:t>
      </w:r>
      <w:r w:rsidR="005E12E7" w:rsidRPr="005E12E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，同比增速由</w:t>
      </w:r>
      <w:r w:rsidR="005E12E7" w:rsidRPr="005E12E7">
        <w:rPr>
          <w:rFonts w:ascii="微软雅黑" w:eastAsia="微软雅黑" w:hAnsi="微软雅黑" w:cs="微软雅黑"/>
          <w:color w:val="auto"/>
          <w:spacing w:val="4"/>
          <w:lang w:eastAsia="zh-CN"/>
        </w:rPr>
        <w:t>3.1%</w:t>
      </w:r>
      <w:r w:rsidR="005E12E7" w:rsidRPr="005E12E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下调至</w:t>
      </w:r>
      <w:r w:rsidR="005E12E7" w:rsidRPr="005E12E7">
        <w:rPr>
          <w:rFonts w:ascii="微软雅黑" w:eastAsia="微软雅黑" w:hAnsi="微软雅黑" w:cs="微软雅黑"/>
          <w:color w:val="auto"/>
          <w:spacing w:val="4"/>
          <w:lang w:eastAsia="zh-CN"/>
        </w:rPr>
        <w:t>2.9%</w:t>
      </w:r>
      <w:r w:rsidR="005E12E7" w:rsidRPr="005E12E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。分析认为，此次调整不改日本经济复苏趋势，日本央行今年晚些时候依然可能再次加息。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E12E7" w:rsidRPr="005E12E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日本财务省统计数据显示，</w:t>
      </w:r>
      <w:r w:rsidR="005E12E7" w:rsidRPr="005E12E7">
        <w:rPr>
          <w:rFonts w:ascii="微软雅黑" w:eastAsia="微软雅黑" w:hAnsi="微软雅黑" w:cs="微软雅黑"/>
          <w:color w:val="auto"/>
          <w:spacing w:val="4"/>
          <w:lang w:eastAsia="zh-CN"/>
        </w:rPr>
        <w:t>7</w:t>
      </w:r>
      <w:r w:rsidR="005E12E7" w:rsidRPr="005E12E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月日本国际收支经常项目顺差为</w:t>
      </w:r>
      <w:r w:rsidR="005E12E7" w:rsidRPr="005E12E7">
        <w:rPr>
          <w:rFonts w:ascii="微软雅黑" w:eastAsia="微软雅黑" w:hAnsi="微软雅黑" w:cs="微软雅黑"/>
          <w:color w:val="auto"/>
          <w:spacing w:val="4"/>
          <w:lang w:eastAsia="zh-CN"/>
        </w:rPr>
        <w:t>31930</w:t>
      </w:r>
      <w:r w:rsidR="005E12E7" w:rsidRPr="005E12E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亿日元，连续</w:t>
      </w:r>
      <w:r w:rsidR="005E12E7" w:rsidRPr="005E12E7">
        <w:rPr>
          <w:rFonts w:ascii="微软雅黑" w:eastAsia="微软雅黑" w:hAnsi="微软雅黑" w:cs="微软雅黑"/>
          <w:color w:val="auto"/>
          <w:spacing w:val="4"/>
          <w:lang w:eastAsia="zh-CN"/>
        </w:rPr>
        <w:t>18</w:t>
      </w:r>
      <w:r w:rsidR="005E12E7" w:rsidRPr="005E12E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个月顺差，创历史同期新高。当月日本出口增长</w:t>
      </w:r>
      <w:r w:rsidR="005E12E7" w:rsidRPr="005E12E7">
        <w:rPr>
          <w:rFonts w:ascii="微软雅黑" w:eastAsia="微软雅黑" w:hAnsi="微软雅黑" w:cs="微软雅黑"/>
          <w:color w:val="auto"/>
          <w:spacing w:val="4"/>
          <w:lang w:eastAsia="zh-CN"/>
        </w:rPr>
        <w:t>9.7%</w:t>
      </w:r>
      <w:r w:rsidR="005E12E7" w:rsidRPr="005E12E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，进口增加</w:t>
      </w:r>
      <w:r w:rsidR="005E12E7" w:rsidRPr="005E12E7">
        <w:rPr>
          <w:rFonts w:ascii="微软雅黑" w:eastAsia="微软雅黑" w:hAnsi="微软雅黑" w:cs="微软雅黑"/>
          <w:color w:val="auto"/>
          <w:spacing w:val="4"/>
          <w:lang w:eastAsia="zh-CN"/>
        </w:rPr>
        <w:t>16.8%</w:t>
      </w:r>
      <w:r w:rsidR="005E12E7" w:rsidRPr="005E12E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，贸易逆差</w:t>
      </w:r>
      <w:r w:rsidR="005E12E7" w:rsidRPr="005E12E7">
        <w:rPr>
          <w:rFonts w:ascii="微软雅黑" w:eastAsia="微软雅黑" w:hAnsi="微软雅黑" w:cs="微软雅黑"/>
          <w:color w:val="auto"/>
          <w:spacing w:val="4"/>
          <w:lang w:eastAsia="zh-CN"/>
        </w:rPr>
        <w:t>4827</w:t>
      </w:r>
      <w:r w:rsidR="005E12E7" w:rsidRPr="005E12E7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亿日元。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欧元区</w:t>
      </w:r>
      <w:r w:rsidR="005E12E7" w:rsidRPr="005E12E7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</w:t>
      </w:r>
      <w:r w:rsidR="005E12E7" w:rsidRPr="005E12E7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Sentix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投资者信心指数为</w:t>
      </w:r>
      <w:r w:rsidR="005E12E7" w:rsidRPr="005E12E7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-15.4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</w:t>
      </w:r>
      <w:r w:rsidR="005E12E7" w:rsidRPr="005E12E7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-12.5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</w:t>
      </w:r>
      <w:r w:rsidR="005E12E7" w:rsidRPr="005E12E7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-13.9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FF5F44" w:rsidRDefault="00FF5F44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美联储将把大型银行的资本金要求上调幅度减半，从之前的</w:t>
      </w:r>
      <w:r w:rsidR="005E12E7" w:rsidRPr="005E12E7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19%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削减至</w:t>
      </w:r>
      <w:r w:rsidR="005E12E7" w:rsidRPr="005E12E7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9%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FF5F44" w:rsidRDefault="00FF5F44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美国</w:t>
      </w:r>
      <w:r w:rsidR="005E12E7" w:rsidRPr="005E12E7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月谘商会就业趋势指数</w:t>
      </w:r>
      <w:r w:rsidR="005E12E7" w:rsidRPr="005E12E7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109.04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，前值从</w:t>
      </w:r>
      <w:r w:rsidR="005E12E7" w:rsidRPr="005E12E7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109.61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修正为</w:t>
      </w:r>
      <w:r w:rsidR="005E12E7" w:rsidRPr="005E12E7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108.71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。美国</w:t>
      </w:r>
      <w:r w:rsidR="005E12E7" w:rsidRPr="005E12E7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7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月批发销售环比升</w:t>
      </w:r>
      <w:r w:rsidR="005E12E7" w:rsidRPr="005E12E7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1.1%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，前值从降</w:t>
      </w:r>
      <w:r w:rsidR="005E12E7" w:rsidRPr="005E12E7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0.6%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修正为降</w:t>
      </w:r>
      <w:r w:rsidR="005E12E7" w:rsidRPr="005E12E7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0.3%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；批发库存终值环比升</w:t>
      </w:r>
      <w:r w:rsidR="005E12E7" w:rsidRPr="005E12E7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0.2%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，预期升</w:t>
      </w:r>
      <w:r w:rsidR="005E12E7" w:rsidRPr="005E12E7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0.3%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，初值升</w:t>
      </w:r>
      <w:r w:rsidR="005E12E7" w:rsidRPr="005E12E7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0.3%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="005E12E7" w:rsidRPr="005E12E7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6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月终值升</w:t>
      </w:r>
      <w:r w:rsidR="005E12E7" w:rsidRPr="005E12E7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0.2%</w:t>
      </w:r>
      <w:r w:rsidR="005E12E7" w:rsidRPr="005E12E7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372C5" w:rsidRDefault="00115A1A">
      <w:pPr>
        <w:spacing w:before="120" w:line="190" w:lineRule="auto"/>
        <w:ind w:left="6" w:firstLine="561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1143"/>
        <w:gridCol w:w="6679"/>
      </w:tblGrid>
      <w:tr w:rsidR="009372C5">
        <w:trPr>
          <w:trHeight w:val="620"/>
        </w:trPr>
        <w:tc>
          <w:tcPr>
            <w:tcW w:w="2710" w:type="dxa"/>
            <w:gridSpan w:val="2"/>
            <w:shd w:val="clear" w:color="auto" w:fill="3D85C1"/>
          </w:tcPr>
          <w:p w:rsidR="009372C5" w:rsidRDefault="00115A1A">
            <w:pPr>
              <w:pStyle w:val="TableText"/>
              <w:ind w:firstLine="392"/>
            </w:pPr>
            <w:r>
              <w:t>时间</w:t>
            </w:r>
          </w:p>
        </w:tc>
        <w:tc>
          <w:tcPr>
            <w:tcW w:w="6679" w:type="dxa"/>
            <w:shd w:val="clear" w:color="auto" w:fill="3D85C1"/>
          </w:tcPr>
          <w:p w:rsidR="009372C5" w:rsidRDefault="00115A1A">
            <w:pPr>
              <w:pStyle w:val="TableText"/>
              <w:ind w:firstLine="392"/>
            </w:pPr>
            <w:r>
              <w:t>数据/事件</w:t>
            </w:r>
          </w:p>
        </w:tc>
      </w:tr>
      <w:tr w:rsidR="009372C5">
        <w:trPr>
          <w:trHeight w:val="618"/>
        </w:trPr>
        <w:tc>
          <w:tcPr>
            <w:tcW w:w="1567" w:type="dxa"/>
            <w:shd w:val="clear" w:color="auto" w:fill="D3EAFF"/>
          </w:tcPr>
          <w:p w:rsidR="009372C5" w:rsidRDefault="00F54538">
            <w:pPr>
              <w:pStyle w:val="TableText"/>
              <w:ind w:firstLine="392"/>
              <w:rPr>
                <w:lang w:eastAsia="zh-CN"/>
              </w:rPr>
            </w:pPr>
            <w:r>
              <w:t>2024/9/10</w:t>
            </w:r>
          </w:p>
        </w:tc>
        <w:tc>
          <w:tcPr>
            <w:tcW w:w="1143" w:type="dxa"/>
            <w:shd w:val="clear" w:color="auto" w:fill="D3EAFF"/>
          </w:tcPr>
          <w:p w:rsidR="009372C5" w:rsidRPr="00853C1D" w:rsidRDefault="00EB3985" w:rsidP="00051B15">
            <w:pPr>
              <w:pStyle w:val="TableText"/>
              <w:ind w:firstLine="392"/>
              <w:rPr>
                <w:lang w:eastAsia="zh-CN"/>
              </w:rPr>
            </w:pPr>
            <w:r w:rsidRPr="00EB3985">
              <w:rPr>
                <w:rFonts w:hint="eastAsia"/>
                <w:lang w:eastAsia="zh-CN"/>
              </w:rPr>
              <w:t>待定</w:t>
            </w:r>
          </w:p>
        </w:tc>
        <w:tc>
          <w:tcPr>
            <w:tcW w:w="6679" w:type="dxa"/>
            <w:shd w:val="clear" w:color="auto" w:fill="D3EAFF"/>
          </w:tcPr>
          <w:p w:rsidR="005334EE" w:rsidRDefault="00EB3985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EB3985">
              <w:rPr>
                <w:rFonts w:hint="eastAsia"/>
                <w:b w:val="0"/>
                <w:lang w:eastAsia="zh-CN"/>
              </w:rPr>
              <w:t>中国</w:t>
            </w:r>
            <w:r w:rsidRPr="00EB3985">
              <w:rPr>
                <w:b w:val="0"/>
                <w:lang w:eastAsia="zh-CN"/>
              </w:rPr>
              <w:t>8</w:t>
            </w:r>
            <w:r w:rsidRPr="00EB3985">
              <w:rPr>
                <w:rFonts w:hint="eastAsia"/>
                <w:b w:val="0"/>
                <w:lang w:eastAsia="zh-CN"/>
              </w:rPr>
              <w:t>月贸易帐</w:t>
            </w:r>
          </w:p>
          <w:p w:rsidR="00EB3985" w:rsidRDefault="00EB3985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EB3985">
              <w:rPr>
                <w:rFonts w:hint="eastAsia"/>
                <w:b w:val="0"/>
                <w:lang w:eastAsia="zh-CN"/>
              </w:rPr>
              <w:t>欧佩克公布月度原油市场报告</w:t>
            </w:r>
          </w:p>
        </w:tc>
      </w:tr>
      <w:tr w:rsidR="00853C1D" w:rsidTr="00853C1D">
        <w:trPr>
          <w:trHeight w:val="618"/>
        </w:trPr>
        <w:tc>
          <w:tcPr>
            <w:tcW w:w="1567" w:type="dxa"/>
            <w:shd w:val="clear" w:color="auto" w:fill="auto"/>
          </w:tcPr>
          <w:p w:rsidR="00853C1D" w:rsidRPr="00853C1D" w:rsidRDefault="00F54538" w:rsidP="00853C1D">
            <w:pPr>
              <w:pStyle w:val="TableText"/>
              <w:ind w:firstLine="392"/>
              <w:rPr>
                <w:lang w:eastAsia="zh-CN"/>
              </w:rPr>
            </w:pPr>
            <w:r>
              <w:t>2024/9/10</w:t>
            </w:r>
          </w:p>
        </w:tc>
        <w:tc>
          <w:tcPr>
            <w:tcW w:w="1143" w:type="dxa"/>
            <w:shd w:val="clear" w:color="auto" w:fill="auto"/>
          </w:tcPr>
          <w:p w:rsidR="00853C1D" w:rsidRPr="00853C1D" w:rsidRDefault="002C3500" w:rsidP="00051B15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14</w:t>
            </w:r>
            <w:r w:rsidR="007F17B0">
              <w:rPr>
                <w:rFonts w:hint="eastAsia"/>
                <w:lang w:eastAsia="zh-CN"/>
              </w:rPr>
              <w:t>:</w:t>
            </w:r>
            <w:r w:rsidR="00F54538">
              <w:rPr>
                <w:lang w:eastAsia="zh-CN"/>
              </w:rPr>
              <w:t>00</w:t>
            </w:r>
          </w:p>
        </w:tc>
        <w:tc>
          <w:tcPr>
            <w:tcW w:w="6679" w:type="dxa"/>
            <w:shd w:val="clear" w:color="auto" w:fill="auto"/>
          </w:tcPr>
          <w:p w:rsidR="005334EE" w:rsidRDefault="00EB3985" w:rsidP="00853C1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EB3985">
              <w:rPr>
                <w:rFonts w:hint="eastAsia"/>
                <w:b w:val="0"/>
                <w:lang w:eastAsia="zh-CN"/>
              </w:rPr>
              <w:t>德国</w:t>
            </w:r>
            <w:r w:rsidRPr="00EB3985">
              <w:rPr>
                <w:b w:val="0"/>
                <w:lang w:eastAsia="zh-CN"/>
              </w:rPr>
              <w:t>8</w:t>
            </w:r>
            <w:r w:rsidRPr="00EB3985">
              <w:rPr>
                <w:rFonts w:hint="eastAsia"/>
                <w:b w:val="0"/>
                <w:lang w:eastAsia="zh-CN"/>
              </w:rPr>
              <w:t>月</w:t>
            </w:r>
            <w:r w:rsidRPr="00EB3985">
              <w:rPr>
                <w:b w:val="0"/>
                <w:lang w:eastAsia="zh-CN"/>
              </w:rPr>
              <w:t>CPI</w:t>
            </w:r>
            <w:r w:rsidRPr="00EB3985">
              <w:rPr>
                <w:rFonts w:hint="eastAsia"/>
                <w:b w:val="0"/>
                <w:lang w:eastAsia="zh-CN"/>
              </w:rPr>
              <w:t>月率终值</w:t>
            </w:r>
          </w:p>
          <w:p w:rsidR="00F54538" w:rsidRDefault="00F54538" w:rsidP="00853C1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F54538">
              <w:rPr>
                <w:rFonts w:hint="eastAsia"/>
                <w:b w:val="0"/>
                <w:lang w:eastAsia="zh-CN"/>
              </w:rPr>
              <w:t>英国</w:t>
            </w:r>
            <w:r w:rsidRPr="00F54538">
              <w:rPr>
                <w:b w:val="0"/>
                <w:lang w:eastAsia="zh-CN"/>
              </w:rPr>
              <w:t>7</w:t>
            </w:r>
            <w:r w:rsidRPr="00F54538">
              <w:rPr>
                <w:rFonts w:hint="eastAsia"/>
                <w:b w:val="0"/>
                <w:lang w:eastAsia="zh-CN"/>
              </w:rPr>
              <w:t>月三个月</w:t>
            </w:r>
            <w:r w:rsidRPr="00F54538">
              <w:rPr>
                <w:b w:val="0"/>
                <w:lang w:eastAsia="zh-CN"/>
              </w:rPr>
              <w:t>ILO</w:t>
            </w:r>
            <w:r w:rsidRPr="00F54538">
              <w:rPr>
                <w:rFonts w:hint="eastAsia"/>
                <w:b w:val="0"/>
                <w:lang w:eastAsia="zh-CN"/>
              </w:rPr>
              <w:t>失业率</w:t>
            </w:r>
          </w:p>
          <w:p w:rsidR="00F54538" w:rsidRDefault="00F54538" w:rsidP="00853C1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F54538">
              <w:rPr>
                <w:rFonts w:hint="eastAsia"/>
                <w:b w:val="0"/>
                <w:lang w:eastAsia="zh-CN"/>
              </w:rPr>
              <w:t>英国</w:t>
            </w:r>
            <w:r w:rsidRPr="00F54538">
              <w:rPr>
                <w:b w:val="0"/>
                <w:lang w:eastAsia="zh-CN"/>
              </w:rPr>
              <w:t>8</w:t>
            </w:r>
            <w:r w:rsidRPr="00F54538">
              <w:rPr>
                <w:rFonts w:hint="eastAsia"/>
                <w:b w:val="0"/>
                <w:lang w:eastAsia="zh-CN"/>
              </w:rPr>
              <w:t>月失业率</w:t>
            </w:r>
          </w:p>
          <w:p w:rsidR="00F54538" w:rsidRPr="00853C1D" w:rsidRDefault="00F54538" w:rsidP="00853C1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F54538">
              <w:rPr>
                <w:rFonts w:hint="eastAsia"/>
                <w:b w:val="0"/>
                <w:lang w:eastAsia="zh-CN"/>
              </w:rPr>
              <w:t>英国</w:t>
            </w:r>
            <w:r w:rsidRPr="00F54538">
              <w:rPr>
                <w:b w:val="0"/>
                <w:lang w:eastAsia="zh-CN"/>
              </w:rPr>
              <w:t>8</w:t>
            </w:r>
            <w:r w:rsidRPr="00F54538">
              <w:rPr>
                <w:rFonts w:hint="eastAsia"/>
                <w:b w:val="0"/>
                <w:lang w:eastAsia="zh-CN"/>
              </w:rPr>
              <w:t>月失业金申请人数</w:t>
            </w:r>
          </w:p>
        </w:tc>
      </w:tr>
      <w:tr w:rsidR="00853C1D" w:rsidTr="00853C1D">
        <w:trPr>
          <w:trHeight w:val="618"/>
        </w:trPr>
        <w:tc>
          <w:tcPr>
            <w:tcW w:w="1567" w:type="dxa"/>
            <w:shd w:val="clear" w:color="auto" w:fill="D3EAFF"/>
          </w:tcPr>
          <w:p w:rsidR="00853C1D" w:rsidRDefault="00F54538" w:rsidP="00853C1D">
            <w:pPr>
              <w:pStyle w:val="TableText"/>
              <w:ind w:firstLine="392"/>
              <w:rPr>
                <w:lang w:eastAsia="zh-CN"/>
              </w:rPr>
            </w:pPr>
            <w:r>
              <w:t>2024/9/10</w:t>
            </w:r>
          </w:p>
        </w:tc>
        <w:tc>
          <w:tcPr>
            <w:tcW w:w="1143" w:type="dxa"/>
            <w:shd w:val="clear" w:color="auto" w:fill="D3EAFF"/>
          </w:tcPr>
          <w:p w:rsidR="00853C1D" w:rsidRDefault="00F54538" w:rsidP="00853C1D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14</w:t>
            </w:r>
            <w:r w:rsidR="00853C1D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3</w:t>
            </w:r>
            <w:r w:rsidR="00BD7846">
              <w:rPr>
                <w:lang w:eastAsia="zh-CN"/>
              </w:rPr>
              <w:t>0</w:t>
            </w:r>
          </w:p>
        </w:tc>
        <w:tc>
          <w:tcPr>
            <w:tcW w:w="6679" w:type="dxa"/>
            <w:shd w:val="clear" w:color="auto" w:fill="D3EAFF"/>
          </w:tcPr>
          <w:p w:rsidR="00CF3FEB" w:rsidRDefault="00F54538" w:rsidP="00853C1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F54538">
              <w:rPr>
                <w:rFonts w:hint="eastAsia"/>
                <w:b w:val="0"/>
                <w:lang w:eastAsia="zh-CN"/>
              </w:rPr>
              <w:t>华为举行新品发布会</w:t>
            </w:r>
          </w:p>
        </w:tc>
      </w:tr>
      <w:tr w:rsidR="00853C1D" w:rsidTr="00853C1D">
        <w:trPr>
          <w:trHeight w:val="618"/>
        </w:trPr>
        <w:tc>
          <w:tcPr>
            <w:tcW w:w="1567" w:type="dxa"/>
            <w:shd w:val="clear" w:color="auto" w:fill="auto"/>
          </w:tcPr>
          <w:p w:rsidR="00853C1D" w:rsidRDefault="00F54538" w:rsidP="00853C1D">
            <w:pPr>
              <w:pStyle w:val="TableText"/>
              <w:ind w:firstLine="392"/>
              <w:rPr>
                <w:lang w:eastAsia="zh-CN"/>
              </w:rPr>
            </w:pPr>
            <w:r>
              <w:t>2024/9/10</w:t>
            </w:r>
          </w:p>
        </w:tc>
        <w:tc>
          <w:tcPr>
            <w:tcW w:w="1143" w:type="dxa"/>
            <w:shd w:val="clear" w:color="auto" w:fill="auto"/>
          </w:tcPr>
          <w:p w:rsidR="00853C1D" w:rsidRDefault="00F54538" w:rsidP="00853C1D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18</w:t>
            </w:r>
            <w:r w:rsidR="00853C1D">
              <w:rPr>
                <w:rFonts w:hint="eastAsia"/>
                <w:lang w:eastAsia="zh-CN"/>
              </w:rPr>
              <w:t>:</w:t>
            </w:r>
            <w:r w:rsidR="002C3500">
              <w:rPr>
                <w:lang w:eastAsia="zh-CN"/>
              </w:rPr>
              <w:t>0</w:t>
            </w:r>
            <w:r w:rsidR="00B13C07">
              <w:rPr>
                <w:lang w:eastAsia="zh-CN"/>
              </w:rPr>
              <w:t>0</w:t>
            </w:r>
          </w:p>
        </w:tc>
        <w:tc>
          <w:tcPr>
            <w:tcW w:w="6679" w:type="dxa"/>
            <w:shd w:val="clear" w:color="auto" w:fill="auto"/>
          </w:tcPr>
          <w:p w:rsidR="005334EE" w:rsidRDefault="00F54538" w:rsidP="00853C1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F54538">
              <w:rPr>
                <w:rFonts w:hint="eastAsia"/>
                <w:b w:val="0"/>
                <w:lang w:eastAsia="zh-CN"/>
              </w:rPr>
              <w:t>美国</w:t>
            </w:r>
            <w:r w:rsidRPr="00F54538">
              <w:rPr>
                <w:b w:val="0"/>
                <w:lang w:eastAsia="zh-CN"/>
              </w:rPr>
              <w:t>8</w:t>
            </w:r>
            <w:r w:rsidRPr="00F54538">
              <w:rPr>
                <w:rFonts w:hint="eastAsia"/>
                <w:b w:val="0"/>
                <w:lang w:eastAsia="zh-CN"/>
              </w:rPr>
              <w:t>月</w:t>
            </w:r>
            <w:r w:rsidRPr="00F54538">
              <w:rPr>
                <w:b w:val="0"/>
                <w:lang w:eastAsia="zh-CN"/>
              </w:rPr>
              <w:t>NFIB</w:t>
            </w:r>
            <w:r w:rsidRPr="00F54538">
              <w:rPr>
                <w:rFonts w:hint="eastAsia"/>
                <w:b w:val="0"/>
                <w:lang w:eastAsia="zh-CN"/>
              </w:rPr>
              <w:t>小型企业信心指数</w:t>
            </w:r>
          </w:p>
        </w:tc>
      </w:tr>
      <w:tr w:rsidR="00051B15" w:rsidTr="00051B15">
        <w:trPr>
          <w:trHeight w:val="618"/>
        </w:trPr>
        <w:tc>
          <w:tcPr>
            <w:tcW w:w="1567" w:type="dxa"/>
            <w:shd w:val="clear" w:color="auto" w:fill="D3EAFF"/>
          </w:tcPr>
          <w:p w:rsidR="00051B15" w:rsidRDefault="00F54538" w:rsidP="00051B15">
            <w:pPr>
              <w:pStyle w:val="TableText"/>
              <w:ind w:firstLine="392"/>
              <w:rPr>
                <w:lang w:eastAsia="zh-CN"/>
              </w:rPr>
            </w:pPr>
            <w:r>
              <w:t>2024/9/11</w:t>
            </w:r>
          </w:p>
        </w:tc>
        <w:tc>
          <w:tcPr>
            <w:tcW w:w="1143" w:type="dxa"/>
            <w:shd w:val="clear" w:color="auto" w:fill="D3EAFF"/>
          </w:tcPr>
          <w:p w:rsidR="00051B15" w:rsidRDefault="00F54538" w:rsidP="00051B15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0</w:t>
            </w:r>
            <w:r w:rsidR="00B13C07">
              <w:rPr>
                <w:lang w:eastAsia="zh-CN"/>
              </w:rPr>
              <w:t>0</w:t>
            </w:r>
            <w:r w:rsidR="00051B15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</w:t>
            </w:r>
            <w:r w:rsidR="002C3500">
              <w:rPr>
                <w:lang w:eastAsia="zh-CN"/>
              </w:rPr>
              <w:t>0</w:t>
            </w:r>
          </w:p>
        </w:tc>
        <w:tc>
          <w:tcPr>
            <w:tcW w:w="6679" w:type="dxa"/>
            <w:shd w:val="clear" w:color="auto" w:fill="D3EAFF"/>
          </w:tcPr>
          <w:p w:rsidR="005334EE" w:rsidRPr="00051B15" w:rsidRDefault="00F54538" w:rsidP="00AF2CE4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F54538">
              <w:rPr>
                <w:b w:val="0"/>
                <w:lang w:eastAsia="zh-CN"/>
              </w:rPr>
              <w:t>EIA</w:t>
            </w:r>
            <w:r w:rsidRPr="00F54538">
              <w:rPr>
                <w:rFonts w:hint="eastAsia"/>
                <w:b w:val="0"/>
                <w:lang w:eastAsia="zh-CN"/>
              </w:rPr>
              <w:t>公布</w:t>
            </w:r>
            <w:proofErr w:type="gramStart"/>
            <w:r w:rsidRPr="00F54538">
              <w:rPr>
                <w:rFonts w:hint="eastAsia"/>
                <w:b w:val="0"/>
                <w:lang w:eastAsia="zh-CN"/>
              </w:rPr>
              <w:t>月度短期</w:t>
            </w:r>
            <w:proofErr w:type="gramEnd"/>
            <w:r w:rsidRPr="00F54538">
              <w:rPr>
                <w:rFonts w:hint="eastAsia"/>
                <w:b w:val="0"/>
                <w:lang w:eastAsia="zh-CN"/>
              </w:rPr>
              <w:t>能源展望报告</w:t>
            </w:r>
          </w:p>
        </w:tc>
      </w:tr>
      <w:tr w:rsidR="00AF2CE4" w:rsidTr="00AF2CE4">
        <w:trPr>
          <w:trHeight w:val="618"/>
        </w:trPr>
        <w:tc>
          <w:tcPr>
            <w:tcW w:w="1567" w:type="dxa"/>
            <w:shd w:val="clear" w:color="auto" w:fill="auto"/>
          </w:tcPr>
          <w:p w:rsidR="00AF2CE4" w:rsidRDefault="00F54538" w:rsidP="00AF2CE4">
            <w:pPr>
              <w:pStyle w:val="TableText"/>
              <w:ind w:firstLine="392"/>
              <w:rPr>
                <w:lang w:eastAsia="zh-CN"/>
              </w:rPr>
            </w:pPr>
            <w:r>
              <w:t>2024/9/11</w:t>
            </w:r>
          </w:p>
        </w:tc>
        <w:tc>
          <w:tcPr>
            <w:tcW w:w="1143" w:type="dxa"/>
            <w:shd w:val="clear" w:color="auto" w:fill="auto"/>
          </w:tcPr>
          <w:p w:rsidR="00AF2CE4" w:rsidRDefault="00F54538" w:rsidP="00AF2CE4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04</w:t>
            </w:r>
            <w:r w:rsidR="00AF2CE4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30</w:t>
            </w:r>
          </w:p>
        </w:tc>
        <w:tc>
          <w:tcPr>
            <w:tcW w:w="6679" w:type="dxa"/>
            <w:shd w:val="clear" w:color="auto" w:fill="auto"/>
          </w:tcPr>
          <w:p w:rsidR="00AF2CE4" w:rsidRPr="00AF2CE4" w:rsidRDefault="00F54538" w:rsidP="00AF2CE4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F54538">
              <w:rPr>
                <w:rFonts w:hint="eastAsia"/>
                <w:b w:val="0"/>
                <w:lang w:eastAsia="zh-CN"/>
              </w:rPr>
              <w:t>美国至</w:t>
            </w:r>
            <w:r w:rsidRPr="00F54538">
              <w:rPr>
                <w:b w:val="0"/>
                <w:lang w:eastAsia="zh-CN"/>
              </w:rPr>
              <w:t>9</w:t>
            </w:r>
            <w:r w:rsidRPr="00F54538">
              <w:rPr>
                <w:rFonts w:hint="eastAsia"/>
                <w:b w:val="0"/>
                <w:lang w:eastAsia="zh-CN"/>
              </w:rPr>
              <w:t>月</w:t>
            </w:r>
            <w:r w:rsidRPr="00F54538">
              <w:rPr>
                <w:b w:val="0"/>
                <w:lang w:eastAsia="zh-CN"/>
              </w:rPr>
              <w:t>6</w:t>
            </w:r>
            <w:r w:rsidRPr="00F54538">
              <w:rPr>
                <w:rFonts w:hint="eastAsia"/>
                <w:b w:val="0"/>
                <w:lang w:eastAsia="zh-CN"/>
              </w:rPr>
              <w:t>日当周</w:t>
            </w:r>
            <w:r w:rsidRPr="00F54538">
              <w:rPr>
                <w:b w:val="0"/>
                <w:lang w:eastAsia="zh-CN"/>
              </w:rPr>
              <w:t>API</w:t>
            </w:r>
            <w:r w:rsidRPr="00F54538">
              <w:rPr>
                <w:rFonts w:hint="eastAsia"/>
                <w:b w:val="0"/>
                <w:lang w:eastAsia="zh-CN"/>
              </w:rPr>
              <w:t>原油库存</w:t>
            </w:r>
          </w:p>
        </w:tc>
      </w:tr>
    </w:tbl>
    <w:p w:rsidR="009D1E0F" w:rsidRDefault="009D1E0F" w:rsidP="00F54538">
      <w:pPr>
        <w:spacing w:before="120" w:line="190" w:lineRule="auto"/>
        <w:rPr>
          <w:lang w:eastAsia="zh-CN"/>
        </w:rPr>
      </w:pPr>
    </w:p>
    <w:p w:rsidR="009372C5" w:rsidRDefault="008D07D2">
      <w:pPr>
        <w:spacing w:before="120" w:line="190" w:lineRule="auto"/>
        <w:ind w:firstLine="42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14.25pt">
            <v:imagedata r:id="rId13" o:title=""/>
          </v:shape>
        </w:pict>
      </w:r>
      <w:r w:rsidR="00115A1A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 w:rsidR="00115A1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:rsidR="00F95495" w:rsidRPr="00F95495" w:rsidRDefault="00136308" w:rsidP="00F95495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截至周二，美元指数涨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0.46%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101.64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，非美货币普遍下跌，欧元兑美元跌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0.46%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1.1035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，英镑兑美元跌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0.44%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1.3073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，澳元兑美元跌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0.15%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0.6660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，美元兑日元涨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0.61%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143.17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。美元指数由于昨日强于预期的美国经济数据而上涨。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月批发销售环比增长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1.1%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，远高于预期的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0.3%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，并创下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5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个月来的最大增幅。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月消费者信贷远超预期增加了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254.52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亿美元，创下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年半以来的新高。此外，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月纽约联储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年通胀预期较前值略有上升，导致市场减少了对美联储大幅降息的预期。市场预计</w:t>
      </w:r>
      <w:proofErr w:type="gramStart"/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下周美</w:t>
      </w:r>
      <w:proofErr w:type="gramEnd"/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联储会议上降息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50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个基点的概率由上周五就业报告公布后的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50%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降至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31%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。昨日股票市场的走强也减少了对美元的流动性需求。非美国</w:t>
      </w:r>
      <w:proofErr w:type="gramStart"/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家货币</w:t>
      </w:r>
      <w:proofErr w:type="gramEnd"/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方面，强势美元和欧元区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Sentix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投资者信心指数意外下跌至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个月低点，给欧元带来压力。此外，市场预期欧洲央行将在周四的政策会议上降息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个基点，也对欧元构成拖累。日本第二季度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GDP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意外下调、日本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月贸易帐逆差意外扩大化令日元承压。同时，周一美国国债收益率上升也给日元带来压力。展望未来，最新的增长数据显示美国就业市场虽放缓但总体经济仍显韧性，短期内</w:t>
      </w:r>
      <w:proofErr w:type="gramStart"/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美元获</w:t>
      </w:r>
      <w:proofErr w:type="gramEnd"/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支撑波动上行。</w:t>
      </w:r>
    </w:p>
    <w:p w:rsidR="009372C5" w:rsidRDefault="00115A1A">
      <w:pPr>
        <w:spacing w:before="235" w:line="176" w:lineRule="auto"/>
        <w:ind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lang w:eastAsia="zh-CN"/>
        </w:rPr>
        <w:t>图表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2：美元指数走势图</w:t>
      </w:r>
    </w:p>
    <w:p w:rsidR="009372C5" w:rsidRDefault="00136308">
      <w:pPr>
        <w:spacing w:before="103" w:line="256" w:lineRule="auto"/>
        <w:ind w:right="743"/>
        <w:jc w:val="both"/>
        <w:rPr>
          <w:lang w:eastAsia="zh-CN"/>
        </w:rPr>
      </w:pPr>
      <w:r>
        <w:rPr>
          <w:noProof/>
          <w:snapToGrid/>
          <w:lang w:eastAsia="zh-CN"/>
        </w:rPr>
        <w:lastRenderedPageBreak/>
        <w:drawing>
          <wp:inline distT="0" distB="0" distL="0" distR="0" wp14:anchorId="225FE3C9" wp14:editId="4237E76E">
            <wp:extent cx="6028766" cy="22383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9688" cy="22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9372C5" w:rsidRDefault="009372C5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:rsidR="009372C5" w:rsidRPr="001A4594" w:rsidRDefault="00136308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proofErr w:type="gramStart"/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136308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指数上涨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1.16%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5471.05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点；</w:t>
      </w:r>
      <w:proofErr w:type="gramStart"/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迷你标普</w:t>
      </w:r>
      <w:proofErr w:type="gramEnd"/>
      <w:r w:rsidRPr="00136308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主力合约上涨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1.55%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5487.5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点。美股三大股指全线上涨。美国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月非农就业人数不及预期，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月、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月新增非农就业人口亦大幅下修，劳动市场持续疲软使得美联储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月降息基本确定，市场关注即将公布的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月份通胀数据。目前，市场正在卖出降息预期。策略上，建议逢高沽空。</w:t>
      </w:r>
    </w:p>
    <w:p w:rsidR="009372C5" w:rsidRPr="001A4594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1A4594">
        <w:rPr>
          <w:rFonts w:ascii="微软雅黑" w:eastAsia="微软雅黑" w:hAnsi="微软雅黑" w:cs="微软雅黑" w:hint="eastAsia"/>
          <w:spacing w:val="7"/>
          <w:lang w:eastAsia="zh-CN"/>
        </w:rPr>
        <w:t>图3：S&amp;P500走势图</w:t>
      </w:r>
      <w:r w:rsidRPr="001A4594">
        <w:rPr>
          <w:rFonts w:ascii="新宋体" w:eastAsia="新宋体" w:hAnsi="新宋体"/>
          <w:b/>
          <w:lang w:eastAsia="zh-CN"/>
        </w:rPr>
        <w:br w:type="textWrapping" w:clear="all"/>
      </w:r>
      <w:r w:rsidR="00136308" w:rsidRPr="00E219B9">
        <w:rPr>
          <w:rFonts w:ascii="新宋体" w:eastAsia="新宋体" w:hAnsi="新宋体"/>
          <w:b/>
          <w:noProof/>
          <w:lang w:eastAsia="zh-CN"/>
        </w:rPr>
        <w:drawing>
          <wp:inline distT="0" distB="0" distL="0" distR="0" wp14:anchorId="315A6864" wp14:editId="7463A2A9">
            <wp:extent cx="6119979" cy="1695450"/>
            <wp:effectExtent l="0" t="0" r="0" b="0"/>
            <wp:docPr id="18" name="图片 18" descr="C:\Users\Administrator\Documents\WeChat Files\wxid_vkxlzo0vqu7s22\FileStorage\Temp\1725928884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vkxlzo0vqu7s22\FileStorage\Temp\172592888406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511" cy="169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Pr="001A4594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1A4594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资料来源：wind、瑞达国际</w:t>
      </w:r>
    </w:p>
    <w:p w:rsidR="00D05119" w:rsidRDefault="00D05119" w:rsidP="0054186C">
      <w:pPr>
        <w:spacing w:before="120" w:line="190" w:lineRule="auto"/>
        <w:jc w:val="both"/>
        <w:rPr>
          <w:rFonts w:ascii="微软雅黑" w:eastAsia="微软雅黑" w:hAnsi="微软雅黑" w:cs="微软雅黑"/>
          <w:b/>
          <w:bCs/>
          <w:spacing w:val="12"/>
          <w:sz w:val="24"/>
          <w:szCs w:val="24"/>
          <w:lang w:eastAsia="zh-CN"/>
        </w:rPr>
      </w:pPr>
    </w:p>
    <w:p w:rsidR="009372C5" w:rsidRPr="001A4594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1A4594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:rsidR="009372C5" w:rsidRDefault="00136308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日，富时中国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指数下跌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1.22%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11293.96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点；新交所富时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期指主力合约下跌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1.11%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11256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点。国内方面，宏观上，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月份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CPI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同比涨幅较上月有所扩大，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PPI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同比继续下滑，二者均不及预期，通胀持续保持低位运行。海外方面，美国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月非农数据不及预期，市场对美联储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月降息信心得到增强，同时美国经济衰退预期也进一步强化，市场卖出降息预期。目前，国内经济基本面仍然偏弱，市场情绪依旧低迷。策略上，建议逢高沽空。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图4：富时中国A50走势图</w:t>
      </w:r>
    </w:p>
    <w:p w:rsidR="009372C5" w:rsidRDefault="00136308">
      <w:pPr>
        <w:spacing w:before="103" w:line="256" w:lineRule="auto"/>
        <w:ind w:right="743"/>
        <w:jc w:val="both"/>
        <w:rPr>
          <w:rFonts w:ascii="新宋体" w:eastAsia="新宋体" w:hAnsi="新宋体"/>
        </w:rPr>
      </w:pPr>
      <w:r w:rsidRPr="00C90018">
        <w:rPr>
          <w:rFonts w:ascii="新宋体" w:eastAsia="新宋体" w:hAnsi="新宋体"/>
          <w:noProof/>
          <w:lang w:eastAsia="zh-CN"/>
        </w:rPr>
        <w:lastRenderedPageBreak/>
        <w:drawing>
          <wp:inline distT="0" distB="0" distL="0" distR="0" wp14:anchorId="26ACB865" wp14:editId="4B2AAF5E">
            <wp:extent cx="6068593" cy="1685925"/>
            <wp:effectExtent l="0" t="0" r="8890" b="0"/>
            <wp:docPr id="19" name="图片 19" descr="C:\Users\Administrator\Documents\WeChat Files\wxid_vkxlzo0vqu7s22\FileStorage\Temp\1725842471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vkxlzo0vqu7s22\FileStorage\Temp\172584247140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857" cy="168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资料来源：wind、瑞达国际</w:t>
      </w:r>
    </w:p>
    <w:p w:rsidR="001A4594" w:rsidRDefault="001A4594" w:rsidP="0050522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新宋体" w:eastAsia="新宋体" w:hAnsi="新宋体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:rsidR="009372C5" w:rsidRDefault="00136308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136308">
        <w:rPr>
          <w:rFonts w:ascii="微软雅黑" w:eastAsia="微软雅黑" w:hAnsi="微软雅黑" w:cs="微软雅黑" w:hint="eastAsia"/>
          <w:b/>
          <w:spacing w:val="12"/>
          <w:lang w:eastAsia="zh-CN"/>
        </w:rPr>
        <w:t>观点：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铜反弹走势，报收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4.141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+1.64%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。国际方面，亚特兰大联储预计美国第三季度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GDP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增速为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2.5%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2024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年美国经济增速预测于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2-2.5%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，经济增长放缓或将是全球经济面临的问题之一。国内方面，国家统计局公布数据显示，受高温多雨天气等因素影响，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CPI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同比上涨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0.6%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，涨幅比上月扩大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0.1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个百分点。受市场需求不足及部分国际大宗商品价格下行等因素影响，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PPI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同比下降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1.8%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，降幅比上月扩大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个百分点。库存方面，截至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316450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-1125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铜库存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40018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短吨，环比持平；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109601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-4184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吨。美元美债方面，美元指数维持震荡上行，最终收涨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0.43%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101.62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。美债收益率有所下行，基准的</w:t>
      </w:r>
      <w:proofErr w:type="gramStart"/>
      <w:r w:rsidRPr="00136308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3.704%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；对货币政策更敏感的</w:t>
      </w:r>
      <w:proofErr w:type="gramStart"/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两年期美债</w:t>
      </w:r>
      <w:proofErr w:type="gramEnd"/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收益率最终收报</w:t>
      </w:r>
      <w:r w:rsidRPr="00136308">
        <w:rPr>
          <w:rFonts w:ascii="微软雅黑" w:eastAsia="微软雅黑" w:hAnsi="微软雅黑" w:cs="微软雅黑"/>
          <w:spacing w:val="12"/>
          <w:lang w:eastAsia="zh-CN"/>
        </w:rPr>
        <w:t>3.677%</w:t>
      </w:r>
      <w:r w:rsidRPr="00136308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136308">
        <w:rPr>
          <w:rFonts w:ascii="微软雅黑" w:eastAsia="微软雅黑" w:hAnsi="微软雅黑" w:cs="微软雅黑" w:hint="eastAsia"/>
          <w:b/>
          <w:spacing w:val="12"/>
          <w:lang w:eastAsia="zh-CN"/>
        </w:rPr>
        <w:t>操作建议，</w:t>
      </w:r>
      <w:proofErr w:type="gramStart"/>
      <w:r w:rsidRPr="00136308">
        <w:rPr>
          <w:rFonts w:ascii="微软雅黑" w:eastAsia="微软雅黑" w:hAnsi="微软雅黑" w:cs="微软雅黑" w:hint="eastAsia"/>
          <w:b/>
          <w:spacing w:val="12"/>
          <w:lang w:eastAsia="zh-CN"/>
        </w:rPr>
        <w:t>纽</w:t>
      </w:r>
      <w:proofErr w:type="gramEnd"/>
      <w:r w:rsidRPr="00136308">
        <w:rPr>
          <w:rFonts w:ascii="微软雅黑" w:eastAsia="微软雅黑" w:hAnsi="微软雅黑" w:cs="微软雅黑" w:hint="eastAsia"/>
          <w:b/>
          <w:spacing w:val="12"/>
          <w:lang w:eastAsia="zh-CN"/>
        </w:rPr>
        <w:t>铜主力合约轻仓逢低短多交易，仅供参考。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图5：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:rsidR="009372C5" w:rsidRDefault="00136308">
      <w:pPr>
        <w:spacing w:before="103" w:line="256" w:lineRule="auto"/>
        <w:ind w:right="743"/>
        <w:jc w:val="both"/>
      </w:pPr>
      <w:r>
        <w:rPr>
          <w:noProof/>
          <w:lang w:eastAsia="zh-CN"/>
        </w:rPr>
        <w:drawing>
          <wp:inline distT="0" distB="0" distL="0" distR="0" wp14:anchorId="27472B19" wp14:editId="704D18F9">
            <wp:extent cx="6066388" cy="20669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72109" cy="206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资料来源：同花顺、瑞达国际</w:t>
      </w:r>
    </w:p>
    <w:p w:rsidR="004C1E6F" w:rsidRDefault="004C1E6F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:rsidR="008D07D2" w:rsidRPr="008D07D2" w:rsidRDefault="008D07D2" w:rsidP="008D07D2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8D07D2">
        <w:rPr>
          <w:rFonts w:ascii="微软雅黑" w:eastAsia="微软雅黑" w:hAnsi="微软雅黑" w:cs="微软雅黑" w:hint="eastAsia"/>
          <w:spacing w:val="12"/>
          <w:lang w:eastAsia="zh-CN"/>
        </w:rPr>
        <w:t>消息面：昨日公布的美国</w:t>
      </w:r>
      <w:r w:rsidRPr="008D07D2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8D07D2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8D07D2">
        <w:rPr>
          <w:rFonts w:ascii="微软雅黑" w:eastAsia="微软雅黑" w:hAnsi="微软雅黑" w:cs="微软雅黑" w:hint="eastAsia"/>
          <w:spacing w:val="12"/>
          <w:lang w:eastAsia="zh-CN"/>
        </w:rPr>
        <w:t>谘</w:t>
      </w:r>
      <w:proofErr w:type="gramEnd"/>
      <w:r w:rsidRPr="008D07D2">
        <w:rPr>
          <w:rFonts w:ascii="微软雅黑" w:eastAsia="微软雅黑" w:hAnsi="微软雅黑" w:cs="微软雅黑" w:hint="eastAsia"/>
          <w:spacing w:val="12"/>
          <w:lang w:eastAsia="zh-CN"/>
        </w:rPr>
        <w:t>商会就业趋势指数</w:t>
      </w:r>
      <w:r w:rsidRPr="008D07D2">
        <w:rPr>
          <w:rFonts w:ascii="微软雅黑" w:eastAsia="微软雅黑" w:hAnsi="微软雅黑" w:cs="微软雅黑"/>
          <w:spacing w:val="12"/>
          <w:lang w:eastAsia="zh-CN"/>
        </w:rPr>
        <w:t>109.04</w:t>
      </w:r>
      <w:r w:rsidRPr="008D07D2">
        <w:rPr>
          <w:rFonts w:ascii="微软雅黑" w:eastAsia="微软雅黑" w:hAnsi="微软雅黑" w:cs="微软雅黑" w:hint="eastAsia"/>
          <w:spacing w:val="12"/>
          <w:lang w:eastAsia="zh-CN"/>
        </w:rPr>
        <w:t>，略高于修正后的前值</w:t>
      </w:r>
      <w:r w:rsidRPr="008D07D2">
        <w:rPr>
          <w:rFonts w:ascii="微软雅黑" w:eastAsia="微软雅黑" w:hAnsi="微软雅黑" w:cs="微软雅黑"/>
          <w:spacing w:val="12"/>
          <w:lang w:eastAsia="zh-CN"/>
        </w:rPr>
        <w:t>108.71</w:t>
      </w:r>
      <w:r w:rsidRPr="008D07D2">
        <w:rPr>
          <w:rFonts w:ascii="微软雅黑" w:eastAsia="微软雅黑" w:hAnsi="微软雅黑" w:cs="微软雅黑" w:hint="eastAsia"/>
          <w:spacing w:val="12"/>
          <w:lang w:eastAsia="zh-CN"/>
        </w:rPr>
        <w:t>，呼应前期非农就业数据走强显示劳动力市场能保有一定韧性。除此之外，美国</w:t>
      </w:r>
      <w:r w:rsidRPr="008D07D2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8D07D2">
        <w:rPr>
          <w:rFonts w:ascii="微软雅黑" w:eastAsia="微软雅黑" w:hAnsi="微软雅黑" w:cs="微软雅黑" w:hint="eastAsia"/>
          <w:spacing w:val="12"/>
          <w:lang w:eastAsia="zh-CN"/>
        </w:rPr>
        <w:t>月批发销售环比升</w:t>
      </w:r>
      <w:r w:rsidRPr="008D07D2">
        <w:rPr>
          <w:rFonts w:ascii="微软雅黑" w:eastAsia="微软雅黑" w:hAnsi="微软雅黑" w:cs="微软雅黑"/>
          <w:spacing w:val="12"/>
          <w:lang w:eastAsia="zh-CN"/>
        </w:rPr>
        <w:t>1.1%</w:t>
      </w:r>
      <w:r w:rsidRPr="008D07D2">
        <w:rPr>
          <w:rFonts w:ascii="微软雅黑" w:eastAsia="微软雅黑" w:hAnsi="微软雅黑" w:cs="微软雅黑" w:hint="eastAsia"/>
          <w:spacing w:val="12"/>
          <w:lang w:eastAsia="zh-CN"/>
        </w:rPr>
        <w:t>，较修正后前</w:t>
      </w:r>
      <w:proofErr w:type="gramStart"/>
      <w:r w:rsidRPr="008D07D2">
        <w:rPr>
          <w:rFonts w:ascii="微软雅黑" w:eastAsia="微软雅黑" w:hAnsi="微软雅黑" w:cs="微软雅黑" w:hint="eastAsia"/>
          <w:spacing w:val="12"/>
          <w:lang w:eastAsia="zh-CN"/>
        </w:rPr>
        <w:t>值显著</w:t>
      </w:r>
      <w:proofErr w:type="gramEnd"/>
      <w:r w:rsidRPr="008D07D2">
        <w:rPr>
          <w:rFonts w:ascii="微软雅黑" w:eastAsia="微软雅黑" w:hAnsi="微软雅黑" w:cs="微软雅黑" w:hint="eastAsia"/>
          <w:spacing w:val="12"/>
          <w:lang w:eastAsia="zh-CN"/>
        </w:rPr>
        <w:t>回升，叠加库存数回落，侧面体现美国消费或有所回暖。</w:t>
      </w:r>
    </w:p>
    <w:p w:rsidR="008D07D2" w:rsidRPr="008D07D2" w:rsidRDefault="008D07D2" w:rsidP="008D07D2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8D07D2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外盘持仓方面：截至</w:t>
      </w:r>
      <w:r w:rsidRPr="008D07D2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8D07D2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8D07D2">
        <w:rPr>
          <w:rFonts w:ascii="微软雅黑" w:eastAsia="微软雅黑" w:hAnsi="微软雅黑" w:cs="微软雅黑"/>
          <w:spacing w:val="12"/>
          <w:lang w:eastAsia="zh-CN"/>
        </w:rPr>
        <w:t>09</w:t>
      </w:r>
      <w:r w:rsidRPr="008D07D2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8D07D2">
        <w:rPr>
          <w:rFonts w:ascii="微软雅黑" w:eastAsia="微软雅黑" w:hAnsi="微软雅黑" w:cs="微软雅黑"/>
          <w:spacing w:val="12"/>
          <w:lang w:eastAsia="zh-CN"/>
        </w:rPr>
        <w:t>SPDR Gold Trust</w:t>
      </w:r>
      <w:r w:rsidRPr="008D07D2">
        <w:rPr>
          <w:rFonts w:ascii="微软雅黑" w:eastAsia="微软雅黑" w:hAnsi="微软雅黑" w:cs="微软雅黑" w:hint="eastAsia"/>
          <w:spacing w:val="12"/>
          <w:lang w:eastAsia="zh-CN"/>
        </w:rPr>
        <w:t>黄金</w:t>
      </w:r>
      <w:r w:rsidRPr="008D07D2">
        <w:rPr>
          <w:rFonts w:ascii="微软雅黑" w:eastAsia="微软雅黑" w:hAnsi="微软雅黑" w:cs="微软雅黑"/>
          <w:spacing w:val="12"/>
          <w:lang w:eastAsia="zh-CN"/>
        </w:rPr>
        <w:t>ETF</w:t>
      </w:r>
      <w:r w:rsidRPr="008D07D2">
        <w:rPr>
          <w:rFonts w:ascii="微软雅黑" w:eastAsia="微软雅黑" w:hAnsi="微软雅黑" w:cs="微软雅黑" w:hint="eastAsia"/>
          <w:spacing w:val="12"/>
          <w:lang w:eastAsia="zh-CN"/>
        </w:rPr>
        <w:t>持仓量为</w:t>
      </w:r>
      <w:r w:rsidRPr="008D07D2">
        <w:rPr>
          <w:rFonts w:ascii="微软雅黑" w:eastAsia="微软雅黑" w:hAnsi="微软雅黑" w:cs="微软雅黑"/>
          <w:spacing w:val="12"/>
          <w:lang w:eastAsia="zh-CN"/>
        </w:rPr>
        <w:t>862.74</w:t>
      </w:r>
      <w:r w:rsidRPr="008D07D2">
        <w:rPr>
          <w:rFonts w:ascii="微软雅黑" w:eastAsia="微软雅黑" w:hAnsi="微软雅黑" w:cs="微软雅黑" w:hint="eastAsia"/>
          <w:spacing w:val="12"/>
          <w:lang w:eastAsia="zh-CN"/>
        </w:rPr>
        <w:t>吨，较上一交易日持平。</w:t>
      </w:r>
    </w:p>
    <w:p w:rsidR="009372C5" w:rsidRPr="008D07D2" w:rsidRDefault="008D07D2" w:rsidP="008D07D2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8D07D2">
        <w:rPr>
          <w:rFonts w:ascii="微软雅黑" w:eastAsia="微软雅黑" w:hAnsi="微软雅黑" w:cs="微软雅黑" w:hint="eastAsia"/>
          <w:spacing w:val="12"/>
          <w:lang w:eastAsia="zh-CN"/>
        </w:rPr>
        <w:t>往后看，在近期美国就业数据再次走强的状况下，前期较为乐观的降息预期或受到一定影响，利率预期回升或导致贵金属价格相对承压。操作上建议，日内逢高做空，请投资者注意风险控制。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图6：COMEX黄金日线走势图</w:t>
      </w:r>
    </w:p>
    <w:p w:rsidR="009372C5" w:rsidRDefault="008D07D2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noProof/>
        </w:rPr>
        <w:drawing>
          <wp:inline distT="0" distB="0" distL="114300" distR="114300" wp14:anchorId="06BE2719" wp14:editId="47EEA87F">
            <wp:extent cx="6092825" cy="175260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4701" cy="175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原油</w:t>
      </w:r>
    </w:p>
    <w:p w:rsidR="00F95495" w:rsidRPr="00F95495" w:rsidRDefault="00136308" w:rsidP="00F95495">
      <w:pPr>
        <w:spacing w:before="103" w:line="256" w:lineRule="auto"/>
        <w:ind w:right="743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136308">
        <w:rPr>
          <w:rFonts w:ascii="微软雅黑" w:eastAsia="微软雅黑" w:hAnsi="微软雅黑" w:cs="微软雅黑" w:hint="eastAsia"/>
          <w:spacing w:val="7"/>
          <w:lang w:eastAsia="zh-CN"/>
        </w:rPr>
        <w:t>美国非农就业数据略于预期，市场关注</w:t>
      </w:r>
      <w:r w:rsidRPr="00136308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136308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136308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136308">
        <w:rPr>
          <w:rFonts w:ascii="微软雅黑" w:eastAsia="微软雅黑" w:hAnsi="微软雅黑" w:cs="微软雅黑" w:hint="eastAsia"/>
          <w:spacing w:val="7"/>
          <w:lang w:eastAsia="zh-CN"/>
        </w:rPr>
        <w:t>数据，美联储</w:t>
      </w:r>
      <w:r w:rsidRPr="00136308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136308">
        <w:rPr>
          <w:rFonts w:ascii="微软雅黑" w:eastAsia="微软雅黑" w:hAnsi="微软雅黑" w:cs="微软雅黑" w:hint="eastAsia"/>
          <w:spacing w:val="7"/>
          <w:lang w:eastAsia="zh-CN"/>
        </w:rPr>
        <w:t>月降息</w:t>
      </w:r>
      <w:r w:rsidRPr="00136308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136308">
        <w:rPr>
          <w:rFonts w:ascii="微软雅黑" w:eastAsia="微软雅黑" w:hAnsi="微软雅黑" w:cs="微软雅黑" w:hint="eastAsia"/>
          <w:spacing w:val="7"/>
          <w:lang w:eastAsia="zh-CN"/>
        </w:rPr>
        <w:t>个基点预期升温，美元指数小幅回升。欧佩克联盟将自愿减产措施延长至</w:t>
      </w:r>
      <w:r w:rsidRPr="00136308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136308">
        <w:rPr>
          <w:rFonts w:ascii="微软雅黑" w:eastAsia="微软雅黑" w:hAnsi="微软雅黑" w:cs="微软雅黑" w:hint="eastAsia"/>
          <w:spacing w:val="7"/>
          <w:lang w:eastAsia="zh-CN"/>
        </w:rPr>
        <w:t>月底；以哈加沙停火谈判仍呈僵局，胡塞武装袭击红海油轮，中东地缘局势动荡反复；消息称利比亚石油生产和出口暂停的争端有望达成协议，欧佩克联盟推迟</w:t>
      </w:r>
      <w:r w:rsidRPr="00136308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136308">
        <w:rPr>
          <w:rFonts w:ascii="微软雅黑" w:eastAsia="微软雅黑" w:hAnsi="微软雅黑" w:cs="微软雅黑" w:hint="eastAsia"/>
          <w:spacing w:val="7"/>
          <w:lang w:eastAsia="zh-CN"/>
        </w:rPr>
        <w:t>月增产计划，多个产油国表示将进行补偿性减产，美国墨西哥湾沿岸飓风带来潜在供应风险，沙特下调亚洲原油官方售价，全球需求放缓忧虑压制市场，短线原油期价呈现震荡整理。技术上，</w:t>
      </w:r>
      <w:r w:rsidRPr="00136308">
        <w:rPr>
          <w:rFonts w:ascii="微软雅黑" w:eastAsia="微软雅黑" w:hAnsi="微软雅黑" w:cs="微软雅黑"/>
          <w:spacing w:val="7"/>
          <w:lang w:eastAsia="zh-CN"/>
        </w:rPr>
        <w:t>SC2411</w:t>
      </w:r>
      <w:r w:rsidRPr="00136308">
        <w:rPr>
          <w:rFonts w:ascii="微软雅黑" w:eastAsia="微软雅黑" w:hAnsi="微软雅黑" w:cs="微软雅黑" w:hint="eastAsia"/>
          <w:spacing w:val="7"/>
          <w:lang w:eastAsia="zh-CN"/>
        </w:rPr>
        <w:t>合约考验</w:t>
      </w:r>
      <w:r w:rsidRPr="00136308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136308">
        <w:rPr>
          <w:rFonts w:ascii="微软雅黑" w:eastAsia="微软雅黑" w:hAnsi="微软雅黑" w:cs="微软雅黑" w:hint="eastAsia"/>
          <w:spacing w:val="7"/>
          <w:lang w:eastAsia="zh-CN"/>
        </w:rPr>
        <w:t>区域支撑，上方测试</w:t>
      </w:r>
      <w:r w:rsidRPr="00136308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136308">
        <w:rPr>
          <w:rFonts w:ascii="微软雅黑" w:eastAsia="微软雅黑" w:hAnsi="微软雅黑" w:cs="微软雅黑" w:hint="eastAsia"/>
          <w:spacing w:val="7"/>
          <w:lang w:eastAsia="zh-CN"/>
        </w:rPr>
        <w:t>日均线压力，短线呈现震荡整理走势。操作上，建议短线交易为主。</w:t>
      </w:r>
    </w:p>
    <w:p w:rsidR="009372C5" w:rsidRDefault="00115A1A">
      <w:pPr>
        <w:spacing w:before="103" w:line="256" w:lineRule="auto"/>
        <w:ind w:right="743" w:firstLineChars="200" w:firstLine="448"/>
        <w:jc w:val="both"/>
        <w:rPr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图7</w:t>
      </w:r>
      <w:r w:rsidRPr="004A576C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5D61F5">
        <w:rPr>
          <w:rFonts w:ascii="微软雅黑" w:eastAsia="微软雅黑" w:hAnsi="微软雅黑" w:cs="微软雅黑" w:hint="eastAsia"/>
          <w:spacing w:val="7"/>
          <w:lang w:eastAsia="zh-CN"/>
        </w:rPr>
        <w:t>原油（WTI）走</w:t>
      </w:r>
      <w:r w:rsidRPr="00307252">
        <w:rPr>
          <w:rFonts w:ascii="微软雅黑" w:eastAsia="微软雅黑" w:hAnsi="微软雅黑" w:cs="微软雅黑" w:hint="eastAsia"/>
          <w:spacing w:val="7"/>
          <w:lang w:eastAsia="zh-CN"/>
        </w:rPr>
        <w:t>势图</w:t>
      </w:r>
    </w:p>
    <w:p w:rsidR="009372C5" w:rsidRDefault="00136308">
      <w:pPr>
        <w:spacing w:before="103" w:line="256" w:lineRule="auto"/>
        <w:ind w:right="743"/>
        <w:jc w:val="both"/>
      </w:pPr>
      <w:r>
        <w:rPr>
          <w:noProof/>
          <w:lang w:eastAsia="zh-CN"/>
        </w:rPr>
        <w:drawing>
          <wp:inline distT="0" distB="0" distL="0" distR="0" wp14:anchorId="4749C062" wp14:editId="7366489D">
            <wp:extent cx="6037580" cy="2028825"/>
            <wp:effectExtent l="0" t="0" r="127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7872" cy="203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8D07D2" w:rsidRDefault="008D07D2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/>
          <w:spacing w:val="7"/>
          <w:lang w:eastAsia="zh-CN"/>
        </w:rPr>
        <w:br w:type="page"/>
      </w: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ICE</w:t>
      </w:r>
      <w:bookmarkStart w:id="0" w:name="OLE_LINK4"/>
      <w:bookmarkStart w:id="1" w:name="OLE_LINK3"/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bookmarkEnd w:id="0"/>
    <w:bookmarkEnd w:id="1"/>
    <w:p w:rsidR="005E12E7" w:rsidRPr="005E12E7" w:rsidRDefault="005E12E7" w:rsidP="005E12E7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洲际交易所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(ICE)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棉花期货周一收跌，受美元走强打压，交易</w:t>
      </w:r>
      <w:proofErr w:type="gramStart"/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商密切</w:t>
      </w:r>
      <w:proofErr w:type="gramEnd"/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关注热带风暴对棉花主要种植区的天气影响。交投最活跃的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ICE 12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期棉收跌</w:t>
      </w:r>
      <w:proofErr w:type="gramEnd"/>
      <w:r w:rsidRPr="005E12E7">
        <w:rPr>
          <w:rFonts w:ascii="微软雅黑" w:eastAsia="微软雅黑" w:hAnsi="微软雅黑" w:cs="微软雅黑"/>
          <w:spacing w:val="12"/>
          <w:lang w:eastAsia="zh-CN"/>
        </w:rPr>
        <w:t>0.19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0.20%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结算价报</w:t>
      </w:r>
      <w:proofErr w:type="gramEnd"/>
      <w:r w:rsidRPr="005E12E7">
        <w:rPr>
          <w:rFonts w:ascii="微软雅黑" w:eastAsia="微软雅黑" w:hAnsi="微软雅黑" w:cs="微软雅黑"/>
          <w:spacing w:val="12"/>
          <w:lang w:eastAsia="zh-CN"/>
        </w:rPr>
        <w:t>67.68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:rsidR="009372C5" w:rsidRDefault="005E12E7" w:rsidP="005E12E7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美国农业部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(USDA)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在每周作物生长报告中公布称，截至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2024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日当周，美国棉花优良率为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44%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，前一周为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40%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，上年同期为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31%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。当周美棉</w:t>
      </w:r>
      <w:proofErr w:type="gramStart"/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优良率环比</w:t>
      </w:r>
      <w:proofErr w:type="gramEnd"/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回升，仍高于去年同期，作物生长相对较好。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8：ICE棉花</w:t>
      </w:r>
      <w:r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:rsidR="009372C5" w:rsidRDefault="005E12E7">
      <w:pPr>
        <w:kinsoku/>
        <w:autoSpaceDE/>
        <w:autoSpaceDN/>
        <w:adjustRightInd/>
        <w:snapToGrid/>
        <w:textAlignment w:val="auto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6028055" cy="1714500"/>
            <wp:effectExtent l="0" t="0" r="0" b="0"/>
            <wp:docPr id="11" name="图片 11" descr="QQ截图2024091008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 descr="QQ截图202409100802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8" cy="171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E1325C" w:rsidRDefault="00E1325C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ICE原糖</w:t>
      </w:r>
    </w:p>
    <w:p w:rsidR="005E12E7" w:rsidRPr="005E12E7" w:rsidRDefault="005E12E7" w:rsidP="005E12E7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洲际期货交易所（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ICE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）原糖期货周一收跌，盘中触及两周低点，关注巴西产区降雨预测。交投最活跃的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ICE 10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月原糖期货合约收盘收低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0.08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0.40%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，结算价每磅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18.83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美分。</w:t>
      </w:r>
    </w:p>
    <w:p w:rsidR="005E12E7" w:rsidRPr="005E12E7" w:rsidRDefault="005E12E7" w:rsidP="005E12E7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E12E7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月上半月压榨数据公布，产糖量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311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万吨，低于市场预期。加之国际糖业组织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ISO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预测显示，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2024/25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年度全球食糖供需缺口为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358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万吨，市场预期巴西糖产量下滑，继续调整供需缺口。不过当前巴西供应仍处于高峰期，原糖价格继续反弹空间或有限。</w:t>
      </w:r>
    </w:p>
    <w:p w:rsidR="009372C5" w:rsidRDefault="005E12E7" w:rsidP="005E12E7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proofErr w:type="gramStart"/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美糖主力</w:t>
      </w:r>
      <w:proofErr w:type="gramEnd"/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价格关注上方压力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20.5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磅，下方支撑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17.50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磅。建议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5E12E7">
        <w:rPr>
          <w:rFonts w:ascii="微软雅黑" w:eastAsia="微软雅黑" w:hAnsi="微软雅黑" w:cs="微软雅黑"/>
          <w:spacing w:val="12"/>
          <w:lang w:eastAsia="zh-CN"/>
        </w:rPr>
        <w:t xml:space="preserve"> ICE </w:t>
      </w:r>
      <w:proofErr w:type="gramStart"/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期糖短期</w:t>
      </w:r>
      <w:proofErr w:type="gramEnd"/>
      <w:r w:rsidRPr="005E12E7">
        <w:rPr>
          <w:rFonts w:ascii="微软雅黑" w:eastAsia="微软雅黑" w:hAnsi="微软雅黑" w:cs="微软雅黑" w:hint="eastAsia"/>
          <w:spacing w:val="12"/>
          <w:lang w:eastAsia="zh-CN"/>
        </w:rPr>
        <w:t>观望。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color w:val="CE393F"/>
          <w:spacing w:val="8"/>
          <w:position w:val="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9：ICE原糖</w:t>
      </w:r>
      <w:r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:rsidR="009372C5" w:rsidRPr="002F3AE4" w:rsidRDefault="005E12E7">
      <w:pPr>
        <w:spacing w:before="103" w:line="256" w:lineRule="auto"/>
        <w:ind w:right="743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6114049" cy="1790700"/>
            <wp:effectExtent l="0" t="0" r="1270" b="0"/>
            <wp:docPr id="8" name="图片 8" descr="QQ截图2024091008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 descr="QQ截图202409100802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527" cy="179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9D1E0F" w:rsidRDefault="009D1E0F" w:rsidP="008D07D2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val="zh-CN" w:eastAsia="zh-CN"/>
        </w:rPr>
      </w:pPr>
      <w:bookmarkStart w:id="2" w:name="_GoBack"/>
      <w:bookmarkEnd w:id="2"/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/>
          <w:spacing w:val="7"/>
          <w:lang w:eastAsia="zh-CN"/>
        </w:rPr>
        <w:t>10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：美国总统大选特朗普与哈里斯民调支持率</w:t>
      </w:r>
    </w:p>
    <w:p w:rsidR="009372C5" w:rsidRDefault="00A17B09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13B373D4" wp14:editId="3FA4FBE3">
            <wp:extent cx="5991225" cy="2033729"/>
            <wp:effectExtent l="0" t="0" r="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3215" cy="204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>
        <w:rPr>
          <w:rFonts w:ascii="微软雅黑" w:eastAsia="微软雅黑" w:hAnsi="微软雅黑" w:cs="微软雅黑"/>
          <w:spacing w:val="7"/>
          <w:lang w:eastAsia="zh-CN"/>
        </w:rPr>
        <w:t>RealClearPolitics.com</w:t>
      </w:r>
    </w:p>
    <w:p w:rsidR="009372C5" w:rsidRDefault="009372C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/>
          <w:spacing w:val="7"/>
          <w:lang w:eastAsia="zh-CN"/>
        </w:rPr>
        <w:t>11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：美国总统大选国会选举共和党和民主党支持率</w:t>
      </w:r>
    </w:p>
    <w:p w:rsidR="009372C5" w:rsidRDefault="00A17B09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21C27659" wp14:editId="45F93D3A">
            <wp:extent cx="5981700" cy="3951782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87905" cy="395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>
        <w:rPr>
          <w:rFonts w:ascii="微软雅黑" w:eastAsia="微软雅黑" w:hAnsi="微软雅黑" w:cs="微软雅黑"/>
          <w:spacing w:val="7"/>
          <w:lang w:eastAsia="zh-CN"/>
        </w:rPr>
        <w:t>RealClearPolitics.com</w:t>
      </w:r>
    </w:p>
    <w:p w:rsidR="00CD3F2A" w:rsidRDefault="00CD3F2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/>
          <w:spacing w:val="7"/>
          <w:lang w:eastAsia="zh-CN"/>
        </w:rPr>
        <w:br w:type="page"/>
      </w:r>
    </w:p>
    <w:p w:rsidR="0050522A" w:rsidRDefault="0050522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9372C5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9372C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72" w:line="417" w:lineRule="exact"/>
        <w:ind w:firstLine="56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:rsidR="009372C5" w:rsidRDefault="00115A1A">
      <w:pPr>
        <w:spacing w:before="63" w:line="193" w:lineRule="auto"/>
        <w:ind w:left="340" w:right="706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:rsidR="009372C5" w:rsidRDefault="00115A1A">
      <w:pPr>
        <w:spacing w:before="63" w:line="193" w:lineRule="auto"/>
        <w:ind w:left="340" w:right="706" w:firstLine="372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115A1A">
      <w:pPr>
        <w:spacing w:line="3052" w:lineRule="exact"/>
        <w:ind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9372C5">
      <w:pPr>
        <w:pStyle w:val="a3"/>
        <w:spacing w:line="371" w:lineRule="auto"/>
        <w:jc w:val="center"/>
      </w:pPr>
    </w:p>
    <w:p w:rsidR="009372C5" w:rsidRDefault="00115A1A">
      <w:pPr>
        <w:spacing w:before="103" w:line="191" w:lineRule="auto"/>
        <w:ind w:firstLine="508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:rsidR="009372C5" w:rsidRDefault="00115A1A">
      <w:pPr>
        <w:spacing w:before="233" w:line="175" w:lineRule="auto"/>
        <w:ind w:firstLine="500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:rsidR="009372C5" w:rsidRDefault="00115A1A">
      <w:pPr>
        <w:spacing w:before="258" w:line="190" w:lineRule="auto"/>
        <w:ind w:firstLine="53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372C5" w:rsidRDefault="00115A1A">
      <w:pPr>
        <w:spacing w:before="234" w:line="192" w:lineRule="auto"/>
        <w:ind w:firstLine="51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:rsidR="009372C5" w:rsidRDefault="00115A1A">
      <w:pPr>
        <w:spacing w:before="234" w:line="176" w:lineRule="auto"/>
        <w:ind w:firstLine="564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372C5" w:rsidRDefault="00115A1A">
      <w:pPr>
        <w:spacing w:before="253" w:line="177" w:lineRule="auto"/>
        <w:ind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6"/>
      <w:footerReference w:type="default" r:id="rId27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617C" w:rsidRDefault="00A2617C">
      <w:r>
        <w:separator/>
      </w:r>
    </w:p>
  </w:endnote>
  <w:endnote w:type="continuationSeparator" w:id="0">
    <w:p w:rsidR="00A2617C" w:rsidRDefault="00A26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4"/>
      <w:ind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D07D2">
                            <w:rPr>
                              <w:noProof/>
                              <w:sz w:val="28"/>
                              <w:szCs w:val="28"/>
                            </w:rPr>
                            <w:t>9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D07D2">
                      <w:rPr>
                        <w:noProof/>
                        <w:sz w:val="28"/>
                        <w:szCs w:val="28"/>
                      </w:rPr>
                      <w:t>9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617C" w:rsidRDefault="00A2617C">
      <w:r>
        <w:separator/>
      </w:r>
    </w:p>
  </w:footnote>
  <w:footnote w:type="continuationSeparator" w:id="0">
    <w:p w:rsidR="00A2617C" w:rsidRDefault="00A261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98B"/>
    <w:rsid w:val="00014D87"/>
    <w:rsid w:val="0001628C"/>
    <w:rsid w:val="00017EDD"/>
    <w:rsid w:val="00024574"/>
    <w:rsid w:val="00033BB5"/>
    <w:rsid w:val="00035942"/>
    <w:rsid w:val="00050CFF"/>
    <w:rsid w:val="00051B15"/>
    <w:rsid w:val="00054993"/>
    <w:rsid w:val="0005517D"/>
    <w:rsid w:val="00060769"/>
    <w:rsid w:val="00064BC6"/>
    <w:rsid w:val="000667A6"/>
    <w:rsid w:val="00070328"/>
    <w:rsid w:val="00072F2D"/>
    <w:rsid w:val="00073F83"/>
    <w:rsid w:val="000767B0"/>
    <w:rsid w:val="0007723D"/>
    <w:rsid w:val="000854BE"/>
    <w:rsid w:val="00091702"/>
    <w:rsid w:val="00094104"/>
    <w:rsid w:val="00097D7E"/>
    <w:rsid w:val="000A43C7"/>
    <w:rsid w:val="000A785F"/>
    <w:rsid w:val="000B2865"/>
    <w:rsid w:val="000C024B"/>
    <w:rsid w:val="000C448C"/>
    <w:rsid w:val="000C5FCD"/>
    <w:rsid w:val="000F2E96"/>
    <w:rsid w:val="00104BEA"/>
    <w:rsid w:val="001072C6"/>
    <w:rsid w:val="001106DA"/>
    <w:rsid w:val="001113FA"/>
    <w:rsid w:val="001136D4"/>
    <w:rsid w:val="00115A1A"/>
    <w:rsid w:val="001177BF"/>
    <w:rsid w:val="0012299F"/>
    <w:rsid w:val="00123C21"/>
    <w:rsid w:val="00126F9A"/>
    <w:rsid w:val="001304A2"/>
    <w:rsid w:val="001312E0"/>
    <w:rsid w:val="001344EC"/>
    <w:rsid w:val="00135663"/>
    <w:rsid w:val="001357C4"/>
    <w:rsid w:val="00136308"/>
    <w:rsid w:val="001431C1"/>
    <w:rsid w:val="00143C3D"/>
    <w:rsid w:val="00145998"/>
    <w:rsid w:val="00151392"/>
    <w:rsid w:val="00151399"/>
    <w:rsid w:val="00153957"/>
    <w:rsid w:val="00154A99"/>
    <w:rsid w:val="001571D8"/>
    <w:rsid w:val="00160602"/>
    <w:rsid w:val="00161170"/>
    <w:rsid w:val="00166ADC"/>
    <w:rsid w:val="0018099E"/>
    <w:rsid w:val="00181D4B"/>
    <w:rsid w:val="0019366B"/>
    <w:rsid w:val="001A270F"/>
    <w:rsid w:val="001A33CE"/>
    <w:rsid w:val="001A37B9"/>
    <w:rsid w:val="001A38E1"/>
    <w:rsid w:val="001A3FA7"/>
    <w:rsid w:val="001A4594"/>
    <w:rsid w:val="001A6891"/>
    <w:rsid w:val="001B07DA"/>
    <w:rsid w:val="001C07A0"/>
    <w:rsid w:val="001C1BA8"/>
    <w:rsid w:val="001C4D7E"/>
    <w:rsid w:val="001C5971"/>
    <w:rsid w:val="001C6BEE"/>
    <w:rsid w:val="001D33C6"/>
    <w:rsid w:val="001E0DED"/>
    <w:rsid w:val="001F19ED"/>
    <w:rsid w:val="001F5873"/>
    <w:rsid w:val="001F5AD7"/>
    <w:rsid w:val="001F635C"/>
    <w:rsid w:val="001F6CFC"/>
    <w:rsid w:val="0020053E"/>
    <w:rsid w:val="0020092B"/>
    <w:rsid w:val="0020772A"/>
    <w:rsid w:val="002112AA"/>
    <w:rsid w:val="002140F5"/>
    <w:rsid w:val="00216CCD"/>
    <w:rsid w:val="00220006"/>
    <w:rsid w:val="00223327"/>
    <w:rsid w:val="0023048F"/>
    <w:rsid w:val="00232C2F"/>
    <w:rsid w:val="0023500F"/>
    <w:rsid w:val="00236717"/>
    <w:rsid w:val="00243413"/>
    <w:rsid w:val="00245B4A"/>
    <w:rsid w:val="002555E2"/>
    <w:rsid w:val="00257DA5"/>
    <w:rsid w:val="00262C5F"/>
    <w:rsid w:val="00263CA6"/>
    <w:rsid w:val="002640C5"/>
    <w:rsid w:val="00265E4D"/>
    <w:rsid w:val="00267E6D"/>
    <w:rsid w:val="0028035B"/>
    <w:rsid w:val="0029035C"/>
    <w:rsid w:val="002A226B"/>
    <w:rsid w:val="002C1437"/>
    <w:rsid w:val="002C3500"/>
    <w:rsid w:val="002C4D45"/>
    <w:rsid w:val="002D025F"/>
    <w:rsid w:val="002D743C"/>
    <w:rsid w:val="002E09B8"/>
    <w:rsid w:val="002E2398"/>
    <w:rsid w:val="002E6964"/>
    <w:rsid w:val="002F3AE4"/>
    <w:rsid w:val="002F5E03"/>
    <w:rsid w:val="003008B4"/>
    <w:rsid w:val="00301C72"/>
    <w:rsid w:val="003020F8"/>
    <w:rsid w:val="00303AE0"/>
    <w:rsid w:val="00306B08"/>
    <w:rsid w:val="00307252"/>
    <w:rsid w:val="003101C5"/>
    <w:rsid w:val="0031740A"/>
    <w:rsid w:val="00322591"/>
    <w:rsid w:val="0033158E"/>
    <w:rsid w:val="00345B22"/>
    <w:rsid w:val="003476C9"/>
    <w:rsid w:val="00347E74"/>
    <w:rsid w:val="0035249F"/>
    <w:rsid w:val="003541E5"/>
    <w:rsid w:val="00354223"/>
    <w:rsid w:val="00357C26"/>
    <w:rsid w:val="0036147E"/>
    <w:rsid w:val="00364B5D"/>
    <w:rsid w:val="00367E46"/>
    <w:rsid w:val="003711C6"/>
    <w:rsid w:val="00380D4C"/>
    <w:rsid w:val="003812E8"/>
    <w:rsid w:val="00382260"/>
    <w:rsid w:val="00382ABC"/>
    <w:rsid w:val="00387E18"/>
    <w:rsid w:val="00387F1E"/>
    <w:rsid w:val="0039196A"/>
    <w:rsid w:val="00394C16"/>
    <w:rsid w:val="00397F61"/>
    <w:rsid w:val="003A0146"/>
    <w:rsid w:val="003A2867"/>
    <w:rsid w:val="003A32F7"/>
    <w:rsid w:val="003A7EC7"/>
    <w:rsid w:val="003C2FFD"/>
    <w:rsid w:val="003C3D25"/>
    <w:rsid w:val="003C4F4F"/>
    <w:rsid w:val="003C56B9"/>
    <w:rsid w:val="003D0C08"/>
    <w:rsid w:val="003D21ED"/>
    <w:rsid w:val="003D4B4A"/>
    <w:rsid w:val="003D543B"/>
    <w:rsid w:val="003E1480"/>
    <w:rsid w:val="003E3292"/>
    <w:rsid w:val="003F0F5C"/>
    <w:rsid w:val="003F2FC7"/>
    <w:rsid w:val="003F584B"/>
    <w:rsid w:val="00404EFC"/>
    <w:rsid w:val="0040662E"/>
    <w:rsid w:val="0041303C"/>
    <w:rsid w:val="00413BB1"/>
    <w:rsid w:val="00413CAD"/>
    <w:rsid w:val="004165E1"/>
    <w:rsid w:val="004179BA"/>
    <w:rsid w:val="0042016F"/>
    <w:rsid w:val="00421423"/>
    <w:rsid w:val="00421C61"/>
    <w:rsid w:val="00423BF0"/>
    <w:rsid w:val="004302E0"/>
    <w:rsid w:val="00430790"/>
    <w:rsid w:val="0043483D"/>
    <w:rsid w:val="00434DFC"/>
    <w:rsid w:val="0044483C"/>
    <w:rsid w:val="00445FE3"/>
    <w:rsid w:val="0045019C"/>
    <w:rsid w:val="004633AA"/>
    <w:rsid w:val="00465848"/>
    <w:rsid w:val="004702E6"/>
    <w:rsid w:val="00470BA8"/>
    <w:rsid w:val="0047361A"/>
    <w:rsid w:val="00474BF2"/>
    <w:rsid w:val="00475C38"/>
    <w:rsid w:val="004800A9"/>
    <w:rsid w:val="00484C55"/>
    <w:rsid w:val="0048502E"/>
    <w:rsid w:val="0049409E"/>
    <w:rsid w:val="004A3E91"/>
    <w:rsid w:val="004A4391"/>
    <w:rsid w:val="004A576C"/>
    <w:rsid w:val="004A6D5F"/>
    <w:rsid w:val="004A6F01"/>
    <w:rsid w:val="004A70EA"/>
    <w:rsid w:val="004B1974"/>
    <w:rsid w:val="004B236D"/>
    <w:rsid w:val="004C17D1"/>
    <w:rsid w:val="004C1E6F"/>
    <w:rsid w:val="004C6A7C"/>
    <w:rsid w:val="004D0ED4"/>
    <w:rsid w:val="004D107A"/>
    <w:rsid w:val="004D1B98"/>
    <w:rsid w:val="004D3D14"/>
    <w:rsid w:val="004E0863"/>
    <w:rsid w:val="004E2B5C"/>
    <w:rsid w:val="004E3ED0"/>
    <w:rsid w:val="004E4B78"/>
    <w:rsid w:val="004E69F8"/>
    <w:rsid w:val="004F0E48"/>
    <w:rsid w:val="004F43EA"/>
    <w:rsid w:val="004F5AAE"/>
    <w:rsid w:val="004F74A8"/>
    <w:rsid w:val="00502E1A"/>
    <w:rsid w:val="00503381"/>
    <w:rsid w:val="0050522A"/>
    <w:rsid w:val="00507148"/>
    <w:rsid w:val="005108D0"/>
    <w:rsid w:val="005152A7"/>
    <w:rsid w:val="00516E4D"/>
    <w:rsid w:val="005202FB"/>
    <w:rsid w:val="005207F3"/>
    <w:rsid w:val="00521904"/>
    <w:rsid w:val="005334EE"/>
    <w:rsid w:val="005340E9"/>
    <w:rsid w:val="00534524"/>
    <w:rsid w:val="00534F09"/>
    <w:rsid w:val="00536FAC"/>
    <w:rsid w:val="0054186C"/>
    <w:rsid w:val="005459F9"/>
    <w:rsid w:val="00547495"/>
    <w:rsid w:val="00551B08"/>
    <w:rsid w:val="0055304C"/>
    <w:rsid w:val="00575A07"/>
    <w:rsid w:val="00576E52"/>
    <w:rsid w:val="00583B82"/>
    <w:rsid w:val="00593490"/>
    <w:rsid w:val="00594946"/>
    <w:rsid w:val="00595DB3"/>
    <w:rsid w:val="00595EF2"/>
    <w:rsid w:val="00596CB5"/>
    <w:rsid w:val="00597406"/>
    <w:rsid w:val="005A6DDA"/>
    <w:rsid w:val="005A76DF"/>
    <w:rsid w:val="005B1F3A"/>
    <w:rsid w:val="005B30EF"/>
    <w:rsid w:val="005B787D"/>
    <w:rsid w:val="005C2240"/>
    <w:rsid w:val="005C680A"/>
    <w:rsid w:val="005D5C2D"/>
    <w:rsid w:val="005D61F5"/>
    <w:rsid w:val="005E12E7"/>
    <w:rsid w:val="005E2060"/>
    <w:rsid w:val="005F1EB2"/>
    <w:rsid w:val="005F4937"/>
    <w:rsid w:val="005F4A09"/>
    <w:rsid w:val="005F7926"/>
    <w:rsid w:val="005F7D1A"/>
    <w:rsid w:val="00606A48"/>
    <w:rsid w:val="006173ED"/>
    <w:rsid w:val="00617C6E"/>
    <w:rsid w:val="00622044"/>
    <w:rsid w:val="00624DBD"/>
    <w:rsid w:val="00626C1B"/>
    <w:rsid w:val="006272B9"/>
    <w:rsid w:val="00627473"/>
    <w:rsid w:val="00635F90"/>
    <w:rsid w:val="006378E2"/>
    <w:rsid w:val="00644AEE"/>
    <w:rsid w:val="00646C5A"/>
    <w:rsid w:val="0065002F"/>
    <w:rsid w:val="006536EA"/>
    <w:rsid w:val="00653C3C"/>
    <w:rsid w:val="00660EB1"/>
    <w:rsid w:val="00662AE9"/>
    <w:rsid w:val="00664DC3"/>
    <w:rsid w:val="00666346"/>
    <w:rsid w:val="006712DC"/>
    <w:rsid w:val="00673C7F"/>
    <w:rsid w:val="00676450"/>
    <w:rsid w:val="00677E3D"/>
    <w:rsid w:val="006811FA"/>
    <w:rsid w:val="00690127"/>
    <w:rsid w:val="00692D05"/>
    <w:rsid w:val="0069322E"/>
    <w:rsid w:val="00695F0D"/>
    <w:rsid w:val="00696F64"/>
    <w:rsid w:val="006A40E9"/>
    <w:rsid w:val="006B2C1F"/>
    <w:rsid w:val="006B7586"/>
    <w:rsid w:val="006C206E"/>
    <w:rsid w:val="006C281B"/>
    <w:rsid w:val="006C38CB"/>
    <w:rsid w:val="006C44DC"/>
    <w:rsid w:val="006C547F"/>
    <w:rsid w:val="006C5C56"/>
    <w:rsid w:val="006D1F97"/>
    <w:rsid w:val="006D29D1"/>
    <w:rsid w:val="006E5991"/>
    <w:rsid w:val="006F1AC1"/>
    <w:rsid w:val="006F36C2"/>
    <w:rsid w:val="006F6899"/>
    <w:rsid w:val="00706D67"/>
    <w:rsid w:val="0071117C"/>
    <w:rsid w:val="00712E51"/>
    <w:rsid w:val="00727595"/>
    <w:rsid w:val="007344DF"/>
    <w:rsid w:val="00752F35"/>
    <w:rsid w:val="00753237"/>
    <w:rsid w:val="007563E6"/>
    <w:rsid w:val="00760A58"/>
    <w:rsid w:val="00761B29"/>
    <w:rsid w:val="00767046"/>
    <w:rsid w:val="00767196"/>
    <w:rsid w:val="007717E4"/>
    <w:rsid w:val="0077449D"/>
    <w:rsid w:val="00774769"/>
    <w:rsid w:val="00776B33"/>
    <w:rsid w:val="00777A80"/>
    <w:rsid w:val="00784B10"/>
    <w:rsid w:val="007A70F5"/>
    <w:rsid w:val="007A7159"/>
    <w:rsid w:val="007A768E"/>
    <w:rsid w:val="007B4B50"/>
    <w:rsid w:val="007D360D"/>
    <w:rsid w:val="007D4889"/>
    <w:rsid w:val="007E0D70"/>
    <w:rsid w:val="007E0DF7"/>
    <w:rsid w:val="007E38D3"/>
    <w:rsid w:val="007E4536"/>
    <w:rsid w:val="007F08A9"/>
    <w:rsid w:val="007F17B0"/>
    <w:rsid w:val="007F3EAB"/>
    <w:rsid w:val="00800C12"/>
    <w:rsid w:val="00810407"/>
    <w:rsid w:val="00812277"/>
    <w:rsid w:val="00813E5C"/>
    <w:rsid w:val="00816288"/>
    <w:rsid w:val="00822E53"/>
    <w:rsid w:val="0082432D"/>
    <w:rsid w:val="0083030D"/>
    <w:rsid w:val="00845F7E"/>
    <w:rsid w:val="00846EF5"/>
    <w:rsid w:val="008473AF"/>
    <w:rsid w:val="00853C1D"/>
    <w:rsid w:val="008577CC"/>
    <w:rsid w:val="00863DC4"/>
    <w:rsid w:val="008649CC"/>
    <w:rsid w:val="00865A5F"/>
    <w:rsid w:val="00866E7E"/>
    <w:rsid w:val="00870367"/>
    <w:rsid w:val="008708FE"/>
    <w:rsid w:val="008709D6"/>
    <w:rsid w:val="00872822"/>
    <w:rsid w:val="00876F9C"/>
    <w:rsid w:val="00880700"/>
    <w:rsid w:val="008813CF"/>
    <w:rsid w:val="0088229B"/>
    <w:rsid w:val="00885469"/>
    <w:rsid w:val="00885973"/>
    <w:rsid w:val="008861B7"/>
    <w:rsid w:val="008935E1"/>
    <w:rsid w:val="008977D3"/>
    <w:rsid w:val="008A22F1"/>
    <w:rsid w:val="008A6764"/>
    <w:rsid w:val="008B021F"/>
    <w:rsid w:val="008B5687"/>
    <w:rsid w:val="008B6408"/>
    <w:rsid w:val="008C13AB"/>
    <w:rsid w:val="008C1B74"/>
    <w:rsid w:val="008D07D2"/>
    <w:rsid w:val="008D145E"/>
    <w:rsid w:val="008D2C31"/>
    <w:rsid w:val="008D435F"/>
    <w:rsid w:val="008D4A14"/>
    <w:rsid w:val="008D5C6C"/>
    <w:rsid w:val="008D778A"/>
    <w:rsid w:val="008F35C2"/>
    <w:rsid w:val="008F419C"/>
    <w:rsid w:val="008F6863"/>
    <w:rsid w:val="00901D0A"/>
    <w:rsid w:val="00905AC1"/>
    <w:rsid w:val="00907E85"/>
    <w:rsid w:val="00911495"/>
    <w:rsid w:val="0091608D"/>
    <w:rsid w:val="00920750"/>
    <w:rsid w:val="00921A6B"/>
    <w:rsid w:val="009246BA"/>
    <w:rsid w:val="00925BA7"/>
    <w:rsid w:val="0092679A"/>
    <w:rsid w:val="0093636F"/>
    <w:rsid w:val="009372C5"/>
    <w:rsid w:val="00937E8B"/>
    <w:rsid w:val="009407A7"/>
    <w:rsid w:val="00940B7C"/>
    <w:rsid w:val="00946893"/>
    <w:rsid w:val="00947F92"/>
    <w:rsid w:val="0096079E"/>
    <w:rsid w:val="009616B7"/>
    <w:rsid w:val="00964466"/>
    <w:rsid w:val="00967212"/>
    <w:rsid w:val="00980114"/>
    <w:rsid w:val="00980F12"/>
    <w:rsid w:val="00984CAE"/>
    <w:rsid w:val="00992791"/>
    <w:rsid w:val="00992C26"/>
    <w:rsid w:val="00994508"/>
    <w:rsid w:val="00996C14"/>
    <w:rsid w:val="00996DB6"/>
    <w:rsid w:val="00996E2D"/>
    <w:rsid w:val="009A17C9"/>
    <w:rsid w:val="009A4AC4"/>
    <w:rsid w:val="009A6ABA"/>
    <w:rsid w:val="009B354F"/>
    <w:rsid w:val="009C04AB"/>
    <w:rsid w:val="009C1622"/>
    <w:rsid w:val="009C730E"/>
    <w:rsid w:val="009D033E"/>
    <w:rsid w:val="009D11CA"/>
    <w:rsid w:val="009D1E0F"/>
    <w:rsid w:val="009D2143"/>
    <w:rsid w:val="009E1A4B"/>
    <w:rsid w:val="009E1B25"/>
    <w:rsid w:val="009E22BC"/>
    <w:rsid w:val="009E2BDD"/>
    <w:rsid w:val="009E35DC"/>
    <w:rsid w:val="009E77F1"/>
    <w:rsid w:val="009F3905"/>
    <w:rsid w:val="009F5BE1"/>
    <w:rsid w:val="009F64F4"/>
    <w:rsid w:val="00A006BA"/>
    <w:rsid w:val="00A03585"/>
    <w:rsid w:val="00A03F1D"/>
    <w:rsid w:val="00A065C3"/>
    <w:rsid w:val="00A165BA"/>
    <w:rsid w:val="00A17B09"/>
    <w:rsid w:val="00A22B03"/>
    <w:rsid w:val="00A23E6E"/>
    <w:rsid w:val="00A25AF9"/>
    <w:rsid w:val="00A2617C"/>
    <w:rsid w:val="00A32FCB"/>
    <w:rsid w:val="00A34125"/>
    <w:rsid w:val="00A350ED"/>
    <w:rsid w:val="00A352B0"/>
    <w:rsid w:val="00A358B0"/>
    <w:rsid w:val="00A370CD"/>
    <w:rsid w:val="00A42231"/>
    <w:rsid w:val="00A43364"/>
    <w:rsid w:val="00A437D3"/>
    <w:rsid w:val="00A4741C"/>
    <w:rsid w:val="00A4791F"/>
    <w:rsid w:val="00A50521"/>
    <w:rsid w:val="00A56867"/>
    <w:rsid w:val="00A569F4"/>
    <w:rsid w:val="00A6283C"/>
    <w:rsid w:val="00A63882"/>
    <w:rsid w:val="00A66AD4"/>
    <w:rsid w:val="00A67FA5"/>
    <w:rsid w:val="00A712BC"/>
    <w:rsid w:val="00A75923"/>
    <w:rsid w:val="00A76B56"/>
    <w:rsid w:val="00A76C2D"/>
    <w:rsid w:val="00A82150"/>
    <w:rsid w:val="00A86B50"/>
    <w:rsid w:val="00A94558"/>
    <w:rsid w:val="00AA03D7"/>
    <w:rsid w:val="00AA26D9"/>
    <w:rsid w:val="00AB5CA6"/>
    <w:rsid w:val="00AB6B3D"/>
    <w:rsid w:val="00AC579C"/>
    <w:rsid w:val="00AD128D"/>
    <w:rsid w:val="00AD4207"/>
    <w:rsid w:val="00AD4446"/>
    <w:rsid w:val="00AD650B"/>
    <w:rsid w:val="00AE061F"/>
    <w:rsid w:val="00AE11F4"/>
    <w:rsid w:val="00AE1886"/>
    <w:rsid w:val="00AE2365"/>
    <w:rsid w:val="00AE6648"/>
    <w:rsid w:val="00AF2CE4"/>
    <w:rsid w:val="00AF2D72"/>
    <w:rsid w:val="00AF335B"/>
    <w:rsid w:val="00AF39A3"/>
    <w:rsid w:val="00AF483B"/>
    <w:rsid w:val="00B025B9"/>
    <w:rsid w:val="00B038AC"/>
    <w:rsid w:val="00B042A9"/>
    <w:rsid w:val="00B04384"/>
    <w:rsid w:val="00B11817"/>
    <w:rsid w:val="00B1212E"/>
    <w:rsid w:val="00B1238C"/>
    <w:rsid w:val="00B13C07"/>
    <w:rsid w:val="00B154FA"/>
    <w:rsid w:val="00B264DC"/>
    <w:rsid w:val="00B33953"/>
    <w:rsid w:val="00B43C4B"/>
    <w:rsid w:val="00B46791"/>
    <w:rsid w:val="00B4699D"/>
    <w:rsid w:val="00B54085"/>
    <w:rsid w:val="00B54643"/>
    <w:rsid w:val="00B56CF5"/>
    <w:rsid w:val="00B621A7"/>
    <w:rsid w:val="00B6439F"/>
    <w:rsid w:val="00B67AFE"/>
    <w:rsid w:val="00B742BD"/>
    <w:rsid w:val="00B81E5A"/>
    <w:rsid w:val="00B84211"/>
    <w:rsid w:val="00B8630D"/>
    <w:rsid w:val="00B9377A"/>
    <w:rsid w:val="00B94D04"/>
    <w:rsid w:val="00BA177E"/>
    <w:rsid w:val="00BA3362"/>
    <w:rsid w:val="00BB1618"/>
    <w:rsid w:val="00BB7A4D"/>
    <w:rsid w:val="00BC0F7B"/>
    <w:rsid w:val="00BC411C"/>
    <w:rsid w:val="00BC5393"/>
    <w:rsid w:val="00BC57CD"/>
    <w:rsid w:val="00BC6DF7"/>
    <w:rsid w:val="00BC7997"/>
    <w:rsid w:val="00BD368B"/>
    <w:rsid w:val="00BD501D"/>
    <w:rsid w:val="00BD55A4"/>
    <w:rsid w:val="00BD5B2D"/>
    <w:rsid w:val="00BD70AA"/>
    <w:rsid w:val="00BD7846"/>
    <w:rsid w:val="00BE52E6"/>
    <w:rsid w:val="00BF061C"/>
    <w:rsid w:val="00BF6C5D"/>
    <w:rsid w:val="00C03B35"/>
    <w:rsid w:val="00C0669C"/>
    <w:rsid w:val="00C1018F"/>
    <w:rsid w:val="00C11A04"/>
    <w:rsid w:val="00C169A2"/>
    <w:rsid w:val="00C177F8"/>
    <w:rsid w:val="00C27AED"/>
    <w:rsid w:val="00C47281"/>
    <w:rsid w:val="00C54666"/>
    <w:rsid w:val="00C553E1"/>
    <w:rsid w:val="00C55668"/>
    <w:rsid w:val="00C60596"/>
    <w:rsid w:val="00C605A3"/>
    <w:rsid w:val="00C7013A"/>
    <w:rsid w:val="00C73CFC"/>
    <w:rsid w:val="00C7534F"/>
    <w:rsid w:val="00C77452"/>
    <w:rsid w:val="00C9438D"/>
    <w:rsid w:val="00C96482"/>
    <w:rsid w:val="00CA09F2"/>
    <w:rsid w:val="00CA0E28"/>
    <w:rsid w:val="00CA14E8"/>
    <w:rsid w:val="00CA2E8D"/>
    <w:rsid w:val="00CA6717"/>
    <w:rsid w:val="00CA7281"/>
    <w:rsid w:val="00CA7EEA"/>
    <w:rsid w:val="00CB0281"/>
    <w:rsid w:val="00CB0D7B"/>
    <w:rsid w:val="00CB65C9"/>
    <w:rsid w:val="00CC0392"/>
    <w:rsid w:val="00CC1FE0"/>
    <w:rsid w:val="00CC4FBA"/>
    <w:rsid w:val="00CD04AA"/>
    <w:rsid w:val="00CD3F2A"/>
    <w:rsid w:val="00CD460D"/>
    <w:rsid w:val="00CE0260"/>
    <w:rsid w:val="00CE31FD"/>
    <w:rsid w:val="00CE3826"/>
    <w:rsid w:val="00CE6532"/>
    <w:rsid w:val="00CE72AE"/>
    <w:rsid w:val="00CE768D"/>
    <w:rsid w:val="00CF0201"/>
    <w:rsid w:val="00CF3FEB"/>
    <w:rsid w:val="00D04FED"/>
    <w:rsid w:val="00D05119"/>
    <w:rsid w:val="00D06B0E"/>
    <w:rsid w:val="00D07DA0"/>
    <w:rsid w:val="00D10BC5"/>
    <w:rsid w:val="00D110BB"/>
    <w:rsid w:val="00D118F9"/>
    <w:rsid w:val="00D13501"/>
    <w:rsid w:val="00D14CB7"/>
    <w:rsid w:val="00D151CD"/>
    <w:rsid w:val="00D1585D"/>
    <w:rsid w:val="00D202F1"/>
    <w:rsid w:val="00D20FBF"/>
    <w:rsid w:val="00D2107B"/>
    <w:rsid w:val="00D2577B"/>
    <w:rsid w:val="00D260A5"/>
    <w:rsid w:val="00D26C7A"/>
    <w:rsid w:val="00D27E91"/>
    <w:rsid w:val="00D316DC"/>
    <w:rsid w:val="00D348C5"/>
    <w:rsid w:val="00D40967"/>
    <w:rsid w:val="00D41DC2"/>
    <w:rsid w:val="00D42157"/>
    <w:rsid w:val="00D42F82"/>
    <w:rsid w:val="00D56D30"/>
    <w:rsid w:val="00D62D59"/>
    <w:rsid w:val="00D62F84"/>
    <w:rsid w:val="00D64D2D"/>
    <w:rsid w:val="00D7385F"/>
    <w:rsid w:val="00D755EA"/>
    <w:rsid w:val="00D756EC"/>
    <w:rsid w:val="00D81F46"/>
    <w:rsid w:val="00D81F81"/>
    <w:rsid w:val="00D87184"/>
    <w:rsid w:val="00D87402"/>
    <w:rsid w:val="00D932FC"/>
    <w:rsid w:val="00D962FD"/>
    <w:rsid w:val="00D963D1"/>
    <w:rsid w:val="00D96EBE"/>
    <w:rsid w:val="00D979B0"/>
    <w:rsid w:val="00DA500C"/>
    <w:rsid w:val="00DA5348"/>
    <w:rsid w:val="00DC0CCB"/>
    <w:rsid w:val="00DC19CB"/>
    <w:rsid w:val="00DC3ABD"/>
    <w:rsid w:val="00DC623C"/>
    <w:rsid w:val="00DD4459"/>
    <w:rsid w:val="00DE0695"/>
    <w:rsid w:val="00DE3670"/>
    <w:rsid w:val="00DE665D"/>
    <w:rsid w:val="00DE7518"/>
    <w:rsid w:val="00DF144E"/>
    <w:rsid w:val="00DF1F4E"/>
    <w:rsid w:val="00DF50AC"/>
    <w:rsid w:val="00E023B4"/>
    <w:rsid w:val="00E05075"/>
    <w:rsid w:val="00E065A0"/>
    <w:rsid w:val="00E129AF"/>
    <w:rsid w:val="00E1325C"/>
    <w:rsid w:val="00E13F32"/>
    <w:rsid w:val="00E16FE2"/>
    <w:rsid w:val="00E21C10"/>
    <w:rsid w:val="00E237F2"/>
    <w:rsid w:val="00E25B98"/>
    <w:rsid w:val="00E270FA"/>
    <w:rsid w:val="00E31F47"/>
    <w:rsid w:val="00E33F13"/>
    <w:rsid w:val="00E36C07"/>
    <w:rsid w:val="00E4359D"/>
    <w:rsid w:val="00E43B52"/>
    <w:rsid w:val="00E442E6"/>
    <w:rsid w:val="00E46BD8"/>
    <w:rsid w:val="00E5045F"/>
    <w:rsid w:val="00E53526"/>
    <w:rsid w:val="00E54357"/>
    <w:rsid w:val="00E56235"/>
    <w:rsid w:val="00E64644"/>
    <w:rsid w:val="00E70307"/>
    <w:rsid w:val="00E72864"/>
    <w:rsid w:val="00E72B4B"/>
    <w:rsid w:val="00E74750"/>
    <w:rsid w:val="00E75C1E"/>
    <w:rsid w:val="00E7792A"/>
    <w:rsid w:val="00E8041A"/>
    <w:rsid w:val="00E86954"/>
    <w:rsid w:val="00EA3279"/>
    <w:rsid w:val="00EA3D98"/>
    <w:rsid w:val="00EA3E74"/>
    <w:rsid w:val="00EB121C"/>
    <w:rsid w:val="00EB3985"/>
    <w:rsid w:val="00EB6ED9"/>
    <w:rsid w:val="00EC510A"/>
    <w:rsid w:val="00EC5B78"/>
    <w:rsid w:val="00EC66F3"/>
    <w:rsid w:val="00EC7FA6"/>
    <w:rsid w:val="00ED44C1"/>
    <w:rsid w:val="00ED60B9"/>
    <w:rsid w:val="00ED7E78"/>
    <w:rsid w:val="00EE1744"/>
    <w:rsid w:val="00EE64DD"/>
    <w:rsid w:val="00EE72A7"/>
    <w:rsid w:val="00EF4DC8"/>
    <w:rsid w:val="00F01C2A"/>
    <w:rsid w:val="00F13913"/>
    <w:rsid w:val="00F15E85"/>
    <w:rsid w:val="00F17CFC"/>
    <w:rsid w:val="00F26190"/>
    <w:rsid w:val="00F26828"/>
    <w:rsid w:val="00F27DA4"/>
    <w:rsid w:val="00F35962"/>
    <w:rsid w:val="00F3674E"/>
    <w:rsid w:val="00F40EB7"/>
    <w:rsid w:val="00F45C72"/>
    <w:rsid w:val="00F50711"/>
    <w:rsid w:val="00F54538"/>
    <w:rsid w:val="00F5781B"/>
    <w:rsid w:val="00F66A99"/>
    <w:rsid w:val="00F80428"/>
    <w:rsid w:val="00F80C87"/>
    <w:rsid w:val="00F86514"/>
    <w:rsid w:val="00F95495"/>
    <w:rsid w:val="00F9621D"/>
    <w:rsid w:val="00F96282"/>
    <w:rsid w:val="00FA188D"/>
    <w:rsid w:val="00FA4922"/>
    <w:rsid w:val="00FB1336"/>
    <w:rsid w:val="00FB2769"/>
    <w:rsid w:val="00FC4600"/>
    <w:rsid w:val="00FC6E52"/>
    <w:rsid w:val="00FC700D"/>
    <w:rsid w:val="00FD2154"/>
    <w:rsid w:val="00FD4DE9"/>
    <w:rsid w:val="00FE509B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EC079BA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pPr>
      <w:spacing w:before="252" w:line="170" w:lineRule="auto"/>
      <w:ind w:left="101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ADD29F5-6BFB-494F-979B-EB2D78EAB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9</Pages>
  <Words>622</Words>
  <Characters>3549</Characters>
  <Application>Microsoft Office Word</Application>
  <DocSecurity>0</DocSecurity>
  <Lines>29</Lines>
  <Paragraphs>8</Paragraphs>
  <ScaleCrop>false</ScaleCrop>
  <Company/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许哲</cp:lastModifiedBy>
  <cp:revision>364</cp:revision>
  <cp:lastPrinted>2024-07-26T02:41:00Z</cp:lastPrinted>
  <dcterms:created xsi:type="dcterms:W3CDTF">2024-07-10T01:27:00Z</dcterms:created>
  <dcterms:modified xsi:type="dcterms:W3CDTF">2024-09-10T01:31:00Z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