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B05B0D">
        <w:rPr>
          <w:rFonts w:ascii="微软雅黑" w:eastAsia="微软雅黑" w:hAnsi="微软雅黑" w:cs="微软雅黑"/>
          <w:b/>
          <w:bCs/>
          <w:color w:val="005D97"/>
          <w:spacing w:val="-22"/>
          <w:sz w:val="48"/>
          <w:szCs w:val="48"/>
          <w:lang w:eastAsia="zh-CN"/>
        </w:rPr>
        <w:t>15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B05B0D">
      <w:pPr>
        <w:spacing w:before="103" w:line="257" w:lineRule="auto"/>
        <w:ind w:right="584" w:firstLineChars="200" w:firstLine="468"/>
        <w:jc w:val="both"/>
        <w:rPr>
          <w:rFonts w:ascii="微软雅黑" w:eastAsia="微软雅黑" w:hAnsi="微软雅黑" w:cs="微软雅黑"/>
          <w:spacing w:val="12"/>
          <w:lang w:eastAsia="zh-CN"/>
        </w:rPr>
      </w:pPr>
      <w:r w:rsidRPr="00B05B0D">
        <w:rPr>
          <w:rFonts w:ascii="微软雅黑" w:eastAsia="微软雅黑" w:hAnsi="微软雅黑" w:cs="微软雅黑" w:hint="eastAsia"/>
          <w:spacing w:val="12"/>
          <w:lang w:eastAsia="zh-CN"/>
        </w:rPr>
        <w:t>美国三大股指全线收涨，道指涨</w:t>
      </w:r>
      <w:r w:rsidRPr="00B05B0D">
        <w:rPr>
          <w:rFonts w:ascii="微软雅黑" w:eastAsia="微软雅黑" w:hAnsi="微软雅黑" w:cs="微软雅黑"/>
          <w:spacing w:val="12"/>
          <w:lang w:eastAsia="zh-CN"/>
        </w:rPr>
        <w:t>0.47%</w:t>
      </w:r>
      <w:r w:rsidRPr="00B05B0D">
        <w:rPr>
          <w:rFonts w:ascii="微软雅黑" w:eastAsia="微软雅黑" w:hAnsi="微软雅黑" w:cs="微软雅黑" w:hint="eastAsia"/>
          <w:spacing w:val="12"/>
          <w:lang w:eastAsia="zh-CN"/>
        </w:rPr>
        <w:t>报</w:t>
      </w:r>
      <w:r w:rsidRPr="00B05B0D">
        <w:rPr>
          <w:rFonts w:ascii="微软雅黑" w:eastAsia="微软雅黑" w:hAnsi="微软雅黑" w:cs="微软雅黑"/>
          <w:spacing w:val="12"/>
          <w:lang w:eastAsia="zh-CN"/>
        </w:rPr>
        <w:t>43065.22</w:t>
      </w:r>
      <w:r w:rsidRPr="00B05B0D">
        <w:rPr>
          <w:rFonts w:ascii="微软雅黑" w:eastAsia="微软雅黑" w:hAnsi="微软雅黑" w:cs="微软雅黑" w:hint="eastAsia"/>
          <w:spacing w:val="12"/>
          <w:lang w:eastAsia="zh-CN"/>
        </w:rPr>
        <w:t>点，</w:t>
      </w:r>
      <w:proofErr w:type="gramStart"/>
      <w:r w:rsidRPr="00B05B0D">
        <w:rPr>
          <w:rFonts w:ascii="微软雅黑" w:eastAsia="微软雅黑" w:hAnsi="微软雅黑" w:cs="微软雅黑" w:hint="eastAsia"/>
          <w:spacing w:val="12"/>
          <w:lang w:eastAsia="zh-CN"/>
        </w:rPr>
        <w:t>标普</w:t>
      </w:r>
      <w:proofErr w:type="gramEnd"/>
      <w:r w:rsidRPr="00B05B0D">
        <w:rPr>
          <w:rFonts w:ascii="微软雅黑" w:eastAsia="微软雅黑" w:hAnsi="微软雅黑" w:cs="微软雅黑"/>
          <w:spacing w:val="12"/>
          <w:lang w:eastAsia="zh-CN"/>
        </w:rPr>
        <w:t>500</w:t>
      </w:r>
      <w:r w:rsidRPr="00B05B0D">
        <w:rPr>
          <w:rFonts w:ascii="微软雅黑" w:eastAsia="微软雅黑" w:hAnsi="微软雅黑" w:cs="微软雅黑" w:hint="eastAsia"/>
          <w:spacing w:val="12"/>
          <w:lang w:eastAsia="zh-CN"/>
        </w:rPr>
        <w:t>指数涨</w:t>
      </w:r>
      <w:r w:rsidRPr="00B05B0D">
        <w:rPr>
          <w:rFonts w:ascii="微软雅黑" w:eastAsia="微软雅黑" w:hAnsi="微软雅黑" w:cs="微软雅黑"/>
          <w:spacing w:val="12"/>
          <w:lang w:eastAsia="zh-CN"/>
        </w:rPr>
        <w:t>0.77%</w:t>
      </w:r>
      <w:r w:rsidRPr="00B05B0D">
        <w:rPr>
          <w:rFonts w:ascii="微软雅黑" w:eastAsia="微软雅黑" w:hAnsi="微软雅黑" w:cs="微软雅黑" w:hint="eastAsia"/>
          <w:spacing w:val="12"/>
          <w:lang w:eastAsia="zh-CN"/>
        </w:rPr>
        <w:t>报</w:t>
      </w:r>
      <w:r w:rsidRPr="00B05B0D">
        <w:rPr>
          <w:rFonts w:ascii="微软雅黑" w:eastAsia="微软雅黑" w:hAnsi="微软雅黑" w:cs="微软雅黑"/>
          <w:spacing w:val="12"/>
          <w:lang w:eastAsia="zh-CN"/>
        </w:rPr>
        <w:t>5859.85</w:t>
      </w:r>
      <w:r w:rsidRPr="00B05B0D">
        <w:rPr>
          <w:rFonts w:ascii="微软雅黑" w:eastAsia="微软雅黑" w:hAnsi="微软雅黑" w:cs="微软雅黑" w:hint="eastAsia"/>
          <w:spacing w:val="12"/>
          <w:lang w:eastAsia="zh-CN"/>
        </w:rPr>
        <w:t>点，</w:t>
      </w:r>
      <w:proofErr w:type="gramStart"/>
      <w:r w:rsidRPr="00B05B0D">
        <w:rPr>
          <w:rFonts w:ascii="微软雅黑" w:eastAsia="微软雅黑" w:hAnsi="微软雅黑" w:cs="微软雅黑" w:hint="eastAsia"/>
          <w:spacing w:val="12"/>
          <w:lang w:eastAsia="zh-CN"/>
        </w:rPr>
        <w:t>纳指涨</w:t>
      </w:r>
      <w:proofErr w:type="gramEnd"/>
      <w:r w:rsidRPr="00B05B0D">
        <w:rPr>
          <w:rFonts w:ascii="微软雅黑" w:eastAsia="微软雅黑" w:hAnsi="微软雅黑" w:cs="微软雅黑"/>
          <w:spacing w:val="12"/>
          <w:lang w:eastAsia="zh-CN"/>
        </w:rPr>
        <w:t>0.87%</w:t>
      </w:r>
      <w:r w:rsidRPr="00B05B0D">
        <w:rPr>
          <w:rFonts w:ascii="微软雅黑" w:eastAsia="微软雅黑" w:hAnsi="微软雅黑" w:cs="微软雅黑" w:hint="eastAsia"/>
          <w:spacing w:val="12"/>
          <w:lang w:eastAsia="zh-CN"/>
        </w:rPr>
        <w:t>报</w:t>
      </w:r>
      <w:r w:rsidRPr="00B05B0D">
        <w:rPr>
          <w:rFonts w:ascii="微软雅黑" w:eastAsia="微软雅黑" w:hAnsi="微软雅黑" w:cs="微软雅黑"/>
          <w:spacing w:val="12"/>
          <w:lang w:eastAsia="zh-CN"/>
        </w:rPr>
        <w:t>18502.69</w:t>
      </w:r>
      <w:r w:rsidRPr="00B05B0D">
        <w:rPr>
          <w:rFonts w:ascii="微软雅黑" w:eastAsia="微软雅黑" w:hAnsi="微软雅黑" w:cs="微软雅黑" w:hint="eastAsia"/>
          <w:spacing w:val="12"/>
          <w:lang w:eastAsia="zh-CN"/>
        </w:rPr>
        <w:t>点</w:t>
      </w:r>
      <w:r w:rsidR="00946893" w:rsidRPr="002A118F">
        <w:rPr>
          <w:rFonts w:ascii="微软雅黑" w:eastAsia="微软雅黑" w:hAnsi="微软雅黑" w:cs="微软雅黑" w:hint="eastAsia"/>
          <w:spacing w:val="12"/>
          <w:lang w:eastAsia="zh-CN"/>
        </w:rPr>
        <w:t>。</w:t>
      </w:r>
      <w:r w:rsidRPr="00B05B0D">
        <w:rPr>
          <w:rFonts w:ascii="微软雅黑" w:eastAsia="微软雅黑" w:hAnsi="微软雅黑" w:cs="微软雅黑" w:hint="eastAsia"/>
          <w:spacing w:val="12"/>
          <w:lang w:eastAsia="zh-CN"/>
        </w:rPr>
        <w:t>美元指数涨</w:t>
      </w:r>
      <w:r w:rsidRPr="00B05B0D">
        <w:rPr>
          <w:rFonts w:ascii="微软雅黑" w:eastAsia="微软雅黑" w:hAnsi="微软雅黑" w:cs="微软雅黑"/>
          <w:spacing w:val="12"/>
          <w:lang w:eastAsia="zh-CN"/>
        </w:rPr>
        <w:t>0.26%</w:t>
      </w:r>
      <w:r w:rsidRPr="00B05B0D">
        <w:rPr>
          <w:rFonts w:ascii="微软雅黑" w:eastAsia="微软雅黑" w:hAnsi="微软雅黑" w:cs="微软雅黑" w:hint="eastAsia"/>
          <w:spacing w:val="12"/>
          <w:lang w:eastAsia="zh-CN"/>
        </w:rPr>
        <w:t>报</w:t>
      </w:r>
      <w:r w:rsidRPr="00B05B0D">
        <w:rPr>
          <w:rFonts w:ascii="微软雅黑" w:eastAsia="微软雅黑" w:hAnsi="微软雅黑" w:cs="微软雅黑"/>
          <w:spacing w:val="12"/>
          <w:lang w:eastAsia="zh-CN"/>
        </w:rPr>
        <w:t>103.20</w:t>
      </w:r>
      <w:r w:rsidRPr="00B05B0D">
        <w:rPr>
          <w:rFonts w:ascii="微软雅黑" w:eastAsia="微软雅黑" w:hAnsi="微软雅黑" w:cs="微软雅黑" w:hint="eastAsia"/>
          <w:spacing w:val="12"/>
          <w:lang w:eastAsia="zh-CN"/>
        </w:rPr>
        <w:t>，非美货币普遍下跌</w:t>
      </w:r>
      <w:r w:rsidR="00115A1A">
        <w:rPr>
          <w:rFonts w:ascii="微软雅黑" w:eastAsia="微软雅黑" w:hAnsi="微软雅黑" w:cs="微软雅黑" w:hint="eastAsia"/>
          <w:spacing w:val="12"/>
          <w:lang w:eastAsia="zh-CN"/>
        </w:rPr>
        <w:t>，</w:t>
      </w:r>
      <w:r w:rsidRPr="00B05B0D">
        <w:rPr>
          <w:rFonts w:ascii="微软雅黑" w:eastAsia="微软雅黑" w:hAnsi="微软雅黑" w:cs="微软雅黑" w:hint="eastAsia"/>
          <w:spacing w:val="12"/>
          <w:lang w:eastAsia="zh-CN"/>
        </w:rPr>
        <w:t>离岸人民币对美元跌</w:t>
      </w:r>
      <w:r w:rsidRPr="00B05B0D">
        <w:rPr>
          <w:rFonts w:ascii="微软雅黑" w:eastAsia="微软雅黑" w:hAnsi="微软雅黑" w:cs="微软雅黑"/>
          <w:spacing w:val="12"/>
          <w:lang w:eastAsia="zh-CN"/>
        </w:rPr>
        <w:t>253</w:t>
      </w:r>
      <w:r w:rsidRPr="00B05B0D">
        <w:rPr>
          <w:rFonts w:ascii="微软雅黑" w:eastAsia="微软雅黑" w:hAnsi="微软雅黑" w:cs="微软雅黑" w:hint="eastAsia"/>
          <w:spacing w:val="12"/>
          <w:lang w:eastAsia="zh-CN"/>
        </w:rPr>
        <w:t>个基点报</w:t>
      </w:r>
      <w:r w:rsidRPr="00B05B0D">
        <w:rPr>
          <w:rFonts w:ascii="微软雅黑" w:eastAsia="微软雅黑" w:hAnsi="微软雅黑" w:cs="微软雅黑"/>
          <w:spacing w:val="12"/>
          <w:lang w:eastAsia="zh-CN"/>
        </w:rPr>
        <w:t>7.0958</w:t>
      </w:r>
      <w:r w:rsidR="00115A1A">
        <w:rPr>
          <w:rFonts w:ascii="微软雅黑" w:eastAsia="微软雅黑" w:hAnsi="微软雅黑" w:cs="微软雅黑" w:hint="eastAsia"/>
          <w:spacing w:val="12"/>
          <w:lang w:eastAsia="zh-CN"/>
        </w:rPr>
        <w:t>。</w:t>
      </w:r>
      <w:r w:rsidRPr="00B05B0D">
        <w:rPr>
          <w:rFonts w:ascii="微软雅黑" w:eastAsia="微软雅黑" w:hAnsi="微软雅黑" w:cs="微软雅黑" w:hint="eastAsia"/>
          <w:spacing w:val="12"/>
          <w:lang w:eastAsia="zh-CN"/>
        </w:rPr>
        <w:t>国际油价全线大跌，</w:t>
      </w:r>
      <w:proofErr w:type="gramStart"/>
      <w:r w:rsidRPr="00B05B0D">
        <w:rPr>
          <w:rFonts w:ascii="微软雅黑" w:eastAsia="微软雅黑" w:hAnsi="微软雅黑" w:cs="微软雅黑" w:hint="eastAsia"/>
          <w:spacing w:val="12"/>
          <w:lang w:eastAsia="zh-CN"/>
        </w:rPr>
        <w:t>美油</w:t>
      </w:r>
      <w:r w:rsidRPr="00B05B0D">
        <w:rPr>
          <w:rFonts w:ascii="微软雅黑" w:eastAsia="微软雅黑" w:hAnsi="微软雅黑" w:cs="微软雅黑"/>
          <w:spacing w:val="12"/>
          <w:lang w:eastAsia="zh-CN"/>
        </w:rPr>
        <w:t>11</w:t>
      </w:r>
      <w:r w:rsidRPr="00B05B0D">
        <w:rPr>
          <w:rFonts w:ascii="微软雅黑" w:eastAsia="微软雅黑" w:hAnsi="微软雅黑" w:cs="微软雅黑" w:hint="eastAsia"/>
          <w:spacing w:val="12"/>
          <w:lang w:eastAsia="zh-CN"/>
        </w:rPr>
        <w:t>月</w:t>
      </w:r>
      <w:proofErr w:type="gramEnd"/>
      <w:r w:rsidRPr="00B05B0D">
        <w:rPr>
          <w:rFonts w:ascii="微软雅黑" w:eastAsia="微软雅黑" w:hAnsi="微软雅黑" w:cs="微软雅黑" w:hint="eastAsia"/>
          <w:spacing w:val="12"/>
          <w:lang w:eastAsia="zh-CN"/>
        </w:rPr>
        <w:t>合约跌</w:t>
      </w:r>
      <w:r w:rsidRPr="00B05B0D">
        <w:rPr>
          <w:rFonts w:ascii="微软雅黑" w:eastAsia="微软雅黑" w:hAnsi="微软雅黑" w:cs="微软雅黑"/>
          <w:spacing w:val="12"/>
          <w:lang w:eastAsia="zh-CN"/>
        </w:rPr>
        <w:t>4.9%</w:t>
      </w:r>
      <w:r w:rsidRPr="00B05B0D">
        <w:rPr>
          <w:rFonts w:ascii="微软雅黑" w:eastAsia="微软雅黑" w:hAnsi="微软雅黑" w:cs="微软雅黑" w:hint="eastAsia"/>
          <w:spacing w:val="12"/>
          <w:lang w:eastAsia="zh-CN"/>
        </w:rPr>
        <w:t>，报</w:t>
      </w:r>
      <w:r w:rsidRPr="00B05B0D">
        <w:rPr>
          <w:rFonts w:ascii="微软雅黑" w:eastAsia="微软雅黑" w:hAnsi="微软雅黑" w:cs="微软雅黑"/>
          <w:spacing w:val="12"/>
          <w:lang w:eastAsia="zh-CN"/>
        </w:rPr>
        <w:t>71.86</w:t>
      </w:r>
      <w:r w:rsidRPr="00B05B0D">
        <w:rPr>
          <w:rFonts w:ascii="微软雅黑" w:eastAsia="微软雅黑" w:hAnsi="微软雅黑" w:cs="微软雅黑" w:hint="eastAsia"/>
          <w:spacing w:val="12"/>
          <w:lang w:eastAsia="zh-CN"/>
        </w:rPr>
        <w:t>美元</w:t>
      </w:r>
      <w:r w:rsidRPr="00B05B0D">
        <w:rPr>
          <w:rFonts w:ascii="微软雅黑" w:eastAsia="微软雅黑" w:hAnsi="微软雅黑" w:cs="微软雅黑"/>
          <w:spacing w:val="12"/>
          <w:lang w:eastAsia="zh-CN"/>
        </w:rPr>
        <w:t>/</w:t>
      </w:r>
      <w:r w:rsidRPr="00B05B0D">
        <w:rPr>
          <w:rFonts w:ascii="微软雅黑" w:eastAsia="微软雅黑" w:hAnsi="微软雅黑" w:cs="微软雅黑" w:hint="eastAsia"/>
          <w:spacing w:val="12"/>
          <w:lang w:eastAsia="zh-CN"/>
        </w:rPr>
        <w:t>桶。</w:t>
      </w:r>
      <w:proofErr w:type="gramStart"/>
      <w:r w:rsidRPr="00B05B0D">
        <w:rPr>
          <w:rFonts w:ascii="微软雅黑" w:eastAsia="微软雅黑" w:hAnsi="微软雅黑" w:cs="微软雅黑" w:hint="eastAsia"/>
          <w:spacing w:val="12"/>
          <w:lang w:eastAsia="zh-CN"/>
        </w:rPr>
        <w:t>布油</w:t>
      </w:r>
      <w:r w:rsidRPr="00B05B0D">
        <w:rPr>
          <w:rFonts w:ascii="微软雅黑" w:eastAsia="微软雅黑" w:hAnsi="微软雅黑" w:cs="微软雅黑"/>
          <w:spacing w:val="12"/>
          <w:lang w:eastAsia="zh-CN"/>
        </w:rPr>
        <w:t>12</w:t>
      </w:r>
      <w:r w:rsidRPr="00B05B0D">
        <w:rPr>
          <w:rFonts w:ascii="微软雅黑" w:eastAsia="微软雅黑" w:hAnsi="微软雅黑" w:cs="微软雅黑" w:hint="eastAsia"/>
          <w:spacing w:val="12"/>
          <w:lang w:eastAsia="zh-CN"/>
        </w:rPr>
        <w:t>月</w:t>
      </w:r>
      <w:proofErr w:type="gramEnd"/>
      <w:r w:rsidRPr="00B05B0D">
        <w:rPr>
          <w:rFonts w:ascii="微软雅黑" w:eastAsia="微软雅黑" w:hAnsi="微软雅黑" w:cs="微软雅黑" w:hint="eastAsia"/>
          <w:spacing w:val="12"/>
          <w:lang w:eastAsia="zh-CN"/>
        </w:rPr>
        <w:t>合约跌</w:t>
      </w:r>
      <w:r w:rsidRPr="00B05B0D">
        <w:rPr>
          <w:rFonts w:ascii="微软雅黑" w:eastAsia="微软雅黑" w:hAnsi="微软雅黑" w:cs="微软雅黑"/>
          <w:spacing w:val="12"/>
          <w:lang w:eastAsia="zh-CN"/>
        </w:rPr>
        <w:t>4.71%</w:t>
      </w:r>
      <w:r w:rsidRPr="00B05B0D">
        <w:rPr>
          <w:rFonts w:ascii="微软雅黑" w:eastAsia="微软雅黑" w:hAnsi="微软雅黑" w:cs="微软雅黑" w:hint="eastAsia"/>
          <w:spacing w:val="12"/>
          <w:lang w:eastAsia="zh-CN"/>
        </w:rPr>
        <w:t>，报</w:t>
      </w:r>
      <w:r w:rsidRPr="00B05B0D">
        <w:rPr>
          <w:rFonts w:ascii="微软雅黑" w:eastAsia="微软雅黑" w:hAnsi="微软雅黑" w:cs="微软雅黑"/>
          <w:spacing w:val="12"/>
          <w:lang w:eastAsia="zh-CN"/>
        </w:rPr>
        <w:t>75.32</w:t>
      </w:r>
      <w:r w:rsidRPr="00B05B0D">
        <w:rPr>
          <w:rFonts w:ascii="微软雅黑" w:eastAsia="微软雅黑" w:hAnsi="微软雅黑" w:cs="微软雅黑" w:hint="eastAsia"/>
          <w:spacing w:val="12"/>
          <w:lang w:eastAsia="zh-CN"/>
        </w:rPr>
        <w:t>美元</w:t>
      </w:r>
      <w:r w:rsidRPr="00B05B0D">
        <w:rPr>
          <w:rFonts w:ascii="微软雅黑" w:eastAsia="微软雅黑" w:hAnsi="微软雅黑" w:cs="微软雅黑"/>
          <w:spacing w:val="12"/>
          <w:lang w:eastAsia="zh-CN"/>
        </w:rPr>
        <w:t>/</w:t>
      </w:r>
      <w:r w:rsidRPr="00B05B0D">
        <w:rPr>
          <w:rFonts w:ascii="微软雅黑" w:eastAsia="微软雅黑" w:hAnsi="微软雅黑" w:cs="微软雅黑" w:hint="eastAsia"/>
          <w:spacing w:val="12"/>
          <w:lang w:eastAsia="zh-CN"/>
        </w:rPr>
        <w:t>桶。</w:t>
      </w:r>
      <w:r w:rsidRPr="00B05B0D">
        <w:rPr>
          <w:rFonts w:ascii="微软雅黑" w:eastAsia="微软雅黑" w:hAnsi="微软雅黑" w:cs="微软雅黑"/>
          <w:spacing w:val="12"/>
          <w:lang w:eastAsia="zh-CN"/>
        </w:rPr>
        <w:t>COMEX</w:t>
      </w:r>
      <w:r w:rsidRPr="009A7CE8">
        <w:rPr>
          <w:rFonts w:ascii="微软雅黑" w:eastAsia="微软雅黑" w:hAnsi="微软雅黑" w:cs="微软雅黑" w:hint="eastAsia"/>
          <w:spacing w:val="12"/>
          <w:lang w:eastAsia="zh-CN"/>
        </w:rPr>
        <w:t>黄金期货跌</w:t>
      </w:r>
      <w:r w:rsidRPr="009A7CE8">
        <w:rPr>
          <w:rFonts w:ascii="微软雅黑" w:eastAsia="微软雅黑" w:hAnsi="微软雅黑" w:cs="微软雅黑"/>
          <w:spacing w:val="12"/>
          <w:lang w:eastAsia="zh-CN"/>
        </w:rPr>
        <w:t>0.39%</w:t>
      </w:r>
      <w:r w:rsidRPr="009A7CE8">
        <w:rPr>
          <w:rFonts w:ascii="微软雅黑" w:eastAsia="微软雅黑" w:hAnsi="微软雅黑" w:cs="微软雅黑" w:hint="eastAsia"/>
          <w:spacing w:val="12"/>
          <w:lang w:eastAsia="zh-CN"/>
        </w:rPr>
        <w:t>报</w:t>
      </w:r>
      <w:r w:rsidRPr="009A7CE8">
        <w:rPr>
          <w:rFonts w:ascii="微软雅黑" w:eastAsia="微软雅黑" w:hAnsi="微软雅黑" w:cs="微软雅黑"/>
          <w:spacing w:val="12"/>
          <w:lang w:eastAsia="zh-CN"/>
        </w:rPr>
        <w:t>2665.8</w:t>
      </w:r>
      <w:r w:rsidRPr="009A7CE8">
        <w:rPr>
          <w:rFonts w:ascii="微软雅黑" w:eastAsia="微软雅黑" w:hAnsi="微软雅黑" w:cs="微软雅黑" w:hint="eastAsia"/>
          <w:spacing w:val="12"/>
          <w:lang w:eastAsia="zh-CN"/>
        </w:rPr>
        <w:t>美元</w:t>
      </w:r>
      <w:r w:rsidRPr="009A7CE8">
        <w:rPr>
          <w:rFonts w:ascii="微软雅黑" w:eastAsia="微软雅黑" w:hAnsi="微软雅黑" w:cs="微软雅黑"/>
          <w:spacing w:val="12"/>
          <w:lang w:eastAsia="zh-CN"/>
        </w:rPr>
        <w:t>/</w:t>
      </w:r>
      <w:r w:rsidRPr="009A7CE8">
        <w:rPr>
          <w:rFonts w:ascii="微软雅黑" w:eastAsia="微软雅黑" w:hAnsi="微软雅黑" w:cs="微软雅黑" w:hint="eastAsia"/>
          <w:spacing w:val="12"/>
          <w:lang w:eastAsia="zh-CN"/>
        </w:rPr>
        <w:t>盎司，</w:t>
      </w:r>
      <w:r w:rsidRPr="009A7CE8">
        <w:rPr>
          <w:rFonts w:ascii="微软雅黑" w:eastAsia="微软雅黑" w:hAnsi="微软雅黑" w:cs="微软雅黑"/>
          <w:spacing w:val="12"/>
          <w:lang w:eastAsia="zh-CN"/>
        </w:rPr>
        <w:t>COMEX</w:t>
      </w:r>
      <w:r w:rsidRPr="009A7CE8">
        <w:rPr>
          <w:rFonts w:ascii="微软雅黑" w:eastAsia="微软雅黑" w:hAnsi="微软雅黑" w:cs="微软雅黑" w:hint="eastAsia"/>
          <w:spacing w:val="12"/>
          <w:lang w:eastAsia="zh-CN"/>
        </w:rPr>
        <w:t>白银期货跌</w:t>
      </w:r>
      <w:r w:rsidRPr="009A7CE8">
        <w:rPr>
          <w:rFonts w:ascii="微软雅黑" w:eastAsia="微软雅黑" w:hAnsi="微软雅黑" w:cs="微软雅黑"/>
          <w:spacing w:val="12"/>
          <w:lang w:eastAsia="zh-CN"/>
        </w:rPr>
        <w:t>1.12%</w:t>
      </w:r>
      <w:r w:rsidRPr="009A7CE8">
        <w:rPr>
          <w:rFonts w:ascii="微软雅黑" w:eastAsia="微软雅黑" w:hAnsi="微软雅黑" w:cs="微软雅黑" w:hint="eastAsia"/>
          <w:spacing w:val="12"/>
          <w:lang w:eastAsia="zh-CN"/>
        </w:rPr>
        <w:t>报</w:t>
      </w:r>
      <w:r w:rsidRPr="009A7CE8">
        <w:rPr>
          <w:rFonts w:ascii="微软雅黑" w:eastAsia="微软雅黑" w:hAnsi="微软雅黑" w:cs="微软雅黑"/>
          <w:spacing w:val="12"/>
          <w:lang w:eastAsia="zh-CN"/>
        </w:rPr>
        <w:t>31.4</w:t>
      </w:r>
      <w:r w:rsidRPr="009A7CE8">
        <w:rPr>
          <w:rFonts w:ascii="微软雅黑" w:eastAsia="微软雅黑" w:hAnsi="微软雅黑" w:cs="微软雅黑" w:hint="eastAsia"/>
          <w:spacing w:val="12"/>
          <w:lang w:eastAsia="zh-CN"/>
        </w:rPr>
        <w:t>美元</w:t>
      </w:r>
      <w:r w:rsidRPr="009A7CE8">
        <w:rPr>
          <w:rFonts w:ascii="微软雅黑" w:eastAsia="微软雅黑" w:hAnsi="微软雅黑" w:cs="微软雅黑"/>
          <w:spacing w:val="12"/>
          <w:lang w:eastAsia="zh-CN"/>
        </w:rPr>
        <w:t>/</w:t>
      </w:r>
      <w:r w:rsidRPr="009A7CE8">
        <w:rPr>
          <w:rFonts w:ascii="微软雅黑" w:eastAsia="微软雅黑" w:hAnsi="微软雅黑" w:cs="微软雅黑" w:hint="eastAsia"/>
          <w:spacing w:val="12"/>
          <w:lang w:eastAsia="zh-CN"/>
        </w:rPr>
        <w:t>盎司</w:t>
      </w:r>
      <w:r w:rsidR="00115A1A" w:rsidRPr="009A7CE8">
        <w:rPr>
          <w:rFonts w:ascii="微软雅黑" w:eastAsia="微软雅黑" w:hAnsi="微软雅黑" w:cs="微软雅黑" w:hint="eastAsia"/>
          <w:spacing w:val="12"/>
          <w:lang w:eastAsia="zh-CN"/>
        </w:rPr>
        <w:t>。</w:t>
      </w:r>
      <w:r w:rsidR="005F7A56" w:rsidRPr="009A7CE8">
        <w:rPr>
          <w:rFonts w:ascii="微软雅黑" w:eastAsia="微软雅黑" w:hAnsi="微软雅黑" w:cs="微软雅黑"/>
          <w:spacing w:val="12"/>
          <w:lang w:eastAsia="zh-CN"/>
        </w:rPr>
        <w:t>ICE3</w:t>
      </w:r>
      <w:r w:rsidR="0050522A" w:rsidRPr="009A7CE8">
        <w:rPr>
          <w:rFonts w:ascii="微软雅黑" w:eastAsia="微软雅黑" w:hAnsi="微软雅黑" w:cs="微软雅黑" w:hint="eastAsia"/>
          <w:spacing w:val="12"/>
          <w:lang w:eastAsia="zh-CN"/>
        </w:rPr>
        <w:t>月</w:t>
      </w:r>
      <w:r w:rsidR="001106DA" w:rsidRPr="009A7CE8">
        <w:rPr>
          <w:rFonts w:ascii="微软雅黑" w:eastAsia="微软雅黑" w:hAnsi="微软雅黑" w:cs="微软雅黑" w:hint="eastAsia"/>
          <w:spacing w:val="12"/>
          <w:lang w:eastAsia="zh-CN"/>
        </w:rPr>
        <w:t>原糖期</w:t>
      </w:r>
      <w:r w:rsidR="006B5572" w:rsidRPr="009A7CE8">
        <w:rPr>
          <w:rFonts w:ascii="微软雅黑" w:eastAsia="微软雅黑" w:hAnsi="微软雅黑" w:cs="微软雅黑" w:hint="eastAsia"/>
          <w:spacing w:val="12"/>
          <w:lang w:eastAsia="zh-CN"/>
        </w:rPr>
        <w:t>货合约收涨</w:t>
      </w:r>
      <w:r w:rsidR="009A7CE8" w:rsidRPr="009A7CE8">
        <w:rPr>
          <w:rFonts w:ascii="微软雅黑" w:eastAsia="微软雅黑" w:hAnsi="微软雅黑" w:cs="微软雅黑"/>
          <w:spacing w:val="12"/>
          <w:lang w:eastAsia="zh-CN"/>
        </w:rPr>
        <w:t>0.7</w:t>
      </w:r>
      <w:r w:rsidR="00115A1A" w:rsidRPr="009A7CE8">
        <w:rPr>
          <w:rFonts w:ascii="微软雅黑" w:eastAsia="微软雅黑" w:hAnsi="微软雅黑" w:cs="微软雅黑"/>
          <w:spacing w:val="12"/>
          <w:lang w:eastAsia="zh-CN"/>
        </w:rPr>
        <w:t>%</w:t>
      </w:r>
      <w:r w:rsidR="00115A1A" w:rsidRPr="009A7CE8">
        <w:rPr>
          <w:rFonts w:ascii="微软雅黑" w:eastAsia="微软雅黑" w:hAnsi="微软雅黑" w:cs="微软雅黑" w:hint="eastAsia"/>
          <w:spacing w:val="12"/>
          <w:lang w:eastAsia="zh-CN"/>
        </w:rPr>
        <w:t>报</w:t>
      </w:r>
      <w:r w:rsidR="009A7CE8" w:rsidRPr="009A7CE8">
        <w:rPr>
          <w:rFonts w:ascii="微软雅黑" w:eastAsia="微软雅黑" w:hAnsi="微软雅黑" w:cs="微软雅黑"/>
          <w:spacing w:val="12"/>
          <w:lang w:eastAsia="zh-CN"/>
        </w:rPr>
        <w:t>22.39</w:t>
      </w:r>
      <w:r w:rsidR="00115A1A" w:rsidRPr="009A7CE8">
        <w:rPr>
          <w:rFonts w:ascii="微软雅黑" w:eastAsia="微软雅黑" w:hAnsi="微软雅黑" w:cs="微软雅黑" w:hint="eastAsia"/>
          <w:spacing w:val="12"/>
          <w:lang w:eastAsia="zh-CN"/>
        </w:rPr>
        <w:t>美分</w:t>
      </w:r>
      <w:r w:rsidR="00115A1A" w:rsidRPr="009A7CE8">
        <w:rPr>
          <w:rFonts w:ascii="微软雅黑" w:eastAsia="微软雅黑" w:hAnsi="微软雅黑" w:cs="微软雅黑"/>
          <w:spacing w:val="12"/>
          <w:lang w:eastAsia="zh-CN"/>
        </w:rPr>
        <w:t>/</w:t>
      </w:r>
      <w:r w:rsidR="00115A1A" w:rsidRPr="009A7CE8">
        <w:rPr>
          <w:rFonts w:ascii="微软雅黑" w:eastAsia="微软雅黑" w:hAnsi="微软雅黑" w:cs="微软雅黑" w:hint="eastAsia"/>
          <w:spacing w:val="12"/>
          <w:lang w:eastAsia="zh-CN"/>
        </w:rPr>
        <w:t>磅，</w:t>
      </w:r>
      <w:r w:rsidR="00115A1A" w:rsidRPr="009A7CE8">
        <w:rPr>
          <w:rFonts w:ascii="微软雅黑" w:eastAsia="微软雅黑" w:hAnsi="微软雅黑" w:cs="微软雅黑"/>
          <w:spacing w:val="12"/>
          <w:lang w:eastAsia="zh-CN"/>
        </w:rPr>
        <w:t>ICE</w:t>
      </w:r>
      <w:proofErr w:type="gramStart"/>
      <w:r w:rsidR="00115A1A" w:rsidRPr="009A7CE8">
        <w:rPr>
          <w:rFonts w:ascii="微软雅黑" w:eastAsia="微软雅黑" w:hAnsi="微软雅黑" w:cs="微软雅黑"/>
          <w:spacing w:val="12"/>
          <w:lang w:eastAsia="zh-CN"/>
        </w:rPr>
        <w:t>12</w:t>
      </w:r>
      <w:r w:rsidR="00115A1A" w:rsidRPr="009A7CE8">
        <w:rPr>
          <w:rFonts w:ascii="微软雅黑" w:eastAsia="微软雅黑" w:hAnsi="微软雅黑" w:cs="微软雅黑" w:hint="eastAsia"/>
          <w:spacing w:val="12"/>
          <w:lang w:eastAsia="zh-CN"/>
        </w:rPr>
        <w:t>月期棉期货合约收</w:t>
      </w:r>
      <w:r w:rsidR="009A7CE8" w:rsidRPr="009A7CE8">
        <w:rPr>
          <w:rFonts w:ascii="微软雅黑" w:eastAsia="微软雅黑" w:hAnsi="微软雅黑" w:cs="微软雅黑" w:hint="eastAsia"/>
          <w:spacing w:val="12"/>
          <w:lang w:eastAsia="zh-CN"/>
        </w:rPr>
        <w:t>跌</w:t>
      </w:r>
      <w:proofErr w:type="gramEnd"/>
      <w:r w:rsidR="009A7CE8" w:rsidRPr="009A7CE8">
        <w:rPr>
          <w:rFonts w:ascii="微软雅黑" w:eastAsia="微软雅黑" w:hAnsi="微软雅黑" w:cs="微软雅黑"/>
          <w:spacing w:val="12"/>
          <w:lang w:eastAsia="zh-CN"/>
        </w:rPr>
        <w:t>1.60</w:t>
      </w:r>
      <w:r w:rsidR="006B5572" w:rsidRPr="009A7CE8">
        <w:rPr>
          <w:rFonts w:ascii="微软雅黑" w:eastAsia="微软雅黑" w:hAnsi="微软雅黑" w:cs="微软雅黑"/>
          <w:spacing w:val="12"/>
          <w:lang w:eastAsia="zh-CN"/>
        </w:rPr>
        <w:t>%</w:t>
      </w:r>
      <w:proofErr w:type="gramStart"/>
      <w:r w:rsidR="0072039A" w:rsidRPr="009A7CE8">
        <w:rPr>
          <w:rFonts w:ascii="微软雅黑" w:eastAsia="微软雅黑" w:hAnsi="微软雅黑" w:cs="微软雅黑" w:hint="eastAsia"/>
          <w:spacing w:val="12"/>
          <w:lang w:eastAsia="zh-CN"/>
        </w:rPr>
        <w:t>美分</w:t>
      </w:r>
      <w:r w:rsidR="00115A1A" w:rsidRPr="009A7CE8">
        <w:rPr>
          <w:rFonts w:ascii="微软雅黑" w:eastAsia="微软雅黑" w:hAnsi="微软雅黑" w:cs="微软雅黑" w:hint="eastAsia"/>
          <w:spacing w:val="12"/>
          <w:lang w:eastAsia="zh-CN"/>
        </w:rPr>
        <w:t>报</w:t>
      </w:r>
      <w:proofErr w:type="gramEnd"/>
      <w:r w:rsidR="00E02C64" w:rsidRPr="009A7CE8">
        <w:rPr>
          <w:rFonts w:ascii="微软雅黑" w:eastAsia="微软雅黑" w:hAnsi="微软雅黑" w:cs="微软雅黑"/>
          <w:spacing w:val="12"/>
          <w:lang w:eastAsia="zh-CN"/>
        </w:rPr>
        <w:t>7</w:t>
      </w:r>
      <w:r w:rsidR="009A7CE8" w:rsidRPr="009A7CE8">
        <w:rPr>
          <w:rFonts w:ascii="微软雅黑" w:eastAsia="微软雅黑" w:hAnsi="微软雅黑" w:cs="微软雅黑"/>
          <w:spacing w:val="12"/>
          <w:lang w:eastAsia="zh-CN"/>
        </w:rPr>
        <w:t>1.0</w:t>
      </w:r>
      <w:r w:rsidR="009A7CE8">
        <w:rPr>
          <w:rFonts w:ascii="微软雅黑" w:eastAsia="微软雅黑" w:hAnsi="微软雅黑" w:cs="微软雅黑"/>
          <w:spacing w:val="12"/>
          <w:lang w:eastAsia="zh-CN"/>
        </w:rPr>
        <w:t>3</w:t>
      </w:r>
      <w:r w:rsidR="00115A1A" w:rsidRPr="00E02C64">
        <w:rPr>
          <w:rFonts w:ascii="微软雅黑" w:eastAsia="微软雅黑" w:hAnsi="微软雅黑" w:cs="微软雅黑" w:hint="eastAsia"/>
          <w:spacing w:val="12"/>
          <w:lang w:eastAsia="zh-CN"/>
        </w:rPr>
        <w:t>美</w:t>
      </w:r>
      <w:r w:rsidR="00115A1A" w:rsidRPr="00D52744">
        <w:rPr>
          <w:rFonts w:ascii="微软雅黑" w:eastAsia="微软雅黑" w:hAnsi="微软雅黑" w:cs="微软雅黑" w:hint="eastAsia"/>
          <w:spacing w:val="12"/>
          <w:lang w:eastAsia="zh-CN"/>
        </w:rPr>
        <w:t>分</w:t>
      </w:r>
      <w:r w:rsidR="00115A1A" w:rsidRPr="00D52744">
        <w:rPr>
          <w:rFonts w:ascii="微软雅黑" w:eastAsia="微软雅黑" w:hAnsi="微软雅黑" w:cs="微软雅黑"/>
          <w:spacing w:val="12"/>
          <w:lang w:eastAsia="zh-CN"/>
        </w:rPr>
        <w:t>/</w:t>
      </w:r>
      <w:r w:rsidR="00115A1A" w:rsidRPr="00D52744">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476EEA" w:rsidP="0048502E">
      <w:pPr>
        <w:spacing w:before="103" w:line="257" w:lineRule="auto"/>
        <w:ind w:right="584"/>
        <w:jc w:val="both"/>
        <w:rPr>
          <w:lang w:eastAsia="zh-CN"/>
        </w:rPr>
      </w:pPr>
      <w:r>
        <w:rPr>
          <w:noProof/>
          <w:lang w:eastAsia="zh-CN"/>
        </w:rPr>
        <w:drawing>
          <wp:inline distT="0" distB="0" distL="0" distR="0" wp14:anchorId="1DA12285">
            <wp:extent cx="6178646" cy="34778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9148" cy="3483807"/>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32737" w:rsidRPr="00A32737">
        <w:rPr>
          <w:rFonts w:ascii="微软雅黑" w:eastAsia="微软雅黑" w:hAnsi="微软雅黑" w:cs="微软雅黑" w:hint="eastAsia"/>
          <w:color w:val="auto"/>
          <w:spacing w:val="4"/>
          <w:lang w:eastAsia="zh-CN"/>
        </w:rPr>
        <w:t>美联储理事沃勒以通胀上升、美国经济和就业市场强于预期为理由，呼吁在未来降息时“更加谨慎”。他表示，在美联储</w:t>
      </w:r>
      <w:r w:rsidR="00A32737" w:rsidRPr="00A32737">
        <w:rPr>
          <w:rFonts w:ascii="微软雅黑" w:eastAsia="微软雅黑" w:hAnsi="微软雅黑" w:cs="微软雅黑"/>
          <w:color w:val="auto"/>
          <w:spacing w:val="4"/>
          <w:lang w:eastAsia="zh-CN"/>
        </w:rPr>
        <w:t>9</w:t>
      </w:r>
      <w:r w:rsidR="00A32737" w:rsidRPr="00A32737">
        <w:rPr>
          <w:rFonts w:ascii="微软雅黑" w:eastAsia="微软雅黑" w:hAnsi="微软雅黑" w:cs="微软雅黑" w:hint="eastAsia"/>
          <w:color w:val="auto"/>
          <w:spacing w:val="4"/>
          <w:lang w:eastAsia="zh-CN"/>
        </w:rPr>
        <w:t>月降息</w:t>
      </w:r>
      <w:r w:rsidR="00A32737" w:rsidRPr="00A32737">
        <w:rPr>
          <w:rFonts w:ascii="微软雅黑" w:eastAsia="微软雅黑" w:hAnsi="微软雅黑" w:cs="微软雅黑"/>
          <w:color w:val="auto"/>
          <w:spacing w:val="4"/>
          <w:lang w:eastAsia="zh-CN"/>
        </w:rPr>
        <w:t>0.5</w:t>
      </w:r>
      <w:r w:rsidR="00A32737" w:rsidRPr="00A32737">
        <w:rPr>
          <w:rFonts w:ascii="微软雅黑" w:eastAsia="微软雅黑" w:hAnsi="微软雅黑" w:cs="微软雅黑" w:hint="eastAsia"/>
          <w:color w:val="auto"/>
          <w:spacing w:val="4"/>
          <w:lang w:eastAsia="zh-CN"/>
        </w:rPr>
        <w:t>个百分点后，只要就业市场不突然恶化，通胀继续像他预期的那样下降，美联储现在应该以“审慎的步伐”推进降息。沃勒警告说，短期来看，最近的飓风和波音公司罢工可能令</w:t>
      </w:r>
      <w:r w:rsidR="00A32737" w:rsidRPr="00A32737">
        <w:rPr>
          <w:rFonts w:ascii="微软雅黑" w:eastAsia="微软雅黑" w:hAnsi="微软雅黑" w:cs="微软雅黑"/>
          <w:color w:val="auto"/>
          <w:spacing w:val="4"/>
          <w:lang w:eastAsia="zh-CN"/>
        </w:rPr>
        <w:t>10</w:t>
      </w:r>
      <w:r w:rsidR="00A32737" w:rsidRPr="00A32737">
        <w:rPr>
          <w:rFonts w:ascii="微软雅黑" w:eastAsia="微软雅黑" w:hAnsi="微软雅黑" w:cs="微软雅黑" w:hint="eastAsia"/>
          <w:color w:val="auto"/>
          <w:spacing w:val="4"/>
          <w:lang w:eastAsia="zh-CN"/>
        </w:rPr>
        <w:t>月新增就业人数可能减少</w:t>
      </w:r>
      <w:r w:rsidR="00A32737" w:rsidRPr="00A32737">
        <w:rPr>
          <w:rFonts w:ascii="微软雅黑" w:eastAsia="微软雅黑" w:hAnsi="微软雅黑" w:cs="微软雅黑"/>
          <w:color w:val="auto"/>
          <w:spacing w:val="4"/>
          <w:lang w:eastAsia="zh-CN"/>
        </w:rPr>
        <w:t>10</w:t>
      </w:r>
      <w:r w:rsidR="00A32737" w:rsidRPr="00A32737">
        <w:rPr>
          <w:rFonts w:ascii="微软雅黑" w:eastAsia="微软雅黑" w:hAnsi="微软雅黑" w:cs="微软雅黑" w:hint="eastAsia"/>
          <w:color w:val="auto"/>
          <w:spacing w:val="4"/>
          <w:lang w:eastAsia="zh-CN"/>
        </w:rPr>
        <w:t>万人。如果通胀意外上升，美联储可能会暂停降息；如果通胀低于美联储</w:t>
      </w:r>
      <w:r w:rsidR="00A32737" w:rsidRPr="00A32737">
        <w:rPr>
          <w:rFonts w:ascii="微软雅黑" w:eastAsia="微软雅黑" w:hAnsi="微软雅黑" w:cs="微软雅黑"/>
          <w:color w:val="auto"/>
          <w:spacing w:val="4"/>
          <w:lang w:eastAsia="zh-CN"/>
        </w:rPr>
        <w:t>2%</w:t>
      </w:r>
      <w:r w:rsidR="00A32737" w:rsidRPr="00A32737">
        <w:rPr>
          <w:rFonts w:ascii="微软雅黑" w:eastAsia="微软雅黑" w:hAnsi="微软雅黑" w:cs="微软雅黑" w:hint="eastAsia"/>
          <w:color w:val="auto"/>
          <w:spacing w:val="4"/>
          <w:lang w:eastAsia="zh-CN"/>
        </w:rPr>
        <w:t>的目标，或者就业市场恶化，美联储可能会提前降息。</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32737" w:rsidRPr="00A32737">
        <w:rPr>
          <w:rFonts w:ascii="微软雅黑" w:eastAsia="微软雅黑" w:hAnsi="微软雅黑" w:cs="微软雅黑" w:hint="eastAsia"/>
          <w:color w:val="auto"/>
          <w:spacing w:val="4"/>
          <w:lang w:eastAsia="zh-CN"/>
        </w:rPr>
        <w:t>欧佩克月报将</w:t>
      </w:r>
      <w:r w:rsidR="00A32737" w:rsidRPr="00A32737">
        <w:rPr>
          <w:rFonts w:ascii="微软雅黑" w:eastAsia="微软雅黑" w:hAnsi="微软雅黑" w:cs="微软雅黑"/>
          <w:color w:val="auto"/>
          <w:spacing w:val="4"/>
          <w:lang w:eastAsia="zh-CN"/>
        </w:rPr>
        <w:t>2024</w:t>
      </w:r>
      <w:r w:rsidR="00A32737" w:rsidRPr="00A32737">
        <w:rPr>
          <w:rFonts w:ascii="微软雅黑" w:eastAsia="微软雅黑" w:hAnsi="微软雅黑" w:cs="微软雅黑" w:hint="eastAsia"/>
          <w:color w:val="auto"/>
          <w:spacing w:val="4"/>
          <w:lang w:eastAsia="zh-CN"/>
        </w:rPr>
        <w:t>年全球经济增长预测维持在</w:t>
      </w:r>
      <w:r w:rsidR="00A32737" w:rsidRPr="00A32737">
        <w:rPr>
          <w:rFonts w:ascii="微软雅黑" w:eastAsia="微软雅黑" w:hAnsi="微软雅黑" w:cs="微软雅黑"/>
          <w:color w:val="auto"/>
          <w:spacing w:val="4"/>
          <w:lang w:eastAsia="zh-CN"/>
        </w:rPr>
        <w:t>3%</w:t>
      </w:r>
      <w:r w:rsidR="00A32737" w:rsidRPr="00A32737">
        <w:rPr>
          <w:rFonts w:ascii="微软雅黑" w:eastAsia="微软雅黑" w:hAnsi="微软雅黑" w:cs="微软雅黑" w:hint="eastAsia"/>
          <w:color w:val="auto"/>
          <w:spacing w:val="4"/>
          <w:lang w:eastAsia="zh-CN"/>
        </w:rPr>
        <w:t>，将</w:t>
      </w:r>
      <w:r w:rsidR="00A32737" w:rsidRPr="00A32737">
        <w:rPr>
          <w:rFonts w:ascii="微软雅黑" w:eastAsia="微软雅黑" w:hAnsi="微软雅黑" w:cs="微软雅黑"/>
          <w:color w:val="auto"/>
          <w:spacing w:val="4"/>
          <w:lang w:eastAsia="zh-CN"/>
        </w:rPr>
        <w:t>2025</w:t>
      </w:r>
      <w:r w:rsidR="00A32737" w:rsidRPr="00A32737">
        <w:rPr>
          <w:rFonts w:ascii="微软雅黑" w:eastAsia="微软雅黑" w:hAnsi="微软雅黑" w:cs="微软雅黑" w:hint="eastAsia"/>
          <w:color w:val="auto"/>
          <w:spacing w:val="4"/>
          <w:lang w:eastAsia="zh-CN"/>
        </w:rPr>
        <w:t>年预测维持在</w:t>
      </w:r>
      <w:r w:rsidR="00A32737" w:rsidRPr="00A32737">
        <w:rPr>
          <w:rFonts w:ascii="微软雅黑" w:eastAsia="微软雅黑" w:hAnsi="微软雅黑" w:cs="微软雅黑"/>
          <w:color w:val="auto"/>
          <w:spacing w:val="4"/>
          <w:lang w:eastAsia="zh-CN"/>
        </w:rPr>
        <w:t>2.9%</w:t>
      </w:r>
      <w:r w:rsidR="00A32737" w:rsidRPr="00A32737">
        <w:rPr>
          <w:rFonts w:ascii="微软雅黑" w:eastAsia="微软雅黑" w:hAnsi="微软雅黑" w:cs="微软雅黑" w:hint="eastAsia"/>
          <w:color w:val="auto"/>
          <w:spacing w:val="4"/>
          <w:lang w:eastAsia="zh-CN"/>
        </w:rPr>
        <w:t>；将</w:t>
      </w:r>
      <w:r w:rsidR="00A32737" w:rsidRPr="00A32737">
        <w:rPr>
          <w:rFonts w:ascii="微软雅黑" w:eastAsia="微软雅黑" w:hAnsi="微软雅黑" w:cs="微软雅黑"/>
          <w:color w:val="auto"/>
          <w:spacing w:val="4"/>
          <w:lang w:eastAsia="zh-CN"/>
        </w:rPr>
        <w:t>2024</w:t>
      </w:r>
      <w:r w:rsidR="00A32737" w:rsidRPr="00A32737">
        <w:rPr>
          <w:rFonts w:ascii="微软雅黑" w:eastAsia="微软雅黑" w:hAnsi="微软雅黑" w:cs="微软雅黑" w:hint="eastAsia"/>
          <w:color w:val="auto"/>
          <w:spacing w:val="4"/>
          <w:lang w:eastAsia="zh-CN"/>
        </w:rPr>
        <w:t>年美国经济增长预测从</w:t>
      </w:r>
      <w:r w:rsidR="00A32737" w:rsidRPr="00A32737">
        <w:rPr>
          <w:rFonts w:ascii="微软雅黑" w:eastAsia="微软雅黑" w:hAnsi="微软雅黑" w:cs="微软雅黑"/>
          <w:color w:val="auto"/>
          <w:spacing w:val="4"/>
          <w:lang w:eastAsia="zh-CN"/>
        </w:rPr>
        <w:t>2.4%</w:t>
      </w:r>
      <w:r w:rsidR="00A32737" w:rsidRPr="00A32737">
        <w:rPr>
          <w:rFonts w:ascii="微软雅黑" w:eastAsia="微软雅黑" w:hAnsi="微软雅黑" w:cs="微软雅黑" w:hint="eastAsia"/>
          <w:color w:val="auto"/>
          <w:spacing w:val="4"/>
          <w:lang w:eastAsia="zh-CN"/>
        </w:rPr>
        <w:t>上调至</w:t>
      </w:r>
      <w:r w:rsidR="00A32737" w:rsidRPr="00A32737">
        <w:rPr>
          <w:rFonts w:ascii="微软雅黑" w:eastAsia="微软雅黑" w:hAnsi="微软雅黑" w:cs="微软雅黑"/>
          <w:color w:val="auto"/>
          <w:spacing w:val="4"/>
          <w:lang w:eastAsia="zh-CN"/>
        </w:rPr>
        <w:t>2.5%</w:t>
      </w:r>
      <w:r w:rsidR="00A32737" w:rsidRPr="00A32737">
        <w:rPr>
          <w:rFonts w:ascii="微软雅黑" w:eastAsia="微软雅黑" w:hAnsi="微软雅黑" w:cs="微软雅黑" w:hint="eastAsia"/>
          <w:color w:val="auto"/>
          <w:spacing w:val="4"/>
          <w:lang w:eastAsia="zh-CN"/>
        </w:rPr>
        <w:t>；维持</w:t>
      </w:r>
      <w:r w:rsidR="00A32737" w:rsidRPr="00A32737">
        <w:rPr>
          <w:rFonts w:ascii="微软雅黑" w:eastAsia="微软雅黑" w:hAnsi="微软雅黑" w:cs="微软雅黑"/>
          <w:color w:val="auto"/>
          <w:spacing w:val="4"/>
          <w:lang w:eastAsia="zh-CN"/>
        </w:rPr>
        <w:t>2024</w:t>
      </w:r>
      <w:r w:rsidR="00A32737" w:rsidRPr="00A32737">
        <w:rPr>
          <w:rFonts w:ascii="微软雅黑" w:eastAsia="微软雅黑" w:hAnsi="微软雅黑" w:cs="微软雅黑" w:hint="eastAsia"/>
          <w:color w:val="auto"/>
          <w:spacing w:val="4"/>
          <w:lang w:eastAsia="zh-CN"/>
        </w:rPr>
        <w:t>年欧元区经济增长预测在</w:t>
      </w:r>
      <w:r w:rsidR="00A32737" w:rsidRPr="00A32737">
        <w:rPr>
          <w:rFonts w:ascii="微软雅黑" w:eastAsia="微软雅黑" w:hAnsi="微软雅黑" w:cs="微软雅黑"/>
          <w:color w:val="auto"/>
          <w:spacing w:val="4"/>
          <w:lang w:eastAsia="zh-CN"/>
        </w:rPr>
        <w:t>0.8%</w:t>
      </w:r>
      <w:r w:rsidR="00A32737" w:rsidRPr="00A32737">
        <w:rPr>
          <w:rFonts w:ascii="微软雅黑" w:eastAsia="微软雅黑" w:hAnsi="微软雅黑" w:cs="微软雅黑" w:hint="eastAsia"/>
          <w:color w:val="auto"/>
          <w:spacing w:val="4"/>
          <w:lang w:eastAsia="zh-CN"/>
        </w:rPr>
        <w:t>，维持</w:t>
      </w:r>
      <w:r w:rsidR="00A32737" w:rsidRPr="00A32737">
        <w:rPr>
          <w:rFonts w:ascii="微软雅黑" w:eastAsia="微软雅黑" w:hAnsi="微软雅黑" w:cs="微软雅黑"/>
          <w:color w:val="auto"/>
          <w:spacing w:val="4"/>
          <w:lang w:eastAsia="zh-CN"/>
        </w:rPr>
        <w:t>2025</w:t>
      </w:r>
      <w:r w:rsidR="00A32737" w:rsidRPr="00A32737">
        <w:rPr>
          <w:rFonts w:ascii="微软雅黑" w:eastAsia="微软雅黑" w:hAnsi="微软雅黑" w:cs="微软雅黑" w:hint="eastAsia"/>
          <w:color w:val="auto"/>
          <w:spacing w:val="4"/>
          <w:lang w:eastAsia="zh-CN"/>
        </w:rPr>
        <w:t>年经济增长预测在</w:t>
      </w:r>
      <w:r w:rsidR="00A32737" w:rsidRPr="00A32737">
        <w:rPr>
          <w:rFonts w:ascii="微软雅黑" w:eastAsia="微软雅黑" w:hAnsi="微软雅黑" w:cs="微软雅黑"/>
          <w:color w:val="auto"/>
          <w:spacing w:val="4"/>
          <w:lang w:eastAsia="zh-CN"/>
        </w:rPr>
        <w:t>1.2%</w:t>
      </w:r>
      <w:r w:rsidR="00A32737" w:rsidRPr="00A3273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32737" w:rsidRPr="00A32737">
        <w:rPr>
          <w:rFonts w:ascii="微软雅黑" w:eastAsia="微软雅黑" w:hAnsi="微软雅黑" w:cs="微软雅黑" w:hint="eastAsia"/>
          <w:color w:val="191919"/>
          <w:shd w:val="clear" w:color="auto" w:fill="FFFFFF"/>
          <w:lang w:eastAsia="zh-CN"/>
        </w:rPr>
        <w:t>英国首相斯塔默宣布财经新策，此改革有望吸引超百亿英镑外资流入，促进就业与产业升级。</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A32737" w:rsidRPr="00A32737">
        <w:rPr>
          <w:rFonts w:ascii="微软雅黑" w:eastAsia="微软雅黑" w:hAnsi="微软雅黑" w:cs="微软雅黑" w:hint="eastAsia"/>
          <w:color w:val="191919"/>
          <w:shd w:val="clear" w:color="auto" w:fill="FFFFFF"/>
          <w:lang w:eastAsia="zh-CN"/>
        </w:rPr>
        <w:t>今年</w:t>
      </w:r>
      <w:r w:rsidR="00A32737" w:rsidRPr="00A32737">
        <w:rPr>
          <w:rFonts w:ascii="微软雅黑" w:eastAsia="微软雅黑" w:hAnsi="微软雅黑" w:cs="微软雅黑"/>
          <w:color w:val="191919"/>
          <w:shd w:val="clear" w:color="auto" w:fill="FFFFFF"/>
          <w:lang w:eastAsia="zh-CN"/>
        </w:rPr>
        <w:t>9</w:t>
      </w:r>
      <w:r w:rsidR="00A32737" w:rsidRPr="00A32737">
        <w:rPr>
          <w:rFonts w:ascii="微软雅黑" w:eastAsia="微软雅黑" w:hAnsi="微软雅黑" w:cs="微软雅黑" w:hint="eastAsia"/>
          <w:color w:val="191919"/>
          <w:shd w:val="clear" w:color="auto" w:fill="FFFFFF"/>
          <w:lang w:eastAsia="zh-CN"/>
        </w:rPr>
        <w:t>月韩国信息通信技术（</w:t>
      </w:r>
      <w:r w:rsidR="00A32737" w:rsidRPr="00A32737">
        <w:rPr>
          <w:rFonts w:ascii="微软雅黑" w:eastAsia="微软雅黑" w:hAnsi="微软雅黑" w:cs="微软雅黑"/>
          <w:color w:val="191919"/>
          <w:shd w:val="clear" w:color="auto" w:fill="FFFFFF"/>
          <w:lang w:eastAsia="zh-CN"/>
        </w:rPr>
        <w:t>ICT</w:t>
      </w:r>
      <w:r w:rsidR="00A32737" w:rsidRPr="00A32737">
        <w:rPr>
          <w:rFonts w:ascii="微软雅黑" w:eastAsia="微软雅黑" w:hAnsi="微软雅黑" w:cs="微软雅黑" w:hint="eastAsia"/>
          <w:color w:val="191919"/>
          <w:shd w:val="clear" w:color="auto" w:fill="FFFFFF"/>
          <w:lang w:eastAsia="zh-CN"/>
        </w:rPr>
        <w:t>）出口额同比增长</w:t>
      </w:r>
      <w:r w:rsidR="00A32737" w:rsidRPr="00A32737">
        <w:rPr>
          <w:rFonts w:ascii="微软雅黑" w:eastAsia="微软雅黑" w:hAnsi="微软雅黑" w:cs="微软雅黑"/>
          <w:color w:val="191919"/>
          <w:shd w:val="clear" w:color="auto" w:fill="FFFFFF"/>
          <w:lang w:eastAsia="zh-CN"/>
        </w:rPr>
        <w:t>36.3%</w:t>
      </w:r>
      <w:r w:rsidR="00A32737" w:rsidRPr="00A32737">
        <w:rPr>
          <w:rFonts w:ascii="微软雅黑" w:eastAsia="微软雅黑" w:hAnsi="微软雅黑" w:cs="微软雅黑" w:hint="eastAsia"/>
          <w:color w:val="191919"/>
          <w:shd w:val="clear" w:color="auto" w:fill="FFFFFF"/>
          <w:lang w:eastAsia="zh-CN"/>
        </w:rPr>
        <w:t>，为</w:t>
      </w:r>
      <w:r w:rsidR="00A32737" w:rsidRPr="00A32737">
        <w:rPr>
          <w:rFonts w:ascii="微软雅黑" w:eastAsia="微软雅黑" w:hAnsi="微软雅黑" w:cs="微软雅黑"/>
          <w:color w:val="191919"/>
          <w:shd w:val="clear" w:color="auto" w:fill="FFFFFF"/>
          <w:lang w:eastAsia="zh-CN"/>
        </w:rPr>
        <w:t>223.6</w:t>
      </w:r>
      <w:r w:rsidR="00A32737" w:rsidRPr="00A32737">
        <w:rPr>
          <w:rFonts w:ascii="微软雅黑" w:eastAsia="微软雅黑" w:hAnsi="微软雅黑" w:cs="微软雅黑" w:hint="eastAsia"/>
          <w:color w:val="191919"/>
          <w:shd w:val="clear" w:color="auto" w:fill="FFFFFF"/>
          <w:lang w:eastAsia="zh-CN"/>
        </w:rPr>
        <w:t>亿美元，连续</w:t>
      </w:r>
      <w:r w:rsidR="00A32737" w:rsidRPr="00A32737">
        <w:rPr>
          <w:rFonts w:ascii="微软雅黑" w:eastAsia="微软雅黑" w:hAnsi="微软雅黑" w:cs="微软雅黑"/>
          <w:color w:val="191919"/>
          <w:shd w:val="clear" w:color="auto" w:fill="FFFFFF"/>
          <w:lang w:eastAsia="zh-CN"/>
        </w:rPr>
        <w:t>11</w:t>
      </w:r>
      <w:r w:rsidR="00A32737" w:rsidRPr="00A32737">
        <w:rPr>
          <w:rFonts w:ascii="微软雅黑" w:eastAsia="微软雅黑" w:hAnsi="微软雅黑" w:cs="微软雅黑" w:hint="eastAsia"/>
          <w:color w:val="191919"/>
          <w:shd w:val="clear" w:color="auto" w:fill="FFFFFF"/>
          <w:lang w:eastAsia="zh-CN"/>
        </w:rPr>
        <w:t>个月保持增势，创下历年单月第二高纪录。</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32737" w:rsidRPr="00A32737">
        <w:rPr>
          <w:rFonts w:ascii="微软雅黑" w:eastAsia="微软雅黑" w:hAnsi="微软雅黑" w:cs="微软雅黑" w:hint="eastAsia"/>
          <w:color w:val="191919"/>
          <w:shd w:val="clear" w:color="auto" w:fill="FFFFFF"/>
          <w:lang w:eastAsia="zh-CN"/>
        </w:rPr>
        <w:t>印度</w:t>
      </w:r>
      <w:r w:rsidR="00A32737" w:rsidRPr="00A32737">
        <w:rPr>
          <w:rFonts w:ascii="微软雅黑" w:eastAsia="微软雅黑" w:hAnsi="微软雅黑" w:cs="微软雅黑"/>
          <w:color w:val="191919"/>
          <w:shd w:val="clear" w:color="auto" w:fill="FFFFFF"/>
          <w:lang w:eastAsia="zh-CN"/>
        </w:rPr>
        <w:t>9</w:t>
      </w:r>
      <w:r w:rsidR="00A32737" w:rsidRPr="00A32737">
        <w:rPr>
          <w:rFonts w:ascii="微软雅黑" w:eastAsia="微软雅黑" w:hAnsi="微软雅黑" w:cs="微软雅黑" w:hint="eastAsia"/>
          <w:color w:val="191919"/>
          <w:shd w:val="clear" w:color="auto" w:fill="FFFFFF"/>
          <w:lang w:eastAsia="zh-CN"/>
        </w:rPr>
        <w:t>月</w:t>
      </w:r>
      <w:r w:rsidR="00A32737" w:rsidRPr="00A32737">
        <w:rPr>
          <w:rFonts w:ascii="微软雅黑" w:eastAsia="微软雅黑" w:hAnsi="微软雅黑" w:cs="微软雅黑"/>
          <w:color w:val="191919"/>
          <w:shd w:val="clear" w:color="auto" w:fill="FFFFFF"/>
          <w:lang w:eastAsia="zh-CN"/>
        </w:rPr>
        <w:t>CPI</w:t>
      </w:r>
      <w:r w:rsidR="00A32737" w:rsidRPr="00A32737">
        <w:rPr>
          <w:rFonts w:ascii="微软雅黑" w:eastAsia="微软雅黑" w:hAnsi="微软雅黑" w:cs="微软雅黑" w:hint="eastAsia"/>
          <w:color w:val="191919"/>
          <w:shd w:val="clear" w:color="auto" w:fill="FFFFFF"/>
          <w:lang w:eastAsia="zh-CN"/>
        </w:rPr>
        <w:t>同比升</w:t>
      </w:r>
      <w:r w:rsidR="00A32737" w:rsidRPr="00A32737">
        <w:rPr>
          <w:rFonts w:ascii="微软雅黑" w:eastAsia="微软雅黑" w:hAnsi="微软雅黑" w:cs="微软雅黑"/>
          <w:color w:val="191919"/>
          <w:shd w:val="clear" w:color="auto" w:fill="FFFFFF"/>
          <w:lang w:eastAsia="zh-CN"/>
        </w:rPr>
        <w:t>5.49%</w:t>
      </w:r>
      <w:r w:rsidR="00A32737" w:rsidRPr="00A32737">
        <w:rPr>
          <w:rFonts w:ascii="微软雅黑" w:eastAsia="微软雅黑" w:hAnsi="微软雅黑" w:cs="微软雅黑" w:hint="eastAsia"/>
          <w:color w:val="191919"/>
          <w:shd w:val="clear" w:color="auto" w:fill="FFFFFF"/>
          <w:lang w:eastAsia="zh-CN"/>
        </w:rPr>
        <w:t>，预期升</w:t>
      </w:r>
      <w:r w:rsidR="00A32737" w:rsidRPr="00A32737">
        <w:rPr>
          <w:rFonts w:ascii="微软雅黑" w:eastAsia="微软雅黑" w:hAnsi="微软雅黑" w:cs="微软雅黑"/>
          <w:color w:val="191919"/>
          <w:shd w:val="clear" w:color="auto" w:fill="FFFFFF"/>
          <w:lang w:eastAsia="zh-CN"/>
        </w:rPr>
        <w:t>5.00%</w:t>
      </w:r>
      <w:r w:rsidR="00A32737" w:rsidRPr="00A32737">
        <w:rPr>
          <w:rFonts w:ascii="微软雅黑" w:eastAsia="微软雅黑" w:hAnsi="微软雅黑" w:cs="微软雅黑" w:hint="eastAsia"/>
          <w:color w:val="191919"/>
          <w:shd w:val="clear" w:color="auto" w:fill="FFFFFF"/>
          <w:lang w:eastAsia="zh-CN"/>
        </w:rPr>
        <w:t>，前值升</w:t>
      </w:r>
      <w:r w:rsidR="00A32737" w:rsidRPr="00A32737">
        <w:rPr>
          <w:rFonts w:ascii="微软雅黑" w:eastAsia="微软雅黑" w:hAnsi="微软雅黑" w:cs="微软雅黑"/>
          <w:color w:val="191919"/>
          <w:shd w:val="clear" w:color="auto" w:fill="FFFFFF"/>
          <w:lang w:eastAsia="zh-CN"/>
        </w:rPr>
        <w:t>3.65%</w:t>
      </w:r>
      <w:r w:rsidR="00A32737" w:rsidRPr="00A3273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32737" w:rsidRPr="00A32737">
        <w:rPr>
          <w:rFonts w:ascii="微软雅黑" w:eastAsia="微软雅黑" w:hAnsi="微软雅黑" w:cs="微软雅黑" w:hint="eastAsia"/>
          <w:color w:val="191919"/>
          <w:shd w:val="clear" w:color="auto" w:fill="FFFFFF"/>
          <w:lang w:eastAsia="zh-CN"/>
        </w:rPr>
        <w:t>巴西中央银行发布的《焦点报告》显示，巴西央行将该国</w:t>
      </w:r>
      <w:r w:rsidR="00A32737" w:rsidRPr="00A32737">
        <w:rPr>
          <w:rFonts w:ascii="微软雅黑" w:eastAsia="微软雅黑" w:hAnsi="微软雅黑" w:cs="微软雅黑"/>
          <w:color w:val="191919"/>
          <w:shd w:val="clear" w:color="auto" w:fill="FFFFFF"/>
          <w:lang w:eastAsia="zh-CN"/>
        </w:rPr>
        <w:t>2024</w:t>
      </w:r>
      <w:r w:rsidR="00A32737" w:rsidRPr="00A32737">
        <w:rPr>
          <w:rFonts w:ascii="微软雅黑" w:eastAsia="微软雅黑" w:hAnsi="微软雅黑" w:cs="微软雅黑" w:hint="eastAsia"/>
          <w:color w:val="191919"/>
          <w:shd w:val="clear" w:color="auto" w:fill="FFFFFF"/>
          <w:lang w:eastAsia="zh-CN"/>
        </w:rPr>
        <w:t>年国内生产总值（</w:t>
      </w:r>
      <w:r w:rsidR="00A32737" w:rsidRPr="00A32737">
        <w:rPr>
          <w:rFonts w:ascii="微软雅黑" w:eastAsia="微软雅黑" w:hAnsi="微软雅黑" w:cs="微软雅黑"/>
          <w:color w:val="191919"/>
          <w:shd w:val="clear" w:color="auto" w:fill="FFFFFF"/>
          <w:lang w:eastAsia="zh-CN"/>
        </w:rPr>
        <w:t>GDP</w:t>
      </w:r>
      <w:r w:rsidR="00A32737" w:rsidRPr="00A32737">
        <w:rPr>
          <w:rFonts w:ascii="微软雅黑" w:eastAsia="微软雅黑" w:hAnsi="微软雅黑" w:cs="微软雅黑" w:hint="eastAsia"/>
          <w:color w:val="191919"/>
          <w:shd w:val="clear" w:color="auto" w:fill="FFFFFF"/>
          <w:lang w:eastAsia="zh-CN"/>
        </w:rPr>
        <w:t>）的增长预期提升至</w:t>
      </w:r>
      <w:r w:rsidR="00A32737" w:rsidRPr="00A32737">
        <w:rPr>
          <w:rFonts w:ascii="微软雅黑" w:eastAsia="微软雅黑" w:hAnsi="微软雅黑" w:cs="微软雅黑"/>
          <w:color w:val="191919"/>
          <w:shd w:val="clear" w:color="auto" w:fill="FFFFFF"/>
          <w:lang w:eastAsia="zh-CN"/>
        </w:rPr>
        <w:t>3.01%</w:t>
      </w:r>
      <w:r w:rsidR="00A32737" w:rsidRPr="00A32737">
        <w:rPr>
          <w:rFonts w:ascii="微软雅黑" w:eastAsia="微软雅黑" w:hAnsi="微软雅黑" w:cs="微软雅黑" w:hint="eastAsia"/>
          <w:color w:val="191919"/>
          <w:shd w:val="clear" w:color="auto" w:fill="FFFFFF"/>
          <w:lang w:eastAsia="zh-CN"/>
        </w:rPr>
        <w:t>，将</w:t>
      </w:r>
      <w:r w:rsidR="00A32737" w:rsidRPr="00A32737">
        <w:rPr>
          <w:rFonts w:ascii="微软雅黑" w:eastAsia="微软雅黑" w:hAnsi="微软雅黑" w:cs="微软雅黑"/>
          <w:color w:val="191919"/>
          <w:shd w:val="clear" w:color="auto" w:fill="FFFFFF"/>
          <w:lang w:eastAsia="zh-CN"/>
        </w:rPr>
        <w:t>2025</w:t>
      </w:r>
      <w:r w:rsidR="00A32737" w:rsidRPr="00A32737">
        <w:rPr>
          <w:rFonts w:ascii="微软雅黑" w:eastAsia="微软雅黑" w:hAnsi="微软雅黑" w:cs="微软雅黑" w:hint="eastAsia"/>
          <w:color w:val="191919"/>
          <w:shd w:val="clear" w:color="auto" w:fill="FFFFFF"/>
          <w:lang w:eastAsia="zh-CN"/>
        </w:rPr>
        <w:t>年经济增长预期维持在</w:t>
      </w:r>
      <w:r w:rsidR="00A32737" w:rsidRPr="00A32737">
        <w:rPr>
          <w:rFonts w:ascii="微软雅黑" w:eastAsia="微软雅黑" w:hAnsi="微软雅黑" w:cs="微软雅黑"/>
          <w:color w:val="191919"/>
          <w:shd w:val="clear" w:color="auto" w:fill="FFFFFF"/>
          <w:lang w:eastAsia="zh-CN"/>
        </w:rPr>
        <w:t>1.93%</w:t>
      </w:r>
      <w:r w:rsidR="00A32737" w:rsidRPr="00A32737">
        <w:rPr>
          <w:rFonts w:ascii="微软雅黑" w:eastAsia="微软雅黑" w:hAnsi="微软雅黑" w:cs="微软雅黑" w:hint="eastAsia"/>
          <w:color w:val="191919"/>
          <w:shd w:val="clear" w:color="auto" w:fill="FFFFFF"/>
          <w:lang w:eastAsia="zh-CN"/>
        </w:rPr>
        <w:t>；并将该国</w:t>
      </w:r>
      <w:r w:rsidR="00A32737" w:rsidRPr="00A32737">
        <w:rPr>
          <w:rFonts w:ascii="微软雅黑" w:eastAsia="微软雅黑" w:hAnsi="微软雅黑" w:cs="微软雅黑"/>
          <w:color w:val="191919"/>
          <w:shd w:val="clear" w:color="auto" w:fill="FFFFFF"/>
          <w:lang w:eastAsia="zh-CN"/>
        </w:rPr>
        <w:t>2024</w:t>
      </w:r>
      <w:r w:rsidR="00A32737" w:rsidRPr="00A32737">
        <w:rPr>
          <w:rFonts w:ascii="微软雅黑" w:eastAsia="微软雅黑" w:hAnsi="微软雅黑" w:cs="微软雅黑" w:hint="eastAsia"/>
          <w:color w:val="191919"/>
          <w:shd w:val="clear" w:color="auto" w:fill="FFFFFF"/>
          <w:lang w:eastAsia="zh-CN"/>
        </w:rPr>
        <w:t>年和</w:t>
      </w:r>
      <w:r w:rsidR="00A32737" w:rsidRPr="00A32737">
        <w:rPr>
          <w:rFonts w:ascii="微软雅黑" w:eastAsia="微软雅黑" w:hAnsi="微软雅黑" w:cs="微软雅黑"/>
          <w:color w:val="191919"/>
          <w:shd w:val="clear" w:color="auto" w:fill="FFFFFF"/>
          <w:lang w:eastAsia="zh-CN"/>
        </w:rPr>
        <w:t>2025</w:t>
      </w:r>
      <w:r w:rsidR="00A32737" w:rsidRPr="00A32737">
        <w:rPr>
          <w:rFonts w:ascii="微软雅黑" w:eastAsia="微软雅黑" w:hAnsi="微软雅黑" w:cs="微软雅黑" w:hint="eastAsia"/>
          <w:color w:val="191919"/>
          <w:shd w:val="clear" w:color="auto" w:fill="FFFFFF"/>
          <w:lang w:eastAsia="zh-CN"/>
        </w:rPr>
        <w:t>年通胀率预期分别上调至</w:t>
      </w:r>
      <w:r w:rsidR="00A32737" w:rsidRPr="00A32737">
        <w:rPr>
          <w:rFonts w:ascii="微软雅黑" w:eastAsia="微软雅黑" w:hAnsi="微软雅黑" w:cs="微软雅黑"/>
          <w:color w:val="191919"/>
          <w:shd w:val="clear" w:color="auto" w:fill="FFFFFF"/>
          <w:lang w:eastAsia="zh-CN"/>
        </w:rPr>
        <w:t>4.39%</w:t>
      </w:r>
      <w:r w:rsidR="00A32737" w:rsidRPr="00A32737">
        <w:rPr>
          <w:rFonts w:ascii="微软雅黑" w:eastAsia="微软雅黑" w:hAnsi="微软雅黑" w:cs="微软雅黑" w:hint="eastAsia"/>
          <w:color w:val="191919"/>
          <w:shd w:val="clear" w:color="auto" w:fill="FFFFFF"/>
          <w:lang w:eastAsia="zh-CN"/>
        </w:rPr>
        <w:t>和</w:t>
      </w:r>
      <w:r w:rsidR="00A32737" w:rsidRPr="00A32737">
        <w:rPr>
          <w:rFonts w:ascii="微软雅黑" w:eastAsia="微软雅黑" w:hAnsi="微软雅黑" w:cs="微软雅黑"/>
          <w:color w:val="191919"/>
          <w:shd w:val="clear" w:color="auto" w:fill="FFFFFF"/>
          <w:lang w:eastAsia="zh-CN"/>
        </w:rPr>
        <w:t>3.96%</w:t>
      </w:r>
      <w:r w:rsidR="00A32737" w:rsidRPr="00A3273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086701" w:rsidP="008C4540">
            <w:pPr>
              <w:pStyle w:val="TableText"/>
              <w:ind w:firstLine="392"/>
              <w:rPr>
                <w:lang w:eastAsia="zh-CN"/>
              </w:rPr>
            </w:pPr>
            <w:r>
              <w:t>2024/10/15</w:t>
            </w:r>
          </w:p>
        </w:tc>
        <w:tc>
          <w:tcPr>
            <w:tcW w:w="1134" w:type="dxa"/>
            <w:tcBorders>
              <w:left w:val="nil"/>
            </w:tcBorders>
            <w:shd w:val="clear" w:color="auto" w:fill="D3EAFF"/>
          </w:tcPr>
          <w:p w:rsidR="008C4540" w:rsidRPr="00853C1D" w:rsidRDefault="00086701" w:rsidP="008C4540">
            <w:pPr>
              <w:pStyle w:val="TableText"/>
              <w:ind w:firstLine="392"/>
              <w:rPr>
                <w:lang w:eastAsia="zh-CN"/>
              </w:rPr>
            </w:pPr>
            <w:r>
              <w:rPr>
                <w:lang w:eastAsia="zh-CN"/>
              </w:rPr>
              <w:t>09</w:t>
            </w:r>
            <w:r w:rsidR="008C4540">
              <w:rPr>
                <w:rFonts w:hint="eastAsia"/>
                <w:lang w:eastAsia="zh-CN"/>
              </w:rPr>
              <w:t>:</w:t>
            </w:r>
            <w:r>
              <w:rPr>
                <w:lang w:eastAsia="zh-CN"/>
              </w:rPr>
              <w:t>2</w:t>
            </w:r>
            <w:r w:rsidR="008C4540">
              <w:rPr>
                <w:lang w:eastAsia="zh-CN"/>
              </w:rPr>
              <w:t>0</w:t>
            </w:r>
          </w:p>
        </w:tc>
        <w:tc>
          <w:tcPr>
            <w:tcW w:w="6524" w:type="dxa"/>
            <w:shd w:val="clear" w:color="auto" w:fill="D3EAFF"/>
          </w:tcPr>
          <w:p w:rsidR="008C4540" w:rsidRDefault="00086701" w:rsidP="008C4540">
            <w:pPr>
              <w:pStyle w:val="TableText"/>
              <w:ind w:firstLine="392"/>
              <w:rPr>
                <w:b w:val="0"/>
                <w:lang w:eastAsia="zh-CN"/>
              </w:rPr>
            </w:pPr>
            <w:r w:rsidRPr="00086701">
              <w:rPr>
                <w:rFonts w:hint="eastAsia"/>
                <w:b w:val="0"/>
                <w:lang w:eastAsia="zh-CN"/>
              </w:rPr>
              <w:t>中国至</w:t>
            </w:r>
            <w:r w:rsidRPr="00086701">
              <w:rPr>
                <w:b w:val="0"/>
                <w:lang w:eastAsia="zh-CN"/>
              </w:rPr>
              <w:t>10</w:t>
            </w:r>
            <w:r w:rsidRPr="00086701">
              <w:rPr>
                <w:rFonts w:hint="eastAsia"/>
                <w:b w:val="0"/>
                <w:lang w:eastAsia="zh-CN"/>
              </w:rPr>
              <w:t>月</w:t>
            </w:r>
            <w:r w:rsidRPr="00086701">
              <w:rPr>
                <w:b w:val="0"/>
                <w:lang w:eastAsia="zh-CN"/>
              </w:rPr>
              <w:t>15</w:t>
            </w:r>
            <w:r w:rsidRPr="00086701">
              <w:rPr>
                <w:rFonts w:hint="eastAsia"/>
                <w:b w:val="0"/>
                <w:lang w:eastAsia="zh-CN"/>
              </w:rPr>
              <w:t>日</w:t>
            </w:r>
            <w:r w:rsidRPr="00086701">
              <w:rPr>
                <w:b w:val="0"/>
                <w:lang w:eastAsia="zh-CN"/>
              </w:rPr>
              <w:t>MLF</w:t>
            </w:r>
            <w:r w:rsidRPr="00086701">
              <w:rPr>
                <w:rFonts w:hint="eastAsia"/>
                <w:b w:val="0"/>
                <w:lang w:eastAsia="zh-CN"/>
              </w:rPr>
              <w:t>中标利率</w:t>
            </w:r>
          </w:p>
          <w:p w:rsidR="00086701" w:rsidRDefault="00086701" w:rsidP="008C4540">
            <w:pPr>
              <w:pStyle w:val="TableText"/>
              <w:ind w:firstLine="392"/>
              <w:rPr>
                <w:b w:val="0"/>
                <w:lang w:eastAsia="zh-CN"/>
              </w:rPr>
            </w:pPr>
            <w:r w:rsidRPr="00086701">
              <w:rPr>
                <w:rFonts w:hint="eastAsia"/>
                <w:b w:val="0"/>
                <w:lang w:eastAsia="zh-CN"/>
              </w:rPr>
              <w:t>中国至</w:t>
            </w:r>
            <w:r w:rsidRPr="00086701">
              <w:rPr>
                <w:b w:val="0"/>
                <w:lang w:eastAsia="zh-CN"/>
              </w:rPr>
              <w:t>10</w:t>
            </w:r>
            <w:r w:rsidRPr="00086701">
              <w:rPr>
                <w:rFonts w:hint="eastAsia"/>
                <w:b w:val="0"/>
                <w:lang w:eastAsia="zh-CN"/>
              </w:rPr>
              <w:t>月</w:t>
            </w:r>
            <w:r w:rsidRPr="00086701">
              <w:rPr>
                <w:b w:val="0"/>
                <w:lang w:eastAsia="zh-CN"/>
              </w:rPr>
              <w:t>15</w:t>
            </w:r>
            <w:r w:rsidRPr="00086701">
              <w:rPr>
                <w:rFonts w:hint="eastAsia"/>
                <w:b w:val="0"/>
                <w:lang w:eastAsia="zh-CN"/>
              </w:rPr>
              <w:t>日</w:t>
            </w:r>
            <w:r w:rsidRPr="00086701">
              <w:rPr>
                <w:b w:val="0"/>
                <w:lang w:eastAsia="zh-CN"/>
              </w:rPr>
              <w:t>MLF</w:t>
            </w:r>
            <w:r w:rsidRPr="00086701">
              <w:rPr>
                <w:rFonts w:hint="eastAsia"/>
                <w:b w:val="0"/>
                <w:lang w:eastAsia="zh-CN"/>
              </w:rPr>
              <w:t>操作规模</w:t>
            </w:r>
          </w:p>
        </w:tc>
      </w:tr>
      <w:tr w:rsidR="008C4540" w:rsidTr="00214344">
        <w:trPr>
          <w:trHeight w:val="618"/>
        </w:trPr>
        <w:tc>
          <w:tcPr>
            <w:tcW w:w="1731" w:type="dxa"/>
            <w:tcBorders>
              <w:top w:val="nil"/>
            </w:tcBorders>
            <w:shd w:val="clear" w:color="auto" w:fill="auto"/>
          </w:tcPr>
          <w:p w:rsidR="008C4540" w:rsidRPr="00853C1D" w:rsidRDefault="00086701" w:rsidP="008C4540">
            <w:pPr>
              <w:pStyle w:val="TableText"/>
              <w:ind w:firstLine="392"/>
              <w:rPr>
                <w:lang w:eastAsia="zh-CN"/>
              </w:rPr>
            </w:pPr>
            <w:r>
              <w:t>2024/10/15</w:t>
            </w:r>
          </w:p>
        </w:tc>
        <w:tc>
          <w:tcPr>
            <w:tcW w:w="1134" w:type="dxa"/>
            <w:shd w:val="clear" w:color="auto" w:fill="auto"/>
          </w:tcPr>
          <w:p w:rsidR="008C4540" w:rsidRPr="00853C1D" w:rsidRDefault="00086701" w:rsidP="008C4540">
            <w:pPr>
              <w:pStyle w:val="TableText"/>
              <w:ind w:firstLine="392"/>
              <w:rPr>
                <w:lang w:eastAsia="zh-CN"/>
              </w:rPr>
            </w:pPr>
            <w:r>
              <w:rPr>
                <w:lang w:eastAsia="zh-CN"/>
              </w:rPr>
              <w:t>14</w:t>
            </w:r>
            <w:r w:rsidR="008C4540">
              <w:rPr>
                <w:rFonts w:hint="eastAsia"/>
                <w:lang w:eastAsia="zh-CN"/>
              </w:rPr>
              <w:t>:</w:t>
            </w:r>
            <w:r w:rsidR="008C4540">
              <w:rPr>
                <w:lang w:eastAsia="zh-CN"/>
              </w:rPr>
              <w:t>00</w:t>
            </w:r>
          </w:p>
        </w:tc>
        <w:tc>
          <w:tcPr>
            <w:tcW w:w="6524" w:type="dxa"/>
            <w:shd w:val="clear" w:color="auto" w:fill="auto"/>
          </w:tcPr>
          <w:p w:rsidR="008C4540" w:rsidRDefault="00086701" w:rsidP="008C4540">
            <w:pPr>
              <w:pStyle w:val="TableText"/>
              <w:ind w:firstLine="392"/>
              <w:rPr>
                <w:b w:val="0"/>
                <w:lang w:eastAsia="zh-CN"/>
              </w:rPr>
            </w:pPr>
            <w:r w:rsidRPr="00086701">
              <w:rPr>
                <w:rFonts w:hint="eastAsia"/>
                <w:b w:val="0"/>
                <w:lang w:eastAsia="zh-CN"/>
              </w:rPr>
              <w:t>英国</w:t>
            </w:r>
            <w:r w:rsidRPr="00086701">
              <w:rPr>
                <w:b w:val="0"/>
                <w:lang w:eastAsia="zh-CN"/>
              </w:rPr>
              <w:t>8</w:t>
            </w:r>
            <w:r w:rsidRPr="00086701">
              <w:rPr>
                <w:rFonts w:hint="eastAsia"/>
                <w:b w:val="0"/>
                <w:lang w:eastAsia="zh-CN"/>
              </w:rPr>
              <w:t>月三个月</w:t>
            </w:r>
            <w:r w:rsidRPr="00086701">
              <w:rPr>
                <w:b w:val="0"/>
                <w:lang w:eastAsia="zh-CN"/>
              </w:rPr>
              <w:t>ILO</w:t>
            </w:r>
            <w:r w:rsidRPr="00086701">
              <w:rPr>
                <w:rFonts w:hint="eastAsia"/>
                <w:b w:val="0"/>
                <w:lang w:eastAsia="zh-CN"/>
              </w:rPr>
              <w:t>失业率</w:t>
            </w:r>
          </w:p>
          <w:p w:rsidR="00086701" w:rsidRDefault="00086701" w:rsidP="008C4540">
            <w:pPr>
              <w:pStyle w:val="TableText"/>
              <w:ind w:firstLine="392"/>
              <w:rPr>
                <w:b w:val="0"/>
                <w:lang w:eastAsia="zh-CN"/>
              </w:rPr>
            </w:pPr>
            <w:r w:rsidRPr="00086701">
              <w:rPr>
                <w:rFonts w:hint="eastAsia"/>
                <w:b w:val="0"/>
                <w:lang w:eastAsia="zh-CN"/>
              </w:rPr>
              <w:t>英国</w:t>
            </w:r>
            <w:r w:rsidRPr="00086701">
              <w:rPr>
                <w:b w:val="0"/>
                <w:lang w:eastAsia="zh-CN"/>
              </w:rPr>
              <w:t>9</w:t>
            </w:r>
            <w:r w:rsidRPr="00086701">
              <w:rPr>
                <w:rFonts w:hint="eastAsia"/>
                <w:b w:val="0"/>
                <w:lang w:eastAsia="zh-CN"/>
              </w:rPr>
              <w:t>月失业率</w:t>
            </w:r>
          </w:p>
          <w:p w:rsidR="00086701" w:rsidRPr="00853C1D" w:rsidRDefault="00086701" w:rsidP="008C4540">
            <w:pPr>
              <w:pStyle w:val="TableText"/>
              <w:ind w:firstLine="392"/>
              <w:rPr>
                <w:b w:val="0"/>
                <w:lang w:eastAsia="zh-CN"/>
              </w:rPr>
            </w:pPr>
            <w:r w:rsidRPr="00086701">
              <w:rPr>
                <w:rFonts w:hint="eastAsia"/>
                <w:b w:val="0"/>
                <w:lang w:eastAsia="zh-CN"/>
              </w:rPr>
              <w:t>英国</w:t>
            </w:r>
            <w:r w:rsidRPr="00086701">
              <w:rPr>
                <w:b w:val="0"/>
                <w:lang w:eastAsia="zh-CN"/>
              </w:rPr>
              <w:t>9</w:t>
            </w:r>
            <w:r w:rsidRPr="00086701">
              <w:rPr>
                <w:rFonts w:hint="eastAsia"/>
                <w:b w:val="0"/>
                <w:lang w:eastAsia="zh-CN"/>
              </w:rPr>
              <w:t>月失业金申请人数</w:t>
            </w:r>
          </w:p>
        </w:tc>
      </w:tr>
      <w:tr w:rsidR="008C4540" w:rsidTr="00214344">
        <w:trPr>
          <w:trHeight w:val="618"/>
        </w:trPr>
        <w:tc>
          <w:tcPr>
            <w:tcW w:w="1731" w:type="dxa"/>
            <w:shd w:val="clear" w:color="auto" w:fill="D3EAFF"/>
          </w:tcPr>
          <w:p w:rsidR="008C4540" w:rsidRDefault="00086701" w:rsidP="008C4540">
            <w:pPr>
              <w:pStyle w:val="TableText"/>
              <w:ind w:firstLine="392"/>
              <w:rPr>
                <w:lang w:eastAsia="zh-CN"/>
              </w:rPr>
            </w:pPr>
            <w:r>
              <w:t>2024/10/15</w:t>
            </w:r>
          </w:p>
        </w:tc>
        <w:tc>
          <w:tcPr>
            <w:tcW w:w="1134" w:type="dxa"/>
            <w:shd w:val="clear" w:color="auto" w:fill="D3EAFF"/>
          </w:tcPr>
          <w:p w:rsidR="008C4540" w:rsidRDefault="00086701" w:rsidP="008C4540">
            <w:pPr>
              <w:pStyle w:val="TableText"/>
              <w:ind w:firstLine="392"/>
              <w:rPr>
                <w:b w:val="0"/>
                <w:bCs w:val="0"/>
                <w:lang w:eastAsia="zh-CN"/>
              </w:rPr>
            </w:pPr>
            <w:r>
              <w:rPr>
                <w:lang w:eastAsia="zh-CN"/>
              </w:rPr>
              <w:t>14</w:t>
            </w:r>
            <w:r w:rsidR="008C4540">
              <w:rPr>
                <w:rFonts w:hint="eastAsia"/>
                <w:lang w:eastAsia="zh-CN"/>
              </w:rPr>
              <w:t>:</w:t>
            </w:r>
            <w:r>
              <w:rPr>
                <w:lang w:eastAsia="zh-CN"/>
              </w:rPr>
              <w:t>45</w:t>
            </w:r>
          </w:p>
        </w:tc>
        <w:tc>
          <w:tcPr>
            <w:tcW w:w="6524" w:type="dxa"/>
            <w:shd w:val="clear" w:color="auto" w:fill="D3EAFF"/>
          </w:tcPr>
          <w:p w:rsidR="008C4540" w:rsidRPr="000334A3" w:rsidRDefault="00086701" w:rsidP="008C4540">
            <w:pPr>
              <w:pStyle w:val="TableText"/>
              <w:ind w:firstLine="392"/>
              <w:rPr>
                <w:b w:val="0"/>
                <w:lang w:eastAsia="zh-CN"/>
              </w:rPr>
            </w:pPr>
            <w:r w:rsidRPr="00086701">
              <w:rPr>
                <w:rFonts w:hint="eastAsia"/>
                <w:b w:val="0"/>
                <w:lang w:eastAsia="zh-CN"/>
              </w:rPr>
              <w:t>法国</w:t>
            </w:r>
            <w:r w:rsidRPr="00086701">
              <w:rPr>
                <w:b w:val="0"/>
                <w:lang w:eastAsia="zh-CN"/>
              </w:rPr>
              <w:t>9</w:t>
            </w:r>
            <w:r w:rsidRPr="00086701">
              <w:rPr>
                <w:rFonts w:hint="eastAsia"/>
                <w:b w:val="0"/>
                <w:lang w:eastAsia="zh-CN"/>
              </w:rPr>
              <w:t>月</w:t>
            </w:r>
            <w:r w:rsidRPr="00086701">
              <w:rPr>
                <w:b w:val="0"/>
                <w:lang w:eastAsia="zh-CN"/>
              </w:rPr>
              <w:t>CPI</w:t>
            </w:r>
            <w:r w:rsidRPr="00086701">
              <w:rPr>
                <w:rFonts w:hint="eastAsia"/>
                <w:b w:val="0"/>
                <w:lang w:eastAsia="zh-CN"/>
              </w:rPr>
              <w:t>月率</w:t>
            </w:r>
          </w:p>
        </w:tc>
      </w:tr>
      <w:tr w:rsidR="008C4540" w:rsidTr="00214344">
        <w:trPr>
          <w:trHeight w:val="618"/>
        </w:trPr>
        <w:tc>
          <w:tcPr>
            <w:tcW w:w="1731" w:type="dxa"/>
            <w:shd w:val="clear" w:color="auto" w:fill="auto"/>
          </w:tcPr>
          <w:p w:rsidR="008C4540" w:rsidRDefault="00086701" w:rsidP="008C4540">
            <w:pPr>
              <w:pStyle w:val="TableText"/>
              <w:ind w:firstLine="392"/>
              <w:rPr>
                <w:lang w:eastAsia="zh-CN"/>
              </w:rPr>
            </w:pPr>
            <w:r>
              <w:t>2024/10/15</w:t>
            </w:r>
          </w:p>
        </w:tc>
        <w:tc>
          <w:tcPr>
            <w:tcW w:w="1134" w:type="dxa"/>
            <w:shd w:val="clear" w:color="auto" w:fill="auto"/>
          </w:tcPr>
          <w:p w:rsidR="008C4540" w:rsidRDefault="00086701" w:rsidP="008C4540">
            <w:pPr>
              <w:pStyle w:val="TableText"/>
              <w:ind w:firstLine="392"/>
              <w:rPr>
                <w:b w:val="0"/>
                <w:bCs w:val="0"/>
                <w:lang w:eastAsia="zh-CN"/>
              </w:rPr>
            </w:pPr>
            <w:r>
              <w:rPr>
                <w:lang w:eastAsia="zh-CN"/>
              </w:rPr>
              <w:t>16</w:t>
            </w:r>
            <w:r w:rsidR="008C4540">
              <w:rPr>
                <w:rFonts w:hint="eastAsia"/>
                <w:lang w:eastAsia="zh-CN"/>
              </w:rPr>
              <w:t>:</w:t>
            </w:r>
            <w:r>
              <w:rPr>
                <w:lang w:eastAsia="zh-CN"/>
              </w:rPr>
              <w:t>00</w:t>
            </w:r>
          </w:p>
        </w:tc>
        <w:tc>
          <w:tcPr>
            <w:tcW w:w="6524" w:type="dxa"/>
            <w:shd w:val="clear" w:color="auto" w:fill="auto"/>
          </w:tcPr>
          <w:p w:rsidR="008C4540" w:rsidRDefault="00086701" w:rsidP="008C4540">
            <w:pPr>
              <w:pStyle w:val="TableText"/>
              <w:ind w:firstLine="392"/>
              <w:rPr>
                <w:b w:val="0"/>
                <w:lang w:eastAsia="zh-CN"/>
              </w:rPr>
            </w:pPr>
            <w:r w:rsidRPr="00086701">
              <w:rPr>
                <w:b w:val="0"/>
                <w:lang w:eastAsia="zh-CN"/>
              </w:rPr>
              <w:t>IEA</w:t>
            </w:r>
            <w:r w:rsidRPr="00086701">
              <w:rPr>
                <w:rFonts w:hint="eastAsia"/>
                <w:b w:val="0"/>
                <w:lang w:eastAsia="zh-CN"/>
              </w:rPr>
              <w:t>公布月度原油市场报告</w:t>
            </w:r>
          </w:p>
        </w:tc>
      </w:tr>
      <w:tr w:rsidR="008C4540" w:rsidTr="00214344">
        <w:trPr>
          <w:trHeight w:val="618"/>
        </w:trPr>
        <w:tc>
          <w:tcPr>
            <w:tcW w:w="1731" w:type="dxa"/>
            <w:shd w:val="clear" w:color="auto" w:fill="D3EAFF"/>
          </w:tcPr>
          <w:p w:rsidR="008C4540" w:rsidRDefault="00086701" w:rsidP="008C4540">
            <w:pPr>
              <w:pStyle w:val="TableText"/>
              <w:ind w:firstLine="392"/>
              <w:rPr>
                <w:lang w:eastAsia="zh-CN"/>
              </w:rPr>
            </w:pPr>
            <w:r>
              <w:t>2024/10/15</w:t>
            </w:r>
          </w:p>
        </w:tc>
        <w:tc>
          <w:tcPr>
            <w:tcW w:w="1134" w:type="dxa"/>
            <w:shd w:val="clear" w:color="auto" w:fill="D3EAFF"/>
          </w:tcPr>
          <w:p w:rsidR="008C4540" w:rsidRDefault="00086701" w:rsidP="008C4540">
            <w:pPr>
              <w:pStyle w:val="TableText"/>
              <w:ind w:firstLine="392"/>
              <w:rPr>
                <w:b w:val="0"/>
                <w:bCs w:val="0"/>
                <w:lang w:eastAsia="zh-CN"/>
              </w:rPr>
            </w:pPr>
            <w:r>
              <w:rPr>
                <w:lang w:eastAsia="zh-CN"/>
              </w:rPr>
              <w:t>17</w:t>
            </w:r>
            <w:r w:rsidR="008C4540">
              <w:rPr>
                <w:rFonts w:hint="eastAsia"/>
                <w:lang w:eastAsia="zh-CN"/>
              </w:rPr>
              <w:t>:</w:t>
            </w:r>
            <w:r w:rsidR="008C4540">
              <w:rPr>
                <w:lang w:eastAsia="zh-CN"/>
              </w:rPr>
              <w:t>00</w:t>
            </w:r>
          </w:p>
        </w:tc>
        <w:tc>
          <w:tcPr>
            <w:tcW w:w="6524" w:type="dxa"/>
            <w:shd w:val="clear" w:color="auto" w:fill="D3EAFF"/>
          </w:tcPr>
          <w:p w:rsidR="008C4540" w:rsidRDefault="00086701" w:rsidP="008C4540">
            <w:pPr>
              <w:pStyle w:val="TableText"/>
              <w:ind w:firstLine="392"/>
              <w:rPr>
                <w:b w:val="0"/>
                <w:lang w:eastAsia="zh-CN"/>
              </w:rPr>
            </w:pPr>
            <w:r w:rsidRPr="00086701">
              <w:rPr>
                <w:rFonts w:hint="eastAsia"/>
                <w:b w:val="0"/>
                <w:lang w:eastAsia="zh-CN"/>
              </w:rPr>
              <w:t>德国</w:t>
            </w:r>
            <w:r w:rsidRPr="00086701">
              <w:rPr>
                <w:b w:val="0"/>
                <w:lang w:eastAsia="zh-CN"/>
              </w:rPr>
              <w:t>10</w:t>
            </w:r>
            <w:r w:rsidRPr="00086701">
              <w:rPr>
                <w:rFonts w:hint="eastAsia"/>
                <w:b w:val="0"/>
                <w:lang w:eastAsia="zh-CN"/>
              </w:rPr>
              <w:t>月</w:t>
            </w:r>
            <w:r w:rsidRPr="00086701">
              <w:rPr>
                <w:b w:val="0"/>
                <w:lang w:eastAsia="zh-CN"/>
              </w:rPr>
              <w:t>ZEW</w:t>
            </w:r>
            <w:r w:rsidRPr="00086701">
              <w:rPr>
                <w:rFonts w:hint="eastAsia"/>
                <w:b w:val="0"/>
                <w:lang w:eastAsia="zh-CN"/>
              </w:rPr>
              <w:t>经济景气指数</w:t>
            </w:r>
          </w:p>
          <w:p w:rsidR="00086701" w:rsidRDefault="00086701" w:rsidP="008C4540">
            <w:pPr>
              <w:pStyle w:val="TableText"/>
              <w:ind w:firstLine="392"/>
              <w:rPr>
                <w:b w:val="0"/>
                <w:lang w:eastAsia="zh-CN"/>
              </w:rPr>
            </w:pPr>
            <w:r w:rsidRPr="00086701">
              <w:rPr>
                <w:rFonts w:hint="eastAsia"/>
                <w:b w:val="0"/>
                <w:lang w:eastAsia="zh-CN"/>
              </w:rPr>
              <w:t>欧元区</w:t>
            </w:r>
            <w:r w:rsidRPr="00086701">
              <w:rPr>
                <w:b w:val="0"/>
                <w:lang w:eastAsia="zh-CN"/>
              </w:rPr>
              <w:t>10</w:t>
            </w:r>
            <w:r w:rsidRPr="00086701">
              <w:rPr>
                <w:rFonts w:hint="eastAsia"/>
                <w:b w:val="0"/>
                <w:lang w:eastAsia="zh-CN"/>
              </w:rPr>
              <w:t>月</w:t>
            </w:r>
            <w:r w:rsidRPr="00086701">
              <w:rPr>
                <w:b w:val="0"/>
                <w:lang w:eastAsia="zh-CN"/>
              </w:rPr>
              <w:t>ZEW</w:t>
            </w:r>
            <w:r w:rsidRPr="00086701">
              <w:rPr>
                <w:rFonts w:hint="eastAsia"/>
                <w:b w:val="0"/>
                <w:lang w:eastAsia="zh-CN"/>
              </w:rPr>
              <w:t>经济景气指数</w:t>
            </w:r>
          </w:p>
          <w:p w:rsidR="00086701" w:rsidRPr="00051B15" w:rsidRDefault="00086701" w:rsidP="008C4540">
            <w:pPr>
              <w:pStyle w:val="TableText"/>
              <w:ind w:firstLine="392"/>
              <w:rPr>
                <w:b w:val="0"/>
                <w:lang w:eastAsia="zh-CN"/>
              </w:rPr>
            </w:pPr>
            <w:r w:rsidRPr="00086701">
              <w:rPr>
                <w:rFonts w:hint="eastAsia"/>
                <w:b w:val="0"/>
                <w:lang w:eastAsia="zh-CN"/>
              </w:rPr>
              <w:t>欧元区</w:t>
            </w:r>
            <w:r w:rsidRPr="00086701">
              <w:rPr>
                <w:b w:val="0"/>
                <w:lang w:eastAsia="zh-CN"/>
              </w:rPr>
              <w:t>8</w:t>
            </w:r>
            <w:r w:rsidRPr="00086701">
              <w:rPr>
                <w:rFonts w:hint="eastAsia"/>
                <w:b w:val="0"/>
                <w:lang w:eastAsia="zh-CN"/>
              </w:rPr>
              <w:t>月工业产出月率</w:t>
            </w:r>
          </w:p>
        </w:tc>
      </w:tr>
      <w:tr w:rsidR="008C4540" w:rsidTr="000334A3">
        <w:trPr>
          <w:trHeight w:val="618"/>
        </w:trPr>
        <w:tc>
          <w:tcPr>
            <w:tcW w:w="1731" w:type="dxa"/>
            <w:shd w:val="clear" w:color="auto" w:fill="auto"/>
          </w:tcPr>
          <w:p w:rsidR="008C4540" w:rsidRDefault="00086701" w:rsidP="008C4540">
            <w:pPr>
              <w:pStyle w:val="TableText"/>
              <w:ind w:firstLine="392"/>
              <w:rPr>
                <w:lang w:eastAsia="zh-CN"/>
              </w:rPr>
            </w:pPr>
            <w:r>
              <w:t>2024/10/15</w:t>
            </w:r>
          </w:p>
        </w:tc>
        <w:tc>
          <w:tcPr>
            <w:tcW w:w="1134" w:type="dxa"/>
            <w:shd w:val="clear" w:color="auto" w:fill="auto"/>
          </w:tcPr>
          <w:p w:rsidR="008C4540" w:rsidRDefault="00086701" w:rsidP="008C4540">
            <w:pPr>
              <w:pStyle w:val="TableText"/>
              <w:ind w:firstLine="392"/>
              <w:rPr>
                <w:b w:val="0"/>
                <w:bCs w:val="0"/>
                <w:lang w:eastAsia="zh-CN"/>
              </w:rPr>
            </w:pPr>
            <w:r>
              <w:rPr>
                <w:lang w:eastAsia="zh-CN"/>
              </w:rPr>
              <w:t>20</w:t>
            </w:r>
            <w:r w:rsidR="008C4540">
              <w:rPr>
                <w:rFonts w:hint="eastAsia"/>
                <w:lang w:eastAsia="zh-CN"/>
              </w:rPr>
              <w:t>:</w:t>
            </w:r>
            <w:r>
              <w:rPr>
                <w:lang w:eastAsia="zh-CN"/>
              </w:rPr>
              <w:t>30</w:t>
            </w:r>
          </w:p>
        </w:tc>
        <w:tc>
          <w:tcPr>
            <w:tcW w:w="6524" w:type="dxa"/>
            <w:shd w:val="clear" w:color="auto" w:fill="auto"/>
          </w:tcPr>
          <w:p w:rsidR="008C4540" w:rsidRDefault="00086701" w:rsidP="008C4540">
            <w:pPr>
              <w:pStyle w:val="TableText"/>
              <w:ind w:firstLine="392"/>
              <w:rPr>
                <w:b w:val="0"/>
                <w:lang w:eastAsia="zh-CN"/>
              </w:rPr>
            </w:pPr>
            <w:r w:rsidRPr="00086701">
              <w:rPr>
                <w:rFonts w:hint="eastAsia"/>
                <w:b w:val="0"/>
                <w:lang w:eastAsia="zh-CN"/>
              </w:rPr>
              <w:t>加拿大</w:t>
            </w:r>
            <w:r w:rsidRPr="00086701">
              <w:rPr>
                <w:b w:val="0"/>
                <w:lang w:eastAsia="zh-CN"/>
              </w:rPr>
              <w:t>9</w:t>
            </w:r>
            <w:r w:rsidRPr="00086701">
              <w:rPr>
                <w:rFonts w:hint="eastAsia"/>
                <w:b w:val="0"/>
                <w:lang w:eastAsia="zh-CN"/>
              </w:rPr>
              <w:t>月</w:t>
            </w:r>
            <w:r w:rsidRPr="00086701">
              <w:rPr>
                <w:b w:val="0"/>
                <w:lang w:eastAsia="zh-CN"/>
              </w:rPr>
              <w:t>CPI</w:t>
            </w:r>
            <w:r w:rsidRPr="00086701">
              <w:rPr>
                <w:rFonts w:hint="eastAsia"/>
                <w:b w:val="0"/>
                <w:lang w:eastAsia="zh-CN"/>
              </w:rPr>
              <w:t>月率</w:t>
            </w:r>
          </w:p>
          <w:p w:rsidR="00086701" w:rsidRDefault="00086701" w:rsidP="008C4540">
            <w:pPr>
              <w:pStyle w:val="TableText"/>
              <w:ind w:firstLine="392"/>
              <w:rPr>
                <w:b w:val="0"/>
                <w:lang w:eastAsia="zh-CN"/>
              </w:rPr>
            </w:pPr>
            <w:r w:rsidRPr="00086701">
              <w:rPr>
                <w:rFonts w:hint="eastAsia"/>
                <w:b w:val="0"/>
                <w:lang w:eastAsia="zh-CN"/>
              </w:rPr>
              <w:t>加拿大</w:t>
            </w:r>
            <w:r w:rsidRPr="00086701">
              <w:rPr>
                <w:b w:val="0"/>
                <w:lang w:eastAsia="zh-CN"/>
              </w:rPr>
              <w:t>8</w:t>
            </w:r>
            <w:r w:rsidRPr="00086701">
              <w:rPr>
                <w:rFonts w:hint="eastAsia"/>
                <w:b w:val="0"/>
                <w:lang w:eastAsia="zh-CN"/>
              </w:rPr>
              <w:t>月批发销售月率</w:t>
            </w:r>
          </w:p>
          <w:p w:rsidR="00086701" w:rsidRPr="00051B15" w:rsidRDefault="00086701" w:rsidP="00086701">
            <w:pPr>
              <w:pStyle w:val="TableText"/>
              <w:ind w:firstLine="392"/>
              <w:rPr>
                <w:b w:val="0"/>
                <w:lang w:eastAsia="zh-CN"/>
              </w:rPr>
            </w:pPr>
            <w:r w:rsidRPr="00086701">
              <w:rPr>
                <w:rFonts w:hint="eastAsia"/>
                <w:b w:val="0"/>
                <w:lang w:eastAsia="zh-CN"/>
              </w:rPr>
              <w:t>美国</w:t>
            </w:r>
            <w:r w:rsidRPr="00086701">
              <w:rPr>
                <w:b w:val="0"/>
                <w:lang w:eastAsia="zh-CN"/>
              </w:rPr>
              <w:t>10</w:t>
            </w:r>
            <w:r w:rsidRPr="00086701">
              <w:rPr>
                <w:rFonts w:hint="eastAsia"/>
                <w:b w:val="0"/>
                <w:lang w:eastAsia="zh-CN"/>
              </w:rPr>
              <w:t>月纽约联储制造业指数</w:t>
            </w:r>
            <w:r w:rsidRPr="00051B15">
              <w:rPr>
                <w:b w:val="0"/>
                <w:lang w:eastAsia="zh-CN"/>
              </w:rPr>
              <w:t xml:space="preserve"> </w:t>
            </w:r>
          </w:p>
        </w:tc>
      </w:tr>
      <w:tr w:rsidR="008C4540" w:rsidTr="008C4540">
        <w:trPr>
          <w:trHeight w:val="618"/>
        </w:trPr>
        <w:tc>
          <w:tcPr>
            <w:tcW w:w="1731" w:type="dxa"/>
            <w:shd w:val="clear" w:color="auto" w:fill="D3EAFF"/>
          </w:tcPr>
          <w:p w:rsidR="008C4540" w:rsidRDefault="00086701" w:rsidP="008C4540">
            <w:pPr>
              <w:pStyle w:val="TableText"/>
              <w:ind w:firstLine="392"/>
              <w:rPr>
                <w:lang w:eastAsia="zh-CN"/>
              </w:rPr>
            </w:pPr>
            <w:r>
              <w:t>2024/10/15</w:t>
            </w:r>
          </w:p>
        </w:tc>
        <w:tc>
          <w:tcPr>
            <w:tcW w:w="1134" w:type="dxa"/>
            <w:shd w:val="clear" w:color="auto" w:fill="D3EAFF"/>
          </w:tcPr>
          <w:p w:rsidR="008C4540" w:rsidRDefault="00086701" w:rsidP="008C4540">
            <w:pPr>
              <w:pStyle w:val="TableText"/>
              <w:ind w:firstLine="392"/>
              <w:rPr>
                <w:b w:val="0"/>
                <w:bCs w:val="0"/>
                <w:lang w:eastAsia="zh-CN"/>
              </w:rPr>
            </w:pPr>
            <w:r>
              <w:rPr>
                <w:lang w:eastAsia="zh-CN"/>
              </w:rPr>
              <w:t>23</w:t>
            </w:r>
            <w:r w:rsidR="008C4540">
              <w:rPr>
                <w:rFonts w:hint="eastAsia"/>
                <w:lang w:eastAsia="zh-CN"/>
              </w:rPr>
              <w:t>:</w:t>
            </w:r>
            <w:r w:rsidR="008C4540">
              <w:rPr>
                <w:lang w:eastAsia="zh-CN"/>
              </w:rPr>
              <w:t>00</w:t>
            </w:r>
          </w:p>
        </w:tc>
        <w:tc>
          <w:tcPr>
            <w:tcW w:w="6524" w:type="dxa"/>
            <w:shd w:val="clear" w:color="auto" w:fill="D3EAFF"/>
          </w:tcPr>
          <w:p w:rsidR="008C4540" w:rsidRPr="00051B15" w:rsidRDefault="00086701" w:rsidP="008C4540">
            <w:pPr>
              <w:pStyle w:val="TableText"/>
              <w:ind w:firstLine="392"/>
              <w:rPr>
                <w:b w:val="0"/>
                <w:lang w:eastAsia="zh-CN"/>
              </w:rPr>
            </w:pPr>
            <w:r w:rsidRPr="00086701">
              <w:rPr>
                <w:rFonts w:hint="eastAsia"/>
                <w:b w:val="0"/>
                <w:lang w:eastAsia="zh-CN"/>
              </w:rPr>
              <w:t>美国</w:t>
            </w:r>
            <w:r w:rsidRPr="00086701">
              <w:rPr>
                <w:b w:val="0"/>
                <w:lang w:eastAsia="zh-CN"/>
              </w:rPr>
              <w:t>9</w:t>
            </w:r>
            <w:r w:rsidRPr="00086701">
              <w:rPr>
                <w:rFonts w:hint="eastAsia"/>
                <w:b w:val="0"/>
                <w:lang w:eastAsia="zh-CN"/>
              </w:rPr>
              <w:t>月纽约联储</w:t>
            </w:r>
            <w:r w:rsidRPr="00086701">
              <w:rPr>
                <w:b w:val="0"/>
                <w:lang w:eastAsia="zh-CN"/>
              </w:rPr>
              <w:t>1</w:t>
            </w:r>
            <w:r w:rsidRPr="00086701">
              <w:rPr>
                <w:rFonts w:hint="eastAsia"/>
                <w:b w:val="0"/>
                <w:lang w:eastAsia="zh-CN"/>
              </w:rPr>
              <w:t>年通胀预期</w:t>
            </w:r>
          </w:p>
        </w:tc>
      </w:tr>
      <w:tr w:rsidR="008C4540" w:rsidTr="000334A3">
        <w:trPr>
          <w:trHeight w:val="618"/>
        </w:trPr>
        <w:tc>
          <w:tcPr>
            <w:tcW w:w="1731" w:type="dxa"/>
            <w:shd w:val="clear" w:color="auto" w:fill="auto"/>
          </w:tcPr>
          <w:p w:rsidR="008C4540" w:rsidRDefault="00086701" w:rsidP="008C4540">
            <w:pPr>
              <w:pStyle w:val="TableText"/>
              <w:ind w:firstLine="392"/>
              <w:rPr>
                <w:lang w:eastAsia="zh-CN"/>
              </w:rPr>
            </w:pPr>
            <w:r>
              <w:t>2024/10/15</w:t>
            </w:r>
          </w:p>
        </w:tc>
        <w:tc>
          <w:tcPr>
            <w:tcW w:w="1134" w:type="dxa"/>
            <w:shd w:val="clear" w:color="auto" w:fill="auto"/>
          </w:tcPr>
          <w:p w:rsidR="008C4540" w:rsidRDefault="00086701" w:rsidP="008C4540">
            <w:pPr>
              <w:pStyle w:val="TableText"/>
              <w:ind w:firstLine="392"/>
              <w:rPr>
                <w:b w:val="0"/>
                <w:bCs w:val="0"/>
                <w:lang w:eastAsia="zh-CN"/>
              </w:rPr>
            </w:pPr>
            <w:r>
              <w:rPr>
                <w:lang w:eastAsia="zh-CN"/>
              </w:rPr>
              <w:t>23</w:t>
            </w:r>
            <w:r w:rsidR="008C4540">
              <w:rPr>
                <w:rFonts w:hint="eastAsia"/>
                <w:lang w:eastAsia="zh-CN"/>
              </w:rPr>
              <w:t>:</w:t>
            </w:r>
            <w:r>
              <w:rPr>
                <w:lang w:eastAsia="zh-CN"/>
              </w:rPr>
              <w:t>3</w:t>
            </w:r>
            <w:r w:rsidR="008C4540">
              <w:rPr>
                <w:lang w:eastAsia="zh-CN"/>
              </w:rPr>
              <w:t>0</w:t>
            </w:r>
          </w:p>
        </w:tc>
        <w:tc>
          <w:tcPr>
            <w:tcW w:w="6524" w:type="dxa"/>
            <w:shd w:val="clear" w:color="auto" w:fill="auto"/>
          </w:tcPr>
          <w:p w:rsidR="008C4540" w:rsidRPr="00051B15" w:rsidRDefault="00086701" w:rsidP="008C4540">
            <w:pPr>
              <w:pStyle w:val="TableText"/>
              <w:ind w:firstLine="392"/>
              <w:rPr>
                <w:b w:val="0"/>
                <w:lang w:eastAsia="zh-CN"/>
              </w:rPr>
            </w:pPr>
            <w:r w:rsidRPr="00086701">
              <w:rPr>
                <w:rFonts w:hint="eastAsia"/>
                <w:b w:val="0"/>
                <w:lang w:eastAsia="zh-CN"/>
              </w:rPr>
              <w:t>美联储戴利发表讲话</w:t>
            </w:r>
          </w:p>
        </w:tc>
      </w:tr>
      <w:tr w:rsidR="00086701" w:rsidTr="00086701">
        <w:trPr>
          <w:trHeight w:val="618"/>
        </w:trPr>
        <w:tc>
          <w:tcPr>
            <w:tcW w:w="1731" w:type="dxa"/>
            <w:shd w:val="clear" w:color="auto" w:fill="D3EAFF"/>
          </w:tcPr>
          <w:p w:rsidR="00086701" w:rsidRDefault="00086701" w:rsidP="00086701">
            <w:pPr>
              <w:pStyle w:val="TableText"/>
              <w:ind w:firstLine="392"/>
              <w:rPr>
                <w:lang w:eastAsia="zh-CN"/>
              </w:rPr>
            </w:pPr>
            <w:r>
              <w:t>2024/10/16</w:t>
            </w:r>
          </w:p>
        </w:tc>
        <w:tc>
          <w:tcPr>
            <w:tcW w:w="1134" w:type="dxa"/>
            <w:shd w:val="clear" w:color="auto" w:fill="D3EAFF"/>
          </w:tcPr>
          <w:p w:rsidR="00086701" w:rsidRDefault="00086701" w:rsidP="00086701">
            <w:pPr>
              <w:pStyle w:val="TableText"/>
              <w:ind w:firstLine="392"/>
              <w:rPr>
                <w:b w:val="0"/>
                <w:bCs w:val="0"/>
                <w:lang w:eastAsia="zh-CN"/>
              </w:rPr>
            </w:pPr>
            <w:r>
              <w:rPr>
                <w:lang w:eastAsia="zh-CN"/>
              </w:rPr>
              <w:t>01</w:t>
            </w:r>
            <w:r>
              <w:rPr>
                <w:rFonts w:hint="eastAsia"/>
                <w:lang w:eastAsia="zh-CN"/>
              </w:rPr>
              <w:t>:</w:t>
            </w:r>
            <w:r>
              <w:rPr>
                <w:lang w:eastAsia="zh-CN"/>
              </w:rPr>
              <w:t>0</w:t>
            </w:r>
            <w:r>
              <w:rPr>
                <w:lang w:eastAsia="zh-CN"/>
              </w:rPr>
              <w:t>0</w:t>
            </w:r>
          </w:p>
        </w:tc>
        <w:tc>
          <w:tcPr>
            <w:tcW w:w="6524" w:type="dxa"/>
            <w:shd w:val="clear" w:color="auto" w:fill="D3EAFF"/>
          </w:tcPr>
          <w:p w:rsidR="00086701" w:rsidRPr="00051B15" w:rsidRDefault="00086701" w:rsidP="00086701">
            <w:pPr>
              <w:pStyle w:val="TableText"/>
              <w:ind w:firstLine="392"/>
              <w:rPr>
                <w:b w:val="0"/>
                <w:lang w:eastAsia="zh-CN"/>
              </w:rPr>
            </w:pPr>
            <w:r w:rsidRPr="00086701">
              <w:rPr>
                <w:rFonts w:hint="eastAsia"/>
                <w:b w:val="0"/>
                <w:lang w:eastAsia="zh-CN"/>
              </w:rPr>
              <w:t>美联储理事库格勒发表讲话</w:t>
            </w:r>
          </w:p>
        </w:tc>
      </w:tr>
    </w:tbl>
    <w:p w:rsidR="006949BB" w:rsidRPr="006949BB" w:rsidRDefault="006949BB" w:rsidP="00F54538">
      <w:pPr>
        <w:spacing w:before="120" w:line="190" w:lineRule="auto"/>
        <w:rPr>
          <w:rFonts w:eastAsiaTheme="minorEastAsia"/>
          <w:lang w:eastAsia="zh-CN"/>
        </w:rPr>
      </w:pPr>
    </w:p>
    <w:p w:rsidR="008C4540" w:rsidRDefault="008C4540">
      <w:pPr>
        <w:spacing w:before="120" w:line="190" w:lineRule="auto"/>
        <w:ind w:firstLine="420"/>
        <w:rPr>
          <w:lang w:eastAsia="zh-CN"/>
        </w:rPr>
      </w:pPr>
      <w:r>
        <w:rPr>
          <w:lang w:eastAsia="zh-CN"/>
        </w:rPr>
        <w:br w:type="page"/>
      </w:r>
    </w:p>
    <w:p w:rsidR="009372C5" w:rsidRDefault="00B05B0D">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4736D4" w:rsidP="000334A3">
      <w:pPr>
        <w:spacing w:before="103" w:line="256" w:lineRule="auto"/>
        <w:ind w:right="743" w:firstLineChars="200" w:firstLine="468"/>
        <w:jc w:val="both"/>
        <w:rPr>
          <w:rFonts w:ascii="微软雅黑" w:eastAsia="微软雅黑" w:hAnsi="微软雅黑" w:cs="微软雅黑"/>
          <w:spacing w:val="12"/>
          <w:lang w:eastAsia="zh-CN"/>
        </w:rPr>
      </w:pPr>
      <w:r w:rsidRPr="004736D4">
        <w:rPr>
          <w:rFonts w:ascii="微软雅黑" w:eastAsia="微软雅黑" w:hAnsi="微软雅黑" w:cs="微软雅黑" w:hint="eastAsia"/>
          <w:spacing w:val="12"/>
          <w:lang w:eastAsia="zh-CN"/>
        </w:rPr>
        <w:t>截至周二，美元指数涨</w:t>
      </w:r>
      <w:r w:rsidRPr="004736D4">
        <w:rPr>
          <w:rFonts w:ascii="微软雅黑" w:eastAsia="微软雅黑" w:hAnsi="微软雅黑" w:cs="微软雅黑"/>
          <w:spacing w:val="12"/>
          <w:lang w:eastAsia="zh-CN"/>
        </w:rPr>
        <w:t>0.26%</w:t>
      </w:r>
      <w:r w:rsidRPr="004736D4">
        <w:rPr>
          <w:rFonts w:ascii="微软雅黑" w:eastAsia="微软雅黑" w:hAnsi="微软雅黑" w:cs="微软雅黑" w:hint="eastAsia"/>
          <w:spacing w:val="12"/>
          <w:lang w:eastAsia="zh-CN"/>
        </w:rPr>
        <w:t>报</w:t>
      </w:r>
      <w:r w:rsidRPr="004736D4">
        <w:rPr>
          <w:rFonts w:ascii="微软雅黑" w:eastAsia="微软雅黑" w:hAnsi="微软雅黑" w:cs="微软雅黑"/>
          <w:spacing w:val="12"/>
          <w:lang w:eastAsia="zh-CN"/>
        </w:rPr>
        <w:t>103.20</w:t>
      </w:r>
      <w:r w:rsidRPr="004736D4">
        <w:rPr>
          <w:rFonts w:ascii="微软雅黑" w:eastAsia="微软雅黑" w:hAnsi="微软雅黑" w:cs="微软雅黑" w:hint="eastAsia"/>
          <w:spacing w:val="12"/>
          <w:lang w:eastAsia="zh-CN"/>
        </w:rPr>
        <w:t>，非美货币普遍下跌，欧元兑美元跌</w:t>
      </w:r>
      <w:r w:rsidRPr="004736D4">
        <w:rPr>
          <w:rFonts w:ascii="微软雅黑" w:eastAsia="微软雅黑" w:hAnsi="微软雅黑" w:cs="微软雅黑"/>
          <w:spacing w:val="12"/>
          <w:lang w:eastAsia="zh-CN"/>
        </w:rPr>
        <w:t>0.26%</w:t>
      </w:r>
      <w:r w:rsidRPr="004736D4">
        <w:rPr>
          <w:rFonts w:ascii="微软雅黑" w:eastAsia="微软雅黑" w:hAnsi="微软雅黑" w:cs="微软雅黑" w:hint="eastAsia"/>
          <w:spacing w:val="12"/>
          <w:lang w:eastAsia="zh-CN"/>
        </w:rPr>
        <w:t>报</w:t>
      </w:r>
      <w:r w:rsidRPr="004736D4">
        <w:rPr>
          <w:rFonts w:ascii="微软雅黑" w:eastAsia="微软雅黑" w:hAnsi="微软雅黑" w:cs="微软雅黑"/>
          <w:spacing w:val="12"/>
          <w:lang w:eastAsia="zh-CN"/>
        </w:rPr>
        <w:t>1.0909</w:t>
      </w:r>
      <w:r w:rsidRPr="004736D4">
        <w:rPr>
          <w:rFonts w:ascii="微软雅黑" w:eastAsia="微软雅黑" w:hAnsi="微软雅黑" w:cs="微软雅黑" w:hint="eastAsia"/>
          <w:spacing w:val="12"/>
          <w:lang w:eastAsia="zh-CN"/>
        </w:rPr>
        <w:t>，英镑兑美元跌</w:t>
      </w:r>
      <w:r w:rsidRPr="004736D4">
        <w:rPr>
          <w:rFonts w:ascii="微软雅黑" w:eastAsia="微软雅黑" w:hAnsi="微软雅黑" w:cs="微软雅黑"/>
          <w:spacing w:val="12"/>
          <w:lang w:eastAsia="zh-CN"/>
        </w:rPr>
        <w:t>0.05%</w:t>
      </w:r>
      <w:r w:rsidRPr="004736D4">
        <w:rPr>
          <w:rFonts w:ascii="微软雅黑" w:eastAsia="微软雅黑" w:hAnsi="微软雅黑" w:cs="微软雅黑" w:hint="eastAsia"/>
          <w:spacing w:val="12"/>
          <w:lang w:eastAsia="zh-CN"/>
        </w:rPr>
        <w:t>报</w:t>
      </w:r>
      <w:r w:rsidRPr="004736D4">
        <w:rPr>
          <w:rFonts w:ascii="微软雅黑" w:eastAsia="微软雅黑" w:hAnsi="微软雅黑" w:cs="微软雅黑"/>
          <w:spacing w:val="12"/>
          <w:lang w:eastAsia="zh-CN"/>
        </w:rPr>
        <w:t>1.3061</w:t>
      </w:r>
      <w:r w:rsidRPr="004736D4">
        <w:rPr>
          <w:rFonts w:ascii="微软雅黑" w:eastAsia="微软雅黑" w:hAnsi="微软雅黑" w:cs="微软雅黑" w:hint="eastAsia"/>
          <w:spacing w:val="12"/>
          <w:lang w:eastAsia="zh-CN"/>
        </w:rPr>
        <w:t>，澳元兑美元跌</w:t>
      </w:r>
      <w:r w:rsidRPr="004736D4">
        <w:rPr>
          <w:rFonts w:ascii="微软雅黑" w:eastAsia="微软雅黑" w:hAnsi="微软雅黑" w:cs="微软雅黑"/>
          <w:spacing w:val="12"/>
          <w:lang w:eastAsia="zh-CN"/>
        </w:rPr>
        <w:t>0.42%</w:t>
      </w:r>
      <w:r w:rsidRPr="004736D4">
        <w:rPr>
          <w:rFonts w:ascii="微软雅黑" w:eastAsia="微软雅黑" w:hAnsi="微软雅黑" w:cs="微软雅黑" w:hint="eastAsia"/>
          <w:spacing w:val="12"/>
          <w:lang w:eastAsia="zh-CN"/>
        </w:rPr>
        <w:t>报</w:t>
      </w:r>
      <w:r w:rsidRPr="004736D4">
        <w:rPr>
          <w:rFonts w:ascii="微软雅黑" w:eastAsia="微软雅黑" w:hAnsi="微软雅黑" w:cs="微软雅黑"/>
          <w:spacing w:val="12"/>
          <w:lang w:eastAsia="zh-CN"/>
        </w:rPr>
        <w:t>0.6724</w:t>
      </w:r>
      <w:r w:rsidRPr="004736D4">
        <w:rPr>
          <w:rFonts w:ascii="微软雅黑" w:eastAsia="微软雅黑" w:hAnsi="微软雅黑" w:cs="微软雅黑" w:hint="eastAsia"/>
          <w:spacing w:val="12"/>
          <w:lang w:eastAsia="zh-CN"/>
        </w:rPr>
        <w:t>，美元兑日元涨</w:t>
      </w:r>
      <w:r w:rsidRPr="004736D4">
        <w:rPr>
          <w:rFonts w:ascii="微软雅黑" w:eastAsia="微软雅黑" w:hAnsi="微软雅黑" w:cs="微软雅黑"/>
          <w:spacing w:val="12"/>
          <w:lang w:eastAsia="zh-CN"/>
        </w:rPr>
        <w:t>0.4%</w:t>
      </w:r>
      <w:r w:rsidRPr="004736D4">
        <w:rPr>
          <w:rFonts w:ascii="微软雅黑" w:eastAsia="微软雅黑" w:hAnsi="微软雅黑" w:cs="微软雅黑" w:hint="eastAsia"/>
          <w:spacing w:val="12"/>
          <w:lang w:eastAsia="zh-CN"/>
        </w:rPr>
        <w:t>报</w:t>
      </w:r>
      <w:r w:rsidRPr="004736D4">
        <w:rPr>
          <w:rFonts w:ascii="微软雅黑" w:eastAsia="微软雅黑" w:hAnsi="微软雅黑" w:cs="微软雅黑"/>
          <w:spacing w:val="12"/>
          <w:lang w:eastAsia="zh-CN"/>
        </w:rPr>
        <w:t>149.76</w:t>
      </w:r>
      <w:r w:rsidRPr="004736D4">
        <w:rPr>
          <w:rFonts w:ascii="微软雅黑" w:eastAsia="微软雅黑" w:hAnsi="微软雅黑" w:cs="微软雅黑" w:hint="eastAsia"/>
          <w:spacing w:val="12"/>
          <w:lang w:eastAsia="zh-CN"/>
        </w:rPr>
        <w:t>。昨日美联储理事沃勒和明尼阿波利斯联储主席卡什卡里的鹰派言论支持了美元走势。沃勒表示，最新的经济数据支持对政策采取更为谨慎的态度。同样的，卡什卡里指出，目前政策的限制性程度仍不明朗，且没有迹象表明劳动力市场迅速走弱。他们都倾向于美联储缓慢降息。市场预计</w:t>
      </w:r>
      <w:r w:rsidRPr="004736D4">
        <w:rPr>
          <w:rFonts w:ascii="微软雅黑" w:eastAsia="微软雅黑" w:hAnsi="微软雅黑" w:cs="微软雅黑"/>
          <w:spacing w:val="12"/>
          <w:lang w:eastAsia="zh-CN"/>
        </w:rPr>
        <w:t>11</w:t>
      </w:r>
      <w:r w:rsidRPr="004736D4">
        <w:rPr>
          <w:rFonts w:ascii="微软雅黑" w:eastAsia="微软雅黑" w:hAnsi="微软雅黑" w:cs="微软雅黑" w:hint="eastAsia"/>
          <w:spacing w:val="12"/>
          <w:lang w:eastAsia="zh-CN"/>
        </w:rPr>
        <w:t>月</w:t>
      </w:r>
      <w:r w:rsidRPr="004736D4">
        <w:rPr>
          <w:rFonts w:ascii="微软雅黑" w:eastAsia="微软雅黑" w:hAnsi="微软雅黑" w:cs="微软雅黑"/>
          <w:spacing w:val="12"/>
          <w:lang w:eastAsia="zh-CN"/>
        </w:rPr>
        <w:t>6-7</w:t>
      </w:r>
      <w:r w:rsidRPr="004736D4">
        <w:rPr>
          <w:rFonts w:ascii="微软雅黑" w:eastAsia="微软雅黑" w:hAnsi="微软雅黑" w:cs="微软雅黑" w:hint="eastAsia"/>
          <w:spacing w:val="12"/>
          <w:lang w:eastAsia="zh-CN"/>
        </w:rPr>
        <w:t>日</w:t>
      </w:r>
      <w:r w:rsidRPr="004736D4">
        <w:rPr>
          <w:rFonts w:ascii="微软雅黑" w:eastAsia="微软雅黑" w:hAnsi="微软雅黑" w:cs="微软雅黑"/>
          <w:spacing w:val="12"/>
          <w:lang w:eastAsia="zh-CN"/>
        </w:rPr>
        <w:t>FOMC</w:t>
      </w:r>
      <w:r w:rsidRPr="004736D4">
        <w:rPr>
          <w:rFonts w:ascii="微软雅黑" w:eastAsia="微软雅黑" w:hAnsi="微软雅黑" w:cs="微软雅黑" w:hint="eastAsia"/>
          <w:spacing w:val="12"/>
          <w:lang w:eastAsia="zh-CN"/>
        </w:rPr>
        <w:t>会议上有</w:t>
      </w:r>
      <w:r w:rsidRPr="004736D4">
        <w:rPr>
          <w:rFonts w:ascii="微软雅黑" w:eastAsia="微软雅黑" w:hAnsi="微软雅黑" w:cs="微软雅黑"/>
          <w:spacing w:val="12"/>
          <w:lang w:eastAsia="zh-CN"/>
        </w:rPr>
        <w:t>87%</w:t>
      </w:r>
      <w:r w:rsidRPr="004736D4">
        <w:rPr>
          <w:rFonts w:ascii="微软雅黑" w:eastAsia="微软雅黑" w:hAnsi="微软雅黑" w:cs="微软雅黑" w:hint="eastAsia"/>
          <w:spacing w:val="12"/>
          <w:lang w:eastAsia="zh-CN"/>
        </w:rPr>
        <w:t>的几率会降息</w:t>
      </w:r>
      <w:r w:rsidRPr="004736D4">
        <w:rPr>
          <w:rFonts w:ascii="微软雅黑" w:eastAsia="微软雅黑" w:hAnsi="微软雅黑" w:cs="微软雅黑"/>
          <w:spacing w:val="12"/>
          <w:lang w:eastAsia="zh-CN"/>
        </w:rPr>
        <w:t>25</w:t>
      </w:r>
      <w:r w:rsidRPr="004736D4">
        <w:rPr>
          <w:rFonts w:ascii="微软雅黑" w:eastAsia="微软雅黑" w:hAnsi="微软雅黑" w:cs="微软雅黑" w:hint="eastAsia"/>
          <w:spacing w:val="12"/>
          <w:lang w:eastAsia="zh-CN"/>
        </w:rPr>
        <w:t>个基点，降息</w:t>
      </w:r>
      <w:r w:rsidRPr="004736D4">
        <w:rPr>
          <w:rFonts w:ascii="微软雅黑" w:eastAsia="微软雅黑" w:hAnsi="微软雅黑" w:cs="微软雅黑"/>
          <w:spacing w:val="12"/>
          <w:lang w:eastAsia="zh-CN"/>
        </w:rPr>
        <w:t>50</w:t>
      </w:r>
      <w:r w:rsidRPr="004736D4">
        <w:rPr>
          <w:rFonts w:ascii="微软雅黑" w:eastAsia="微软雅黑" w:hAnsi="微软雅黑" w:cs="微软雅黑" w:hint="eastAsia"/>
          <w:spacing w:val="12"/>
          <w:lang w:eastAsia="zh-CN"/>
        </w:rPr>
        <w:t>个基点的可能性为</w:t>
      </w:r>
      <w:r w:rsidRPr="004736D4">
        <w:rPr>
          <w:rFonts w:ascii="微软雅黑" w:eastAsia="微软雅黑" w:hAnsi="微软雅黑" w:cs="微软雅黑"/>
          <w:spacing w:val="12"/>
          <w:lang w:eastAsia="zh-CN"/>
        </w:rPr>
        <w:t>0%</w:t>
      </w:r>
      <w:r w:rsidRPr="004736D4">
        <w:rPr>
          <w:rFonts w:ascii="微软雅黑" w:eastAsia="微软雅黑" w:hAnsi="微软雅黑" w:cs="微软雅黑" w:hint="eastAsia"/>
          <w:spacing w:val="12"/>
          <w:lang w:eastAsia="zh-CN"/>
        </w:rPr>
        <w:t>，维持利率的可能性为</w:t>
      </w:r>
      <w:r w:rsidRPr="004736D4">
        <w:rPr>
          <w:rFonts w:ascii="微软雅黑" w:eastAsia="微软雅黑" w:hAnsi="微软雅黑" w:cs="微软雅黑"/>
          <w:spacing w:val="12"/>
          <w:lang w:eastAsia="zh-CN"/>
        </w:rPr>
        <w:t>13%</w:t>
      </w:r>
      <w:r w:rsidRPr="004736D4">
        <w:rPr>
          <w:rFonts w:ascii="微软雅黑" w:eastAsia="微软雅黑" w:hAnsi="微软雅黑" w:cs="微软雅黑" w:hint="eastAsia"/>
          <w:spacing w:val="12"/>
          <w:lang w:eastAsia="zh-CN"/>
        </w:rPr>
        <w:t>。欧元区方面，德国经济部昨日在月度报告中指出，当前指标显示德国经济在过去一个季度继续疲软。此外，信用评级机构惠誉在上周五将法国的前景从“稳定”下调至“负面”，理由是财政政策和政治风险增加。侧面显示欧元区经济活动正在恶化。市场几乎确信欧洲央行将在周四会议上降息</w:t>
      </w:r>
      <w:r w:rsidRPr="004736D4">
        <w:rPr>
          <w:rFonts w:ascii="微软雅黑" w:eastAsia="微软雅黑" w:hAnsi="微软雅黑" w:cs="微软雅黑"/>
          <w:spacing w:val="12"/>
          <w:lang w:eastAsia="zh-CN"/>
        </w:rPr>
        <w:t>25</w:t>
      </w:r>
      <w:r w:rsidRPr="004736D4">
        <w:rPr>
          <w:rFonts w:ascii="微软雅黑" w:eastAsia="微软雅黑" w:hAnsi="微软雅黑" w:cs="微软雅黑" w:hint="eastAsia"/>
          <w:spacing w:val="12"/>
          <w:lang w:eastAsia="zh-CN"/>
        </w:rPr>
        <w:t>个基点。日本市场因假期休市。在美联储大幅降息的预期削弱后，美日利差扩大对日元形成压力。展望未来，展望未来，美元指数可能在过去经济数据的韧性和多位美联储官员谨慎态度的支持下波动上行。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2A444F">
      <w:pPr>
        <w:spacing w:before="103" w:line="256" w:lineRule="auto"/>
        <w:ind w:right="743"/>
        <w:jc w:val="both"/>
        <w:rPr>
          <w:lang w:eastAsia="zh-CN"/>
        </w:rPr>
      </w:pPr>
      <w:r>
        <w:rPr>
          <w:noProof/>
          <w:snapToGrid/>
          <w:lang w:eastAsia="zh-CN"/>
        </w:rPr>
        <w:drawing>
          <wp:inline distT="0" distB="0" distL="0" distR="0" wp14:anchorId="25EF4C24" wp14:editId="48624376">
            <wp:extent cx="6038850" cy="3446438"/>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296" cy="3454112"/>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C4540" w:rsidRDefault="008C4540">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C07FA3" w:rsidRDefault="002A444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2A444F">
        <w:rPr>
          <w:rFonts w:ascii="微软雅黑" w:eastAsia="微软雅黑" w:hAnsi="微软雅黑" w:cs="微软雅黑" w:hint="eastAsia"/>
          <w:spacing w:val="12"/>
          <w:lang w:eastAsia="zh-CN"/>
        </w:rPr>
        <w:t>截至</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15</w:t>
      </w:r>
      <w:r w:rsidRPr="002A444F">
        <w:rPr>
          <w:rFonts w:ascii="微软雅黑" w:eastAsia="微软雅黑" w:hAnsi="微软雅黑" w:cs="微软雅黑" w:hint="eastAsia"/>
          <w:spacing w:val="12"/>
          <w:lang w:eastAsia="zh-CN"/>
        </w:rPr>
        <w:t>日，</w:t>
      </w:r>
      <w:proofErr w:type="gramStart"/>
      <w:r w:rsidRPr="002A444F">
        <w:rPr>
          <w:rFonts w:ascii="微软雅黑" w:eastAsia="微软雅黑" w:hAnsi="微软雅黑" w:cs="微软雅黑" w:hint="eastAsia"/>
          <w:spacing w:val="12"/>
          <w:lang w:eastAsia="zh-CN"/>
        </w:rPr>
        <w:t>标普</w:t>
      </w:r>
      <w:proofErr w:type="gramEnd"/>
      <w:r w:rsidRPr="002A444F">
        <w:rPr>
          <w:rFonts w:ascii="微软雅黑" w:eastAsia="微软雅黑" w:hAnsi="微软雅黑" w:cs="微软雅黑"/>
          <w:spacing w:val="12"/>
          <w:lang w:eastAsia="zh-CN"/>
        </w:rPr>
        <w:t>500</w:t>
      </w:r>
      <w:r w:rsidRPr="002A444F">
        <w:rPr>
          <w:rFonts w:ascii="微软雅黑" w:eastAsia="微软雅黑" w:hAnsi="微软雅黑" w:cs="微软雅黑" w:hint="eastAsia"/>
          <w:spacing w:val="12"/>
          <w:lang w:eastAsia="zh-CN"/>
        </w:rPr>
        <w:t>指数上涨</w:t>
      </w:r>
      <w:r w:rsidRPr="002A444F">
        <w:rPr>
          <w:rFonts w:ascii="微软雅黑" w:eastAsia="微软雅黑" w:hAnsi="微软雅黑" w:cs="微软雅黑"/>
          <w:spacing w:val="12"/>
          <w:lang w:eastAsia="zh-CN"/>
        </w:rPr>
        <w:t>0.77%</w:t>
      </w:r>
      <w:r w:rsidRPr="002A444F">
        <w:rPr>
          <w:rFonts w:ascii="微软雅黑" w:eastAsia="微软雅黑" w:hAnsi="微软雅黑" w:cs="微软雅黑" w:hint="eastAsia"/>
          <w:spacing w:val="12"/>
          <w:lang w:eastAsia="zh-CN"/>
        </w:rPr>
        <w:t>至</w:t>
      </w:r>
      <w:r w:rsidRPr="002A444F">
        <w:rPr>
          <w:rFonts w:ascii="微软雅黑" w:eastAsia="微软雅黑" w:hAnsi="微软雅黑" w:cs="微软雅黑"/>
          <w:spacing w:val="12"/>
          <w:lang w:eastAsia="zh-CN"/>
        </w:rPr>
        <w:t>5859.85</w:t>
      </w:r>
      <w:r w:rsidRPr="002A444F">
        <w:rPr>
          <w:rFonts w:ascii="微软雅黑" w:eastAsia="微软雅黑" w:hAnsi="微软雅黑" w:cs="微软雅黑" w:hint="eastAsia"/>
          <w:spacing w:val="12"/>
          <w:lang w:eastAsia="zh-CN"/>
        </w:rPr>
        <w:t>点；</w:t>
      </w:r>
      <w:proofErr w:type="gramStart"/>
      <w:r w:rsidRPr="002A444F">
        <w:rPr>
          <w:rFonts w:ascii="微软雅黑" w:eastAsia="微软雅黑" w:hAnsi="微软雅黑" w:cs="微软雅黑" w:hint="eastAsia"/>
          <w:spacing w:val="12"/>
          <w:lang w:eastAsia="zh-CN"/>
        </w:rPr>
        <w:t>迷你标普</w:t>
      </w:r>
      <w:proofErr w:type="gramEnd"/>
      <w:r w:rsidRPr="002A444F">
        <w:rPr>
          <w:rFonts w:ascii="微软雅黑" w:eastAsia="微软雅黑" w:hAnsi="微软雅黑" w:cs="微软雅黑"/>
          <w:spacing w:val="12"/>
          <w:lang w:eastAsia="zh-CN"/>
        </w:rPr>
        <w:t>500</w:t>
      </w:r>
      <w:r w:rsidRPr="002A444F">
        <w:rPr>
          <w:rFonts w:ascii="微软雅黑" w:eastAsia="微软雅黑" w:hAnsi="微软雅黑" w:cs="微软雅黑" w:hint="eastAsia"/>
          <w:spacing w:val="12"/>
          <w:lang w:eastAsia="zh-CN"/>
        </w:rPr>
        <w:t>主力合约上涨</w:t>
      </w:r>
      <w:r w:rsidRPr="002A444F">
        <w:rPr>
          <w:rFonts w:ascii="微软雅黑" w:eastAsia="微软雅黑" w:hAnsi="微软雅黑" w:cs="微软雅黑"/>
          <w:spacing w:val="12"/>
          <w:lang w:eastAsia="zh-CN"/>
        </w:rPr>
        <w:t>1.03%</w:t>
      </w:r>
      <w:r w:rsidRPr="002A444F">
        <w:rPr>
          <w:rFonts w:ascii="微软雅黑" w:eastAsia="微软雅黑" w:hAnsi="微软雅黑" w:cs="微软雅黑" w:hint="eastAsia"/>
          <w:spacing w:val="12"/>
          <w:lang w:eastAsia="zh-CN"/>
        </w:rPr>
        <w:t>至</w:t>
      </w:r>
      <w:r w:rsidRPr="002A444F">
        <w:rPr>
          <w:rFonts w:ascii="微软雅黑" w:eastAsia="微软雅黑" w:hAnsi="微软雅黑" w:cs="微软雅黑"/>
          <w:spacing w:val="12"/>
          <w:lang w:eastAsia="zh-CN"/>
        </w:rPr>
        <w:t>5913.75</w:t>
      </w:r>
      <w:r w:rsidRPr="002A444F">
        <w:rPr>
          <w:rFonts w:ascii="微软雅黑" w:eastAsia="微软雅黑" w:hAnsi="微软雅黑" w:cs="微软雅黑" w:hint="eastAsia"/>
          <w:spacing w:val="12"/>
          <w:lang w:eastAsia="zh-CN"/>
        </w:rPr>
        <w:t>点。美国三大指数集体收涨，道指、</w:t>
      </w:r>
      <w:proofErr w:type="gramStart"/>
      <w:r w:rsidRPr="002A444F">
        <w:rPr>
          <w:rFonts w:ascii="微软雅黑" w:eastAsia="微软雅黑" w:hAnsi="微软雅黑" w:cs="微软雅黑" w:hint="eastAsia"/>
          <w:spacing w:val="12"/>
          <w:lang w:eastAsia="zh-CN"/>
        </w:rPr>
        <w:t>标普创</w:t>
      </w:r>
      <w:proofErr w:type="gramEnd"/>
      <w:r w:rsidRPr="002A444F">
        <w:rPr>
          <w:rFonts w:ascii="微软雅黑" w:eastAsia="微软雅黑" w:hAnsi="微软雅黑" w:cs="微软雅黑" w:hint="eastAsia"/>
          <w:spacing w:val="12"/>
          <w:lang w:eastAsia="zh-CN"/>
        </w:rPr>
        <w:t>历史新高。美国</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PPI</w:t>
      </w:r>
      <w:r w:rsidRPr="002A444F">
        <w:rPr>
          <w:rFonts w:ascii="微软雅黑" w:eastAsia="微软雅黑" w:hAnsi="微软雅黑" w:cs="微软雅黑" w:hint="eastAsia"/>
          <w:spacing w:val="12"/>
          <w:lang w:eastAsia="zh-CN"/>
        </w:rPr>
        <w:t>环比增幅低于预期，数据公布后，交易员增加对美联储</w:t>
      </w:r>
      <w:r w:rsidRPr="002A444F">
        <w:rPr>
          <w:rFonts w:ascii="微软雅黑" w:eastAsia="微软雅黑" w:hAnsi="微软雅黑" w:cs="微软雅黑"/>
          <w:spacing w:val="12"/>
          <w:lang w:eastAsia="zh-CN"/>
        </w:rPr>
        <w:t>11</w:t>
      </w:r>
      <w:r w:rsidRPr="002A444F">
        <w:rPr>
          <w:rFonts w:ascii="微软雅黑" w:eastAsia="微软雅黑" w:hAnsi="微软雅黑" w:cs="微软雅黑" w:hint="eastAsia"/>
          <w:spacing w:val="12"/>
          <w:lang w:eastAsia="zh-CN"/>
        </w:rPr>
        <w:t>月降息的押注。个股层面，上周五多家大型金融机构公布第三季度财报，摩根大通、富国银行利润均超预期，金融股业绩良好在一定程度上增加市场对股市的信心。本周还将有</w:t>
      </w:r>
      <w:r w:rsidRPr="002A444F">
        <w:rPr>
          <w:rFonts w:ascii="微软雅黑" w:eastAsia="微软雅黑" w:hAnsi="微软雅黑" w:cs="微软雅黑"/>
          <w:spacing w:val="12"/>
          <w:lang w:eastAsia="zh-CN"/>
        </w:rPr>
        <w:t>41</w:t>
      </w:r>
      <w:r w:rsidRPr="002A444F">
        <w:rPr>
          <w:rFonts w:ascii="微软雅黑" w:eastAsia="微软雅黑" w:hAnsi="微软雅黑" w:cs="微软雅黑" w:hint="eastAsia"/>
          <w:spacing w:val="12"/>
          <w:lang w:eastAsia="zh-CN"/>
        </w:rPr>
        <w:t>家标普</w:t>
      </w:r>
      <w:proofErr w:type="gramStart"/>
      <w:r w:rsidRPr="002A444F">
        <w:rPr>
          <w:rFonts w:ascii="微软雅黑" w:eastAsia="微软雅黑" w:hAnsi="微软雅黑" w:cs="微软雅黑"/>
          <w:spacing w:val="12"/>
          <w:lang w:eastAsia="zh-CN"/>
        </w:rPr>
        <w:t>500</w:t>
      </w:r>
      <w:r w:rsidRPr="002A444F">
        <w:rPr>
          <w:rFonts w:ascii="微软雅黑" w:eastAsia="微软雅黑" w:hAnsi="微软雅黑" w:cs="微软雅黑" w:hint="eastAsia"/>
          <w:spacing w:val="12"/>
          <w:lang w:eastAsia="zh-CN"/>
        </w:rPr>
        <w:t>成</w:t>
      </w:r>
      <w:proofErr w:type="gramEnd"/>
      <w:r w:rsidRPr="002A444F">
        <w:rPr>
          <w:rFonts w:ascii="微软雅黑" w:eastAsia="微软雅黑" w:hAnsi="微软雅黑" w:cs="微软雅黑" w:hint="eastAsia"/>
          <w:spacing w:val="12"/>
          <w:lang w:eastAsia="zh-CN"/>
        </w:rPr>
        <w:t>分股公布财报，其中美银、花旗将在周二公布其三季度业绩。策略上，建议轻仓逢低买入。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bookmarkStart w:id="0" w:name="_GoBack"/>
      <w:r w:rsidR="002A444F" w:rsidRPr="003C255F">
        <w:rPr>
          <w:rFonts w:ascii="新宋体" w:eastAsia="新宋体" w:hAnsi="新宋体"/>
          <w:b/>
          <w:noProof/>
        </w:rPr>
        <w:drawing>
          <wp:inline distT="0" distB="0" distL="0" distR="0" wp14:anchorId="3CFA58AD" wp14:editId="6B28C042">
            <wp:extent cx="6043865" cy="1676400"/>
            <wp:effectExtent l="0" t="0" r="0" b="0"/>
            <wp:docPr id="23" name="图片 23" descr="C:\Users\Administrator\Documents\WeChat Files\wxid_vkxlzo0vqu7s22\FileStorage\Temp\1728952714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89527142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5040" cy="1687821"/>
                    </a:xfrm>
                    <a:prstGeom prst="rect">
                      <a:avLst/>
                    </a:prstGeom>
                    <a:noFill/>
                    <a:ln>
                      <a:noFill/>
                    </a:ln>
                  </pic:spPr>
                </pic:pic>
              </a:graphicData>
            </a:graphic>
          </wp:inline>
        </w:drawing>
      </w:r>
    </w:p>
    <w:bookmarkEnd w:id="0"/>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2A444F">
      <w:pPr>
        <w:spacing w:before="103" w:line="256" w:lineRule="auto"/>
        <w:ind w:right="743" w:firstLineChars="200" w:firstLine="46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截至</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14</w:t>
      </w:r>
      <w:r w:rsidRPr="002A444F">
        <w:rPr>
          <w:rFonts w:ascii="微软雅黑" w:eastAsia="微软雅黑" w:hAnsi="微软雅黑" w:cs="微软雅黑" w:hint="eastAsia"/>
          <w:spacing w:val="12"/>
          <w:lang w:eastAsia="zh-CN"/>
        </w:rPr>
        <w:t>日，富时中国</w:t>
      </w:r>
      <w:r w:rsidRPr="002A444F">
        <w:rPr>
          <w:rFonts w:ascii="微软雅黑" w:eastAsia="微软雅黑" w:hAnsi="微软雅黑" w:cs="微软雅黑"/>
          <w:spacing w:val="12"/>
          <w:lang w:eastAsia="zh-CN"/>
        </w:rPr>
        <w:t>A50</w:t>
      </w:r>
      <w:r w:rsidRPr="002A444F">
        <w:rPr>
          <w:rFonts w:ascii="微软雅黑" w:eastAsia="微软雅黑" w:hAnsi="微软雅黑" w:cs="微软雅黑" w:hint="eastAsia"/>
          <w:spacing w:val="12"/>
          <w:lang w:eastAsia="zh-CN"/>
        </w:rPr>
        <w:t>指数上涨</w:t>
      </w:r>
      <w:r w:rsidRPr="002A444F">
        <w:rPr>
          <w:rFonts w:ascii="微软雅黑" w:eastAsia="微软雅黑" w:hAnsi="微软雅黑" w:cs="微软雅黑"/>
          <w:spacing w:val="12"/>
          <w:lang w:eastAsia="zh-CN"/>
        </w:rPr>
        <w:t>1.66%</w:t>
      </w:r>
      <w:r w:rsidRPr="002A444F">
        <w:rPr>
          <w:rFonts w:ascii="微软雅黑" w:eastAsia="微软雅黑" w:hAnsi="微软雅黑" w:cs="微软雅黑" w:hint="eastAsia"/>
          <w:spacing w:val="12"/>
          <w:lang w:eastAsia="zh-CN"/>
        </w:rPr>
        <w:t>至</w:t>
      </w:r>
      <w:r w:rsidRPr="002A444F">
        <w:rPr>
          <w:rFonts w:ascii="微软雅黑" w:eastAsia="微软雅黑" w:hAnsi="微软雅黑" w:cs="微软雅黑"/>
          <w:spacing w:val="12"/>
          <w:lang w:eastAsia="zh-CN"/>
        </w:rPr>
        <w:t>13801.7</w:t>
      </w:r>
      <w:r w:rsidRPr="002A444F">
        <w:rPr>
          <w:rFonts w:ascii="微软雅黑" w:eastAsia="微软雅黑" w:hAnsi="微软雅黑" w:cs="微软雅黑" w:hint="eastAsia"/>
          <w:spacing w:val="12"/>
          <w:lang w:eastAsia="zh-CN"/>
        </w:rPr>
        <w:t>点；新交所富时</w:t>
      </w:r>
      <w:r w:rsidRPr="002A444F">
        <w:rPr>
          <w:rFonts w:ascii="微软雅黑" w:eastAsia="微软雅黑" w:hAnsi="微软雅黑" w:cs="微软雅黑"/>
          <w:spacing w:val="12"/>
          <w:lang w:eastAsia="zh-CN"/>
        </w:rPr>
        <w:t>A50</w:t>
      </w:r>
      <w:r w:rsidRPr="002A444F">
        <w:rPr>
          <w:rFonts w:ascii="微软雅黑" w:eastAsia="微软雅黑" w:hAnsi="微软雅黑" w:cs="微软雅黑" w:hint="eastAsia"/>
          <w:spacing w:val="12"/>
          <w:lang w:eastAsia="zh-CN"/>
        </w:rPr>
        <w:t>期指主力合约上涨</w:t>
      </w:r>
      <w:r w:rsidRPr="002A444F">
        <w:rPr>
          <w:rFonts w:ascii="微软雅黑" w:eastAsia="微软雅黑" w:hAnsi="微软雅黑" w:cs="微软雅黑"/>
          <w:spacing w:val="12"/>
          <w:lang w:eastAsia="zh-CN"/>
        </w:rPr>
        <w:t>1.88%</w:t>
      </w:r>
      <w:r w:rsidRPr="002A444F">
        <w:rPr>
          <w:rFonts w:ascii="微软雅黑" w:eastAsia="微软雅黑" w:hAnsi="微软雅黑" w:cs="微软雅黑" w:hint="eastAsia"/>
          <w:spacing w:val="12"/>
          <w:lang w:eastAsia="zh-CN"/>
        </w:rPr>
        <w:t>至</w:t>
      </w:r>
      <w:r w:rsidRPr="002A444F">
        <w:rPr>
          <w:rFonts w:ascii="微软雅黑" w:eastAsia="微软雅黑" w:hAnsi="微软雅黑" w:cs="微软雅黑"/>
          <w:spacing w:val="12"/>
          <w:lang w:eastAsia="zh-CN"/>
        </w:rPr>
        <w:t>13838</w:t>
      </w:r>
      <w:r w:rsidRPr="002A444F">
        <w:rPr>
          <w:rFonts w:ascii="微软雅黑" w:eastAsia="微软雅黑" w:hAnsi="微软雅黑" w:cs="微软雅黑" w:hint="eastAsia"/>
          <w:spacing w:val="12"/>
          <w:lang w:eastAsia="zh-CN"/>
        </w:rPr>
        <w:t>点。国内方面，据央行数据，</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月金融数据中</w:t>
      </w:r>
      <w:r w:rsidRPr="002A444F">
        <w:rPr>
          <w:rFonts w:ascii="微软雅黑" w:eastAsia="微软雅黑" w:hAnsi="微软雅黑" w:cs="微软雅黑"/>
          <w:spacing w:val="12"/>
          <w:lang w:eastAsia="zh-CN"/>
        </w:rPr>
        <w:t>M1</w:t>
      </w:r>
      <w:r w:rsidRPr="002A444F">
        <w:rPr>
          <w:rFonts w:ascii="微软雅黑" w:eastAsia="微软雅黑" w:hAnsi="微软雅黑" w:cs="微软雅黑" w:hint="eastAsia"/>
          <w:spacing w:val="12"/>
          <w:lang w:eastAsia="zh-CN"/>
        </w:rPr>
        <w:t>增速持续低于</w:t>
      </w:r>
      <w:r w:rsidRPr="002A444F">
        <w:rPr>
          <w:rFonts w:ascii="微软雅黑" w:eastAsia="微软雅黑" w:hAnsi="微软雅黑" w:cs="微软雅黑"/>
          <w:spacing w:val="12"/>
          <w:lang w:eastAsia="zh-CN"/>
        </w:rPr>
        <w:t>M2</w:t>
      </w:r>
      <w:r w:rsidRPr="002A444F">
        <w:rPr>
          <w:rFonts w:ascii="微软雅黑" w:eastAsia="微软雅黑" w:hAnsi="微软雅黑" w:cs="微软雅黑" w:hint="eastAsia"/>
          <w:spacing w:val="12"/>
          <w:lang w:eastAsia="zh-CN"/>
        </w:rPr>
        <w:t>，显示居民仍倾向于储蓄，消费意愿依旧不足。后续，随着增量政策效果逐渐显现，居民消费预计回暖。海关总署公布数据显示，前三季度我国进出口金额均超</w:t>
      </w:r>
      <w:r w:rsidRPr="002A444F">
        <w:rPr>
          <w:rFonts w:ascii="微软雅黑" w:eastAsia="微软雅黑" w:hAnsi="微软雅黑" w:cs="微软雅黑"/>
          <w:spacing w:val="12"/>
          <w:lang w:eastAsia="zh-CN"/>
        </w:rPr>
        <w:t>10</w:t>
      </w:r>
      <w:proofErr w:type="gramStart"/>
      <w:r w:rsidRPr="002A444F">
        <w:rPr>
          <w:rFonts w:ascii="微软雅黑" w:eastAsia="微软雅黑" w:hAnsi="微软雅黑" w:cs="微软雅黑" w:hint="eastAsia"/>
          <w:spacing w:val="12"/>
          <w:lang w:eastAsia="zh-CN"/>
        </w:rPr>
        <w:t>万亿</w:t>
      </w:r>
      <w:proofErr w:type="gramEnd"/>
      <w:r w:rsidRPr="002A444F">
        <w:rPr>
          <w:rFonts w:ascii="微软雅黑" w:eastAsia="微软雅黑" w:hAnsi="微软雅黑" w:cs="微软雅黑" w:hint="eastAsia"/>
          <w:spacing w:val="12"/>
          <w:lang w:eastAsia="zh-CN"/>
        </w:rPr>
        <w:t>，进出口贸易持续火热。整体来看，当下，增量政策不断加码，对经济基本面有强力提振效果，也将带动股市走高。策略上，建议轻仓逢低买入。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2A444F">
      <w:pPr>
        <w:spacing w:before="103" w:line="256" w:lineRule="auto"/>
        <w:ind w:right="743"/>
        <w:jc w:val="both"/>
        <w:rPr>
          <w:rFonts w:ascii="新宋体" w:eastAsia="新宋体" w:hAnsi="新宋体"/>
        </w:rPr>
      </w:pPr>
      <w:r w:rsidRPr="003C255F">
        <w:rPr>
          <w:rFonts w:ascii="新宋体" w:eastAsia="新宋体" w:hAnsi="新宋体"/>
          <w:noProof/>
        </w:rPr>
        <w:drawing>
          <wp:inline distT="0" distB="0" distL="0" distR="0" wp14:anchorId="559762A8" wp14:editId="2BB098DB">
            <wp:extent cx="6078205" cy="1685925"/>
            <wp:effectExtent l="0" t="0" r="0" b="0"/>
            <wp:docPr id="24" name="图片 24" descr="C:\Users\Administrator\Documents\WeChat Files\wxid_vkxlzo0vqu7s22\FileStorage\Temp\1728952741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895274166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626" cy="169575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0334A3" w:rsidRDefault="000334A3">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2A444F" w:rsidP="00CB2E6B">
      <w:pPr>
        <w:spacing w:before="103" w:line="256" w:lineRule="auto"/>
        <w:ind w:right="743" w:firstLineChars="200" w:firstLine="46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观点：隔夜</w:t>
      </w:r>
      <w:r w:rsidRPr="002A444F">
        <w:rPr>
          <w:rFonts w:ascii="微软雅黑" w:eastAsia="微软雅黑" w:hAnsi="微软雅黑" w:cs="微软雅黑"/>
          <w:spacing w:val="12"/>
          <w:lang w:eastAsia="zh-CN"/>
        </w:rPr>
        <w:t>COMEX</w:t>
      </w:r>
      <w:r w:rsidRPr="002A444F">
        <w:rPr>
          <w:rFonts w:ascii="微软雅黑" w:eastAsia="微软雅黑" w:hAnsi="微软雅黑" w:cs="微软雅黑" w:hint="eastAsia"/>
          <w:spacing w:val="12"/>
          <w:lang w:eastAsia="zh-CN"/>
        </w:rPr>
        <w:t>铜震荡偏弱走势，报收</w:t>
      </w:r>
      <w:r w:rsidRPr="002A444F">
        <w:rPr>
          <w:rFonts w:ascii="微软雅黑" w:eastAsia="微软雅黑" w:hAnsi="微软雅黑" w:cs="微软雅黑"/>
          <w:spacing w:val="12"/>
          <w:lang w:eastAsia="zh-CN"/>
        </w:rPr>
        <w:t>4.404</w:t>
      </w:r>
      <w:r w:rsidRPr="002A444F">
        <w:rPr>
          <w:rFonts w:ascii="微软雅黑" w:eastAsia="微软雅黑" w:hAnsi="微软雅黑" w:cs="微软雅黑" w:hint="eastAsia"/>
          <w:spacing w:val="12"/>
          <w:lang w:eastAsia="zh-CN"/>
        </w:rPr>
        <w:t>美元</w:t>
      </w:r>
      <w:r w:rsidRPr="002A444F">
        <w:rPr>
          <w:rFonts w:ascii="微软雅黑" w:eastAsia="微软雅黑" w:hAnsi="微软雅黑" w:cs="微软雅黑"/>
          <w:spacing w:val="12"/>
          <w:lang w:eastAsia="zh-CN"/>
        </w:rPr>
        <w:t>/</w:t>
      </w:r>
      <w:r w:rsidRPr="002A444F">
        <w:rPr>
          <w:rFonts w:ascii="微软雅黑" w:eastAsia="微软雅黑" w:hAnsi="微软雅黑" w:cs="微软雅黑" w:hint="eastAsia"/>
          <w:spacing w:val="12"/>
          <w:lang w:eastAsia="zh-CN"/>
        </w:rPr>
        <w:t>磅，涨跌幅</w:t>
      </w:r>
      <w:r w:rsidRPr="002A444F">
        <w:rPr>
          <w:rFonts w:ascii="微软雅黑" w:eastAsia="微软雅黑" w:hAnsi="微软雅黑" w:cs="微软雅黑"/>
          <w:spacing w:val="12"/>
          <w:lang w:eastAsia="zh-CN"/>
        </w:rPr>
        <w:t>-2.0%</w:t>
      </w:r>
      <w:r w:rsidRPr="002A444F">
        <w:rPr>
          <w:rFonts w:ascii="微软雅黑" w:eastAsia="微软雅黑" w:hAnsi="微软雅黑" w:cs="微软雅黑" w:hint="eastAsia"/>
          <w:spacing w:val="12"/>
          <w:lang w:eastAsia="zh-CN"/>
        </w:rPr>
        <w:t>。国际方面，美联储理事沃勒：美联储在降息方面应比九月份会议时更加谨慎。美联储卡什卡利：进一步“适度”的降息似乎是合适的。美国经济仅温和放缓，符合美联储适度降息的节奏。国内方面，央行：</w:t>
      </w:r>
      <w:r w:rsidRPr="002A444F">
        <w:rPr>
          <w:rFonts w:ascii="微软雅黑" w:eastAsia="微软雅黑" w:hAnsi="微软雅黑" w:cs="微软雅黑"/>
          <w:spacing w:val="12"/>
          <w:lang w:eastAsia="zh-CN"/>
        </w:rPr>
        <w:t>1-9</w:t>
      </w:r>
      <w:r w:rsidRPr="002A444F">
        <w:rPr>
          <w:rFonts w:ascii="微软雅黑" w:eastAsia="微软雅黑" w:hAnsi="微软雅黑" w:cs="微软雅黑" w:hint="eastAsia"/>
          <w:spacing w:val="12"/>
          <w:lang w:eastAsia="zh-CN"/>
        </w:rPr>
        <w:t>月社会融资规模增量为</w:t>
      </w:r>
      <w:r w:rsidRPr="002A444F">
        <w:rPr>
          <w:rFonts w:ascii="微软雅黑" w:eastAsia="微软雅黑" w:hAnsi="微软雅黑" w:cs="微软雅黑"/>
          <w:spacing w:val="12"/>
          <w:lang w:eastAsia="zh-CN"/>
        </w:rPr>
        <w:t>25.66</w:t>
      </w:r>
      <w:proofErr w:type="gramStart"/>
      <w:r w:rsidRPr="002A444F">
        <w:rPr>
          <w:rFonts w:ascii="微软雅黑" w:eastAsia="微软雅黑" w:hAnsi="微软雅黑" w:cs="微软雅黑" w:hint="eastAsia"/>
          <w:spacing w:val="12"/>
          <w:lang w:eastAsia="zh-CN"/>
        </w:rPr>
        <w:t>万亿</w:t>
      </w:r>
      <w:proofErr w:type="gramEnd"/>
      <w:r w:rsidRPr="002A444F">
        <w:rPr>
          <w:rFonts w:ascii="微软雅黑" w:eastAsia="微软雅黑" w:hAnsi="微软雅黑" w:cs="微软雅黑" w:hint="eastAsia"/>
          <w:spacing w:val="12"/>
          <w:lang w:eastAsia="zh-CN"/>
        </w:rPr>
        <w:t>元，比上年同期少</w:t>
      </w:r>
      <w:r w:rsidRPr="002A444F">
        <w:rPr>
          <w:rFonts w:ascii="微软雅黑" w:eastAsia="微软雅黑" w:hAnsi="微软雅黑" w:cs="微软雅黑"/>
          <w:spacing w:val="12"/>
          <w:lang w:eastAsia="zh-CN"/>
        </w:rPr>
        <w:t>3.68</w:t>
      </w:r>
      <w:proofErr w:type="gramStart"/>
      <w:r w:rsidRPr="002A444F">
        <w:rPr>
          <w:rFonts w:ascii="微软雅黑" w:eastAsia="微软雅黑" w:hAnsi="微软雅黑" w:cs="微软雅黑" w:hint="eastAsia"/>
          <w:spacing w:val="12"/>
          <w:lang w:eastAsia="zh-CN"/>
        </w:rPr>
        <w:t>万亿</w:t>
      </w:r>
      <w:proofErr w:type="gramEnd"/>
      <w:r w:rsidRPr="002A444F">
        <w:rPr>
          <w:rFonts w:ascii="微软雅黑" w:eastAsia="微软雅黑" w:hAnsi="微软雅黑" w:cs="微软雅黑" w:hint="eastAsia"/>
          <w:spacing w:val="12"/>
          <w:lang w:eastAsia="zh-CN"/>
        </w:rPr>
        <w:t>元。</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月末，广义货币（</w:t>
      </w:r>
      <w:r w:rsidRPr="002A444F">
        <w:rPr>
          <w:rFonts w:ascii="微软雅黑" w:eastAsia="微软雅黑" w:hAnsi="微软雅黑" w:cs="微软雅黑"/>
          <w:spacing w:val="12"/>
          <w:lang w:eastAsia="zh-CN"/>
        </w:rPr>
        <w:t>M2</w:t>
      </w:r>
      <w:r w:rsidRPr="002A444F">
        <w:rPr>
          <w:rFonts w:ascii="微软雅黑" w:eastAsia="微软雅黑" w:hAnsi="微软雅黑" w:cs="微软雅黑" w:hint="eastAsia"/>
          <w:spacing w:val="12"/>
          <w:lang w:eastAsia="zh-CN"/>
        </w:rPr>
        <w:t>）余额</w:t>
      </w:r>
      <w:r w:rsidRPr="002A444F">
        <w:rPr>
          <w:rFonts w:ascii="微软雅黑" w:eastAsia="微软雅黑" w:hAnsi="微软雅黑" w:cs="微软雅黑"/>
          <w:spacing w:val="12"/>
          <w:lang w:eastAsia="zh-CN"/>
        </w:rPr>
        <w:t>309.48</w:t>
      </w:r>
      <w:proofErr w:type="gramStart"/>
      <w:r w:rsidRPr="002A444F">
        <w:rPr>
          <w:rFonts w:ascii="微软雅黑" w:eastAsia="微软雅黑" w:hAnsi="微软雅黑" w:cs="微软雅黑" w:hint="eastAsia"/>
          <w:spacing w:val="12"/>
          <w:lang w:eastAsia="zh-CN"/>
        </w:rPr>
        <w:t>万亿</w:t>
      </w:r>
      <w:proofErr w:type="gramEnd"/>
      <w:r w:rsidRPr="002A444F">
        <w:rPr>
          <w:rFonts w:ascii="微软雅黑" w:eastAsia="微软雅黑" w:hAnsi="微软雅黑" w:cs="微软雅黑" w:hint="eastAsia"/>
          <w:spacing w:val="12"/>
          <w:lang w:eastAsia="zh-CN"/>
        </w:rPr>
        <w:t>元，同比增长</w:t>
      </w:r>
      <w:r w:rsidRPr="002A444F">
        <w:rPr>
          <w:rFonts w:ascii="微软雅黑" w:eastAsia="微软雅黑" w:hAnsi="微软雅黑" w:cs="微软雅黑"/>
          <w:spacing w:val="12"/>
          <w:lang w:eastAsia="zh-CN"/>
        </w:rPr>
        <w:t>6.8%</w:t>
      </w:r>
      <w:r w:rsidRPr="002A444F">
        <w:rPr>
          <w:rFonts w:ascii="微软雅黑" w:eastAsia="微软雅黑" w:hAnsi="微软雅黑" w:cs="微软雅黑" w:hint="eastAsia"/>
          <w:spacing w:val="12"/>
          <w:lang w:eastAsia="zh-CN"/>
        </w:rPr>
        <w:t>。库存方面，截至</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14</w:t>
      </w:r>
      <w:r w:rsidRPr="002A444F">
        <w:rPr>
          <w:rFonts w:ascii="微软雅黑" w:eastAsia="微软雅黑" w:hAnsi="微软雅黑" w:cs="微软雅黑" w:hint="eastAsia"/>
          <w:spacing w:val="12"/>
          <w:lang w:eastAsia="zh-CN"/>
        </w:rPr>
        <w:t>日，</w:t>
      </w:r>
      <w:r w:rsidRPr="002A444F">
        <w:rPr>
          <w:rFonts w:ascii="微软雅黑" w:eastAsia="微软雅黑" w:hAnsi="微软雅黑" w:cs="微软雅黑"/>
          <w:spacing w:val="12"/>
          <w:lang w:eastAsia="zh-CN"/>
        </w:rPr>
        <w:t>LME</w:t>
      </w:r>
      <w:r w:rsidRPr="002A444F">
        <w:rPr>
          <w:rFonts w:ascii="微软雅黑" w:eastAsia="微软雅黑" w:hAnsi="微软雅黑" w:cs="微软雅黑" w:hint="eastAsia"/>
          <w:spacing w:val="12"/>
          <w:lang w:eastAsia="zh-CN"/>
        </w:rPr>
        <w:t>铜库存为</w:t>
      </w:r>
      <w:r w:rsidRPr="002A444F">
        <w:rPr>
          <w:rFonts w:ascii="微软雅黑" w:eastAsia="微软雅黑" w:hAnsi="微软雅黑" w:cs="微软雅黑"/>
          <w:spacing w:val="12"/>
          <w:lang w:eastAsia="zh-CN"/>
        </w:rPr>
        <w:t>292850</w:t>
      </w:r>
      <w:r w:rsidRPr="002A444F">
        <w:rPr>
          <w:rFonts w:ascii="微软雅黑" w:eastAsia="微软雅黑" w:hAnsi="微软雅黑" w:cs="微软雅黑" w:hint="eastAsia"/>
          <w:spacing w:val="12"/>
          <w:lang w:eastAsia="zh-CN"/>
        </w:rPr>
        <w:t>吨，环比</w:t>
      </w:r>
      <w:r w:rsidRPr="002A444F">
        <w:rPr>
          <w:rFonts w:ascii="微软雅黑" w:eastAsia="微软雅黑" w:hAnsi="微软雅黑" w:cs="微软雅黑"/>
          <w:spacing w:val="12"/>
          <w:lang w:eastAsia="zh-CN"/>
        </w:rPr>
        <w:t>-4700</w:t>
      </w:r>
      <w:r w:rsidRPr="002A444F">
        <w:rPr>
          <w:rFonts w:ascii="微软雅黑" w:eastAsia="微软雅黑" w:hAnsi="微软雅黑" w:cs="微软雅黑" w:hint="eastAsia"/>
          <w:spacing w:val="12"/>
          <w:lang w:eastAsia="zh-CN"/>
        </w:rPr>
        <w:t>吨；</w:t>
      </w:r>
      <w:r w:rsidRPr="002A444F">
        <w:rPr>
          <w:rFonts w:ascii="微软雅黑" w:eastAsia="微软雅黑" w:hAnsi="微软雅黑" w:cs="微软雅黑"/>
          <w:spacing w:val="12"/>
          <w:lang w:eastAsia="zh-CN"/>
        </w:rPr>
        <w:t>COMEX</w:t>
      </w:r>
      <w:r w:rsidRPr="002A444F">
        <w:rPr>
          <w:rFonts w:ascii="微软雅黑" w:eastAsia="微软雅黑" w:hAnsi="微软雅黑" w:cs="微软雅黑" w:hint="eastAsia"/>
          <w:spacing w:val="12"/>
          <w:lang w:eastAsia="zh-CN"/>
        </w:rPr>
        <w:t>铜库存</w:t>
      </w:r>
      <w:r w:rsidRPr="002A444F">
        <w:rPr>
          <w:rFonts w:ascii="微软雅黑" w:eastAsia="微软雅黑" w:hAnsi="微软雅黑" w:cs="微软雅黑"/>
          <w:spacing w:val="12"/>
          <w:lang w:eastAsia="zh-CN"/>
        </w:rPr>
        <w:t>77227</w:t>
      </w:r>
      <w:r w:rsidRPr="002A444F">
        <w:rPr>
          <w:rFonts w:ascii="微软雅黑" w:eastAsia="微软雅黑" w:hAnsi="微软雅黑" w:cs="微软雅黑" w:hint="eastAsia"/>
          <w:spacing w:val="12"/>
          <w:lang w:eastAsia="zh-CN"/>
        </w:rPr>
        <w:t>短吨，环比</w:t>
      </w:r>
      <w:r w:rsidRPr="002A444F">
        <w:rPr>
          <w:rFonts w:ascii="微软雅黑" w:eastAsia="微软雅黑" w:hAnsi="微软雅黑" w:cs="微软雅黑"/>
          <w:spacing w:val="12"/>
          <w:lang w:eastAsia="zh-CN"/>
        </w:rPr>
        <w:t>+645</w:t>
      </w:r>
      <w:r w:rsidRPr="002A444F">
        <w:rPr>
          <w:rFonts w:ascii="微软雅黑" w:eastAsia="微软雅黑" w:hAnsi="微软雅黑" w:cs="微软雅黑" w:hint="eastAsia"/>
          <w:spacing w:val="12"/>
          <w:lang w:eastAsia="zh-CN"/>
        </w:rPr>
        <w:t>短吨；</w:t>
      </w:r>
      <w:r w:rsidRPr="002A444F">
        <w:rPr>
          <w:rFonts w:ascii="微软雅黑" w:eastAsia="微软雅黑" w:hAnsi="微软雅黑" w:cs="微软雅黑"/>
          <w:spacing w:val="12"/>
          <w:lang w:eastAsia="zh-CN"/>
        </w:rPr>
        <w:t>SHFE</w:t>
      </w:r>
      <w:r w:rsidRPr="002A444F">
        <w:rPr>
          <w:rFonts w:ascii="微软雅黑" w:eastAsia="微软雅黑" w:hAnsi="微软雅黑" w:cs="微软雅黑" w:hint="eastAsia"/>
          <w:spacing w:val="12"/>
          <w:lang w:eastAsia="zh-CN"/>
        </w:rPr>
        <w:t>每日仓单</w:t>
      </w:r>
      <w:r w:rsidRPr="002A444F">
        <w:rPr>
          <w:rFonts w:ascii="微软雅黑" w:eastAsia="微软雅黑" w:hAnsi="微软雅黑" w:cs="微软雅黑"/>
          <w:spacing w:val="12"/>
          <w:lang w:eastAsia="zh-CN"/>
        </w:rPr>
        <w:t>60941</w:t>
      </w:r>
      <w:r w:rsidRPr="002A444F">
        <w:rPr>
          <w:rFonts w:ascii="微软雅黑" w:eastAsia="微软雅黑" w:hAnsi="微软雅黑" w:cs="微软雅黑" w:hint="eastAsia"/>
          <w:spacing w:val="12"/>
          <w:lang w:eastAsia="zh-CN"/>
        </w:rPr>
        <w:t>吨，环比</w:t>
      </w:r>
      <w:r w:rsidRPr="002A444F">
        <w:rPr>
          <w:rFonts w:ascii="微软雅黑" w:eastAsia="微软雅黑" w:hAnsi="微软雅黑" w:cs="微软雅黑"/>
          <w:spacing w:val="12"/>
          <w:lang w:eastAsia="zh-CN"/>
        </w:rPr>
        <w:t>+8048</w:t>
      </w:r>
      <w:r w:rsidRPr="002A444F">
        <w:rPr>
          <w:rFonts w:ascii="微软雅黑" w:eastAsia="微软雅黑" w:hAnsi="微软雅黑" w:cs="微软雅黑" w:hint="eastAsia"/>
          <w:spacing w:val="12"/>
          <w:lang w:eastAsia="zh-CN"/>
        </w:rPr>
        <w:t>吨。美元美债方面，美元指数触及</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周高点，延续了其长达数周的看涨走势，最终收涨</w:t>
      </w:r>
      <w:r w:rsidRPr="002A444F">
        <w:rPr>
          <w:rFonts w:ascii="微软雅黑" w:eastAsia="微软雅黑" w:hAnsi="微软雅黑" w:cs="微软雅黑"/>
          <w:spacing w:val="12"/>
          <w:lang w:eastAsia="zh-CN"/>
        </w:rPr>
        <w:t>0.28%</w:t>
      </w:r>
      <w:r w:rsidRPr="002A444F">
        <w:rPr>
          <w:rFonts w:ascii="微软雅黑" w:eastAsia="微软雅黑" w:hAnsi="微软雅黑" w:cs="微软雅黑" w:hint="eastAsia"/>
          <w:spacing w:val="12"/>
          <w:lang w:eastAsia="zh-CN"/>
        </w:rPr>
        <w:t>，报</w:t>
      </w:r>
      <w:r w:rsidRPr="002A444F">
        <w:rPr>
          <w:rFonts w:ascii="微软雅黑" w:eastAsia="微软雅黑" w:hAnsi="微软雅黑" w:cs="微软雅黑"/>
          <w:spacing w:val="12"/>
          <w:lang w:eastAsia="zh-CN"/>
        </w:rPr>
        <w:t>103.20</w:t>
      </w:r>
      <w:r w:rsidRPr="002A444F">
        <w:rPr>
          <w:rFonts w:ascii="微软雅黑" w:eastAsia="微软雅黑" w:hAnsi="微软雅黑" w:cs="微软雅黑" w:hint="eastAsia"/>
          <w:spacing w:val="12"/>
          <w:lang w:eastAsia="zh-CN"/>
        </w:rPr>
        <w:t>。基准的</w:t>
      </w:r>
      <w:proofErr w:type="gramStart"/>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年期美债</w:t>
      </w:r>
      <w:proofErr w:type="gramEnd"/>
      <w:r w:rsidRPr="002A444F">
        <w:rPr>
          <w:rFonts w:ascii="微软雅黑" w:eastAsia="微软雅黑" w:hAnsi="微软雅黑" w:cs="微软雅黑" w:hint="eastAsia"/>
          <w:spacing w:val="12"/>
          <w:lang w:eastAsia="zh-CN"/>
        </w:rPr>
        <w:t>收益率收报</w:t>
      </w:r>
      <w:r w:rsidRPr="002A444F">
        <w:rPr>
          <w:rFonts w:ascii="微软雅黑" w:eastAsia="微软雅黑" w:hAnsi="微软雅黑" w:cs="微软雅黑"/>
          <w:spacing w:val="12"/>
          <w:lang w:eastAsia="zh-CN"/>
        </w:rPr>
        <w:t>4.1050%</w:t>
      </w:r>
      <w:r w:rsidRPr="002A444F">
        <w:rPr>
          <w:rFonts w:ascii="微软雅黑" w:eastAsia="微软雅黑" w:hAnsi="微软雅黑" w:cs="微软雅黑" w:hint="eastAsia"/>
          <w:spacing w:val="12"/>
          <w:lang w:eastAsia="zh-CN"/>
        </w:rPr>
        <w:t>；对货币政策更敏感的</w:t>
      </w:r>
      <w:proofErr w:type="gramStart"/>
      <w:r w:rsidRPr="002A444F">
        <w:rPr>
          <w:rFonts w:ascii="微软雅黑" w:eastAsia="微软雅黑" w:hAnsi="微软雅黑" w:cs="微软雅黑" w:hint="eastAsia"/>
          <w:spacing w:val="12"/>
          <w:lang w:eastAsia="zh-CN"/>
        </w:rPr>
        <w:t>两年期美债</w:t>
      </w:r>
      <w:proofErr w:type="gramEnd"/>
      <w:r w:rsidRPr="002A444F">
        <w:rPr>
          <w:rFonts w:ascii="微软雅黑" w:eastAsia="微软雅黑" w:hAnsi="微软雅黑" w:cs="微软雅黑" w:hint="eastAsia"/>
          <w:spacing w:val="12"/>
          <w:lang w:eastAsia="zh-CN"/>
        </w:rPr>
        <w:t>收益率收报</w:t>
      </w:r>
      <w:r w:rsidRPr="002A444F">
        <w:rPr>
          <w:rFonts w:ascii="微软雅黑" w:eastAsia="微软雅黑" w:hAnsi="微软雅黑" w:cs="微软雅黑"/>
          <w:spacing w:val="12"/>
          <w:lang w:eastAsia="zh-CN"/>
        </w:rPr>
        <w:t>3.9660%</w:t>
      </w:r>
      <w:r w:rsidRPr="002A444F">
        <w:rPr>
          <w:rFonts w:ascii="微软雅黑" w:eastAsia="微软雅黑" w:hAnsi="微软雅黑" w:cs="微软雅黑" w:hint="eastAsia"/>
          <w:spacing w:val="12"/>
          <w:lang w:eastAsia="zh-CN"/>
        </w:rPr>
        <w:t>。操作建议，</w:t>
      </w:r>
      <w:proofErr w:type="gramStart"/>
      <w:r w:rsidRPr="002A444F">
        <w:rPr>
          <w:rFonts w:ascii="微软雅黑" w:eastAsia="微软雅黑" w:hAnsi="微软雅黑" w:cs="微软雅黑" w:hint="eastAsia"/>
          <w:spacing w:val="12"/>
          <w:lang w:eastAsia="zh-CN"/>
        </w:rPr>
        <w:t>纽</w:t>
      </w:r>
      <w:proofErr w:type="gramEnd"/>
      <w:r w:rsidRPr="002A444F">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2A444F">
      <w:pPr>
        <w:spacing w:before="103" w:line="256" w:lineRule="auto"/>
        <w:ind w:right="743"/>
        <w:jc w:val="both"/>
      </w:pPr>
      <w:r>
        <w:rPr>
          <w:noProof/>
        </w:rPr>
        <w:drawing>
          <wp:inline distT="0" distB="0" distL="0" distR="0" wp14:anchorId="6D43EB40" wp14:editId="61A4EBA9">
            <wp:extent cx="6067425" cy="2970160"/>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2772" cy="2977673"/>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2A444F" w:rsidRPr="002A444F" w:rsidRDefault="002A444F" w:rsidP="002A444F">
      <w:pPr>
        <w:spacing w:before="103" w:line="256" w:lineRule="auto"/>
        <w:ind w:right="743" w:firstLine="44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消息面：近期数位美联储官员于公开演讲中发言，美联储理事沃勒表示，以通胀、美国经济和就业市场强于预期为理由，呼吁在未来降息时“更加谨慎”。他表示，在美联储</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月降息</w:t>
      </w:r>
      <w:r w:rsidRPr="002A444F">
        <w:rPr>
          <w:rFonts w:ascii="微软雅黑" w:eastAsia="微软雅黑" w:hAnsi="微软雅黑" w:cs="微软雅黑"/>
          <w:spacing w:val="12"/>
          <w:lang w:eastAsia="zh-CN"/>
        </w:rPr>
        <w:t>0.5</w:t>
      </w:r>
      <w:r w:rsidRPr="002A444F">
        <w:rPr>
          <w:rFonts w:ascii="微软雅黑" w:eastAsia="微软雅黑" w:hAnsi="微软雅黑" w:cs="微软雅黑" w:hint="eastAsia"/>
          <w:spacing w:val="12"/>
          <w:lang w:eastAsia="zh-CN"/>
        </w:rPr>
        <w:t>个百分点后，只要就业市场不突然恶化，通胀继续像他预期的那样下降，美联储现在应该以“审慎的步伐”推进降息，整体基调中性偏鹰。在经济数据接连走强好，近期公布的美国银行业利润修复进一步带动了整体美股上涨，市场软着陆预期进而走高。在当前美国权益市场表现仍旧优异的状况下，财富效应提升或进一步给予居民消费水平一定支撑。</w:t>
      </w:r>
    </w:p>
    <w:p w:rsidR="002A444F" w:rsidRPr="002A444F" w:rsidRDefault="002A444F" w:rsidP="002A444F">
      <w:pPr>
        <w:spacing w:before="103" w:line="256" w:lineRule="auto"/>
        <w:ind w:right="743" w:firstLine="44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外盘持仓方面：截至</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14</w:t>
      </w:r>
      <w:r w:rsidRPr="002A444F">
        <w:rPr>
          <w:rFonts w:ascii="微软雅黑" w:eastAsia="微软雅黑" w:hAnsi="微软雅黑" w:cs="微软雅黑" w:hint="eastAsia"/>
          <w:spacing w:val="12"/>
          <w:lang w:eastAsia="zh-CN"/>
        </w:rPr>
        <w:t>日，</w:t>
      </w:r>
      <w:r w:rsidRPr="002A444F">
        <w:rPr>
          <w:rFonts w:ascii="微软雅黑" w:eastAsia="微软雅黑" w:hAnsi="微软雅黑" w:cs="微软雅黑"/>
          <w:spacing w:val="12"/>
          <w:lang w:eastAsia="zh-CN"/>
        </w:rPr>
        <w:t>SPDR Gold Trust</w:t>
      </w:r>
      <w:r w:rsidRPr="002A444F">
        <w:rPr>
          <w:rFonts w:ascii="微软雅黑" w:eastAsia="微软雅黑" w:hAnsi="微软雅黑" w:cs="微软雅黑" w:hint="eastAsia"/>
          <w:spacing w:val="12"/>
          <w:lang w:eastAsia="zh-CN"/>
        </w:rPr>
        <w:t>黄金</w:t>
      </w:r>
      <w:r w:rsidRPr="002A444F">
        <w:rPr>
          <w:rFonts w:ascii="微软雅黑" w:eastAsia="微软雅黑" w:hAnsi="微软雅黑" w:cs="微软雅黑"/>
          <w:spacing w:val="12"/>
          <w:lang w:eastAsia="zh-CN"/>
        </w:rPr>
        <w:t>ETF</w:t>
      </w:r>
      <w:r w:rsidRPr="002A444F">
        <w:rPr>
          <w:rFonts w:ascii="微软雅黑" w:eastAsia="微软雅黑" w:hAnsi="微软雅黑" w:cs="微软雅黑" w:hint="eastAsia"/>
          <w:spacing w:val="12"/>
          <w:lang w:eastAsia="zh-CN"/>
        </w:rPr>
        <w:t>持仓量为</w:t>
      </w:r>
      <w:r w:rsidRPr="002A444F">
        <w:rPr>
          <w:rFonts w:ascii="微软雅黑" w:eastAsia="微软雅黑" w:hAnsi="微软雅黑" w:cs="微软雅黑"/>
          <w:spacing w:val="12"/>
          <w:lang w:eastAsia="zh-CN"/>
        </w:rPr>
        <w:t>880.57</w:t>
      </w:r>
      <w:r w:rsidRPr="002A444F">
        <w:rPr>
          <w:rFonts w:ascii="微软雅黑" w:eastAsia="微软雅黑" w:hAnsi="微软雅黑" w:cs="微软雅黑" w:hint="eastAsia"/>
          <w:spacing w:val="12"/>
          <w:lang w:eastAsia="zh-CN"/>
        </w:rPr>
        <w:t>吨，较上一交易日增加</w:t>
      </w:r>
      <w:r w:rsidRPr="002A444F">
        <w:rPr>
          <w:rFonts w:ascii="微软雅黑" w:eastAsia="微软雅黑" w:hAnsi="微软雅黑" w:cs="微软雅黑"/>
          <w:spacing w:val="12"/>
          <w:lang w:eastAsia="zh-CN"/>
        </w:rPr>
        <w:t>2.49</w:t>
      </w:r>
      <w:r w:rsidRPr="002A444F">
        <w:rPr>
          <w:rFonts w:ascii="微软雅黑" w:eastAsia="微软雅黑" w:hAnsi="微软雅黑" w:cs="微软雅黑" w:hint="eastAsia"/>
          <w:spacing w:val="12"/>
          <w:lang w:eastAsia="zh-CN"/>
        </w:rPr>
        <w:t>吨。</w:t>
      </w:r>
    </w:p>
    <w:p w:rsidR="0039436B" w:rsidRPr="002A444F" w:rsidRDefault="002A444F" w:rsidP="002A444F">
      <w:pPr>
        <w:spacing w:before="103" w:line="256" w:lineRule="auto"/>
        <w:ind w:right="743" w:firstLine="44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lastRenderedPageBreak/>
        <w:t>往后看，短期内美国经济预期持续走强或给予美元指数及美债收益率一定支撑，然而当前市场或已对利率水平充分定价，短期内贵金属价格在全球降息潮来临带动货币供应量上升的影响下或维持上涨趋势。操作上建议，日内</w:t>
      </w:r>
      <w:proofErr w:type="gramStart"/>
      <w:r w:rsidRPr="002A444F">
        <w:rPr>
          <w:rFonts w:ascii="微软雅黑" w:eastAsia="微软雅黑" w:hAnsi="微软雅黑" w:cs="微软雅黑" w:hint="eastAsia"/>
          <w:spacing w:val="12"/>
          <w:lang w:eastAsia="zh-CN"/>
        </w:rPr>
        <w:t>轻仓做多</w:t>
      </w:r>
      <w:proofErr w:type="gramEnd"/>
      <w:r w:rsidRPr="002A444F">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2A444F">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459623F3" wp14:editId="2BEDFBB8">
            <wp:extent cx="6057900" cy="1276231"/>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86069" cy="128216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2A444F" w:rsidP="008C4540">
      <w:pPr>
        <w:spacing w:before="103" w:line="256" w:lineRule="auto"/>
        <w:ind w:right="743" w:firstLineChars="200" w:firstLine="448"/>
        <w:jc w:val="both"/>
        <w:rPr>
          <w:rFonts w:ascii="微软雅黑" w:eastAsia="微软雅黑" w:hAnsi="微软雅黑" w:cs="微软雅黑"/>
          <w:spacing w:val="7"/>
          <w:lang w:eastAsia="zh-CN"/>
        </w:rPr>
      </w:pPr>
      <w:r w:rsidRPr="002A444F">
        <w:rPr>
          <w:rFonts w:ascii="微软雅黑" w:eastAsia="微软雅黑" w:hAnsi="微软雅黑" w:cs="微软雅黑" w:hint="eastAsia"/>
          <w:spacing w:val="7"/>
          <w:lang w:eastAsia="zh-CN"/>
        </w:rPr>
        <w:t>美国经济温和放缓，符合美联储适度降息的押注，预计欧洲央行将在本周降息，美元指数升至十周高点。欧佩克联盟将自愿减产措施延长至</w:t>
      </w:r>
      <w:r w:rsidRPr="002A444F">
        <w:rPr>
          <w:rFonts w:ascii="微软雅黑" w:eastAsia="微软雅黑" w:hAnsi="微软雅黑" w:cs="微软雅黑"/>
          <w:spacing w:val="7"/>
          <w:lang w:eastAsia="zh-CN"/>
        </w:rPr>
        <w:t>11</w:t>
      </w:r>
      <w:r w:rsidRPr="002A444F">
        <w:rPr>
          <w:rFonts w:ascii="微软雅黑" w:eastAsia="微软雅黑" w:hAnsi="微软雅黑" w:cs="微软雅黑" w:hint="eastAsia"/>
          <w:spacing w:val="7"/>
          <w:lang w:eastAsia="zh-CN"/>
        </w:rPr>
        <w:t>月底；</w:t>
      </w:r>
      <w:r w:rsidRPr="002A444F">
        <w:rPr>
          <w:rFonts w:ascii="微软雅黑" w:eastAsia="微软雅黑" w:hAnsi="微软雅黑" w:cs="微软雅黑"/>
          <w:spacing w:val="7"/>
          <w:lang w:eastAsia="zh-CN"/>
        </w:rPr>
        <w:t>10</w:t>
      </w:r>
      <w:r w:rsidRPr="002A444F">
        <w:rPr>
          <w:rFonts w:ascii="微软雅黑" w:eastAsia="微软雅黑" w:hAnsi="微软雅黑" w:cs="微软雅黑" w:hint="eastAsia"/>
          <w:spacing w:val="7"/>
          <w:lang w:eastAsia="zh-CN"/>
        </w:rPr>
        <w:t>月初伊朗对以色列发动大规模导弹袭击，消息称以色列计划打击伊朗的军事目标，而非石油或核设施目标，中东地缘局势升级风险有所缓和，利比亚原油供应恢复，欧佩克下调全球原油需求增长预估，全球需求前景忧虑对上方空间有所抑制，短线原油期价呈现宽幅震荡。技术上，</w:t>
      </w:r>
      <w:r w:rsidRPr="002A444F">
        <w:rPr>
          <w:rFonts w:ascii="微软雅黑" w:eastAsia="微软雅黑" w:hAnsi="微软雅黑" w:cs="微软雅黑"/>
          <w:spacing w:val="7"/>
          <w:lang w:eastAsia="zh-CN"/>
        </w:rPr>
        <w:t>SC2412</w:t>
      </w:r>
      <w:r w:rsidRPr="002A444F">
        <w:rPr>
          <w:rFonts w:ascii="微软雅黑" w:eastAsia="微软雅黑" w:hAnsi="微软雅黑" w:cs="微软雅黑" w:hint="eastAsia"/>
          <w:spacing w:val="7"/>
          <w:lang w:eastAsia="zh-CN"/>
        </w:rPr>
        <w:t>合约考验</w:t>
      </w:r>
      <w:r w:rsidRPr="002A444F">
        <w:rPr>
          <w:rFonts w:ascii="微软雅黑" w:eastAsia="微软雅黑" w:hAnsi="微软雅黑" w:cs="微软雅黑"/>
          <w:spacing w:val="7"/>
          <w:lang w:eastAsia="zh-CN"/>
        </w:rPr>
        <w:t>540</w:t>
      </w:r>
      <w:r w:rsidRPr="002A444F">
        <w:rPr>
          <w:rFonts w:ascii="微软雅黑" w:eastAsia="微软雅黑" w:hAnsi="微软雅黑" w:cs="微软雅黑" w:hint="eastAsia"/>
          <w:spacing w:val="7"/>
          <w:lang w:eastAsia="zh-CN"/>
        </w:rPr>
        <w:t>区域支撑，短线呈现宽幅震荡走势。操作上，建议短线交易为主。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2A444F">
      <w:pPr>
        <w:spacing w:before="103" w:line="256" w:lineRule="auto"/>
        <w:ind w:right="743"/>
        <w:jc w:val="both"/>
      </w:pPr>
      <w:r>
        <w:rPr>
          <w:noProof/>
        </w:rPr>
        <w:drawing>
          <wp:inline distT="0" distB="0" distL="0" distR="0" wp14:anchorId="3CDA18C5" wp14:editId="15F508F2">
            <wp:extent cx="6057888" cy="375285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888" cy="3752850"/>
                    </a:xfrm>
                    <a:prstGeom prst="rect">
                      <a:avLst/>
                    </a:prstGeom>
                  </pic:spPr>
                </pic:pic>
              </a:graphicData>
            </a:graphic>
          </wp:inline>
        </w:drawing>
      </w:r>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2A444F" w:rsidP="002A444F">
      <w:pPr>
        <w:spacing w:before="103" w:line="256" w:lineRule="auto"/>
        <w:ind w:right="743" w:firstLine="44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洲际期货交易所（</w:t>
      </w:r>
      <w:r w:rsidRPr="002A444F">
        <w:rPr>
          <w:rFonts w:ascii="微软雅黑" w:eastAsia="微软雅黑" w:hAnsi="微软雅黑" w:cs="微软雅黑"/>
          <w:spacing w:val="12"/>
          <w:lang w:eastAsia="zh-CN"/>
        </w:rPr>
        <w:t>ICE</w:t>
      </w:r>
      <w:r w:rsidRPr="002A444F">
        <w:rPr>
          <w:rFonts w:ascii="微软雅黑" w:eastAsia="微软雅黑" w:hAnsi="微软雅黑" w:cs="微软雅黑" w:hint="eastAsia"/>
          <w:spacing w:val="12"/>
          <w:lang w:eastAsia="zh-CN"/>
        </w:rPr>
        <w:t>）原糖期货周一收高，因巴西中南部</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月下半月产量或同比下降提供支撑。交投最活跃的</w:t>
      </w:r>
      <w:r w:rsidRPr="002A444F">
        <w:rPr>
          <w:rFonts w:ascii="微软雅黑" w:eastAsia="微软雅黑" w:hAnsi="微软雅黑" w:cs="微软雅黑"/>
          <w:spacing w:val="12"/>
          <w:lang w:eastAsia="zh-CN"/>
        </w:rPr>
        <w:t>ICE 3</w:t>
      </w:r>
      <w:r w:rsidRPr="002A444F">
        <w:rPr>
          <w:rFonts w:ascii="微软雅黑" w:eastAsia="微软雅黑" w:hAnsi="微软雅黑" w:cs="微软雅黑" w:hint="eastAsia"/>
          <w:spacing w:val="12"/>
          <w:lang w:eastAsia="zh-CN"/>
        </w:rPr>
        <w:t>月原糖期货合约</w:t>
      </w:r>
      <w:proofErr w:type="gramStart"/>
      <w:r w:rsidRPr="002A444F">
        <w:rPr>
          <w:rFonts w:ascii="微软雅黑" w:eastAsia="微软雅黑" w:hAnsi="微软雅黑" w:cs="微软雅黑" w:hint="eastAsia"/>
          <w:spacing w:val="12"/>
          <w:lang w:eastAsia="zh-CN"/>
        </w:rPr>
        <w:t>收盘收</w:t>
      </w:r>
      <w:proofErr w:type="gramEnd"/>
      <w:r w:rsidRPr="002A444F">
        <w:rPr>
          <w:rFonts w:ascii="微软雅黑" w:eastAsia="微软雅黑" w:hAnsi="微软雅黑" w:cs="微软雅黑" w:hint="eastAsia"/>
          <w:spacing w:val="12"/>
          <w:lang w:eastAsia="zh-CN"/>
        </w:rPr>
        <w:t>涨</w:t>
      </w:r>
      <w:r w:rsidRPr="002A444F">
        <w:rPr>
          <w:rFonts w:ascii="微软雅黑" w:eastAsia="微软雅黑" w:hAnsi="微软雅黑" w:cs="微软雅黑"/>
          <w:spacing w:val="12"/>
          <w:lang w:eastAsia="zh-CN"/>
        </w:rPr>
        <w:t>0.15</w:t>
      </w:r>
      <w:r w:rsidRPr="002A444F">
        <w:rPr>
          <w:rFonts w:ascii="微软雅黑" w:eastAsia="微软雅黑" w:hAnsi="微软雅黑" w:cs="微软雅黑" w:hint="eastAsia"/>
          <w:spacing w:val="12"/>
          <w:lang w:eastAsia="zh-CN"/>
        </w:rPr>
        <w:t>美分或</w:t>
      </w:r>
      <w:r w:rsidRPr="002A444F">
        <w:rPr>
          <w:rFonts w:ascii="微软雅黑" w:eastAsia="微软雅黑" w:hAnsi="微软雅黑" w:cs="微软雅黑"/>
          <w:spacing w:val="12"/>
          <w:lang w:eastAsia="zh-CN"/>
        </w:rPr>
        <w:t>0.70%</w:t>
      </w:r>
      <w:r w:rsidRPr="002A444F">
        <w:rPr>
          <w:rFonts w:ascii="微软雅黑" w:eastAsia="微软雅黑" w:hAnsi="微软雅黑" w:cs="微软雅黑" w:hint="eastAsia"/>
          <w:spacing w:val="12"/>
          <w:lang w:eastAsia="zh-CN"/>
        </w:rPr>
        <w:t>，结算价每磅</w:t>
      </w:r>
      <w:r w:rsidRPr="002A444F">
        <w:rPr>
          <w:rFonts w:ascii="微软雅黑" w:eastAsia="微软雅黑" w:hAnsi="微软雅黑" w:cs="微软雅黑"/>
          <w:spacing w:val="12"/>
          <w:lang w:eastAsia="zh-CN"/>
        </w:rPr>
        <w:t>22.39</w:t>
      </w:r>
      <w:r w:rsidRPr="002A444F">
        <w:rPr>
          <w:rFonts w:ascii="微软雅黑" w:eastAsia="微软雅黑" w:hAnsi="微软雅黑" w:cs="微软雅黑" w:hint="eastAsia"/>
          <w:spacing w:val="12"/>
          <w:lang w:eastAsia="zh-CN"/>
        </w:rPr>
        <w:t>美分。市场在逐步消化和兑现巴西干旱带来的影响。巴西航运机构</w:t>
      </w:r>
      <w:r w:rsidRPr="002A444F">
        <w:rPr>
          <w:rFonts w:ascii="微软雅黑" w:eastAsia="微软雅黑" w:hAnsi="微软雅黑" w:cs="微软雅黑"/>
          <w:spacing w:val="12"/>
          <w:lang w:eastAsia="zh-CN"/>
        </w:rPr>
        <w:t>Williams</w:t>
      </w:r>
      <w:r w:rsidRPr="002A444F">
        <w:rPr>
          <w:rFonts w:ascii="微软雅黑" w:eastAsia="微软雅黑" w:hAnsi="微软雅黑" w:cs="微软雅黑" w:hint="eastAsia"/>
          <w:spacing w:val="12"/>
          <w:lang w:eastAsia="zh-CN"/>
        </w:rPr>
        <w:t>发布的数据显示，截至</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日当周巴西港口等待装运食糖的船只数量为</w:t>
      </w:r>
      <w:r w:rsidRPr="002A444F">
        <w:rPr>
          <w:rFonts w:ascii="微软雅黑" w:eastAsia="微软雅黑" w:hAnsi="微软雅黑" w:cs="微软雅黑"/>
          <w:spacing w:val="12"/>
          <w:lang w:eastAsia="zh-CN"/>
        </w:rPr>
        <w:t>80</w:t>
      </w:r>
      <w:r w:rsidRPr="002A444F">
        <w:rPr>
          <w:rFonts w:ascii="微软雅黑" w:eastAsia="微软雅黑" w:hAnsi="微软雅黑" w:cs="微软雅黑" w:hint="eastAsia"/>
          <w:spacing w:val="12"/>
          <w:lang w:eastAsia="zh-CN"/>
        </w:rPr>
        <w:t>艘，此前一周为</w:t>
      </w:r>
      <w:r w:rsidRPr="002A444F">
        <w:rPr>
          <w:rFonts w:ascii="微软雅黑" w:eastAsia="微软雅黑" w:hAnsi="微软雅黑" w:cs="微软雅黑"/>
          <w:spacing w:val="12"/>
          <w:lang w:eastAsia="zh-CN"/>
        </w:rPr>
        <w:t>79</w:t>
      </w:r>
      <w:r w:rsidRPr="002A444F">
        <w:rPr>
          <w:rFonts w:ascii="微软雅黑" w:eastAsia="微软雅黑" w:hAnsi="微软雅黑" w:cs="微软雅黑" w:hint="eastAsia"/>
          <w:spacing w:val="12"/>
          <w:lang w:eastAsia="zh-CN"/>
        </w:rPr>
        <w:t>艘。港口等待装运的食糖数量为</w:t>
      </w:r>
      <w:r w:rsidRPr="002A444F">
        <w:rPr>
          <w:rFonts w:ascii="微软雅黑" w:eastAsia="微软雅黑" w:hAnsi="微软雅黑" w:cs="微软雅黑"/>
          <w:spacing w:val="12"/>
          <w:lang w:eastAsia="zh-CN"/>
        </w:rPr>
        <w:t>334.89</w:t>
      </w:r>
      <w:r w:rsidRPr="002A444F">
        <w:rPr>
          <w:rFonts w:ascii="微软雅黑" w:eastAsia="微软雅黑" w:hAnsi="微软雅黑" w:cs="微软雅黑" w:hint="eastAsia"/>
          <w:spacing w:val="12"/>
          <w:lang w:eastAsia="zh-CN"/>
        </w:rPr>
        <w:t>万吨，此前一周为</w:t>
      </w:r>
      <w:r w:rsidRPr="002A444F">
        <w:rPr>
          <w:rFonts w:ascii="微软雅黑" w:eastAsia="微软雅黑" w:hAnsi="微软雅黑" w:cs="微软雅黑"/>
          <w:spacing w:val="12"/>
          <w:lang w:eastAsia="zh-CN"/>
        </w:rPr>
        <w:t>339.27</w:t>
      </w:r>
      <w:r w:rsidRPr="002A444F">
        <w:rPr>
          <w:rFonts w:ascii="微软雅黑" w:eastAsia="微软雅黑" w:hAnsi="微软雅黑" w:cs="微软雅黑" w:hint="eastAsia"/>
          <w:spacing w:val="12"/>
          <w:lang w:eastAsia="zh-CN"/>
        </w:rPr>
        <w:t>万吨。当周等待装运出口的食糖船只数量小幅增加。</w:t>
      </w:r>
      <w:proofErr w:type="gramStart"/>
      <w:r w:rsidRPr="002A444F">
        <w:rPr>
          <w:rFonts w:ascii="微软雅黑" w:eastAsia="微软雅黑" w:hAnsi="微软雅黑" w:cs="微软雅黑" w:hint="eastAsia"/>
          <w:spacing w:val="12"/>
          <w:lang w:eastAsia="zh-CN"/>
        </w:rPr>
        <w:t>美糖主力</w:t>
      </w:r>
      <w:proofErr w:type="gramEnd"/>
      <w:r w:rsidRPr="002A444F">
        <w:rPr>
          <w:rFonts w:ascii="微软雅黑" w:eastAsia="微软雅黑" w:hAnsi="微软雅黑" w:cs="微软雅黑" w:hint="eastAsia"/>
          <w:spacing w:val="12"/>
          <w:lang w:eastAsia="zh-CN"/>
        </w:rPr>
        <w:t>价格关注上方压力</w:t>
      </w:r>
      <w:r w:rsidRPr="002A444F">
        <w:rPr>
          <w:rFonts w:ascii="微软雅黑" w:eastAsia="微软雅黑" w:hAnsi="微软雅黑" w:cs="微软雅黑"/>
          <w:spacing w:val="12"/>
          <w:lang w:eastAsia="zh-CN"/>
        </w:rPr>
        <w:t>24.0</w:t>
      </w:r>
      <w:r w:rsidRPr="002A444F">
        <w:rPr>
          <w:rFonts w:ascii="微软雅黑" w:eastAsia="微软雅黑" w:hAnsi="微软雅黑" w:cs="微软雅黑" w:hint="eastAsia"/>
          <w:spacing w:val="12"/>
          <w:lang w:eastAsia="zh-CN"/>
        </w:rPr>
        <w:t>美分</w:t>
      </w:r>
      <w:r w:rsidRPr="002A444F">
        <w:rPr>
          <w:rFonts w:ascii="微软雅黑" w:eastAsia="微软雅黑" w:hAnsi="微软雅黑" w:cs="微软雅黑"/>
          <w:spacing w:val="12"/>
          <w:lang w:eastAsia="zh-CN"/>
        </w:rPr>
        <w:t>/</w:t>
      </w:r>
      <w:r w:rsidRPr="002A444F">
        <w:rPr>
          <w:rFonts w:ascii="微软雅黑" w:eastAsia="微软雅黑" w:hAnsi="微软雅黑" w:cs="微软雅黑" w:hint="eastAsia"/>
          <w:spacing w:val="12"/>
          <w:lang w:eastAsia="zh-CN"/>
        </w:rPr>
        <w:t>磅，下方支撑</w:t>
      </w:r>
      <w:r w:rsidRPr="002A444F">
        <w:rPr>
          <w:rFonts w:ascii="微软雅黑" w:eastAsia="微软雅黑" w:hAnsi="微软雅黑" w:cs="微软雅黑"/>
          <w:spacing w:val="12"/>
          <w:lang w:eastAsia="zh-CN"/>
        </w:rPr>
        <w:t>21.0</w:t>
      </w:r>
      <w:r w:rsidRPr="002A444F">
        <w:rPr>
          <w:rFonts w:ascii="微软雅黑" w:eastAsia="微软雅黑" w:hAnsi="微软雅黑" w:cs="微软雅黑" w:hint="eastAsia"/>
          <w:spacing w:val="12"/>
          <w:lang w:eastAsia="zh-CN"/>
        </w:rPr>
        <w:t>美分</w:t>
      </w:r>
      <w:r w:rsidRPr="002A444F">
        <w:rPr>
          <w:rFonts w:ascii="微软雅黑" w:eastAsia="微软雅黑" w:hAnsi="微软雅黑" w:cs="微软雅黑"/>
          <w:spacing w:val="12"/>
          <w:lang w:eastAsia="zh-CN"/>
        </w:rPr>
        <w:t>/</w:t>
      </w:r>
      <w:r w:rsidRPr="002A444F">
        <w:rPr>
          <w:rFonts w:ascii="微软雅黑" w:eastAsia="微软雅黑" w:hAnsi="微软雅黑" w:cs="微软雅黑" w:hint="eastAsia"/>
          <w:spacing w:val="12"/>
          <w:lang w:eastAsia="zh-CN"/>
        </w:rPr>
        <w:t>磅。建议</w:t>
      </w:r>
      <w:r w:rsidRPr="002A444F">
        <w:rPr>
          <w:rFonts w:ascii="微软雅黑" w:eastAsia="微软雅黑" w:hAnsi="微软雅黑" w:cs="微软雅黑"/>
          <w:spacing w:val="12"/>
          <w:lang w:eastAsia="zh-CN"/>
        </w:rPr>
        <w:t>3</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 xml:space="preserve"> ICE </w:t>
      </w:r>
      <w:proofErr w:type="gramStart"/>
      <w:r w:rsidRPr="002A444F">
        <w:rPr>
          <w:rFonts w:ascii="微软雅黑" w:eastAsia="微软雅黑" w:hAnsi="微软雅黑" w:cs="微软雅黑" w:hint="eastAsia"/>
          <w:spacing w:val="12"/>
          <w:lang w:eastAsia="zh-CN"/>
        </w:rPr>
        <w:t>期糖短期</w:t>
      </w:r>
      <w:proofErr w:type="gramEnd"/>
      <w:r w:rsidRPr="002A444F">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2A444F">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43295" cy="1685925"/>
            <wp:effectExtent l="0" t="0" r="0" b="9525"/>
            <wp:docPr id="13" name="图片 13" descr="QQ截图2024101507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QQ截图20241015075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744" cy="168828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2A444F" w:rsidRPr="002A444F" w:rsidRDefault="002A444F" w:rsidP="002A444F">
      <w:pPr>
        <w:spacing w:before="103" w:line="256" w:lineRule="auto"/>
        <w:ind w:right="743" w:firstLine="44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洲际交易所</w:t>
      </w:r>
      <w:r w:rsidRPr="002A444F">
        <w:rPr>
          <w:rFonts w:ascii="微软雅黑" w:eastAsia="微软雅黑" w:hAnsi="微软雅黑" w:cs="微软雅黑"/>
          <w:spacing w:val="12"/>
          <w:lang w:eastAsia="zh-CN"/>
        </w:rPr>
        <w:t>(ICE)</w:t>
      </w:r>
      <w:r w:rsidRPr="002A444F">
        <w:rPr>
          <w:rFonts w:ascii="微软雅黑" w:eastAsia="微软雅黑" w:hAnsi="微软雅黑" w:cs="微软雅黑" w:hint="eastAsia"/>
          <w:spacing w:val="12"/>
          <w:lang w:eastAsia="zh-CN"/>
        </w:rPr>
        <w:t>棉花期货周一下跌，并触及近一个月低点，受累于美元走升。交投最活跃的</w:t>
      </w:r>
      <w:r w:rsidRPr="002A444F">
        <w:rPr>
          <w:rFonts w:ascii="微软雅黑" w:eastAsia="微软雅黑" w:hAnsi="微软雅黑" w:cs="微软雅黑"/>
          <w:spacing w:val="12"/>
          <w:lang w:eastAsia="zh-CN"/>
        </w:rPr>
        <w:t>ICE 12</w:t>
      </w:r>
      <w:r w:rsidRPr="002A444F">
        <w:rPr>
          <w:rFonts w:ascii="微软雅黑" w:eastAsia="微软雅黑" w:hAnsi="微软雅黑" w:cs="微软雅黑" w:hint="eastAsia"/>
          <w:spacing w:val="12"/>
          <w:lang w:eastAsia="zh-CN"/>
        </w:rPr>
        <w:t>月</w:t>
      </w:r>
      <w:proofErr w:type="gramStart"/>
      <w:r w:rsidRPr="002A444F">
        <w:rPr>
          <w:rFonts w:ascii="微软雅黑" w:eastAsia="微软雅黑" w:hAnsi="微软雅黑" w:cs="微软雅黑" w:hint="eastAsia"/>
          <w:spacing w:val="12"/>
          <w:lang w:eastAsia="zh-CN"/>
        </w:rPr>
        <w:t>期棉收跌</w:t>
      </w:r>
      <w:proofErr w:type="gramEnd"/>
      <w:r w:rsidRPr="002A444F">
        <w:rPr>
          <w:rFonts w:ascii="微软雅黑" w:eastAsia="微软雅黑" w:hAnsi="微软雅黑" w:cs="微软雅黑"/>
          <w:spacing w:val="12"/>
          <w:lang w:eastAsia="zh-CN"/>
        </w:rPr>
        <w:t>1.18</w:t>
      </w:r>
      <w:r w:rsidRPr="002A444F">
        <w:rPr>
          <w:rFonts w:ascii="微软雅黑" w:eastAsia="微软雅黑" w:hAnsi="微软雅黑" w:cs="微软雅黑" w:hint="eastAsia"/>
          <w:spacing w:val="12"/>
          <w:lang w:eastAsia="zh-CN"/>
        </w:rPr>
        <w:t>美分或</w:t>
      </w:r>
      <w:r w:rsidRPr="002A444F">
        <w:rPr>
          <w:rFonts w:ascii="微软雅黑" w:eastAsia="微软雅黑" w:hAnsi="微软雅黑" w:cs="微软雅黑"/>
          <w:spacing w:val="12"/>
          <w:lang w:eastAsia="zh-CN"/>
        </w:rPr>
        <w:t>1.60%</w:t>
      </w:r>
      <w:r w:rsidRPr="002A444F">
        <w:rPr>
          <w:rFonts w:ascii="微软雅黑" w:eastAsia="微软雅黑" w:hAnsi="微软雅黑" w:cs="微软雅黑" w:hint="eastAsia"/>
          <w:spacing w:val="12"/>
          <w:lang w:eastAsia="zh-CN"/>
        </w:rPr>
        <w:t>，</w:t>
      </w:r>
      <w:proofErr w:type="gramStart"/>
      <w:r w:rsidRPr="002A444F">
        <w:rPr>
          <w:rFonts w:ascii="微软雅黑" w:eastAsia="微软雅黑" w:hAnsi="微软雅黑" w:cs="微软雅黑" w:hint="eastAsia"/>
          <w:spacing w:val="12"/>
          <w:lang w:eastAsia="zh-CN"/>
        </w:rPr>
        <w:t>结算价报</w:t>
      </w:r>
      <w:proofErr w:type="gramEnd"/>
      <w:r w:rsidRPr="002A444F">
        <w:rPr>
          <w:rFonts w:ascii="微软雅黑" w:eastAsia="微软雅黑" w:hAnsi="微软雅黑" w:cs="微软雅黑"/>
          <w:spacing w:val="12"/>
          <w:lang w:eastAsia="zh-CN"/>
        </w:rPr>
        <w:t>71.03</w:t>
      </w:r>
      <w:r w:rsidRPr="002A444F">
        <w:rPr>
          <w:rFonts w:ascii="微软雅黑" w:eastAsia="微软雅黑" w:hAnsi="微软雅黑" w:cs="微软雅黑" w:hint="eastAsia"/>
          <w:spacing w:val="12"/>
          <w:lang w:eastAsia="zh-CN"/>
        </w:rPr>
        <w:t>美分</w:t>
      </w:r>
      <w:r w:rsidRPr="002A444F">
        <w:rPr>
          <w:rFonts w:ascii="微软雅黑" w:eastAsia="微软雅黑" w:hAnsi="微软雅黑" w:cs="微软雅黑"/>
          <w:spacing w:val="12"/>
          <w:lang w:eastAsia="zh-CN"/>
        </w:rPr>
        <w:t>/</w:t>
      </w:r>
      <w:r w:rsidRPr="002A444F">
        <w:rPr>
          <w:rFonts w:ascii="微软雅黑" w:eastAsia="微软雅黑" w:hAnsi="微软雅黑" w:cs="微软雅黑" w:hint="eastAsia"/>
          <w:spacing w:val="12"/>
          <w:lang w:eastAsia="zh-CN"/>
        </w:rPr>
        <w:t>磅。</w:t>
      </w:r>
    </w:p>
    <w:p w:rsidR="009372C5" w:rsidRPr="003966F3" w:rsidRDefault="002A444F" w:rsidP="002A444F">
      <w:pPr>
        <w:spacing w:before="103" w:line="256" w:lineRule="auto"/>
        <w:ind w:right="743" w:firstLine="448"/>
        <w:jc w:val="both"/>
        <w:rPr>
          <w:rFonts w:ascii="微软雅黑" w:eastAsia="微软雅黑" w:hAnsi="微软雅黑" w:cs="微软雅黑"/>
          <w:spacing w:val="12"/>
          <w:lang w:eastAsia="zh-CN"/>
        </w:rPr>
      </w:pPr>
      <w:r w:rsidRPr="002A444F">
        <w:rPr>
          <w:rFonts w:ascii="微软雅黑" w:eastAsia="微软雅黑" w:hAnsi="微软雅黑" w:cs="微软雅黑" w:hint="eastAsia"/>
          <w:spacing w:val="12"/>
          <w:lang w:eastAsia="zh-CN"/>
        </w:rPr>
        <w:t>据美国农业部</w:t>
      </w:r>
      <w:r w:rsidRPr="002A444F">
        <w:rPr>
          <w:rFonts w:ascii="微软雅黑" w:eastAsia="微软雅黑" w:hAnsi="微软雅黑" w:cs="微软雅黑"/>
          <w:spacing w:val="12"/>
          <w:lang w:eastAsia="zh-CN"/>
        </w:rPr>
        <w:t>(USDA)</w:t>
      </w:r>
      <w:r w:rsidRPr="002A444F">
        <w:rPr>
          <w:rFonts w:ascii="微软雅黑" w:eastAsia="微软雅黑" w:hAnsi="微软雅黑" w:cs="微软雅黑" w:hint="eastAsia"/>
          <w:spacing w:val="12"/>
          <w:lang w:eastAsia="zh-CN"/>
        </w:rPr>
        <w:t>报告显示，</w:t>
      </w:r>
      <w:r w:rsidRPr="002A444F">
        <w:rPr>
          <w:rFonts w:ascii="微软雅黑" w:eastAsia="微软雅黑" w:hAnsi="微软雅黑" w:cs="微软雅黑"/>
          <w:spacing w:val="12"/>
          <w:lang w:eastAsia="zh-CN"/>
        </w:rPr>
        <w:t>2024</w:t>
      </w:r>
      <w:r w:rsidRPr="002A444F">
        <w:rPr>
          <w:rFonts w:ascii="微软雅黑" w:eastAsia="微软雅黑" w:hAnsi="微软雅黑" w:cs="微软雅黑" w:hint="eastAsia"/>
          <w:spacing w:val="12"/>
          <w:lang w:eastAsia="zh-CN"/>
        </w:rPr>
        <w:t>年</w:t>
      </w:r>
      <w:r w:rsidRPr="002A444F">
        <w:rPr>
          <w:rFonts w:ascii="微软雅黑" w:eastAsia="微软雅黑" w:hAnsi="微软雅黑" w:cs="微软雅黑"/>
          <w:spacing w:val="12"/>
          <w:lang w:eastAsia="zh-CN"/>
        </w:rPr>
        <w:t>9</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27</w:t>
      </w:r>
      <w:r w:rsidRPr="002A444F">
        <w:rPr>
          <w:rFonts w:ascii="微软雅黑" w:eastAsia="微软雅黑" w:hAnsi="微软雅黑" w:cs="微软雅黑" w:hint="eastAsia"/>
          <w:spacing w:val="12"/>
          <w:lang w:eastAsia="zh-CN"/>
        </w:rPr>
        <w:t>日</w:t>
      </w:r>
      <w:r w:rsidRPr="002A444F">
        <w:rPr>
          <w:rFonts w:ascii="微软雅黑" w:eastAsia="微软雅黑" w:hAnsi="微软雅黑" w:cs="微软雅黑"/>
          <w:spacing w:val="12"/>
          <w:lang w:eastAsia="zh-CN"/>
        </w:rPr>
        <w:t>-10</w:t>
      </w:r>
      <w:r w:rsidRPr="002A444F">
        <w:rPr>
          <w:rFonts w:ascii="微软雅黑" w:eastAsia="微软雅黑" w:hAnsi="微软雅黑" w:cs="微软雅黑" w:hint="eastAsia"/>
          <w:spacing w:val="12"/>
          <w:lang w:eastAsia="zh-CN"/>
        </w:rPr>
        <w:t>月</w:t>
      </w:r>
      <w:r w:rsidRPr="002A444F">
        <w:rPr>
          <w:rFonts w:ascii="微软雅黑" w:eastAsia="微软雅黑" w:hAnsi="微软雅黑" w:cs="微软雅黑"/>
          <w:spacing w:val="12"/>
          <w:lang w:eastAsia="zh-CN"/>
        </w:rPr>
        <w:t>3</w:t>
      </w:r>
      <w:r w:rsidRPr="002A444F">
        <w:rPr>
          <w:rFonts w:ascii="微软雅黑" w:eastAsia="微软雅黑" w:hAnsi="微软雅黑" w:cs="微软雅黑" w:hint="eastAsia"/>
          <w:spacing w:val="12"/>
          <w:lang w:eastAsia="zh-CN"/>
        </w:rPr>
        <w:t>日，</w:t>
      </w:r>
      <w:r w:rsidRPr="002A444F">
        <w:rPr>
          <w:rFonts w:ascii="微软雅黑" w:eastAsia="微软雅黑" w:hAnsi="微软雅黑" w:cs="微软雅黑"/>
          <w:spacing w:val="12"/>
          <w:lang w:eastAsia="zh-CN"/>
        </w:rPr>
        <w:t>2024/25</w:t>
      </w:r>
      <w:r w:rsidRPr="002A444F">
        <w:rPr>
          <w:rFonts w:ascii="微软雅黑" w:eastAsia="微软雅黑" w:hAnsi="微软雅黑" w:cs="微软雅黑" w:hint="eastAsia"/>
          <w:spacing w:val="12"/>
          <w:lang w:eastAsia="zh-CN"/>
        </w:rPr>
        <w:t>年度美国陆地棉出口签约量</w:t>
      </w:r>
      <w:r w:rsidRPr="002A444F">
        <w:rPr>
          <w:rFonts w:ascii="微软雅黑" w:eastAsia="微软雅黑" w:hAnsi="微软雅黑" w:cs="微软雅黑"/>
          <w:spacing w:val="12"/>
          <w:lang w:eastAsia="zh-CN"/>
        </w:rPr>
        <w:t>20339</w:t>
      </w:r>
      <w:r w:rsidRPr="002A444F">
        <w:rPr>
          <w:rFonts w:ascii="微软雅黑" w:eastAsia="微软雅黑" w:hAnsi="微软雅黑" w:cs="微软雅黑" w:hint="eastAsia"/>
          <w:spacing w:val="12"/>
          <w:lang w:eastAsia="zh-CN"/>
        </w:rPr>
        <w:t>吨，前周下降</w:t>
      </w:r>
      <w:r w:rsidRPr="002A444F">
        <w:rPr>
          <w:rFonts w:ascii="微软雅黑" w:eastAsia="微软雅黑" w:hAnsi="微软雅黑" w:cs="微软雅黑"/>
          <w:spacing w:val="12"/>
          <w:lang w:eastAsia="zh-CN"/>
        </w:rPr>
        <w:t>7%</w:t>
      </w:r>
      <w:r w:rsidRPr="002A444F">
        <w:rPr>
          <w:rFonts w:ascii="微软雅黑" w:eastAsia="微软雅黑" w:hAnsi="微软雅黑" w:cs="微软雅黑" w:hint="eastAsia"/>
          <w:spacing w:val="12"/>
          <w:lang w:eastAsia="zh-CN"/>
        </w:rPr>
        <w:t>，较前</w:t>
      </w:r>
      <w:r w:rsidRPr="002A444F">
        <w:rPr>
          <w:rFonts w:ascii="微软雅黑" w:eastAsia="微软雅黑" w:hAnsi="微软雅黑" w:cs="微软雅黑"/>
          <w:spacing w:val="12"/>
          <w:lang w:eastAsia="zh-CN"/>
        </w:rPr>
        <w:t>4</w:t>
      </w:r>
      <w:r w:rsidRPr="002A444F">
        <w:rPr>
          <w:rFonts w:ascii="微软雅黑" w:eastAsia="微软雅黑" w:hAnsi="微软雅黑" w:cs="微软雅黑" w:hint="eastAsia"/>
          <w:spacing w:val="12"/>
          <w:lang w:eastAsia="zh-CN"/>
        </w:rPr>
        <w:t>周平均水平下降</w:t>
      </w:r>
      <w:r w:rsidRPr="002A444F">
        <w:rPr>
          <w:rFonts w:ascii="微软雅黑" w:eastAsia="微软雅黑" w:hAnsi="微软雅黑" w:cs="微软雅黑"/>
          <w:spacing w:val="12"/>
          <w:lang w:eastAsia="zh-CN"/>
        </w:rPr>
        <w:t>12%</w:t>
      </w:r>
      <w:r w:rsidRPr="002A444F">
        <w:rPr>
          <w:rFonts w:ascii="微软雅黑" w:eastAsia="微软雅黑" w:hAnsi="微软雅黑" w:cs="微软雅黑" w:hint="eastAsia"/>
          <w:spacing w:val="12"/>
          <w:lang w:eastAsia="zh-CN"/>
        </w:rPr>
        <w:t>；</w:t>
      </w:r>
      <w:r w:rsidRPr="002A444F">
        <w:rPr>
          <w:rFonts w:ascii="微软雅黑" w:eastAsia="微软雅黑" w:hAnsi="微软雅黑" w:cs="微软雅黑"/>
          <w:spacing w:val="12"/>
          <w:lang w:eastAsia="zh-CN"/>
        </w:rPr>
        <w:t>2024/25</w:t>
      </w:r>
      <w:r w:rsidRPr="002A444F">
        <w:rPr>
          <w:rFonts w:ascii="微软雅黑" w:eastAsia="微软雅黑" w:hAnsi="微软雅黑" w:cs="微软雅黑" w:hint="eastAsia"/>
          <w:spacing w:val="12"/>
          <w:lang w:eastAsia="zh-CN"/>
        </w:rPr>
        <w:t>年度美国陆地棉出口装运量</w:t>
      </w:r>
      <w:r w:rsidRPr="002A444F">
        <w:rPr>
          <w:rFonts w:ascii="微软雅黑" w:eastAsia="微软雅黑" w:hAnsi="微软雅黑" w:cs="微软雅黑"/>
          <w:spacing w:val="12"/>
          <w:lang w:eastAsia="zh-CN"/>
        </w:rPr>
        <w:t>21588</w:t>
      </w:r>
      <w:r w:rsidRPr="002A444F">
        <w:rPr>
          <w:rFonts w:ascii="微软雅黑" w:eastAsia="微软雅黑" w:hAnsi="微软雅黑" w:cs="微软雅黑" w:hint="eastAsia"/>
          <w:spacing w:val="12"/>
          <w:lang w:eastAsia="zh-CN"/>
        </w:rPr>
        <w:t>吨，较前周下降</w:t>
      </w:r>
      <w:r w:rsidRPr="002A444F">
        <w:rPr>
          <w:rFonts w:ascii="微软雅黑" w:eastAsia="微软雅黑" w:hAnsi="微软雅黑" w:cs="微软雅黑"/>
          <w:spacing w:val="12"/>
          <w:lang w:eastAsia="zh-CN"/>
        </w:rPr>
        <w:t>11%</w:t>
      </w:r>
      <w:r w:rsidRPr="002A444F">
        <w:rPr>
          <w:rFonts w:ascii="微软雅黑" w:eastAsia="微软雅黑" w:hAnsi="微软雅黑" w:cs="微软雅黑" w:hint="eastAsia"/>
          <w:spacing w:val="12"/>
          <w:lang w:eastAsia="zh-CN"/>
        </w:rPr>
        <w:t>，较前</w:t>
      </w:r>
      <w:r w:rsidRPr="002A444F">
        <w:rPr>
          <w:rFonts w:ascii="微软雅黑" w:eastAsia="微软雅黑" w:hAnsi="微软雅黑" w:cs="微软雅黑"/>
          <w:spacing w:val="12"/>
          <w:lang w:eastAsia="zh-CN"/>
        </w:rPr>
        <w:t>4</w:t>
      </w:r>
      <w:r w:rsidRPr="002A444F">
        <w:rPr>
          <w:rFonts w:ascii="微软雅黑" w:eastAsia="微软雅黑" w:hAnsi="微软雅黑" w:cs="微软雅黑" w:hint="eastAsia"/>
          <w:spacing w:val="12"/>
          <w:lang w:eastAsia="zh-CN"/>
        </w:rPr>
        <w:t>周平均水平下降</w:t>
      </w:r>
      <w:r w:rsidRPr="002A444F">
        <w:rPr>
          <w:rFonts w:ascii="微软雅黑" w:eastAsia="微软雅黑" w:hAnsi="微软雅黑" w:cs="微软雅黑"/>
          <w:spacing w:val="12"/>
          <w:lang w:eastAsia="zh-CN"/>
        </w:rPr>
        <w:t>13%</w:t>
      </w:r>
      <w:r w:rsidRPr="002A444F">
        <w:rPr>
          <w:rFonts w:ascii="微软雅黑" w:eastAsia="微软雅黑" w:hAnsi="微软雅黑" w:cs="微软雅黑" w:hint="eastAsia"/>
          <w:spacing w:val="12"/>
          <w:lang w:eastAsia="zh-CN"/>
        </w:rPr>
        <w:t>。当周美国棉花出口签约量、</w:t>
      </w:r>
      <w:proofErr w:type="gramStart"/>
      <w:r w:rsidRPr="002A444F">
        <w:rPr>
          <w:rFonts w:ascii="微软雅黑" w:eastAsia="微软雅黑" w:hAnsi="微软雅黑" w:cs="微软雅黑" w:hint="eastAsia"/>
          <w:spacing w:val="12"/>
          <w:lang w:eastAsia="zh-CN"/>
        </w:rPr>
        <w:t>装均下降</w:t>
      </w:r>
      <w:proofErr w:type="gramEnd"/>
      <w:r w:rsidRPr="002A444F">
        <w:rPr>
          <w:rFonts w:ascii="微软雅黑" w:eastAsia="微软雅黑" w:hAnsi="微软雅黑" w:cs="微软雅黑" w:hint="eastAsia"/>
          <w:spacing w:val="12"/>
          <w:lang w:eastAsia="zh-CN"/>
        </w:rPr>
        <w:t>明显，出口销售数据相对利空。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2A444F">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94730" cy="1885950"/>
            <wp:effectExtent l="0" t="0" r="1270" b="0"/>
            <wp:docPr id="20" name="图片 20" descr="QQ截图2024101507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QQ截图202410150751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834" cy="189248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Pr="002A444F" w:rsidRDefault="000334A3">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w:t>
      </w:r>
      <w:r w:rsidR="00A93902">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9372C5" w:rsidRDefault="002A444F">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0A675947" wp14:editId="3804E9ED">
            <wp:extent cx="6143625" cy="2055788"/>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3187" cy="206233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2A444F">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656F3A2" wp14:editId="74873AAE">
            <wp:extent cx="6124575" cy="402783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2230" cy="403286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8CA" w:rsidRDefault="00BE48CA">
      <w:r>
        <w:separator/>
      </w:r>
    </w:p>
  </w:endnote>
  <w:endnote w:type="continuationSeparator" w:id="0">
    <w:p w:rsidR="00BE48CA" w:rsidRDefault="00BE4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A7CE8">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A7CE8">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8CA" w:rsidRDefault="00BE48CA">
      <w:r>
        <w:separator/>
      </w:r>
    </w:p>
  </w:footnote>
  <w:footnote w:type="continuationSeparator" w:id="0">
    <w:p w:rsidR="00BE48CA" w:rsidRDefault="00BE48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4574"/>
    <w:rsid w:val="000334A3"/>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2B"/>
    <w:rsid w:val="001F635C"/>
    <w:rsid w:val="001F6CFC"/>
    <w:rsid w:val="002000F1"/>
    <w:rsid w:val="0020053E"/>
    <w:rsid w:val="0020092B"/>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444F"/>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7E18"/>
    <w:rsid w:val="00387F1E"/>
    <w:rsid w:val="00390E0E"/>
    <w:rsid w:val="0039196A"/>
    <w:rsid w:val="0039436B"/>
    <w:rsid w:val="00394C16"/>
    <w:rsid w:val="003966F3"/>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2C52"/>
    <w:rsid w:val="00706D67"/>
    <w:rsid w:val="0071117C"/>
    <w:rsid w:val="00712E51"/>
    <w:rsid w:val="007174BA"/>
    <w:rsid w:val="0072039A"/>
    <w:rsid w:val="0072616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46BA"/>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6C14"/>
    <w:rsid w:val="00996DB6"/>
    <w:rsid w:val="00996E2D"/>
    <w:rsid w:val="009A17C9"/>
    <w:rsid w:val="009A2005"/>
    <w:rsid w:val="009A4AC4"/>
    <w:rsid w:val="009A6ABA"/>
    <w:rsid w:val="009A7CE8"/>
    <w:rsid w:val="009B08F6"/>
    <w:rsid w:val="009B354F"/>
    <w:rsid w:val="009C04AB"/>
    <w:rsid w:val="009C1622"/>
    <w:rsid w:val="009C29CF"/>
    <w:rsid w:val="009C730E"/>
    <w:rsid w:val="009D033E"/>
    <w:rsid w:val="009D11CA"/>
    <w:rsid w:val="009D1E0F"/>
    <w:rsid w:val="009D2143"/>
    <w:rsid w:val="009D5C5D"/>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2655E"/>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6D9"/>
    <w:rsid w:val="00AB5CA6"/>
    <w:rsid w:val="00AB6B3D"/>
    <w:rsid w:val="00AC579C"/>
    <w:rsid w:val="00AD128D"/>
    <w:rsid w:val="00AD4207"/>
    <w:rsid w:val="00AD4446"/>
    <w:rsid w:val="00AD650B"/>
    <w:rsid w:val="00AD7B15"/>
    <w:rsid w:val="00AE061F"/>
    <w:rsid w:val="00AE11F4"/>
    <w:rsid w:val="00AE1886"/>
    <w:rsid w:val="00AE2365"/>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48CA"/>
    <w:rsid w:val="00BE52E6"/>
    <w:rsid w:val="00BF061C"/>
    <w:rsid w:val="00BF6C5D"/>
    <w:rsid w:val="00C03B35"/>
    <w:rsid w:val="00C0669C"/>
    <w:rsid w:val="00C06C5C"/>
    <w:rsid w:val="00C07FA3"/>
    <w:rsid w:val="00C1018F"/>
    <w:rsid w:val="00C11A04"/>
    <w:rsid w:val="00C169A2"/>
    <w:rsid w:val="00C177F8"/>
    <w:rsid w:val="00C27AED"/>
    <w:rsid w:val="00C30738"/>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B917BF2"/>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9EEF2-71D1-470F-823E-9B31B972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10</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448</cp:revision>
  <cp:lastPrinted>2024-07-26T02:41:00Z</cp:lastPrinted>
  <dcterms:created xsi:type="dcterms:W3CDTF">2024-07-10T01:27:00Z</dcterms:created>
  <dcterms:modified xsi:type="dcterms:W3CDTF">2024-10-15T01:09:00Z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