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E50954">
        <w:rPr>
          <w:rFonts w:ascii="微软雅黑" w:eastAsia="微软雅黑" w:hAnsi="微软雅黑" w:cs="微软雅黑"/>
          <w:b/>
          <w:bCs/>
          <w:color w:val="005D97"/>
          <w:spacing w:val="-22"/>
          <w:sz w:val="48"/>
          <w:szCs w:val="48"/>
          <w:lang w:eastAsia="zh-CN"/>
        </w:rPr>
        <w:t>14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E50954">
      <w:pPr>
        <w:spacing w:before="103" w:line="257" w:lineRule="auto"/>
        <w:ind w:right="584" w:firstLineChars="200" w:firstLine="468"/>
        <w:jc w:val="both"/>
        <w:rPr>
          <w:rFonts w:ascii="微软雅黑" w:eastAsia="微软雅黑" w:hAnsi="微软雅黑" w:cs="微软雅黑"/>
          <w:spacing w:val="12"/>
          <w:lang w:eastAsia="zh-CN"/>
        </w:rPr>
      </w:pPr>
      <w:r w:rsidRPr="00E50954">
        <w:rPr>
          <w:rFonts w:ascii="微软雅黑" w:eastAsia="微软雅黑" w:hAnsi="微软雅黑" w:cs="微软雅黑" w:hint="eastAsia"/>
          <w:spacing w:val="12"/>
          <w:lang w:eastAsia="zh-CN"/>
        </w:rPr>
        <w:t>美国三大股指收盘涨跌不一，道指涨</w:t>
      </w:r>
      <w:r w:rsidRPr="00E50954">
        <w:rPr>
          <w:rFonts w:ascii="微软雅黑" w:eastAsia="微软雅黑" w:hAnsi="微软雅黑" w:cs="微软雅黑"/>
          <w:spacing w:val="12"/>
          <w:lang w:eastAsia="zh-CN"/>
        </w:rPr>
        <w:t>0.11%</w:t>
      </w:r>
      <w:r w:rsidRPr="00E50954">
        <w:rPr>
          <w:rFonts w:ascii="微软雅黑" w:eastAsia="微软雅黑" w:hAnsi="微软雅黑" w:cs="微软雅黑" w:hint="eastAsia"/>
          <w:spacing w:val="12"/>
          <w:lang w:eastAsia="zh-CN"/>
        </w:rPr>
        <w:t>报</w:t>
      </w:r>
      <w:r w:rsidRPr="00E50954">
        <w:rPr>
          <w:rFonts w:ascii="微软雅黑" w:eastAsia="微软雅黑" w:hAnsi="微软雅黑" w:cs="微软雅黑"/>
          <w:spacing w:val="12"/>
          <w:lang w:eastAsia="zh-CN"/>
        </w:rPr>
        <w:t>43958.19</w:t>
      </w:r>
      <w:r w:rsidRPr="00E50954">
        <w:rPr>
          <w:rFonts w:ascii="微软雅黑" w:eastAsia="微软雅黑" w:hAnsi="微软雅黑" w:cs="微软雅黑" w:hint="eastAsia"/>
          <w:spacing w:val="12"/>
          <w:lang w:eastAsia="zh-CN"/>
        </w:rPr>
        <w:t>点，标普</w:t>
      </w:r>
      <w:r w:rsidRPr="00E50954">
        <w:rPr>
          <w:rFonts w:ascii="微软雅黑" w:eastAsia="微软雅黑" w:hAnsi="微软雅黑" w:cs="微软雅黑"/>
          <w:spacing w:val="12"/>
          <w:lang w:eastAsia="zh-CN"/>
        </w:rPr>
        <w:t>500</w:t>
      </w:r>
      <w:r w:rsidRPr="00E50954">
        <w:rPr>
          <w:rFonts w:ascii="微软雅黑" w:eastAsia="微软雅黑" w:hAnsi="微软雅黑" w:cs="微软雅黑" w:hint="eastAsia"/>
          <w:spacing w:val="12"/>
          <w:lang w:eastAsia="zh-CN"/>
        </w:rPr>
        <w:t>指数涨</w:t>
      </w:r>
      <w:r w:rsidRPr="00E50954">
        <w:rPr>
          <w:rFonts w:ascii="微软雅黑" w:eastAsia="微软雅黑" w:hAnsi="微软雅黑" w:cs="微软雅黑"/>
          <w:spacing w:val="12"/>
          <w:lang w:eastAsia="zh-CN"/>
        </w:rPr>
        <w:t>0.02%</w:t>
      </w:r>
      <w:r w:rsidRPr="00E50954">
        <w:rPr>
          <w:rFonts w:ascii="微软雅黑" w:eastAsia="微软雅黑" w:hAnsi="微软雅黑" w:cs="微软雅黑" w:hint="eastAsia"/>
          <w:spacing w:val="12"/>
          <w:lang w:eastAsia="zh-CN"/>
        </w:rPr>
        <w:t>报</w:t>
      </w:r>
      <w:r w:rsidRPr="00E50954">
        <w:rPr>
          <w:rFonts w:ascii="微软雅黑" w:eastAsia="微软雅黑" w:hAnsi="微软雅黑" w:cs="微软雅黑"/>
          <w:spacing w:val="12"/>
          <w:lang w:eastAsia="zh-CN"/>
        </w:rPr>
        <w:t>5985.38</w:t>
      </w:r>
      <w:r w:rsidRPr="00E50954">
        <w:rPr>
          <w:rFonts w:ascii="微软雅黑" w:eastAsia="微软雅黑" w:hAnsi="微软雅黑" w:cs="微软雅黑" w:hint="eastAsia"/>
          <w:spacing w:val="12"/>
          <w:lang w:eastAsia="zh-CN"/>
        </w:rPr>
        <w:t>点，纳指跌</w:t>
      </w:r>
      <w:r w:rsidRPr="00E50954">
        <w:rPr>
          <w:rFonts w:ascii="微软雅黑" w:eastAsia="微软雅黑" w:hAnsi="微软雅黑" w:cs="微软雅黑"/>
          <w:spacing w:val="12"/>
          <w:lang w:eastAsia="zh-CN"/>
        </w:rPr>
        <w:t>0.26%</w:t>
      </w:r>
      <w:r w:rsidRPr="00E50954">
        <w:rPr>
          <w:rFonts w:ascii="微软雅黑" w:eastAsia="微软雅黑" w:hAnsi="微软雅黑" w:cs="微软雅黑" w:hint="eastAsia"/>
          <w:spacing w:val="12"/>
          <w:lang w:eastAsia="zh-CN"/>
        </w:rPr>
        <w:t>报</w:t>
      </w:r>
      <w:r w:rsidRPr="00E50954">
        <w:rPr>
          <w:rFonts w:ascii="微软雅黑" w:eastAsia="微软雅黑" w:hAnsi="微软雅黑" w:cs="微软雅黑"/>
          <w:spacing w:val="12"/>
          <w:lang w:eastAsia="zh-CN"/>
        </w:rPr>
        <w:t>19230.74</w:t>
      </w:r>
      <w:r w:rsidRPr="00E50954">
        <w:rPr>
          <w:rFonts w:ascii="微软雅黑" w:eastAsia="微软雅黑" w:hAnsi="微软雅黑" w:cs="微软雅黑" w:hint="eastAsia"/>
          <w:spacing w:val="12"/>
          <w:lang w:eastAsia="zh-CN"/>
        </w:rPr>
        <w:t>点</w:t>
      </w:r>
      <w:r w:rsidR="00971BDB" w:rsidRPr="00971BDB">
        <w:rPr>
          <w:rFonts w:ascii="微软雅黑" w:eastAsia="微软雅黑" w:hAnsi="微软雅黑" w:cs="微软雅黑" w:hint="eastAsia"/>
          <w:spacing w:val="12"/>
          <w:lang w:eastAsia="zh-CN"/>
        </w:rPr>
        <w:t>。</w:t>
      </w:r>
      <w:r w:rsidRPr="00E50954">
        <w:rPr>
          <w:rFonts w:ascii="微软雅黑" w:eastAsia="微软雅黑" w:hAnsi="微软雅黑" w:cs="微软雅黑" w:hint="eastAsia"/>
          <w:spacing w:val="12"/>
          <w:lang w:eastAsia="zh-CN"/>
        </w:rPr>
        <w:t>美元指数涨</w:t>
      </w:r>
      <w:r w:rsidRPr="00E50954">
        <w:rPr>
          <w:rFonts w:ascii="微软雅黑" w:eastAsia="微软雅黑" w:hAnsi="微软雅黑" w:cs="微软雅黑"/>
          <w:spacing w:val="12"/>
          <w:lang w:eastAsia="zh-CN"/>
        </w:rPr>
        <w:t>0.52%</w:t>
      </w:r>
      <w:r w:rsidRPr="00E50954">
        <w:rPr>
          <w:rFonts w:ascii="微软雅黑" w:eastAsia="微软雅黑" w:hAnsi="微软雅黑" w:cs="微软雅黑" w:hint="eastAsia"/>
          <w:spacing w:val="12"/>
          <w:lang w:eastAsia="zh-CN"/>
        </w:rPr>
        <w:t>报</w:t>
      </w:r>
      <w:r w:rsidRPr="00E50954">
        <w:rPr>
          <w:rFonts w:ascii="微软雅黑" w:eastAsia="微软雅黑" w:hAnsi="微软雅黑" w:cs="微软雅黑"/>
          <w:spacing w:val="12"/>
          <w:lang w:eastAsia="zh-CN"/>
        </w:rPr>
        <w:t>106.48</w:t>
      </w:r>
      <w:r w:rsidRPr="00E50954">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E50954">
        <w:rPr>
          <w:rFonts w:ascii="微软雅黑" w:eastAsia="微软雅黑" w:hAnsi="微软雅黑" w:cs="微软雅黑" w:hint="eastAsia"/>
          <w:spacing w:val="12"/>
          <w:lang w:eastAsia="zh-CN"/>
        </w:rPr>
        <w:t>离岸人民币对美元持平报</w:t>
      </w:r>
      <w:r w:rsidRPr="00E50954">
        <w:rPr>
          <w:rFonts w:ascii="微软雅黑" w:eastAsia="微软雅黑" w:hAnsi="微软雅黑" w:cs="微软雅黑"/>
          <w:spacing w:val="12"/>
          <w:lang w:eastAsia="zh-CN"/>
        </w:rPr>
        <w:t>7.2431</w:t>
      </w:r>
      <w:r w:rsidR="00115A1A">
        <w:rPr>
          <w:rFonts w:ascii="微软雅黑" w:eastAsia="微软雅黑" w:hAnsi="微软雅黑" w:cs="微软雅黑" w:hint="eastAsia"/>
          <w:spacing w:val="12"/>
          <w:lang w:eastAsia="zh-CN"/>
        </w:rPr>
        <w:t>。</w:t>
      </w:r>
      <w:r w:rsidRPr="00E50954">
        <w:rPr>
          <w:rFonts w:ascii="微软雅黑" w:eastAsia="微软雅黑" w:hAnsi="微软雅黑" w:cs="微软雅黑" w:hint="eastAsia"/>
          <w:spacing w:val="12"/>
          <w:lang w:eastAsia="zh-CN"/>
        </w:rPr>
        <w:t>国际油价表现分化，美油</w:t>
      </w:r>
      <w:r w:rsidRPr="00E50954">
        <w:rPr>
          <w:rFonts w:ascii="微软雅黑" w:eastAsia="微软雅黑" w:hAnsi="微软雅黑" w:cs="微软雅黑"/>
          <w:spacing w:val="12"/>
          <w:lang w:eastAsia="zh-CN"/>
        </w:rPr>
        <w:t>12</w:t>
      </w:r>
      <w:r w:rsidRPr="00E50954">
        <w:rPr>
          <w:rFonts w:ascii="微软雅黑" w:eastAsia="微软雅黑" w:hAnsi="微软雅黑" w:cs="微软雅黑" w:hint="eastAsia"/>
          <w:spacing w:val="12"/>
          <w:lang w:eastAsia="zh-CN"/>
        </w:rPr>
        <w:t>月合约跌</w:t>
      </w:r>
      <w:r w:rsidRPr="00E50954">
        <w:rPr>
          <w:rFonts w:ascii="微软雅黑" w:eastAsia="微软雅黑" w:hAnsi="微软雅黑" w:cs="微软雅黑"/>
          <w:spacing w:val="12"/>
          <w:lang w:eastAsia="zh-CN"/>
        </w:rPr>
        <w:t>0.12%</w:t>
      </w:r>
      <w:r w:rsidRPr="00E50954">
        <w:rPr>
          <w:rFonts w:ascii="微软雅黑" w:eastAsia="微软雅黑" w:hAnsi="微软雅黑" w:cs="微软雅黑" w:hint="eastAsia"/>
          <w:spacing w:val="12"/>
          <w:lang w:eastAsia="zh-CN"/>
        </w:rPr>
        <w:t>，报</w:t>
      </w:r>
      <w:r w:rsidRPr="00E50954">
        <w:rPr>
          <w:rFonts w:ascii="微软雅黑" w:eastAsia="微软雅黑" w:hAnsi="微软雅黑" w:cs="微软雅黑"/>
          <w:spacing w:val="12"/>
          <w:lang w:eastAsia="zh-CN"/>
        </w:rPr>
        <w:t>68.04</w:t>
      </w:r>
      <w:r w:rsidRPr="00E50954">
        <w:rPr>
          <w:rFonts w:ascii="微软雅黑" w:eastAsia="微软雅黑" w:hAnsi="微软雅黑" w:cs="微软雅黑" w:hint="eastAsia"/>
          <w:spacing w:val="12"/>
          <w:lang w:eastAsia="zh-CN"/>
        </w:rPr>
        <w:t>美元</w:t>
      </w:r>
      <w:r w:rsidRPr="00E50954">
        <w:rPr>
          <w:rFonts w:ascii="微软雅黑" w:eastAsia="微软雅黑" w:hAnsi="微软雅黑" w:cs="微软雅黑"/>
          <w:spacing w:val="12"/>
          <w:lang w:eastAsia="zh-CN"/>
        </w:rPr>
        <w:t>/</w:t>
      </w:r>
      <w:r w:rsidRPr="00E50954">
        <w:rPr>
          <w:rFonts w:ascii="微软雅黑" w:eastAsia="微软雅黑" w:hAnsi="微软雅黑" w:cs="微软雅黑" w:hint="eastAsia"/>
          <w:spacing w:val="12"/>
          <w:lang w:eastAsia="zh-CN"/>
        </w:rPr>
        <w:t>桶。布油</w:t>
      </w:r>
      <w:r w:rsidRPr="00E50954">
        <w:rPr>
          <w:rFonts w:ascii="微软雅黑" w:eastAsia="微软雅黑" w:hAnsi="微软雅黑" w:cs="微软雅黑"/>
          <w:spacing w:val="12"/>
          <w:lang w:eastAsia="zh-CN"/>
        </w:rPr>
        <w:t>2025</w:t>
      </w:r>
      <w:r w:rsidRPr="00E50954">
        <w:rPr>
          <w:rFonts w:ascii="微软雅黑" w:eastAsia="微软雅黑" w:hAnsi="微软雅黑" w:cs="微软雅黑" w:hint="eastAsia"/>
          <w:spacing w:val="12"/>
          <w:lang w:eastAsia="zh-CN"/>
        </w:rPr>
        <w:t>年</w:t>
      </w:r>
      <w:r w:rsidRPr="00E50954">
        <w:rPr>
          <w:rFonts w:ascii="微软雅黑" w:eastAsia="微软雅黑" w:hAnsi="微软雅黑" w:cs="微软雅黑"/>
          <w:spacing w:val="12"/>
          <w:lang w:eastAsia="zh-CN"/>
        </w:rPr>
        <w:t>1</w:t>
      </w:r>
      <w:r w:rsidRPr="00E50954">
        <w:rPr>
          <w:rFonts w:ascii="微软雅黑" w:eastAsia="微软雅黑" w:hAnsi="微软雅黑" w:cs="微软雅黑" w:hint="eastAsia"/>
          <w:spacing w:val="12"/>
          <w:lang w:eastAsia="zh-CN"/>
        </w:rPr>
        <w:t>月合约涨</w:t>
      </w:r>
      <w:r w:rsidRPr="00E50954">
        <w:rPr>
          <w:rFonts w:ascii="微软雅黑" w:eastAsia="微软雅黑" w:hAnsi="微软雅黑" w:cs="微软雅黑"/>
          <w:spacing w:val="12"/>
          <w:lang w:eastAsia="zh-CN"/>
        </w:rPr>
        <w:t>0.08%</w:t>
      </w:r>
      <w:r w:rsidRPr="00E50954">
        <w:rPr>
          <w:rFonts w:ascii="微软雅黑" w:eastAsia="微软雅黑" w:hAnsi="微软雅黑" w:cs="微软雅黑" w:hint="eastAsia"/>
          <w:spacing w:val="12"/>
          <w:lang w:eastAsia="zh-CN"/>
        </w:rPr>
        <w:t>，报</w:t>
      </w:r>
      <w:r w:rsidRPr="00E50954">
        <w:rPr>
          <w:rFonts w:ascii="微软雅黑" w:eastAsia="微软雅黑" w:hAnsi="微软雅黑" w:cs="微软雅黑"/>
          <w:spacing w:val="12"/>
          <w:lang w:eastAsia="zh-CN"/>
        </w:rPr>
        <w:t>71.95</w:t>
      </w:r>
      <w:r w:rsidRPr="00E50954">
        <w:rPr>
          <w:rFonts w:ascii="微软雅黑" w:eastAsia="微软雅黑" w:hAnsi="微软雅黑" w:cs="微软雅黑" w:hint="eastAsia"/>
          <w:spacing w:val="12"/>
          <w:lang w:eastAsia="zh-CN"/>
        </w:rPr>
        <w:t>美元</w:t>
      </w:r>
      <w:r w:rsidRPr="00E50954">
        <w:rPr>
          <w:rFonts w:ascii="微软雅黑" w:eastAsia="微软雅黑" w:hAnsi="微软雅黑" w:cs="微软雅黑"/>
          <w:spacing w:val="12"/>
          <w:lang w:eastAsia="zh-CN"/>
        </w:rPr>
        <w:t>/</w:t>
      </w:r>
      <w:r w:rsidRPr="00E50954">
        <w:rPr>
          <w:rFonts w:ascii="微软雅黑" w:eastAsia="微软雅黑" w:hAnsi="微软雅黑" w:cs="微软雅黑" w:hint="eastAsia"/>
          <w:spacing w:val="12"/>
          <w:lang w:eastAsia="zh-CN"/>
        </w:rPr>
        <w:t>桶</w:t>
      </w:r>
      <w:r w:rsidR="00B05B0D" w:rsidRPr="008A7F78">
        <w:rPr>
          <w:rFonts w:ascii="微软雅黑" w:eastAsia="微软雅黑" w:hAnsi="微软雅黑" w:cs="微软雅黑" w:hint="eastAsia"/>
          <w:spacing w:val="12"/>
          <w:lang w:eastAsia="zh-CN"/>
        </w:rPr>
        <w:t>。</w:t>
      </w:r>
      <w:r w:rsidRPr="00E50954">
        <w:rPr>
          <w:rFonts w:ascii="微软雅黑" w:eastAsia="微软雅黑" w:hAnsi="微软雅黑" w:cs="微软雅黑"/>
          <w:spacing w:val="12"/>
          <w:lang w:eastAsia="zh-CN"/>
        </w:rPr>
        <w:t>COMEX</w:t>
      </w:r>
      <w:r w:rsidRPr="00E50954">
        <w:rPr>
          <w:rFonts w:ascii="微软雅黑" w:eastAsia="微软雅黑" w:hAnsi="微软雅黑" w:cs="微软雅黑" w:hint="eastAsia"/>
          <w:spacing w:val="12"/>
          <w:lang w:eastAsia="zh-CN"/>
        </w:rPr>
        <w:t>黄金期货跌</w:t>
      </w:r>
      <w:r w:rsidRPr="00E50954">
        <w:rPr>
          <w:rFonts w:ascii="微软雅黑" w:eastAsia="微软雅黑" w:hAnsi="微软雅黑" w:cs="微软雅黑"/>
          <w:spacing w:val="12"/>
          <w:lang w:eastAsia="zh-CN"/>
        </w:rPr>
        <w:t>1.07%</w:t>
      </w:r>
      <w:r w:rsidRPr="00E50954">
        <w:rPr>
          <w:rFonts w:ascii="微软雅黑" w:eastAsia="微软雅黑" w:hAnsi="微软雅黑" w:cs="微软雅黑" w:hint="eastAsia"/>
          <w:spacing w:val="12"/>
          <w:lang w:eastAsia="zh-CN"/>
        </w:rPr>
        <w:t>报</w:t>
      </w:r>
      <w:r w:rsidRPr="00E50954">
        <w:rPr>
          <w:rFonts w:ascii="微软雅黑" w:eastAsia="微软雅黑" w:hAnsi="微软雅黑" w:cs="微软雅黑"/>
          <w:spacing w:val="12"/>
          <w:lang w:eastAsia="zh-CN"/>
        </w:rPr>
        <w:t>2578.4</w:t>
      </w:r>
      <w:r w:rsidRPr="00E50954">
        <w:rPr>
          <w:rFonts w:ascii="微软雅黑" w:eastAsia="微软雅黑" w:hAnsi="微软雅黑" w:cs="微软雅黑" w:hint="eastAsia"/>
          <w:spacing w:val="12"/>
          <w:lang w:eastAsia="zh-CN"/>
        </w:rPr>
        <w:t>美元</w:t>
      </w:r>
      <w:r w:rsidRPr="00E50954">
        <w:rPr>
          <w:rFonts w:ascii="微软雅黑" w:eastAsia="微软雅黑" w:hAnsi="微软雅黑" w:cs="微软雅黑"/>
          <w:spacing w:val="12"/>
          <w:lang w:eastAsia="zh-CN"/>
        </w:rPr>
        <w:t>/</w:t>
      </w:r>
      <w:r w:rsidRPr="00E50954">
        <w:rPr>
          <w:rFonts w:ascii="微软雅黑" w:eastAsia="微软雅黑" w:hAnsi="微软雅黑" w:cs="微软雅黑" w:hint="eastAsia"/>
          <w:spacing w:val="12"/>
          <w:lang w:eastAsia="zh-CN"/>
        </w:rPr>
        <w:t>盎司，</w:t>
      </w:r>
      <w:r w:rsidRPr="00E50954">
        <w:rPr>
          <w:rFonts w:ascii="微软雅黑" w:eastAsia="微软雅黑" w:hAnsi="微软雅黑" w:cs="微软雅黑"/>
          <w:spacing w:val="12"/>
          <w:lang w:eastAsia="zh-CN"/>
        </w:rPr>
        <w:t>COMEX</w:t>
      </w:r>
      <w:r w:rsidRPr="00E50954">
        <w:rPr>
          <w:rFonts w:ascii="微软雅黑" w:eastAsia="微软雅黑" w:hAnsi="微软雅黑" w:cs="微软雅黑" w:hint="eastAsia"/>
          <w:spacing w:val="12"/>
          <w:lang w:eastAsia="zh-CN"/>
        </w:rPr>
        <w:t>白银期货跌</w:t>
      </w:r>
      <w:r w:rsidRPr="00E50954">
        <w:rPr>
          <w:rFonts w:ascii="微软雅黑" w:eastAsia="微软雅黑" w:hAnsi="微软雅黑" w:cs="微软雅黑"/>
          <w:spacing w:val="12"/>
          <w:lang w:eastAsia="zh-CN"/>
        </w:rPr>
        <w:t>1.15%</w:t>
      </w:r>
      <w:r w:rsidRPr="00E50954">
        <w:rPr>
          <w:rFonts w:ascii="微软雅黑" w:eastAsia="微软雅黑" w:hAnsi="微软雅黑" w:cs="微软雅黑" w:hint="eastAsia"/>
          <w:spacing w:val="12"/>
          <w:lang w:eastAsia="zh-CN"/>
        </w:rPr>
        <w:t>报</w:t>
      </w:r>
      <w:r w:rsidRPr="00E50954">
        <w:rPr>
          <w:rFonts w:ascii="微软雅黑" w:eastAsia="微软雅黑" w:hAnsi="微软雅黑" w:cs="微软雅黑"/>
          <w:spacing w:val="12"/>
          <w:lang w:eastAsia="zh-CN"/>
        </w:rPr>
        <w:t>30.405</w:t>
      </w:r>
      <w:r w:rsidRPr="00E50954">
        <w:rPr>
          <w:rFonts w:ascii="微软雅黑" w:eastAsia="微软雅黑" w:hAnsi="微软雅黑" w:cs="微软雅黑" w:hint="eastAsia"/>
          <w:spacing w:val="12"/>
          <w:lang w:eastAsia="zh-CN"/>
        </w:rPr>
        <w:t>美元</w:t>
      </w:r>
      <w:r w:rsidRPr="00E50954">
        <w:rPr>
          <w:rFonts w:ascii="微软雅黑" w:eastAsia="微软雅黑" w:hAnsi="微软雅黑" w:cs="微软雅黑"/>
          <w:spacing w:val="12"/>
          <w:lang w:eastAsia="zh-CN"/>
        </w:rPr>
        <w:t>/</w:t>
      </w:r>
      <w:r w:rsidRPr="00E50954">
        <w:rPr>
          <w:rFonts w:ascii="微软雅黑" w:eastAsia="微软雅黑" w:hAnsi="微软雅黑" w:cs="微软雅黑" w:hint="eastAsia"/>
          <w:spacing w:val="12"/>
          <w:lang w:eastAsia="zh-CN"/>
        </w:rPr>
        <w:t>盎司</w:t>
      </w:r>
      <w:r w:rsidR="00115A1A" w:rsidRPr="008A7F78">
        <w:rPr>
          <w:rFonts w:ascii="微软雅黑" w:eastAsia="微软雅黑" w:hAnsi="微软雅黑" w:cs="微软雅黑" w:hint="eastAsia"/>
          <w:spacing w:val="12"/>
          <w:lang w:eastAsia="zh-CN"/>
        </w:rPr>
        <w:t>。</w:t>
      </w:r>
      <w:r w:rsidR="005F7A56" w:rsidRPr="008A7F78">
        <w:rPr>
          <w:rFonts w:ascii="微软雅黑" w:eastAsia="微软雅黑" w:hAnsi="微软雅黑" w:cs="微软雅黑"/>
          <w:spacing w:val="12"/>
          <w:lang w:eastAsia="zh-CN"/>
        </w:rPr>
        <w:t>I</w:t>
      </w:r>
      <w:r w:rsidR="005F7A56" w:rsidRPr="00F22797">
        <w:rPr>
          <w:rFonts w:ascii="微软雅黑" w:eastAsia="微软雅黑" w:hAnsi="微软雅黑" w:cs="微软雅黑"/>
          <w:spacing w:val="12"/>
          <w:lang w:eastAsia="zh-CN"/>
        </w:rPr>
        <w:t>CE3</w:t>
      </w:r>
      <w:r w:rsidR="0050522A" w:rsidRPr="00F22797">
        <w:rPr>
          <w:rFonts w:ascii="微软雅黑" w:eastAsia="微软雅黑" w:hAnsi="微软雅黑" w:cs="微软雅黑" w:hint="eastAsia"/>
          <w:spacing w:val="12"/>
          <w:lang w:eastAsia="zh-CN"/>
        </w:rPr>
        <w:t>月</w:t>
      </w:r>
      <w:r w:rsidR="001106DA" w:rsidRPr="00F22797">
        <w:rPr>
          <w:rFonts w:ascii="微软雅黑" w:eastAsia="微软雅黑" w:hAnsi="微软雅黑" w:cs="微软雅黑" w:hint="eastAsia"/>
          <w:spacing w:val="12"/>
          <w:lang w:eastAsia="zh-CN"/>
        </w:rPr>
        <w:t>原糖期</w:t>
      </w:r>
      <w:r w:rsidR="00D519DA" w:rsidRPr="00F22797">
        <w:rPr>
          <w:rFonts w:ascii="微软雅黑" w:eastAsia="微软雅黑" w:hAnsi="微软雅黑" w:cs="微软雅黑" w:hint="eastAsia"/>
          <w:spacing w:val="12"/>
          <w:lang w:eastAsia="zh-CN"/>
        </w:rPr>
        <w:t>货</w:t>
      </w:r>
      <w:r w:rsidR="00701E59" w:rsidRPr="00F22797">
        <w:rPr>
          <w:rFonts w:ascii="微软雅黑" w:eastAsia="微软雅黑" w:hAnsi="微软雅黑" w:cs="微软雅黑" w:hint="eastAsia"/>
          <w:spacing w:val="12"/>
          <w:lang w:eastAsia="zh-CN"/>
        </w:rPr>
        <w:t>合约收</w:t>
      </w:r>
      <w:r w:rsidR="00F22797" w:rsidRPr="00F22797">
        <w:rPr>
          <w:rFonts w:ascii="微软雅黑" w:eastAsia="微软雅黑" w:hAnsi="微软雅黑" w:cs="微软雅黑" w:hint="eastAsia"/>
          <w:spacing w:val="12"/>
          <w:lang w:eastAsia="zh-CN"/>
        </w:rPr>
        <w:t>跌</w:t>
      </w:r>
      <w:r w:rsidR="007A612E">
        <w:rPr>
          <w:rFonts w:ascii="微软雅黑" w:eastAsia="微软雅黑" w:hAnsi="微软雅黑" w:cs="微软雅黑"/>
          <w:spacing w:val="12"/>
          <w:lang w:eastAsia="zh-CN"/>
        </w:rPr>
        <w:t>0.80</w:t>
      </w:r>
      <w:r w:rsidR="00115A1A" w:rsidRPr="00F22797">
        <w:rPr>
          <w:rFonts w:ascii="微软雅黑" w:eastAsia="微软雅黑" w:hAnsi="微软雅黑" w:cs="微软雅黑"/>
          <w:spacing w:val="12"/>
          <w:lang w:eastAsia="zh-CN"/>
        </w:rPr>
        <w:t>%</w:t>
      </w:r>
      <w:r w:rsidR="00115A1A" w:rsidRPr="00F22797">
        <w:rPr>
          <w:rFonts w:ascii="微软雅黑" w:eastAsia="微软雅黑" w:hAnsi="微软雅黑" w:cs="微软雅黑" w:hint="eastAsia"/>
          <w:spacing w:val="12"/>
          <w:lang w:eastAsia="zh-CN"/>
        </w:rPr>
        <w:t>报</w:t>
      </w:r>
      <w:r w:rsidR="007A612E">
        <w:rPr>
          <w:rFonts w:ascii="微软雅黑" w:eastAsia="微软雅黑" w:hAnsi="微软雅黑" w:cs="微软雅黑"/>
          <w:spacing w:val="12"/>
          <w:lang w:eastAsia="zh-CN"/>
        </w:rPr>
        <w:t>21.17</w:t>
      </w:r>
      <w:r w:rsidR="00115A1A" w:rsidRPr="00F22797">
        <w:rPr>
          <w:rFonts w:ascii="微软雅黑" w:eastAsia="微软雅黑" w:hAnsi="微软雅黑" w:cs="微软雅黑" w:hint="eastAsia"/>
          <w:spacing w:val="12"/>
          <w:lang w:eastAsia="zh-CN"/>
        </w:rPr>
        <w:t>美分</w:t>
      </w:r>
      <w:r w:rsidR="00115A1A" w:rsidRPr="00F22797">
        <w:rPr>
          <w:rFonts w:ascii="微软雅黑" w:eastAsia="微软雅黑" w:hAnsi="微软雅黑" w:cs="微软雅黑"/>
          <w:spacing w:val="12"/>
          <w:lang w:eastAsia="zh-CN"/>
        </w:rPr>
        <w:t>/</w:t>
      </w:r>
      <w:r w:rsidR="00115A1A" w:rsidRPr="00F22797">
        <w:rPr>
          <w:rFonts w:ascii="微软雅黑" w:eastAsia="微软雅黑" w:hAnsi="微软雅黑" w:cs="微软雅黑" w:hint="eastAsia"/>
          <w:spacing w:val="12"/>
          <w:lang w:eastAsia="zh-CN"/>
        </w:rPr>
        <w:t>磅，</w:t>
      </w:r>
      <w:r w:rsidR="00BA0C89">
        <w:rPr>
          <w:rFonts w:ascii="微软雅黑" w:eastAsia="微软雅黑" w:hAnsi="微软雅黑" w:cs="微软雅黑"/>
          <w:spacing w:val="12"/>
          <w:lang w:eastAsia="zh-CN"/>
        </w:rPr>
        <w:t>ICE3</w:t>
      </w:r>
      <w:r w:rsidR="00115A1A" w:rsidRPr="00F22797">
        <w:rPr>
          <w:rFonts w:ascii="微软雅黑" w:eastAsia="微软雅黑" w:hAnsi="微软雅黑" w:cs="微软雅黑" w:hint="eastAsia"/>
          <w:spacing w:val="12"/>
          <w:lang w:eastAsia="zh-CN"/>
        </w:rPr>
        <w:t>月期棉期货合约收</w:t>
      </w:r>
      <w:r w:rsidR="007A612E">
        <w:rPr>
          <w:rFonts w:ascii="微软雅黑" w:eastAsia="微软雅黑" w:hAnsi="微软雅黑" w:cs="微软雅黑" w:hint="eastAsia"/>
          <w:spacing w:val="12"/>
          <w:lang w:eastAsia="zh-CN"/>
        </w:rPr>
        <w:t>涨</w:t>
      </w:r>
      <w:r w:rsidR="007A612E">
        <w:rPr>
          <w:rFonts w:ascii="微软雅黑" w:eastAsia="微软雅黑" w:hAnsi="微软雅黑" w:cs="微软雅黑"/>
          <w:spacing w:val="12"/>
          <w:lang w:eastAsia="zh-CN"/>
        </w:rPr>
        <w:t>0.1</w:t>
      </w:r>
      <w:r w:rsidR="006B5572" w:rsidRPr="00F22797">
        <w:rPr>
          <w:rFonts w:ascii="微软雅黑" w:eastAsia="微软雅黑" w:hAnsi="微软雅黑" w:cs="微软雅黑"/>
          <w:spacing w:val="12"/>
          <w:lang w:eastAsia="zh-CN"/>
        </w:rPr>
        <w:t>%</w:t>
      </w:r>
      <w:r w:rsidR="0072039A" w:rsidRPr="00F22797">
        <w:rPr>
          <w:rFonts w:ascii="微软雅黑" w:eastAsia="微软雅黑" w:hAnsi="微软雅黑" w:cs="微软雅黑" w:hint="eastAsia"/>
          <w:spacing w:val="12"/>
          <w:lang w:eastAsia="zh-CN"/>
        </w:rPr>
        <w:t>美分</w:t>
      </w:r>
      <w:r w:rsidR="00115A1A" w:rsidRPr="00F22797">
        <w:rPr>
          <w:rFonts w:ascii="微软雅黑" w:eastAsia="微软雅黑" w:hAnsi="微软雅黑" w:cs="微软雅黑" w:hint="eastAsia"/>
          <w:spacing w:val="12"/>
          <w:lang w:eastAsia="zh-CN"/>
        </w:rPr>
        <w:t>报</w:t>
      </w:r>
      <w:r w:rsidR="007A612E">
        <w:rPr>
          <w:rFonts w:ascii="微软雅黑" w:eastAsia="微软雅黑" w:hAnsi="微软雅黑" w:cs="微软雅黑"/>
          <w:spacing w:val="12"/>
          <w:lang w:eastAsia="zh-CN"/>
        </w:rPr>
        <w:t>71.10</w:t>
      </w:r>
      <w:r w:rsidR="00115A1A" w:rsidRPr="00F22797">
        <w:rPr>
          <w:rFonts w:ascii="微软雅黑" w:eastAsia="微软雅黑" w:hAnsi="微软雅黑" w:cs="微软雅黑" w:hint="eastAsia"/>
          <w:spacing w:val="12"/>
          <w:lang w:eastAsia="zh-CN"/>
        </w:rPr>
        <w:t>美分</w:t>
      </w:r>
      <w:r w:rsidR="00115A1A" w:rsidRPr="00F22797">
        <w:rPr>
          <w:rFonts w:ascii="微软雅黑" w:eastAsia="微软雅黑" w:hAnsi="微软雅黑" w:cs="微软雅黑"/>
          <w:spacing w:val="12"/>
          <w:lang w:eastAsia="zh-CN"/>
        </w:rPr>
        <w:t>/</w:t>
      </w:r>
      <w:r w:rsidR="00115A1A" w:rsidRPr="00F22797">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7A612E" w:rsidP="0048502E">
      <w:pPr>
        <w:spacing w:before="103" w:line="257" w:lineRule="auto"/>
        <w:ind w:right="584"/>
        <w:jc w:val="both"/>
        <w:rPr>
          <w:lang w:eastAsia="zh-CN"/>
        </w:rPr>
      </w:pPr>
      <w:r>
        <w:rPr>
          <w:noProof/>
          <w:lang w:eastAsia="zh-CN"/>
        </w:rPr>
        <w:drawing>
          <wp:inline distT="0" distB="0" distL="0" distR="0" wp14:anchorId="3D67EDD1">
            <wp:extent cx="6193312" cy="3486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456" cy="3495238"/>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A612E" w:rsidRPr="007A612E">
        <w:rPr>
          <w:rFonts w:ascii="微软雅黑" w:eastAsia="微软雅黑" w:hAnsi="微软雅黑" w:cs="微软雅黑" w:hint="eastAsia"/>
          <w:color w:val="auto"/>
          <w:spacing w:val="4"/>
          <w:lang w:eastAsia="zh-CN"/>
        </w:rPr>
        <w:t>美国</w:t>
      </w:r>
      <w:r w:rsidR="007A612E" w:rsidRPr="007A612E">
        <w:rPr>
          <w:rFonts w:ascii="微软雅黑" w:eastAsia="微软雅黑" w:hAnsi="微软雅黑" w:cs="微软雅黑"/>
          <w:color w:val="auto"/>
          <w:spacing w:val="4"/>
          <w:lang w:eastAsia="zh-CN"/>
        </w:rPr>
        <w:t>10</w:t>
      </w:r>
      <w:r w:rsidR="007A612E" w:rsidRPr="007A612E">
        <w:rPr>
          <w:rFonts w:ascii="微软雅黑" w:eastAsia="微软雅黑" w:hAnsi="微软雅黑" w:cs="微软雅黑" w:hint="eastAsia"/>
          <w:color w:val="auto"/>
          <w:spacing w:val="4"/>
          <w:lang w:eastAsia="zh-CN"/>
        </w:rPr>
        <w:t>月</w:t>
      </w:r>
      <w:r w:rsidR="007A612E" w:rsidRPr="007A612E">
        <w:rPr>
          <w:rFonts w:ascii="微软雅黑" w:eastAsia="微软雅黑" w:hAnsi="微软雅黑" w:cs="微软雅黑"/>
          <w:color w:val="auto"/>
          <w:spacing w:val="4"/>
          <w:lang w:eastAsia="zh-CN"/>
        </w:rPr>
        <w:t>CPI</w:t>
      </w:r>
      <w:r w:rsidR="007A612E" w:rsidRPr="007A612E">
        <w:rPr>
          <w:rFonts w:ascii="微软雅黑" w:eastAsia="微软雅黑" w:hAnsi="微软雅黑" w:cs="微软雅黑" w:hint="eastAsia"/>
          <w:color w:val="auto"/>
          <w:spacing w:val="4"/>
          <w:lang w:eastAsia="zh-CN"/>
        </w:rPr>
        <w:t>同比上涨</w:t>
      </w:r>
      <w:r w:rsidR="007A612E" w:rsidRPr="007A612E">
        <w:rPr>
          <w:rFonts w:ascii="微软雅黑" w:eastAsia="微软雅黑" w:hAnsi="微软雅黑" w:cs="微软雅黑"/>
          <w:color w:val="auto"/>
          <w:spacing w:val="4"/>
          <w:lang w:eastAsia="zh-CN"/>
        </w:rPr>
        <w:t>2.6%</w:t>
      </w:r>
      <w:r w:rsidR="007A612E" w:rsidRPr="007A612E">
        <w:rPr>
          <w:rFonts w:ascii="微软雅黑" w:eastAsia="微软雅黑" w:hAnsi="微软雅黑" w:cs="微软雅黑" w:hint="eastAsia"/>
          <w:color w:val="auto"/>
          <w:spacing w:val="4"/>
          <w:lang w:eastAsia="zh-CN"/>
        </w:rPr>
        <w:t>，自</w:t>
      </w:r>
      <w:r w:rsidR="007A612E" w:rsidRPr="007A612E">
        <w:rPr>
          <w:rFonts w:ascii="微软雅黑" w:eastAsia="微软雅黑" w:hAnsi="微软雅黑" w:cs="微软雅黑"/>
          <w:color w:val="auto"/>
          <w:spacing w:val="4"/>
          <w:lang w:eastAsia="zh-CN"/>
        </w:rPr>
        <w:t>3</w:t>
      </w:r>
      <w:r w:rsidR="007A612E" w:rsidRPr="007A612E">
        <w:rPr>
          <w:rFonts w:ascii="微软雅黑" w:eastAsia="微软雅黑" w:hAnsi="微软雅黑" w:cs="微软雅黑" w:hint="eastAsia"/>
          <w:color w:val="auto"/>
          <w:spacing w:val="4"/>
          <w:lang w:eastAsia="zh-CN"/>
        </w:rPr>
        <w:t>月以来首次出现同比加速，符合市场预期，前值为上涨</w:t>
      </w:r>
      <w:r w:rsidR="007A612E" w:rsidRPr="007A612E">
        <w:rPr>
          <w:rFonts w:ascii="微软雅黑" w:eastAsia="微软雅黑" w:hAnsi="微软雅黑" w:cs="微软雅黑"/>
          <w:color w:val="auto"/>
          <w:spacing w:val="4"/>
          <w:lang w:eastAsia="zh-CN"/>
        </w:rPr>
        <w:t>2.4%</w:t>
      </w:r>
      <w:r w:rsidR="007A612E" w:rsidRPr="007A612E">
        <w:rPr>
          <w:rFonts w:ascii="微软雅黑" w:eastAsia="微软雅黑" w:hAnsi="微软雅黑" w:cs="微软雅黑" w:hint="eastAsia"/>
          <w:color w:val="auto"/>
          <w:spacing w:val="4"/>
          <w:lang w:eastAsia="zh-CN"/>
        </w:rPr>
        <w:t>；环比增速则持平于</w:t>
      </w:r>
      <w:r w:rsidR="007A612E" w:rsidRPr="007A612E">
        <w:rPr>
          <w:rFonts w:ascii="微软雅黑" w:eastAsia="微软雅黑" w:hAnsi="微软雅黑" w:cs="微软雅黑"/>
          <w:color w:val="auto"/>
          <w:spacing w:val="4"/>
          <w:lang w:eastAsia="zh-CN"/>
        </w:rPr>
        <w:t>0.2%</w:t>
      </w:r>
      <w:r w:rsidR="007A612E" w:rsidRPr="007A612E">
        <w:rPr>
          <w:rFonts w:ascii="微软雅黑" w:eastAsia="微软雅黑" w:hAnsi="微软雅黑" w:cs="微软雅黑" w:hint="eastAsia"/>
          <w:color w:val="auto"/>
          <w:spacing w:val="4"/>
          <w:lang w:eastAsia="zh-CN"/>
        </w:rPr>
        <w:t>。</w:t>
      </w:r>
      <w:r w:rsidR="007A612E" w:rsidRPr="007A612E">
        <w:rPr>
          <w:rFonts w:ascii="微软雅黑" w:eastAsia="微软雅黑" w:hAnsi="微软雅黑" w:cs="微软雅黑"/>
          <w:color w:val="auto"/>
          <w:spacing w:val="4"/>
          <w:lang w:eastAsia="zh-CN"/>
        </w:rPr>
        <w:t>10</w:t>
      </w:r>
      <w:r w:rsidR="007A612E" w:rsidRPr="007A612E">
        <w:rPr>
          <w:rFonts w:ascii="微软雅黑" w:eastAsia="微软雅黑" w:hAnsi="微软雅黑" w:cs="微软雅黑" w:hint="eastAsia"/>
          <w:color w:val="auto"/>
          <w:spacing w:val="4"/>
          <w:lang w:eastAsia="zh-CN"/>
        </w:rPr>
        <w:t>月核心</w:t>
      </w:r>
      <w:r w:rsidR="007A612E" w:rsidRPr="007A612E">
        <w:rPr>
          <w:rFonts w:ascii="微软雅黑" w:eastAsia="微软雅黑" w:hAnsi="微软雅黑" w:cs="微软雅黑"/>
          <w:color w:val="auto"/>
          <w:spacing w:val="4"/>
          <w:lang w:eastAsia="zh-CN"/>
        </w:rPr>
        <w:t>CPI</w:t>
      </w:r>
      <w:r w:rsidR="007A612E" w:rsidRPr="007A612E">
        <w:rPr>
          <w:rFonts w:ascii="微软雅黑" w:eastAsia="微软雅黑" w:hAnsi="微软雅黑" w:cs="微软雅黑" w:hint="eastAsia"/>
          <w:color w:val="auto"/>
          <w:spacing w:val="4"/>
          <w:lang w:eastAsia="zh-CN"/>
        </w:rPr>
        <w:t>同比上涨</w:t>
      </w:r>
      <w:r w:rsidR="007A612E" w:rsidRPr="007A612E">
        <w:rPr>
          <w:rFonts w:ascii="微软雅黑" w:eastAsia="微软雅黑" w:hAnsi="微软雅黑" w:cs="微软雅黑"/>
          <w:color w:val="auto"/>
          <w:spacing w:val="4"/>
          <w:lang w:eastAsia="zh-CN"/>
        </w:rPr>
        <w:t>3.3%</w:t>
      </w:r>
      <w:r w:rsidR="007A612E" w:rsidRPr="007A612E">
        <w:rPr>
          <w:rFonts w:ascii="微软雅黑" w:eastAsia="微软雅黑" w:hAnsi="微软雅黑" w:cs="微软雅黑" w:hint="eastAsia"/>
          <w:color w:val="auto"/>
          <w:spacing w:val="4"/>
          <w:lang w:eastAsia="zh-CN"/>
        </w:rPr>
        <w:t>，环比上涨</w:t>
      </w:r>
      <w:r w:rsidR="007A612E" w:rsidRPr="007A612E">
        <w:rPr>
          <w:rFonts w:ascii="微软雅黑" w:eastAsia="微软雅黑" w:hAnsi="微软雅黑" w:cs="微软雅黑"/>
          <w:color w:val="auto"/>
          <w:spacing w:val="4"/>
          <w:lang w:eastAsia="zh-CN"/>
        </w:rPr>
        <w:t>0.3%</w:t>
      </w:r>
      <w:r w:rsidR="007A612E" w:rsidRPr="007A612E">
        <w:rPr>
          <w:rFonts w:ascii="微软雅黑" w:eastAsia="微软雅黑" w:hAnsi="微软雅黑" w:cs="微软雅黑" w:hint="eastAsia"/>
          <w:color w:val="auto"/>
          <w:spacing w:val="4"/>
          <w:lang w:eastAsia="zh-CN"/>
        </w:rPr>
        <w:t>，均与前值持平，符合预期。华尔街分析师普遍认为，</w:t>
      </w:r>
      <w:r w:rsidR="007A612E" w:rsidRPr="007A612E">
        <w:rPr>
          <w:rFonts w:ascii="微软雅黑" w:eastAsia="微软雅黑" w:hAnsi="微软雅黑" w:cs="微软雅黑"/>
          <w:color w:val="auto"/>
          <w:spacing w:val="4"/>
          <w:lang w:eastAsia="zh-CN"/>
        </w:rPr>
        <w:t>12</w:t>
      </w:r>
      <w:r w:rsidR="007A612E" w:rsidRPr="007A612E">
        <w:rPr>
          <w:rFonts w:ascii="微软雅黑" w:eastAsia="微软雅黑" w:hAnsi="微软雅黑" w:cs="微软雅黑" w:hint="eastAsia"/>
          <w:color w:val="auto"/>
          <w:spacing w:val="4"/>
          <w:lang w:eastAsia="zh-CN"/>
        </w:rPr>
        <w:t>月美联储继续降息</w:t>
      </w:r>
      <w:r w:rsidR="007A612E" w:rsidRPr="007A612E">
        <w:rPr>
          <w:rFonts w:ascii="微软雅黑" w:eastAsia="微软雅黑" w:hAnsi="微软雅黑" w:cs="微软雅黑"/>
          <w:color w:val="auto"/>
          <w:spacing w:val="4"/>
          <w:lang w:eastAsia="zh-CN"/>
        </w:rPr>
        <w:t>25</w:t>
      </w:r>
      <w:r w:rsidR="007A612E" w:rsidRPr="007A612E">
        <w:rPr>
          <w:rFonts w:ascii="微软雅黑" w:eastAsia="微软雅黑" w:hAnsi="微软雅黑" w:cs="微软雅黑" w:hint="eastAsia"/>
          <w:color w:val="auto"/>
          <w:spacing w:val="4"/>
          <w:lang w:eastAsia="zh-CN"/>
        </w:rPr>
        <w:t>个基点“板上钉钉”</w:t>
      </w:r>
      <w:r w:rsidR="00696196" w:rsidRPr="0069619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A612E" w:rsidRPr="007A612E">
        <w:rPr>
          <w:rFonts w:ascii="微软雅黑" w:eastAsia="微软雅黑" w:hAnsi="微软雅黑" w:cs="微软雅黑" w:hint="eastAsia"/>
          <w:color w:val="auto"/>
          <w:spacing w:val="4"/>
          <w:lang w:eastAsia="zh-CN"/>
        </w:rPr>
        <w:t>美国当选总统特朗普宣布，美国企业家埃隆·马斯克与维韦克·拉马斯瓦米将在他就任总统后共同领导拟成立的“政府效率部”。特朗普表示，“政府效率部”将“为拆解政府官僚机构铺平道路，削减多余的监管法规和浪费的开支，并重组联邦机构”</w:t>
      </w:r>
      <w:r w:rsidR="00985AA2" w:rsidRPr="00985AA2">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A612E" w:rsidRPr="007A612E">
        <w:rPr>
          <w:rFonts w:ascii="微软雅黑" w:eastAsia="微软雅黑" w:hAnsi="微软雅黑" w:cs="微软雅黑" w:hint="eastAsia"/>
          <w:color w:val="191919"/>
          <w:shd w:val="clear" w:color="auto" w:fill="FFFFFF"/>
          <w:lang w:eastAsia="zh-CN"/>
        </w:rPr>
        <w:t>美联储穆萨勒姆表示，美联储可能正处于实现价格稳定的“最后一公里”，预计通胀将在中期内趋向</w:t>
      </w:r>
      <w:r w:rsidR="007A612E" w:rsidRPr="007A612E">
        <w:rPr>
          <w:rFonts w:ascii="微软雅黑" w:eastAsia="微软雅黑" w:hAnsi="微软雅黑" w:cs="微软雅黑"/>
          <w:color w:val="191919"/>
          <w:shd w:val="clear" w:color="auto" w:fill="FFFFFF"/>
          <w:lang w:eastAsia="zh-CN"/>
        </w:rPr>
        <w:t>2%</w:t>
      </w:r>
      <w:r w:rsidR="007A612E" w:rsidRPr="007A612E">
        <w:rPr>
          <w:rFonts w:ascii="微软雅黑" w:eastAsia="微软雅黑" w:hAnsi="微软雅黑" w:cs="微软雅黑" w:hint="eastAsia"/>
          <w:color w:val="191919"/>
          <w:shd w:val="clear" w:color="auto" w:fill="FFFFFF"/>
          <w:lang w:eastAsia="zh-CN"/>
        </w:rPr>
        <w:t>的目标；货币政策“处于良好状态”，美联储可以“审慎且耐心地”评估即将到来的数据，以决定是否进一步降息；如果通胀持续下降，进一步降息是合适的</w:t>
      </w:r>
      <w:r w:rsidR="00985AA2"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7A612E" w:rsidRPr="007A612E">
        <w:rPr>
          <w:rFonts w:ascii="微软雅黑" w:eastAsia="微软雅黑" w:hAnsi="微软雅黑" w:cs="微软雅黑" w:hint="eastAsia"/>
          <w:color w:val="191919"/>
          <w:shd w:val="clear" w:color="auto" w:fill="FFFFFF"/>
          <w:lang w:eastAsia="zh-CN"/>
        </w:rPr>
        <w:t>美联储施密德表示，美联储将进一步降息的幅度以及最终利率水平仍有待观察。迄今为止的降息是对通胀朝着</w:t>
      </w:r>
      <w:r w:rsidR="007A612E" w:rsidRPr="007A612E">
        <w:rPr>
          <w:rFonts w:ascii="微软雅黑" w:eastAsia="微软雅黑" w:hAnsi="微软雅黑" w:cs="微软雅黑"/>
          <w:color w:val="191919"/>
          <w:shd w:val="clear" w:color="auto" w:fill="FFFFFF"/>
          <w:lang w:eastAsia="zh-CN"/>
        </w:rPr>
        <w:t>2%</w:t>
      </w:r>
      <w:r w:rsidR="007A612E">
        <w:rPr>
          <w:rFonts w:ascii="微软雅黑" w:eastAsia="微软雅黑" w:hAnsi="微软雅黑" w:cs="微软雅黑" w:hint="eastAsia"/>
          <w:color w:val="191919"/>
          <w:shd w:val="clear" w:color="auto" w:fill="FFFFFF"/>
          <w:lang w:eastAsia="zh-CN"/>
        </w:rPr>
        <w:t>目标逐步增强信心的“认可”</w:t>
      </w:r>
      <w:r w:rsidR="00985AA2"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A612E" w:rsidRPr="007A612E">
        <w:rPr>
          <w:rFonts w:ascii="微软雅黑" w:eastAsia="微软雅黑" w:hAnsi="微软雅黑" w:cs="微软雅黑" w:hint="eastAsia"/>
          <w:color w:val="191919"/>
          <w:shd w:val="clear" w:color="auto" w:fill="FFFFFF"/>
          <w:lang w:eastAsia="zh-CN"/>
        </w:rPr>
        <w:t>德国央行行长内格尔称，特朗普的关税计划可能使德国经济产出损失</w:t>
      </w:r>
      <w:r w:rsidR="007A612E" w:rsidRPr="007A612E">
        <w:rPr>
          <w:rFonts w:ascii="微软雅黑" w:eastAsia="微软雅黑" w:hAnsi="微软雅黑" w:cs="微软雅黑"/>
          <w:color w:val="191919"/>
          <w:shd w:val="clear" w:color="auto" w:fill="FFFFFF"/>
          <w:lang w:eastAsia="zh-CN"/>
        </w:rPr>
        <w:t>1%</w:t>
      </w:r>
      <w:r w:rsidR="007A612E" w:rsidRPr="007A612E">
        <w:rPr>
          <w:rFonts w:ascii="微软雅黑" w:eastAsia="微软雅黑" w:hAnsi="微软雅黑" w:cs="微软雅黑" w:hint="eastAsia"/>
          <w:color w:val="191919"/>
          <w:shd w:val="clear" w:color="auto" w:fill="FFFFFF"/>
          <w:lang w:eastAsia="zh-CN"/>
        </w:rPr>
        <w:t>；如果新的关税政策真正生效，德国甚至可能会陷入负增长</w:t>
      </w:r>
      <w:r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A612E" w:rsidRPr="007A612E">
        <w:rPr>
          <w:rFonts w:ascii="微软雅黑" w:eastAsia="微软雅黑" w:hAnsi="微软雅黑" w:cs="微软雅黑" w:hint="eastAsia"/>
          <w:color w:val="191919"/>
          <w:shd w:val="clear" w:color="auto" w:fill="FFFFFF"/>
          <w:lang w:eastAsia="zh-CN"/>
        </w:rPr>
        <w:t>法国第三季度</w:t>
      </w:r>
      <w:r w:rsidR="007A612E" w:rsidRPr="007A612E">
        <w:rPr>
          <w:rFonts w:ascii="微软雅黑" w:eastAsia="微软雅黑" w:hAnsi="微软雅黑" w:cs="微软雅黑"/>
          <w:color w:val="191919"/>
          <w:shd w:val="clear" w:color="auto" w:fill="FFFFFF"/>
          <w:lang w:eastAsia="zh-CN"/>
        </w:rPr>
        <w:t>ILO</w:t>
      </w:r>
      <w:r w:rsidR="007A612E" w:rsidRPr="007A612E">
        <w:rPr>
          <w:rFonts w:ascii="微软雅黑" w:eastAsia="微软雅黑" w:hAnsi="微软雅黑" w:cs="微软雅黑" w:hint="eastAsia"/>
          <w:color w:val="191919"/>
          <w:shd w:val="clear" w:color="auto" w:fill="FFFFFF"/>
          <w:lang w:eastAsia="zh-CN"/>
        </w:rPr>
        <w:t>失业率升至</w:t>
      </w:r>
      <w:r w:rsidR="007A612E" w:rsidRPr="007A612E">
        <w:rPr>
          <w:rFonts w:ascii="微软雅黑" w:eastAsia="微软雅黑" w:hAnsi="微软雅黑" w:cs="微软雅黑"/>
          <w:color w:val="191919"/>
          <w:shd w:val="clear" w:color="auto" w:fill="FFFFFF"/>
          <w:lang w:eastAsia="zh-CN"/>
        </w:rPr>
        <w:t>7.4%</w:t>
      </w:r>
      <w:r w:rsidR="007A612E" w:rsidRPr="007A612E">
        <w:rPr>
          <w:rFonts w:ascii="微软雅黑" w:eastAsia="微软雅黑" w:hAnsi="微软雅黑" w:cs="微软雅黑" w:hint="eastAsia"/>
          <w:color w:val="191919"/>
          <w:shd w:val="clear" w:color="auto" w:fill="FFFFFF"/>
          <w:lang w:eastAsia="zh-CN"/>
        </w:rPr>
        <w:t>，符合市场预期，前值</w:t>
      </w:r>
      <w:r w:rsidR="007A612E" w:rsidRPr="007A612E">
        <w:rPr>
          <w:rFonts w:ascii="微软雅黑" w:eastAsia="微软雅黑" w:hAnsi="微软雅黑" w:cs="微软雅黑"/>
          <w:color w:val="191919"/>
          <w:shd w:val="clear" w:color="auto" w:fill="FFFFFF"/>
          <w:lang w:eastAsia="zh-CN"/>
        </w:rPr>
        <w:t>7.3%</w:t>
      </w:r>
      <w:r w:rsidR="007A612E" w:rsidRPr="007A612E">
        <w:rPr>
          <w:rFonts w:ascii="微软雅黑" w:eastAsia="微软雅黑" w:hAnsi="微软雅黑" w:cs="微软雅黑" w:hint="eastAsia"/>
          <w:color w:val="191919"/>
          <w:shd w:val="clear" w:color="auto" w:fill="FFFFFF"/>
          <w:lang w:eastAsia="zh-CN"/>
        </w:rPr>
        <w:t>。法国央行行长维勒鲁瓦预计，法国失业率将升至</w:t>
      </w:r>
      <w:r w:rsidR="007A612E" w:rsidRPr="007A612E">
        <w:rPr>
          <w:rFonts w:ascii="微软雅黑" w:eastAsia="微软雅黑" w:hAnsi="微软雅黑" w:cs="微软雅黑"/>
          <w:color w:val="191919"/>
          <w:shd w:val="clear" w:color="auto" w:fill="FFFFFF"/>
          <w:lang w:eastAsia="zh-CN"/>
        </w:rPr>
        <w:t>8%</w:t>
      </w:r>
      <w:r w:rsidR="007A612E" w:rsidRPr="007A612E">
        <w:rPr>
          <w:rFonts w:ascii="微软雅黑" w:eastAsia="微软雅黑" w:hAnsi="微软雅黑" w:cs="微软雅黑" w:hint="eastAsia"/>
          <w:color w:val="191919"/>
          <w:shd w:val="clear" w:color="auto" w:fill="FFFFFF"/>
          <w:lang w:eastAsia="zh-CN"/>
        </w:rPr>
        <w:t>左右，然后回落至</w:t>
      </w:r>
      <w:r w:rsidR="007A612E" w:rsidRPr="007A612E">
        <w:rPr>
          <w:rFonts w:ascii="微软雅黑" w:eastAsia="微软雅黑" w:hAnsi="微软雅黑" w:cs="微软雅黑"/>
          <w:color w:val="191919"/>
          <w:shd w:val="clear" w:color="auto" w:fill="FFFFFF"/>
          <w:lang w:eastAsia="zh-CN"/>
        </w:rPr>
        <w:t>7%</w:t>
      </w:r>
      <w:r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1604D9" w:rsidP="001604D9">
            <w:pPr>
              <w:pStyle w:val="TableText"/>
              <w:ind w:firstLine="392"/>
              <w:rPr>
                <w:lang w:eastAsia="zh-CN"/>
              </w:rPr>
            </w:pPr>
            <w:r>
              <w:t>2024/11/14</w:t>
            </w:r>
          </w:p>
        </w:tc>
        <w:tc>
          <w:tcPr>
            <w:tcW w:w="1134" w:type="dxa"/>
            <w:tcBorders>
              <w:left w:val="nil"/>
            </w:tcBorders>
            <w:shd w:val="clear" w:color="auto" w:fill="auto"/>
          </w:tcPr>
          <w:p w:rsidR="001604D9" w:rsidRPr="00853C1D" w:rsidRDefault="002731E2" w:rsidP="001604D9">
            <w:pPr>
              <w:pStyle w:val="TableText"/>
              <w:ind w:firstLine="392"/>
              <w:rPr>
                <w:lang w:eastAsia="zh-CN"/>
              </w:rPr>
            </w:pPr>
            <w:r>
              <w:rPr>
                <w:lang w:eastAsia="zh-CN"/>
              </w:rPr>
              <w:t>08</w:t>
            </w:r>
            <w:r w:rsidR="001604D9">
              <w:rPr>
                <w:rFonts w:hint="eastAsia"/>
                <w:lang w:eastAsia="zh-CN"/>
              </w:rPr>
              <w:t>:</w:t>
            </w:r>
            <w:r>
              <w:rPr>
                <w:lang w:eastAsia="zh-CN"/>
              </w:rPr>
              <w:t>3</w:t>
            </w:r>
            <w:r w:rsidR="001604D9">
              <w:rPr>
                <w:lang w:eastAsia="zh-CN"/>
              </w:rPr>
              <w:t>0</w:t>
            </w:r>
          </w:p>
        </w:tc>
        <w:tc>
          <w:tcPr>
            <w:tcW w:w="6524" w:type="dxa"/>
            <w:shd w:val="clear" w:color="auto" w:fill="auto"/>
          </w:tcPr>
          <w:p w:rsidR="001604D9" w:rsidRDefault="002731E2" w:rsidP="001604D9">
            <w:pPr>
              <w:pStyle w:val="TableText"/>
              <w:ind w:firstLine="392"/>
              <w:rPr>
                <w:b w:val="0"/>
                <w:lang w:eastAsia="zh-CN"/>
              </w:rPr>
            </w:pPr>
            <w:r w:rsidRPr="002731E2">
              <w:rPr>
                <w:rFonts w:hint="eastAsia"/>
                <w:b w:val="0"/>
                <w:lang w:eastAsia="zh-CN"/>
              </w:rPr>
              <w:t>澳大利亚</w:t>
            </w:r>
            <w:r w:rsidRPr="002731E2">
              <w:rPr>
                <w:b w:val="0"/>
                <w:lang w:eastAsia="zh-CN"/>
              </w:rPr>
              <w:t>10</w:t>
            </w:r>
            <w:r w:rsidRPr="002731E2">
              <w:rPr>
                <w:rFonts w:hint="eastAsia"/>
                <w:b w:val="0"/>
                <w:lang w:eastAsia="zh-CN"/>
              </w:rPr>
              <w:t>月季调后失业率</w:t>
            </w:r>
          </w:p>
        </w:tc>
      </w:tr>
      <w:tr w:rsidR="001604D9" w:rsidTr="00214344">
        <w:trPr>
          <w:trHeight w:val="618"/>
        </w:trPr>
        <w:tc>
          <w:tcPr>
            <w:tcW w:w="1731" w:type="dxa"/>
            <w:tcBorders>
              <w:top w:val="nil"/>
              <w:left w:val="nil"/>
              <w:bottom w:val="nil"/>
              <w:right w:val="nil"/>
            </w:tcBorders>
            <w:shd w:val="clear" w:color="auto" w:fill="D3EAFF"/>
          </w:tcPr>
          <w:p w:rsidR="001604D9" w:rsidRDefault="001604D9" w:rsidP="001604D9">
            <w:pPr>
              <w:pStyle w:val="TableText"/>
              <w:ind w:firstLine="392"/>
              <w:rPr>
                <w:lang w:eastAsia="zh-CN"/>
              </w:rPr>
            </w:pPr>
            <w:r>
              <w:t>2024/11/14</w:t>
            </w:r>
          </w:p>
        </w:tc>
        <w:tc>
          <w:tcPr>
            <w:tcW w:w="1134" w:type="dxa"/>
            <w:tcBorders>
              <w:left w:val="nil"/>
            </w:tcBorders>
            <w:shd w:val="clear" w:color="auto" w:fill="D3EAFF"/>
          </w:tcPr>
          <w:p w:rsidR="001604D9" w:rsidRPr="00853C1D" w:rsidRDefault="002731E2" w:rsidP="001604D9">
            <w:pPr>
              <w:pStyle w:val="TableText"/>
              <w:ind w:firstLine="392"/>
              <w:rPr>
                <w:lang w:eastAsia="zh-CN"/>
              </w:rPr>
            </w:pPr>
            <w:r>
              <w:rPr>
                <w:lang w:eastAsia="zh-CN"/>
              </w:rPr>
              <w:t>17</w:t>
            </w:r>
            <w:r w:rsidR="001604D9">
              <w:rPr>
                <w:rFonts w:hint="eastAsia"/>
                <w:lang w:eastAsia="zh-CN"/>
              </w:rPr>
              <w:t>:</w:t>
            </w:r>
            <w:r w:rsidR="001604D9">
              <w:rPr>
                <w:lang w:eastAsia="zh-CN"/>
              </w:rPr>
              <w:t>00</w:t>
            </w:r>
          </w:p>
        </w:tc>
        <w:tc>
          <w:tcPr>
            <w:tcW w:w="6524" w:type="dxa"/>
            <w:shd w:val="clear" w:color="auto" w:fill="D3EAFF"/>
          </w:tcPr>
          <w:p w:rsidR="001604D9" w:rsidRDefault="002731E2" w:rsidP="001604D9">
            <w:pPr>
              <w:pStyle w:val="TableText"/>
              <w:ind w:firstLine="392"/>
              <w:rPr>
                <w:b w:val="0"/>
                <w:lang w:eastAsia="zh-CN"/>
              </w:rPr>
            </w:pPr>
            <w:r w:rsidRPr="002731E2">
              <w:rPr>
                <w:b w:val="0"/>
                <w:lang w:eastAsia="zh-CN"/>
              </w:rPr>
              <w:t>IEA</w:t>
            </w:r>
            <w:r w:rsidRPr="002731E2">
              <w:rPr>
                <w:rFonts w:hint="eastAsia"/>
                <w:b w:val="0"/>
                <w:lang w:eastAsia="zh-CN"/>
              </w:rPr>
              <w:t>公布月度原油市场报告</w:t>
            </w:r>
          </w:p>
        </w:tc>
      </w:tr>
      <w:tr w:rsidR="001604D9" w:rsidTr="00214344">
        <w:trPr>
          <w:trHeight w:val="618"/>
        </w:trPr>
        <w:tc>
          <w:tcPr>
            <w:tcW w:w="1731" w:type="dxa"/>
            <w:tcBorders>
              <w:top w:val="nil"/>
            </w:tcBorders>
            <w:shd w:val="clear" w:color="auto" w:fill="auto"/>
          </w:tcPr>
          <w:p w:rsidR="001604D9" w:rsidRPr="00853C1D" w:rsidRDefault="001604D9" w:rsidP="001604D9">
            <w:pPr>
              <w:pStyle w:val="TableText"/>
              <w:ind w:firstLine="392"/>
              <w:rPr>
                <w:lang w:eastAsia="zh-CN"/>
              </w:rPr>
            </w:pPr>
            <w:r>
              <w:t>2024/11/14</w:t>
            </w:r>
          </w:p>
        </w:tc>
        <w:tc>
          <w:tcPr>
            <w:tcW w:w="1134" w:type="dxa"/>
            <w:shd w:val="clear" w:color="auto" w:fill="auto"/>
          </w:tcPr>
          <w:p w:rsidR="001604D9" w:rsidRPr="00853C1D" w:rsidRDefault="001604D9" w:rsidP="001604D9">
            <w:pPr>
              <w:pStyle w:val="TableText"/>
              <w:ind w:firstLine="392"/>
              <w:rPr>
                <w:lang w:eastAsia="zh-CN"/>
              </w:rPr>
            </w:pPr>
            <w:r>
              <w:rPr>
                <w:lang w:eastAsia="zh-CN"/>
              </w:rPr>
              <w:t>1</w:t>
            </w:r>
            <w:r w:rsidR="002731E2">
              <w:rPr>
                <w:lang w:eastAsia="zh-CN"/>
              </w:rPr>
              <w:t>8</w:t>
            </w:r>
            <w:r>
              <w:rPr>
                <w:rFonts w:hint="eastAsia"/>
                <w:lang w:eastAsia="zh-CN"/>
              </w:rPr>
              <w:t>:</w:t>
            </w:r>
            <w:r>
              <w:rPr>
                <w:lang w:eastAsia="zh-CN"/>
              </w:rPr>
              <w:t>00</w:t>
            </w:r>
          </w:p>
        </w:tc>
        <w:tc>
          <w:tcPr>
            <w:tcW w:w="6524" w:type="dxa"/>
            <w:shd w:val="clear" w:color="auto" w:fill="auto"/>
          </w:tcPr>
          <w:p w:rsidR="001604D9" w:rsidRDefault="002731E2" w:rsidP="001604D9">
            <w:pPr>
              <w:pStyle w:val="TableText"/>
              <w:ind w:firstLine="392"/>
              <w:rPr>
                <w:b w:val="0"/>
                <w:lang w:eastAsia="zh-CN"/>
              </w:rPr>
            </w:pPr>
            <w:r w:rsidRPr="002731E2">
              <w:rPr>
                <w:rFonts w:hint="eastAsia"/>
                <w:b w:val="0"/>
                <w:lang w:eastAsia="zh-CN"/>
              </w:rPr>
              <w:t>欧元区第三季度</w:t>
            </w:r>
            <w:r w:rsidRPr="002731E2">
              <w:rPr>
                <w:b w:val="0"/>
                <w:lang w:eastAsia="zh-CN"/>
              </w:rPr>
              <w:t>GDP</w:t>
            </w:r>
            <w:r w:rsidRPr="002731E2">
              <w:rPr>
                <w:rFonts w:hint="eastAsia"/>
                <w:b w:val="0"/>
                <w:lang w:eastAsia="zh-CN"/>
              </w:rPr>
              <w:t>年率修正值</w:t>
            </w:r>
          </w:p>
          <w:p w:rsidR="002731E2" w:rsidRDefault="002731E2" w:rsidP="001604D9">
            <w:pPr>
              <w:pStyle w:val="TableText"/>
              <w:ind w:firstLine="392"/>
              <w:rPr>
                <w:b w:val="0"/>
                <w:lang w:eastAsia="zh-CN"/>
              </w:rPr>
            </w:pPr>
            <w:r w:rsidRPr="002731E2">
              <w:rPr>
                <w:rFonts w:hint="eastAsia"/>
                <w:b w:val="0"/>
                <w:lang w:eastAsia="zh-CN"/>
              </w:rPr>
              <w:t>欧元区第三季度季调后就业人数季率初值</w:t>
            </w:r>
          </w:p>
          <w:p w:rsidR="002731E2" w:rsidRPr="00853C1D" w:rsidRDefault="002731E2" w:rsidP="001604D9">
            <w:pPr>
              <w:pStyle w:val="TableText"/>
              <w:ind w:firstLine="392"/>
              <w:rPr>
                <w:b w:val="0"/>
                <w:lang w:eastAsia="zh-CN"/>
              </w:rPr>
            </w:pPr>
            <w:r w:rsidRPr="002731E2">
              <w:rPr>
                <w:rFonts w:hint="eastAsia"/>
                <w:b w:val="0"/>
                <w:lang w:eastAsia="zh-CN"/>
              </w:rPr>
              <w:t>欧元区</w:t>
            </w:r>
            <w:r w:rsidRPr="002731E2">
              <w:rPr>
                <w:b w:val="0"/>
                <w:lang w:eastAsia="zh-CN"/>
              </w:rPr>
              <w:t>9</w:t>
            </w:r>
            <w:r w:rsidRPr="002731E2">
              <w:rPr>
                <w:rFonts w:hint="eastAsia"/>
                <w:b w:val="0"/>
                <w:lang w:eastAsia="zh-CN"/>
              </w:rPr>
              <w:t>月工业产出月率</w:t>
            </w:r>
          </w:p>
        </w:tc>
      </w:tr>
      <w:tr w:rsidR="001604D9" w:rsidTr="00214344">
        <w:trPr>
          <w:trHeight w:val="618"/>
        </w:trPr>
        <w:tc>
          <w:tcPr>
            <w:tcW w:w="1731" w:type="dxa"/>
            <w:shd w:val="clear" w:color="auto" w:fill="D3EAFF"/>
          </w:tcPr>
          <w:p w:rsidR="001604D9" w:rsidRDefault="001604D9" w:rsidP="001604D9">
            <w:pPr>
              <w:pStyle w:val="TableText"/>
              <w:ind w:firstLine="392"/>
              <w:rPr>
                <w:lang w:eastAsia="zh-CN"/>
              </w:rPr>
            </w:pPr>
            <w:r>
              <w:t>2024/11/14</w:t>
            </w:r>
          </w:p>
        </w:tc>
        <w:tc>
          <w:tcPr>
            <w:tcW w:w="1134" w:type="dxa"/>
            <w:shd w:val="clear" w:color="auto" w:fill="D3EAFF"/>
          </w:tcPr>
          <w:p w:rsidR="001604D9" w:rsidRDefault="002731E2" w:rsidP="001604D9">
            <w:pPr>
              <w:pStyle w:val="TableText"/>
              <w:ind w:firstLine="392"/>
              <w:rPr>
                <w:b w:val="0"/>
                <w:bCs w:val="0"/>
                <w:lang w:eastAsia="zh-CN"/>
              </w:rPr>
            </w:pPr>
            <w:r>
              <w:rPr>
                <w:lang w:eastAsia="zh-CN"/>
              </w:rPr>
              <w:t>20</w:t>
            </w:r>
            <w:r w:rsidR="001604D9">
              <w:rPr>
                <w:rFonts w:hint="eastAsia"/>
                <w:lang w:eastAsia="zh-CN"/>
              </w:rPr>
              <w:t>:</w:t>
            </w:r>
            <w:r w:rsidR="001604D9">
              <w:rPr>
                <w:lang w:eastAsia="zh-CN"/>
              </w:rPr>
              <w:t>00</w:t>
            </w:r>
          </w:p>
        </w:tc>
        <w:tc>
          <w:tcPr>
            <w:tcW w:w="6524" w:type="dxa"/>
            <w:shd w:val="clear" w:color="auto" w:fill="D3EAFF"/>
          </w:tcPr>
          <w:p w:rsidR="001604D9" w:rsidRPr="000334A3" w:rsidRDefault="002731E2" w:rsidP="001604D9">
            <w:pPr>
              <w:pStyle w:val="TableText"/>
              <w:ind w:firstLine="392"/>
              <w:rPr>
                <w:b w:val="0"/>
                <w:lang w:eastAsia="zh-CN"/>
              </w:rPr>
            </w:pPr>
            <w:r w:rsidRPr="002731E2">
              <w:rPr>
                <w:rFonts w:hint="eastAsia"/>
                <w:b w:val="0"/>
                <w:lang w:eastAsia="zh-CN"/>
              </w:rPr>
              <w:t>美联储理事库格勒发表讲话</w:t>
            </w:r>
          </w:p>
        </w:tc>
      </w:tr>
      <w:tr w:rsidR="001604D9" w:rsidTr="00214344">
        <w:trPr>
          <w:trHeight w:val="618"/>
        </w:trPr>
        <w:tc>
          <w:tcPr>
            <w:tcW w:w="1731" w:type="dxa"/>
            <w:shd w:val="clear" w:color="auto" w:fill="auto"/>
          </w:tcPr>
          <w:p w:rsidR="001604D9" w:rsidRDefault="001604D9" w:rsidP="001604D9">
            <w:pPr>
              <w:pStyle w:val="TableText"/>
              <w:ind w:firstLine="392"/>
              <w:rPr>
                <w:lang w:eastAsia="zh-CN"/>
              </w:rPr>
            </w:pPr>
            <w:r>
              <w:t>2024/11/14</w:t>
            </w:r>
          </w:p>
        </w:tc>
        <w:tc>
          <w:tcPr>
            <w:tcW w:w="1134" w:type="dxa"/>
            <w:shd w:val="clear" w:color="auto" w:fill="auto"/>
          </w:tcPr>
          <w:p w:rsidR="001604D9" w:rsidRDefault="002731E2" w:rsidP="001604D9">
            <w:pPr>
              <w:pStyle w:val="TableText"/>
              <w:ind w:firstLine="392"/>
              <w:rPr>
                <w:b w:val="0"/>
                <w:bCs w:val="0"/>
                <w:lang w:eastAsia="zh-CN"/>
              </w:rPr>
            </w:pPr>
            <w:r>
              <w:rPr>
                <w:lang w:eastAsia="zh-CN"/>
              </w:rPr>
              <w:t>20</w:t>
            </w:r>
            <w:r w:rsidR="001604D9">
              <w:rPr>
                <w:rFonts w:hint="eastAsia"/>
                <w:lang w:eastAsia="zh-CN"/>
              </w:rPr>
              <w:t>:</w:t>
            </w:r>
            <w:r>
              <w:rPr>
                <w:lang w:eastAsia="zh-CN"/>
              </w:rPr>
              <w:t>3</w:t>
            </w:r>
            <w:r w:rsidR="001604D9">
              <w:rPr>
                <w:lang w:eastAsia="zh-CN"/>
              </w:rPr>
              <w:t>0</w:t>
            </w:r>
          </w:p>
        </w:tc>
        <w:tc>
          <w:tcPr>
            <w:tcW w:w="6524" w:type="dxa"/>
            <w:shd w:val="clear" w:color="auto" w:fill="auto"/>
          </w:tcPr>
          <w:p w:rsidR="001604D9" w:rsidRDefault="002731E2" w:rsidP="001604D9">
            <w:pPr>
              <w:pStyle w:val="TableText"/>
              <w:ind w:firstLine="392"/>
              <w:rPr>
                <w:b w:val="0"/>
                <w:lang w:eastAsia="zh-CN"/>
              </w:rPr>
            </w:pPr>
            <w:r w:rsidRPr="002731E2">
              <w:rPr>
                <w:rFonts w:hint="eastAsia"/>
                <w:b w:val="0"/>
                <w:lang w:eastAsia="zh-CN"/>
              </w:rPr>
              <w:t>欧洲央行公布</w:t>
            </w:r>
            <w:r w:rsidRPr="002731E2">
              <w:rPr>
                <w:b w:val="0"/>
                <w:lang w:eastAsia="zh-CN"/>
              </w:rPr>
              <w:t>10</w:t>
            </w:r>
            <w:r w:rsidRPr="002731E2">
              <w:rPr>
                <w:rFonts w:hint="eastAsia"/>
                <w:b w:val="0"/>
                <w:lang w:eastAsia="zh-CN"/>
              </w:rPr>
              <w:t>月货币政策会议纪要</w:t>
            </w:r>
          </w:p>
        </w:tc>
      </w:tr>
      <w:tr w:rsidR="001604D9" w:rsidTr="00214344">
        <w:trPr>
          <w:trHeight w:val="618"/>
        </w:trPr>
        <w:tc>
          <w:tcPr>
            <w:tcW w:w="1731" w:type="dxa"/>
            <w:shd w:val="clear" w:color="auto" w:fill="D3EAFF"/>
          </w:tcPr>
          <w:p w:rsidR="001604D9" w:rsidRDefault="001604D9" w:rsidP="001604D9">
            <w:pPr>
              <w:pStyle w:val="TableText"/>
              <w:ind w:firstLine="392"/>
              <w:rPr>
                <w:lang w:eastAsia="zh-CN"/>
              </w:rPr>
            </w:pPr>
            <w:r>
              <w:t>2024/11/14</w:t>
            </w:r>
          </w:p>
        </w:tc>
        <w:tc>
          <w:tcPr>
            <w:tcW w:w="1134" w:type="dxa"/>
            <w:shd w:val="clear" w:color="auto" w:fill="D3EAFF"/>
          </w:tcPr>
          <w:p w:rsidR="001604D9" w:rsidRDefault="001604D9" w:rsidP="001604D9">
            <w:pPr>
              <w:pStyle w:val="TableText"/>
              <w:ind w:firstLine="392"/>
              <w:rPr>
                <w:b w:val="0"/>
                <w:bCs w:val="0"/>
                <w:lang w:eastAsia="zh-CN"/>
              </w:rPr>
            </w:pPr>
            <w:r>
              <w:rPr>
                <w:lang w:eastAsia="zh-CN"/>
              </w:rPr>
              <w:t>2</w:t>
            </w:r>
            <w:r w:rsidR="002731E2">
              <w:rPr>
                <w:lang w:eastAsia="zh-CN"/>
              </w:rPr>
              <w:t>1</w:t>
            </w:r>
            <w:r>
              <w:rPr>
                <w:rFonts w:hint="eastAsia"/>
                <w:lang w:eastAsia="zh-CN"/>
              </w:rPr>
              <w:t>:</w:t>
            </w:r>
            <w:r w:rsidR="002731E2">
              <w:rPr>
                <w:lang w:eastAsia="zh-CN"/>
              </w:rPr>
              <w:t>3</w:t>
            </w:r>
            <w:r>
              <w:rPr>
                <w:lang w:eastAsia="zh-CN"/>
              </w:rPr>
              <w:t>0</w:t>
            </w:r>
          </w:p>
        </w:tc>
        <w:tc>
          <w:tcPr>
            <w:tcW w:w="6524" w:type="dxa"/>
            <w:shd w:val="clear" w:color="auto" w:fill="D3EAFF"/>
          </w:tcPr>
          <w:p w:rsidR="001604D9" w:rsidRDefault="002731E2" w:rsidP="001604D9">
            <w:pPr>
              <w:pStyle w:val="TableText"/>
              <w:ind w:firstLine="392"/>
              <w:rPr>
                <w:b w:val="0"/>
                <w:lang w:eastAsia="zh-CN"/>
              </w:rPr>
            </w:pPr>
            <w:r w:rsidRPr="002731E2">
              <w:rPr>
                <w:rFonts w:hint="eastAsia"/>
                <w:b w:val="0"/>
                <w:lang w:eastAsia="zh-CN"/>
              </w:rPr>
              <w:t>美国至</w:t>
            </w:r>
            <w:r w:rsidRPr="002731E2">
              <w:rPr>
                <w:b w:val="0"/>
                <w:lang w:eastAsia="zh-CN"/>
              </w:rPr>
              <w:t>11</w:t>
            </w:r>
            <w:r w:rsidRPr="002731E2">
              <w:rPr>
                <w:rFonts w:hint="eastAsia"/>
                <w:b w:val="0"/>
                <w:lang w:eastAsia="zh-CN"/>
              </w:rPr>
              <w:t>月</w:t>
            </w:r>
            <w:r w:rsidRPr="002731E2">
              <w:rPr>
                <w:b w:val="0"/>
                <w:lang w:eastAsia="zh-CN"/>
              </w:rPr>
              <w:t>9</w:t>
            </w:r>
            <w:r w:rsidRPr="002731E2">
              <w:rPr>
                <w:rFonts w:hint="eastAsia"/>
                <w:b w:val="0"/>
                <w:lang w:eastAsia="zh-CN"/>
              </w:rPr>
              <w:t>日当周初请失业金人数</w:t>
            </w:r>
          </w:p>
          <w:p w:rsidR="002731E2" w:rsidRDefault="002731E2" w:rsidP="001604D9">
            <w:pPr>
              <w:pStyle w:val="TableText"/>
              <w:ind w:firstLine="392"/>
              <w:rPr>
                <w:b w:val="0"/>
                <w:lang w:eastAsia="zh-CN"/>
              </w:rPr>
            </w:pPr>
            <w:r w:rsidRPr="002731E2">
              <w:rPr>
                <w:rFonts w:hint="eastAsia"/>
                <w:b w:val="0"/>
                <w:lang w:eastAsia="zh-CN"/>
              </w:rPr>
              <w:t>美国</w:t>
            </w:r>
            <w:r w:rsidRPr="002731E2">
              <w:rPr>
                <w:b w:val="0"/>
                <w:lang w:eastAsia="zh-CN"/>
              </w:rPr>
              <w:t>10</w:t>
            </w:r>
            <w:r w:rsidRPr="002731E2">
              <w:rPr>
                <w:rFonts w:hint="eastAsia"/>
                <w:b w:val="0"/>
                <w:lang w:eastAsia="zh-CN"/>
              </w:rPr>
              <w:t>月</w:t>
            </w:r>
            <w:r w:rsidRPr="002731E2">
              <w:rPr>
                <w:b w:val="0"/>
                <w:lang w:eastAsia="zh-CN"/>
              </w:rPr>
              <w:t>PPI</w:t>
            </w:r>
            <w:r w:rsidRPr="002731E2">
              <w:rPr>
                <w:rFonts w:hint="eastAsia"/>
                <w:b w:val="0"/>
                <w:lang w:eastAsia="zh-CN"/>
              </w:rPr>
              <w:t>年率</w:t>
            </w:r>
          </w:p>
          <w:p w:rsidR="002731E2" w:rsidRPr="00051B15" w:rsidRDefault="002731E2" w:rsidP="001604D9">
            <w:pPr>
              <w:pStyle w:val="TableText"/>
              <w:ind w:firstLine="392"/>
              <w:rPr>
                <w:b w:val="0"/>
                <w:lang w:eastAsia="zh-CN"/>
              </w:rPr>
            </w:pPr>
            <w:r w:rsidRPr="002731E2">
              <w:rPr>
                <w:rFonts w:hint="eastAsia"/>
                <w:b w:val="0"/>
                <w:lang w:eastAsia="zh-CN"/>
              </w:rPr>
              <w:t>美国</w:t>
            </w:r>
            <w:r w:rsidRPr="002731E2">
              <w:rPr>
                <w:b w:val="0"/>
                <w:lang w:eastAsia="zh-CN"/>
              </w:rPr>
              <w:t>10</w:t>
            </w:r>
            <w:r w:rsidRPr="002731E2">
              <w:rPr>
                <w:rFonts w:hint="eastAsia"/>
                <w:b w:val="0"/>
                <w:lang w:eastAsia="zh-CN"/>
              </w:rPr>
              <w:t>月</w:t>
            </w:r>
            <w:r w:rsidRPr="002731E2">
              <w:rPr>
                <w:b w:val="0"/>
                <w:lang w:eastAsia="zh-CN"/>
              </w:rPr>
              <w:t>PPI</w:t>
            </w:r>
            <w:r w:rsidRPr="002731E2">
              <w:rPr>
                <w:rFonts w:hint="eastAsia"/>
                <w:b w:val="0"/>
                <w:lang w:eastAsia="zh-CN"/>
              </w:rPr>
              <w:t>月率</w:t>
            </w:r>
          </w:p>
        </w:tc>
      </w:tr>
      <w:tr w:rsidR="001604D9" w:rsidTr="00EC1B80">
        <w:trPr>
          <w:trHeight w:val="618"/>
        </w:trPr>
        <w:tc>
          <w:tcPr>
            <w:tcW w:w="1731" w:type="dxa"/>
            <w:shd w:val="clear" w:color="auto" w:fill="auto"/>
          </w:tcPr>
          <w:p w:rsidR="001604D9" w:rsidRDefault="001604D9" w:rsidP="001604D9">
            <w:pPr>
              <w:pStyle w:val="TableText"/>
              <w:ind w:firstLine="392"/>
              <w:rPr>
                <w:lang w:eastAsia="zh-CN"/>
              </w:rPr>
            </w:pPr>
            <w:r>
              <w:t>2024/11/14</w:t>
            </w:r>
          </w:p>
        </w:tc>
        <w:tc>
          <w:tcPr>
            <w:tcW w:w="1134" w:type="dxa"/>
            <w:shd w:val="clear" w:color="auto" w:fill="auto"/>
          </w:tcPr>
          <w:p w:rsidR="001604D9" w:rsidRDefault="001604D9" w:rsidP="001604D9">
            <w:pPr>
              <w:pStyle w:val="TableText"/>
              <w:ind w:firstLine="392"/>
              <w:rPr>
                <w:b w:val="0"/>
                <w:bCs w:val="0"/>
                <w:lang w:eastAsia="zh-CN"/>
              </w:rPr>
            </w:pPr>
            <w:r>
              <w:rPr>
                <w:lang w:eastAsia="zh-CN"/>
              </w:rPr>
              <w:t>2</w:t>
            </w:r>
            <w:r w:rsidR="002731E2">
              <w:rPr>
                <w:lang w:eastAsia="zh-CN"/>
              </w:rPr>
              <w:t>2</w:t>
            </w:r>
            <w:r>
              <w:rPr>
                <w:rFonts w:hint="eastAsia"/>
                <w:lang w:eastAsia="zh-CN"/>
              </w:rPr>
              <w:t>:</w:t>
            </w:r>
            <w:r w:rsidR="002731E2">
              <w:rPr>
                <w:lang w:eastAsia="zh-CN"/>
              </w:rPr>
              <w:t>0</w:t>
            </w:r>
            <w:r>
              <w:rPr>
                <w:lang w:eastAsia="zh-CN"/>
              </w:rPr>
              <w:t>0</w:t>
            </w:r>
          </w:p>
        </w:tc>
        <w:tc>
          <w:tcPr>
            <w:tcW w:w="6524" w:type="dxa"/>
            <w:shd w:val="clear" w:color="auto" w:fill="auto"/>
          </w:tcPr>
          <w:p w:rsidR="001604D9" w:rsidRPr="00051B15" w:rsidRDefault="002731E2" w:rsidP="001604D9">
            <w:pPr>
              <w:pStyle w:val="TableText"/>
              <w:ind w:firstLine="392"/>
              <w:rPr>
                <w:b w:val="0"/>
                <w:lang w:eastAsia="zh-CN"/>
              </w:rPr>
            </w:pPr>
            <w:r w:rsidRPr="002731E2">
              <w:rPr>
                <w:rFonts w:hint="eastAsia"/>
                <w:b w:val="0"/>
                <w:lang w:eastAsia="zh-CN"/>
              </w:rPr>
              <w:t>美联储巴尔金发表讲话</w:t>
            </w:r>
          </w:p>
        </w:tc>
      </w:tr>
      <w:tr w:rsidR="001604D9" w:rsidTr="00214344">
        <w:trPr>
          <w:trHeight w:val="618"/>
        </w:trPr>
        <w:tc>
          <w:tcPr>
            <w:tcW w:w="1731" w:type="dxa"/>
            <w:shd w:val="clear" w:color="auto" w:fill="D3EAFF"/>
          </w:tcPr>
          <w:p w:rsidR="001604D9" w:rsidRDefault="001604D9" w:rsidP="001604D9">
            <w:pPr>
              <w:pStyle w:val="TableText"/>
              <w:ind w:firstLine="392"/>
              <w:rPr>
                <w:lang w:eastAsia="zh-CN"/>
              </w:rPr>
            </w:pPr>
            <w:r>
              <w:t>2024/11/14</w:t>
            </w:r>
          </w:p>
        </w:tc>
        <w:tc>
          <w:tcPr>
            <w:tcW w:w="1134" w:type="dxa"/>
            <w:shd w:val="clear" w:color="auto" w:fill="D3EAFF"/>
          </w:tcPr>
          <w:p w:rsidR="001604D9" w:rsidRDefault="001604D9" w:rsidP="001604D9">
            <w:pPr>
              <w:pStyle w:val="TableText"/>
              <w:ind w:firstLine="392"/>
              <w:rPr>
                <w:b w:val="0"/>
                <w:bCs w:val="0"/>
                <w:lang w:eastAsia="zh-CN"/>
              </w:rPr>
            </w:pPr>
            <w:r>
              <w:rPr>
                <w:lang w:eastAsia="zh-CN"/>
              </w:rPr>
              <w:t>23</w:t>
            </w:r>
            <w:r>
              <w:rPr>
                <w:rFonts w:hint="eastAsia"/>
                <w:lang w:eastAsia="zh-CN"/>
              </w:rPr>
              <w:t>:</w:t>
            </w:r>
            <w:r>
              <w:rPr>
                <w:lang w:eastAsia="zh-CN"/>
              </w:rPr>
              <w:t>30</w:t>
            </w:r>
          </w:p>
        </w:tc>
        <w:tc>
          <w:tcPr>
            <w:tcW w:w="6524" w:type="dxa"/>
            <w:shd w:val="clear" w:color="auto" w:fill="D3EAFF"/>
          </w:tcPr>
          <w:p w:rsidR="001604D9" w:rsidRPr="00051B15" w:rsidRDefault="002731E2" w:rsidP="001604D9">
            <w:pPr>
              <w:pStyle w:val="TableText"/>
              <w:ind w:firstLine="392"/>
              <w:rPr>
                <w:b w:val="0"/>
                <w:lang w:eastAsia="zh-CN"/>
              </w:rPr>
            </w:pPr>
            <w:r w:rsidRPr="002731E2">
              <w:rPr>
                <w:rFonts w:hint="eastAsia"/>
                <w:b w:val="0"/>
                <w:lang w:eastAsia="zh-CN"/>
              </w:rPr>
              <w:t>美国至</w:t>
            </w:r>
            <w:r w:rsidRPr="002731E2">
              <w:rPr>
                <w:b w:val="0"/>
                <w:lang w:eastAsia="zh-CN"/>
              </w:rPr>
              <w:t>11</w:t>
            </w:r>
            <w:r w:rsidRPr="002731E2">
              <w:rPr>
                <w:rFonts w:hint="eastAsia"/>
                <w:b w:val="0"/>
                <w:lang w:eastAsia="zh-CN"/>
              </w:rPr>
              <w:t>月</w:t>
            </w:r>
            <w:r w:rsidRPr="002731E2">
              <w:rPr>
                <w:b w:val="0"/>
                <w:lang w:eastAsia="zh-CN"/>
              </w:rPr>
              <w:t>8</w:t>
            </w:r>
            <w:r w:rsidRPr="002731E2">
              <w:rPr>
                <w:rFonts w:hint="eastAsia"/>
                <w:b w:val="0"/>
                <w:lang w:eastAsia="zh-CN"/>
              </w:rPr>
              <w:t>日当周</w:t>
            </w:r>
            <w:r w:rsidRPr="002731E2">
              <w:rPr>
                <w:b w:val="0"/>
                <w:lang w:eastAsia="zh-CN"/>
              </w:rPr>
              <w:t>EIA</w:t>
            </w:r>
            <w:r w:rsidRPr="002731E2">
              <w:rPr>
                <w:rFonts w:hint="eastAsia"/>
                <w:b w:val="0"/>
                <w:lang w:eastAsia="zh-CN"/>
              </w:rPr>
              <w:t>天然气库存</w:t>
            </w:r>
          </w:p>
        </w:tc>
      </w:tr>
      <w:tr w:rsidR="002731E2" w:rsidTr="002731E2">
        <w:trPr>
          <w:trHeight w:val="618"/>
        </w:trPr>
        <w:tc>
          <w:tcPr>
            <w:tcW w:w="1731" w:type="dxa"/>
            <w:shd w:val="clear" w:color="auto" w:fill="auto"/>
          </w:tcPr>
          <w:p w:rsidR="002731E2" w:rsidRDefault="002731E2" w:rsidP="002731E2">
            <w:pPr>
              <w:pStyle w:val="TableText"/>
              <w:ind w:firstLine="392"/>
              <w:rPr>
                <w:lang w:eastAsia="zh-CN"/>
              </w:rPr>
            </w:pPr>
            <w:r>
              <w:t>2024/11/15</w:t>
            </w:r>
          </w:p>
        </w:tc>
        <w:tc>
          <w:tcPr>
            <w:tcW w:w="1134" w:type="dxa"/>
            <w:shd w:val="clear" w:color="auto" w:fill="auto"/>
          </w:tcPr>
          <w:p w:rsidR="002731E2" w:rsidRDefault="002731E2" w:rsidP="002731E2">
            <w:pPr>
              <w:pStyle w:val="TableText"/>
              <w:ind w:firstLine="392"/>
              <w:rPr>
                <w:b w:val="0"/>
                <w:bCs w:val="0"/>
                <w:lang w:eastAsia="zh-CN"/>
              </w:rPr>
            </w:pPr>
            <w:r>
              <w:rPr>
                <w:lang w:eastAsia="zh-CN"/>
              </w:rPr>
              <w:t>00</w:t>
            </w:r>
            <w:r>
              <w:rPr>
                <w:rFonts w:hint="eastAsia"/>
                <w:lang w:eastAsia="zh-CN"/>
              </w:rPr>
              <w:t>:</w:t>
            </w:r>
            <w:r>
              <w:rPr>
                <w:lang w:eastAsia="zh-CN"/>
              </w:rPr>
              <w:t>00</w:t>
            </w:r>
          </w:p>
        </w:tc>
        <w:tc>
          <w:tcPr>
            <w:tcW w:w="6524" w:type="dxa"/>
            <w:shd w:val="clear" w:color="auto" w:fill="auto"/>
          </w:tcPr>
          <w:p w:rsidR="002731E2" w:rsidRDefault="002731E2" w:rsidP="002731E2">
            <w:pPr>
              <w:pStyle w:val="TableText"/>
              <w:ind w:firstLine="392"/>
              <w:rPr>
                <w:b w:val="0"/>
                <w:lang w:eastAsia="zh-CN"/>
              </w:rPr>
            </w:pPr>
            <w:r w:rsidRPr="002731E2">
              <w:rPr>
                <w:rFonts w:hint="eastAsia"/>
                <w:b w:val="0"/>
                <w:lang w:eastAsia="zh-CN"/>
              </w:rPr>
              <w:t>美国至</w:t>
            </w:r>
            <w:r w:rsidRPr="002731E2">
              <w:rPr>
                <w:b w:val="0"/>
                <w:lang w:eastAsia="zh-CN"/>
              </w:rPr>
              <w:t>11</w:t>
            </w:r>
            <w:r w:rsidRPr="002731E2">
              <w:rPr>
                <w:rFonts w:hint="eastAsia"/>
                <w:b w:val="0"/>
                <w:lang w:eastAsia="zh-CN"/>
              </w:rPr>
              <w:t>月</w:t>
            </w:r>
            <w:r w:rsidRPr="002731E2">
              <w:rPr>
                <w:b w:val="0"/>
                <w:lang w:eastAsia="zh-CN"/>
              </w:rPr>
              <w:t>8</w:t>
            </w:r>
            <w:r w:rsidRPr="002731E2">
              <w:rPr>
                <w:rFonts w:hint="eastAsia"/>
                <w:b w:val="0"/>
                <w:lang w:eastAsia="zh-CN"/>
              </w:rPr>
              <w:t>日当周</w:t>
            </w:r>
            <w:r w:rsidRPr="002731E2">
              <w:rPr>
                <w:b w:val="0"/>
                <w:lang w:eastAsia="zh-CN"/>
              </w:rPr>
              <w:t>EIA</w:t>
            </w:r>
            <w:r w:rsidRPr="002731E2">
              <w:rPr>
                <w:rFonts w:hint="eastAsia"/>
                <w:b w:val="0"/>
                <w:lang w:eastAsia="zh-CN"/>
              </w:rPr>
              <w:t>原油库存</w:t>
            </w:r>
          </w:p>
          <w:p w:rsidR="002731E2" w:rsidRDefault="002731E2" w:rsidP="002731E2">
            <w:pPr>
              <w:pStyle w:val="TableText"/>
              <w:ind w:firstLine="392"/>
              <w:rPr>
                <w:b w:val="0"/>
                <w:lang w:eastAsia="zh-CN"/>
              </w:rPr>
            </w:pPr>
            <w:r w:rsidRPr="002731E2">
              <w:rPr>
                <w:rFonts w:hint="eastAsia"/>
                <w:b w:val="0"/>
                <w:lang w:eastAsia="zh-CN"/>
              </w:rPr>
              <w:t>美国至</w:t>
            </w:r>
            <w:r w:rsidRPr="002731E2">
              <w:rPr>
                <w:b w:val="0"/>
                <w:lang w:eastAsia="zh-CN"/>
              </w:rPr>
              <w:t>11</w:t>
            </w:r>
            <w:r w:rsidRPr="002731E2">
              <w:rPr>
                <w:rFonts w:hint="eastAsia"/>
                <w:b w:val="0"/>
                <w:lang w:eastAsia="zh-CN"/>
              </w:rPr>
              <w:t>月</w:t>
            </w:r>
            <w:r w:rsidRPr="002731E2">
              <w:rPr>
                <w:b w:val="0"/>
                <w:lang w:eastAsia="zh-CN"/>
              </w:rPr>
              <w:t>8</w:t>
            </w:r>
            <w:r w:rsidRPr="002731E2">
              <w:rPr>
                <w:rFonts w:hint="eastAsia"/>
                <w:b w:val="0"/>
                <w:lang w:eastAsia="zh-CN"/>
              </w:rPr>
              <w:t>日当周</w:t>
            </w:r>
            <w:r w:rsidRPr="002731E2">
              <w:rPr>
                <w:b w:val="0"/>
                <w:lang w:eastAsia="zh-CN"/>
              </w:rPr>
              <w:t>EIA</w:t>
            </w:r>
            <w:r w:rsidRPr="002731E2">
              <w:rPr>
                <w:rFonts w:hint="eastAsia"/>
                <w:b w:val="0"/>
                <w:lang w:eastAsia="zh-CN"/>
              </w:rPr>
              <w:t>库欣原油库存</w:t>
            </w:r>
          </w:p>
          <w:p w:rsidR="002731E2" w:rsidRPr="00051B15" w:rsidRDefault="002731E2" w:rsidP="002731E2">
            <w:pPr>
              <w:pStyle w:val="TableText"/>
              <w:ind w:firstLine="392"/>
              <w:rPr>
                <w:b w:val="0"/>
                <w:lang w:eastAsia="zh-CN"/>
              </w:rPr>
            </w:pPr>
            <w:r w:rsidRPr="002731E2">
              <w:rPr>
                <w:rFonts w:hint="eastAsia"/>
                <w:b w:val="0"/>
                <w:lang w:eastAsia="zh-CN"/>
              </w:rPr>
              <w:t>美国至</w:t>
            </w:r>
            <w:r w:rsidRPr="002731E2">
              <w:rPr>
                <w:b w:val="0"/>
                <w:lang w:eastAsia="zh-CN"/>
              </w:rPr>
              <w:t>11</w:t>
            </w:r>
            <w:r w:rsidRPr="002731E2">
              <w:rPr>
                <w:rFonts w:hint="eastAsia"/>
                <w:b w:val="0"/>
                <w:lang w:eastAsia="zh-CN"/>
              </w:rPr>
              <w:t>月</w:t>
            </w:r>
            <w:r w:rsidRPr="002731E2">
              <w:rPr>
                <w:b w:val="0"/>
                <w:lang w:eastAsia="zh-CN"/>
              </w:rPr>
              <w:t>8</w:t>
            </w:r>
            <w:r w:rsidRPr="002731E2">
              <w:rPr>
                <w:rFonts w:hint="eastAsia"/>
                <w:b w:val="0"/>
                <w:lang w:eastAsia="zh-CN"/>
              </w:rPr>
              <w:t>日当周</w:t>
            </w:r>
            <w:r w:rsidRPr="002731E2">
              <w:rPr>
                <w:b w:val="0"/>
                <w:lang w:eastAsia="zh-CN"/>
              </w:rPr>
              <w:t>EIA</w:t>
            </w:r>
            <w:r w:rsidRPr="002731E2">
              <w:rPr>
                <w:rFonts w:hint="eastAsia"/>
                <w:b w:val="0"/>
                <w:lang w:eastAsia="zh-CN"/>
              </w:rPr>
              <w:t>战略石油储备库存</w:t>
            </w:r>
          </w:p>
        </w:tc>
      </w:tr>
      <w:tr w:rsidR="002731E2" w:rsidTr="00214344">
        <w:trPr>
          <w:trHeight w:val="618"/>
        </w:trPr>
        <w:tc>
          <w:tcPr>
            <w:tcW w:w="1731" w:type="dxa"/>
            <w:shd w:val="clear" w:color="auto" w:fill="D3EAFF"/>
          </w:tcPr>
          <w:p w:rsidR="002731E2" w:rsidRDefault="002731E2" w:rsidP="002731E2">
            <w:pPr>
              <w:pStyle w:val="TableText"/>
              <w:ind w:firstLine="392"/>
              <w:rPr>
                <w:lang w:eastAsia="zh-CN"/>
              </w:rPr>
            </w:pPr>
            <w:r>
              <w:t>2024/11/15</w:t>
            </w:r>
          </w:p>
        </w:tc>
        <w:tc>
          <w:tcPr>
            <w:tcW w:w="1134" w:type="dxa"/>
            <w:shd w:val="clear" w:color="auto" w:fill="D3EAFF"/>
          </w:tcPr>
          <w:p w:rsidR="002731E2" w:rsidRDefault="002731E2" w:rsidP="002731E2">
            <w:pPr>
              <w:pStyle w:val="TableText"/>
              <w:ind w:firstLine="392"/>
              <w:rPr>
                <w:b w:val="0"/>
                <w:bCs w:val="0"/>
                <w:lang w:eastAsia="zh-CN"/>
              </w:rPr>
            </w:pPr>
            <w:r>
              <w:rPr>
                <w:lang w:eastAsia="zh-CN"/>
              </w:rPr>
              <w:t>03</w:t>
            </w:r>
            <w:r>
              <w:rPr>
                <w:rFonts w:hint="eastAsia"/>
                <w:lang w:eastAsia="zh-CN"/>
              </w:rPr>
              <w:t>:</w:t>
            </w:r>
            <w:r>
              <w:rPr>
                <w:lang w:eastAsia="zh-CN"/>
              </w:rPr>
              <w:t>00</w:t>
            </w:r>
          </w:p>
        </w:tc>
        <w:tc>
          <w:tcPr>
            <w:tcW w:w="6524" w:type="dxa"/>
            <w:shd w:val="clear" w:color="auto" w:fill="D3EAFF"/>
          </w:tcPr>
          <w:p w:rsidR="002731E2" w:rsidRPr="00051B15" w:rsidRDefault="002731E2" w:rsidP="002731E2">
            <w:pPr>
              <w:pStyle w:val="TableText"/>
              <w:ind w:firstLine="392"/>
              <w:rPr>
                <w:b w:val="0"/>
                <w:lang w:eastAsia="zh-CN"/>
              </w:rPr>
            </w:pPr>
            <w:r w:rsidRPr="002731E2">
              <w:rPr>
                <w:rFonts w:hint="eastAsia"/>
                <w:b w:val="0"/>
                <w:lang w:eastAsia="zh-CN"/>
              </w:rPr>
              <w:t>欧洲央行行长拉加德发表讲话</w:t>
            </w:r>
          </w:p>
        </w:tc>
      </w:tr>
      <w:tr w:rsidR="002731E2" w:rsidTr="002731E2">
        <w:trPr>
          <w:trHeight w:val="618"/>
        </w:trPr>
        <w:tc>
          <w:tcPr>
            <w:tcW w:w="1731" w:type="dxa"/>
            <w:shd w:val="clear" w:color="auto" w:fill="auto"/>
          </w:tcPr>
          <w:p w:rsidR="002731E2" w:rsidRDefault="002731E2" w:rsidP="002731E2">
            <w:pPr>
              <w:pStyle w:val="TableText"/>
              <w:ind w:firstLine="392"/>
              <w:rPr>
                <w:lang w:eastAsia="zh-CN"/>
              </w:rPr>
            </w:pPr>
            <w:r>
              <w:t>2024/11/15</w:t>
            </w:r>
          </w:p>
        </w:tc>
        <w:tc>
          <w:tcPr>
            <w:tcW w:w="1134" w:type="dxa"/>
            <w:shd w:val="clear" w:color="auto" w:fill="auto"/>
          </w:tcPr>
          <w:p w:rsidR="002731E2" w:rsidRDefault="002731E2" w:rsidP="002731E2">
            <w:pPr>
              <w:pStyle w:val="TableText"/>
              <w:ind w:firstLine="392"/>
              <w:rPr>
                <w:b w:val="0"/>
                <w:bCs w:val="0"/>
                <w:lang w:eastAsia="zh-CN"/>
              </w:rPr>
            </w:pPr>
            <w:r>
              <w:rPr>
                <w:lang w:eastAsia="zh-CN"/>
              </w:rPr>
              <w:t>04</w:t>
            </w:r>
            <w:r>
              <w:rPr>
                <w:rFonts w:hint="eastAsia"/>
                <w:lang w:eastAsia="zh-CN"/>
              </w:rPr>
              <w:t>:</w:t>
            </w:r>
            <w:r>
              <w:rPr>
                <w:lang w:eastAsia="zh-CN"/>
              </w:rPr>
              <w:t>00</w:t>
            </w:r>
          </w:p>
        </w:tc>
        <w:tc>
          <w:tcPr>
            <w:tcW w:w="6524" w:type="dxa"/>
            <w:shd w:val="clear" w:color="auto" w:fill="auto"/>
          </w:tcPr>
          <w:p w:rsidR="002731E2" w:rsidRPr="00051B15" w:rsidRDefault="002731E2" w:rsidP="002731E2">
            <w:pPr>
              <w:pStyle w:val="TableText"/>
              <w:ind w:firstLine="392"/>
              <w:rPr>
                <w:b w:val="0"/>
                <w:lang w:eastAsia="zh-CN"/>
              </w:rPr>
            </w:pPr>
            <w:r w:rsidRPr="002731E2">
              <w:rPr>
                <w:rFonts w:hint="eastAsia"/>
                <w:b w:val="0"/>
                <w:lang w:eastAsia="zh-CN"/>
              </w:rPr>
              <w:t>美联储主席鲍威尔参加对话会</w:t>
            </w:r>
          </w:p>
        </w:tc>
      </w:tr>
      <w:tr w:rsidR="002731E2" w:rsidTr="00214344">
        <w:trPr>
          <w:trHeight w:val="618"/>
        </w:trPr>
        <w:tc>
          <w:tcPr>
            <w:tcW w:w="1731" w:type="dxa"/>
            <w:shd w:val="clear" w:color="auto" w:fill="D3EAFF"/>
          </w:tcPr>
          <w:p w:rsidR="002731E2" w:rsidRDefault="002731E2" w:rsidP="002731E2">
            <w:pPr>
              <w:pStyle w:val="TableText"/>
              <w:ind w:firstLine="392"/>
              <w:rPr>
                <w:lang w:eastAsia="zh-CN"/>
              </w:rPr>
            </w:pPr>
            <w:r>
              <w:t>2024/11/15</w:t>
            </w:r>
          </w:p>
        </w:tc>
        <w:tc>
          <w:tcPr>
            <w:tcW w:w="1134" w:type="dxa"/>
            <w:shd w:val="clear" w:color="auto" w:fill="D3EAFF"/>
          </w:tcPr>
          <w:p w:rsidR="002731E2" w:rsidRDefault="002731E2" w:rsidP="002731E2">
            <w:pPr>
              <w:pStyle w:val="TableText"/>
              <w:ind w:firstLine="392"/>
              <w:rPr>
                <w:b w:val="0"/>
                <w:bCs w:val="0"/>
                <w:lang w:eastAsia="zh-CN"/>
              </w:rPr>
            </w:pPr>
            <w:r>
              <w:rPr>
                <w:lang w:eastAsia="zh-CN"/>
              </w:rPr>
              <w:t>05</w:t>
            </w:r>
            <w:r>
              <w:rPr>
                <w:rFonts w:hint="eastAsia"/>
                <w:lang w:eastAsia="zh-CN"/>
              </w:rPr>
              <w:t>:</w:t>
            </w:r>
            <w:r>
              <w:rPr>
                <w:lang w:eastAsia="zh-CN"/>
              </w:rPr>
              <w:t>00</w:t>
            </w:r>
          </w:p>
        </w:tc>
        <w:tc>
          <w:tcPr>
            <w:tcW w:w="6524" w:type="dxa"/>
            <w:shd w:val="clear" w:color="auto" w:fill="D3EAFF"/>
          </w:tcPr>
          <w:p w:rsidR="002731E2" w:rsidRPr="00051B15" w:rsidRDefault="002731E2" w:rsidP="002731E2">
            <w:pPr>
              <w:pStyle w:val="TableText"/>
              <w:ind w:firstLine="392"/>
              <w:rPr>
                <w:b w:val="0"/>
                <w:lang w:eastAsia="zh-CN"/>
              </w:rPr>
            </w:pPr>
            <w:r w:rsidRPr="002731E2">
              <w:rPr>
                <w:rFonts w:hint="eastAsia"/>
                <w:b w:val="0"/>
                <w:lang w:eastAsia="zh-CN"/>
              </w:rPr>
              <w:t>英国央行行长贝利发表讲话</w:t>
            </w:r>
          </w:p>
        </w:tc>
      </w:tr>
      <w:tr w:rsidR="002731E2" w:rsidTr="002731E2">
        <w:trPr>
          <w:trHeight w:val="618"/>
        </w:trPr>
        <w:tc>
          <w:tcPr>
            <w:tcW w:w="1731" w:type="dxa"/>
            <w:shd w:val="clear" w:color="auto" w:fill="auto"/>
          </w:tcPr>
          <w:p w:rsidR="002731E2" w:rsidRDefault="002731E2" w:rsidP="002731E2">
            <w:pPr>
              <w:pStyle w:val="TableText"/>
              <w:ind w:firstLine="392"/>
              <w:rPr>
                <w:lang w:eastAsia="zh-CN"/>
              </w:rPr>
            </w:pPr>
            <w:r>
              <w:lastRenderedPageBreak/>
              <w:t>2024/11/15</w:t>
            </w:r>
          </w:p>
        </w:tc>
        <w:tc>
          <w:tcPr>
            <w:tcW w:w="1134" w:type="dxa"/>
            <w:shd w:val="clear" w:color="auto" w:fill="auto"/>
          </w:tcPr>
          <w:p w:rsidR="002731E2" w:rsidRDefault="002731E2" w:rsidP="002731E2">
            <w:pPr>
              <w:pStyle w:val="TableText"/>
              <w:ind w:firstLine="392"/>
              <w:rPr>
                <w:b w:val="0"/>
                <w:bCs w:val="0"/>
                <w:lang w:eastAsia="zh-CN"/>
              </w:rPr>
            </w:pPr>
            <w:r>
              <w:rPr>
                <w:lang w:eastAsia="zh-CN"/>
              </w:rPr>
              <w:t>05</w:t>
            </w:r>
            <w:r>
              <w:rPr>
                <w:rFonts w:hint="eastAsia"/>
                <w:lang w:eastAsia="zh-CN"/>
              </w:rPr>
              <w:t>:</w:t>
            </w:r>
            <w:r>
              <w:rPr>
                <w:lang w:eastAsia="zh-CN"/>
              </w:rPr>
              <w:t>15</w:t>
            </w:r>
          </w:p>
        </w:tc>
        <w:tc>
          <w:tcPr>
            <w:tcW w:w="6524" w:type="dxa"/>
            <w:shd w:val="clear" w:color="auto" w:fill="auto"/>
          </w:tcPr>
          <w:p w:rsidR="002731E2" w:rsidRPr="00051B15" w:rsidRDefault="002731E2" w:rsidP="002731E2">
            <w:pPr>
              <w:pStyle w:val="TableText"/>
              <w:ind w:firstLine="392"/>
              <w:rPr>
                <w:b w:val="0"/>
                <w:lang w:eastAsia="zh-CN"/>
              </w:rPr>
            </w:pPr>
            <w:r w:rsidRPr="002731E2">
              <w:rPr>
                <w:rFonts w:hint="eastAsia"/>
                <w:b w:val="0"/>
                <w:lang w:eastAsia="zh-CN"/>
              </w:rPr>
              <w:t>美联储威廉姆斯发表讲话</w:t>
            </w:r>
          </w:p>
        </w:tc>
      </w:tr>
    </w:tbl>
    <w:p w:rsidR="00314805" w:rsidRDefault="00314805" w:rsidP="0097197E">
      <w:pPr>
        <w:spacing w:before="102" w:line="257" w:lineRule="auto"/>
        <w:ind w:right="646" w:firstLineChars="200" w:firstLine="420"/>
        <w:jc w:val="both"/>
        <w:rPr>
          <w:lang w:eastAsia="zh-CN"/>
        </w:rPr>
      </w:pPr>
    </w:p>
    <w:p w:rsidR="009372C5" w:rsidRDefault="00B75125">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7D6C3F" w:rsidRPr="007D6C3F" w:rsidRDefault="007D6C3F" w:rsidP="007D6C3F">
      <w:pPr>
        <w:spacing w:before="103" w:line="256" w:lineRule="auto"/>
        <w:ind w:right="743" w:firstLineChars="200" w:firstLine="468"/>
        <w:jc w:val="both"/>
        <w:rPr>
          <w:rFonts w:ascii="微软雅黑" w:eastAsia="微软雅黑" w:hAnsi="微软雅黑" w:cs="微软雅黑"/>
          <w:spacing w:val="12"/>
          <w:lang w:eastAsia="zh-CN"/>
        </w:rPr>
      </w:pPr>
      <w:r w:rsidRPr="007D6C3F">
        <w:rPr>
          <w:rFonts w:ascii="微软雅黑" w:eastAsia="微软雅黑" w:hAnsi="微软雅黑" w:cs="微软雅黑" w:hint="eastAsia"/>
          <w:spacing w:val="12"/>
          <w:lang w:eastAsia="zh-CN"/>
        </w:rPr>
        <w:t>截至周四，美元指数涨</w:t>
      </w:r>
      <w:r w:rsidRPr="007D6C3F">
        <w:rPr>
          <w:rFonts w:ascii="微软雅黑" w:eastAsia="微软雅黑" w:hAnsi="微软雅黑" w:cs="微软雅黑"/>
          <w:spacing w:val="12"/>
          <w:lang w:eastAsia="zh-CN"/>
        </w:rPr>
        <w:t>0.52%</w:t>
      </w:r>
      <w:r w:rsidRPr="007D6C3F">
        <w:rPr>
          <w:rFonts w:ascii="微软雅黑" w:eastAsia="微软雅黑" w:hAnsi="微软雅黑" w:cs="微软雅黑" w:hint="eastAsia"/>
          <w:spacing w:val="12"/>
          <w:lang w:eastAsia="zh-CN"/>
        </w:rPr>
        <w:t>报</w:t>
      </w:r>
      <w:r w:rsidRPr="007D6C3F">
        <w:rPr>
          <w:rFonts w:ascii="微软雅黑" w:eastAsia="微软雅黑" w:hAnsi="微软雅黑" w:cs="微软雅黑"/>
          <w:spacing w:val="12"/>
          <w:lang w:eastAsia="zh-CN"/>
        </w:rPr>
        <w:t>106.48</w:t>
      </w:r>
      <w:r w:rsidRPr="007D6C3F">
        <w:rPr>
          <w:rFonts w:ascii="微软雅黑" w:eastAsia="微软雅黑" w:hAnsi="微软雅黑" w:cs="微软雅黑" w:hint="eastAsia"/>
          <w:spacing w:val="12"/>
          <w:lang w:eastAsia="zh-CN"/>
        </w:rPr>
        <w:t>，非美货币多数下跌，欧元兑美元跌</w:t>
      </w:r>
      <w:r w:rsidRPr="007D6C3F">
        <w:rPr>
          <w:rFonts w:ascii="微软雅黑" w:eastAsia="微软雅黑" w:hAnsi="微软雅黑" w:cs="微软雅黑"/>
          <w:spacing w:val="12"/>
          <w:lang w:eastAsia="zh-CN"/>
        </w:rPr>
        <w:t>0.56%</w:t>
      </w:r>
      <w:r w:rsidRPr="007D6C3F">
        <w:rPr>
          <w:rFonts w:ascii="微软雅黑" w:eastAsia="微软雅黑" w:hAnsi="微软雅黑" w:cs="微软雅黑" w:hint="eastAsia"/>
          <w:spacing w:val="12"/>
          <w:lang w:eastAsia="zh-CN"/>
        </w:rPr>
        <w:t>报</w:t>
      </w:r>
      <w:r w:rsidRPr="007D6C3F">
        <w:rPr>
          <w:rFonts w:ascii="微软雅黑" w:eastAsia="微软雅黑" w:hAnsi="微软雅黑" w:cs="微软雅黑"/>
          <w:spacing w:val="12"/>
          <w:lang w:eastAsia="zh-CN"/>
        </w:rPr>
        <w:t>1.0564</w:t>
      </w:r>
      <w:r w:rsidRPr="007D6C3F">
        <w:rPr>
          <w:rFonts w:ascii="微软雅黑" w:eastAsia="微软雅黑" w:hAnsi="微软雅黑" w:cs="微软雅黑" w:hint="eastAsia"/>
          <w:spacing w:val="12"/>
          <w:lang w:eastAsia="zh-CN"/>
        </w:rPr>
        <w:t>，英镑兑美元跌</w:t>
      </w:r>
      <w:r w:rsidRPr="007D6C3F">
        <w:rPr>
          <w:rFonts w:ascii="微软雅黑" w:eastAsia="微软雅黑" w:hAnsi="微软雅黑" w:cs="微软雅黑"/>
          <w:spacing w:val="12"/>
          <w:lang w:eastAsia="zh-CN"/>
        </w:rPr>
        <w:t>0.3%</w:t>
      </w:r>
      <w:r w:rsidRPr="007D6C3F">
        <w:rPr>
          <w:rFonts w:ascii="微软雅黑" w:eastAsia="微软雅黑" w:hAnsi="微软雅黑" w:cs="微软雅黑" w:hint="eastAsia"/>
          <w:spacing w:val="12"/>
          <w:lang w:eastAsia="zh-CN"/>
        </w:rPr>
        <w:t>报</w:t>
      </w:r>
      <w:r w:rsidRPr="007D6C3F">
        <w:rPr>
          <w:rFonts w:ascii="微软雅黑" w:eastAsia="微软雅黑" w:hAnsi="微软雅黑" w:cs="微软雅黑"/>
          <w:spacing w:val="12"/>
          <w:lang w:eastAsia="zh-CN"/>
        </w:rPr>
        <w:t>1.2709</w:t>
      </w:r>
      <w:r w:rsidRPr="007D6C3F">
        <w:rPr>
          <w:rFonts w:ascii="微软雅黑" w:eastAsia="微软雅黑" w:hAnsi="微软雅黑" w:cs="微软雅黑" w:hint="eastAsia"/>
          <w:spacing w:val="12"/>
          <w:lang w:eastAsia="zh-CN"/>
        </w:rPr>
        <w:t>，澳元兑美元跌</w:t>
      </w:r>
      <w:r w:rsidRPr="007D6C3F">
        <w:rPr>
          <w:rFonts w:ascii="微软雅黑" w:eastAsia="微软雅黑" w:hAnsi="微软雅黑" w:cs="微软雅黑"/>
          <w:spacing w:val="12"/>
          <w:lang w:eastAsia="zh-CN"/>
        </w:rPr>
        <w:t>0.73%</w:t>
      </w:r>
      <w:r w:rsidRPr="007D6C3F">
        <w:rPr>
          <w:rFonts w:ascii="微软雅黑" w:eastAsia="微软雅黑" w:hAnsi="微软雅黑" w:cs="微软雅黑" w:hint="eastAsia"/>
          <w:spacing w:val="12"/>
          <w:lang w:eastAsia="zh-CN"/>
        </w:rPr>
        <w:t>报</w:t>
      </w:r>
      <w:r w:rsidRPr="007D6C3F">
        <w:rPr>
          <w:rFonts w:ascii="微软雅黑" w:eastAsia="微软雅黑" w:hAnsi="微软雅黑" w:cs="微软雅黑"/>
          <w:spacing w:val="12"/>
          <w:lang w:eastAsia="zh-CN"/>
        </w:rPr>
        <w:t>0.6485</w:t>
      </w:r>
      <w:r w:rsidRPr="007D6C3F">
        <w:rPr>
          <w:rFonts w:ascii="微软雅黑" w:eastAsia="微软雅黑" w:hAnsi="微软雅黑" w:cs="微软雅黑" w:hint="eastAsia"/>
          <w:spacing w:val="12"/>
          <w:lang w:eastAsia="zh-CN"/>
        </w:rPr>
        <w:t>，美元兑日元涨</w:t>
      </w:r>
      <w:r w:rsidRPr="007D6C3F">
        <w:rPr>
          <w:rFonts w:ascii="微软雅黑" w:eastAsia="微软雅黑" w:hAnsi="微软雅黑" w:cs="微软雅黑"/>
          <w:spacing w:val="12"/>
          <w:lang w:eastAsia="zh-CN"/>
        </w:rPr>
        <w:t>0.56%</w:t>
      </w:r>
      <w:r w:rsidRPr="007D6C3F">
        <w:rPr>
          <w:rFonts w:ascii="微软雅黑" w:eastAsia="微软雅黑" w:hAnsi="微软雅黑" w:cs="微软雅黑" w:hint="eastAsia"/>
          <w:spacing w:val="12"/>
          <w:lang w:eastAsia="zh-CN"/>
        </w:rPr>
        <w:t>报</w:t>
      </w:r>
      <w:r w:rsidRPr="007D6C3F">
        <w:rPr>
          <w:rFonts w:ascii="微软雅黑" w:eastAsia="微软雅黑" w:hAnsi="微软雅黑" w:cs="微软雅黑"/>
          <w:spacing w:val="12"/>
          <w:lang w:eastAsia="zh-CN"/>
        </w:rPr>
        <w:t>155.48</w:t>
      </w:r>
      <w:r w:rsidRPr="007D6C3F">
        <w:rPr>
          <w:rFonts w:ascii="微软雅黑" w:eastAsia="微软雅黑" w:hAnsi="微软雅黑" w:cs="微软雅黑" w:hint="eastAsia"/>
          <w:spacing w:val="12"/>
          <w:lang w:eastAsia="zh-CN"/>
        </w:rPr>
        <w:t>。</w:t>
      </w:r>
    </w:p>
    <w:p w:rsidR="007D6C3F" w:rsidRPr="007D6C3F" w:rsidRDefault="007D6C3F" w:rsidP="007D6C3F">
      <w:pPr>
        <w:spacing w:before="103" w:line="256" w:lineRule="auto"/>
        <w:ind w:right="743" w:firstLineChars="200" w:firstLine="468"/>
        <w:jc w:val="both"/>
        <w:rPr>
          <w:rFonts w:ascii="微软雅黑" w:eastAsia="微软雅黑" w:hAnsi="微软雅黑" w:cs="微软雅黑"/>
          <w:spacing w:val="12"/>
          <w:lang w:eastAsia="zh-CN"/>
        </w:rPr>
      </w:pPr>
      <w:r w:rsidRPr="007D6C3F">
        <w:rPr>
          <w:rFonts w:ascii="微软雅黑" w:eastAsia="微软雅黑" w:hAnsi="微软雅黑" w:cs="微软雅黑" w:hint="eastAsia"/>
          <w:spacing w:val="12"/>
          <w:lang w:eastAsia="zh-CN"/>
        </w:rPr>
        <w:t>美元指数继续上涨并创下</w:t>
      </w:r>
      <w:r w:rsidRPr="007D6C3F">
        <w:rPr>
          <w:rFonts w:ascii="微软雅黑" w:eastAsia="微软雅黑" w:hAnsi="微软雅黑" w:cs="微软雅黑"/>
          <w:spacing w:val="12"/>
          <w:lang w:eastAsia="zh-CN"/>
        </w:rPr>
        <w:t>1</w:t>
      </w:r>
      <w:r w:rsidRPr="007D6C3F">
        <w:rPr>
          <w:rFonts w:ascii="微软雅黑" w:eastAsia="微软雅黑" w:hAnsi="微软雅黑" w:cs="微软雅黑" w:hint="eastAsia"/>
          <w:spacing w:val="12"/>
          <w:lang w:eastAsia="zh-CN"/>
        </w:rPr>
        <w:t>年新高，继续延续了选举后美元上涨的走势，预计特朗普的共和党将控制国会两院。美国</w:t>
      </w:r>
      <w:r w:rsidRPr="007D6C3F">
        <w:rPr>
          <w:rFonts w:ascii="微软雅黑" w:eastAsia="微软雅黑" w:hAnsi="微软雅黑" w:cs="微软雅黑"/>
          <w:spacing w:val="12"/>
          <w:lang w:eastAsia="zh-CN"/>
        </w:rPr>
        <w:t>10</w:t>
      </w:r>
      <w:r w:rsidRPr="007D6C3F">
        <w:rPr>
          <w:rFonts w:ascii="微软雅黑" w:eastAsia="微软雅黑" w:hAnsi="微软雅黑" w:cs="微软雅黑" w:hint="eastAsia"/>
          <w:spacing w:val="12"/>
          <w:lang w:eastAsia="zh-CN"/>
        </w:rPr>
        <w:t>月</w:t>
      </w:r>
      <w:r w:rsidRPr="007D6C3F">
        <w:rPr>
          <w:rFonts w:ascii="微软雅黑" w:eastAsia="微软雅黑" w:hAnsi="微软雅黑" w:cs="微软雅黑"/>
          <w:spacing w:val="12"/>
          <w:lang w:eastAsia="zh-CN"/>
        </w:rPr>
        <w:t>CPI</w:t>
      </w:r>
      <w:r w:rsidRPr="007D6C3F">
        <w:rPr>
          <w:rFonts w:ascii="微软雅黑" w:eastAsia="微软雅黑" w:hAnsi="微软雅黑" w:cs="微软雅黑" w:hint="eastAsia"/>
          <w:spacing w:val="12"/>
          <w:lang w:eastAsia="zh-CN"/>
        </w:rPr>
        <w:t>报告符合预期，导致短期国债收益率下降；然而由于市场预计特朗普的关税政策导致通胀上升，持续推动长期国债走高。昨日多名美联储票委发声。明尼阿波利斯联储主席卡什卡里表示，通胀朝着正确的方向发展，并未持续高于美联储</w:t>
      </w:r>
      <w:r w:rsidRPr="007D6C3F">
        <w:rPr>
          <w:rFonts w:ascii="微软雅黑" w:eastAsia="微软雅黑" w:hAnsi="微软雅黑" w:cs="微软雅黑"/>
          <w:spacing w:val="12"/>
          <w:lang w:eastAsia="zh-CN"/>
        </w:rPr>
        <w:t>2%</w:t>
      </w:r>
      <w:r w:rsidRPr="007D6C3F">
        <w:rPr>
          <w:rFonts w:ascii="微软雅黑" w:eastAsia="微软雅黑" w:hAnsi="微软雅黑" w:cs="微软雅黑" w:hint="eastAsia"/>
          <w:spacing w:val="12"/>
          <w:lang w:eastAsia="zh-CN"/>
        </w:rPr>
        <w:t>的目标。同样的，圣路易斯联储主席穆萨莱姆也表示“只要通胀继续向</w:t>
      </w:r>
      <w:r w:rsidRPr="007D6C3F">
        <w:rPr>
          <w:rFonts w:ascii="微软雅黑" w:eastAsia="微软雅黑" w:hAnsi="微软雅黑" w:cs="微软雅黑"/>
          <w:spacing w:val="12"/>
          <w:lang w:eastAsia="zh-CN"/>
        </w:rPr>
        <w:t>2%</w:t>
      </w:r>
      <w:r w:rsidRPr="007D6C3F">
        <w:rPr>
          <w:rFonts w:ascii="微软雅黑" w:eastAsia="微软雅黑" w:hAnsi="微软雅黑" w:cs="微软雅黑" w:hint="eastAsia"/>
          <w:spacing w:val="12"/>
          <w:lang w:eastAsia="zh-CN"/>
        </w:rPr>
        <w:t>目标下降，货币政策已经做好了调整的准备，能够通过逐步调整政策利率至中性水平来支持最大就业和使通胀回归目标。”相较之下，达拉斯联储主席洛根则表示，“预计</w:t>
      </w:r>
      <w:r w:rsidRPr="007D6C3F">
        <w:rPr>
          <w:rFonts w:ascii="微软雅黑" w:eastAsia="微软雅黑" w:hAnsi="微软雅黑" w:cs="微软雅黑"/>
          <w:spacing w:val="12"/>
          <w:lang w:eastAsia="zh-CN"/>
        </w:rPr>
        <w:t>FOMC</w:t>
      </w:r>
      <w:r w:rsidRPr="007D6C3F">
        <w:rPr>
          <w:rFonts w:ascii="微软雅黑" w:eastAsia="微软雅黑" w:hAnsi="微软雅黑" w:cs="微软雅黑" w:hint="eastAsia"/>
          <w:spacing w:val="12"/>
          <w:lang w:eastAsia="zh-CN"/>
        </w:rPr>
        <w:t>可能需要更多降息来完成这一过程”，但考虑到目前货币政策的限制性，决策者应该“谨慎行事”。</w:t>
      </w:r>
    </w:p>
    <w:p w:rsidR="007D6C3F" w:rsidRPr="007D6C3F" w:rsidRDefault="007D6C3F" w:rsidP="007D6C3F">
      <w:pPr>
        <w:spacing w:before="103" w:line="256" w:lineRule="auto"/>
        <w:ind w:right="743" w:firstLineChars="200" w:firstLine="468"/>
        <w:jc w:val="both"/>
        <w:rPr>
          <w:rFonts w:ascii="微软雅黑" w:eastAsia="微软雅黑" w:hAnsi="微软雅黑" w:cs="微软雅黑"/>
          <w:spacing w:val="12"/>
          <w:lang w:eastAsia="zh-CN"/>
        </w:rPr>
      </w:pPr>
      <w:r w:rsidRPr="007D6C3F">
        <w:rPr>
          <w:rFonts w:ascii="微软雅黑" w:eastAsia="微软雅黑" w:hAnsi="微软雅黑" w:cs="微软雅黑" w:hint="eastAsia"/>
          <w:spacing w:val="12"/>
          <w:lang w:eastAsia="zh-CN"/>
        </w:rPr>
        <w:t>欧元在对特朗普可能加征关税的预期中继续下跌；德国的政治不确定性也加重了欧元的跌势。因日本</w:t>
      </w:r>
      <w:r w:rsidRPr="007D6C3F">
        <w:rPr>
          <w:rFonts w:ascii="微软雅黑" w:eastAsia="微软雅黑" w:hAnsi="微软雅黑" w:cs="微软雅黑"/>
          <w:spacing w:val="12"/>
          <w:lang w:eastAsia="zh-CN"/>
        </w:rPr>
        <w:t>10</w:t>
      </w:r>
      <w:r w:rsidRPr="007D6C3F">
        <w:rPr>
          <w:rFonts w:ascii="微软雅黑" w:eastAsia="微软雅黑" w:hAnsi="微软雅黑" w:cs="微软雅黑" w:hint="eastAsia"/>
          <w:spacing w:val="12"/>
          <w:lang w:eastAsia="zh-CN"/>
        </w:rPr>
        <w:t>月</w:t>
      </w:r>
      <w:r w:rsidRPr="007D6C3F">
        <w:rPr>
          <w:rFonts w:ascii="微软雅黑" w:eastAsia="微软雅黑" w:hAnsi="微软雅黑" w:cs="微软雅黑"/>
          <w:spacing w:val="12"/>
          <w:lang w:eastAsia="zh-CN"/>
        </w:rPr>
        <w:t>PPI</w:t>
      </w:r>
      <w:r w:rsidRPr="007D6C3F">
        <w:rPr>
          <w:rFonts w:ascii="微软雅黑" w:eastAsia="微软雅黑" w:hAnsi="微软雅黑" w:cs="微软雅黑" w:hint="eastAsia"/>
          <w:spacing w:val="12"/>
          <w:lang w:eastAsia="zh-CN"/>
        </w:rPr>
        <w:t>报告强于预期，为日本央行政策的鹰派因素，日元昨日最初上涨。然而，在美日利差扩大下日元止涨转跌。</w:t>
      </w:r>
    </w:p>
    <w:p w:rsidR="00186A80" w:rsidRPr="00186A80" w:rsidRDefault="007D6C3F" w:rsidP="007D6C3F">
      <w:pPr>
        <w:spacing w:before="103" w:line="256" w:lineRule="auto"/>
        <w:ind w:right="743" w:firstLineChars="200" w:firstLine="468"/>
        <w:jc w:val="both"/>
        <w:rPr>
          <w:rFonts w:ascii="微软雅黑" w:eastAsia="微软雅黑" w:hAnsi="微软雅黑" w:cs="微软雅黑"/>
          <w:spacing w:val="12"/>
          <w:lang w:eastAsia="zh-CN"/>
        </w:rPr>
      </w:pPr>
      <w:r w:rsidRPr="007D6C3F">
        <w:rPr>
          <w:rFonts w:ascii="微软雅黑" w:eastAsia="微软雅黑" w:hAnsi="微软雅黑" w:cs="微软雅黑" w:hint="eastAsia"/>
          <w:spacing w:val="12"/>
          <w:lang w:eastAsia="zh-CN"/>
        </w:rPr>
        <w:t>展望未来，温和的通胀报告将美联储下月降息</w:t>
      </w:r>
      <w:r w:rsidRPr="007D6C3F">
        <w:rPr>
          <w:rFonts w:ascii="微软雅黑" w:eastAsia="微软雅黑" w:hAnsi="微软雅黑" w:cs="微软雅黑"/>
          <w:spacing w:val="12"/>
          <w:lang w:eastAsia="zh-CN"/>
        </w:rPr>
        <w:t>25</w:t>
      </w:r>
      <w:r w:rsidRPr="007D6C3F">
        <w:rPr>
          <w:rFonts w:ascii="微软雅黑" w:eastAsia="微软雅黑" w:hAnsi="微软雅黑" w:cs="微软雅黑" w:hint="eastAsia"/>
          <w:spacing w:val="12"/>
          <w:lang w:eastAsia="zh-CN"/>
        </w:rPr>
        <w:t>个基点的概率从报告前的</w:t>
      </w:r>
      <w:r w:rsidRPr="007D6C3F">
        <w:rPr>
          <w:rFonts w:ascii="微软雅黑" w:eastAsia="微软雅黑" w:hAnsi="微软雅黑" w:cs="微软雅黑"/>
          <w:spacing w:val="12"/>
          <w:lang w:eastAsia="zh-CN"/>
        </w:rPr>
        <w:t>62%</w:t>
      </w:r>
      <w:r w:rsidRPr="007D6C3F">
        <w:rPr>
          <w:rFonts w:ascii="微软雅黑" w:eastAsia="微软雅黑" w:hAnsi="微软雅黑" w:cs="微软雅黑" w:hint="eastAsia"/>
          <w:spacing w:val="12"/>
          <w:lang w:eastAsia="zh-CN"/>
        </w:rPr>
        <w:t>提升至</w:t>
      </w:r>
      <w:r w:rsidRPr="007D6C3F">
        <w:rPr>
          <w:rFonts w:ascii="微软雅黑" w:eastAsia="微软雅黑" w:hAnsi="微软雅黑" w:cs="微软雅黑"/>
          <w:spacing w:val="12"/>
          <w:lang w:eastAsia="zh-CN"/>
        </w:rPr>
        <w:t>82%</w:t>
      </w:r>
      <w:r w:rsidRPr="007D6C3F">
        <w:rPr>
          <w:rFonts w:ascii="微软雅黑" w:eastAsia="微软雅黑" w:hAnsi="微软雅黑" w:cs="微软雅黑" w:hint="eastAsia"/>
          <w:spacing w:val="12"/>
          <w:lang w:eastAsia="zh-CN"/>
        </w:rPr>
        <w:t>，对美元构成负面影响。但是长期来看美元仍受选后行情影响而获支撑。短期看美元在多空博弈下在上方波动震荡。</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F07275">
      <w:pPr>
        <w:spacing w:before="103" w:line="256" w:lineRule="auto"/>
        <w:ind w:right="743"/>
        <w:jc w:val="both"/>
        <w:rPr>
          <w:lang w:eastAsia="zh-CN"/>
        </w:rPr>
      </w:pPr>
      <w:r>
        <w:rPr>
          <w:noProof/>
          <w:snapToGrid/>
          <w:lang w:eastAsia="zh-CN"/>
        </w:rPr>
        <w:drawing>
          <wp:inline distT="0" distB="0" distL="0" distR="0" wp14:anchorId="53DDF1E5" wp14:editId="47F7C94A">
            <wp:extent cx="6051550" cy="28194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8970" cy="2827516"/>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714A9B" w:rsidRDefault="00F07275">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F07275">
        <w:rPr>
          <w:rFonts w:ascii="微软雅黑" w:eastAsia="微软雅黑" w:hAnsi="微软雅黑" w:cs="微软雅黑" w:hint="eastAsia"/>
          <w:spacing w:val="12"/>
          <w:lang w:eastAsia="zh-CN"/>
        </w:rPr>
        <w:t>截至</w:t>
      </w:r>
      <w:r w:rsidRPr="00F07275">
        <w:rPr>
          <w:rFonts w:ascii="微软雅黑" w:eastAsia="微软雅黑" w:hAnsi="微软雅黑" w:cs="微软雅黑"/>
          <w:spacing w:val="12"/>
          <w:lang w:eastAsia="zh-CN"/>
        </w:rPr>
        <w:t>11</w:t>
      </w:r>
      <w:r w:rsidRPr="00F07275">
        <w:rPr>
          <w:rFonts w:ascii="微软雅黑" w:eastAsia="微软雅黑" w:hAnsi="微软雅黑" w:cs="微软雅黑" w:hint="eastAsia"/>
          <w:spacing w:val="12"/>
          <w:lang w:eastAsia="zh-CN"/>
        </w:rPr>
        <w:t>月</w:t>
      </w:r>
      <w:r w:rsidRPr="00F07275">
        <w:rPr>
          <w:rFonts w:ascii="微软雅黑" w:eastAsia="微软雅黑" w:hAnsi="微软雅黑" w:cs="微软雅黑"/>
          <w:spacing w:val="12"/>
          <w:lang w:eastAsia="zh-CN"/>
        </w:rPr>
        <w:t>14</w:t>
      </w:r>
      <w:r w:rsidRPr="00F07275">
        <w:rPr>
          <w:rFonts w:ascii="微软雅黑" w:eastAsia="微软雅黑" w:hAnsi="微软雅黑" w:cs="微软雅黑" w:hint="eastAsia"/>
          <w:spacing w:val="12"/>
          <w:lang w:eastAsia="zh-CN"/>
        </w:rPr>
        <w:t>日，标普</w:t>
      </w:r>
      <w:r w:rsidRPr="00F07275">
        <w:rPr>
          <w:rFonts w:ascii="微软雅黑" w:eastAsia="微软雅黑" w:hAnsi="微软雅黑" w:cs="微软雅黑"/>
          <w:spacing w:val="12"/>
          <w:lang w:eastAsia="zh-CN"/>
        </w:rPr>
        <w:t>500</w:t>
      </w:r>
      <w:r w:rsidRPr="00F07275">
        <w:rPr>
          <w:rFonts w:ascii="微软雅黑" w:eastAsia="微软雅黑" w:hAnsi="微软雅黑" w:cs="微软雅黑" w:hint="eastAsia"/>
          <w:spacing w:val="12"/>
          <w:lang w:eastAsia="zh-CN"/>
        </w:rPr>
        <w:t>指数上涨</w:t>
      </w:r>
      <w:r w:rsidRPr="00F07275">
        <w:rPr>
          <w:rFonts w:ascii="微软雅黑" w:eastAsia="微软雅黑" w:hAnsi="微软雅黑" w:cs="微软雅黑"/>
          <w:spacing w:val="12"/>
          <w:lang w:eastAsia="zh-CN"/>
        </w:rPr>
        <w:t>0.02%</w:t>
      </w:r>
      <w:r w:rsidRPr="00F07275">
        <w:rPr>
          <w:rFonts w:ascii="微软雅黑" w:eastAsia="微软雅黑" w:hAnsi="微软雅黑" w:cs="微软雅黑" w:hint="eastAsia"/>
          <w:spacing w:val="12"/>
          <w:lang w:eastAsia="zh-CN"/>
        </w:rPr>
        <w:t>至</w:t>
      </w:r>
      <w:r w:rsidRPr="00F07275">
        <w:rPr>
          <w:rFonts w:ascii="微软雅黑" w:eastAsia="微软雅黑" w:hAnsi="微软雅黑" w:cs="微软雅黑"/>
          <w:spacing w:val="12"/>
          <w:lang w:eastAsia="zh-CN"/>
        </w:rPr>
        <w:t>5985.38</w:t>
      </w:r>
      <w:r w:rsidRPr="00F07275">
        <w:rPr>
          <w:rFonts w:ascii="微软雅黑" w:eastAsia="微软雅黑" w:hAnsi="微软雅黑" w:cs="微软雅黑" w:hint="eastAsia"/>
          <w:spacing w:val="12"/>
          <w:lang w:eastAsia="zh-CN"/>
        </w:rPr>
        <w:t>点；迷你标普</w:t>
      </w:r>
      <w:r w:rsidRPr="00F07275">
        <w:rPr>
          <w:rFonts w:ascii="微软雅黑" w:eastAsia="微软雅黑" w:hAnsi="微软雅黑" w:cs="微软雅黑"/>
          <w:spacing w:val="12"/>
          <w:lang w:eastAsia="zh-CN"/>
        </w:rPr>
        <w:t>500</w:t>
      </w:r>
      <w:r w:rsidRPr="00F07275">
        <w:rPr>
          <w:rFonts w:ascii="微软雅黑" w:eastAsia="微软雅黑" w:hAnsi="微软雅黑" w:cs="微软雅黑" w:hint="eastAsia"/>
          <w:spacing w:val="12"/>
          <w:lang w:eastAsia="zh-CN"/>
        </w:rPr>
        <w:t>主力合约上涨</w:t>
      </w:r>
      <w:r w:rsidRPr="00F07275">
        <w:rPr>
          <w:rFonts w:ascii="微软雅黑" w:eastAsia="微软雅黑" w:hAnsi="微软雅黑" w:cs="微软雅黑"/>
          <w:spacing w:val="12"/>
          <w:lang w:eastAsia="zh-CN"/>
        </w:rPr>
        <w:t>0.1%</w:t>
      </w:r>
      <w:r w:rsidRPr="00F07275">
        <w:rPr>
          <w:rFonts w:ascii="微软雅黑" w:eastAsia="微软雅黑" w:hAnsi="微软雅黑" w:cs="微软雅黑" w:hint="eastAsia"/>
          <w:spacing w:val="12"/>
          <w:lang w:eastAsia="zh-CN"/>
        </w:rPr>
        <w:t>至</w:t>
      </w:r>
      <w:r w:rsidRPr="00F07275">
        <w:rPr>
          <w:rFonts w:ascii="微软雅黑" w:eastAsia="微软雅黑" w:hAnsi="微软雅黑" w:cs="微软雅黑"/>
          <w:spacing w:val="12"/>
          <w:lang w:eastAsia="zh-CN"/>
        </w:rPr>
        <w:t>6018.25</w:t>
      </w:r>
      <w:r w:rsidRPr="00F07275">
        <w:rPr>
          <w:rFonts w:ascii="微软雅黑" w:eastAsia="微软雅黑" w:hAnsi="微软雅黑" w:cs="微软雅黑" w:hint="eastAsia"/>
          <w:spacing w:val="12"/>
          <w:lang w:eastAsia="zh-CN"/>
        </w:rPr>
        <w:t>点。美国三大股指涨跌不一。特朗普在总统大选中胜出，其减税、放松监管等政策，预计对美国经济起到刺激作用，对美股形成利多。经济数据方面，美国</w:t>
      </w:r>
      <w:r w:rsidRPr="00F07275">
        <w:rPr>
          <w:rFonts w:ascii="微软雅黑" w:eastAsia="微软雅黑" w:hAnsi="微软雅黑" w:cs="微软雅黑"/>
          <w:spacing w:val="12"/>
          <w:lang w:eastAsia="zh-CN"/>
        </w:rPr>
        <w:t>10</w:t>
      </w:r>
      <w:r w:rsidRPr="00F07275">
        <w:rPr>
          <w:rFonts w:ascii="微软雅黑" w:eastAsia="微软雅黑" w:hAnsi="微软雅黑" w:cs="微软雅黑" w:hint="eastAsia"/>
          <w:spacing w:val="12"/>
          <w:lang w:eastAsia="zh-CN"/>
        </w:rPr>
        <w:t>月</w:t>
      </w:r>
      <w:r w:rsidRPr="00F07275">
        <w:rPr>
          <w:rFonts w:ascii="微软雅黑" w:eastAsia="微软雅黑" w:hAnsi="微软雅黑" w:cs="微软雅黑"/>
          <w:spacing w:val="12"/>
          <w:lang w:eastAsia="zh-CN"/>
        </w:rPr>
        <w:t>CPI</w:t>
      </w:r>
      <w:r w:rsidRPr="00F07275">
        <w:rPr>
          <w:rFonts w:ascii="微软雅黑" w:eastAsia="微软雅黑" w:hAnsi="微软雅黑" w:cs="微软雅黑" w:hint="eastAsia"/>
          <w:spacing w:val="12"/>
          <w:lang w:eastAsia="zh-CN"/>
        </w:rPr>
        <w:t>同比上涨</w:t>
      </w:r>
      <w:r w:rsidRPr="00F07275">
        <w:rPr>
          <w:rFonts w:ascii="微软雅黑" w:eastAsia="微软雅黑" w:hAnsi="微软雅黑" w:cs="微软雅黑"/>
          <w:spacing w:val="12"/>
          <w:lang w:eastAsia="zh-CN"/>
        </w:rPr>
        <w:t>2.6%</w:t>
      </w:r>
      <w:r w:rsidRPr="00F07275">
        <w:rPr>
          <w:rFonts w:ascii="微软雅黑" w:eastAsia="微软雅黑" w:hAnsi="微软雅黑" w:cs="微软雅黑" w:hint="eastAsia"/>
          <w:spacing w:val="12"/>
          <w:lang w:eastAsia="zh-CN"/>
        </w:rPr>
        <w:t>，自</w:t>
      </w:r>
      <w:r w:rsidRPr="00F07275">
        <w:rPr>
          <w:rFonts w:ascii="微软雅黑" w:eastAsia="微软雅黑" w:hAnsi="微软雅黑" w:cs="微软雅黑"/>
          <w:spacing w:val="12"/>
          <w:lang w:eastAsia="zh-CN"/>
        </w:rPr>
        <w:t>3</w:t>
      </w:r>
      <w:r w:rsidRPr="00F07275">
        <w:rPr>
          <w:rFonts w:ascii="微软雅黑" w:eastAsia="微软雅黑" w:hAnsi="微软雅黑" w:cs="微软雅黑" w:hint="eastAsia"/>
          <w:spacing w:val="12"/>
          <w:lang w:eastAsia="zh-CN"/>
        </w:rPr>
        <w:t>月以来首次出现同比加速，符合市场预期；核心</w:t>
      </w:r>
      <w:r w:rsidRPr="00F07275">
        <w:rPr>
          <w:rFonts w:ascii="微软雅黑" w:eastAsia="微软雅黑" w:hAnsi="微软雅黑" w:cs="微软雅黑"/>
          <w:spacing w:val="12"/>
          <w:lang w:eastAsia="zh-CN"/>
        </w:rPr>
        <w:t>CPI</w:t>
      </w:r>
      <w:r w:rsidRPr="00F07275">
        <w:rPr>
          <w:rFonts w:ascii="微软雅黑" w:eastAsia="微软雅黑" w:hAnsi="微软雅黑" w:cs="微软雅黑" w:hint="eastAsia"/>
          <w:spacing w:val="12"/>
          <w:lang w:eastAsia="zh-CN"/>
        </w:rPr>
        <w:t>同比上涨</w:t>
      </w:r>
      <w:r w:rsidRPr="00F07275">
        <w:rPr>
          <w:rFonts w:ascii="微软雅黑" w:eastAsia="微软雅黑" w:hAnsi="微软雅黑" w:cs="微软雅黑"/>
          <w:spacing w:val="12"/>
          <w:lang w:eastAsia="zh-CN"/>
        </w:rPr>
        <w:t>3.3%</w:t>
      </w:r>
      <w:r w:rsidRPr="00F07275">
        <w:rPr>
          <w:rFonts w:ascii="微软雅黑" w:eastAsia="微软雅黑" w:hAnsi="微软雅黑" w:cs="微软雅黑" w:hint="eastAsia"/>
          <w:spacing w:val="12"/>
          <w:lang w:eastAsia="zh-CN"/>
        </w:rPr>
        <w:t>，与前值持平，符合预期。数据公布后，交易员大幅增加对美联储</w:t>
      </w:r>
      <w:r w:rsidRPr="00F07275">
        <w:rPr>
          <w:rFonts w:ascii="微软雅黑" w:eastAsia="微软雅黑" w:hAnsi="微软雅黑" w:cs="微软雅黑"/>
          <w:spacing w:val="12"/>
          <w:lang w:eastAsia="zh-CN"/>
        </w:rPr>
        <w:t>12</w:t>
      </w:r>
      <w:r w:rsidRPr="00F07275">
        <w:rPr>
          <w:rFonts w:ascii="微软雅黑" w:eastAsia="微软雅黑" w:hAnsi="微软雅黑" w:cs="微软雅黑" w:hint="eastAsia"/>
          <w:spacing w:val="12"/>
          <w:lang w:eastAsia="zh-CN"/>
        </w:rPr>
        <w:t>月降息的押注。在美联储降息预期下，美股仍有走高的可能。策略上，建议逢低做多。</w:t>
      </w:r>
    </w:p>
    <w:p w:rsidR="009372C5" w:rsidRPr="00714A9B" w:rsidRDefault="00115A1A">
      <w:pPr>
        <w:spacing w:before="103" w:line="256" w:lineRule="auto"/>
        <w:ind w:right="743" w:firstLine="448"/>
        <w:jc w:val="both"/>
        <w:rPr>
          <w:rFonts w:ascii="微软雅黑" w:eastAsia="微软雅黑" w:hAnsi="微软雅黑" w:cs="微软雅黑"/>
          <w:spacing w:val="7"/>
          <w:lang w:eastAsia="zh-CN"/>
        </w:rPr>
      </w:pPr>
      <w:r w:rsidRPr="00714A9B">
        <w:rPr>
          <w:rFonts w:ascii="微软雅黑" w:eastAsia="微软雅黑" w:hAnsi="微软雅黑" w:cs="微软雅黑" w:hint="eastAsia"/>
          <w:spacing w:val="7"/>
          <w:lang w:eastAsia="zh-CN"/>
        </w:rPr>
        <w:t>图3：S&amp;P500走势图</w:t>
      </w:r>
      <w:r w:rsidRPr="00714A9B">
        <w:rPr>
          <w:rFonts w:ascii="新宋体" w:eastAsia="新宋体" w:hAnsi="新宋体"/>
          <w:b/>
          <w:lang w:eastAsia="zh-CN"/>
        </w:rPr>
        <w:br w:type="textWrapping" w:clear="all"/>
      </w:r>
      <w:r w:rsidR="00F07275" w:rsidRPr="0049192A">
        <w:rPr>
          <w:rFonts w:ascii="新宋体" w:eastAsia="新宋体" w:hAnsi="新宋体"/>
          <w:b/>
          <w:noProof/>
          <w:lang w:eastAsia="zh-CN"/>
        </w:rPr>
        <w:drawing>
          <wp:inline distT="0" distB="0" distL="0" distR="0" wp14:anchorId="263FFD54" wp14:editId="7FE65036">
            <wp:extent cx="6057900" cy="1667211"/>
            <wp:effectExtent l="0" t="0" r="0" b="9525"/>
            <wp:docPr id="2" name="图片 2" descr="C:\Users\Administrator\Documents\WeChat Files\wxid_vkxlzo0vqu7s22\FileStorage\Temp\173154504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154504102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5129" cy="1669200"/>
                    </a:xfrm>
                    <a:prstGeom prst="rect">
                      <a:avLst/>
                    </a:prstGeom>
                    <a:noFill/>
                    <a:ln>
                      <a:noFill/>
                    </a:ln>
                  </pic:spPr>
                </pic:pic>
              </a:graphicData>
            </a:graphic>
          </wp:inline>
        </w:drawing>
      </w:r>
    </w:p>
    <w:p w:rsidR="009372C5" w:rsidRPr="00714A9B" w:rsidRDefault="00115A1A">
      <w:pPr>
        <w:spacing w:before="120" w:line="190" w:lineRule="auto"/>
        <w:ind w:firstLine="448"/>
        <w:jc w:val="both"/>
        <w:rPr>
          <w:rFonts w:ascii="微软雅黑" w:eastAsia="微软雅黑" w:hAnsi="微软雅黑" w:cs="微软雅黑"/>
          <w:spacing w:val="7"/>
          <w:lang w:eastAsia="zh-CN"/>
        </w:rPr>
      </w:pPr>
      <w:r w:rsidRPr="00714A9B">
        <w:rPr>
          <w:rFonts w:ascii="微软雅黑" w:eastAsia="微软雅黑" w:hAnsi="微软雅黑" w:cs="微软雅黑" w:hint="eastAsia"/>
          <w:spacing w:val="7"/>
          <w:lang w:eastAsia="zh-CN"/>
        </w:rPr>
        <w:t xml:space="preserve"> 资料来源：wind、瑞达国际</w:t>
      </w:r>
    </w:p>
    <w:p w:rsidR="00D05119" w:rsidRPr="00714A9B"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714A9B" w:rsidRDefault="00115A1A">
      <w:pPr>
        <w:spacing w:before="103" w:line="256" w:lineRule="auto"/>
        <w:ind w:right="743"/>
        <w:jc w:val="both"/>
        <w:rPr>
          <w:rFonts w:ascii="微软雅黑" w:eastAsia="微软雅黑" w:hAnsi="微软雅黑" w:cs="微软雅黑"/>
          <w:b/>
          <w:bCs/>
          <w:spacing w:val="12"/>
          <w:lang w:eastAsia="zh-CN"/>
        </w:rPr>
      </w:pPr>
      <w:r w:rsidRPr="00714A9B">
        <w:rPr>
          <w:rFonts w:ascii="微软雅黑" w:eastAsia="微软雅黑" w:hAnsi="微软雅黑" w:cs="微软雅黑" w:hint="eastAsia"/>
          <w:b/>
          <w:bCs/>
          <w:spacing w:val="12"/>
          <w:lang w:eastAsia="zh-CN"/>
        </w:rPr>
        <w:t>富时中国A50</w:t>
      </w:r>
    </w:p>
    <w:p w:rsidR="009372C5" w:rsidRPr="00C07FA3" w:rsidRDefault="00F07275">
      <w:pPr>
        <w:spacing w:before="103" w:line="256" w:lineRule="auto"/>
        <w:ind w:right="743" w:firstLineChars="200" w:firstLine="468"/>
        <w:jc w:val="both"/>
        <w:rPr>
          <w:rFonts w:ascii="微软雅黑" w:eastAsia="微软雅黑" w:hAnsi="微软雅黑" w:cs="微软雅黑"/>
          <w:spacing w:val="12"/>
          <w:lang w:eastAsia="zh-CN"/>
        </w:rPr>
      </w:pPr>
      <w:r w:rsidRPr="00F07275">
        <w:rPr>
          <w:rFonts w:ascii="微软雅黑" w:eastAsia="微软雅黑" w:hAnsi="微软雅黑" w:cs="微软雅黑" w:hint="eastAsia"/>
          <w:spacing w:val="12"/>
          <w:lang w:eastAsia="zh-CN"/>
        </w:rPr>
        <w:t>截至</w:t>
      </w:r>
      <w:r w:rsidRPr="00F07275">
        <w:rPr>
          <w:rFonts w:ascii="微软雅黑" w:eastAsia="微软雅黑" w:hAnsi="微软雅黑" w:cs="微软雅黑"/>
          <w:spacing w:val="12"/>
          <w:lang w:eastAsia="zh-CN"/>
        </w:rPr>
        <w:t>11</w:t>
      </w:r>
      <w:r w:rsidRPr="00F07275">
        <w:rPr>
          <w:rFonts w:ascii="微软雅黑" w:eastAsia="微软雅黑" w:hAnsi="微软雅黑" w:cs="微软雅黑" w:hint="eastAsia"/>
          <w:spacing w:val="12"/>
          <w:lang w:eastAsia="zh-CN"/>
        </w:rPr>
        <w:t>月</w:t>
      </w:r>
      <w:r w:rsidRPr="00F07275">
        <w:rPr>
          <w:rFonts w:ascii="微软雅黑" w:eastAsia="微软雅黑" w:hAnsi="微软雅黑" w:cs="微软雅黑"/>
          <w:spacing w:val="12"/>
          <w:lang w:eastAsia="zh-CN"/>
        </w:rPr>
        <w:t>13</w:t>
      </w:r>
      <w:r w:rsidRPr="00F07275">
        <w:rPr>
          <w:rFonts w:ascii="微软雅黑" w:eastAsia="微软雅黑" w:hAnsi="微软雅黑" w:cs="微软雅黑" w:hint="eastAsia"/>
          <w:spacing w:val="12"/>
          <w:lang w:eastAsia="zh-CN"/>
        </w:rPr>
        <w:t>日，富时中国</w:t>
      </w:r>
      <w:r w:rsidRPr="00F07275">
        <w:rPr>
          <w:rFonts w:ascii="微软雅黑" w:eastAsia="微软雅黑" w:hAnsi="微软雅黑" w:cs="微软雅黑"/>
          <w:spacing w:val="12"/>
          <w:lang w:eastAsia="zh-CN"/>
        </w:rPr>
        <w:t>A50</w:t>
      </w:r>
      <w:r w:rsidRPr="00F07275">
        <w:rPr>
          <w:rFonts w:ascii="微软雅黑" w:eastAsia="微软雅黑" w:hAnsi="微软雅黑" w:cs="微软雅黑" w:hint="eastAsia"/>
          <w:spacing w:val="12"/>
          <w:lang w:eastAsia="zh-CN"/>
        </w:rPr>
        <w:t>指数上涨</w:t>
      </w:r>
      <w:r w:rsidRPr="00F07275">
        <w:rPr>
          <w:rFonts w:ascii="微软雅黑" w:eastAsia="微软雅黑" w:hAnsi="微软雅黑" w:cs="微软雅黑"/>
          <w:spacing w:val="12"/>
          <w:lang w:eastAsia="zh-CN"/>
        </w:rPr>
        <w:t>0.65%</w:t>
      </w:r>
      <w:r w:rsidRPr="00F07275">
        <w:rPr>
          <w:rFonts w:ascii="微软雅黑" w:eastAsia="微软雅黑" w:hAnsi="微软雅黑" w:cs="微软雅黑" w:hint="eastAsia"/>
          <w:spacing w:val="12"/>
          <w:lang w:eastAsia="zh-CN"/>
        </w:rPr>
        <w:t>至</w:t>
      </w:r>
      <w:r w:rsidRPr="00F07275">
        <w:rPr>
          <w:rFonts w:ascii="微软雅黑" w:eastAsia="微软雅黑" w:hAnsi="微软雅黑" w:cs="微软雅黑"/>
          <w:spacing w:val="12"/>
          <w:lang w:eastAsia="zh-CN"/>
        </w:rPr>
        <w:t>13691.3</w:t>
      </w:r>
      <w:r w:rsidRPr="00F07275">
        <w:rPr>
          <w:rFonts w:ascii="微软雅黑" w:eastAsia="微软雅黑" w:hAnsi="微软雅黑" w:cs="微软雅黑" w:hint="eastAsia"/>
          <w:spacing w:val="12"/>
          <w:lang w:eastAsia="zh-CN"/>
        </w:rPr>
        <w:t>点；新交所富时</w:t>
      </w:r>
      <w:r w:rsidRPr="00F07275">
        <w:rPr>
          <w:rFonts w:ascii="微软雅黑" w:eastAsia="微软雅黑" w:hAnsi="微软雅黑" w:cs="微软雅黑"/>
          <w:spacing w:val="12"/>
          <w:lang w:eastAsia="zh-CN"/>
        </w:rPr>
        <w:t>A50</w:t>
      </w:r>
      <w:r w:rsidRPr="00F07275">
        <w:rPr>
          <w:rFonts w:ascii="微软雅黑" w:eastAsia="微软雅黑" w:hAnsi="微软雅黑" w:cs="微软雅黑" w:hint="eastAsia"/>
          <w:spacing w:val="12"/>
          <w:lang w:eastAsia="zh-CN"/>
        </w:rPr>
        <w:t>期指主力合约上涨</w:t>
      </w:r>
      <w:r w:rsidRPr="00F07275">
        <w:rPr>
          <w:rFonts w:ascii="微软雅黑" w:eastAsia="微软雅黑" w:hAnsi="微软雅黑" w:cs="微软雅黑"/>
          <w:spacing w:val="12"/>
          <w:lang w:eastAsia="zh-CN"/>
        </w:rPr>
        <w:t>0.96%</w:t>
      </w:r>
      <w:r w:rsidRPr="00F07275">
        <w:rPr>
          <w:rFonts w:ascii="微软雅黑" w:eastAsia="微软雅黑" w:hAnsi="微软雅黑" w:cs="微软雅黑" w:hint="eastAsia"/>
          <w:spacing w:val="12"/>
          <w:lang w:eastAsia="zh-CN"/>
        </w:rPr>
        <w:t>至</w:t>
      </w:r>
      <w:r w:rsidRPr="00F07275">
        <w:rPr>
          <w:rFonts w:ascii="微软雅黑" w:eastAsia="微软雅黑" w:hAnsi="微软雅黑" w:cs="微软雅黑"/>
          <w:spacing w:val="12"/>
          <w:lang w:eastAsia="zh-CN"/>
        </w:rPr>
        <w:t>13710</w:t>
      </w:r>
      <w:r w:rsidRPr="00F07275">
        <w:rPr>
          <w:rFonts w:ascii="微软雅黑" w:eastAsia="微软雅黑" w:hAnsi="微软雅黑" w:cs="微软雅黑" w:hint="eastAsia"/>
          <w:spacing w:val="12"/>
          <w:lang w:eastAsia="zh-CN"/>
        </w:rPr>
        <w:t>点。国内方面，经济基本面，</w:t>
      </w:r>
      <w:r w:rsidRPr="00F07275">
        <w:rPr>
          <w:rFonts w:ascii="微软雅黑" w:eastAsia="微软雅黑" w:hAnsi="微软雅黑" w:cs="微软雅黑"/>
          <w:spacing w:val="12"/>
          <w:lang w:eastAsia="zh-CN"/>
        </w:rPr>
        <w:t>10</w:t>
      </w:r>
      <w:r w:rsidRPr="00F07275">
        <w:rPr>
          <w:rFonts w:ascii="微软雅黑" w:eastAsia="微软雅黑" w:hAnsi="微软雅黑" w:cs="微软雅黑" w:hint="eastAsia"/>
          <w:spacing w:val="12"/>
          <w:lang w:eastAsia="zh-CN"/>
        </w:rPr>
        <w:t>月份通胀数据超预期回落，通缩压力依旧存在；</w:t>
      </w:r>
      <w:r w:rsidRPr="00F07275">
        <w:rPr>
          <w:rFonts w:ascii="微软雅黑" w:eastAsia="微软雅黑" w:hAnsi="微软雅黑" w:cs="微软雅黑"/>
          <w:spacing w:val="12"/>
          <w:lang w:eastAsia="zh-CN"/>
        </w:rPr>
        <w:t>10</w:t>
      </w:r>
      <w:r w:rsidRPr="00F07275">
        <w:rPr>
          <w:rFonts w:ascii="微软雅黑" w:eastAsia="微软雅黑" w:hAnsi="微软雅黑" w:cs="微软雅黑" w:hint="eastAsia"/>
          <w:spacing w:val="12"/>
          <w:lang w:eastAsia="zh-CN"/>
        </w:rPr>
        <w:t>月份金融数据显示，</w:t>
      </w:r>
      <w:r w:rsidRPr="00F07275">
        <w:rPr>
          <w:rFonts w:ascii="微软雅黑" w:eastAsia="微软雅黑" w:hAnsi="微软雅黑" w:cs="微软雅黑"/>
          <w:spacing w:val="12"/>
          <w:lang w:eastAsia="zh-CN"/>
        </w:rPr>
        <w:t>M1</w:t>
      </w:r>
      <w:r w:rsidRPr="00F07275">
        <w:rPr>
          <w:rFonts w:ascii="微软雅黑" w:eastAsia="微软雅黑" w:hAnsi="微软雅黑" w:cs="微软雅黑" w:hint="eastAsia"/>
          <w:spacing w:val="12"/>
          <w:lang w:eastAsia="zh-CN"/>
        </w:rPr>
        <w:t>同比降幅收窄，为年内首次，但增速仍低于</w:t>
      </w:r>
      <w:r w:rsidRPr="00F07275">
        <w:rPr>
          <w:rFonts w:ascii="微软雅黑" w:eastAsia="微软雅黑" w:hAnsi="微软雅黑" w:cs="微软雅黑"/>
          <w:spacing w:val="12"/>
          <w:lang w:eastAsia="zh-CN"/>
        </w:rPr>
        <w:t>M2</w:t>
      </w:r>
      <w:r w:rsidRPr="00F07275">
        <w:rPr>
          <w:rFonts w:ascii="微软雅黑" w:eastAsia="微软雅黑" w:hAnsi="微软雅黑" w:cs="微软雅黑" w:hint="eastAsia"/>
          <w:spacing w:val="12"/>
          <w:lang w:eastAsia="zh-CN"/>
        </w:rPr>
        <w:t>，同时，信贷、社融依旧偏弱。政策层面，上周闭幕的人大常委会会议，通过了</w:t>
      </w:r>
      <w:r w:rsidRPr="00F07275">
        <w:rPr>
          <w:rFonts w:ascii="微软雅黑" w:eastAsia="微软雅黑" w:hAnsi="微软雅黑" w:cs="微软雅黑"/>
          <w:spacing w:val="12"/>
          <w:lang w:eastAsia="zh-CN"/>
        </w:rPr>
        <w:t>6</w:t>
      </w:r>
      <w:r w:rsidRPr="00F07275">
        <w:rPr>
          <w:rFonts w:ascii="微软雅黑" w:eastAsia="微软雅黑" w:hAnsi="微软雅黑" w:cs="微软雅黑" w:hint="eastAsia"/>
          <w:spacing w:val="12"/>
          <w:lang w:eastAsia="zh-CN"/>
        </w:rPr>
        <w:t>万亿的地方政府化债额度，化债力度符合市场预期，但其他市场关注的增量政策尚未落地。整体来看，</w:t>
      </w:r>
      <w:r w:rsidRPr="00F07275">
        <w:rPr>
          <w:rFonts w:ascii="微软雅黑" w:eastAsia="微软雅黑" w:hAnsi="微软雅黑" w:cs="微软雅黑"/>
          <w:spacing w:val="12"/>
          <w:lang w:eastAsia="zh-CN"/>
        </w:rPr>
        <w:t>10</w:t>
      </w:r>
      <w:r w:rsidRPr="00F07275">
        <w:rPr>
          <w:rFonts w:ascii="微软雅黑" w:eastAsia="微软雅黑" w:hAnsi="微软雅黑" w:cs="微软雅黑" w:hint="eastAsia"/>
          <w:spacing w:val="12"/>
          <w:lang w:eastAsia="zh-CN"/>
        </w:rPr>
        <w:t>月通胀依旧处于低位，经济基本面仍有待修复，货币供应量</w:t>
      </w:r>
      <w:r w:rsidRPr="00F07275">
        <w:rPr>
          <w:rFonts w:ascii="微软雅黑" w:eastAsia="微软雅黑" w:hAnsi="微软雅黑" w:cs="微软雅黑"/>
          <w:spacing w:val="12"/>
          <w:lang w:eastAsia="zh-CN"/>
        </w:rPr>
        <w:t>M1</w:t>
      </w:r>
      <w:r w:rsidRPr="00F07275">
        <w:rPr>
          <w:rFonts w:ascii="微软雅黑" w:eastAsia="微软雅黑" w:hAnsi="微软雅黑" w:cs="微软雅黑" w:hint="eastAsia"/>
          <w:spacing w:val="12"/>
          <w:lang w:eastAsia="zh-CN"/>
        </w:rPr>
        <w:t>持续萎缩，但降幅收窄显示财政刺激对居民消费起到一定提振，后续或将出现拐点。目前，市场期待</w:t>
      </w:r>
      <w:r w:rsidRPr="00F07275">
        <w:rPr>
          <w:rFonts w:ascii="微软雅黑" w:eastAsia="微软雅黑" w:hAnsi="微软雅黑" w:cs="微软雅黑"/>
          <w:spacing w:val="12"/>
          <w:lang w:eastAsia="zh-CN"/>
        </w:rPr>
        <w:t>12</w:t>
      </w:r>
      <w:r w:rsidRPr="00F07275">
        <w:rPr>
          <w:rFonts w:ascii="微软雅黑" w:eastAsia="微软雅黑" w:hAnsi="微软雅黑" w:cs="微软雅黑" w:hint="eastAsia"/>
          <w:spacing w:val="12"/>
          <w:lang w:eastAsia="zh-CN"/>
        </w:rPr>
        <w:t>月份重要会议对后续政策作出指引，同时对明年经济复苏仍有较高预期，股指在强预期下依旧具备上涨潜力，关注本周五公布的</w:t>
      </w:r>
      <w:r w:rsidRPr="00F07275">
        <w:rPr>
          <w:rFonts w:ascii="微软雅黑" w:eastAsia="微软雅黑" w:hAnsi="微软雅黑" w:cs="微软雅黑"/>
          <w:spacing w:val="12"/>
          <w:lang w:eastAsia="zh-CN"/>
        </w:rPr>
        <w:t>10</w:t>
      </w:r>
      <w:r w:rsidRPr="00F07275">
        <w:rPr>
          <w:rFonts w:ascii="微软雅黑" w:eastAsia="微软雅黑" w:hAnsi="微软雅黑" w:cs="微软雅黑" w:hint="eastAsia"/>
          <w:spacing w:val="12"/>
          <w:lang w:eastAsia="zh-CN"/>
        </w:rPr>
        <w:t>月份经济数据。策略上，建议中长线上逢低买入。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F07275">
      <w:pPr>
        <w:spacing w:before="103" w:line="256" w:lineRule="auto"/>
        <w:ind w:right="743"/>
        <w:jc w:val="both"/>
        <w:rPr>
          <w:rFonts w:ascii="新宋体" w:eastAsia="新宋体" w:hAnsi="新宋体"/>
        </w:rPr>
      </w:pPr>
      <w:r w:rsidRPr="0049192A">
        <w:rPr>
          <w:rFonts w:ascii="新宋体" w:eastAsia="新宋体" w:hAnsi="新宋体"/>
          <w:noProof/>
          <w:lang w:eastAsia="zh-CN"/>
        </w:rPr>
        <w:drawing>
          <wp:inline distT="0" distB="0" distL="0" distR="0" wp14:anchorId="4E1367AE" wp14:editId="597D61A4">
            <wp:extent cx="6086475" cy="1673042"/>
            <wp:effectExtent l="0" t="0" r="0" b="3810"/>
            <wp:docPr id="8" name="图片 8" descr="C:\Users\Administrator\Documents\WeChat Files\wxid_vkxlzo0vqu7s22\FileStorage\Temp\1731545067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15450670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6140" cy="1681196"/>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F07275" w:rsidP="00CB2E6B">
      <w:pPr>
        <w:spacing w:before="103" w:line="256" w:lineRule="auto"/>
        <w:ind w:right="743" w:firstLineChars="200" w:firstLine="468"/>
        <w:jc w:val="both"/>
        <w:rPr>
          <w:rFonts w:ascii="微软雅黑" w:eastAsia="微软雅黑" w:hAnsi="微软雅黑" w:cs="微软雅黑"/>
          <w:spacing w:val="12"/>
          <w:lang w:eastAsia="zh-CN"/>
        </w:rPr>
      </w:pPr>
      <w:r w:rsidRPr="00F07275">
        <w:rPr>
          <w:rFonts w:ascii="微软雅黑" w:eastAsia="微软雅黑" w:hAnsi="微软雅黑" w:cs="微软雅黑" w:hint="eastAsia"/>
          <w:spacing w:val="12"/>
          <w:lang w:eastAsia="zh-CN"/>
        </w:rPr>
        <w:t>观点：隔夜</w:t>
      </w:r>
      <w:r w:rsidRPr="00F07275">
        <w:rPr>
          <w:rFonts w:ascii="微软雅黑" w:eastAsia="微软雅黑" w:hAnsi="微软雅黑" w:cs="微软雅黑"/>
          <w:spacing w:val="12"/>
          <w:lang w:eastAsia="zh-CN"/>
        </w:rPr>
        <w:t>COMEX</w:t>
      </w:r>
      <w:r w:rsidRPr="00F07275">
        <w:rPr>
          <w:rFonts w:ascii="微软雅黑" w:eastAsia="微软雅黑" w:hAnsi="微软雅黑" w:cs="微软雅黑" w:hint="eastAsia"/>
          <w:spacing w:val="12"/>
          <w:lang w:eastAsia="zh-CN"/>
        </w:rPr>
        <w:t>铜震荡走弱，报收</w:t>
      </w:r>
      <w:r w:rsidRPr="00F07275">
        <w:rPr>
          <w:rFonts w:ascii="微软雅黑" w:eastAsia="微软雅黑" w:hAnsi="微软雅黑" w:cs="微软雅黑"/>
          <w:spacing w:val="12"/>
          <w:lang w:eastAsia="zh-CN"/>
        </w:rPr>
        <w:t>4.071</w:t>
      </w:r>
      <w:r w:rsidRPr="00F07275">
        <w:rPr>
          <w:rFonts w:ascii="微软雅黑" w:eastAsia="微软雅黑" w:hAnsi="微软雅黑" w:cs="微软雅黑" w:hint="eastAsia"/>
          <w:spacing w:val="12"/>
          <w:lang w:eastAsia="zh-CN"/>
        </w:rPr>
        <w:t>美元</w:t>
      </w:r>
      <w:r w:rsidRPr="00F07275">
        <w:rPr>
          <w:rFonts w:ascii="微软雅黑" w:eastAsia="微软雅黑" w:hAnsi="微软雅黑" w:cs="微软雅黑"/>
          <w:spacing w:val="12"/>
          <w:lang w:eastAsia="zh-CN"/>
        </w:rPr>
        <w:t>/</w:t>
      </w:r>
      <w:r w:rsidRPr="00F07275">
        <w:rPr>
          <w:rFonts w:ascii="微软雅黑" w:eastAsia="微软雅黑" w:hAnsi="微软雅黑" w:cs="微软雅黑" w:hint="eastAsia"/>
          <w:spacing w:val="12"/>
          <w:lang w:eastAsia="zh-CN"/>
        </w:rPr>
        <w:t>磅，涨跌幅</w:t>
      </w:r>
      <w:r w:rsidRPr="00F07275">
        <w:rPr>
          <w:rFonts w:ascii="微软雅黑" w:eastAsia="微软雅黑" w:hAnsi="微软雅黑" w:cs="微软雅黑"/>
          <w:spacing w:val="12"/>
          <w:lang w:eastAsia="zh-CN"/>
        </w:rPr>
        <w:t>-1.6%</w:t>
      </w:r>
      <w:r w:rsidRPr="00F07275">
        <w:rPr>
          <w:rFonts w:ascii="微软雅黑" w:eastAsia="微软雅黑" w:hAnsi="微软雅黑" w:cs="微软雅黑" w:hint="eastAsia"/>
          <w:spacing w:val="12"/>
          <w:lang w:eastAsia="zh-CN"/>
        </w:rPr>
        <w:t>。国际方面，美国</w:t>
      </w:r>
      <w:r w:rsidRPr="00F07275">
        <w:rPr>
          <w:rFonts w:ascii="微软雅黑" w:eastAsia="微软雅黑" w:hAnsi="微软雅黑" w:cs="微软雅黑"/>
          <w:spacing w:val="12"/>
          <w:lang w:eastAsia="zh-CN"/>
        </w:rPr>
        <w:t>10</w:t>
      </w:r>
      <w:r w:rsidRPr="00F07275">
        <w:rPr>
          <w:rFonts w:ascii="微软雅黑" w:eastAsia="微软雅黑" w:hAnsi="微软雅黑" w:cs="微软雅黑" w:hint="eastAsia"/>
          <w:spacing w:val="12"/>
          <w:lang w:eastAsia="zh-CN"/>
        </w:rPr>
        <w:t>月未季调</w:t>
      </w:r>
      <w:r w:rsidRPr="00F07275">
        <w:rPr>
          <w:rFonts w:ascii="微软雅黑" w:eastAsia="微软雅黑" w:hAnsi="微软雅黑" w:cs="微软雅黑"/>
          <w:spacing w:val="12"/>
          <w:lang w:eastAsia="zh-CN"/>
        </w:rPr>
        <w:t>CPI</w:t>
      </w:r>
      <w:r w:rsidRPr="00F07275">
        <w:rPr>
          <w:rFonts w:ascii="微软雅黑" w:eastAsia="微软雅黑" w:hAnsi="微软雅黑" w:cs="微软雅黑" w:hint="eastAsia"/>
          <w:spacing w:val="12"/>
          <w:lang w:eastAsia="zh-CN"/>
        </w:rPr>
        <w:t>年率为</w:t>
      </w:r>
      <w:r w:rsidRPr="00F07275">
        <w:rPr>
          <w:rFonts w:ascii="微软雅黑" w:eastAsia="微软雅黑" w:hAnsi="微软雅黑" w:cs="微软雅黑"/>
          <w:spacing w:val="12"/>
          <w:lang w:eastAsia="zh-CN"/>
        </w:rPr>
        <w:t>2.6%</w:t>
      </w:r>
      <w:r w:rsidRPr="00F07275">
        <w:rPr>
          <w:rFonts w:ascii="微软雅黑" w:eastAsia="微软雅黑" w:hAnsi="微软雅黑" w:cs="微软雅黑" w:hint="eastAsia"/>
          <w:spacing w:val="12"/>
          <w:lang w:eastAsia="zh-CN"/>
        </w:rPr>
        <w:t>，符合市场预期，为三个月高位，止步“六连跌”。市场加大了对美联储</w:t>
      </w:r>
      <w:r w:rsidRPr="00F07275">
        <w:rPr>
          <w:rFonts w:ascii="微软雅黑" w:eastAsia="微软雅黑" w:hAnsi="微软雅黑" w:cs="微软雅黑"/>
          <w:spacing w:val="12"/>
          <w:lang w:eastAsia="zh-CN"/>
        </w:rPr>
        <w:t>12</w:t>
      </w:r>
      <w:r w:rsidRPr="00F07275">
        <w:rPr>
          <w:rFonts w:ascii="微软雅黑" w:eastAsia="微软雅黑" w:hAnsi="微软雅黑" w:cs="微软雅黑" w:hint="eastAsia"/>
          <w:spacing w:val="12"/>
          <w:lang w:eastAsia="zh-CN"/>
        </w:rPr>
        <w:t>月降息的押注。国内方面，据中国海关统计，今年前</w:t>
      </w:r>
      <w:r w:rsidRPr="00F07275">
        <w:rPr>
          <w:rFonts w:ascii="微软雅黑" w:eastAsia="微软雅黑" w:hAnsi="微软雅黑" w:cs="微软雅黑"/>
          <w:spacing w:val="12"/>
          <w:lang w:eastAsia="zh-CN"/>
        </w:rPr>
        <w:t>10</w:t>
      </w:r>
      <w:r w:rsidRPr="00F07275">
        <w:rPr>
          <w:rFonts w:ascii="微软雅黑" w:eastAsia="微软雅黑" w:hAnsi="微软雅黑" w:cs="微软雅黑" w:hint="eastAsia"/>
          <w:spacing w:val="12"/>
          <w:lang w:eastAsia="zh-CN"/>
        </w:rPr>
        <w:t>个月，我国与</w:t>
      </w:r>
      <w:r w:rsidRPr="00F07275">
        <w:rPr>
          <w:rFonts w:ascii="微软雅黑" w:eastAsia="微软雅黑" w:hAnsi="微软雅黑" w:cs="微软雅黑"/>
          <w:spacing w:val="12"/>
          <w:lang w:eastAsia="zh-CN"/>
        </w:rPr>
        <w:t>APEC</w:t>
      </w:r>
      <w:r w:rsidRPr="00F07275">
        <w:rPr>
          <w:rFonts w:ascii="微软雅黑" w:eastAsia="微软雅黑" w:hAnsi="微软雅黑" w:cs="微软雅黑" w:hint="eastAsia"/>
          <w:spacing w:val="12"/>
          <w:lang w:eastAsia="zh-CN"/>
        </w:rPr>
        <w:t>其他经济体进出口</w:t>
      </w:r>
      <w:r w:rsidRPr="00F07275">
        <w:rPr>
          <w:rFonts w:ascii="微软雅黑" w:eastAsia="微软雅黑" w:hAnsi="微软雅黑" w:cs="微软雅黑"/>
          <w:spacing w:val="12"/>
          <w:lang w:eastAsia="zh-CN"/>
        </w:rPr>
        <w:t>21.27</w:t>
      </w:r>
      <w:r w:rsidRPr="00F07275">
        <w:rPr>
          <w:rFonts w:ascii="微软雅黑" w:eastAsia="微软雅黑" w:hAnsi="微软雅黑" w:cs="微软雅黑" w:hint="eastAsia"/>
          <w:spacing w:val="12"/>
          <w:lang w:eastAsia="zh-CN"/>
        </w:rPr>
        <w:t>万亿元人民币，创历史同期新高，占我国同期进出口总值的</w:t>
      </w:r>
      <w:r w:rsidRPr="00F07275">
        <w:rPr>
          <w:rFonts w:ascii="微软雅黑" w:eastAsia="微软雅黑" w:hAnsi="微软雅黑" w:cs="微软雅黑"/>
          <w:spacing w:val="12"/>
          <w:lang w:eastAsia="zh-CN"/>
        </w:rPr>
        <w:t>59.1%</w:t>
      </w:r>
      <w:r w:rsidRPr="00F07275">
        <w:rPr>
          <w:rFonts w:ascii="微软雅黑" w:eastAsia="微软雅黑" w:hAnsi="微软雅黑" w:cs="微软雅黑" w:hint="eastAsia"/>
          <w:spacing w:val="12"/>
          <w:lang w:eastAsia="zh-CN"/>
        </w:rPr>
        <w:t>。库存方面，截至</w:t>
      </w:r>
      <w:r w:rsidRPr="00F07275">
        <w:rPr>
          <w:rFonts w:ascii="微软雅黑" w:eastAsia="微软雅黑" w:hAnsi="微软雅黑" w:cs="微软雅黑"/>
          <w:spacing w:val="12"/>
          <w:lang w:eastAsia="zh-CN"/>
        </w:rPr>
        <w:t>11</w:t>
      </w:r>
      <w:r w:rsidRPr="00F07275">
        <w:rPr>
          <w:rFonts w:ascii="微软雅黑" w:eastAsia="微软雅黑" w:hAnsi="微软雅黑" w:cs="微软雅黑" w:hint="eastAsia"/>
          <w:spacing w:val="12"/>
          <w:lang w:eastAsia="zh-CN"/>
        </w:rPr>
        <w:t>月</w:t>
      </w:r>
      <w:r w:rsidRPr="00F07275">
        <w:rPr>
          <w:rFonts w:ascii="微软雅黑" w:eastAsia="微软雅黑" w:hAnsi="微软雅黑" w:cs="微软雅黑"/>
          <w:spacing w:val="12"/>
          <w:lang w:eastAsia="zh-CN"/>
        </w:rPr>
        <w:t>13</w:t>
      </w:r>
      <w:r w:rsidRPr="00F07275">
        <w:rPr>
          <w:rFonts w:ascii="微软雅黑" w:eastAsia="微软雅黑" w:hAnsi="微软雅黑" w:cs="微软雅黑" w:hint="eastAsia"/>
          <w:spacing w:val="12"/>
          <w:lang w:eastAsia="zh-CN"/>
        </w:rPr>
        <w:t>日，</w:t>
      </w:r>
      <w:r w:rsidRPr="00F07275">
        <w:rPr>
          <w:rFonts w:ascii="微软雅黑" w:eastAsia="微软雅黑" w:hAnsi="微软雅黑" w:cs="微软雅黑"/>
          <w:spacing w:val="12"/>
          <w:lang w:eastAsia="zh-CN"/>
        </w:rPr>
        <w:t>LME</w:t>
      </w:r>
      <w:r w:rsidRPr="00F07275">
        <w:rPr>
          <w:rFonts w:ascii="微软雅黑" w:eastAsia="微软雅黑" w:hAnsi="微软雅黑" w:cs="微软雅黑" w:hint="eastAsia"/>
          <w:spacing w:val="12"/>
          <w:lang w:eastAsia="zh-CN"/>
        </w:rPr>
        <w:t>铜库存为</w:t>
      </w:r>
      <w:r w:rsidRPr="00F07275">
        <w:rPr>
          <w:rFonts w:ascii="微软雅黑" w:eastAsia="微软雅黑" w:hAnsi="微软雅黑" w:cs="微软雅黑"/>
          <w:spacing w:val="12"/>
          <w:lang w:eastAsia="zh-CN"/>
        </w:rPr>
        <w:t>273100</w:t>
      </w:r>
      <w:r w:rsidRPr="00F07275">
        <w:rPr>
          <w:rFonts w:ascii="微软雅黑" w:eastAsia="微软雅黑" w:hAnsi="微软雅黑" w:cs="微软雅黑" w:hint="eastAsia"/>
          <w:spacing w:val="12"/>
          <w:lang w:eastAsia="zh-CN"/>
        </w:rPr>
        <w:t>吨，环比</w:t>
      </w:r>
      <w:r w:rsidRPr="00F07275">
        <w:rPr>
          <w:rFonts w:ascii="微软雅黑" w:eastAsia="微软雅黑" w:hAnsi="微软雅黑" w:cs="微软雅黑"/>
          <w:spacing w:val="12"/>
          <w:lang w:eastAsia="zh-CN"/>
        </w:rPr>
        <w:t>+1875</w:t>
      </w:r>
      <w:r w:rsidRPr="00F07275">
        <w:rPr>
          <w:rFonts w:ascii="微软雅黑" w:eastAsia="微软雅黑" w:hAnsi="微软雅黑" w:cs="微软雅黑" w:hint="eastAsia"/>
          <w:spacing w:val="12"/>
          <w:lang w:eastAsia="zh-CN"/>
        </w:rPr>
        <w:t>吨；</w:t>
      </w:r>
      <w:r w:rsidRPr="00F07275">
        <w:rPr>
          <w:rFonts w:ascii="微软雅黑" w:eastAsia="微软雅黑" w:hAnsi="微软雅黑" w:cs="微软雅黑"/>
          <w:spacing w:val="12"/>
          <w:lang w:eastAsia="zh-CN"/>
        </w:rPr>
        <w:t>COMEX</w:t>
      </w:r>
      <w:r w:rsidRPr="00F07275">
        <w:rPr>
          <w:rFonts w:ascii="微软雅黑" w:eastAsia="微软雅黑" w:hAnsi="微软雅黑" w:cs="微软雅黑" w:hint="eastAsia"/>
          <w:spacing w:val="12"/>
          <w:lang w:eastAsia="zh-CN"/>
        </w:rPr>
        <w:t>铜库存</w:t>
      </w:r>
      <w:r w:rsidRPr="00F07275">
        <w:rPr>
          <w:rFonts w:ascii="微软雅黑" w:eastAsia="微软雅黑" w:hAnsi="微软雅黑" w:cs="微软雅黑"/>
          <w:spacing w:val="12"/>
          <w:lang w:eastAsia="zh-CN"/>
        </w:rPr>
        <w:t>88892</w:t>
      </w:r>
      <w:r w:rsidRPr="00F07275">
        <w:rPr>
          <w:rFonts w:ascii="微软雅黑" w:eastAsia="微软雅黑" w:hAnsi="微软雅黑" w:cs="微软雅黑" w:hint="eastAsia"/>
          <w:spacing w:val="12"/>
          <w:lang w:eastAsia="zh-CN"/>
        </w:rPr>
        <w:t>短吨，环比</w:t>
      </w:r>
      <w:r w:rsidRPr="00F07275">
        <w:rPr>
          <w:rFonts w:ascii="微软雅黑" w:eastAsia="微软雅黑" w:hAnsi="微软雅黑" w:cs="微软雅黑"/>
          <w:spacing w:val="12"/>
          <w:lang w:eastAsia="zh-CN"/>
        </w:rPr>
        <w:t>+282</w:t>
      </w:r>
      <w:r w:rsidRPr="00F07275">
        <w:rPr>
          <w:rFonts w:ascii="微软雅黑" w:eastAsia="微软雅黑" w:hAnsi="微软雅黑" w:cs="微软雅黑" w:hint="eastAsia"/>
          <w:spacing w:val="12"/>
          <w:lang w:eastAsia="zh-CN"/>
        </w:rPr>
        <w:t>短吨；</w:t>
      </w:r>
      <w:r w:rsidRPr="00F07275">
        <w:rPr>
          <w:rFonts w:ascii="微软雅黑" w:eastAsia="微软雅黑" w:hAnsi="微软雅黑" w:cs="微软雅黑"/>
          <w:spacing w:val="12"/>
          <w:lang w:eastAsia="zh-CN"/>
        </w:rPr>
        <w:t>SHFE</w:t>
      </w:r>
      <w:r w:rsidRPr="00F07275">
        <w:rPr>
          <w:rFonts w:ascii="微软雅黑" w:eastAsia="微软雅黑" w:hAnsi="微软雅黑" w:cs="微软雅黑" w:hint="eastAsia"/>
          <w:spacing w:val="12"/>
          <w:lang w:eastAsia="zh-CN"/>
        </w:rPr>
        <w:t>每日仓单</w:t>
      </w:r>
      <w:r w:rsidRPr="00F07275">
        <w:rPr>
          <w:rFonts w:ascii="微软雅黑" w:eastAsia="微软雅黑" w:hAnsi="微软雅黑" w:cs="微软雅黑"/>
          <w:spacing w:val="12"/>
          <w:lang w:eastAsia="zh-CN"/>
        </w:rPr>
        <w:t>39360</w:t>
      </w:r>
      <w:r w:rsidRPr="00F07275">
        <w:rPr>
          <w:rFonts w:ascii="微软雅黑" w:eastAsia="微软雅黑" w:hAnsi="微软雅黑" w:cs="微软雅黑" w:hint="eastAsia"/>
          <w:spacing w:val="12"/>
          <w:lang w:eastAsia="zh-CN"/>
        </w:rPr>
        <w:t>吨，环比</w:t>
      </w:r>
      <w:r w:rsidRPr="00F07275">
        <w:rPr>
          <w:rFonts w:ascii="微软雅黑" w:eastAsia="微软雅黑" w:hAnsi="微软雅黑" w:cs="微软雅黑"/>
          <w:spacing w:val="12"/>
          <w:lang w:eastAsia="zh-CN"/>
        </w:rPr>
        <w:t>-3</w:t>
      </w:r>
      <w:r w:rsidRPr="00F07275">
        <w:rPr>
          <w:rFonts w:ascii="微软雅黑" w:eastAsia="微软雅黑" w:hAnsi="微软雅黑" w:cs="微软雅黑" w:hint="eastAsia"/>
          <w:spacing w:val="12"/>
          <w:lang w:eastAsia="zh-CN"/>
        </w:rPr>
        <w:t>吨。美元美债方面，美国</w:t>
      </w:r>
      <w:r w:rsidRPr="00F07275">
        <w:rPr>
          <w:rFonts w:ascii="微软雅黑" w:eastAsia="微软雅黑" w:hAnsi="微软雅黑" w:cs="微软雅黑"/>
          <w:spacing w:val="12"/>
          <w:lang w:eastAsia="zh-CN"/>
        </w:rPr>
        <w:t>10</w:t>
      </w:r>
      <w:r w:rsidRPr="00F07275">
        <w:rPr>
          <w:rFonts w:ascii="微软雅黑" w:eastAsia="微软雅黑" w:hAnsi="微软雅黑" w:cs="微软雅黑" w:hint="eastAsia"/>
          <w:spacing w:val="12"/>
          <w:lang w:eastAsia="zh-CN"/>
        </w:rPr>
        <w:t>月</w:t>
      </w:r>
      <w:r w:rsidRPr="00F07275">
        <w:rPr>
          <w:rFonts w:ascii="微软雅黑" w:eastAsia="微软雅黑" w:hAnsi="微软雅黑" w:cs="微软雅黑"/>
          <w:spacing w:val="12"/>
          <w:lang w:eastAsia="zh-CN"/>
        </w:rPr>
        <w:t>CPI</w:t>
      </w:r>
      <w:r w:rsidRPr="00F07275">
        <w:rPr>
          <w:rFonts w:ascii="微软雅黑" w:eastAsia="微软雅黑" w:hAnsi="微软雅黑" w:cs="微软雅黑" w:hint="eastAsia"/>
          <w:spacing w:val="12"/>
          <w:lang w:eastAsia="zh-CN"/>
        </w:rPr>
        <w:t>如期回升，美元指数强势未改，最终收涨</w:t>
      </w:r>
      <w:r w:rsidRPr="00F07275">
        <w:rPr>
          <w:rFonts w:ascii="微软雅黑" w:eastAsia="微软雅黑" w:hAnsi="微软雅黑" w:cs="微软雅黑"/>
          <w:spacing w:val="12"/>
          <w:lang w:eastAsia="zh-CN"/>
        </w:rPr>
        <w:t>0.522%</w:t>
      </w:r>
      <w:r w:rsidRPr="00F07275">
        <w:rPr>
          <w:rFonts w:ascii="微软雅黑" w:eastAsia="微软雅黑" w:hAnsi="微软雅黑" w:cs="微软雅黑" w:hint="eastAsia"/>
          <w:spacing w:val="12"/>
          <w:lang w:eastAsia="zh-CN"/>
        </w:rPr>
        <w:t>，报</w:t>
      </w:r>
      <w:r w:rsidRPr="00F07275">
        <w:rPr>
          <w:rFonts w:ascii="微软雅黑" w:eastAsia="微软雅黑" w:hAnsi="微软雅黑" w:cs="微软雅黑"/>
          <w:spacing w:val="12"/>
          <w:lang w:eastAsia="zh-CN"/>
        </w:rPr>
        <w:t>106.48</w:t>
      </w:r>
      <w:r w:rsidRPr="00F07275">
        <w:rPr>
          <w:rFonts w:ascii="微软雅黑" w:eastAsia="微软雅黑" w:hAnsi="微软雅黑" w:cs="微软雅黑" w:hint="eastAsia"/>
          <w:spacing w:val="12"/>
          <w:lang w:eastAsia="zh-CN"/>
        </w:rPr>
        <w:t>，创年内新高。美债收益率集体飙升，基准的</w:t>
      </w:r>
      <w:r w:rsidRPr="00F07275">
        <w:rPr>
          <w:rFonts w:ascii="微软雅黑" w:eastAsia="微软雅黑" w:hAnsi="微软雅黑" w:cs="微软雅黑"/>
          <w:spacing w:val="12"/>
          <w:lang w:eastAsia="zh-CN"/>
        </w:rPr>
        <w:t>10</w:t>
      </w:r>
      <w:r w:rsidRPr="00F07275">
        <w:rPr>
          <w:rFonts w:ascii="微软雅黑" w:eastAsia="微软雅黑" w:hAnsi="微软雅黑" w:cs="微软雅黑" w:hint="eastAsia"/>
          <w:spacing w:val="12"/>
          <w:lang w:eastAsia="zh-CN"/>
        </w:rPr>
        <w:t>年期美债收益率收报</w:t>
      </w:r>
      <w:r w:rsidRPr="00F07275">
        <w:rPr>
          <w:rFonts w:ascii="微软雅黑" w:eastAsia="微软雅黑" w:hAnsi="微软雅黑" w:cs="微软雅黑"/>
          <w:spacing w:val="12"/>
          <w:lang w:eastAsia="zh-CN"/>
        </w:rPr>
        <w:t>4.468%</w:t>
      </w:r>
      <w:r w:rsidRPr="00F07275">
        <w:rPr>
          <w:rFonts w:ascii="微软雅黑" w:eastAsia="微软雅黑" w:hAnsi="微软雅黑" w:cs="微软雅黑" w:hint="eastAsia"/>
          <w:spacing w:val="12"/>
          <w:lang w:eastAsia="zh-CN"/>
        </w:rPr>
        <w:t>；对货币政策更敏感的两年期美债收益率收报</w:t>
      </w:r>
      <w:r w:rsidRPr="00F07275">
        <w:rPr>
          <w:rFonts w:ascii="微软雅黑" w:eastAsia="微软雅黑" w:hAnsi="微软雅黑" w:cs="微软雅黑"/>
          <w:spacing w:val="12"/>
          <w:lang w:eastAsia="zh-CN"/>
        </w:rPr>
        <w:t>4.294%</w:t>
      </w:r>
      <w:r w:rsidRPr="00F07275">
        <w:rPr>
          <w:rFonts w:ascii="微软雅黑" w:eastAsia="微软雅黑" w:hAnsi="微软雅黑" w:cs="微软雅黑" w:hint="eastAsia"/>
          <w:spacing w:val="12"/>
          <w:lang w:eastAsia="zh-CN"/>
        </w:rPr>
        <w:t>。操作建议，纽铜主力合约轻仓震荡偏弱交易，仅供参考。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F07275">
      <w:pPr>
        <w:spacing w:before="103" w:line="256" w:lineRule="auto"/>
        <w:ind w:right="743"/>
        <w:jc w:val="both"/>
      </w:pPr>
      <w:r>
        <w:rPr>
          <w:noProof/>
          <w:lang w:eastAsia="zh-CN"/>
        </w:rPr>
        <w:drawing>
          <wp:inline distT="0" distB="0" distL="0" distR="0" wp14:anchorId="692FA603" wp14:editId="6400A066">
            <wp:extent cx="6086475" cy="299340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5523" cy="2997858"/>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5E5F4F" w:rsidRDefault="005E5F4F"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F07275" w:rsidRPr="00F07275" w:rsidRDefault="00F07275" w:rsidP="00F07275">
      <w:pPr>
        <w:spacing w:before="103" w:line="256" w:lineRule="auto"/>
        <w:ind w:right="743" w:firstLine="448"/>
        <w:jc w:val="both"/>
        <w:rPr>
          <w:rFonts w:ascii="微软雅黑" w:eastAsia="微软雅黑" w:hAnsi="微软雅黑" w:cs="微软雅黑"/>
          <w:spacing w:val="12"/>
          <w:lang w:eastAsia="zh-CN"/>
        </w:rPr>
      </w:pPr>
      <w:r w:rsidRPr="00F07275">
        <w:rPr>
          <w:rFonts w:ascii="微软雅黑" w:eastAsia="微软雅黑" w:hAnsi="微软雅黑" w:cs="微软雅黑" w:hint="eastAsia"/>
          <w:spacing w:val="12"/>
          <w:lang w:eastAsia="zh-CN"/>
        </w:rPr>
        <w:t>消息面：美国</w:t>
      </w:r>
      <w:r w:rsidRPr="00F07275">
        <w:rPr>
          <w:rFonts w:ascii="微软雅黑" w:eastAsia="微软雅黑" w:hAnsi="微软雅黑" w:cs="微软雅黑"/>
          <w:spacing w:val="12"/>
          <w:lang w:eastAsia="zh-CN"/>
        </w:rPr>
        <w:t>10</w:t>
      </w:r>
      <w:r w:rsidRPr="00F07275">
        <w:rPr>
          <w:rFonts w:ascii="微软雅黑" w:eastAsia="微软雅黑" w:hAnsi="微软雅黑" w:cs="微软雅黑" w:hint="eastAsia"/>
          <w:spacing w:val="12"/>
          <w:lang w:eastAsia="zh-CN"/>
        </w:rPr>
        <w:t>月</w:t>
      </w:r>
      <w:r w:rsidRPr="00F07275">
        <w:rPr>
          <w:rFonts w:ascii="微软雅黑" w:eastAsia="微软雅黑" w:hAnsi="微软雅黑" w:cs="微软雅黑"/>
          <w:spacing w:val="12"/>
          <w:lang w:eastAsia="zh-CN"/>
        </w:rPr>
        <w:t>CPI</w:t>
      </w:r>
      <w:r w:rsidRPr="00F07275">
        <w:rPr>
          <w:rFonts w:ascii="微软雅黑" w:eastAsia="微软雅黑" w:hAnsi="微软雅黑" w:cs="微软雅黑" w:hint="eastAsia"/>
          <w:spacing w:val="12"/>
          <w:lang w:eastAsia="zh-CN"/>
        </w:rPr>
        <w:t>同比上涨</w:t>
      </w:r>
      <w:r w:rsidRPr="00F07275">
        <w:rPr>
          <w:rFonts w:ascii="微软雅黑" w:eastAsia="微软雅黑" w:hAnsi="微软雅黑" w:cs="微软雅黑"/>
          <w:spacing w:val="12"/>
          <w:lang w:eastAsia="zh-CN"/>
        </w:rPr>
        <w:t>2.6%</w:t>
      </w:r>
      <w:r w:rsidRPr="00F07275">
        <w:rPr>
          <w:rFonts w:ascii="微软雅黑" w:eastAsia="微软雅黑" w:hAnsi="微软雅黑" w:cs="微软雅黑" w:hint="eastAsia"/>
          <w:spacing w:val="12"/>
          <w:lang w:eastAsia="zh-CN"/>
        </w:rPr>
        <w:t>，自</w:t>
      </w:r>
      <w:r w:rsidRPr="00F07275">
        <w:rPr>
          <w:rFonts w:ascii="微软雅黑" w:eastAsia="微软雅黑" w:hAnsi="微软雅黑" w:cs="微软雅黑"/>
          <w:spacing w:val="12"/>
          <w:lang w:eastAsia="zh-CN"/>
        </w:rPr>
        <w:t>3</w:t>
      </w:r>
      <w:r w:rsidRPr="00F07275">
        <w:rPr>
          <w:rFonts w:ascii="微软雅黑" w:eastAsia="微软雅黑" w:hAnsi="微软雅黑" w:cs="微软雅黑" w:hint="eastAsia"/>
          <w:spacing w:val="12"/>
          <w:lang w:eastAsia="zh-CN"/>
        </w:rPr>
        <w:t>月以来首次出现同比加速，符合市场预期，前值为上涨</w:t>
      </w:r>
      <w:r w:rsidRPr="00F07275">
        <w:rPr>
          <w:rFonts w:ascii="微软雅黑" w:eastAsia="微软雅黑" w:hAnsi="微软雅黑" w:cs="微软雅黑"/>
          <w:spacing w:val="12"/>
          <w:lang w:eastAsia="zh-CN"/>
        </w:rPr>
        <w:t>2.4%</w:t>
      </w:r>
      <w:r w:rsidRPr="00F07275">
        <w:rPr>
          <w:rFonts w:ascii="微软雅黑" w:eastAsia="微软雅黑" w:hAnsi="微软雅黑" w:cs="微软雅黑" w:hint="eastAsia"/>
          <w:spacing w:val="12"/>
          <w:lang w:eastAsia="zh-CN"/>
        </w:rPr>
        <w:t>；环比增速则持平于</w:t>
      </w:r>
      <w:r w:rsidRPr="00F07275">
        <w:rPr>
          <w:rFonts w:ascii="微软雅黑" w:eastAsia="微软雅黑" w:hAnsi="微软雅黑" w:cs="微软雅黑"/>
          <w:spacing w:val="12"/>
          <w:lang w:eastAsia="zh-CN"/>
        </w:rPr>
        <w:t>0.2%</w:t>
      </w:r>
      <w:r w:rsidRPr="00F07275">
        <w:rPr>
          <w:rFonts w:ascii="微软雅黑" w:eastAsia="微软雅黑" w:hAnsi="微软雅黑" w:cs="微软雅黑" w:hint="eastAsia"/>
          <w:spacing w:val="12"/>
          <w:lang w:eastAsia="zh-CN"/>
        </w:rPr>
        <w:t>。</w:t>
      </w:r>
      <w:r w:rsidRPr="00F07275">
        <w:rPr>
          <w:rFonts w:ascii="微软雅黑" w:eastAsia="微软雅黑" w:hAnsi="微软雅黑" w:cs="微软雅黑"/>
          <w:spacing w:val="12"/>
          <w:lang w:eastAsia="zh-CN"/>
        </w:rPr>
        <w:t>10</w:t>
      </w:r>
      <w:r w:rsidRPr="00F07275">
        <w:rPr>
          <w:rFonts w:ascii="微软雅黑" w:eastAsia="微软雅黑" w:hAnsi="微软雅黑" w:cs="微软雅黑" w:hint="eastAsia"/>
          <w:spacing w:val="12"/>
          <w:lang w:eastAsia="zh-CN"/>
        </w:rPr>
        <w:t>月核心</w:t>
      </w:r>
      <w:r w:rsidRPr="00F07275">
        <w:rPr>
          <w:rFonts w:ascii="微软雅黑" w:eastAsia="微软雅黑" w:hAnsi="微软雅黑" w:cs="微软雅黑"/>
          <w:spacing w:val="12"/>
          <w:lang w:eastAsia="zh-CN"/>
        </w:rPr>
        <w:t>CPI</w:t>
      </w:r>
      <w:r w:rsidRPr="00F07275">
        <w:rPr>
          <w:rFonts w:ascii="微软雅黑" w:eastAsia="微软雅黑" w:hAnsi="微软雅黑" w:cs="微软雅黑" w:hint="eastAsia"/>
          <w:spacing w:val="12"/>
          <w:lang w:eastAsia="zh-CN"/>
        </w:rPr>
        <w:t>同比上涨</w:t>
      </w:r>
      <w:r w:rsidRPr="00F07275">
        <w:rPr>
          <w:rFonts w:ascii="微软雅黑" w:eastAsia="微软雅黑" w:hAnsi="微软雅黑" w:cs="微软雅黑"/>
          <w:spacing w:val="12"/>
          <w:lang w:eastAsia="zh-CN"/>
        </w:rPr>
        <w:t>3.3%</w:t>
      </w:r>
      <w:r w:rsidRPr="00F07275">
        <w:rPr>
          <w:rFonts w:ascii="微软雅黑" w:eastAsia="微软雅黑" w:hAnsi="微软雅黑" w:cs="微软雅黑" w:hint="eastAsia"/>
          <w:spacing w:val="12"/>
          <w:lang w:eastAsia="zh-CN"/>
        </w:rPr>
        <w:t>，环比上涨</w:t>
      </w:r>
      <w:r w:rsidRPr="00F07275">
        <w:rPr>
          <w:rFonts w:ascii="微软雅黑" w:eastAsia="微软雅黑" w:hAnsi="微软雅黑" w:cs="微软雅黑"/>
          <w:spacing w:val="12"/>
          <w:lang w:eastAsia="zh-CN"/>
        </w:rPr>
        <w:t>0.3%</w:t>
      </w:r>
      <w:r w:rsidRPr="00F07275">
        <w:rPr>
          <w:rFonts w:ascii="微软雅黑" w:eastAsia="微软雅黑" w:hAnsi="微软雅黑" w:cs="微软雅黑" w:hint="eastAsia"/>
          <w:spacing w:val="12"/>
          <w:lang w:eastAsia="zh-CN"/>
        </w:rPr>
        <w:t>，均与前值持平，符合预期，整体通胀停止回落，侧面反映美国经济韧性及需求水平犹存。美国</w:t>
      </w:r>
      <w:r w:rsidRPr="00F07275">
        <w:rPr>
          <w:rFonts w:ascii="微软雅黑" w:eastAsia="微软雅黑" w:hAnsi="微软雅黑" w:cs="微软雅黑"/>
          <w:spacing w:val="12"/>
          <w:lang w:eastAsia="zh-CN"/>
        </w:rPr>
        <w:t>CPI</w:t>
      </w:r>
      <w:r w:rsidRPr="00F07275">
        <w:rPr>
          <w:rFonts w:ascii="微软雅黑" w:eastAsia="微软雅黑" w:hAnsi="微软雅黑" w:cs="微软雅黑" w:hint="eastAsia"/>
          <w:spacing w:val="12"/>
          <w:lang w:eastAsia="zh-CN"/>
        </w:rPr>
        <w:t>数据公布后，交易员加大对美联储</w:t>
      </w:r>
      <w:r w:rsidRPr="00F07275">
        <w:rPr>
          <w:rFonts w:ascii="微软雅黑" w:eastAsia="微软雅黑" w:hAnsi="微软雅黑" w:cs="微软雅黑"/>
          <w:spacing w:val="12"/>
          <w:lang w:eastAsia="zh-CN"/>
        </w:rPr>
        <w:t>12</w:t>
      </w:r>
      <w:r w:rsidRPr="00F07275">
        <w:rPr>
          <w:rFonts w:ascii="微软雅黑" w:eastAsia="微软雅黑" w:hAnsi="微软雅黑" w:cs="微软雅黑" w:hint="eastAsia"/>
          <w:spacing w:val="12"/>
          <w:lang w:eastAsia="zh-CN"/>
        </w:rPr>
        <w:t>月降息的押注，据</w:t>
      </w:r>
      <w:r w:rsidRPr="00F07275">
        <w:rPr>
          <w:rFonts w:ascii="微软雅黑" w:eastAsia="微软雅黑" w:hAnsi="微软雅黑" w:cs="微软雅黑"/>
          <w:spacing w:val="12"/>
          <w:lang w:eastAsia="zh-CN"/>
        </w:rPr>
        <w:t>CME“</w:t>
      </w:r>
      <w:r w:rsidRPr="00F07275">
        <w:rPr>
          <w:rFonts w:ascii="微软雅黑" w:eastAsia="微软雅黑" w:hAnsi="微软雅黑" w:cs="微软雅黑" w:hint="eastAsia"/>
          <w:spacing w:val="12"/>
          <w:lang w:eastAsia="zh-CN"/>
        </w:rPr>
        <w:t>美联储观察”，美联储</w:t>
      </w:r>
      <w:r w:rsidRPr="00F07275">
        <w:rPr>
          <w:rFonts w:ascii="微软雅黑" w:eastAsia="微软雅黑" w:hAnsi="微软雅黑" w:cs="微软雅黑"/>
          <w:spacing w:val="12"/>
          <w:lang w:eastAsia="zh-CN"/>
        </w:rPr>
        <w:t>12</w:t>
      </w:r>
      <w:r w:rsidRPr="00F07275">
        <w:rPr>
          <w:rFonts w:ascii="微软雅黑" w:eastAsia="微软雅黑" w:hAnsi="微软雅黑" w:cs="微软雅黑" w:hint="eastAsia"/>
          <w:spacing w:val="12"/>
          <w:lang w:eastAsia="zh-CN"/>
        </w:rPr>
        <w:t>月降息</w:t>
      </w:r>
      <w:r w:rsidRPr="00F07275">
        <w:rPr>
          <w:rFonts w:ascii="微软雅黑" w:eastAsia="微软雅黑" w:hAnsi="微软雅黑" w:cs="微软雅黑"/>
          <w:spacing w:val="12"/>
          <w:lang w:eastAsia="zh-CN"/>
        </w:rPr>
        <w:t>25</w:t>
      </w:r>
      <w:r w:rsidRPr="00F07275">
        <w:rPr>
          <w:rFonts w:ascii="微软雅黑" w:eastAsia="微软雅黑" w:hAnsi="微软雅黑" w:cs="微软雅黑" w:hint="eastAsia"/>
          <w:spacing w:val="12"/>
          <w:lang w:eastAsia="zh-CN"/>
        </w:rPr>
        <w:t>个基点的可能性约为</w:t>
      </w:r>
      <w:r w:rsidRPr="00F07275">
        <w:rPr>
          <w:rFonts w:ascii="微软雅黑" w:eastAsia="微软雅黑" w:hAnsi="微软雅黑" w:cs="微软雅黑"/>
          <w:spacing w:val="12"/>
          <w:lang w:eastAsia="zh-CN"/>
        </w:rPr>
        <w:t>75%</w:t>
      </w:r>
      <w:r w:rsidRPr="00F07275">
        <w:rPr>
          <w:rFonts w:ascii="微软雅黑" w:eastAsia="微软雅黑" w:hAnsi="微软雅黑" w:cs="微软雅黑" w:hint="eastAsia"/>
          <w:spacing w:val="12"/>
          <w:lang w:eastAsia="zh-CN"/>
        </w:rPr>
        <w:t>，而美国通胀数据公布前为</w:t>
      </w:r>
      <w:r w:rsidRPr="00F07275">
        <w:rPr>
          <w:rFonts w:ascii="微软雅黑" w:eastAsia="微软雅黑" w:hAnsi="微软雅黑" w:cs="微软雅黑"/>
          <w:spacing w:val="12"/>
          <w:lang w:eastAsia="zh-CN"/>
        </w:rPr>
        <w:t>60%</w:t>
      </w:r>
      <w:r w:rsidRPr="00F07275">
        <w:rPr>
          <w:rFonts w:ascii="微软雅黑" w:eastAsia="微软雅黑" w:hAnsi="微软雅黑" w:cs="微软雅黑" w:hint="eastAsia"/>
          <w:spacing w:val="12"/>
          <w:lang w:eastAsia="zh-CN"/>
        </w:rPr>
        <w:t>。美联储官员方面，美联储穆萨勒姆表示，美联储可能正处于实现价格稳定的“最后一公里”，预计通胀将在中期内趋向</w:t>
      </w:r>
      <w:r w:rsidRPr="00F07275">
        <w:rPr>
          <w:rFonts w:ascii="微软雅黑" w:eastAsia="微软雅黑" w:hAnsi="微软雅黑" w:cs="微软雅黑"/>
          <w:spacing w:val="12"/>
          <w:lang w:eastAsia="zh-CN"/>
        </w:rPr>
        <w:t>2%</w:t>
      </w:r>
      <w:r w:rsidRPr="00F07275">
        <w:rPr>
          <w:rFonts w:ascii="微软雅黑" w:eastAsia="微软雅黑" w:hAnsi="微软雅黑" w:cs="微软雅黑" w:hint="eastAsia"/>
          <w:spacing w:val="12"/>
          <w:lang w:eastAsia="zh-CN"/>
        </w:rPr>
        <w:t>的目标；货币政策“处于良好状态”，美联储可以“审慎且耐心地”评估即将到来的数据，以决定是否进一步降息；如果通胀持续下降，进一步降息是合适的，整体发言中性偏鹰。</w:t>
      </w:r>
    </w:p>
    <w:p w:rsidR="00F07275" w:rsidRPr="00F07275" w:rsidRDefault="00F07275" w:rsidP="00F07275">
      <w:pPr>
        <w:spacing w:before="103" w:line="256" w:lineRule="auto"/>
        <w:ind w:right="743" w:firstLine="448"/>
        <w:jc w:val="both"/>
        <w:rPr>
          <w:rFonts w:ascii="微软雅黑" w:eastAsia="微软雅黑" w:hAnsi="微软雅黑" w:cs="微软雅黑"/>
          <w:spacing w:val="12"/>
          <w:lang w:eastAsia="zh-CN"/>
        </w:rPr>
      </w:pPr>
      <w:r w:rsidRPr="00F07275">
        <w:rPr>
          <w:rFonts w:ascii="微软雅黑" w:eastAsia="微软雅黑" w:hAnsi="微软雅黑" w:cs="微软雅黑" w:hint="eastAsia"/>
          <w:spacing w:val="12"/>
          <w:lang w:eastAsia="zh-CN"/>
        </w:rPr>
        <w:t>外盘持仓方面：截至</w:t>
      </w:r>
      <w:r w:rsidRPr="00F07275">
        <w:rPr>
          <w:rFonts w:ascii="微软雅黑" w:eastAsia="微软雅黑" w:hAnsi="微软雅黑" w:cs="微软雅黑"/>
          <w:spacing w:val="12"/>
          <w:lang w:eastAsia="zh-CN"/>
        </w:rPr>
        <w:t>11</w:t>
      </w:r>
      <w:r w:rsidRPr="00F07275">
        <w:rPr>
          <w:rFonts w:ascii="微软雅黑" w:eastAsia="微软雅黑" w:hAnsi="微软雅黑" w:cs="微软雅黑" w:hint="eastAsia"/>
          <w:spacing w:val="12"/>
          <w:lang w:eastAsia="zh-CN"/>
        </w:rPr>
        <w:t>月</w:t>
      </w:r>
      <w:r w:rsidRPr="00F07275">
        <w:rPr>
          <w:rFonts w:ascii="微软雅黑" w:eastAsia="微软雅黑" w:hAnsi="微软雅黑" w:cs="微软雅黑"/>
          <w:spacing w:val="12"/>
          <w:lang w:eastAsia="zh-CN"/>
        </w:rPr>
        <w:t>7</w:t>
      </w:r>
      <w:r w:rsidRPr="00F07275">
        <w:rPr>
          <w:rFonts w:ascii="微软雅黑" w:eastAsia="微软雅黑" w:hAnsi="微软雅黑" w:cs="微软雅黑" w:hint="eastAsia"/>
          <w:spacing w:val="12"/>
          <w:lang w:eastAsia="zh-CN"/>
        </w:rPr>
        <w:t>日，</w:t>
      </w:r>
      <w:r w:rsidRPr="00F07275">
        <w:rPr>
          <w:rFonts w:ascii="微软雅黑" w:eastAsia="微软雅黑" w:hAnsi="微软雅黑" w:cs="微软雅黑"/>
          <w:spacing w:val="12"/>
          <w:lang w:eastAsia="zh-CN"/>
        </w:rPr>
        <w:t>SPDR Gold Trust</w:t>
      </w:r>
      <w:r w:rsidRPr="00F07275">
        <w:rPr>
          <w:rFonts w:ascii="微软雅黑" w:eastAsia="微软雅黑" w:hAnsi="微软雅黑" w:cs="微软雅黑" w:hint="eastAsia"/>
          <w:spacing w:val="12"/>
          <w:lang w:eastAsia="zh-CN"/>
        </w:rPr>
        <w:t>黄金</w:t>
      </w:r>
      <w:r w:rsidRPr="00F07275">
        <w:rPr>
          <w:rFonts w:ascii="微软雅黑" w:eastAsia="微软雅黑" w:hAnsi="微软雅黑" w:cs="微软雅黑"/>
          <w:spacing w:val="12"/>
          <w:lang w:eastAsia="zh-CN"/>
        </w:rPr>
        <w:t>ETF</w:t>
      </w:r>
      <w:r w:rsidRPr="00F07275">
        <w:rPr>
          <w:rFonts w:ascii="微软雅黑" w:eastAsia="微软雅黑" w:hAnsi="微软雅黑" w:cs="微软雅黑" w:hint="eastAsia"/>
          <w:spacing w:val="12"/>
          <w:lang w:eastAsia="zh-CN"/>
        </w:rPr>
        <w:t>持仓量为</w:t>
      </w:r>
      <w:r w:rsidRPr="00F07275">
        <w:rPr>
          <w:rFonts w:ascii="微软雅黑" w:eastAsia="微软雅黑" w:hAnsi="微软雅黑" w:cs="微软雅黑"/>
          <w:spacing w:val="12"/>
          <w:lang w:eastAsia="zh-CN"/>
        </w:rPr>
        <w:t>868.52</w:t>
      </w:r>
      <w:r w:rsidRPr="00F07275">
        <w:rPr>
          <w:rFonts w:ascii="微软雅黑" w:eastAsia="微软雅黑" w:hAnsi="微软雅黑" w:cs="微软雅黑" w:hint="eastAsia"/>
          <w:spacing w:val="12"/>
          <w:lang w:eastAsia="zh-CN"/>
        </w:rPr>
        <w:t>吨，较上一交易日减少</w:t>
      </w:r>
      <w:r w:rsidRPr="00F07275">
        <w:rPr>
          <w:rFonts w:ascii="微软雅黑" w:eastAsia="微软雅黑" w:hAnsi="微软雅黑" w:cs="微软雅黑"/>
          <w:spacing w:val="12"/>
          <w:lang w:eastAsia="zh-CN"/>
        </w:rPr>
        <w:t>2.01</w:t>
      </w:r>
      <w:r w:rsidRPr="00F07275">
        <w:rPr>
          <w:rFonts w:ascii="微软雅黑" w:eastAsia="微软雅黑" w:hAnsi="微软雅黑" w:cs="微软雅黑" w:hint="eastAsia"/>
          <w:spacing w:val="12"/>
          <w:lang w:eastAsia="zh-CN"/>
        </w:rPr>
        <w:t>吨。</w:t>
      </w:r>
    </w:p>
    <w:p w:rsidR="003574A5" w:rsidRPr="003574A5" w:rsidRDefault="00F07275" w:rsidP="00F07275">
      <w:pPr>
        <w:spacing w:before="103" w:line="256" w:lineRule="auto"/>
        <w:ind w:right="743" w:firstLine="448"/>
        <w:jc w:val="both"/>
        <w:rPr>
          <w:rFonts w:ascii="微软雅黑" w:eastAsia="微软雅黑" w:hAnsi="微软雅黑" w:cs="微软雅黑"/>
          <w:spacing w:val="12"/>
          <w:lang w:eastAsia="zh-CN"/>
        </w:rPr>
      </w:pPr>
      <w:r w:rsidRPr="00F07275">
        <w:rPr>
          <w:rFonts w:ascii="微软雅黑" w:eastAsia="微软雅黑" w:hAnsi="微软雅黑" w:cs="微软雅黑" w:hint="eastAsia"/>
          <w:spacing w:val="12"/>
          <w:lang w:eastAsia="zh-CN"/>
        </w:rPr>
        <w:lastRenderedPageBreak/>
        <w:t>往后看，短期内美国经济预期或持续走强，市场或持续抬高未来利率预期，美元指数及美债收益率或维持强势，贵金属价格或相对承压。操作上建议，日内逢高做空，请投资者注意风险控制。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F07275">
      <w:pPr>
        <w:spacing w:before="103" w:line="256" w:lineRule="auto"/>
        <w:ind w:right="743"/>
        <w:jc w:val="both"/>
        <w:rPr>
          <w:rFonts w:ascii="微软雅黑" w:eastAsia="微软雅黑" w:hAnsi="微软雅黑" w:cs="微软雅黑"/>
          <w:spacing w:val="12"/>
          <w:sz w:val="24"/>
          <w:szCs w:val="24"/>
          <w:lang w:eastAsia="zh-CN"/>
        </w:rPr>
      </w:pPr>
      <w:r>
        <w:rPr>
          <w:noProof/>
          <w:lang w:eastAsia="zh-CN"/>
        </w:rPr>
        <w:drawing>
          <wp:inline distT="0" distB="0" distL="114300" distR="114300" wp14:anchorId="17B7575A" wp14:editId="6F9ECB3E">
            <wp:extent cx="6100003" cy="12858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06695" cy="1287286"/>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892B66" w:rsidRPr="00B75125" w:rsidRDefault="00B75125" w:rsidP="00B75125">
      <w:pPr>
        <w:spacing w:before="103" w:line="256" w:lineRule="auto"/>
        <w:ind w:right="743" w:firstLineChars="200" w:firstLine="448"/>
        <w:jc w:val="both"/>
        <w:rPr>
          <w:rFonts w:ascii="微软雅黑" w:eastAsia="微软雅黑" w:hAnsi="微软雅黑" w:cs="微软雅黑"/>
          <w:spacing w:val="7"/>
          <w:lang w:eastAsia="zh-CN"/>
        </w:rPr>
      </w:pPr>
      <w:r w:rsidRPr="00B75125">
        <w:rPr>
          <w:rFonts w:ascii="微软雅黑" w:eastAsia="微软雅黑" w:hAnsi="微软雅黑" w:cs="微软雅黑" w:hint="eastAsia"/>
          <w:spacing w:val="7"/>
          <w:lang w:eastAsia="zh-CN"/>
        </w:rPr>
        <w:t>美国</w:t>
      </w:r>
      <w:r w:rsidRPr="00B75125">
        <w:rPr>
          <w:rFonts w:ascii="微软雅黑" w:eastAsia="微软雅黑" w:hAnsi="微软雅黑" w:cs="微软雅黑"/>
          <w:spacing w:val="7"/>
          <w:lang w:eastAsia="zh-CN"/>
        </w:rPr>
        <w:t>10</w:t>
      </w:r>
      <w:r w:rsidRPr="00B75125">
        <w:rPr>
          <w:rFonts w:ascii="微软雅黑" w:eastAsia="微软雅黑" w:hAnsi="微软雅黑" w:cs="微软雅黑" w:hint="eastAsia"/>
          <w:spacing w:val="7"/>
          <w:lang w:eastAsia="zh-CN"/>
        </w:rPr>
        <w:t>月</w:t>
      </w:r>
      <w:r w:rsidRPr="00B75125">
        <w:rPr>
          <w:rFonts w:ascii="微软雅黑" w:eastAsia="微软雅黑" w:hAnsi="微软雅黑" w:cs="微软雅黑"/>
          <w:spacing w:val="7"/>
          <w:lang w:eastAsia="zh-CN"/>
        </w:rPr>
        <w:t>CPI</w:t>
      </w:r>
      <w:r w:rsidRPr="00B75125">
        <w:rPr>
          <w:rFonts w:ascii="微软雅黑" w:eastAsia="微软雅黑" w:hAnsi="微软雅黑" w:cs="微软雅黑" w:hint="eastAsia"/>
          <w:spacing w:val="7"/>
          <w:lang w:eastAsia="zh-CN"/>
        </w:rPr>
        <w:t>同比上涨</w:t>
      </w:r>
      <w:r w:rsidRPr="00B75125">
        <w:rPr>
          <w:rFonts w:ascii="微软雅黑" w:eastAsia="微软雅黑" w:hAnsi="微软雅黑" w:cs="微软雅黑"/>
          <w:spacing w:val="7"/>
          <w:lang w:eastAsia="zh-CN"/>
        </w:rPr>
        <w:t>2.6%</w:t>
      </w:r>
      <w:r w:rsidRPr="00B75125">
        <w:rPr>
          <w:rFonts w:ascii="微软雅黑" w:eastAsia="微软雅黑" w:hAnsi="微软雅黑" w:cs="微软雅黑" w:hint="eastAsia"/>
          <w:spacing w:val="7"/>
          <w:lang w:eastAsia="zh-CN"/>
        </w:rPr>
        <w:t>，市场预计美联储在</w:t>
      </w:r>
      <w:r w:rsidRPr="00B75125">
        <w:rPr>
          <w:rFonts w:ascii="微软雅黑" w:eastAsia="微软雅黑" w:hAnsi="微软雅黑" w:cs="微软雅黑"/>
          <w:spacing w:val="7"/>
          <w:lang w:eastAsia="zh-CN"/>
        </w:rPr>
        <w:t>12</w:t>
      </w:r>
      <w:r w:rsidRPr="00B75125">
        <w:rPr>
          <w:rFonts w:ascii="微软雅黑" w:eastAsia="微软雅黑" w:hAnsi="微软雅黑" w:cs="微软雅黑" w:hint="eastAsia"/>
          <w:spacing w:val="7"/>
          <w:lang w:eastAsia="zh-CN"/>
        </w:rPr>
        <w:t>月货币政策会议上继续降息</w:t>
      </w:r>
      <w:r w:rsidRPr="00B75125">
        <w:rPr>
          <w:rFonts w:ascii="微软雅黑" w:eastAsia="微软雅黑" w:hAnsi="微软雅黑" w:cs="微软雅黑"/>
          <w:spacing w:val="7"/>
          <w:lang w:eastAsia="zh-CN"/>
        </w:rPr>
        <w:t>25</w:t>
      </w:r>
      <w:r w:rsidRPr="00B75125">
        <w:rPr>
          <w:rFonts w:ascii="微软雅黑" w:eastAsia="微软雅黑" w:hAnsi="微软雅黑" w:cs="微软雅黑" w:hint="eastAsia"/>
          <w:spacing w:val="7"/>
          <w:lang w:eastAsia="zh-CN"/>
        </w:rPr>
        <w:t>个基点的可能性超过</w:t>
      </w:r>
      <w:r w:rsidRPr="00B75125">
        <w:rPr>
          <w:rFonts w:ascii="微软雅黑" w:eastAsia="微软雅黑" w:hAnsi="微软雅黑" w:cs="微软雅黑"/>
          <w:spacing w:val="7"/>
          <w:lang w:eastAsia="zh-CN"/>
        </w:rPr>
        <w:t>80%</w:t>
      </w:r>
      <w:r w:rsidRPr="00B75125">
        <w:rPr>
          <w:rFonts w:ascii="微软雅黑" w:eastAsia="微软雅黑" w:hAnsi="微软雅黑" w:cs="微软雅黑" w:hint="eastAsia"/>
          <w:spacing w:val="7"/>
          <w:lang w:eastAsia="zh-CN"/>
        </w:rPr>
        <w:t>，美元指数涨至一年高点。欧佩克联盟将自愿减产措施延长至</w:t>
      </w:r>
      <w:r w:rsidRPr="00B75125">
        <w:rPr>
          <w:rFonts w:ascii="微软雅黑" w:eastAsia="微软雅黑" w:hAnsi="微软雅黑" w:cs="微软雅黑"/>
          <w:spacing w:val="7"/>
          <w:lang w:eastAsia="zh-CN"/>
        </w:rPr>
        <w:t>12</w:t>
      </w:r>
      <w:r w:rsidRPr="00B75125">
        <w:rPr>
          <w:rFonts w:ascii="微软雅黑" w:eastAsia="微软雅黑" w:hAnsi="微软雅黑" w:cs="微软雅黑" w:hint="eastAsia"/>
          <w:spacing w:val="7"/>
          <w:lang w:eastAsia="zh-CN"/>
        </w:rPr>
        <w:t>月底；消息称以色列内阁同意黎巴嫩停火协议框架，中东地缘局势有望缓和；欧佩克</w:t>
      </w:r>
      <w:r w:rsidRPr="00B75125">
        <w:rPr>
          <w:rFonts w:ascii="微软雅黑" w:eastAsia="微软雅黑" w:hAnsi="微软雅黑" w:cs="微软雅黑"/>
          <w:spacing w:val="7"/>
          <w:lang w:eastAsia="zh-CN"/>
        </w:rPr>
        <w:t>10</w:t>
      </w:r>
      <w:r w:rsidRPr="00B75125">
        <w:rPr>
          <w:rFonts w:ascii="微软雅黑" w:eastAsia="微软雅黑" w:hAnsi="微软雅黑" w:cs="微软雅黑" w:hint="eastAsia"/>
          <w:spacing w:val="7"/>
          <w:lang w:eastAsia="zh-CN"/>
        </w:rPr>
        <w:t>月原油产量增加，欧佩克继续下调全球原油需求增长预期，中国原油进口继续放缓，全球需求放缓忧虑压制市场，短线原油期价呈现震荡。技术上，</w:t>
      </w:r>
      <w:r w:rsidRPr="00B75125">
        <w:rPr>
          <w:rFonts w:ascii="微软雅黑" w:eastAsia="微软雅黑" w:hAnsi="微软雅黑" w:cs="微软雅黑"/>
          <w:spacing w:val="7"/>
          <w:lang w:eastAsia="zh-CN"/>
        </w:rPr>
        <w:t>SC2412</w:t>
      </w:r>
      <w:r w:rsidRPr="00B75125">
        <w:rPr>
          <w:rFonts w:ascii="微软雅黑" w:eastAsia="微软雅黑" w:hAnsi="微软雅黑" w:cs="微软雅黑" w:hint="eastAsia"/>
          <w:spacing w:val="7"/>
          <w:lang w:eastAsia="zh-CN"/>
        </w:rPr>
        <w:t>合约考验</w:t>
      </w:r>
      <w:r w:rsidRPr="00B75125">
        <w:rPr>
          <w:rFonts w:ascii="微软雅黑" w:eastAsia="微软雅黑" w:hAnsi="微软雅黑" w:cs="微软雅黑"/>
          <w:spacing w:val="7"/>
          <w:lang w:eastAsia="zh-CN"/>
        </w:rPr>
        <w:t>515</w:t>
      </w:r>
      <w:r w:rsidRPr="00B75125">
        <w:rPr>
          <w:rFonts w:ascii="微软雅黑" w:eastAsia="微软雅黑" w:hAnsi="微软雅黑" w:cs="微软雅黑" w:hint="eastAsia"/>
          <w:spacing w:val="7"/>
          <w:lang w:eastAsia="zh-CN"/>
        </w:rPr>
        <w:t>区域支撑，短线呈现震荡整理走势。操作上，建议短线交易为主。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F9381E">
      <w:pPr>
        <w:spacing w:before="103" w:line="256" w:lineRule="auto"/>
        <w:ind w:right="743"/>
        <w:jc w:val="both"/>
        <w:rPr>
          <w:lang w:eastAsia="zh-CN"/>
        </w:rPr>
      </w:pPr>
      <w:bookmarkStart w:id="0" w:name="_GoBack"/>
      <w:r>
        <w:rPr>
          <w:noProof/>
          <w:snapToGrid/>
          <w:lang w:eastAsia="zh-CN"/>
        </w:rPr>
        <w:drawing>
          <wp:inline distT="0" distB="0" distL="0" distR="0" wp14:anchorId="4B211281" wp14:editId="0E39C30B">
            <wp:extent cx="6066790" cy="37528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1936" cy="3756033"/>
                    </a:xfrm>
                    <a:prstGeom prst="rect">
                      <a:avLst/>
                    </a:prstGeom>
                  </pic:spPr>
                </pic:pic>
              </a:graphicData>
            </a:graphic>
          </wp:inline>
        </w:drawing>
      </w:r>
      <w:bookmarkEnd w:id="0"/>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F9381E" w:rsidP="00F9381E">
      <w:pPr>
        <w:spacing w:before="103" w:line="256" w:lineRule="auto"/>
        <w:ind w:right="743" w:firstLine="448"/>
        <w:jc w:val="both"/>
        <w:rPr>
          <w:rFonts w:ascii="微软雅黑" w:eastAsia="微软雅黑" w:hAnsi="微软雅黑" w:cs="微软雅黑"/>
          <w:spacing w:val="12"/>
          <w:lang w:eastAsia="zh-CN"/>
        </w:rPr>
      </w:pPr>
      <w:r w:rsidRPr="00F9381E">
        <w:rPr>
          <w:rFonts w:ascii="微软雅黑" w:eastAsia="微软雅黑" w:hAnsi="微软雅黑" w:cs="微软雅黑" w:hint="eastAsia"/>
          <w:spacing w:val="12"/>
          <w:lang w:eastAsia="zh-CN"/>
        </w:rPr>
        <w:t>洲际期货交易所（</w:t>
      </w:r>
      <w:r w:rsidRPr="00F9381E">
        <w:rPr>
          <w:rFonts w:ascii="微软雅黑" w:eastAsia="微软雅黑" w:hAnsi="微软雅黑" w:cs="微软雅黑"/>
          <w:spacing w:val="12"/>
          <w:lang w:eastAsia="zh-CN"/>
        </w:rPr>
        <w:t>ICE</w:t>
      </w:r>
      <w:r w:rsidRPr="00F9381E">
        <w:rPr>
          <w:rFonts w:ascii="微软雅黑" w:eastAsia="微软雅黑" w:hAnsi="微软雅黑" w:cs="微软雅黑" w:hint="eastAsia"/>
          <w:spacing w:val="12"/>
          <w:lang w:eastAsia="zh-CN"/>
        </w:rPr>
        <w:t>）原糖期货周三收跌，盘中触及近两个月低位。交投最活跃的</w:t>
      </w:r>
      <w:r w:rsidRPr="00F9381E">
        <w:rPr>
          <w:rFonts w:ascii="微软雅黑" w:eastAsia="微软雅黑" w:hAnsi="微软雅黑" w:cs="微软雅黑"/>
          <w:spacing w:val="12"/>
          <w:lang w:eastAsia="zh-CN"/>
        </w:rPr>
        <w:t>ICE 3</w:t>
      </w:r>
      <w:r w:rsidRPr="00F9381E">
        <w:rPr>
          <w:rFonts w:ascii="微软雅黑" w:eastAsia="微软雅黑" w:hAnsi="微软雅黑" w:cs="微软雅黑" w:hint="eastAsia"/>
          <w:spacing w:val="12"/>
          <w:lang w:eastAsia="zh-CN"/>
        </w:rPr>
        <w:t>月原糖期货合约收盘收跌</w:t>
      </w:r>
      <w:r w:rsidRPr="00F9381E">
        <w:rPr>
          <w:rFonts w:ascii="微软雅黑" w:eastAsia="微软雅黑" w:hAnsi="微软雅黑" w:cs="微软雅黑"/>
          <w:spacing w:val="12"/>
          <w:lang w:eastAsia="zh-CN"/>
        </w:rPr>
        <w:t>0.18</w:t>
      </w:r>
      <w:r w:rsidRPr="00F9381E">
        <w:rPr>
          <w:rFonts w:ascii="微软雅黑" w:eastAsia="微软雅黑" w:hAnsi="微软雅黑" w:cs="微软雅黑" w:hint="eastAsia"/>
          <w:spacing w:val="12"/>
          <w:lang w:eastAsia="zh-CN"/>
        </w:rPr>
        <w:t>美分或</w:t>
      </w:r>
      <w:r w:rsidRPr="00F9381E">
        <w:rPr>
          <w:rFonts w:ascii="微软雅黑" w:eastAsia="微软雅黑" w:hAnsi="微软雅黑" w:cs="微软雅黑"/>
          <w:spacing w:val="12"/>
          <w:lang w:eastAsia="zh-CN"/>
        </w:rPr>
        <w:t>0.80%</w:t>
      </w:r>
      <w:r w:rsidRPr="00F9381E">
        <w:rPr>
          <w:rFonts w:ascii="微软雅黑" w:eastAsia="微软雅黑" w:hAnsi="微软雅黑" w:cs="微软雅黑" w:hint="eastAsia"/>
          <w:spacing w:val="12"/>
          <w:lang w:eastAsia="zh-CN"/>
        </w:rPr>
        <w:t>，结算价每磅</w:t>
      </w:r>
      <w:r w:rsidRPr="00F9381E">
        <w:rPr>
          <w:rFonts w:ascii="微软雅黑" w:eastAsia="微软雅黑" w:hAnsi="微软雅黑" w:cs="微软雅黑"/>
          <w:spacing w:val="12"/>
          <w:lang w:eastAsia="zh-CN"/>
        </w:rPr>
        <w:t>21.17</w:t>
      </w:r>
      <w:r w:rsidRPr="00F9381E">
        <w:rPr>
          <w:rFonts w:ascii="微软雅黑" w:eastAsia="微软雅黑" w:hAnsi="微软雅黑" w:cs="微软雅黑" w:hint="eastAsia"/>
          <w:spacing w:val="12"/>
          <w:lang w:eastAsia="zh-CN"/>
        </w:rPr>
        <w:t>美分。巴西对外贸易秘书处公布的出口数据显示，巴西</w:t>
      </w:r>
      <w:r w:rsidRPr="00F9381E">
        <w:rPr>
          <w:rFonts w:ascii="微软雅黑" w:eastAsia="微软雅黑" w:hAnsi="微软雅黑" w:cs="微软雅黑"/>
          <w:spacing w:val="12"/>
          <w:lang w:eastAsia="zh-CN"/>
        </w:rPr>
        <w:t>10</w:t>
      </w:r>
      <w:r w:rsidRPr="00F9381E">
        <w:rPr>
          <w:rFonts w:ascii="微软雅黑" w:eastAsia="微软雅黑" w:hAnsi="微软雅黑" w:cs="微软雅黑" w:hint="eastAsia"/>
          <w:spacing w:val="12"/>
          <w:lang w:eastAsia="zh-CN"/>
        </w:rPr>
        <w:t>月份出口食糖</w:t>
      </w:r>
      <w:r w:rsidRPr="00F9381E">
        <w:rPr>
          <w:rFonts w:ascii="微软雅黑" w:eastAsia="微软雅黑" w:hAnsi="微软雅黑" w:cs="微软雅黑"/>
          <w:spacing w:val="12"/>
          <w:lang w:eastAsia="zh-CN"/>
        </w:rPr>
        <w:t>372.94</w:t>
      </w:r>
      <w:r w:rsidRPr="00F9381E">
        <w:rPr>
          <w:rFonts w:ascii="微软雅黑" w:eastAsia="微软雅黑" w:hAnsi="微软雅黑" w:cs="微软雅黑" w:hint="eastAsia"/>
          <w:spacing w:val="12"/>
          <w:lang w:eastAsia="zh-CN"/>
        </w:rPr>
        <w:t>万吨，日均出口量为</w:t>
      </w:r>
      <w:r w:rsidRPr="00F9381E">
        <w:rPr>
          <w:rFonts w:ascii="微软雅黑" w:eastAsia="微软雅黑" w:hAnsi="微软雅黑" w:cs="微软雅黑"/>
          <w:spacing w:val="12"/>
          <w:lang w:eastAsia="zh-CN"/>
        </w:rPr>
        <w:t>16.95</w:t>
      </w:r>
      <w:r w:rsidRPr="00F9381E">
        <w:rPr>
          <w:rFonts w:ascii="微软雅黑" w:eastAsia="微软雅黑" w:hAnsi="微软雅黑" w:cs="微软雅黑" w:hint="eastAsia"/>
          <w:spacing w:val="12"/>
          <w:lang w:eastAsia="zh-CN"/>
        </w:rPr>
        <w:t>万吨，同比</w:t>
      </w:r>
      <w:r w:rsidRPr="00F9381E">
        <w:rPr>
          <w:rFonts w:ascii="微软雅黑" w:eastAsia="微软雅黑" w:hAnsi="微软雅黑" w:cs="微软雅黑"/>
          <w:spacing w:val="12"/>
          <w:lang w:eastAsia="zh-CN"/>
        </w:rPr>
        <w:t>2023</w:t>
      </w:r>
      <w:r w:rsidRPr="00F9381E">
        <w:rPr>
          <w:rFonts w:ascii="微软雅黑" w:eastAsia="微软雅黑" w:hAnsi="微软雅黑" w:cs="微软雅黑" w:hint="eastAsia"/>
          <w:spacing w:val="12"/>
          <w:lang w:eastAsia="zh-CN"/>
        </w:rPr>
        <w:t>年</w:t>
      </w:r>
      <w:r w:rsidRPr="00F9381E">
        <w:rPr>
          <w:rFonts w:ascii="微软雅黑" w:eastAsia="微软雅黑" w:hAnsi="微软雅黑" w:cs="微软雅黑"/>
          <w:spacing w:val="12"/>
          <w:lang w:eastAsia="zh-CN"/>
        </w:rPr>
        <w:t>10</w:t>
      </w:r>
      <w:r w:rsidRPr="00F9381E">
        <w:rPr>
          <w:rFonts w:ascii="微软雅黑" w:eastAsia="微软雅黑" w:hAnsi="微软雅黑" w:cs="微软雅黑" w:hint="eastAsia"/>
          <w:spacing w:val="12"/>
          <w:lang w:eastAsia="zh-CN"/>
        </w:rPr>
        <w:t>月增长</w:t>
      </w:r>
      <w:r w:rsidRPr="00F9381E">
        <w:rPr>
          <w:rFonts w:ascii="微软雅黑" w:eastAsia="微软雅黑" w:hAnsi="微软雅黑" w:cs="微软雅黑"/>
          <w:spacing w:val="12"/>
          <w:lang w:eastAsia="zh-CN"/>
        </w:rPr>
        <w:t>29.75%</w:t>
      </w:r>
      <w:r w:rsidRPr="00F9381E">
        <w:rPr>
          <w:rFonts w:ascii="微软雅黑" w:eastAsia="微软雅黑" w:hAnsi="微软雅黑" w:cs="微软雅黑" w:hint="eastAsia"/>
          <w:spacing w:val="12"/>
          <w:lang w:eastAsia="zh-CN"/>
        </w:rPr>
        <w:t>。</w:t>
      </w:r>
      <w:r w:rsidRPr="00F9381E">
        <w:rPr>
          <w:rFonts w:ascii="微软雅黑" w:eastAsia="微软雅黑" w:hAnsi="微软雅黑" w:cs="微软雅黑"/>
          <w:spacing w:val="12"/>
          <w:lang w:eastAsia="zh-CN"/>
        </w:rPr>
        <w:t>2024</w:t>
      </w:r>
      <w:r w:rsidRPr="00F9381E">
        <w:rPr>
          <w:rFonts w:ascii="微软雅黑" w:eastAsia="微软雅黑" w:hAnsi="微软雅黑" w:cs="微软雅黑" w:hint="eastAsia"/>
          <w:spacing w:val="12"/>
          <w:lang w:eastAsia="zh-CN"/>
        </w:rPr>
        <w:t>年</w:t>
      </w:r>
      <w:r w:rsidRPr="00F9381E">
        <w:rPr>
          <w:rFonts w:ascii="微软雅黑" w:eastAsia="微软雅黑" w:hAnsi="微软雅黑" w:cs="微软雅黑"/>
          <w:spacing w:val="12"/>
          <w:lang w:eastAsia="zh-CN"/>
        </w:rPr>
        <w:t>1-10</w:t>
      </w:r>
      <w:r w:rsidRPr="00F9381E">
        <w:rPr>
          <w:rFonts w:ascii="微软雅黑" w:eastAsia="微软雅黑" w:hAnsi="微软雅黑" w:cs="微软雅黑" w:hint="eastAsia"/>
          <w:spacing w:val="12"/>
          <w:lang w:eastAsia="zh-CN"/>
        </w:rPr>
        <w:t>月巴西糖累计出口</w:t>
      </w:r>
      <w:r w:rsidRPr="00F9381E">
        <w:rPr>
          <w:rFonts w:ascii="微软雅黑" w:eastAsia="微软雅黑" w:hAnsi="微软雅黑" w:cs="微软雅黑"/>
          <w:spacing w:val="12"/>
          <w:lang w:eastAsia="zh-CN"/>
        </w:rPr>
        <w:t>3209</w:t>
      </w:r>
      <w:r w:rsidRPr="00F9381E">
        <w:rPr>
          <w:rFonts w:ascii="微软雅黑" w:eastAsia="微软雅黑" w:hAnsi="微软雅黑" w:cs="微软雅黑" w:hint="eastAsia"/>
          <w:spacing w:val="12"/>
          <w:lang w:eastAsia="zh-CN"/>
        </w:rPr>
        <w:t>万吨，出口创历史新高，由于印度糖供应缺席出口市场，该国扩大了其在全球贸易中的份额。美糖主力价格关注上方压力</w:t>
      </w:r>
      <w:r w:rsidRPr="00F9381E">
        <w:rPr>
          <w:rFonts w:ascii="微软雅黑" w:eastAsia="微软雅黑" w:hAnsi="微软雅黑" w:cs="微软雅黑"/>
          <w:spacing w:val="12"/>
          <w:lang w:eastAsia="zh-CN"/>
        </w:rPr>
        <w:t>23.5</w:t>
      </w:r>
      <w:r w:rsidRPr="00F9381E">
        <w:rPr>
          <w:rFonts w:ascii="微软雅黑" w:eastAsia="微软雅黑" w:hAnsi="微软雅黑" w:cs="微软雅黑" w:hint="eastAsia"/>
          <w:spacing w:val="12"/>
          <w:lang w:eastAsia="zh-CN"/>
        </w:rPr>
        <w:t>美分</w:t>
      </w:r>
      <w:r w:rsidRPr="00F9381E">
        <w:rPr>
          <w:rFonts w:ascii="微软雅黑" w:eastAsia="微软雅黑" w:hAnsi="微软雅黑" w:cs="微软雅黑"/>
          <w:spacing w:val="12"/>
          <w:lang w:eastAsia="zh-CN"/>
        </w:rPr>
        <w:t>/</w:t>
      </w:r>
      <w:r w:rsidRPr="00F9381E">
        <w:rPr>
          <w:rFonts w:ascii="微软雅黑" w:eastAsia="微软雅黑" w:hAnsi="微软雅黑" w:cs="微软雅黑" w:hint="eastAsia"/>
          <w:spacing w:val="12"/>
          <w:lang w:eastAsia="zh-CN"/>
        </w:rPr>
        <w:t>磅，下方支撑</w:t>
      </w:r>
      <w:r w:rsidRPr="00F9381E">
        <w:rPr>
          <w:rFonts w:ascii="微软雅黑" w:eastAsia="微软雅黑" w:hAnsi="微软雅黑" w:cs="微软雅黑"/>
          <w:spacing w:val="12"/>
          <w:lang w:eastAsia="zh-CN"/>
        </w:rPr>
        <w:t>19.0</w:t>
      </w:r>
      <w:r w:rsidRPr="00F9381E">
        <w:rPr>
          <w:rFonts w:ascii="微软雅黑" w:eastAsia="微软雅黑" w:hAnsi="微软雅黑" w:cs="微软雅黑" w:hint="eastAsia"/>
          <w:spacing w:val="12"/>
          <w:lang w:eastAsia="zh-CN"/>
        </w:rPr>
        <w:t>美分</w:t>
      </w:r>
      <w:r w:rsidRPr="00F9381E">
        <w:rPr>
          <w:rFonts w:ascii="微软雅黑" w:eastAsia="微软雅黑" w:hAnsi="微软雅黑" w:cs="微软雅黑"/>
          <w:spacing w:val="12"/>
          <w:lang w:eastAsia="zh-CN"/>
        </w:rPr>
        <w:t>/</w:t>
      </w:r>
      <w:r w:rsidRPr="00F9381E">
        <w:rPr>
          <w:rFonts w:ascii="微软雅黑" w:eastAsia="微软雅黑" w:hAnsi="微软雅黑" w:cs="微软雅黑" w:hint="eastAsia"/>
          <w:spacing w:val="12"/>
          <w:lang w:eastAsia="zh-CN"/>
        </w:rPr>
        <w:t>磅。建议</w:t>
      </w:r>
      <w:r w:rsidRPr="00F9381E">
        <w:rPr>
          <w:rFonts w:ascii="微软雅黑" w:eastAsia="微软雅黑" w:hAnsi="微软雅黑" w:cs="微软雅黑"/>
          <w:spacing w:val="12"/>
          <w:lang w:eastAsia="zh-CN"/>
        </w:rPr>
        <w:t>3</w:t>
      </w:r>
      <w:r w:rsidRPr="00F9381E">
        <w:rPr>
          <w:rFonts w:ascii="微软雅黑" w:eastAsia="微软雅黑" w:hAnsi="微软雅黑" w:cs="微软雅黑" w:hint="eastAsia"/>
          <w:spacing w:val="12"/>
          <w:lang w:eastAsia="zh-CN"/>
        </w:rPr>
        <w:t>月</w:t>
      </w:r>
      <w:r w:rsidRPr="00F9381E">
        <w:rPr>
          <w:rFonts w:ascii="微软雅黑" w:eastAsia="微软雅黑" w:hAnsi="微软雅黑" w:cs="微软雅黑"/>
          <w:spacing w:val="12"/>
          <w:lang w:eastAsia="zh-CN"/>
        </w:rPr>
        <w:t xml:space="preserve"> ICE </w:t>
      </w:r>
      <w:r w:rsidRPr="00F9381E">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F9381E">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03620" cy="1981200"/>
            <wp:effectExtent l="0" t="0" r="0" b="0"/>
            <wp:docPr id="16" name="图片 16" descr="QQ截图2024111408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QQ截图202411140812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8648" cy="198283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F9381E" w:rsidP="00F9381E">
      <w:pPr>
        <w:spacing w:before="103" w:line="256" w:lineRule="auto"/>
        <w:ind w:right="743" w:firstLine="448"/>
        <w:jc w:val="both"/>
        <w:rPr>
          <w:rFonts w:ascii="微软雅黑" w:eastAsia="微软雅黑" w:hAnsi="微软雅黑" w:cs="微软雅黑"/>
          <w:spacing w:val="12"/>
          <w:lang w:eastAsia="zh-CN"/>
        </w:rPr>
      </w:pPr>
      <w:r w:rsidRPr="00F9381E">
        <w:rPr>
          <w:rFonts w:ascii="微软雅黑" w:eastAsia="微软雅黑" w:hAnsi="微软雅黑" w:cs="微软雅黑" w:hint="eastAsia"/>
          <w:spacing w:val="12"/>
          <w:lang w:eastAsia="zh-CN"/>
        </w:rPr>
        <w:t>洲际交易所</w:t>
      </w:r>
      <w:r w:rsidRPr="00F9381E">
        <w:rPr>
          <w:rFonts w:ascii="微软雅黑" w:eastAsia="微软雅黑" w:hAnsi="微软雅黑" w:cs="微软雅黑"/>
          <w:spacing w:val="12"/>
          <w:lang w:eastAsia="zh-CN"/>
        </w:rPr>
        <w:t>(ICE)</w:t>
      </w:r>
      <w:r w:rsidRPr="00F9381E">
        <w:rPr>
          <w:rFonts w:ascii="微软雅黑" w:eastAsia="微软雅黑" w:hAnsi="微软雅黑" w:cs="微软雅黑" w:hint="eastAsia"/>
          <w:spacing w:val="12"/>
          <w:lang w:eastAsia="zh-CN"/>
        </w:rPr>
        <w:t>棉花期货周三微涨，受美元走强限制升势，同时交易商关注头号棉花消费国的需求。交投最活跃的</w:t>
      </w:r>
      <w:r w:rsidRPr="00F9381E">
        <w:rPr>
          <w:rFonts w:ascii="微软雅黑" w:eastAsia="微软雅黑" w:hAnsi="微软雅黑" w:cs="微软雅黑"/>
          <w:spacing w:val="12"/>
          <w:lang w:eastAsia="zh-CN"/>
        </w:rPr>
        <w:t>ICE 3</w:t>
      </w:r>
      <w:r w:rsidRPr="00F9381E">
        <w:rPr>
          <w:rFonts w:ascii="微软雅黑" w:eastAsia="微软雅黑" w:hAnsi="微软雅黑" w:cs="微软雅黑" w:hint="eastAsia"/>
          <w:spacing w:val="12"/>
          <w:lang w:eastAsia="zh-CN"/>
        </w:rPr>
        <w:t>月期棉收涨</w:t>
      </w:r>
      <w:r w:rsidRPr="00F9381E">
        <w:rPr>
          <w:rFonts w:ascii="微软雅黑" w:eastAsia="微软雅黑" w:hAnsi="微软雅黑" w:cs="微软雅黑"/>
          <w:spacing w:val="12"/>
          <w:lang w:eastAsia="zh-CN"/>
        </w:rPr>
        <w:t>0.03</w:t>
      </w:r>
      <w:r w:rsidRPr="00F9381E">
        <w:rPr>
          <w:rFonts w:ascii="微软雅黑" w:eastAsia="微软雅黑" w:hAnsi="微软雅黑" w:cs="微软雅黑" w:hint="eastAsia"/>
          <w:spacing w:val="12"/>
          <w:lang w:eastAsia="zh-CN"/>
        </w:rPr>
        <w:t>美分或</w:t>
      </w:r>
      <w:r w:rsidRPr="00F9381E">
        <w:rPr>
          <w:rFonts w:ascii="微软雅黑" w:eastAsia="微软雅黑" w:hAnsi="微软雅黑" w:cs="微软雅黑"/>
          <w:spacing w:val="12"/>
          <w:lang w:eastAsia="zh-CN"/>
        </w:rPr>
        <w:t>0.1%</w:t>
      </w:r>
      <w:r w:rsidRPr="00F9381E">
        <w:rPr>
          <w:rFonts w:ascii="微软雅黑" w:eastAsia="微软雅黑" w:hAnsi="微软雅黑" w:cs="微软雅黑" w:hint="eastAsia"/>
          <w:spacing w:val="12"/>
          <w:lang w:eastAsia="zh-CN"/>
        </w:rPr>
        <w:t>，结算价报</w:t>
      </w:r>
      <w:r w:rsidRPr="00F9381E">
        <w:rPr>
          <w:rFonts w:ascii="微软雅黑" w:eastAsia="微软雅黑" w:hAnsi="微软雅黑" w:cs="微软雅黑"/>
          <w:spacing w:val="12"/>
          <w:lang w:eastAsia="zh-CN"/>
        </w:rPr>
        <w:t>71.10</w:t>
      </w:r>
      <w:r w:rsidRPr="00F9381E">
        <w:rPr>
          <w:rFonts w:ascii="微软雅黑" w:eastAsia="微软雅黑" w:hAnsi="微软雅黑" w:cs="微软雅黑" w:hint="eastAsia"/>
          <w:spacing w:val="12"/>
          <w:lang w:eastAsia="zh-CN"/>
        </w:rPr>
        <w:t>美分</w:t>
      </w:r>
      <w:r w:rsidRPr="00F9381E">
        <w:rPr>
          <w:rFonts w:ascii="微软雅黑" w:eastAsia="微软雅黑" w:hAnsi="微软雅黑" w:cs="微软雅黑"/>
          <w:spacing w:val="12"/>
          <w:lang w:eastAsia="zh-CN"/>
        </w:rPr>
        <w:t>/</w:t>
      </w:r>
      <w:r w:rsidRPr="00F9381E">
        <w:rPr>
          <w:rFonts w:ascii="微软雅黑" w:eastAsia="微软雅黑" w:hAnsi="微软雅黑" w:cs="微软雅黑" w:hint="eastAsia"/>
          <w:spacing w:val="12"/>
          <w:lang w:eastAsia="zh-CN"/>
        </w:rPr>
        <w:t>磅。据美国农业部</w:t>
      </w:r>
      <w:r w:rsidRPr="00F9381E">
        <w:rPr>
          <w:rFonts w:ascii="微软雅黑" w:eastAsia="微软雅黑" w:hAnsi="微软雅黑" w:cs="微软雅黑"/>
          <w:spacing w:val="12"/>
          <w:lang w:eastAsia="zh-CN"/>
        </w:rPr>
        <w:t>(USDA)</w:t>
      </w:r>
      <w:r w:rsidRPr="00F9381E">
        <w:rPr>
          <w:rFonts w:ascii="微软雅黑" w:eastAsia="微软雅黑" w:hAnsi="微软雅黑" w:cs="微软雅黑" w:hint="eastAsia"/>
          <w:spacing w:val="12"/>
          <w:lang w:eastAsia="zh-CN"/>
        </w:rPr>
        <w:t>报告显示，</w:t>
      </w:r>
      <w:r w:rsidRPr="00F9381E">
        <w:rPr>
          <w:rFonts w:ascii="微软雅黑" w:eastAsia="微软雅黑" w:hAnsi="微软雅黑" w:cs="微软雅黑"/>
          <w:spacing w:val="12"/>
          <w:lang w:eastAsia="zh-CN"/>
        </w:rPr>
        <w:t>10</w:t>
      </w:r>
      <w:r w:rsidRPr="00F9381E">
        <w:rPr>
          <w:rFonts w:ascii="微软雅黑" w:eastAsia="微软雅黑" w:hAnsi="微软雅黑" w:cs="微软雅黑" w:hint="eastAsia"/>
          <w:spacing w:val="12"/>
          <w:lang w:eastAsia="zh-CN"/>
        </w:rPr>
        <w:t>月</w:t>
      </w:r>
      <w:r w:rsidRPr="00F9381E">
        <w:rPr>
          <w:rFonts w:ascii="微软雅黑" w:eastAsia="微软雅黑" w:hAnsi="微软雅黑" w:cs="微软雅黑"/>
          <w:spacing w:val="12"/>
          <w:lang w:eastAsia="zh-CN"/>
        </w:rPr>
        <w:t>31</w:t>
      </w:r>
      <w:r w:rsidRPr="00F9381E">
        <w:rPr>
          <w:rFonts w:ascii="微软雅黑" w:eastAsia="微软雅黑" w:hAnsi="微软雅黑" w:cs="微软雅黑" w:hint="eastAsia"/>
          <w:spacing w:val="12"/>
          <w:lang w:eastAsia="zh-CN"/>
        </w:rPr>
        <w:t>日止当周，</w:t>
      </w:r>
      <w:r w:rsidRPr="00F9381E">
        <w:rPr>
          <w:rFonts w:ascii="微软雅黑" w:eastAsia="微软雅黑" w:hAnsi="微软雅黑" w:cs="微软雅黑"/>
          <w:spacing w:val="12"/>
          <w:lang w:eastAsia="zh-CN"/>
        </w:rPr>
        <w:t>2024/25</w:t>
      </w:r>
      <w:r w:rsidRPr="00F9381E">
        <w:rPr>
          <w:rFonts w:ascii="微软雅黑" w:eastAsia="微软雅黑" w:hAnsi="微软雅黑" w:cs="微软雅黑" w:hint="eastAsia"/>
          <w:spacing w:val="12"/>
          <w:lang w:eastAsia="zh-CN"/>
        </w:rPr>
        <w:t>年度美国棉花出口销售净增</w:t>
      </w:r>
      <w:r w:rsidRPr="00F9381E">
        <w:rPr>
          <w:rFonts w:ascii="微软雅黑" w:eastAsia="微软雅黑" w:hAnsi="微软雅黑" w:cs="微软雅黑"/>
          <w:spacing w:val="12"/>
          <w:lang w:eastAsia="zh-CN"/>
        </w:rPr>
        <w:t>22.9</w:t>
      </w:r>
      <w:r w:rsidRPr="00F9381E">
        <w:rPr>
          <w:rFonts w:ascii="微软雅黑" w:eastAsia="微软雅黑" w:hAnsi="微软雅黑" w:cs="微软雅黑" w:hint="eastAsia"/>
          <w:spacing w:val="12"/>
          <w:lang w:eastAsia="zh-CN"/>
        </w:rPr>
        <w:t>万包，较前周增长</w:t>
      </w:r>
      <w:r w:rsidRPr="00F9381E">
        <w:rPr>
          <w:rFonts w:ascii="微软雅黑" w:eastAsia="微软雅黑" w:hAnsi="微软雅黑" w:cs="微软雅黑"/>
          <w:spacing w:val="12"/>
          <w:lang w:eastAsia="zh-CN"/>
        </w:rPr>
        <w:t>21%</w:t>
      </w:r>
      <w:r w:rsidRPr="00F9381E">
        <w:rPr>
          <w:rFonts w:ascii="微软雅黑" w:eastAsia="微软雅黑" w:hAnsi="微软雅黑" w:cs="微软雅黑" w:hint="eastAsia"/>
          <w:spacing w:val="12"/>
          <w:lang w:eastAsia="zh-CN"/>
        </w:rPr>
        <w:t>，较前</w:t>
      </w:r>
      <w:r w:rsidRPr="00F9381E">
        <w:rPr>
          <w:rFonts w:ascii="微软雅黑" w:eastAsia="微软雅黑" w:hAnsi="微软雅黑" w:cs="微软雅黑"/>
          <w:spacing w:val="12"/>
          <w:lang w:eastAsia="zh-CN"/>
        </w:rPr>
        <w:t>4</w:t>
      </w:r>
      <w:r w:rsidRPr="00F9381E">
        <w:rPr>
          <w:rFonts w:ascii="微软雅黑" w:eastAsia="微软雅黑" w:hAnsi="微软雅黑" w:cs="微软雅黑" w:hint="eastAsia"/>
          <w:spacing w:val="12"/>
          <w:lang w:eastAsia="zh-CN"/>
        </w:rPr>
        <w:t>周平均水平增长</w:t>
      </w:r>
      <w:r w:rsidRPr="00F9381E">
        <w:rPr>
          <w:rFonts w:ascii="微软雅黑" w:eastAsia="微软雅黑" w:hAnsi="微软雅黑" w:cs="微软雅黑"/>
          <w:spacing w:val="12"/>
          <w:lang w:eastAsia="zh-CN"/>
        </w:rPr>
        <w:t>51%</w:t>
      </w:r>
      <w:r w:rsidRPr="00F9381E">
        <w:rPr>
          <w:rFonts w:ascii="微软雅黑" w:eastAsia="微软雅黑" w:hAnsi="微软雅黑" w:cs="微软雅黑" w:hint="eastAsia"/>
          <w:spacing w:val="12"/>
          <w:lang w:eastAsia="zh-CN"/>
        </w:rPr>
        <w:t>；</w:t>
      </w:r>
      <w:r w:rsidRPr="00F9381E">
        <w:rPr>
          <w:rFonts w:ascii="微软雅黑" w:eastAsia="微软雅黑" w:hAnsi="微软雅黑" w:cs="微软雅黑"/>
          <w:spacing w:val="12"/>
          <w:lang w:eastAsia="zh-CN"/>
        </w:rPr>
        <w:t>2024/25</w:t>
      </w:r>
      <w:r w:rsidRPr="00F9381E">
        <w:rPr>
          <w:rFonts w:ascii="微软雅黑" w:eastAsia="微软雅黑" w:hAnsi="微软雅黑" w:cs="微软雅黑" w:hint="eastAsia"/>
          <w:spacing w:val="12"/>
          <w:lang w:eastAsia="zh-CN"/>
        </w:rPr>
        <w:t>年度美国棉花出口装运量</w:t>
      </w:r>
      <w:r w:rsidRPr="00F9381E">
        <w:rPr>
          <w:rFonts w:ascii="微软雅黑" w:eastAsia="微软雅黑" w:hAnsi="微软雅黑" w:cs="微软雅黑"/>
          <w:spacing w:val="12"/>
          <w:lang w:eastAsia="zh-CN"/>
        </w:rPr>
        <w:t>14.58</w:t>
      </w:r>
      <w:r w:rsidRPr="00F9381E">
        <w:rPr>
          <w:rFonts w:ascii="微软雅黑" w:eastAsia="微软雅黑" w:hAnsi="微软雅黑" w:cs="微软雅黑" w:hint="eastAsia"/>
          <w:spacing w:val="12"/>
          <w:lang w:eastAsia="zh-CN"/>
        </w:rPr>
        <w:t>万包，较前周增加</w:t>
      </w:r>
      <w:r w:rsidRPr="00F9381E">
        <w:rPr>
          <w:rFonts w:ascii="微软雅黑" w:eastAsia="微软雅黑" w:hAnsi="微软雅黑" w:cs="微软雅黑"/>
          <w:spacing w:val="12"/>
          <w:lang w:eastAsia="zh-CN"/>
        </w:rPr>
        <w:t>9%</w:t>
      </w:r>
      <w:r w:rsidRPr="00F9381E">
        <w:rPr>
          <w:rFonts w:ascii="微软雅黑" w:eastAsia="微软雅黑" w:hAnsi="微软雅黑" w:cs="微软雅黑" w:hint="eastAsia"/>
          <w:spacing w:val="12"/>
          <w:lang w:eastAsia="zh-CN"/>
        </w:rPr>
        <w:t>，较前</w:t>
      </w:r>
      <w:r w:rsidRPr="00F9381E">
        <w:rPr>
          <w:rFonts w:ascii="微软雅黑" w:eastAsia="微软雅黑" w:hAnsi="微软雅黑" w:cs="微软雅黑"/>
          <w:spacing w:val="12"/>
          <w:lang w:eastAsia="zh-CN"/>
        </w:rPr>
        <w:t>4</w:t>
      </w:r>
      <w:r w:rsidRPr="00F9381E">
        <w:rPr>
          <w:rFonts w:ascii="微软雅黑" w:eastAsia="微软雅黑" w:hAnsi="微软雅黑" w:cs="微软雅黑" w:hint="eastAsia"/>
          <w:spacing w:val="12"/>
          <w:lang w:eastAsia="zh-CN"/>
        </w:rPr>
        <w:t>周平均水平增加</w:t>
      </w:r>
      <w:r w:rsidRPr="00F9381E">
        <w:rPr>
          <w:rFonts w:ascii="微软雅黑" w:eastAsia="微软雅黑" w:hAnsi="微软雅黑" w:cs="微软雅黑"/>
          <w:spacing w:val="12"/>
          <w:lang w:eastAsia="zh-CN"/>
        </w:rPr>
        <w:t>51%</w:t>
      </w:r>
      <w:r w:rsidRPr="00F9381E">
        <w:rPr>
          <w:rFonts w:ascii="微软雅黑" w:eastAsia="微软雅黑" w:hAnsi="微软雅黑" w:cs="微软雅黑" w:hint="eastAsia"/>
          <w:spacing w:val="12"/>
          <w:lang w:eastAsia="zh-CN"/>
        </w:rPr>
        <w:t>。当周美国棉花出口签约量、装运均增加明显。</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F9381E">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99810" cy="2152650"/>
            <wp:effectExtent l="0" t="0" r="0" b="0"/>
            <wp:docPr id="17" name="图片 17" descr="QQ截图2024111408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QQ截图202411140812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4926" cy="215445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26161" w:rsidRDefault="0072616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D52" w:rsidRDefault="00216D52">
      <w:r>
        <w:separator/>
      </w:r>
    </w:p>
  </w:endnote>
  <w:endnote w:type="continuationSeparator" w:id="0">
    <w:p w:rsidR="00216D52" w:rsidRDefault="0021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75125">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75125">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D52" w:rsidRDefault="00216D52">
      <w:r>
        <w:separator/>
      </w:r>
    </w:p>
  </w:footnote>
  <w:footnote w:type="continuationSeparator" w:id="0">
    <w:p w:rsidR="00216D52" w:rsidRDefault="00216D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4D9"/>
    <w:rsid w:val="00160602"/>
    <w:rsid w:val="00161170"/>
    <w:rsid w:val="00162475"/>
    <w:rsid w:val="00166ADC"/>
    <w:rsid w:val="00170A77"/>
    <w:rsid w:val="00170F25"/>
    <w:rsid w:val="0018099E"/>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C17D1"/>
    <w:rsid w:val="004C1E6F"/>
    <w:rsid w:val="004C5846"/>
    <w:rsid w:val="004C6A7C"/>
    <w:rsid w:val="004C729D"/>
    <w:rsid w:val="004D0ED4"/>
    <w:rsid w:val="004D107A"/>
    <w:rsid w:val="004D1B98"/>
    <w:rsid w:val="004D3D14"/>
    <w:rsid w:val="004D72AF"/>
    <w:rsid w:val="004D7761"/>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5A07"/>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57E7"/>
    <w:rsid w:val="005C5B86"/>
    <w:rsid w:val="005C680A"/>
    <w:rsid w:val="005D2C63"/>
    <w:rsid w:val="005D5C2D"/>
    <w:rsid w:val="005D5DCE"/>
    <w:rsid w:val="005D61F5"/>
    <w:rsid w:val="005E12E7"/>
    <w:rsid w:val="005E2060"/>
    <w:rsid w:val="005E5F4F"/>
    <w:rsid w:val="005F1EB2"/>
    <w:rsid w:val="005F4937"/>
    <w:rsid w:val="005F4A09"/>
    <w:rsid w:val="005F7926"/>
    <w:rsid w:val="005F7A56"/>
    <w:rsid w:val="005F7D1A"/>
    <w:rsid w:val="00605112"/>
    <w:rsid w:val="00605270"/>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6161"/>
    <w:rsid w:val="00727595"/>
    <w:rsid w:val="007317D2"/>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96EE5"/>
    <w:rsid w:val="007A612E"/>
    <w:rsid w:val="007A70F5"/>
    <w:rsid w:val="007A7159"/>
    <w:rsid w:val="007A768E"/>
    <w:rsid w:val="007B4B50"/>
    <w:rsid w:val="007C1292"/>
    <w:rsid w:val="007C1E13"/>
    <w:rsid w:val="007C30C1"/>
    <w:rsid w:val="007C6841"/>
    <w:rsid w:val="007D360D"/>
    <w:rsid w:val="007D4889"/>
    <w:rsid w:val="007D6C3F"/>
    <w:rsid w:val="007D72A9"/>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10407"/>
    <w:rsid w:val="00812277"/>
    <w:rsid w:val="00813E5C"/>
    <w:rsid w:val="00816288"/>
    <w:rsid w:val="0081686E"/>
    <w:rsid w:val="00822E53"/>
    <w:rsid w:val="0082432D"/>
    <w:rsid w:val="0083030D"/>
    <w:rsid w:val="00845F7E"/>
    <w:rsid w:val="00846EF5"/>
    <w:rsid w:val="008473AF"/>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5469"/>
    <w:rsid w:val="00885973"/>
    <w:rsid w:val="008861B7"/>
    <w:rsid w:val="00892B66"/>
    <w:rsid w:val="008935E1"/>
    <w:rsid w:val="008977D3"/>
    <w:rsid w:val="008A22F1"/>
    <w:rsid w:val="008A5714"/>
    <w:rsid w:val="008A6764"/>
    <w:rsid w:val="008A7F78"/>
    <w:rsid w:val="008B021F"/>
    <w:rsid w:val="008B5687"/>
    <w:rsid w:val="008B6408"/>
    <w:rsid w:val="008C13AB"/>
    <w:rsid w:val="008C1B74"/>
    <w:rsid w:val="008C4540"/>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135A"/>
    <w:rsid w:val="00952675"/>
    <w:rsid w:val="00953355"/>
    <w:rsid w:val="0096079E"/>
    <w:rsid w:val="009616B7"/>
    <w:rsid w:val="00964466"/>
    <w:rsid w:val="00965F4E"/>
    <w:rsid w:val="00967212"/>
    <w:rsid w:val="0097197E"/>
    <w:rsid w:val="00971BDB"/>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6B50"/>
    <w:rsid w:val="00A93902"/>
    <w:rsid w:val="00A94558"/>
    <w:rsid w:val="00A96D73"/>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4211"/>
    <w:rsid w:val="00B8630D"/>
    <w:rsid w:val="00B91BEA"/>
    <w:rsid w:val="00B9377A"/>
    <w:rsid w:val="00B94D04"/>
    <w:rsid w:val="00B96D3F"/>
    <w:rsid w:val="00BA0C89"/>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215B"/>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4ED8"/>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C93"/>
    <w:rsid w:val="00D62D59"/>
    <w:rsid w:val="00D62F84"/>
    <w:rsid w:val="00D64D2D"/>
    <w:rsid w:val="00D7385F"/>
    <w:rsid w:val="00D74171"/>
    <w:rsid w:val="00D755EA"/>
    <w:rsid w:val="00D756EC"/>
    <w:rsid w:val="00D77F2C"/>
    <w:rsid w:val="00D8106E"/>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2B6B"/>
    <w:rsid w:val="00E4359D"/>
    <w:rsid w:val="00E43B52"/>
    <w:rsid w:val="00E442E6"/>
    <w:rsid w:val="00E4623F"/>
    <w:rsid w:val="00E46BD8"/>
    <w:rsid w:val="00E5045F"/>
    <w:rsid w:val="00E50954"/>
    <w:rsid w:val="00E53526"/>
    <w:rsid w:val="00E540C4"/>
    <w:rsid w:val="00E54357"/>
    <w:rsid w:val="00E56235"/>
    <w:rsid w:val="00E64644"/>
    <w:rsid w:val="00E64BC5"/>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E90"/>
    <w:rsid w:val="00EF4DC8"/>
    <w:rsid w:val="00F01C2A"/>
    <w:rsid w:val="00F07275"/>
    <w:rsid w:val="00F13913"/>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75128"/>
    <w:rsid w:val="00F80428"/>
    <w:rsid w:val="00F80C87"/>
    <w:rsid w:val="00F86514"/>
    <w:rsid w:val="00F9381E"/>
    <w:rsid w:val="00F95495"/>
    <w:rsid w:val="00F9621D"/>
    <w:rsid w:val="00F96282"/>
    <w:rsid w:val="00FA188D"/>
    <w:rsid w:val="00FA4922"/>
    <w:rsid w:val="00FB1336"/>
    <w:rsid w:val="00FB2769"/>
    <w:rsid w:val="00FC460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C5455F-6721-4A09-BB5E-2568DBF60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TotalTime>
  <Pages>9</Pages>
  <Words>756</Words>
  <Characters>4312</Characters>
  <Application>Microsoft Office Word</Application>
  <DocSecurity>0</DocSecurity>
  <Lines>35</Lines>
  <Paragraphs>10</Paragraphs>
  <ScaleCrop>false</ScaleCrop>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569</cp:revision>
  <cp:lastPrinted>2024-07-26T02:41:00Z</cp:lastPrinted>
  <dcterms:created xsi:type="dcterms:W3CDTF">2024-07-10T01:27:00Z</dcterms:created>
  <dcterms:modified xsi:type="dcterms:W3CDTF">2024-11-14T01:42:00Z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