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CA491A">
        <w:rPr>
          <w:rFonts w:ascii="微软雅黑" w:eastAsia="微软雅黑" w:hAnsi="微软雅黑" w:cs="微软雅黑"/>
          <w:b/>
          <w:bCs/>
          <w:color w:val="005D97"/>
          <w:spacing w:val="-22"/>
          <w:sz w:val="48"/>
          <w:szCs w:val="48"/>
          <w:lang w:eastAsia="zh-CN"/>
        </w:rPr>
        <w:t>19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CA491A">
      <w:pPr>
        <w:spacing w:before="103" w:line="257" w:lineRule="auto"/>
        <w:ind w:right="584" w:firstLineChars="200" w:firstLine="468"/>
        <w:jc w:val="both"/>
        <w:rPr>
          <w:rFonts w:ascii="微软雅黑" w:eastAsia="微软雅黑" w:hAnsi="微软雅黑" w:cs="微软雅黑"/>
          <w:spacing w:val="12"/>
          <w:lang w:eastAsia="zh-CN"/>
        </w:rPr>
      </w:pPr>
      <w:r w:rsidRPr="00CA491A">
        <w:rPr>
          <w:rFonts w:ascii="微软雅黑" w:eastAsia="微软雅黑" w:hAnsi="微软雅黑" w:cs="微软雅黑" w:hint="eastAsia"/>
          <w:spacing w:val="12"/>
          <w:lang w:eastAsia="zh-CN"/>
        </w:rPr>
        <w:t>美国三大股指收盘涨跌不一，道指跌</w:t>
      </w:r>
      <w:r w:rsidRPr="00CA491A">
        <w:rPr>
          <w:rFonts w:ascii="微软雅黑" w:eastAsia="微软雅黑" w:hAnsi="微软雅黑" w:cs="微软雅黑"/>
          <w:spacing w:val="12"/>
          <w:lang w:eastAsia="zh-CN"/>
        </w:rPr>
        <w:t>0.13%</w:t>
      </w:r>
      <w:r w:rsidRPr="00CA491A">
        <w:rPr>
          <w:rFonts w:ascii="微软雅黑" w:eastAsia="微软雅黑" w:hAnsi="微软雅黑" w:cs="微软雅黑" w:hint="eastAsia"/>
          <w:spacing w:val="12"/>
          <w:lang w:eastAsia="zh-CN"/>
        </w:rPr>
        <w:t>报</w:t>
      </w:r>
      <w:r w:rsidRPr="00CA491A">
        <w:rPr>
          <w:rFonts w:ascii="微软雅黑" w:eastAsia="微软雅黑" w:hAnsi="微软雅黑" w:cs="微软雅黑"/>
          <w:spacing w:val="12"/>
          <w:lang w:eastAsia="zh-CN"/>
        </w:rPr>
        <w:t>43389.6</w:t>
      </w:r>
      <w:r w:rsidRPr="00CA491A">
        <w:rPr>
          <w:rFonts w:ascii="微软雅黑" w:eastAsia="微软雅黑" w:hAnsi="微软雅黑" w:cs="微软雅黑" w:hint="eastAsia"/>
          <w:spacing w:val="12"/>
          <w:lang w:eastAsia="zh-CN"/>
        </w:rPr>
        <w:t>点，标普</w:t>
      </w:r>
      <w:r w:rsidRPr="00CA491A">
        <w:rPr>
          <w:rFonts w:ascii="微软雅黑" w:eastAsia="微软雅黑" w:hAnsi="微软雅黑" w:cs="微软雅黑"/>
          <w:spacing w:val="12"/>
          <w:lang w:eastAsia="zh-CN"/>
        </w:rPr>
        <w:t>500</w:t>
      </w:r>
      <w:r w:rsidRPr="00CA491A">
        <w:rPr>
          <w:rFonts w:ascii="微软雅黑" w:eastAsia="微软雅黑" w:hAnsi="微软雅黑" w:cs="微软雅黑" w:hint="eastAsia"/>
          <w:spacing w:val="12"/>
          <w:lang w:eastAsia="zh-CN"/>
        </w:rPr>
        <w:t>指数涨</w:t>
      </w:r>
      <w:r w:rsidRPr="00CA491A">
        <w:rPr>
          <w:rFonts w:ascii="微软雅黑" w:eastAsia="微软雅黑" w:hAnsi="微软雅黑" w:cs="微软雅黑"/>
          <w:spacing w:val="12"/>
          <w:lang w:eastAsia="zh-CN"/>
        </w:rPr>
        <w:t>0.39%</w:t>
      </w:r>
      <w:r w:rsidRPr="00CA491A">
        <w:rPr>
          <w:rFonts w:ascii="微软雅黑" w:eastAsia="微软雅黑" w:hAnsi="微软雅黑" w:cs="微软雅黑" w:hint="eastAsia"/>
          <w:spacing w:val="12"/>
          <w:lang w:eastAsia="zh-CN"/>
        </w:rPr>
        <w:t>报</w:t>
      </w:r>
      <w:r w:rsidRPr="00CA491A">
        <w:rPr>
          <w:rFonts w:ascii="微软雅黑" w:eastAsia="微软雅黑" w:hAnsi="微软雅黑" w:cs="微软雅黑"/>
          <w:spacing w:val="12"/>
          <w:lang w:eastAsia="zh-CN"/>
        </w:rPr>
        <w:t>5893.62</w:t>
      </w:r>
      <w:r w:rsidRPr="00CA491A">
        <w:rPr>
          <w:rFonts w:ascii="微软雅黑" w:eastAsia="微软雅黑" w:hAnsi="微软雅黑" w:cs="微软雅黑" w:hint="eastAsia"/>
          <w:spacing w:val="12"/>
          <w:lang w:eastAsia="zh-CN"/>
        </w:rPr>
        <w:t>点，纳指涨</w:t>
      </w:r>
      <w:r w:rsidRPr="00CA491A">
        <w:rPr>
          <w:rFonts w:ascii="微软雅黑" w:eastAsia="微软雅黑" w:hAnsi="微软雅黑" w:cs="微软雅黑"/>
          <w:spacing w:val="12"/>
          <w:lang w:eastAsia="zh-CN"/>
        </w:rPr>
        <w:t>0.6%</w:t>
      </w:r>
      <w:r w:rsidRPr="00CA491A">
        <w:rPr>
          <w:rFonts w:ascii="微软雅黑" w:eastAsia="微软雅黑" w:hAnsi="微软雅黑" w:cs="微软雅黑" w:hint="eastAsia"/>
          <w:spacing w:val="12"/>
          <w:lang w:eastAsia="zh-CN"/>
        </w:rPr>
        <w:t>报</w:t>
      </w:r>
      <w:r w:rsidRPr="00CA491A">
        <w:rPr>
          <w:rFonts w:ascii="微软雅黑" w:eastAsia="微软雅黑" w:hAnsi="微软雅黑" w:cs="微软雅黑"/>
          <w:spacing w:val="12"/>
          <w:lang w:eastAsia="zh-CN"/>
        </w:rPr>
        <w:t>18791.81</w:t>
      </w:r>
      <w:r w:rsidRPr="00CA491A">
        <w:rPr>
          <w:rFonts w:ascii="微软雅黑" w:eastAsia="微软雅黑" w:hAnsi="微软雅黑" w:cs="微软雅黑" w:hint="eastAsia"/>
          <w:spacing w:val="12"/>
          <w:lang w:eastAsia="zh-CN"/>
        </w:rPr>
        <w:t>点</w:t>
      </w:r>
      <w:r w:rsidR="00971BDB" w:rsidRPr="00971BDB">
        <w:rPr>
          <w:rFonts w:ascii="微软雅黑" w:eastAsia="微软雅黑" w:hAnsi="微软雅黑" w:cs="微软雅黑" w:hint="eastAsia"/>
          <w:spacing w:val="12"/>
          <w:lang w:eastAsia="zh-CN"/>
        </w:rPr>
        <w:t>。</w:t>
      </w:r>
      <w:r w:rsidRPr="00CA491A">
        <w:rPr>
          <w:rFonts w:ascii="微软雅黑" w:eastAsia="微软雅黑" w:hAnsi="微软雅黑" w:cs="微软雅黑" w:hint="eastAsia"/>
          <w:spacing w:val="12"/>
          <w:lang w:eastAsia="zh-CN"/>
        </w:rPr>
        <w:t>美元指数跌</w:t>
      </w:r>
      <w:r w:rsidRPr="00CA491A">
        <w:rPr>
          <w:rFonts w:ascii="微软雅黑" w:eastAsia="微软雅黑" w:hAnsi="微软雅黑" w:cs="微软雅黑"/>
          <w:spacing w:val="12"/>
          <w:lang w:eastAsia="zh-CN"/>
        </w:rPr>
        <w:t>0.44%</w:t>
      </w:r>
      <w:r w:rsidRPr="00CA491A">
        <w:rPr>
          <w:rFonts w:ascii="微软雅黑" w:eastAsia="微软雅黑" w:hAnsi="微软雅黑" w:cs="微软雅黑" w:hint="eastAsia"/>
          <w:spacing w:val="12"/>
          <w:lang w:eastAsia="zh-CN"/>
        </w:rPr>
        <w:t>报</w:t>
      </w:r>
      <w:r w:rsidRPr="00CA491A">
        <w:rPr>
          <w:rFonts w:ascii="微软雅黑" w:eastAsia="微软雅黑" w:hAnsi="微软雅黑" w:cs="微软雅黑"/>
          <w:spacing w:val="12"/>
          <w:lang w:eastAsia="zh-CN"/>
        </w:rPr>
        <w:t>106.21</w:t>
      </w:r>
      <w:r w:rsidRPr="00CA491A">
        <w:rPr>
          <w:rFonts w:ascii="微软雅黑" w:eastAsia="微软雅黑" w:hAnsi="微软雅黑" w:cs="微软雅黑" w:hint="eastAsia"/>
          <w:spacing w:val="12"/>
          <w:lang w:eastAsia="zh-CN"/>
        </w:rPr>
        <w:t>，非美货币多数上涨</w:t>
      </w:r>
      <w:r w:rsidR="00115A1A">
        <w:rPr>
          <w:rFonts w:ascii="微软雅黑" w:eastAsia="微软雅黑" w:hAnsi="微软雅黑" w:cs="微软雅黑" w:hint="eastAsia"/>
          <w:spacing w:val="12"/>
          <w:lang w:eastAsia="zh-CN"/>
        </w:rPr>
        <w:t>，</w:t>
      </w:r>
      <w:r w:rsidRPr="00CA491A">
        <w:rPr>
          <w:rFonts w:ascii="微软雅黑" w:eastAsia="微软雅黑" w:hAnsi="微软雅黑" w:cs="微软雅黑" w:hint="eastAsia"/>
          <w:spacing w:val="12"/>
          <w:lang w:eastAsia="zh-CN"/>
        </w:rPr>
        <w:t>离岸人民币对美元涨</w:t>
      </w:r>
      <w:r w:rsidRPr="00CA491A">
        <w:rPr>
          <w:rFonts w:ascii="微软雅黑" w:eastAsia="微软雅黑" w:hAnsi="微软雅黑" w:cs="微软雅黑"/>
          <w:spacing w:val="12"/>
          <w:lang w:eastAsia="zh-CN"/>
        </w:rPr>
        <w:t>102</w:t>
      </w:r>
      <w:r w:rsidRPr="00CA491A">
        <w:rPr>
          <w:rFonts w:ascii="微软雅黑" w:eastAsia="微软雅黑" w:hAnsi="微软雅黑" w:cs="微软雅黑" w:hint="eastAsia"/>
          <w:spacing w:val="12"/>
          <w:lang w:eastAsia="zh-CN"/>
        </w:rPr>
        <w:t>个基点报</w:t>
      </w:r>
      <w:r w:rsidRPr="00CA491A">
        <w:rPr>
          <w:rFonts w:ascii="微软雅黑" w:eastAsia="微软雅黑" w:hAnsi="微软雅黑" w:cs="微软雅黑"/>
          <w:spacing w:val="12"/>
          <w:lang w:eastAsia="zh-CN"/>
        </w:rPr>
        <w:t>7.2260</w:t>
      </w:r>
      <w:r w:rsidR="00115A1A">
        <w:rPr>
          <w:rFonts w:ascii="微软雅黑" w:eastAsia="微软雅黑" w:hAnsi="微软雅黑" w:cs="微软雅黑" w:hint="eastAsia"/>
          <w:spacing w:val="12"/>
          <w:lang w:eastAsia="zh-CN"/>
        </w:rPr>
        <w:t>。</w:t>
      </w:r>
      <w:r w:rsidRPr="00CA491A">
        <w:rPr>
          <w:rFonts w:ascii="微软雅黑" w:eastAsia="微软雅黑" w:hAnsi="微软雅黑" w:cs="微软雅黑" w:hint="eastAsia"/>
          <w:spacing w:val="12"/>
          <w:lang w:eastAsia="zh-CN"/>
        </w:rPr>
        <w:t>国际油价全线上涨，美油</w:t>
      </w:r>
      <w:r w:rsidRPr="00CA491A">
        <w:rPr>
          <w:rFonts w:ascii="微软雅黑" w:eastAsia="微软雅黑" w:hAnsi="微软雅黑" w:cs="微软雅黑"/>
          <w:spacing w:val="12"/>
          <w:lang w:eastAsia="zh-CN"/>
        </w:rPr>
        <w:t>12</w:t>
      </w:r>
      <w:r w:rsidRPr="00CA491A">
        <w:rPr>
          <w:rFonts w:ascii="微软雅黑" w:eastAsia="微软雅黑" w:hAnsi="微软雅黑" w:cs="微软雅黑" w:hint="eastAsia"/>
          <w:spacing w:val="12"/>
          <w:lang w:eastAsia="zh-CN"/>
        </w:rPr>
        <w:t>月合约涨</w:t>
      </w:r>
      <w:r w:rsidRPr="00CA491A">
        <w:rPr>
          <w:rFonts w:ascii="微软雅黑" w:eastAsia="微软雅黑" w:hAnsi="微软雅黑" w:cs="微软雅黑"/>
          <w:spacing w:val="12"/>
          <w:lang w:eastAsia="zh-CN"/>
        </w:rPr>
        <w:t>3.23%</w:t>
      </w:r>
      <w:r w:rsidRPr="00CA491A">
        <w:rPr>
          <w:rFonts w:ascii="微软雅黑" w:eastAsia="微软雅黑" w:hAnsi="微软雅黑" w:cs="微软雅黑" w:hint="eastAsia"/>
          <w:spacing w:val="12"/>
          <w:lang w:eastAsia="zh-CN"/>
        </w:rPr>
        <w:t>，报</w:t>
      </w:r>
      <w:r w:rsidRPr="00CA491A">
        <w:rPr>
          <w:rFonts w:ascii="微软雅黑" w:eastAsia="微软雅黑" w:hAnsi="微软雅黑" w:cs="微软雅黑"/>
          <w:spacing w:val="12"/>
          <w:lang w:eastAsia="zh-CN"/>
        </w:rPr>
        <w:t>69.08</w:t>
      </w:r>
      <w:r w:rsidRPr="00CA491A">
        <w:rPr>
          <w:rFonts w:ascii="微软雅黑" w:eastAsia="微软雅黑" w:hAnsi="微软雅黑" w:cs="微软雅黑" w:hint="eastAsia"/>
          <w:spacing w:val="12"/>
          <w:lang w:eastAsia="zh-CN"/>
        </w:rPr>
        <w:t>美元</w:t>
      </w:r>
      <w:r w:rsidRPr="00CA491A">
        <w:rPr>
          <w:rFonts w:ascii="微软雅黑" w:eastAsia="微软雅黑" w:hAnsi="微软雅黑" w:cs="微软雅黑"/>
          <w:spacing w:val="12"/>
          <w:lang w:eastAsia="zh-CN"/>
        </w:rPr>
        <w:t>/</w:t>
      </w:r>
      <w:r w:rsidRPr="00CA491A">
        <w:rPr>
          <w:rFonts w:ascii="微软雅黑" w:eastAsia="微软雅黑" w:hAnsi="微软雅黑" w:cs="微软雅黑" w:hint="eastAsia"/>
          <w:spacing w:val="12"/>
          <w:lang w:eastAsia="zh-CN"/>
        </w:rPr>
        <w:t>桶。布油</w:t>
      </w:r>
      <w:r w:rsidRPr="00CA491A">
        <w:rPr>
          <w:rFonts w:ascii="微软雅黑" w:eastAsia="微软雅黑" w:hAnsi="微软雅黑" w:cs="微软雅黑"/>
          <w:spacing w:val="12"/>
          <w:lang w:eastAsia="zh-CN"/>
        </w:rPr>
        <w:t>2025</w:t>
      </w:r>
      <w:r w:rsidRPr="00CA491A">
        <w:rPr>
          <w:rFonts w:ascii="微软雅黑" w:eastAsia="微软雅黑" w:hAnsi="微软雅黑" w:cs="微软雅黑" w:hint="eastAsia"/>
          <w:spacing w:val="12"/>
          <w:lang w:eastAsia="zh-CN"/>
        </w:rPr>
        <w:t>年</w:t>
      </w:r>
      <w:r w:rsidRPr="00CA491A">
        <w:rPr>
          <w:rFonts w:ascii="微软雅黑" w:eastAsia="微软雅黑" w:hAnsi="微软雅黑" w:cs="微软雅黑"/>
          <w:spacing w:val="12"/>
          <w:lang w:eastAsia="zh-CN"/>
        </w:rPr>
        <w:t>1</w:t>
      </w:r>
      <w:r w:rsidRPr="00CA491A">
        <w:rPr>
          <w:rFonts w:ascii="微软雅黑" w:eastAsia="微软雅黑" w:hAnsi="微软雅黑" w:cs="微软雅黑" w:hint="eastAsia"/>
          <w:spacing w:val="12"/>
          <w:lang w:eastAsia="zh-CN"/>
        </w:rPr>
        <w:t>月合约涨</w:t>
      </w:r>
      <w:r w:rsidRPr="00CA491A">
        <w:rPr>
          <w:rFonts w:ascii="微软雅黑" w:eastAsia="微软雅黑" w:hAnsi="微软雅黑" w:cs="微软雅黑"/>
          <w:spacing w:val="12"/>
          <w:lang w:eastAsia="zh-CN"/>
        </w:rPr>
        <w:t>3.05%</w:t>
      </w:r>
      <w:r w:rsidRPr="00CA491A">
        <w:rPr>
          <w:rFonts w:ascii="微软雅黑" w:eastAsia="微软雅黑" w:hAnsi="微软雅黑" w:cs="微软雅黑" w:hint="eastAsia"/>
          <w:spacing w:val="12"/>
          <w:lang w:eastAsia="zh-CN"/>
        </w:rPr>
        <w:t>，报</w:t>
      </w:r>
      <w:r w:rsidRPr="00CA491A">
        <w:rPr>
          <w:rFonts w:ascii="微软雅黑" w:eastAsia="微软雅黑" w:hAnsi="微软雅黑" w:cs="微软雅黑"/>
          <w:spacing w:val="12"/>
          <w:lang w:eastAsia="zh-CN"/>
        </w:rPr>
        <w:t>73.21</w:t>
      </w:r>
      <w:r w:rsidRPr="00CA491A">
        <w:rPr>
          <w:rFonts w:ascii="微软雅黑" w:eastAsia="微软雅黑" w:hAnsi="微软雅黑" w:cs="微软雅黑" w:hint="eastAsia"/>
          <w:spacing w:val="12"/>
          <w:lang w:eastAsia="zh-CN"/>
        </w:rPr>
        <w:t>美元</w:t>
      </w:r>
      <w:r w:rsidRPr="00CA491A">
        <w:rPr>
          <w:rFonts w:ascii="微软雅黑" w:eastAsia="微软雅黑" w:hAnsi="微软雅黑" w:cs="微软雅黑"/>
          <w:spacing w:val="12"/>
          <w:lang w:eastAsia="zh-CN"/>
        </w:rPr>
        <w:t>/</w:t>
      </w:r>
      <w:r w:rsidRPr="00CA491A">
        <w:rPr>
          <w:rFonts w:ascii="微软雅黑" w:eastAsia="微软雅黑" w:hAnsi="微软雅黑" w:cs="微软雅黑" w:hint="eastAsia"/>
          <w:spacing w:val="12"/>
          <w:lang w:eastAsia="zh-CN"/>
        </w:rPr>
        <w:t>桶</w:t>
      </w:r>
      <w:r w:rsidR="00B05B0D" w:rsidRPr="008A7F78">
        <w:rPr>
          <w:rFonts w:ascii="微软雅黑" w:eastAsia="微软雅黑" w:hAnsi="微软雅黑" w:cs="微软雅黑" w:hint="eastAsia"/>
          <w:spacing w:val="12"/>
          <w:lang w:eastAsia="zh-CN"/>
        </w:rPr>
        <w:t>。</w:t>
      </w:r>
      <w:r w:rsidRPr="00CA491A">
        <w:rPr>
          <w:rFonts w:ascii="微软雅黑" w:eastAsia="微软雅黑" w:hAnsi="微软雅黑" w:cs="微软雅黑" w:hint="eastAsia"/>
          <w:spacing w:val="12"/>
          <w:lang w:eastAsia="zh-CN"/>
        </w:rPr>
        <w:t>国际贵金属期货普遍收</w:t>
      </w:r>
      <w:r w:rsidRPr="009E7AF6">
        <w:rPr>
          <w:rFonts w:ascii="微软雅黑" w:eastAsia="微软雅黑" w:hAnsi="微软雅黑" w:cs="微软雅黑" w:hint="eastAsia"/>
          <w:spacing w:val="12"/>
          <w:lang w:eastAsia="zh-CN"/>
        </w:rPr>
        <w:t>涨，</w:t>
      </w:r>
      <w:r w:rsidRPr="009E7AF6">
        <w:rPr>
          <w:rFonts w:ascii="微软雅黑" w:eastAsia="微软雅黑" w:hAnsi="微软雅黑" w:cs="微软雅黑"/>
          <w:spacing w:val="12"/>
          <w:lang w:eastAsia="zh-CN"/>
        </w:rPr>
        <w:t>COMEX</w:t>
      </w:r>
      <w:r w:rsidRPr="009E7AF6">
        <w:rPr>
          <w:rFonts w:ascii="微软雅黑" w:eastAsia="微软雅黑" w:hAnsi="微软雅黑" w:cs="微软雅黑" w:hint="eastAsia"/>
          <w:spacing w:val="12"/>
          <w:lang w:eastAsia="zh-CN"/>
        </w:rPr>
        <w:t>黄金期货涨</w:t>
      </w:r>
      <w:r w:rsidRPr="009E7AF6">
        <w:rPr>
          <w:rFonts w:ascii="微软雅黑" w:eastAsia="微软雅黑" w:hAnsi="微软雅黑" w:cs="微软雅黑"/>
          <w:spacing w:val="12"/>
          <w:lang w:eastAsia="zh-CN"/>
        </w:rPr>
        <w:t>1.79%</w:t>
      </w:r>
      <w:r w:rsidRPr="009E7AF6">
        <w:rPr>
          <w:rFonts w:ascii="微软雅黑" w:eastAsia="微软雅黑" w:hAnsi="微软雅黑" w:cs="微软雅黑" w:hint="eastAsia"/>
          <w:spacing w:val="12"/>
          <w:lang w:eastAsia="zh-CN"/>
        </w:rPr>
        <w:t>报</w:t>
      </w:r>
      <w:r w:rsidRPr="009E7AF6">
        <w:rPr>
          <w:rFonts w:ascii="微软雅黑" w:eastAsia="微软雅黑" w:hAnsi="微软雅黑" w:cs="微软雅黑"/>
          <w:spacing w:val="12"/>
          <w:lang w:eastAsia="zh-CN"/>
        </w:rPr>
        <w:t>2616.1</w:t>
      </w:r>
      <w:r w:rsidRPr="009E7AF6">
        <w:rPr>
          <w:rFonts w:ascii="微软雅黑" w:eastAsia="微软雅黑" w:hAnsi="微软雅黑" w:cs="微软雅黑" w:hint="eastAsia"/>
          <w:spacing w:val="12"/>
          <w:lang w:eastAsia="zh-CN"/>
        </w:rPr>
        <w:t>美元</w:t>
      </w:r>
      <w:r w:rsidRPr="009E7AF6">
        <w:rPr>
          <w:rFonts w:ascii="微软雅黑" w:eastAsia="微软雅黑" w:hAnsi="微软雅黑" w:cs="微软雅黑"/>
          <w:spacing w:val="12"/>
          <w:lang w:eastAsia="zh-CN"/>
        </w:rPr>
        <w:t>/</w:t>
      </w:r>
      <w:r w:rsidRPr="009E7AF6">
        <w:rPr>
          <w:rFonts w:ascii="微软雅黑" w:eastAsia="微软雅黑" w:hAnsi="微软雅黑" w:cs="微软雅黑" w:hint="eastAsia"/>
          <w:spacing w:val="12"/>
          <w:lang w:eastAsia="zh-CN"/>
        </w:rPr>
        <w:t>盎司，</w:t>
      </w:r>
      <w:r w:rsidRPr="009E7AF6">
        <w:rPr>
          <w:rFonts w:ascii="微软雅黑" w:eastAsia="微软雅黑" w:hAnsi="微软雅黑" w:cs="微软雅黑"/>
          <w:spacing w:val="12"/>
          <w:lang w:eastAsia="zh-CN"/>
        </w:rPr>
        <w:t>COMEX</w:t>
      </w:r>
      <w:r w:rsidRPr="009E7AF6">
        <w:rPr>
          <w:rFonts w:ascii="微软雅黑" w:eastAsia="微软雅黑" w:hAnsi="微软雅黑" w:cs="微软雅黑" w:hint="eastAsia"/>
          <w:spacing w:val="12"/>
          <w:lang w:eastAsia="zh-CN"/>
        </w:rPr>
        <w:t>白银期货涨</w:t>
      </w:r>
      <w:r w:rsidRPr="009E7AF6">
        <w:rPr>
          <w:rFonts w:ascii="微软雅黑" w:eastAsia="微软雅黑" w:hAnsi="微软雅黑" w:cs="微软雅黑"/>
          <w:spacing w:val="12"/>
          <w:lang w:eastAsia="zh-CN"/>
        </w:rPr>
        <w:t>2.72%</w:t>
      </w:r>
      <w:r w:rsidRPr="009E7AF6">
        <w:rPr>
          <w:rFonts w:ascii="微软雅黑" w:eastAsia="微软雅黑" w:hAnsi="微软雅黑" w:cs="微软雅黑" w:hint="eastAsia"/>
          <w:spacing w:val="12"/>
          <w:lang w:eastAsia="zh-CN"/>
        </w:rPr>
        <w:t>报</w:t>
      </w:r>
      <w:r w:rsidRPr="009E7AF6">
        <w:rPr>
          <w:rFonts w:ascii="微软雅黑" w:eastAsia="微软雅黑" w:hAnsi="微软雅黑" w:cs="微软雅黑"/>
          <w:spacing w:val="12"/>
          <w:lang w:eastAsia="zh-CN"/>
        </w:rPr>
        <w:t>31.26</w:t>
      </w:r>
      <w:r w:rsidRPr="009E7AF6">
        <w:rPr>
          <w:rFonts w:ascii="微软雅黑" w:eastAsia="微软雅黑" w:hAnsi="微软雅黑" w:cs="微软雅黑" w:hint="eastAsia"/>
          <w:spacing w:val="12"/>
          <w:lang w:eastAsia="zh-CN"/>
        </w:rPr>
        <w:t>美元</w:t>
      </w:r>
      <w:r w:rsidRPr="009E7AF6">
        <w:rPr>
          <w:rFonts w:ascii="微软雅黑" w:eastAsia="微软雅黑" w:hAnsi="微软雅黑" w:cs="微软雅黑"/>
          <w:spacing w:val="12"/>
          <w:lang w:eastAsia="zh-CN"/>
        </w:rPr>
        <w:t>/</w:t>
      </w:r>
      <w:r w:rsidRPr="009E7AF6">
        <w:rPr>
          <w:rFonts w:ascii="微软雅黑" w:eastAsia="微软雅黑" w:hAnsi="微软雅黑" w:cs="微软雅黑" w:hint="eastAsia"/>
          <w:spacing w:val="12"/>
          <w:lang w:eastAsia="zh-CN"/>
        </w:rPr>
        <w:t>盎司</w:t>
      </w:r>
      <w:r w:rsidR="00115A1A" w:rsidRPr="009E7AF6">
        <w:rPr>
          <w:rFonts w:ascii="微软雅黑" w:eastAsia="微软雅黑" w:hAnsi="微软雅黑" w:cs="微软雅黑" w:hint="eastAsia"/>
          <w:spacing w:val="12"/>
          <w:lang w:eastAsia="zh-CN"/>
        </w:rPr>
        <w:t>。</w:t>
      </w:r>
      <w:r w:rsidR="005F7A56" w:rsidRPr="009E7AF6">
        <w:rPr>
          <w:rFonts w:ascii="微软雅黑" w:eastAsia="微软雅黑" w:hAnsi="微软雅黑" w:cs="微软雅黑"/>
          <w:spacing w:val="12"/>
          <w:lang w:eastAsia="zh-CN"/>
        </w:rPr>
        <w:t>ICE3</w:t>
      </w:r>
      <w:r w:rsidR="0050522A" w:rsidRPr="009E7AF6">
        <w:rPr>
          <w:rFonts w:ascii="微软雅黑" w:eastAsia="微软雅黑" w:hAnsi="微软雅黑" w:cs="微软雅黑" w:hint="eastAsia"/>
          <w:spacing w:val="12"/>
          <w:lang w:eastAsia="zh-CN"/>
        </w:rPr>
        <w:t>月</w:t>
      </w:r>
      <w:r w:rsidR="001106DA" w:rsidRPr="009E7AF6">
        <w:rPr>
          <w:rFonts w:ascii="微软雅黑" w:eastAsia="微软雅黑" w:hAnsi="微软雅黑" w:cs="微软雅黑" w:hint="eastAsia"/>
          <w:spacing w:val="12"/>
          <w:lang w:eastAsia="zh-CN"/>
        </w:rPr>
        <w:t>原糖期</w:t>
      </w:r>
      <w:r w:rsidR="00D519DA" w:rsidRPr="009E7AF6">
        <w:rPr>
          <w:rFonts w:ascii="微软雅黑" w:eastAsia="微软雅黑" w:hAnsi="微软雅黑" w:cs="微软雅黑" w:hint="eastAsia"/>
          <w:spacing w:val="12"/>
          <w:lang w:eastAsia="zh-CN"/>
        </w:rPr>
        <w:t>货</w:t>
      </w:r>
      <w:r w:rsidR="00701E59" w:rsidRPr="009E7AF6">
        <w:rPr>
          <w:rFonts w:ascii="微软雅黑" w:eastAsia="微软雅黑" w:hAnsi="微软雅黑" w:cs="微软雅黑" w:hint="eastAsia"/>
          <w:spacing w:val="12"/>
          <w:lang w:eastAsia="zh-CN"/>
        </w:rPr>
        <w:t>合约收</w:t>
      </w:r>
      <w:r w:rsidR="00E328F2" w:rsidRPr="009E7AF6">
        <w:rPr>
          <w:rFonts w:ascii="微软雅黑" w:eastAsia="微软雅黑" w:hAnsi="微软雅黑" w:cs="微软雅黑" w:hint="eastAsia"/>
          <w:spacing w:val="12"/>
          <w:lang w:eastAsia="zh-CN"/>
        </w:rPr>
        <w:t>涨</w:t>
      </w:r>
      <w:r w:rsidR="009E7AF6" w:rsidRPr="009E7AF6">
        <w:rPr>
          <w:rFonts w:ascii="微软雅黑" w:eastAsia="微软雅黑" w:hAnsi="微软雅黑" w:cs="微软雅黑"/>
          <w:spacing w:val="12"/>
          <w:lang w:eastAsia="zh-CN"/>
        </w:rPr>
        <w:t>2.9</w:t>
      </w:r>
      <w:r w:rsidR="007A612E" w:rsidRPr="009E7AF6">
        <w:rPr>
          <w:rFonts w:ascii="微软雅黑" w:eastAsia="微软雅黑" w:hAnsi="微软雅黑" w:cs="微软雅黑"/>
          <w:spacing w:val="12"/>
          <w:lang w:eastAsia="zh-CN"/>
        </w:rPr>
        <w:t>0</w:t>
      </w:r>
      <w:r w:rsidR="00115A1A" w:rsidRPr="009E7AF6">
        <w:rPr>
          <w:rFonts w:ascii="微软雅黑" w:eastAsia="微软雅黑" w:hAnsi="微软雅黑" w:cs="微软雅黑"/>
          <w:spacing w:val="12"/>
          <w:lang w:eastAsia="zh-CN"/>
        </w:rPr>
        <w:t>%</w:t>
      </w:r>
      <w:r w:rsidR="00115A1A" w:rsidRPr="009E7AF6">
        <w:rPr>
          <w:rFonts w:ascii="微软雅黑" w:eastAsia="微软雅黑" w:hAnsi="微软雅黑" w:cs="微软雅黑" w:hint="eastAsia"/>
          <w:spacing w:val="12"/>
          <w:lang w:eastAsia="zh-CN"/>
        </w:rPr>
        <w:t>报</w:t>
      </w:r>
      <w:r w:rsidR="009E7AF6" w:rsidRPr="009E7AF6">
        <w:rPr>
          <w:rFonts w:ascii="微软雅黑" w:eastAsia="微软雅黑" w:hAnsi="微软雅黑" w:cs="微软雅黑"/>
          <w:spacing w:val="12"/>
          <w:lang w:eastAsia="zh-CN"/>
        </w:rPr>
        <w:t>22.20</w:t>
      </w:r>
      <w:r w:rsidR="00115A1A" w:rsidRPr="009E7AF6">
        <w:rPr>
          <w:rFonts w:ascii="微软雅黑" w:eastAsia="微软雅黑" w:hAnsi="微软雅黑" w:cs="微软雅黑" w:hint="eastAsia"/>
          <w:spacing w:val="12"/>
          <w:lang w:eastAsia="zh-CN"/>
        </w:rPr>
        <w:t>美分</w:t>
      </w:r>
      <w:r w:rsidR="00115A1A" w:rsidRPr="009E7AF6">
        <w:rPr>
          <w:rFonts w:ascii="微软雅黑" w:eastAsia="微软雅黑" w:hAnsi="微软雅黑" w:cs="微软雅黑"/>
          <w:spacing w:val="12"/>
          <w:lang w:eastAsia="zh-CN"/>
        </w:rPr>
        <w:t>/</w:t>
      </w:r>
      <w:r w:rsidR="00115A1A" w:rsidRPr="009E7AF6">
        <w:rPr>
          <w:rFonts w:ascii="微软雅黑" w:eastAsia="微软雅黑" w:hAnsi="微软雅黑" w:cs="微软雅黑" w:hint="eastAsia"/>
          <w:spacing w:val="12"/>
          <w:lang w:eastAsia="zh-CN"/>
        </w:rPr>
        <w:t>磅，</w:t>
      </w:r>
      <w:r w:rsidR="00BA0C89" w:rsidRPr="009E7AF6">
        <w:rPr>
          <w:rFonts w:ascii="微软雅黑" w:eastAsia="微软雅黑" w:hAnsi="微软雅黑" w:cs="微软雅黑"/>
          <w:spacing w:val="12"/>
          <w:lang w:eastAsia="zh-CN"/>
        </w:rPr>
        <w:t>ICE3</w:t>
      </w:r>
      <w:r w:rsidR="00115A1A" w:rsidRPr="009E7AF6">
        <w:rPr>
          <w:rFonts w:ascii="微软雅黑" w:eastAsia="微软雅黑" w:hAnsi="微软雅黑" w:cs="微软雅黑" w:hint="eastAsia"/>
          <w:spacing w:val="12"/>
          <w:lang w:eastAsia="zh-CN"/>
        </w:rPr>
        <w:t>月期棉期货合约收</w:t>
      </w:r>
      <w:r w:rsidR="009E7AF6" w:rsidRPr="009E7AF6">
        <w:rPr>
          <w:rFonts w:ascii="微软雅黑" w:eastAsia="微软雅黑" w:hAnsi="微软雅黑" w:cs="微软雅黑" w:hint="eastAsia"/>
          <w:spacing w:val="12"/>
          <w:lang w:eastAsia="zh-CN"/>
        </w:rPr>
        <w:t>涨</w:t>
      </w:r>
      <w:r w:rsidR="00E328F2" w:rsidRPr="009E7AF6">
        <w:rPr>
          <w:rFonts w:ascii="微软雅黑" w:eastAsia="微软雅黑" w:hAnsi="微软雅黑" w:cs="微软雅黑"/>
          <w:spacing w:val="12"/>
          <w:lang w:eastAsia="zh-CN"/>
        </w:rPr>
        <w:t>0.</w:t>
      </w:r>
      <w:r w:rsidR="009E7AF6" w:rsidRPr="009E7AF6">
        <w:rPr>
          <w:rFonts w:ascii="微软雅黑" w:eastAsia="微软雅黑" w:hAnsi="微软雅黑" w:cs="微软雅黑"/>
          <w:spacing w:val="12"/>
          <w:lang w:eastAsia="zh-CN"/>
        </w:rPr>
        <w:t>1</w:t>
      </w:r>
      <w:r w:rsidR="00E328F2" w:rsidRPr="009E7AF6">
        <w:rPr>
          <w:rFonts w:ascii="微软雅黑" w:eastAsia="微软雅黑" w:hAnsi="微软雅黑" w:cs="微软雅黑"/>
          <w:spacing w:val="12"/>
          <w:lang w:eastAsia="zh-CN"/>
        </w:rPr>
        <w:t>6</w:t>
      </w:r>
      <w:r w:rsidR="006B5572" w:rsidRPr="009E7AF6">
        <w:rPr>
          <w:rFonts w:ascii="微软雅黑" w:eastAsia="微软雅黑" w:hAnsi="微软雅黑" w:cs="微软雅黑"/>
          <w:spacing w:val="12"/>
          <w:lang w:eastAsia="zh-CN"/>
        </w:rPr>
        <w:t>%</w:t>
      </w:r>
      <w:r w:rsidR="0072039A" w:rsidRPr="009E7AF6">
        <w:rPr>
          <w:rFonts w:ascii="微软雅黑" w:eastAsia="微软雅黑" w:hAnsi="微软雅黑" w:cs="微软雅黑" w:hint="eastAsia"/>
          <w:spacing w:val="12"/>
          <w:lang w:eastAsia="zh-CN"/>
        </w:rPr>
        <w:t>美分</w:t>
      </w:r>
      <w:r w:rsidR="00115A1A" w:rsidRPr="009E7AF6">
        <w:rPr>
          <w:rFonts w:ascii="微软雅黑" w:eastAsia="微软雅黑" w:hAnsi="微软雅黑" w:cs="微软雅黑" w:hint="eastAsia"/>
          <w:spacing w:val="12"/>
          <w:lang w:eastAsia="zh-CN"/>
        </w:rPr>
        <w:t>报</w:t>
      </w:r>
      <w:r w:rsidR="009E7AF6" w:rsidRPr="009E7AF6">
        <w:rPr>
          <w:rFonts w:ascii="微软雅黑" w:eastAsia="微软雅黑" w:hAnsi="微软雅黑" w:cs="微软雅黑"/>
          <w:spacing w:val="12"/>
          <w:lang w:eastAsia="zh-CN"/>
        </w:rPr>
        <w:t>69.02</w:t>
      </w:r>
      <w:r w:rsidR="00115A1A" w:rsidRPr="009E7AF6">
        <w:rPr>
          <w:rFonts w:ascii="微软雅黑" w:eastAsia="微软雅黑" w:hAnsi="微软雅黑" w:cs="微软雅黑" w:hint="eastAsia"/>
          <w:spacing w:val="12"/>
          <w:lang w:eastAsia="zh-CN"/>
        </w:rPr>
        <w:t>美分</w:t>
      </w:r>
      <w:r w:rsidR="00115A1A" w:rsidRPr="009E7AF6">
        <w:rPr>
          <w:rFonts w:ascii="微软雅黑" w:eastAsia="微软雅黑" w:hAnsi="微软雅黑" w:cs="微软雅黑"/>
          <w:spacing w:val="12"/>
          <w:lang w:eastAsia="zh-CN"/>
        </w:rPr>
        <w:t>/</w:t>
      </w:r>
      <w:r w:rsidR="00115A1A" w:rsidRPr="009E7AF6">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0619C0" w:rsidP="0048502E">
      <w:pPr>
        <w:spacing w:before="103" w:line="257" w:lineRule="auto"/>
        <w:ind w:right="584"/>
        <w:jc w:val="both"/>
        <w:rPr>
          <w:lang w:eastAsia="zh-CN"/>
        </w:rPr>
      </w:pPr>
      <w:r>
        <w:rPr>
          <w:noProof/>
          <w:lang w:eastAsia="zh-CN"/>
        </w:rPr>
        <w:drawing>
          <wp:inline distT="0" distB="0" distL="0" distR="0" wp14:anchorId="28D54899">
            <wp:extent cx="6153150" cy="3463543"/>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4378" cy="3475492"/>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90B87" w:rsidRPr="00E90B87">
        <w:rPr>
          <w:rFonts w:ascii="微软雅黑" w:eastAsia="微软雅黑" w:hAnsi="微软雅黑" w:cs="微软雅黑" w:hint="eastAsia"/>
          <w:color w:val="auto"/>
          <w:spacing w:val="4"/>
          <w:lang w:eastAsia="zh-CN"/>
        </w:rPr>
        <w:t>知情人士透露，美国当选总统特朗普的团队计划将“构建完全自动驾驶汽车的联邦框架”作为美国交通部的优先事项之一。特朗普团队正在寻找合适的人选来领导美国交通部，以制定监管自动驾驶汽车的政策框架。</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90B87" w:rsidRPr="00E90B87">
        <w:rPr>
          <w:rFonts w:ascii="微软雅黑" w:eastAsia="微软雅黑" w:hAnsi="微软雅黑" w:cs="微软雅黑" w:hint="eastAsia"/>
          <w:color w:val="auto"/>
          <w:spacing w:val="4"/>
          <w:lang w:eastAsia="zh-CN"/>
        </w:rPr>
        <w:t>日本央行行长植田和男表示，日本经济正迈向薪资驱动的持续通胀，并警告不要将借贷成本维持在过低水平。这为最早下个月再次加息留下可能。</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90B87" w:rsidRPr="00E90B87">
        <w:rPr>
          <w:rFonts w:ascii="微软雅黑" w:eastAsia="微软雅黑" w:hAnsi="微软雅黑" w:cs="微软雅黑" w:hint="eastAsia"/>
          <w:color w:val="191919"/>
          <w:shd w:val="clear" w:color="auto" w:fill="FFFFFF"/>
          <w:lang w:eastAsia="zh-CN"/>
        </w:rPr>
        <w:t>欧洲央行管委斯图纳拉斯认为，欧洲央行几乎肯定会在</w:t>
      </w:r>
      <w:r w:rsidR="00E90B87" w:rsidRPr="00E90B87">
        <w:rPr>
          <w:rFonts w:ascii="微软雅黑" w:eastAsia="微软雅黑" w:hAnsi="微软雅黑" w:cs="微软雅黑"/>
          <w:color w:val="191919"/>
          <w:shd w:val="clear" w:color="auto" w:fill="FFFFFF"/>
          <w:lang w:eastAsia="zh-CN"/>
        </w:rPr>
        <w:t>12</w:t>
      </w:r>
      <w:r w:rsidR="00E90B87" w:rsidRPr="00E90B87">
        <w:rPr>
          <w:rFonts w:ascii="微软雅黑" w:eastAsia="微软雅黑" w:hAnsi="微软雅黑" w:cs="微软雅黑" w:hint="eastAsia"/>
          <w:color w:val="191919"/>
          <w:shd w:val="clear" w:color="auto" w:fill="FFFFFF"/>
          <w:lang w:eastAsia="zh-CN"/>
        </w:rPr>
        <w:t>月降息</w:t>
      </w:r>
      <w:r w:rsidR="00E90B87" w:rsidRPr="00E90B87">
        <w:rPr>
          <w:rFonts w:ascii="微软雅黑" w:eastAsia="微软雅黑" w:hAnsi="微软雅黑" w:cs="微软雅黑"/>
          <w:color w:val="191919"/>
          <w:shd w:val="clear" w:color="auto" w:fill="FFFFFF"/>
          <w:lang w:eastAsia="zh-CN"/>
        </w:rPr>
        <w:t>25</w:t>
      </w:r>
      <w:r w:rsidR="00E90B87" w:rsidRPr="00E90B87">
        <w:rPr>
          <w:rFonts w:ascii="微软雅黑" w:eastAsia="微软雅黑" w:hAnsi="微软雅黑" w:cs="微软雅黑" w:hint="eastAsia"/>
          <w:color w:val="191919"/>
          <w:shd w:val="clear" w:color="auto" w:fill="FFFFFF"/>
          <w:lang w:eastAsia="zh-CN"/>
        </w:rPr>
        <w:t>个基点。他强调，关税可能会对欧洲造成不利影响，在中期可能会引发经济衰退。</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90B87" w:rsidRPr="00E90B87">
        <w:rPr>
          <w:rFonts w:ascii="微软雅黑" w:eastAsia="微软雅黑" w:hAnsi="微软雅黑" w:cs="微软雅黑" w:hint="eastAsia"/>
          <w:color w:val="191919"/>
          <w:shd w:val="clear" w:color="auto" w:fill="FFFFFF"/>
          <w:lang w:eastAsia="zh-CN"/>
        </w:rPr>
        <w:t>欧洲央行副行长金多斯表示，明年通胀将回落至目标水平；经济前景面临的风险上升，并且偏向于下行。</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E90B87" w:rsidRPr="00E90B87">
        <w:rPr>
          <w:rFonts w:ascii="微软雅黑" w:eastAsia="微软雅黑" w:hAnsi="微软雅黑" w:cs="微软雅黑" w:hint="eastAsia"/>
          <w:color w:val="191919"/>
          <w:shd w:val="clear" w:color="auto" w:fill="FFFFFF"/>
          <w:lang w:eastAsia="zh-CN"/>
        </w:rPr>
        <w:t>印度央行计划在</w:t>
      </w:r>
      <w:r w:rsidR="00E90B87" w:rsidRPr="00E90B87">
        <w:rPr>
          <w:rFonts w:ascii="微软雅黑" w:eastAsia="微软雅黑" w:hAnsi="微软雅黑" w:cs="微软雅黑"/>
          <w:color w:val="191919"/>
          <w:shd w:val="clear" w:color="auto" w:fill="FFFFFF"/>
          <w:lang w:eastAsia="zh-CN"/>
        </w:rPr>
        <w:t>2025</w:t>
      </w:r>
      <w:r w:rsidR="00E90B87" w:rsidRPr="00E90B87">
        <w:rPr>
          <w:rFonts w:ascii="微软雅黑" w:eastAsia="微软雅黑" w:hAnsi="微软雅黑" w:cs="微软雅黑" w:hint="eastAsia"/>
          <w:color w:val="191919"/>
          <w:shd w:val="clear" w:color="auto" w:fill="FFFFFF"/>
          <w:lang w:eastAsia="zh-CN"/>
        </w:rPr>
        <w:t>年推出云服务，云平台将使用当地的</w:t>
      </w:r>
      <w:r w:rsidR="00E90B87" w:rsidRPr="00E90B87">
        <w:rPr>
          <w:rFonts w:ascii="微软雅黑" w:eastAsia="微软雅黑" w:hAnsi="微软雅黑" w:cs="微软雅黑"/>
          <w:color w:val="191919"/>
          <w:shd w:val="clear" w:color="auto" w:fill="FFFFFF"/>
          <w:lang w:eastAsia="zh-CN"/>
        </w:rPr>
        <w:t>IT</w:t>
      </w:r>
      <w:r w:rsidR="00E90B87" w:rsidRPr="00E90B87">
        <w:rPr>
          <w:rFonts w:ascii="微软雅黑" w:eastAsia="微软雅黑" w:hAnsi="微软雅黑" w:cs="微软雅黑" w:hint="eastAsia"/>
          <w:color w:val="191919"/>
          <w:shd w:val="clear" w:color="auto" w:fill="FFFFFF"/>
          <w:lang w:eastAsia="zh-CN"/>
        </w:rPr>
        <w:t>公司，与亚马逊</w:t>
      </w:r>
      <w:r w:rsidR="00E90B87" w:rsidRPr="00E90B87">
        <w:rPr>
          <w:rFonts w:ascii="微软雅黑" w:eastAsia="微软雅黑" w:hAnsi="微软雅黑" w:cs="微软雅黑"/>
          <w:color w:val="191919"/>
          <w:shd w:val="clear" w:color="auto" w:fill="FFFFFF"/>
          <w:lang w:eastAsia="zh-CN"/>
        </w:rPr>
        <w:t>AWS</w:t>
      </w:r>
      <w:r w:rsidR="00E90B87" w:rsidRPr="00E90B87">
        <w:rPr>
          <w:rFonts w:ascii="微软雅黑" w:eastAsia="微软雅黑" w:hAnsi="微软雅黑" w:cs="微软雅黑" w:hint="eastAsia"/>
          <w:color w:val="191919"/>
          <w:shd w:val="clear" w:color="auto" w:fill="FFFFFF"/>
          <w:lang w:eastAsia="zh-CN"/>
        </w:rPr>
        <w:t>、微软</w:t>
      </w:r>
      <w:r w:rsidR="00E90B87" w:rsidRPr="00E90B87">
        <w:rPr>
          <w:rFonts w:ascii="微软雅黑" w:eastAsia="微软雅黑" w:hAnsi="微软雅黑" w:cs="微软雅黑"/>
          <w:color w:val="191919"/>
          <w:shd w:val="clear" w:color="auto" w:fill="FFFFFF"/>
          <w:lang w:eastAsia="zh-CN"/>
        </w:rPr>
        <w:t>Azure</w:t>
      </w:r>
      <w:r w:rsidR="00E90B87" w:rsidRPr="00E90B87">
        <w:rPr>
          <w:rFonts w:ascii="微软雅黑" w:eastAsia="微软雅黑" w:hAnsi="微软雅黑" w:cs="微软雅黑" w:hint="eastAsia"/>
          <w:color w:val="191919"/>
          <w:shd w:val="clear" w:color="auto" w:fill="FFFFFF"/>
          <w:lang w:eastAsia="zh-CN"/>
        </w:rPr>
        <w:t>、谷歌云和</w:t>
      </w:r>
      <w:r w:rsidR="00E90B87" w:rsidRPr="00E90B87">
        <w:rPr>
          <w:rFonts w:ascii="微软雅黑" w:eastAsia="微软雅黑" w:hAnsi="微软雅黑" w:cs="微软雅黑"/>
          <w:color w:val="191919"/>
          <w:shd w:val="clear" w:color="auto" w:fill="FFFFFF"/>
          <w:lang w:eastAsia="zh-CN"/>
        </w:rPr>
        <w:t>IBM</w:t>
      </w:r>
      <w:r w:rsidR="00E90B87" w:rsidRPr="00E90B87">
        <w:rPr>
          <w:rFonts w:ascii="微软雅黑" w:eastAsia="微软雅黑" w:hAnsi="微软雅黑" w:cs="微软雅黑" w:hint="eastAsia"/>
          <w:color w:val="191919"/>
          <w:shd w:val="clear" w:color="auto" w:fill="FFFFFF"/>
          <w:lang w:eastAsia="zh-CN"/>
        </w:rPr>
        <w:t>云等竞争，这是全球主要央行首次推出的此类举措。</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90B87" w:rsidRPr="00E90B87">
        <w:rPr>
          <w:rFonts w:ascii="微软雅黑" w:eastAsia="微软雅黑" w:hAnsi="微软雅黑" w:cs="微软雅黑" w:hint="eastAsia"/>
          <w:color w:val="191919"/>
          <w:shd w:val="clear" w:color="auto" w:fill="FFFFFF"/>
          <w:lang w:eastAsia="zh-CN"/>
        </w:rPr>
        <w:t>美国</w:t>
      </w:r>
      <w:r w:rsidR="00E90B87" w:rsidRPr="00E90B87">
        <w:rPr>
          <w:rFonts w:ascii="微软雅黑" w:eastAsia="微软雅黑" w:hAnsi="微软雅黑" w:cs="微软雅黑"/>
          <w:color w:val="191919"/>
          <w:shd w:val="clear" w:color="auto" w:fill="FFFFFF"/>
          <w:lang w:eastAsia="zh-CN"/>
        </w:rPr>
        <w:t>NAHB</w:t>
      </w:r>
      <w:r w:rsidR="00E90B87" w:rsidRPr="00E90B87">
        <w:rPr>
          <w:rFonts w:ascii="微软雅黑" w:eastAsia="微软雅黑" w:hAnsi="微软雅黑" w:cs="微软雅黑" w:hint="eastAsia"/>
          <w:color w:val="191919"/>
          <w:shd w:val="clear" w:color="auto" w:fill="FFFFFF"/>
          <w:lang w:eastAsia="zh-CN"/>
        </w:rPr>
        <w:t>住宅建筑商信心指数上升</w:t>
      </w:r>
      <w:r w:rsidR="00E90B87" w:rsidRPr="00E90B87">
        <w:rPr>
          <w:rFonts w:ascii="微软雅黑" w:eastAsia="微软雅黑" w:hAnsi="微软雅黑" w:cs="微软雅黑"/>
          <w:color w:val="191919"/>
          <w:shd w:val="clear" w:color="auto" w:fill="FFFFFF"/>
          <w:lang w:eastAsia="zh-CN"/>
        </w:rPr>
        <w:t>3</w:t>
      </w:r>
      <w:r w:rsidR="00E90B87" w:rsidRPr="00E90B87">
        <w:rPr>
          <w:rFonts w:ascii="微软雅黑" w:eastAsia="微软雅黑" w:hAnsi="微软雅黑" w:cs="微软雅黑" w:hint="eastAsia"/>
          <w:color w:val="191919"/>
          <w:shd w:val="clear" w:color="auto" w:fill="FFFFFF"/>
          <w:lang w:eastAsia="zh-CN"/>
        </w:rPr>
        <w:t>点至</w:t>
      </w:r>
      <w:r w:rsidR="00E90B87" w:rsidRPr="00E90B87">
        <w:rPr>
          <w:rFonts w:ascii="微软雅黑" w:eastAsia="微软雅黑" w:hAnsi="微软雅黑" w:cs="微软雅黑"/>
          <w:color w:val="191919"/>
          <w:shd w:val="clear" w:color="auto" w:fill="FFFFFF"/>
          <w:lang w:eastAsia="zh-CN"/>
        </w:rPr>
        <w:t>43</w:t>
      </w:r>
      <w:r w:rsidR="00E90B87" w:rsidRPr="00E90B87">
        <w:rPr>
          <w:rFonts w:ascii="微软雅黑" w:eastAsia="微软雅黑" w:hAnsi="微软雅黑" w:cs="微软雅黑" w:hint="eastAsia"/>
          <w:color w:val="191919"/>
          <w:shd w:val="clear" w:color="auto" w:fill="FFFFFF"/>
          <w:lang w:eastAsia="zh-CN"/>
        </w:rPr>
        <w:t>，来到七个月高点，得益于销售预期上升，以及对特朗普政府将减轻监管负担的乐观情绪。</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A85056" w:rsidP="001604D9">
            <w:pPr>
              <w:pStyle w:val="TableText"/>
              <w:ind w:firstLine="392"/>
              <w:rPr>
                <w:lang w:eastAsia="zh-CN"/>
              </w:rPr>
            </w:pPr>
            <w:r>
              <w:t>2024/11/19</w:t>
            </w:r>
          </w:p>
        </w:tc>
        <w:tc>
          <w:tcPr>
            <w:tcW w:w="1134" w:type="dxa"/>
            <w:tcBorders>
              <w:left w:val="nil"/>
            </w:tcBorders>
            <w:shd w:val="clear" w:color="auto" w:fill="auto"/>
          </w:tcPr>
          <w:p w:rsidR="001604D9" w:rsidRPr="00853C1D" w:rsidRDefault="00A85056" w:rsidP="001604D9">
            <w:pPr>
              <w:pStyle w:val="TableText"/>
              <w:ind w:firstLine="392"/>
              <w:rPr>
                <w:lang w:eastAsia="zh-CN"/>
              </w:rPr>
            </w:pPr>
            <w:r>
              <w:rPr>
                <w:lang w:eastAsia="zh-CN"/>
              </w:rPr>
              <w:t>08</w:t>
            </w:r>
            <w:r w:rsidR="001604D9">
              <w:rPr>
                <w:rFonts w:hint="eastAsia"/>
                <w:lang w:eastAsia="zh-CN"/>
              </w:rPr>
              <w:t>:</w:t>
            </w:r>
            <w:r w:rsidR="002731E2">
              <w:rPr>
                <w:lang w:eastAsia="zh-CN"/>
              </w:rPr>
              <w:t>3</w:t>
            </w:r>
            <w:r w:rsidR="001604D9">
              <w:rPr>
                <w:lang w:eastAsia="zh-CN"/>
              </w:rPr>
              <w:t>0</w:t>
            </w:r>
          </w:p>
        </w:tc>
        <w:tc>
          <w:tcPr>
            <w:tcW w:w="6524" w:type="dxa"/>
            <w:shd w:val="clear" w:color="auto" w:fill="auto"/>
          </w:tcPr>
          <w:p w:rsidR="001604D9" w:rsidRDefault="00A85056" w:rsidP="001604D9">
            <w:pPr>
              <w:pStyle w:val="TableText"/>
              <w:ind w:firstLine="392"/>
              <w:rPr>
                <w:b w:val="0"/>
                <w:lang w:eastAsia="zh-CN"/>
              </w:rPr>
            </w:pPr>
            <w:r w:rsidRPr="00A85056">
              <w:rPr>
                <w:rFonts w:hint="eastAsia"/>
                <w:b w:val="0"/>
                <w:lang w:eastAsia="zh-CN"/>
              </w:rPr>
              <w:t>澳洲联储公布</w:t>
            </w:r>
            <w:r w:rsidRPr="00A85056">
              <w:rPr>
                <w:b w:val="0"/>
                <w:lang w:eastAsia="zh-CN"/>
              </w:rPr>
              <w:t>11</w:t>
            </w:r>
            <w:r w:rsidRPr="00A85056">
              <w:rPr>
                <w:rFonts w:hint="eastAsia"/>
                <w:b w:val="0"/>
                <w:lang w:eastAsia="zh-CN"/>
              </w:rPr>
              <w:t>月货币政策会议纪要</w:t>
            </w:r>
          </w:p>
        </w:tc>
      </w:tr>
      <w:tr w:rsidR="001604D9" w:rsidTr="00214344">
        <w:trPr>
          <w:trHeight w:val="618"/>
        </w:trPr>
        <w:tc>
          <w:tcPr>
            <w:tcW w:w="1731" w:type="dxa"/>
            <w:tcBorders>
              <w:top w:val="nil"/>
              <w:left w:val="nil"/>
              <w:bottom w:val="nil"/>
              <w:right w:val="nil"/>
            </w:tcBorders>
            <w:shd w:val="clear" w:color="auto" w:fill="D3EAFF"/>
          </w:tcPr>
          <w:p w:rsidR="001604D9" w:rsidRDefault="00A85056" w:rsidP="001604D9">
            <w:pPr>
              <w:pStyle w:val="TableText"/>
              <w:ind w:firstLine="392"/>
              <w:rPr>
                <w:lang w:eastAsia="zh-CN"/>
              </w:rPr>
            </w:pPr>
            <w:r>
              <w:t>2024/11/19</w:t>
            </w:r>
          </w:p>
        </w:tc>
        <w:tc>
          <w:tcPr>
            <w:tcW w:w="1134" w:type="dxa"/>
            <w:tcBorders>
              <w:left w:val="nil"/>
            </w:tcBorders>
            <w:shd w:val="clear" w:color="auto" w:fill="D3EAFF"/>
          </w:tcPr>
          <w:p w:rsidR="001604D9" w:rsidRPr="00853C1D" w:rsidRDefault="00A85056" w:rsidP="001604D9">
            <w:pPr>
              <w:pStyle w:val="TableText"/>
              <w:ind w:firstLine="392"/>
              <w:rPr>
                <w:lang w:eastAsia="zh-CN"/>
              </w:rPr>
            </w:pPr>
            <w:r>
              <w:rPr>
                <w:lang w:eastAsia="zh-CN"/>
              </w:rPr>
              <w:t>15</w:t>
            </w:r>
            <w:r w:rsidR="001604D9">
              <w:rPr>
                <w:rFonts w:hint="eastAsia"/>
                <w:lang w:eastAsia="zh-CN"/>
              </w:rPr>
              <w:t>:</w:t>
            </w:r>
            <w:r w:rsidR="001604D9">
              <w:rPr>
                <w:lang w:eastAsia="zh-CN"/>
              </w:rPr>
              <w:t>00</w:t>
            </w:r>
          </w:p>
        </w:tc>
        <w:tc>
          <w:tcPr>
            <w:tcW w:w="6524" w:type="dxa"/>
            <w:shd w:val="clear" w:color="auto" w:fill="D3EAFF"/>
          </w:tcPr>
          <w:p w:rsidR="00725B26" w:rsidRDefault="00A85056" w:rsidP="001604D9">
            <w:pPr>
              <w:pStyle w:val="TableText"/>
              <w:ind w:firstLine="392"/>
              <w:rPr>
                <w:b w:val="0"/>
                <w:lang w:eastAsia="zh-CN"/>
              </w:rPr>
            </w:pPr>
            <w:r w:rsidRPr="00A85056">
              <w:rPr>
                <w:rFonts w:hint="eastAsia"/>
                <w:b w:val="0"/>
                <w:lang w:eastAsia="zh-CN"/>
              </w:rPr>
              <w:t>瑞士</w:t>
            </w:r>
            <w:r w:rsidRPr="00A85056">
              <w:rPr>
                <w:b w:val="0"/>
                <w:lang w:eastAsia="zh-CN"/>
              </w:rPr>
              <w:t>10</w:t>
            </w:r>
            <w:r w:rsidRPr="00A85056">
              <w:rPr>
                <w:rFonts w:hint="eastAsia"/>
                <w:b w:val="0"/>
                <w:lang w:eastAsia="zh-CN"/>
              </w:rPr>
              <w:t>月贸易帐</w:t>
            </w:r>
          </w:p>
        </w:tc>
      </w:tr>
      <w:tr w:rsidR="001604D9" w:rsidTr="00214344">
        <w:trPr>
          <w:trHeight w:val="618"/>
        </w:trPr>
        <w:tc>
          <w:tcPr>
            <w:tcW w:w="1731" w:type="dxa"/>
            <w:tcBorders>
              <w:top w:val="nil"/>
            </w:tcBorders>
            <w:shd w:val="clear" w:color="auto" w:fill="auto"/>
          </w:tcPr>
          <w:p w:rsidR="001604D9" w:rsidRPr="00853C1D" w:rsidRDefault="00A85056" w:rsidP="001604D9">
            <w:pPr>
              <w:pStyle w:val="TableText"/>
              <w:ind w:firstLine="392"/>
              <w:rPr>
                <w:lang w:eastAsia="zh-CN"/>
              </w:rPr>
            </w:pPr>
            <w:r>
              <w:t>2024/11/19</w:t>
            </w:r>
          </w:p>
        </w:tc>
        <w:tc>
          <w:tcPr>
            <w:tcW w:w="1134" w:type="dxa"/>
            <w:shd w:val="clear" w:color="auto" w:fill="auto"/>
          </w:tcPr>
          <w:p w:rsidR="001604D9" w:rsidRPr="00853C1D" w:rsidRDefault="001604D9" w:rsidP="001604D9">
            <w:pPr>
              <w:pStyle w:val="TableText"/>
              <w:ind w:firstLine="392"/>
              <w:rPr>
                <w:lang w:eastAsia="zh-CN"/>
              </w:rPr>
            </w:pPr>
            <w:r>
              <w:rPr>
                <w:lang w:eastAsia="zh-CN"/>
              </w:rPr>
              <w:t>1</w:t>
            </w:r>
            <w:r w:rsidR="00A85056">
              <w:rPr>
                <w:lang w:eastAsia="zh-CN"/>
              </w:rPr>
              <w:t>7</w:t>
            </w:r>
            <w:r>
              <w:rPr>
                <w:rFonts w:hint="eastAsia"/>
                <w:lang w:eastAsia="zh-CN"/>
              </w:rPr>
              <w:t>:</w:t>
            </w:r>
            <w:r>
              <w:rPr>
                <w:lang w:eastAsia="zh-CN"/>
              </w:rPr>
              <w:t>00</w:t>
            </w:r>
          </w:p>
        </w:tc>
        <w:tc>
          <w:tcPr>
            <w:tcW w:w="6524" w:type="dxa"/>
            <w:shd w:val="clear" w:color="auto" w:fill="auto"/>
          </w:tcPr>
          <w:p w:rsidR="00725B26" w:rsidRPr="00853C1D" w:rsidRDefault="00A85056" w:rsidP="001604D9">
            <w:pPr>
              <w:pStyle w:val="TableText"/>
              <w:ind w:firstLine="392"/>
              <w:rPr>
                <w:b w:val="0"/>
                <w:lang w:eastAsia="zh-CN"/>
              </w:rPr>
            </w:pPr>
            <w:r w:rsidRPr="00A85056">
              <w:rPr>
                <w:rFonts w:hint="eastAsia"/>
                <w:b w:val="0"/>
                <w:lang w:eastAsia="zh-CN"/>
              </w:rPr>
              <w:t>欧元区</w:t>
            </w:r>
            <w:r w:rsidRPr="00A85056">
              <w:rPr>
                <w:b w:val="0"/>
                <w:lang w:eastAsia="zh-CN"/>
              </w:rPr>
              <w:t>9</w:t>
            </w:r>
            <w:r w:rsidRPr="00A85056">
              <w:rPr>
                <w:rFonts w:hint="eastAsia"/>
                <w:b w:val="0"/>
                <w:lang w:eastAsia="zh-CN"/>
              </w:rPr>
              <w:t>月季调后经常帐</w:t>
            </w:r>
          </w:p>
        </w:tc>
      </w:tr>
      <w:tr w:rsidR="001604D9" w:rsidTr="00214344">
        <w:trPr>
          <w:trHeight w:val="618"/>
        </w:trPr>
        <w:tc>
          <w:tcPr>
            <w:tcW w:w="1731" w:type="dxa"/>
            <w:shd w:val="clear" w:color="auto" w:fill="D3EAFF"/>
          </w:tcPr>
          <w:p w:rsidR="001604D9" w:rsidRDefault="00A85056" w:rsidP="001604D9">
            <w:pPr>
              <w:pStyle w:val="TableText"/>
              <w:ind w:firstLine="392"/>
              <w:rPr>
                <w:lang w:eastAsia="zh-CN"/>
              </w:rPr>
            </w:pPr>
            <w:r>
              <w:t>2024/11/19</w:t>
            </w:r>
          </w:p>
        </w:tc>
        <w:tc>
          <w:tcPr>
            <w:tcW w:w="1134" w:type="dxa"/>
            <w:shd w:val="clear" w:color="auto" w:fill="D3EAFF"/>
          </w:tcPr>
          <w:p w:rsidR="001604D9" w:rsidRDefault="00A85056" w:rsidP="001604D9">
            <w:pPr>
              <w:pStyle w:val="TableText"/>
              <w:ind w:firstLine="392"/>
              <w:rPr>
                <w:b w:val="0"/>
                <w:bCs w:val="0"/>
                <w:lang w:eastAsia="zh-CN"/>
              </w:rPr>
            </w:pPr>
            <w:r>
              <w:rPr>
                <w:lang w:eastAsia="zh-CN"/>
              </w:rPr>
              <w:t>18</w:t>
            </w:r>
            <w:r w:rsidR="001604D9">
              <w:rPr>
                <w:rFonts w:hint="eastAsia"/>
                <w:lang w:eastAsia="zh-CN"/>
              </w:rPr>
              <w:t>:</w:t>
            </w:r>
            <w:r>
              <w:rPr>
                <w:lang w:eastAsia="zh-CN"/>
              </w:rPr>
              <w:t>00</w:t>
            </w:r>
          </w:p>
        </w:tc>
        <w:tc>
          <w:tcPr>
            <w:tcW w:w="6524" w:type="dxa"/>
            <w:shd w:val="clear" w:color="auto" w:fill="D3EAFF"/>
          </w:tcPr>
          <w:p w:rsidR="001604D9" w:rsidRDefault="00A85056" w:rsidP="001604D9">
            <w:pPr>
              <w:pStyle w:val="TableText"/>
              <w:ind w:firstLine="392"/>
              <w:rPr>
                <w:b w:val="0"/>
                <w:lang w:eastAsia="zh-CN"/>
              </w:rPr>
            </w:pPr>
            <w:r w:rsidRPr="00A85056">
              <w:rPr>
                <w:rFonts w:hint="eastAsia"/>
                <w:b w:val="0"/>
                <w:lang w:eastAsia="zh-CN"/>
              </w:rPr>
              <w:t>欧元区</w:t>
            </w:r>
            <w:r w:rsidRPr="00A85056">
              <w:rPr>
                <w:b w:val="0"/>
                <w:lang w:eastAsia="zh-CN"/>
              </w:rPr>
              <w:t>10</w:t>
            </w:r>
            <w:r w:rsidRPr="00A85056">
              <w:rPr>
                <w:rFonts w:hint="eastAsia"/>
                <w:b w:val="0"/>
                <w:lang w:eastAsia="zh-CN"/>
              </w:rPr>
              <w:t>月</w:t>
            </w:r>
            <w:r w:rsidRPr="00A85056">
              <w:rPr>
                <w:b w:val="0"/>
                <w:lang w:eastAsia="zh-CN"/>
              </w:rPr>
              <w:t>CPI</w:t>
            </w:r>
            <w:r w:rsidRPr="00A85056">
              <w:rPr>
                <w:rFonts w:hint="eastAsia"/>
                <w:b w:val="0"/>
                <w:lang w:eastAsia="zh-CN"/>
              </w:rPr>
              <w:t>年率终值</w:t>
            </w:r>
          </w:p>
          <w:p w:rsidR="00A85056" w:rsidRPr="000334A3" w:rsidRDefault="00A85056" w:rsidP="001604D9">
            <w:pPr>
              <w:pStyle w:val="TableText"/>
              <w:ind w:firstLine="392"/>
              <w:rPr>
                <w:b w:val="0"/>
                <w:lang w:eastAsia="zh-CN"/>
              </w:rPr>
            </w:pPr>
            <w:r w:rsidRPr="00A85056">
              <w:rPr>
                <w:rFonts w:hint="eastAsia"/>
                <w:b w:val="0"/>
                <w:lang w:eastAsia="zh-CN"/>
              </w:rPr>
              <w:t>欧元区</w:t>
            </w:r>
            <w:r w:rsidRPr="00A85056">
              <w:rPr>
                <w:b w:val="0"/>
                <w:lang w:eastAsia="zh-CN"/>
              </w:rPr>
              <w:t>10</w:t>
            </w:r>
            <w:r w:rsidRPr="00A85056">
              <w:rPr>
                <w:rFonts w:hint="eastAsia"/>
                <w:b w:val="0"/>
                <w:lang w:eastAsia="zh-CN"/>
              </w:rPr>
              <w:t>月</w:t>
            </w:r>
            <w:r w:rsidRPr="00A85056">
              <w:rPr>
                <w:b w:val="0"/>
                <w:lang w:eastAsia="zh-CN"/>
              </w:rPr>
              <w:t>CPI</w:t>
            </w:r>
            <w:r w:rsidRPr="00A85056">
              <w:rPr>
                <w:rFonts w:hint="eastAsia"/>
                <w:b w:val="0"/>
                <w:lang w:eastAsia="zh-CN"/>
              </w:rPr>
              <w:t>月率终值</w:t>
            </w:r>
          </w:p>
        </w:tc>
      </w:tr>
      <w:tr w:rsidR="001604D9" w:rsidTr="00214344">
        <w:trPr>
          <w:trHeight w:val="618"/>
        </w:trPr>
        <w:tc>
          <w:tcPr>
            <w:tcW w:w="1731" w:type="dxa"/>
            <w:shd w:val="clear" w:color="auto" w:fill="auto"/>
          </w:tcPr>
          <w:p w:rsidR="001604D9" w:rsidRDefault="00A85056" w:rsidP="001604D9">
            <w:pPr>
              <w:pStyle w:val="TableText"/>
              <w:ind w:firstLine="392"/>
              <w:rPr>
                <w:lang w:eastAsia="zh-CN"/>
              </w:rPr>
            </w:pPr>
            <w:r>
              <w:t>2024/11/19</w:t>
            </w:r>
          </w:p>
        </w:tc>
        <w:tc>
          <w:tcPr>
            <w:tcW w:w="1134" w:type="dxa"/>
            <w:shd w:val="clear" w:color="auto" w:fill="auto"/>
          </w:tcPr>
          <w:p w:rsidR="001604D9" w:rsidRDefault="00725B26" w:rsidP="001604D9">
            <w:pPr>
              <w:pStyle w:val="TableText"/>
              <w:ind w:firstLine="392"/>
              <w:rPr>
                <w:b w:val="0"/>
                <w:bCs w:val="0"/>
                <w:lang w:eastAsia="zh-CN"/>
              </w:rPr>
            </w:pPr>
            <w:r>
              <w:rPr>
                <w:lang w:eastAsia="zh-CN"/>
              </w:rPr>
              <w:t>21</w:t>
            </w:r>
            <w:r w:rsidR="001604D9">
              <w:rPr>
                <w:rFonts w:hint="eastAsia"/>
                <w:lang w:eastAsia="zh-CN"/>
              </w:rPr>
              <w:t>:</w:t>
            </w:r>
            <w:r w:rsidR="002731E2">
              <w:rPr>
                <w:lang w:eastAsia="zh-CN"/>
              </w:rPr>
              <w:t>3</w:t>
            </w:r>
            <w:r w:rsidR="001604D9">
              <w:rPr>
                <w:lang w:eastAsia="zh-CN"/>
              </w:rPr>
              <w:t>0</w:t>
            </w:r>
          </w:p>
        </w:tc>
        <w:tc>
          <w:tcPr>
            <w:tcW w:w="6524" w:type="dxa"/>
            <w:shd w:val="clear" w:color="auto" w:fill="auto"/>
          </w:tcPr>
          <w:p w:rsidR="00725B26" w:rsidRDefault="00A85056" w:rsidP="001604D9">
            <w:pPr>
              <w:pStyle w:val="TableText"/>
              <w:ind w:firstLine="392"/>
              <w:rPr>
                <w:b w:val="0"/>
                <w:lang w:eastAsia="zh-CN"/>
              </w:rPr>
            </w:pPr>
            <w:r w:rsidRPr="00A85056">
              <w:rPr>
                <w:rFonts w:hint="eastAsia"/>
                <w:b w:val="0"/>
                <w:lang w:eastAsia="zh-CN"/>
              </w:rPr>
              <w:t>加拿大</w:t>
            </w:r>
            <w:r w:rsidRPr="00A85056">
              <w:rPr>
                <w:b w:val="0"/>
                <w:lang w:eastAsia="zh-CN"/>
              </w:rPr>
              <w:t>10</w:t>
            </w:r>
            <w:r w:rsidRPr="00A85056">
              <w:rPr>
                <w:rFonts w:hint="eastAsia"/>
                <w:b w:val="0"/>
                <w:lang w:eastAsia="zh-CN"/>
              </w:rPr>
              <w:t>月</w:t>
            </w:r>
            <w:r w:rsidRPr="00A85056">
              <w:rPr>
                <w:b w:val="0"/>
                <w:lang w:eastAsia="zh-CN"/>
              </w:rPr>
              <w:t>CPI</w:t>
            </w:r>
            <w:r w:rsidRPr="00A85056">
              <w:rPr>
                <w:rFonts w:hint="eastAsia"/>
                <w:b w:val="0"/>
                <w:lang w:eastAsia="zh-CN"/>
              </w:rPr>
              <w:t>月率</w:t>
            </w:r>
          </w:p>
          <w:p w:rsidR="00A85056" w:rsidRDefault="00A85056" w:rsidP="001604D9">
            <w:pPr>
              <w:pStyle w:val="TableText"/>
              <w:ind w:firstLine="392"/>
              <w:rPr>
                <w:b w:val="0"/>
                <w:lang w:eastAsia="zh-CN"/>
              </w:rPr>
            </w:pPr>
            <w:r w:rsidRPr="00A85056">
              <w:rPr>
                <w:rFonts w:hint="eastAsia"/>
                <w:b w:val="0"/>
                <w:lang w:eastAsia="zh-CN"/>
              </w:rPr>
              <w:t>美国</w:t>
            </w:r>
            <w:r w:rsidRPr="00A85056">
              <w:rPr>
                <w:b w:val="0"/>
                <w:lang w:eastAsia="zh-CN"/>
              </w:rPr>
              <w:t>10</w:t>
            </w:r>
            <w:r w:rsidRPr="00A85056">
              <w:rPr>
                <w:rFonts w:hint="eastAsia"/>
                <w:b w:val="0"/>
                <w:lang w:eastAsia="zh-CN"/>
              </w:rPr>
              <w:t>月新屋开工总数年化</w:t>
            </w:r>
          </w:p>
          <w:p w:rsidR="00A85056" w:rsidRDefault="00A85056" w:rsidP="001604D9">
            <w:pPr>
              <w:pStyle w:val="TableText"/>
              <w:ind w:firstLine="392"/>
              <w:rPr>
                <w:b w:val="0"/>
                <w:lang w:eastAsia="zh-CN"/>
              </w:rPr>
            </w:pPr>
            <w:r w:rsidRPr="00A85056">
              <w:rPr>
                <w:rFonts w:hint="eastAsia"/>
                <w:b w:val="0"/>
                <w:lang w:eastAsia="zh-CN"/>
              </w:rPr>
              <w:t>美国</w:t>
            </w:r>
            <w:r w:rsidRPr="00A85056">
              <w:rPr>
                <w:b w:val="0"/>
                <w:lang w:eastAsia="zh-CN"/>
              </w:rPr>
              <w:t>10</w:t>
            </w:r>
            <w:r w:rsidRPr="00A85056">
              <w:rPr>
                <w:rFonts w:hint="eastAsia"/>
                <w:b w:val="0"/>
                <w:lang w:eastAsia="zh-CN"/>
              </w:rPr>
              <w:t>月营建许可总数</w:t>
            </w:r>
          </w:p>
        </w:tc>
      </w:tr>
      <w:tr w:rsidR="001604D9" w:rsidTr="00214344">
        <w:trPr>
          <w:trHeight w:val="618"/>
        </w:trPr>
        <w:tc>
          <w:tcPr>
            <w:tcW w:w="1731" w:type="dxa"/>
            <w:shd w:val="clear" w:color="auto" w:fill="D3EAFF"/>
          </w:tcPr>
          <w:p w:rsidR="001604D9" w:rsidRDefault="00A85056" w:rsidP="001604D9">
            <w:pPr>
              <w:pStyle w:val="TableText"/>
              <w:ind w:firstLine="392"/>
              <w:rPr>
                <w:lang w:eastAsia="zh-CN"/>
              </w:rPr>
            </w:pPr>
            <w:r>
              <w:t>2024/11/20</w:t>
            </w:r>
          </w:p>
        </w:tc>
        <w:tc>
          <w:tcPr>
            <w:tcW w:w="1134" w:type="dxa"/>
            <w:shd w:val="clear" w:color="auto" w:fill="D3EAFF"/>
          </w:tcPr>
          <w:p w:rsidR="001604D9" w:rsidRDefault="00A85056" w:rsidP="001604D9">
            <w:pPr>
              <w:pStyle w:val="TableText"/>
              <w:ind w:firstLine="392"/>
              <w:rPr>
                <w:b w:val="0"/>
                <w:bCs w:val="0"/>
                <w:lang w:eastAsia="zh-CN"/>
              </w:rPr>
            </w:pPr>
            <w:r>
              <w:rPr>
                <w:lang w:eastAsia="zh-CN"/>
              </w:rPr>
              <w:t>02</w:t>
            </w:r>
            <w:r w:rsidR="001604D9">
              <w:rPr>
                <w:rFonts w:hint="eastAsia"/>
                <w:lang w:eastAsia="zh-CN"/>
              </w:rPr>
              <w:t>:</w:t>
            </w:r>
            <w:r>
              <w:rPr>
                <w:lang w:eastAsia="zh-CN"/>
              </w:rPr>
              <w:t>10</w:t>
            </w:r>
          </w:p>
        </w:tc>
        <w:tc>
          <w:tcPr>
            <w:tcW w:w="6524" w:type="dxa"/>
            <w:shd w:val="clear" w:color="auto" w:fill="D3EAFF"/>
          </w:tcPr>
          <w:p w:rsidR="002731E2" w:rsidRPr="00051B15" w:rsidRDefault="00A85056" w:rsidP="001604D9">
            <w:pPr>
              <w:pStyle w:val="TableText"/>
              <w:ind w:firstLine="392"/>
              <w:rPr>
                <w:b w:val="0"/>
                <w:lang w:eastAsia="zh-CN"/>
              </w:rPr>
            </w:pPr>
            <w:r w:rsidRPr="00A85056">
              <w:rPr>
                <w:rFonts w:hint="eastAsia"/>
                <w:b w:val="0"/>
                <w:lang w:eastAsia="zh-CN"/>
              </w:rPr>
              <w:t>美联储施密德发表讲话</w:t>
            </w:r>
          </w:p>
        </w:tc>
      </w:tr>
      <w:tr w:rsidR="001604D9" w:rsidTr="00EC1B80">
        <w:trPr>
          <w:trHeight w:val="618"/>
        </w:trPr>
        <w:tc>
          <w:tcPr>
            <w:tcW w:w="1731" w:type="dxa"/>
            <w:shd w:val="clear" w:color="auto" w:fill="auto"/>
          </w:tcPr>
          <w:p w:rsidR="001604D9" w:rsidRDefault="00A85056" w:rsidP="001604D9">
            <w:pPr>
              <w:pStyle w:val="TableText"/>
              <w:ind w:firstLine="392"/>
              <w:rPr>
                <w:lang w:eastAsia="zh-CN"/>
              </w:rPr>
            </w:pPr>
            <w:r>
              <w:t>2024/11/20</w:t>
            </w:r>
          </w:p>
        </w:tc>
        <w:tc>
          <w:tcPr>
            <w:tcW w:w="1134" w:type="dxa"/>
            <w:shd w:val="clear" w:color="auto" w:fill="auto"/>
          </w:tcPr>
          <w:p w:rsidR="001604D9" w:rsidRDefault="00A85056" w:rsidP="001604D9">
            <w:pPr>
              <w:pStyle w:val="TableText"/>
              <w:ind w:firstLine="392"/>
              <w:rPr>
                <w:b w:val="0"/>
                <w:bCs w:val="0"/>
                <w:lang w:eastAsia="zh-CN"/>
              </w:rPr>
            </w:pPr>
            <w:r>
              <w:rPr>
                <w:lang w:eastAsia="zh-CN"/>
              </w:rPr>
              <w:t>05</w:t>
            </w:r>
            <w:r w:rsidR="001604D9">
              <w:rPr>
                <w:rFonts w:hint="eastAsia"/>
                <w:lang w:eastAsia="zh-CN"/>
              </w:rPr>
              <w:t>:</w:t>
            </w:r>
            <w:r>
              <w:rPr>
                <w:lang w:eastAsia="zh-CN"/>
              </w:rPr>
              <w:t>3</w:t>
            </w:r>
            <w:r w:rsidR="001604D9">
              <w:rPr>
                <w:lang w:eastAsia="zh-CN"/>
              </w:rPr>
              <w:t>0</w:t>
            </w:r>
          </w:p>
        </w:tc>
        <w:tc>
          <w:tcPr>
            <w:tcW w:w="6524" w:type="dxa"/>
            <w:shd w:val="clear" w:color="auto" w:fill="auto"/>
          </w:tcPr>
          <w:p w:rsidR="001604D9" w:rsidRPr="00051B15" w:rsidRDefault="00A85056" w:rsidP="001604D9">
            <w:pPr>
              <w:pStyle w:val="TableText"/>
              <w:ind w:firstLine="392"/>
              <w:rPr>
                <w:b w:val="0"/>
                <w:lang w:eastAsia="zh-CN"/>
              </w:rPr>
            </w:pPr>
            <w:r w:rsidRPr="00A85056">
              <w:rPr>
                <w:rFonts w:hint="eastAsia"/>
                <w:b w:val="0"/>
                <w:lang w:eastAsia="zh-CN"/>
              </w:rPr>
              <w:t>美国至</w:t>
            </w:r>
            <w:r w:rsidRPr="00A85056">
              <w:rPr>
                <w:b w:val="0"/>
                <w:lang w:eastAsia="zh-CN"/>
              </w:rPr>
              <w:t>11</w:t>
            </w:r>
            <w:r w:rsidRPr="00A85056">
              <w:rPr>
                <w:rFonts w:hint="eastAsia"/>
                <w:b w:val="0"/>
                <w:lang w:eastAsia="zh-CN"/>
              </w:rPr>
              <w:t>月</w:t>
            </w:r>
            <w:r w:rsidRPr="00A85056">
              <w:rPr>
                <w:b w:val="0"/>
                <w:lang w:eastAsia="zh-CN"/>
              </w:rPr>
              <w:t>15</w:t>
            </w:r>
            <w:r w:rsidRPr="00A85056">
              <w:rPr>
                <w:rFonts w:hint="eastAsia"/>
                <w:b w:val="0"/>
                <w:lang w:eastAsia="zh-CN"/>
              </w:rPr>
              <w:t>日当周</w:t>
            </w:r>
            <w:r w:rsidRPr="00A85056">
              <w:rPr>
                <w:b w:val="0"/>
                <w:lang w:eastAsia="zh-CN"/>
              </w:rPr>
              <w:t>API</w:t>
            </w:r>
            <w:r w:rsidRPr="00A85056">
              <w:rPr>
                <w:rFonts w:hint="eastAsia"/>
                <w:b w:val="0"/>
                <w:lang w:eastAsia="zh-CN"/>
              </w:rPr>
              <w:t>原油库存</w:t>
            </w:r>
          </w:p>
        </w:tc>
      </w:tr>
    </w:tbl>
    <w:p w:rsidR="00314805" w:rsidRDefault="00314805" w:rsidP="0097197E">
      <w:pPr>
        <w:spacing w:before="102" w:line="257" w:lineRule="auto"/>
        <w:ind w:right="646" w:firstLineChars="200" w:firstLine="420"/>
        <w:jc w:val="both"/>
        <w:rPr>
          <w:lang w:eastAsia="zh-CN"/>
        </w:rPr>
      </w:pPr>
    </w:p>
    <w:p w:rsidR="009372C5" w:rsidRDefault="00CB64F0">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853615" w:rsidRPr="00853615" w:rsidRDefault="00853615" w:rsidP="00853615">
      <w:pPr>
        <w:spacing w:before="103" w:line="256" w:lineRule="auto"/>
        <w:ind w:right="743" w:firstLineChars="200" w:firstLine="468"/>
        <w:jc w:val="both"/>
        <w:rPr>
          <w:rFonts w:ascii="微软雅黑" w:eastAsia="微软雅黑" w:hAnsi="微软雅黑" w:cs="微软雅黑"/>
          <w:spacing w:val="12"/>
          <w:lang w:eastAsia="zh-CN"/>
        </w:rPr>
      </w:pPr>
      <w:r w:rsidRPr="00853615">
        <w:rPr>
          <w:rFonts w:ascii="微软雅黑" w:eastAsia="微软雅黑" w:hAnsi="微软雅黑" w:cs="微软雅黑" w:hint="eastAsia"/>
          <w:spacing w:val="12"/>
          <w:lang w:eastAsia="zh-CN"/>
        </w:rPr>
        <w:t>截至周二，美元指数跌</w:t>
      </w:r>
      <w:r w:rsidRPr="00853615">
        <w:rPr>
          <w:rFonts w:ascii="微软雅黑" w:eastAsia="微软雅黑" w:hAnsi="微软雅黑" w:cs="微软雅黑"/>
          <w:spacing w:val="12"/>
          <w:lang w:eastAsia="zh-CN"/>
        </w:rPr>
        <w:t>0.44%</w:t>
      </w:r>
      <w:r w:rsidRPr="00853615">
        <w:rPr>
          <w:rFonts w:ascii="微软雅黑" w:eastAsia="微软雅黑" w:hAnsi="微软雅黑" w:cs="微软雅黑" w:hint="eastAsia"/>
          <w:spacing w:val="12"/>
          <w:lang w:eastAsia="zh-CN"/>
        </w:rPr>
        <w:t>报</w:t>
      </w:r>
      <w:r w:rsidRPr="00853615">
        <w:rPr>
          <w:rFonts w:ascii="微软雅黑" w:eastAsia="微软雅黑" w:hAnsi="微软雅黑" w:cs="微软雅黑"/>
          <w:spacing w:val="12"/>
          <w:lang w:eastAsia="zh-CN"/>
        </w:rPr>
        <w:t>106.21</w:t>
      </w:r>
      <w:r w:rsidRPr="00853615">
        <w:rPr>
          <w:rFonts w:ascii="微软雅黑" w:eastAsia="微软雅黑" w:hAnsi="微软雅黑" w:cs="微软雅黑" w:hint="eastAsia"/>
          <w:spacing w:val="12"/>
          <w:lang w:eastAsia="zh-CN"/>
        </w:rPr>
        <w:t>，非美货币多数上涨，欧元兑美元涨</w:t>
      </w:r>
      <w:r w:rsidRPr="00853615">
        <w:rPr>
          <w:rFonts w:ascii="微软雅黑" w:eastAsia="微软雅黑" w:hAnsi="微软雅黑" w:cs="微软雅黑"/>
          <w:spacing w:val="12"/>
          <w:lang w:eastAsia="zh-CN"/>
        </w:rPr>
        <w:t>0.54%</w:t>
      </w:r>
      <w:r w:rsidRPr="00853615">
        <w:rPr>
          <w:rFonts w:ascii="微软雅黑" w:eastAsia="微软雅黑" w:hAnsi="微软雅黑" w:cs="微软雅黑" w:hint="eastAsia"/>
          <w:spacing w:val="12"/>
          <w:lang w:eastAsia="zh-CN"/>
        </w:rPr>
        <w:t>报</w:t>
      </w:r>
      <w:r w:rsidRPr="00853615">
        <w:rPr>
          <w:rFonts w:ascii="微软雅黑" w:eastAsia="微软雅黑" w:hAnsi="微软雅黑" w:cs="微软雅黑"/>
          <w:spacing w:val="12"/>
          <w:lang w:eastAsia="zh-CN"/>
        </w:rPr>
        <w:t>1.0598</w:t>
      </w:r>
      <w:r w:rsidRPr="00853615">
        <w:rPr>
          <w:rFonts w:ascii="微软雅黑" w:eastAsia="微软雅黑" w:hAnsi="微软雅黑" w:cs="微软雅黑" w:hint="eastAsia"/>
          <w:spacing w:val="12"/>
          <w:lang w:eastAsia="zh-CN"/>
        </w:rPr>
        <w:t>，英镑兑美元涨</w:t>
      </w:r>
      <w:r w:rsidRPr="00853615">
        <w:rPr>
          <w:rFonts w:ascii="微软雅黑" w:eastAsia="微软雅黑" w:hAnsi="微软雅黑" w:cs="微软雅黑"/>
          <w:spacing w:val="12"/>
          <w:lang w:eastAsia="zh-CN"/>
        </w:rPr>
        <w:t>0.46%</w:t>
      </w:r>
      <w:r w:rsidRPr="00853615">
        <w:rPr>
          <w:rFonts w:ascii="微软雅黑" w:eastAsia="微软雅黑" w:hAnsi="微软雅黑" w:cs="微软雅黑" w:hint="eastAsia"/>
          <w:spacing w:val="12"/>
          <w:lang w:eastAsia="zh-CN"/>
        </w:rPr>
        <w:t>报</w:t>
      </w:r>
      <w:r w:rsidRPr="00853615">
        <w:rPr>
          <w:rFonts w:ascii="微软雅黑" w:eastAsia="微软雅黑" w:hAnsi="微软雅黑" w:cs="微软雅黑"/>
          <w:spacing w:val="12"/>
          <w:lang w:eastAsia="zh-CN"/>
        </w:rPr>
        <w:t>1.2678</w:t>
      </w:r>
      <w:r w:rsidRPr="00853615">
        <w:rPr>
          <w:rFonts w:ascii="微软雅黑" w:eastAsia="微软雅黑" w:hAnsi="微软雅黑" w:cs="微软雅黑" w:hint="eastAsia"/>
          <w:spacing w:val="12"/>
          <w:lang w:eastAsia="zh-CN"/>
        </w:rPr>
        <w:t>，澳元兑美元涨</w:t>
      </w:r>
      <w:r w:rsidRPr="00853615">
        <w:rPr>
          <w:rFonts w:ascii="微软雅黑" w:eastAsia="微软雅黑" w:hAnsi="微软雅黑" w:cs="微软雅黑"/>
          <w:spacing w:val="12"/>
          <w:lang w:eastAsia="zh-CN"/>
        </w:rPr>
        <w:t>0.7%</w:t>
      </w:r>
      <w:r w:rsidRPr="00853615">
        <w:rPr>
          <w:rFonts w:ascii="微软雅黑" w:eastAsia="微软雅黑" w:hAnsi="微软雅黑" w:cs="微软雅黑" w:hint="eastAsia"/>
          <w:spacing w:val="12"/>
          <w:lang w:eastAsia="zh-CN"/>
        </w:rPr>
        <w:t>报</w:t>
      </w:r>
      <w:r w:rsidRPr="00853615">
        <w:rPr>
          <w:rFonts w:ascii="微软雅黑" w:eastAsia="微软雅黑" w:hAnsi="微软雅黑" w:cs="微软雅黑"/>
          <w:spacing w:val="12"/>
          <w:lang w:eastAsia="zh-CN"/>
        </w:rPr>
        <w:t>0.6508</w:t>
      </w:r>
      <w:r w:rsidRPr="00853615">
        <w:rPr>
          <w:rFonts w:ascii="微软雅黑" w:eastAsia="微软雅黑" w:hAnsi="微软雅黑" w:cs="微软雅黑" w:hint="eastAsia"/>
          <w:spacing w:val="12"/>
          <w:lang w:eastAsia="zh-CN"/>
        </w:rPr>
        <w:t>，美元兑日元涨</w:t>
      </w:r>
      <w:r w:rsidRPr="00853615">
        <w:rPr>
          <w:rFonts w:ascii="微软雅黑" w:eastAsia="微软雅黑" w:hAnsi="微软雅黑" w:cs="微软雅黑"/>
          <w:spacing w:val="12"/>
          <w:lang w:eastAsia="zh-CN"/>
        </w:rPr>
        <w:t>0.18%</w:t>
      </w:r>
      <w:r w:rsidRPr="00853615">
        <w:rPr>
          <w:rFonts w:ascii="微软雅黑" w:eastAsia="微软雅黑" w:hAnsi="微软雅黑" w:cs="微软雅黑" w:hint="eastAsia"/>
          <w:spacing w:val="12"/>
          <w:lang w:eastAsia="zh-CN"/>
        </w:rPr>
        <w:t>报</w:t>
      </w:r>
      <w:r w:rsidRPr="00853615">
        <w:rPr>
          <w:rFonts w:ascii="微软雅黑" w:eastAsia="微软雅黑" w:hAnsi="微软雅黑" w:cs="微软雅黑"/>
          <w:spacing w:val="12"/>
          <w:lang w:eastAsia="zh-CN"/>
        </w:rPr>
        <w:t>154.66</w:t>
      </w:r>
      <w:r w:rsidRPr="00853615">
        <w:rPr>
          <w:rFonts w:ascii="微软雅黑" w:eastAsia="微软雅黑" w:hAnsi="微软雅黑" w:cs="微软雅黑" w:hint="eastAsia"/>
          <w:spacing w:val="12"/>
          <w:lang w:eastAsia="zh-CN"/>
        </w:rPr>
        <w:t>。</w:t>
      </w:r>
    </w:p>
    <w:p w:rsidR="00853615" w:rsidRPr="00853615" w:rsidRDefault="00853615" w:rsidP="00853615">
      <w:pPr>
        <w:spacing w:before="103" w:line="256" w:lineRule="auto"/>
        <w:ind w:right="743" w:firstLineChars="200" w:firstLine="468"/>
        <w:jc w:val="both"/>
        <w:rPr>
          <w:rFonts w:ascii="微软雅黑" w:eastAsia="微软雅黑" w:hAnsi="微软雅黑" w:cs="微软雅黑"/>
          <w:spacing w:val="12"/>
          <w:lang w:eastAsia="zh-CN"/>
        </w:rPr>
      </w:pPr>
      <w:r w:rsidRPr="00853615">
        <w:rPr>
          <w:rFonts w:ascii="微软雅黑" w:eastAsia="微软雅黑" w:hAnsi="微软雅黑" w:cs="微软雅黑" w:hint="eastAsia"/>
          <w:spacing w:val="12"/>
          <w:lang w:eastAsia="zh-CN"/>
        </w:rPr>
        <w:t>周一美国</w:t>
      </w:r>
      <w:r w:rsidRPr="00853615">
        <w:rPr>
          <w:rFonts w:ascii="微软雅黑" w:eastAsia="微软雅黑" w:hAnsi="微软雅黑" w:cs="微软雅黑"/>
          <w:spacing w:val="12"/>
          <w:lang w:eastAsia="zh-CN"/>
        </w:rPr>
        <w:t>11</w:t>
      </w:r>
      <w:r w:rsidRPr="00853615">
        <w:rPr>
          <w:rFonts w:ascii="微软雅黑" w:eastAsia="微软雅黑" w:hAnsi="微软雅黑" w:cs="微软雅黑" w:hint="eastAsia"/>
          <w:spacing w:val="12"/>
          <w:lang w:eastAsia="zh-CN"/>
        </w:rPr>
        <w:t>月</w:t>
      </w:r>
      <w:r w:rsidRPr="00853615">
        <w:rPr>
          <w:rFonts w:ascii="微软雅黑" w:eastAsia="微软雅黑" w:hAnsi="微软雅黑" w:cs="微软雅黑"/>
          <w:spacing w:val="12"/>
          <w:lang w:eastAsia="zh-CN"/>
        </w:rPr>
        <w:t>NAHB</w:t>
      </w:r>
      <w:r w:rsidRPr="00853615">
        <w:rPr>
          <w:rFonts w:ascii="微软雅黑" w:eastAsia="微软雅黑" w:hAnsi="微软雅黑" w:cs="微软雅黑" w:hint="eastAsia"/>
          <w:spacing w:val="12"/>
          <w:lang w:eastAsia="zh-CN"/>
        </w:rPr>
        <w:t>住房市场指数意外上升至</w:t>
      </w:r>
      <w:r w:rsidRPr="00853615">
        <w:rPr>
          <w:rFonts w:ascii="微软雅黑" w:eastAsia="微软雅黑" w:hAnsi="微软雅黑" w:cs="微软雅黑"/>
          <w:spacing w:val="12"/>
          <w:lang w:eastAsia="zh-CN"/>
        </w:rPr>
        <w:t>7</w:t>
      </w:r>
      <w:r w:rsidRPr="00853615">
        <w:rPr>
          <w:rFonts w:ascii="微软雅黑" w:eastAsia="微软雅黑" w:hAnsi="微软雅黑" w:cs="微软雅黑" w:hint="eastAsia"/>
          <w:spacing w:val="12"/>
          <w:lang w:eastAsia="zh-CN"/>
        </w:rPr>
        <w:t>个月高点，建筑商信心有所改善。其中未来</w:t>
      </w:r>
      <w:r w:rsidRPr="00853615">
        <w:rPr>
          <w:rFonts w:ascii="微软雅黑" w:eastAsia="微软雅黑" w:hAnsi="微软雅黑" w:cs="微软雅黑"/>
          <w:spacing w:val="12"/>
          <w:lang w:eastAsia="zh-CN"/>
        </w:rPr>
        <w:t>6</w:t>
      </w:r>
      <w:r w:rsidRPr="00853615">
        <w:rPr>
          <w:rFonts w:ascii="微软雅黑" w:eastAsia="微软雅黑" w:hAnsi="微软雅黑" w:cs="微软雅黑" w:hint="eastAsia"/>
          <w:spacing w:val="12"/>
          <w:lang w:eastAsia="zh-CN"/>
        </w:rPr>
        <w:t>个月的销售预期指数上升</w:t>
      </w:r>
      <w:r w:rsidRPr="00853615">
        <w:rPr>
          <w:rFonts w:ascii="微软雅黑" w:eastAsia="微软雅黑" w:hAnsi="微软雅黑" w:cs="微软雅黑"/>
          <w:spacing w:val="12"/>
          <w:lang w:eastAsia="zh-CN"/>
        </w:rPr>
        <w:t>7</w:t>
      </w:r>
      <w:r w:rsidRPr="00853615">
        <w:rPr>
          <w:rFonts w:ascii="微软雅黑" w:eastAsia="微软雅黑" w:hAnsi="微软雅黑" w:cs="微软雅黑" w:hint="eastAsia"/>
          <w:spacing w:val="12"/>
          <w:lang w:eastAsia="zh-CN"/>
        </w:rPr>
        <w:t>点至</w:t>
      </w:r>
      <w:r w:rsidRPr="00853615">
        <w:rPr>
          <w:rFonts w:ascii="微软雅黑" w:eastAsia="微软雅黑" w:hAnsi="微软雅黑" w:cs="微软雅黑"/>
          <w:spacing w:val="12"/>
          <w:lang w:eastAsia="zh-CN"/>
        </w:rPr>
        <w:t>64</w:t>
      </w:r>
      <w:r w:rsidRPr="00853615">
        <w:rPr>
          <w:rFonts w:ascii="微软雅黑" w:eastAsia="微软雅黑" w:hAnsi="微软雅黑" w:cs="微软雅黑" w:hint="eastAsia"/>
          <w:spacing w:val="12"/>
          <w:lang w:eastAsia="zh-CN"/>
        </w:rPr>
        <w:t>，为</w:t>
      </w:r>
      <w:r w:rsidRPr="00853615">
        <w:rPr>
          <w:rFonts w:ascii="微软雅黑" w:eastAsia="微软雅黑" w:hAnsi="微软雅黑" w:cs="微软雅黑"/>
          <w:spacing w:val="12"/>
          <w:lang w:eastAsia="zh-CN"/>
        </w:rPr>
        <w:t>2022</w:t>
      </w:r>
      <w:r w:rsidRPr="00853615">
        <w:rPr>
          <w:rFonts w:ascii="微软雅黑" w:eastAsia="微软雅黑" w:hAnsi="微软雅黑" w:cs="微软雅黑" w:hint="eastAsia"/>
          <w:spacing w:val="12"/>
          <w:lang w:eastAsia="zh-CN"/>
        </w:rPr>
        <w:t>年中以来的最高水平，这表明市场对住宅建设前景更为乐观。然而，美元随着国债收益率小幅下降而下滑，“特朗普交易”动能放缓，市场正等待新政府的具体政策细节出台。</w:t>
      </w:r>
    </w:p>
    <w:p w:rsidR="00853615" w:rsidRPr="00853615" w:rsidRDefault="00853615" w:rsidP="00853615">
      <w:pPr>
        <w:spacing w:before="103" w:line="256" w:lineRule="auto"/>
        <w:ind w:right="743" w:firstLineChars="200" w:firstLine="468"/>
        <w:jc w:val="both"/>
        <w:rPr>
          <w:rFonts w:ascii="微软雅黑" w:eastAsia="微软雅黑" w:hAnsi="微软雅黑" w:cs="微软雅黑"/>
          <w:spacing w:val="12"/>
          <w:lang w:eastAsia="zh-CN"/>
        </w:rPr>
      </w:pPr>
      <w:r w:rsidRPr="00853615">
        <w:rPr>
          <w:rFonts w:ascii="微软雅黑" w:eastAsia="微软雅黑" w:hAnsi="微软雅黑" w:cs="微软雅黑"/>
          <w:spacing w:val="12"/>
          <w:lang w:eastAsia="zh-CN"/>
        </w:rPr>
        <w:t>9</w:t>
      </w:r>
      <w:r w:rsidRPr="00853615">
        <w:rPr>
          <w:rFonts w:ascii="微软雅黑" w:eastAsia="微软雅黑" w:hAnsi="微软雅黑" w:cs="微软雅黑" w:hint="eastAsia"/>
          <w:spacing w:val="12"/>
          <w:lang w:eastAsia="zh-CN"/>
        </w:rPr>
        <w:t>月欧元区贸易顺差反弹增加至</w:t>
      </w:r>
      <w:r w:rsidRPr="00853615">
        <w:rPr>
          <w:rFonts w:ascii="微软雅黑" w:eastAsia="微软雅黑" w:hAnsi="微软雅黑" w:cs="微软雅黑"/>
          <w:spacing w:val="12"/>
          <w:lang w:eastAsia="zh-CN"/>
        </w:rPr>
        <w:t>136</w:t>
      </w:r>
      <w:r w:rsidRPr="00853615">
        <w:rPr>
          <w:rFonts w:ascii="微软雅黑" w:eastAsia="微软雅黑" w:hAnsi="微软雅黑" w:cs="微软雅黑" w:hint="eastAsia"/>
          <w:spacing w:val="12"/>
          <w:lang w:eastAsia="zh-CN"/>
        </w:rPr>
        <w:t>亿欧元。出口增长</w:t>
      </w:r>
      <w:r w:rsidRPr="00853615">
        <w:rPr>
          <w:rFonts w:ascii="微软雅黑" w:eastAsia="微软雅黑" w:hAnsi="微软雅黑" w:cs="微软雅黑"/>
          <w:spacing w:val="12"/>
          <w:lang w:eastAsia="zh-CN"/>
        </w:rPr>
        <w:t>0.4%</w:t>
      </w:r>
      <w:r w:rsidRPr="00853615">
        <w:rPr>
          <w:rFonts w:ascii="微软雅黑" w:eastAsia="微软雅黑" w:hAnsi="微软雅黑" w:cs="微软雅黑" w:hint="eastAsia"/>
          <w:spacing w:val="12"/>
          <w:lang w:eastAsia="zh-CN"/>
        </w:rPr>
        <w:t>，而进口则下降</w:t>
      </w:r>
      <w:r w:rsidRPr="00853615">
        <w:rPr>
          <w:rFonts w:ascii="微软雅黑" w:eastAsia="微软雅黑" w:hAnsi="微软雅黑" w:cs="微软雅黑"/>
          <w:spacing w:val="12"/>
          <w:lang w:eastAsia="zh-CN"/>
        </w:rPr>
        <w:t>0.8%</w:t>
      </w:r>
      <w:r w:rsidRPr="00853615">
        <w:rPr>
          <w:rFonts w:ascii="微软雅黑" w:eastAsia="微软雅黑" w:hAnsi="微软雅黑" w:cs="微软雅黑" w:hint="eastAsia"/>
          <w:spacing w:val="12"/>
          <w:lang w:eastAsia="zh-CN"/>
        </w:rPr>
        <w:t>。此外，欧元区对美国的双边贸易顺差在第三季度创下历史新高，这可能引起美国新政府在考虑新关税时的关注。欧洲央行管委会成员纳格尔发表鹰派言论，称如果国际紧张局势加剧并导致更显著</w:t>
      </w:r>
      <w:r w:rsidRPr="00853615">
        <w:rPr>
          <w:rFonts w:ascii="微软雅黑" w:eastAsia="微软雅黑" w:hAnsi="微软雅黑" w:cs="微软雅黑" w:hint="eastAsia"/>
          <w:spacing w:val="12"/>
          <w:lang w:eastAsia="zh-CN"/>
        </w:rPr>
        <w:lastRenderedPageBreak/>
        <w:t>的通胀压力，央行可能不得不提高利率。另一成员斯图纳拉斯则警告称，如果美国实施额外关税，经济活动可能会减弱，欧元区可能陷入衰退。欧洲央行副行长金多斯表达类似的担忧。日元方面由于日本</w:t>
      </w:r>
      <w:r w:rsidRPr="00853615">
        <w:rPr>
          <w:rFonts w:ascii="微软雅黑" w:eastAsia="微软雅黑" w:hAnsi="微软雅黑" w:cs="微软雅黑"/>
          <w:spacing w:val="12"/>
          <w:lang w:eastAsia="zh-CN"/>
        </w:rPr>
        <w:t>9</w:t>
      </w:r>
      <w:r w:rsidRPr="00853615">
        <w:rPr>
          <w:rFonts w:ascii="微软雅黑" w:eastAsia="微软雅黑" w:hAnsi="微软雅黑" w:cs="微软雅黑" w:hint="eastAsia"/>
          <w:spacing w:val="12"/>
          <w:lang w:eastAsia="zh-CN"/>
        </w:rPr>
        <w:t>月核心机械订单意外下降，加剧日元疲软。此外，日本央行行长植田和男未对是否会在</w:t>
      </w:r>
      <w:r w:rsidRPr="00853615">
        <w:rPr>
          <w:rFonts w:ascii="微软雅黑" w:eastAsia="微软雅黑" w:hAnsi="微软雅黑" w:cs="微软雅黑"/>
          <w:spacing w:val="12"/>
          <w:lang w:eastAsia="zh-CN"/>
        </w:rPr>
        <w:t>12</w:t>
      </w:r>
      <w:r w:rsidRPr="00853615">
        <w:rPr>
          <w:rFonts w:ascii="微软雅黑" w:eastAsia="微软雅黑" w:hAnsi="微软雅黑" w:cs="微软雅黑" w:hint="eastAsia"/>
          <w:spacing w:val="12"/>
          <w:lang w:eastAsia="zh-CN"/>
        </w:rPr>
        <w:t>月的利率会议上加息作出明确表态，进一步拖累日元表现。</w:t>
      </w:r>
    </w:p>
    <w:p w:rsidR="00186A80" w:rsidRPr="00186A80" w:rsidRDefault="00853615" w:rsidP="00853615">
      <w:pPr>
        <w:spacing w:before="103" w:line="256" w:lineRule="auto"/>
        <w:ind w:right="743" w:firstLineChars="200" w:firstLine="468"/>
        <w:jc w:val="both"/>
        <w:rPr>
          <w:rFonts w:ascii="微软雅黑" w:eastAsia="微软雅黑" w:hAnsi="微软雅黑" w:cs="微软雅黑"/>
          <w:spacing w:val="12"/>
          <w:lang w:eastAsia="zh-CN"/>
        </w:rPr>
      </w:pPr>
      <w:r w:rsidRPr="00853615">
        <w:rPr>
          <w:rFonts w:ascii="微软雅黑" w:eastAsia="微软雅黑" w:hAnsi="微软雅黑" w:cs="微软雅黑" w:hint="eastAsia"/>
          <w:spacing w:val="12"/>
          <w:lang w:eastAsia="zh-CN"/>
        </w:rPr>
        <w:t>展望未来，市场预计</w:t>
      </w:r>
      <w:r w:rsidRPr="00853615">
        <w:rPr>
          <w:rFonts w:ascii="微软雅黑" w:eastAsia="微软雅黑" w:hAnsi="微软雅黑" w:cs="微软雅黑"/>
          <w:spacing w:val="12"/>
          <w:lang w:eastAsia="zh-CN"/>
        </w:rPr>
        <w:t>12</w:t>
      </w:r>
      <w:r w:rsidRPr="00853615">
        <w:rPr>
          <w:rFonts w:ascii="微软雅黑" w:eastAsia="微软雅黑" w:hAnsi="微软雅黑" w:cs="微软雅黑" w:hint="eastAsia"/>
          <w:spacing w:val="12"/>
          <w:lang w:eastAsia="zh-CN"/>
        </w:rPr>
        <w:t>月的美联储会议上，降息</w:t>
      </w:r>
      <w:r w:rsidRPr="00853615">
        <w:rPr>
          <w:rFonts w:ascii="微软雅黑" w:eastAsia="微软雅黑" w:hAnsi="微软雅黑" w:cs="微软雅黑"/>
          <w:spacing w:val="12"/>
          <w:lang w:eastAsia="zh-CN"/>
        </w:rPr>
        <w:t>25</w:t>
      </w:r>
      <w:r w:rsidRPr="00853615">
        <w:rPr>
          <w:rFonts w:ascii="微软雅黑" w:eastAsia="微软雅黑" w:hAnsi="微软雅黑" w:cs="微软雅黑" w:hint="eastAsia"/>
          <w:spacing w:val="12"/>
          <w:lang w:eastAsia="zh-CN"/>
        </w:rPr>
        <w:t>个基点的概率为</w:t>
      </w:r>
      <w:r w:rsidRPr="00853615">
        <w:rPr>
          <w:rFonts w:ascii="微软雅黑" w:eastAsia="微软雅黑" w:hAnsi="微软雅黑" w:cs="微软雅黑"/>
          <w:spacing w:val="12"/>
          <w:lang w:eastAsia="zh-CN"/>
        </w:rPr>
        <w:t>62%</w:t>
      </w:r>
      <w:r w:rsidRPr="00853615">
        <w:rPr>
          <w:rFonts w:ascii="微软雅黑" w:eastAsia="微软雅黑" w:hAnsi="微软雅黑" w:cs="微软雅黑" w:hint="eastAsia"/>
          <w:spacing w:val="12"/>
          <w:lang w:eastAsia="zh-CN"/>
        </w:rPr>
        <w:t>，较上周有所回升。而在经济软着陆的预期升温下，美联储或按预期降息。短期看美元指数波动下行。</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853615">
      <w:pPr>
        <w:spacing w:before="103" w:line="256" w:lineRule="auto"/>
        <w:ind w:right="743"/>
        <w:jc w:val="both"/>
        <w:rPr>
          <w:lang w:eastAsia="zh-CN"/>
        </w:rPr>
      </w:pPr>
      <w:r>
        <w:rPr>
          <w:noProof/>
          <w:snapToGrid/>
          <w:lang w:eastAsia="zh-CN"/>
        </w:rPr>
        <w:drawing>
          <wp:inline distT="0" distB="0" distL="0" distR="0" wp14:anchorId="68451ED1" wp14:editId="72189C7B">
            <wp:extent cx="6076474" cy="2638425"/>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9441" cy="2644055"/>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725B26" w:rsidRDefault="00725B26">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7E07D2" w:rsidRDefault="007E07D2">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7E07D2">
        <w:rPr>
          <w:rFonts w:ascii="微软雅黑" w:eastAsia="微软雅黑" w:hAnsi="微软雅黑" w:cs="微软雅黑" w:hint="eastAsia"/>
          <w:spacing w:val="12"/>
          <w:lang w:eastAsia="zh-CN"/>
        </w:rPr>
        <w:t>截至</w:t>
      </w:r>
      <w:r w:rsidRPr="007E07D2">
        <w:rPr>
          <w:rFonts w:ascii="微软雅黑" w:eastAsia="微软雅黑" w:hAnsi="微软雅黑" w:cs="微软雅黑"/>
          <w:spacing w:val="12"/>
          <w:lang w:eastAsia="zh-CN"/>
        </w:rPr>
        <w:t>11</w:t>
      </w:r>
      <w:r w:rsidRPr="007E07D2">
        <w:rPr>
          <w:rFonts w:ascii="微软雅黑" w:eastAsia="微软雅黑" w:hAnsi="微软雅黑" w:cs="微软雅黑" w:hint="eastAsia"/>
          <w:spacing w:val="12"/>
          <w:lang w:eastAsia="zh-CN"/>
        </w:rPr>
        <w:t>月</w:t>
      </w:r>
      <w:r w:rsidRPr="007E07D2">
        <w:rPr>
          <w:rFonts w:ascii="微软雅黑" w:eastAsia="微软雅黑" w:hAnsi="微软雅黑" w:cs="微软雅黑"/>
          <w:spacing w:val="12"/>
          <w:lang w:eastAsia="zh-CN"/>
        </w:rPr>
        <w:t>19</w:t>
      </w:r>
      <w:r w:rsidRPr="007E07D2">
        <w:rPr>
          <w:rFonts w:ascii="微软雅黑" w:eastAsia="微软雅黑" w:hAnsi="微软雅黑" w:cs="微软雅黑" w:hint="eastAsia"/>
          <w:spacing w:val="12"/>
          <w:lang w:eastAsia="zh-CN"/>
        </w:rPr>
        <w:t>日，标普</w:t>
      </w:r>
      <w:r w:rsidRPr="007E07D2">
        <w:rPr>
          <w:rFonts w:ascii="微软雅黑" w:eastAsia="微软雅黑" w:hAnsi="微软雅黑" w:cs="微软雅黑"/>
          <w:spacing w:val="12"/>
          <w:lang w:eastAsia="zh-CN"/>
        </w:rPr>
        <w:t>500</w:t>
      </w:r>
      <w:r w:rsidRPr="007E07D2">
        <w:rPr>
          <w:rFonts w:ascii="微软雅黑" w:eastAsia="微软雅黑" w:hAnsi="微软雅黑" w:cs="微软雅黑" w:hint="eastAsia"/>
          <w:spacing w:val="12"/>
          <w:lang w:eastAsia="zh-CN"/>
        </w:rPr>
        <w:t>指数上涨</w:t>
      </w:r>
      <w:r w:rsidRPr="007E07D2">
        <w:rPr>
          <w:rFonts w:ascii="微软雅黑" w:eastAsia="微软雅黑" w:hAnsi="微软雅黑" w:cs="微软雅黑"/>
          <w:spacing w:val="12"/>
          <w:lang w:eastAsia="zh-CN"/>
        </w:rPr>
        <w:t>0.39%</w:t>
      </w:r>
      <w:r w:rsidRPr="007E07D2">
        <w:rPr>
          <w:rFonts w:ascii="微软雅黑" w:eastAsia="微软雅黑" w:hAnsi="微软雅黑" w:cs="微软雅黑" w:hint="eastAsia"/>
          <w:spacing w:val="12"/>
          <w:lang w:eastAsia="zh-CN"/>
        </w:rPr>
        <w:t>至</w:t>
      </w:r>
      <w:r w:rsidRPr="007E07D2">
        <w:rPr>
          <w:rFonts w:ascii="微软雅黑" w:eastAsia="微软雅黑" w:hAnsi="微软雅黑" w:cs="微软雅黑"/>
          <w:spacing w:val="12"/>
          <w:lang w:eastAsia="zh-CN"/>
        </w:rPr>
        <w:t>5893.62</w:t>
      </w:r>
      <w:r w:rsidRPr="007E07D2">
        <w:rPr>
          <w:rFonts w:ascii="微软雅黑" w:eastAsia="微软雅黑" w:hAnsi="微软雅黑" w:cs="微软雅黑" w:hint="eastAsia"/>
          <w:spacing w:val="12"/>
          <w:lang w:eastAsia="zh-CN"/>
        </w:rPr>
        <w:t>点；迷你标普</w:t>
      </w:r>
      <w:r w:rsidRPr="007E07D2">
        <w:rPr>
          <w:rFonts w:ascii="微软雅黑" w:eastAsia="微软雅黑" w:hAnsi="微软雅黑" w:cs="微软雅黑"/>
          <w:spacing w:val="12"/>
          <w:lang w:eastAsia="zh-CN"/>
        </w:rPr>
        <w:t>500</w:t>
      </w:r>
      <w:r w:rsidRPr="007E07D2">
        <w:rPr>
          <w:rFonts w:ascii="微软雅黑" w:eastAsia="微软雅黑" w:hAnsi="微软雅黑" w:cs="微软雅黑" w:hint="eastAsia"/>
          <w:spacing w:val="12"/>
          <w:lang w:eastAsia="zh-CN"/>
        </w:rPr>
        <w:t>主力合约上涨</w:t>
      </w:r>
      <w:r w:rsidRPr="007E07D2">
        <w:rPr>
          <w:rFonts w:ascii="微软雅黑" w:eastAsia="微软雅黑" w:hAnsi="微软雅黑" w:cs="微软雅黑"/>
          <w:spacing w:val="12"/>
          <w:lang w:eastAsia="zh-CN"/>
        </w:rPr>
        <w:t>0.32%</w:t>
      </w:r>
      <w:r w:rsidRPr="007E07D2">
        <w:rPr>
          <w:rFonts w:ascii="微软雅黑" w:eastAsia="微软雅黑" w:hAnsi="微软雅黑" w:cs="微软雅黑" w:hint="eastAsia"/>
          <w:spacing w:val="12"/>
          <w:lang w:eastAsia="zh-CN"/>
        </w:rPr>
        <w:t>至</w:t>
      </w:r>
      <w:r w:rsidRPr="007E07D2">
        <w:rPr>
          <w:rFonts w:ascii="微软雅黑" w:eastAsia="微软雅黑" w:hAnsi="微软雅黑" w:cs="微软雅黑"/>
          <w:spacing w:val="12"/>
          <w:lang w:eastAsia="zh-CN"/>
        </w:rPr>
        <w:t>5918.75</w:t>
      </w:r>
      <w:r w:rsidRPr="007E07D2">
        <w:rPr>
          <w:rFonts w:ascii="微软雅黑" w:eastAsia="微软雅黑" w:hAnsi="微软雅黑" w:cs="微软雅黑" w:hint="eastAsia"/>
          <w:spacing w:val="12"/>
          <w:lang w:eastAsia="zh-CN"/>
        </w:rPr>
        <w:t>点。美国三大股指涨跌不一，道指下跌，标普、纳指收涨。经济基本面上，美国</w:t>
      </w:r>
      <w:r w:rsidRPr="007E07D2">
        <w:rPr>
          <w:rFonts w:ascii="微软雅黑" w:eastAsia="微软雅黑" w:hAnsi="微软雅黑" w:cs="微软雅黑"/>
          <w:spacing w:val="12"/>
          <w:lang w:eastAsia="zh-CN"/>
        </w:rPr>
        <w:t>10</w:t>
      </w:r>
      <w:r w:rsidRPr="007E07D2">
        <w:rPr>
          <w:rFonts w:ascii="微软雅黑" w:eastAsia="微软雅黑" w:hAnsi="微软雅黑" w:cs="微软雅黑" w:hint="eastAsia"/>
          <w:spacing w:val="12"/>
          <w:lang w:eastAsia="zh-CN"/>
        </w:rPr>
        <w:t>月零售销售环比升</w:t>
      </w:r>
      <w:r w:rsidRPr="007E07D2">
        <w:rPr>
          <w:rFonts w:ascii="微软雅黑" w:eastAsia="微软雅黑" w:hAnsi="微软雅黑" w:cs="微软雅黑"/>
          <w:spacing w:val="12"/>
          <w:lang w:eastAsia="zh-CN"/>
        </w:rPr>
        <w:t>0.4%</w:t>
      </w:r>
      <w:r w:rsidRPr="007E07D2">
        <w:rPr>
          <w:rFonts w:ascii="微软雅黑" w:eastAsia="微软雅黑" w:hAnsi="微软雅黑" w:cs="微软雅黑" w:hint="eastAsia"/>
          <w:spacing w:val="12"/>
          <w:lang w:eastAsia="zh-CN"/>
        </w:rPr>
        <w:t>，预期升</w:t>
      </w:r>
      <w:r w:rsidRPr="007E07D2">
        <w:rPr>
          <w:rFonts w:ascii="微软雅黑" w:eastAsia="微软雅黑" w:hAnsi="微软雅黑" w:cs="微软雅黑"/>
          <w:spacing w:val="12"/>
          <w:lang w:eastAsia="zh-CN"/>
        </w:rPr>
        <w:t>0.3%</w:t>
      </w:r>
      <w:r w:rsidRPr="007E07D2">
        <w:rPr>
          <w:rFonts w:ascii="微软雅黑" w:eastAsia="微软雅黑" w:hAnsi="微软雅黑" w:cs="微软雅黑" w:hint="eastAsia"/>
          <w:spacing w:val="12"/>
          <w:lang w:eastAsia="zh-CN"/>
        </w:rPr>
        <w:t>，前值从升</w:t>
      </w:r>
      <w:r w:rsidRPr="007E07D2">
        <w:rPr>
          <w:rFonts w:ascii="微软雅黑" w:eastAsia="微软雅黑" w:hAnsi="微软雅黑" w:cs="微软雅黑"/>
          <w:spacing w:val="12"/>
          <w:lang w:eastAsia="zh-CN"/>
        </w:rPr>
        <w:t>0.4%</w:t>
      </w:r>
      <w:r w:rsidRPr="007E07D2">
        <w:rPr>
          <w:rFonts w:ascii="微软雅黑" w:eastAsia="微软雅黑" w:hAnsi="微软雅黑" w:cs="微软雅黑" w:hint="eastAsia"/>
          <w:spacing w:val="12"/>
          <w:lang w:eastAsia="zh-CN"/>
        </w:rPr>
        <w:t>修正为升</w:t>
      </w:r>
      <w:r w:rsidRPr="007E07D2">
        <w:rPr>
          <w:rFonts w:ascii="微软雅黑" w:eastAsia="微软雅黑" w:hAnsi="微软雅黑" w:cs="微软雅黑"/>
          <w:spacing w:val="12"/>
          <w:lang w:eastAsia="zh-CN"/>
        </w:rPr>
        <w:t>0.8%</w:t>
      </w:r>
      <w:r w:rsidRPr="007E07D2">
        <w:rPr>
          <w:rFonts w:ascii="微软雅黑" w:eastAsia="微软雅黑" w:hAnsi="微软雅黑" w:cs="微软雅黑" w:hint="eastAsia"/>
          <w:spacing w:val="12"/>
          <w:lang w:eastAsia="zh-CN"/>
        </w:rPr>
        <w:t>，消费强劲增加市场对美国经济软着陆的预期，令交易员减少对美联储</w:t>
      </w:r>
      <w:r w:rsidRPr="007E07D2">
        <w:rPr>
          <w:rFonts w:ascii="微软雅黑" w:eastAsia="微软雅黑" w:hAnsi="微软雅黑" w:cs="微软雅黑"/>
          <w:spacing w:val="12"/>
          <w:lang w:eastAsia="zh-CN"/>
        </w:rPr>
        <w:t>12</w:t>
      </w:r>
      <w:r w:rsidRPr="007E07D2">
        <w:rPr>
          <w:rFonts w:ascii="微软雅黑" w:eastAsia="微软雅黑" w:hAnsi="微软雅黑" w:cs="微软雅黑" w:hint="eastAsia"/>
          <w:spacing w:val="12"/>
          <w:lang w:eastAsia="zh-CN"/>
        </w:rPr>
        <w:t>月降息的押注。个股层面，受到特朗普团队发展自动驾驶汽车计划的影响，特斯拉大涨超</w:t>
      </w:r>
      <w:r w:rsidRPr="007E07D2">
        <w:rPr>
          <w:rFonts w:ascii="微软雅黑" w:eastAsia="微软雅黑" w:hAnsi="微软雅黑" w:cs="微软雅黑"/>
          <w:spacing w:val="12"/>
          <w:lang w:eastAsia="zh-CN"/>
        </w:rPr>
        <w:t>5%</w:t>
      </w:r>
      <w:r w:rsidRPr="007E07D2">
        <w:rPr>
          <w:rFonts w:ascii="微软雅黑" w:eastAsia="微软雅黑" w:hAnsi="微软雅黑" w:cs="微软雅黑" w:hint="eastAsia"/>
          <w:spacing w:val="12"/>
          <w:lang w:eastAsia="zh-CN"/>
        </w:rPr>
        <w:t>，带动标普</w:t>
      </w:r>
      <w:r w:rsidRPr="007E07D2">
        <w:rPr>
          <w:rFonts w:ascii="微软雅黑" w:eastAsia="微软雅黑" w:hAnsi="微软雅黑" w:cs="微软雅黑"/>
          <w:spacing w:val="12"/>
          <w:lang w:eastAsia="zh-CN"/>
        </w:rPr>
        <w:t>500</w:t>
      </w:r>
      <w:r w:rsidRPr="007E07D2">
        <w:rPr>
          <w:rFonts w:ascii="微软雅黑" w:eastAsia="微软雅黑" w:hAnsi="微软雅黑" w:cs="微软雅黑" w:hint="eastAsia"/>
          <w:spacing w:val="12"/>
          <w:lang w:eastAsia="zh-CN"/>
        </w:rPr>
        <w:t>指数收高；此外，英伟达将于周三公布三季度财报，投资者将以此评估人工智能浪潮的前景。策略上，建议暂时观望。</w:t>
      </w:r>
    </w:p>
    <w:p w:rsidR="009372C5" w:rsidRPr="007E07D2" w:rsidRDefault="00115A1A">
      <w:pPr>
        <w:spacing w:before="103" w:line="256" w:lineRule="auto"/>
        <w:ind w:right="743" w:firstLine="448"/>
        <w:jc w:val="both"/>
        <w:rPr>
          <w:rFonts w:ascii="微软雅黑" w:eastAsia="微软雅黑" w:hAnsi="微软雅黑" w:cs="微软雅黑"/>
          <w:spacing w:val="7"/>
          <w:lang w:eastAsia="zh-CN"/>
        </w:rPr>
      </w:pPr>
      <w:r w:rsidRPr="007E07D2">
        <w:rPr>
          <w:rFonts w:ascii="微软雅黑" w:eastAsia="微软雅黑" w:hAnsi="微软雅黑" w:cs="微软雅黑" w:hint="eastAsia"/>
          <w:spacing w:val="7"/>
          <w:lang w:eastAsia="zh-CN"/>
        </w:rPr>
        <w:t>图3：S&amp;P500走势图</w:t>
      </w:r>
      <w:r w:rsidRPr="007E07D2">
        <w:rPr>
          <w:rFonts w:ascii="新宋体" w:eastAsia="新宋体" w:hAnsi="新宋体"/>
          <w:b/>
          <w:lang w:eastAsia="zh-CN"/>
        </w:rPr>
        <w:br w:type="textWrapping" w:clear="all"/>
      </w:r>
      <w:r w:rsidR="007E07D2" w:rsidRPr="007E07D2">
        <w:rPr>
          <w:rFonts w:ascii="新宋体" w:eastAsia="新宋体" w:hAnsi="新宋体"/>
          <w:b/>
          <w:noProof/>
          <w:lang w:eastAsia="zh-CN"/>
        </w:rPr>
        <w:drawing>
          <wp:inline distT="0" distB="0" distL="0" distR="0" wp14:anchorId="0C40DAAF" wp14:editId="2F1228DE">
            <wp:extent cx="6076315" cy="1676988"/>
            <wp:effectExtent l="0" t="0" r="635" b="0"/>
            <wp:docPr id="27" name="图片 27" descr="C:\Users\Administrator\Documents\WeChat Files\wxid_vkxlzo0vqu7s22\FileStorage\Temp\1731977151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19771513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4348" cy="1684725"/>
                    </a:xfrm>
                    <a:prstGeom prst="rect">
                      <a:avLst/>
                    </a:prstGeom>
                    <a:noFill/>
                    <a:ln>
                      <a:noFill/>
                    </a:ln>
                  </pic:spPr>
                </pic:pic>
              </a:graphicData>
            </a:graphic>
          </wp:inline>
        </w:drawing>
      </w:r>
    </w:p>
    <w:p w:rsidR="009372C5" w:rsidRPr="007E07D2" w:rsidRDefault="00115A1A">
      <w:pPr>
        <w:spacing w:before="120" w:line="190" w:lineRule="auto"/>
        <w:ind w:firstLine="448"/>
        <w:jc w:val="both"/>
        <w:rPr>
          <w:rFonts w:ascii="微软雅黑" w:eastAsia="微软雅黑" w:hAnsi="微软雅黑" w:cs="微软雅黑"/>
          <w:spacing w:val="7"/>
          <w:lang w:eastAsia="zh-CN"/>
        </w:rPr>
      </w:pPr>
      <w:r w:rsidRPr="007E07D2">
        <w:rPr>
          <w:rFonts w:ascii="微软雅黑" w:eastAsia="微软雅黑" w:hAnsi="微软雅黑" w:cs="微软雅黑" w:hint="eastAsia"/>
          <w:spacing w:val="7"/>
          <w:lang w:eastAsia="zh-CN"/>
        </w:rPr>
        <w:t xml:space="preserve"> 资料来源：wind、瑞达国际</w:t>
      </w:r>
    </w:p>
    <w:p w:rsidR="009372C5" w:rsidRPr="007E07D2" w:rsidRDefault="00115A1A">
      <w:pPr>
        <w:spacing w:before="103" w:line="256" w:lineRule="auto"/>
        <w:ind w:right="743"/>
        <w:jc w:val="both"/>
        <w:rPr>
          <w:rFonts w:ascii="微软雅黑" w:eastAsia="微软雅黑" w:hAnsi="微软雅黑" w:cs="微软雅黑"/>
          <w:b/>
          <w:bCs/>
          <w:spacing w:val="12"/>
          <w:lang w:eastAsia="zh-CN"/>
        </w:rPr>
      </w:pPr>
      <w:r w:rsidRPr="007E07D2">
        <w:rPr>
          <w:rFonts w:ascii="微软雅黑" w:eastAsia="微软雅黑" w:hAnsi="微软雅黑" w:cs="微软雅黑" w:hint="eastAsia"/>
          <w:b/>
          <w:bCs/>
          <w:spacing w:val="12"/>
          <w:lang w:eastAsia="zh-CN"/>
        </w:rPr>
        <w:lastRenderedPageBreak/>
        <w:t>富时中国A50</w:t>
      </w:r>
    </w:p>
    <w:p w:rsidR="009372C5" w:rsidRPr="00C07FA3" w:rsidRDefault="007E07D2">
      <w:pPr>
        <w:spacing w:before="103" w:line="256" w:lineRule="auto"/>
        <w:ind w:right="743" w:firstLineChars="200" w:firstLine="468"/>
        <w:jc w:val="both"/>
        <w:rPr>
          <w:rFonts w:ascii="微软雅黑" w:eastAsia="微软雅黑" w:hAnsi="微软雅黑" w:cs="微软雅黑"/>
          <w:spacing w:val="12"/>
          <w:lang w:eastAsia="zh-CN"/>
        </w:rPr>
      </w:pPr>
      <w:r w:rsidRPr="007E07D2">
        <w:rPr>
          <w:rFonts w:ascii="微软雅黑" w:eastAsia="微软雅黑" w:hAnsi="微软雅黑" w:cs="微软雅黑" w:hint="eastAsia"/>
          <w:spacing w:val="12"/>
          <w:lang w:eastAsia="zh-CN"/>
        </w:rPr>
        <w:t>截至</w:t>
      </w:r>
      <w:r w:rsidRPr="007E07D2">
        <w:rPr>
          <w:rFonts w:ascii="微软雅黑" w:eastAsia="微软雅黑" w:hAnsi="微软雅黑" w:cs="微软雅黑"/>
          <w:spacing w:val="12"/>
          <w:lang w:eastAsia="zh-CN"/>
        </w:rPr>
        <w:t>11</w:t>
      </w:r>
      <w:r w:rsidRPr="007E07D2">
        <w:rPr>
          <w:rFonts w:ascii="微软雅黑" w:eastAsia="微软雅黑" w:hAnsi="微软雅黑" w:cs="微软雅黑" w:hint="eastAsia"/>
          <w:spacing w:val="12"/>
          <w:lang w:eastAsia="zh-CN"/>
        </w:rPr>
        <w:t>月</w:t>
      </w:r>
      <w:r w:rsidRPr="007E07D2">
        <w:rPr>
          <w:rFonts w:ascii="微软雅黑" w:eastAsia="微软雅黑" w:hAnsi="微软雅黑" w:cs="微软雅黑"/>
          <w:spacing w:val="12"/>
          <w:lang w:eastAsia="zh-CN"/>
        </w:rPr>
        <w:t>18</w:t>
      </w:r>
      <w:r w:rsidRPr="007E07D2">
        <w:rPr>
          <w:rFonts w:ascii="微软雅黑" w:eastAsia="微软雅黑" w:hAnsi="微软雅黑" w:cs="微软雅黑" w:hint="eastAsia"/>
          <w:spacing w:val="12"/>
          <w:lang w:eastAsia="zh-CN"/>
        </w:rPr>
        <w:t>日，富时中国</w:t>
      </w:r>
      <w:r w:rsidRPr="007E07D2">
        <w:rPr>
          <w:rFonts w:ascii="微软雅黑" w:eastAsia="微软雅黑" w:hAnsi="微软雅黑" w:cs="微软雅黑"/>
          <w:spacing w:val="12"/>
          <w:lang w:eastAsia="zh-CN"/>
        </w:rPr>
        <w:t>A50</w:t>
      </w:r>
      <w:r w:rsidRPr="007E07D2">
        <w:rPr>
          <w:rFonts w:ascii="微软雅黑" w:eastAsia="微软雅黑" w:hAnsi="微软雅黑" w:cs="微软雅黑" w:hint="eastAsia"/>
          <w:spacing w:val="12"/>
          <w:lang w:eastAsia="zh-CN"/>
        </w:rPr>
        <w:t>指数上涨</w:t>
      </w:r>
      <w:r w:rsidRPr="007E07D2">
        <w:rPr>
          <w:rFonts w:ascii="微软雅黑" w:eastAsia="微软雅黑" w:hAnsi="微软雅黑" w:cs="微软雅黑"/>
          <w:spacing w:val="12"/>
          <w:lang w:eastAsia="zh-CN"/>
        </w:rPr>
        <w:t>0.34%</w:t>
      </w:r>
      <w:r w:rsidRPr="007E07D2">
        <w:rPr>
          <w:rFonts w:ascii="微软雅黑" w:eastAsia="微软雅黑" w:hAnsi="微软雅黑" w:cs="微软雅黑" w:hint="eastAsia"/>
          <w:spacing w:val="12"/>
          <w:lang w:eastAsia="zh-CN"/>
        </w:rPr>
        <w:t>至</w:t>
      </w:r>
      <w:r w:rsidRPr="007E07D2">
        <w:rPr>
          <w:rFonts w:ascii="微软雅黑" w:eastAsia="微软雅黑" w:hAnsi="微软雅黑" w:cs="微软雅黑"/>
          <w:spacing w:val="12"/>
          <w:lang w:eastAsia="zh-CN"/>
        </w:rPr>
        <w:t>13416.57</w:t>
      </w:r>
      <w:r w:rsidRPr="007E07D2">
        <w:rPr>
          <w:rFonts w:ascii="微软雅黑" w:eastAsia="微软雅黑" w:hAnsi="微软雅黑" w:cs="微软雅黑" w:hint="eastAsia"/>
          <w:spacing w:val="12"/>
          <w:lang w:eastAsia="zh-CN"/>
        </w:rPr>
        <w:t>点；新交所富时</w:t>
      </w:r>
      <w:r w:rsidRPr="007E07D2">
        <w:rPr>
          <w:rFonts w:ascii="微软雅黑" w:eastAsia="微软雅黑" w:hAnsi="微软雅黑" w:cs="微软雅黑"/>
          <w:spacing w:val="12"/>
          <w:lang w:eastAsia="zh-CN"/>
        </w:rPr>
        <w:t>A50</w:t>
      </w:r>
      <w:r w:rsidRPr="007E07D2">
        <w:rPr>
          <w:rFonts w:ascii="微软雅黑" w:eastAsia="微软雅黑" w:hAnsi="微软雅黑" w:cs="微软雅黑" w:hint="eastAsia"/>
          <w:spacing w:val="12"/>
          <w:lang w:eastAsia="zh-CN"/>
        </w:rPr>
        <w:t>期指主力合约上涨</w:t>
      </w:r>
      <w:r w:rsidRPr="007E07D2">
        <w:rPr>
          <w:rFonts w:ascii="微软雅黑" w:eastAsia="微软雅黑" w:hAnsi="微软雅黑" w:cs="微软雅黑"/>
          <w:spacing w:val="12"/>
          <w:lang w:eastAsia="zh-CN"/>
        </w:rPr>
        <w:t>0.9%</w:t>
      </w:r>
      <w:r w:rsidRPr="007E07D2">
        <w:rPr>
          <w:rFonts w:ascii="微软雅黑" w:eastAsia="微软雅黑" w:hAnsi="微软雅黑" w:cs="微软雅黑" w:hint="eastAsia"/>
          <w:spacing w:val="12"/>
          <w:lang w:eastAsia="zh-CN"/>
        </w:rPr>
        <w:t>至</w:t>
      </w:r>
      <w:r w:rsidRPr="007E07D2">
        <w:rPr>
          <w:rFonts w:ascii="微软雅黑" w:eastAsia="微软雅黑" w:hAnsi="微软雅黑" w:cs="微软雅黑"/>
          <w:spacing w:val="12"/>
          <w:lang w:eastAsia="zh-CN"/>
        </w:rPr>
        <w:t>13438</w:t>
      </w:r>
      <w:r w:rsidRPr="007E07D2">
        <w:rPr>
          <w:rFonts w:ascii="微软雅黑" w:eastAsia="微软雅黑" w:hAnsi="微软雅黑" w:cs="微软雅黑" w:hint="eastAsia"/>
          <w:spacing w:val="12"/>
          <w:lang w:eastAsia="zh-CN"/>
        </w:rPr>
        <w:t>点。经济基本面，</w:t>
      </w:r>
      <w:r w:rsidRPr="007E07D2">
        <w:rPr>
          <w:rFonts w:ascii="微软雅黑" w:eastAsia="微软雅黑" w:hAnsi="微软雅黑" w:cs="微软雅黑"/>
          <w:spacing w:val="12"/>
          <w:lang w:eastAsia="zh-CN"/>
        </w:rPr>
        <w:t>10</w:t>
      </w:r>
      <w:r w:rsidRPr="007E07D2">
        <w:rPr>
          <w:rFonts w:ascii="微软雅黑" w:eastAsia="微软雅黑" w:hAnsi="微软雅黑" w:cs="微软雅黑" w:hint="eastAsia"/>
          <w:spacing w:val="12"/>
          <w:lang w:eastAsia="zh-CN"/>
        </w:rPr>
        <w:t>月份经济数据显示除社会消费品零售总额增速高于预期且较上月有明显加快外，固定资产投资和工业增加值增速均不及预期，同时；</w:t>
      </w:r>
      <w:r w:rsidRPr="007E07D2">
        <w:rPr>
          <w:rFonts w:ascii="微软雅黑" w:eastAsia="微软雅黑" w:hAnsi="微软雅黑" w:cs="微软雅黑"/>
          <w:spacing w:val="12"/>
          <w:lang w:eastAsia="zh-CN"/>
        </w:rPr>
        <w:t>10</w:t>
      </w:r>
      <w:r w:rsidRPr="007E07D2">
        <w:rPr>
          <w:rFonts w:ascii="微软雅黑" w:eastAsia="微软雅黑" w:hAnsi="微软雅黑" w:cs="微软雅黑" w:hint="eastAsia"/>
          <w:spacing w:val="12"/>
          <w:lang w:eastAsia="zh-CN"/>
        </w:rPr>
        <w:t>月份金融数据显示，</w:t>
      </w:r>
      <w:r w:rsidRPr="007E07D2">
        <w:rPr>
          <w:rFonts w:ascii="微软雅黑" w:eastAsia="微软雅黑" w:hAnsi="微软雅黑" w:cs="微软雅黑"/>
          <w:spacing w:val="12"/>
          <w:lang w:eastAsia="zh-CN"/>
        </w:rPr>
        <w:t>M1</w:t>
      </w:r>
      <w:r w:rsidRPr="007E07D2">
        <w:rPr>
          <w:rFonts w:ascii="微软雅黑" w:eastAsia="微软雅黑" w:hAnsi="微软雅黑" w:cs="微软雅黑" w:hint="eastAsia"/>
          <w:spacing w:val="12"/>
          <w:lang w:eastAsia="zh-CN"/>
        </w:rPr>
        <w:t>同比降幅收窄，为年内首次，但增速仍低于</w:t>
      </w:r>
      <w:r w:rsidRPr="007E07D2">
        <w:rPr>
          <w:rFonts w:ascii="微软雅黑" w:eastAsia="微软雅黑" w:hAnsi="微软雅黑" w:cs="微软雅黑"/>
          <w:spacing w:val="12"/>
          <w:lang w:eastAsia="zh-CN"/>
        </w:rPr>
        <w:t>M2</w:t>
      </w:r>
      <w:r w:rsidRPr="007E07D2">
        <w:rPr>
          <w:rFonts w:ascii="微软雅黑" w:eastAsia="微软雅黑" w:hAnsi="微软雅黑" w:cs="微软雅黑" w:hint="eastAsia"/>
          <w:spacing w:val="12"/>
          <w:lang w:eastAsia="zh-CN"/>
        </w:rPr>
        <w:t>，同时，信贷、社融依旧偏弱。政策层面，</w:t>
      </w:r>
      <w:r w:rsidRPr="007E07D2">
        <w:rPr>
          <w:rFonts w:ascii="微软雅黑" w:eastAsia="微软雅黑" w:hAnsi="微软雅黑" w:cs="微软雅黑"/>
          <w:spacing w:val="12"/>
          <w:lang w:eastAsia="zh-CN"/>
        </w:rPr>
        <w:t>15</w:t>
      </w:r>
      <w:r w:rsidRPr="007E07D2">
        <w:rPr>
          <w:rFonts w:ascii="微软雅黑" w:eastAsia="微软雅黑" w:hAnsi="微软雅黑" w:cs="微软雅黑" w:hint="eastAsia"/>
          <w:spacing w:val="12"/>
          <w:lang w:eastAsia="zh-CN"/>
        </w:rPr>
        <w:t>日晚间证监会发布正式版本《上市公司监管指引第</w:t>
      </w:r>
      <w:r w:rsidRPr="007E07D2">
        <w:rPr>
          <w:rFonts w:ascii="微软雅黑" w:eastAsia="微软雅黑" w:hAnsi="微软雅黑" w:cs="微软雅黑"/>
          <w:spacing w:val="12"/>
          <w:lang w:eastAsia="zh-CN"/>
        </w:rPr>
        <w:t>10</w:t>
      </w:r>
      <w:r w:rsidRPr="007E07D2">
        <w:rPr>
          <w:rFonts w:ascii="微软雅黑" w:eastAsia="微软雅黑" w:hAnsi="微软雅黑" w:cs="微软雅黑" w:hint="eastAsia"/>
          <w:spacing w:val="12"/>
          <w:lang w:eastAsia="zh-CN"/>
        </w:rPr>
        <w:t>号——市值管理》要求长期破净上市公司披露估值提升计划，受政策刺激</w:t>
      </w:r>
      <w:r w:rsidRPr="007E07D2">
        <w:rPr>
          <w:rFonts w:ascii="微软雅黑" w:eastAsia="微软雅黑" w:hAnsi="微软雅黑" w:cs="微软雅黑"/>
          <w:spacing w:val="12"/>
          <w:lang w:eastAsia="zh-CN"/>
        </w:rPr>
        <w:t>18</w:t>
      </w:r>
      <w:r w:rsidRPr="007E07D2">
        <w:rPr>
          <w:rFonts w:ascii="微软雅黑" w:eastAsia="微软雅黑" w:hAnsi="微软雅黑" w:cs="微软雅黑" w:hint="eastAsia"/>
          <w:spacing w:val="12"/>
          <w:lang w:eastAsia="zh-CN"/>
        </w:rPr>
        <w:t>日破净股集体上涨，多数银行股由于长期破净受到市场追捧，从而带动银行股占较大权重的</w:t>
      </w:r>
      <w:r w:rsidRPr="007E07D2">
        <w:rPr>
          <w:rFonts w:ascii="微软雅黑" w:eastAsia="微软雅黑" w:hAnsi="微软雅黑" w:cs="微软雅黑"/>
          <w:spacing w:val="12"/>
          <w:lang w:eastAsia="zh-CN"/>
        </w:rPr>
        <w:t>A50</w:t>
      </w:r>
      <w:r w:rsidRPr="007E07D2">
        <w:rPr>
          <w:rFonts w:ascii="微软雅黑" w:eastAsia="微软雅黑" w:hAnsi="微软雅黑" w:cs="微软雅黑" w:hint="eastAsia"/>
          <w:spacing w:val="12"/>
          <w:lang w:eastAsia="zh-CN"/>
        </w:rPr>
        <w:t>指数走高。策略上，建议逢低买入。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7E07D2">
      <w:pPr>
        <w:spacing w:before="103" w:line="256" w:lineRule="auto"/>
        <w:ind w:right="743"/>
        <w:jc w:val="both"/>
        <w:rPr>
          <w:rFonts w:ascii="新宋体" w:eastAsia="新宋体" w:hAnsi="新宋体"/>
        </w:rPr>
      </w:pPr>
      <w:r w:rsidRPr="004C55A5">
        <w:rPr>
          <w:rFonts w:ascii="新宋体" w:eastAsia="新宋体" w:hAnsi="新宋体"/>
          <w:noProof/>
          <w:lang w:eastAsia="zh-CN"/>
        </w:rPr>
        <w:drawing>
          <wp:inline distT="0" distB="0" distL="0" distR="0" wp14:anchorId="3C945A3C" wp14:editId="2256752F">
            <wp:extent cx="6067425" cy="1668172"/>
            <wp:effectExtent l="0" t="0" r="0" b="8255"/>
            <wp:docPr id="28" name="图片 28" descr="C:\Users\Administrator\Documents\WeChat Files\wxid_vkxlzo0vqu7s22\FileStorage\Temp\173197719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19771924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5741" cy="1675957"/>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725B26" w:rsidRDefault="00725B2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Pr="00CB2E6B" w:rsidRDefault="00853615" w:rsidP="00CB2E6B">
      <w:pPr>
        <w:spacing w:before="103" w:line="256" w:lineRule="auto"/>
        <w:ind w:right="743" w:firstLineChars="200" w:firstLine="468"/>
        <w:jc w:val="both"/>
        <w:rPr>
          <w:rFonts w:ascii="微软雅黑" w:eastAsia="微软雅黑" w:hAnsi="微软雅黑" w:cs="微软雅黑"/>
          <w:spacing w:val="12"/>
          <w:lang w:eastAsia="zh-CN"/>
        </w:rPr>
      </w:pPr>
      <w:r w:rsidRPr="00853615">
        <w:rPr>
          <w:rFonts w:ascii="微软雅黑" w:eastAsia="微软雅黑" w:hAnsi="微软雅黑" w:cs="微软雅黑" w:hint="eastAsia"/>
          <w:spacing w:val="12"/>
          <w:lang w:eastAsia="zh-CN"/>
        </w:rPr>
        <w:t>观点：隔夜</w:t>
      </w:r>
      <w:r w:rsidRPr="00853615">
        <w:rPr>
          <w:rFonts w:ascii="微软雅黑" w:eastAsia="微软雅黑" w:hAnsi="微软雅黑" w:cs="微软雅黑"/>
          <w:spacing w:val="12"/>
          <w:lang w:eastAsia="zh-CN"/>
        </w:rPr>
        <w:t>COMEX</w:t>
      </w:r>
      <w:r w:rsidRPr="00853615">
        <w:rPr>
          <w:rFonts w:ascii="微软雅黑" w:eastAsia="微软雅黑" w:hAnsi="微软雅黑" w:cs="微软雅黑" w:hint="eastAsia"/>
          <w:spacing w:val="12"/>
          <w:lang w:eastAsia="zh-CN"/>
        </w:rPr>
        <w:t>铜震荡偏强走势，报收</w:t>
      </w:r>
      <w:r w:rsidRPr="00853615">
        <w:rPr>
          <w:rFonts w:ascii="微软雅黑" w:eastAsia="微软雅黑" w:hAnsi="微软雅黑" w:cs="微软雅黑"/>
          <w:spacing w:val="12"/>
          <w:lang w:eastAsia="zh-CN"/>
        </w:rPr>
        <w:t>4.174</w:t>
      </w:r>
      <w:r w:rsidRPr="00853615">
        <w:rPr>
          <w:rFonts w:ascii="微软雅黑" w:eastAsia="微软雅黑" w:hAnsi="微软雅黑" w:cs="微软雅黑" w:hint="eastAsia"/>
          <w:spacing w:val="12"/>
          <w:lang w:eastAsia="zh-CN"/>
        </w:rPr>
        <w:t>美元</w:t>
      </w:r>
      <w:r w:rsidRPr="00853615">
        <w:rPr>
          <w:rFonts w:ascii="微软雅黑" w:eastAsia="微软雅黑" w:hAnsi="微软雅黑" w:cs="微软雅黑"/>
          <w:spacing w:val="12"/>
          <w:lang w:eastAsia="zh-CN"/>
        </w:rPr>
        <w:t>/</w:t>
      </w:r>
      <w:r w:rsidRPr="00853615">
        <w:rPr>
          <w:rFonts w:ascii="微软雅黑" w:eastAsia="微软雅黑" w:hAnsi="微软雅黑" w:cs="微软雅黑" w:hint="eastAsia"/>
          <w:spacing w:val="12"/>
          <w:lang w:eastAsia="zh-CN"/>
        </w:rPr>
        <w:t>磅，涨跌幅</w:t>
      </w:r>
      <w:r w:rsidRPr="00853615">
        <w:rPr>
          <w:rFonts w:ascii="微软雅黑" w:eastAsia="微软雅黑" w:hAnsi="微软雅黑" w:cs="微软雅黑"/>
          <w:spacing w:val="12"/>
          <w:lang w:eastAsia="zh-CN"/>
        </w:rPr>
        <w:t>+1.58%</w:t>
      </w:r>
      <w:r w:rsidRPr="00853615">
        <w:rPr>
          <w:rFonts w:ascii="微软雅黑" w:eastAsia="微软雅黑" w:hAnsi="微软雅黑" w:cs="微软雅黑" w:hint="eastAsia"/>
          <w:spacing w:val="12"/>
          <w:lang w:eastAsia="zh-CN"/>
        </w:rPr>
        <w:t>。国际方面，欧洲央行管委斯图纳拉斯认为，欧洲央行几乎肯定会在</w:t>
      </w:r>
      <w:r w:rsidRPr="00853615">
        <w:rPr>
          <w:rFonts w:ascii="微软雅黑" w:eastAsia="微软雅黑" w:hAnsi="微软雅黑" w:cs="微软雅黑"/>
          <w:spacing w:val="12"/>
          <w:lang w:eastAsia="zh-CN"/>
        </w:rPr>
        <w:t>12</w:t>
      </w:r>
      <w:r w:rsidRPr="00853615">
        <w:rPr>
          <w:rFonts w:ascii="微软雅黑" w:eastAsia="微软雅黑" w:hAnsi="微软雅黑" w:cs="微软雅黑" w:hint="eastAsia"/>
          <w:spacing w:val="12"/>
          <w:lang w:eastAsia="zh-CN"/>
        </w:rPr>
        <w:t>月降息</w:t>
      </w:r>
      <w:r w:rsidRPr="00853615">
        <w:rPr>
          <w:rFonts w:ascii="微软雅黑" w:eastAsia="微软雅黑" w:hAnsi="微软雅黑" w:cs="微软雅黑"/>
          <w:spacing w:val="12"/>
          <w:lang w:eastAsia="zh-CN"/>
        </w:rPr>
        <w:t>25</w:t>
      </w:r>
      <w:r w:rsidRPr="00853615">
        <w:rPr>
          <w:rFonts w:ascii="微软雅黑" w:eastAsia="微软雅黑" w:hAnsi="微软雅黑" w:cs="微软雅黑" w:hint="eastAsia"/>
          <w:spacing w:val="12"/>
          <w:lang w:eastAsia="zh-CN"/>
        </w:rPr>
        <w:t>个基点。他强调，关税可能会对欧洲造成不利影响，在中期可能会引发经济衰退。欧洲央行副行长金多斯表示，明年通胀将回落至目标水平；经济前景面临的风险上升，并且偏向于下行。国内方面，国务院总理李强表示，要把改善民生和扩大内需结合起来，加强各方面协同合作，推进规划创新，完善标准规范，加大好房子建设政策支持力度，抓好城镇老旧小区、城中村和危旧房改造，改善人居环境。库存方面，截至</w:t>
      </w:r>
      <w:r w:rsidRPr="00853615">
        <w:rPr>
          <w:rFonts w:ascii="微软雅黑" w:eastAsia="微软雅黑" w:hAnsi="微软雅黑" w:cs="微软雅黑"/>
          <w:spacing w:val="12"/>
          <w:lang w:eastAsia="zh-CN"/>
        </w:rPr>
        <w:t>11</w:t>
      </w:r>
      <w:r w:rsidRPr="00853615">
        <w:rPr>
          <w:rFonts w:ascii="微软雅黑" w:eastAsia="微软雅黑" w:hAnsi="微软雅黑" w:cs="微软雅黑" w:hint="eastAsia"/>
          <w:spacing w:val="12"/>
          <w:lang w:eastAsia="zh-CN"/>
        </w:rPr>
        <w:t>月</w:t>
      </w:r>
      <w:r w:rsidRPr="00853615">
        <w:rPr>
          <w:rFonts w:ascii="微软雅黑" w:eastAsia="微软雅黑" w:hAnsi="微软雅黑" w:cs="微软雅黑"/>
          <w:spacing w:val="12"/>
          <w:lang w:eastAsia="zh-CN"/>
        </w:rPr>
        <w:t>18</w:t>
      </w:r>
      <w:r w:rsidRPr="00853615">
        <w:rPr>
          <w:rFonts w:ascii="微软雅黑" w:eastAsia="微软雅黑" w:hAnsi="微软雅黑" w:cs="微软雅黑" w:hint="eastAsia"/>
          <w:spacing w:val="12"/>
          <w:lang w:eastAsia="zh-CN"/>
        </w:rPr>
        <w:t>日，</w:t>
      </w:r>
      <w:r w:rsidRPr="00853615">
        <w:rPr>
          <w:rFonts w:ascii="微软雅黑" w:eastAsia="微软雅黑" w:hAnsi="微软雅黑" w:cs="微软雅黑"/>
          <w:spacing w:val="12"/>
          <w:lang w:eastAsia="zh-CN"/>
        </w:rPr>
        <w:t>LME</w:t>
      </w:r>
      <w:r w:rsidRPr="00853615">
        <w:rPr>
          <w:rFonts w:ascii="微软雅黑" w:eastAsia="微软雅黑" w:hAnsi="微软雅黑" w:cs="微软雅黑" w:hint="eastAsia"/>
          <w:spacing w:val="12"/>
          <w:lang w:eastAsia="zh-CN"/>
        </w:rPr>
        <w:t>铜库存为</w:t>
      </w:r>
      <w:r w:rsidRPr="00853615">
        <w:rPr>
          <w:rFonts w:ascii="微软雅黑" w:eastAsia="微软雅黑" w:hAnsi="微软雅黑" w:cs="微软雅黑"/>
          <w:spacing w:val="12"/>
          <w:lang w:eastAsia="zh-CN"/>
        </w:rPr>
        <w:t>271525</w:t>
      </w:r>
      <w:r w:rsidRPr="00853615">
        <w:rPr>
          <w:rFonts w:ascii="微软雅黑" w:eastAsia="微软雅黑" w:hAnsi="微软雅黑" w:cs="微软雅黑" w:hint="eastAsia"/>
          <w:spacing w:val="12"/>
          <w:lang w:eastAsia="zh-CN"/>
        </w:rPr>
        <w:t>吨，环比</w:t>
      </w:r>
      <w:r w:rsidRPr="00853615">
        <w:rPr>
          <w:rFonts w:ascii="微软雅黑" w:eastAsia="微软雅黑" w:hAnsi="微软雅黑" w:cs="微软雅黑"/>
          <w:spacing w:val="12"/>
          <w:lang w:eastAsia="zh-CN"/>
        </w:rPr>
        <w:t>-350</w:t>
      </w:r>
      <w:r w:rsidRPr="00853615">
        <w:rPr>
          <w:rFonts w:ascii="微软雅黑" w:eastAsia="微软雅黑" w:hAnsi="微软雅黑" w:cs="微软雅黑" w:hint="eastAsia"/>
          <w:spacing w:val="12"/>
          <w:lang w:eastAsia="zh-CN"/>
        </w:rPr>
        <w:t>吨；</w:t>
      </w:r>
      <w:r w:rsidRPr="00853615">
        <w:rPr>
          <w:rFonts w:ascii="微软雅黑" w:eastAsia="微软雅黑" w:hAnsi="微软雅黑" w:cs="微软雅黑"/>
          <w:spacing w:val="12"/>
          <w:lang w:eastAsia="zh-CN"/>
        </w:rPr>
        <w:t>COMEX</w:t>
      </w:r>
      <w:r w:rsidRPr="00853615">
        <w:rPr>
          <w:rFonts w:ascii="微软雅黑" w:eastAsia="微软雅黑" w:hAnsi="微软雅黑" w:cs="微软雅黑" w:hint="eastAsia"/>
          <w:spacing w:val="12"/>
          <w:lang w:eastAsia="zh-CN"/>
        </w:rPr>
        <w:t>铜库存</w:t>
      </w:r>
      <w:r w:rsidRPr="00853615">
        <w:rPr>
          <w:rFonts w:ascii="微软雅黑" w:eastAsia="微软雅黑" w:hAnsi="微软雅黑" w:cs="微软雅黑"/>
          <w:spacing w:val="12"/>
          <w:lang w:eastAsia="zh-CN"/>
        </w:rPr>
        <w:t>89217</w:t>
      </w:r>
      <w:r w:rsidRPr="00853615">
        <w:rPr>
          <w:rFonts w:ascii="微软雅黑" w:eastAsia="微软雅黑" w:hAnsi="微软雅黑" w:cs="微软雅黑" w:hint="eastAsia"/>
          <w:spacing w:val="12"/>
          <w:lang w:eastAsia="zh-CN"/>
        </w:rPr>
        <w:t>短吨，环比</w:t>
      </w:r>
      <w:r w:rsidRPr="00853615">
        <w:rPr>
          <w:rFonts w:ascii="微软雅黑" w:eastAsia="微软雅黑" w:hAnsi="微软雅黑" w:cs="微软雅黑"/>
          <w:spacing w:val="12"/>
          <w:lang w:eastAsia="zh-CN"/>
        </w:rPr>
        <w:t>-21</w:t>
      </w:r>
      <w:r w:rsidRPr="00853615">
        <w:rPr>
          <w:rFonts w:ascii="微软雅黑" w:eastAsia="微软雅黑" w:hAnsi="微软雅黑" w:cs="微软雅黑" w:hint="eastAsia"/>
          <w:spacing w:val="12"/>
          <w:lang w:eastAsia="zh-CN"/>
        </w:rPr>
        <w:t>短吨；</w:t>
      </w:r>
      <w:r w:rsidRPr="00853615">
        <w:rPr>
          <w:rFonts w:ascii="微软雅黑" w:eastAsia="微软雅黑" w:hAnsi="微软雅黑" w:cs="微软雅黑"/>
          <w:spacing w:val="12"/>
          <w:lang w:eastAsia="zh-CN"/>
        </w:rPr>
        <w:t>SHFE</w:t>
      </w:r>
      <w:r w:rsidRPr="00853615">
        <w:rPr>
          <w:rFonts w:ascii="微软雅黑" w:eastAsia="微软雅黑" w:hAnsi="微软雅黑" w:cs="微软雅黑" w:hint="eastAsia"/>
          <w:spacing w:val="12"/>
          <w:lang w:eastAsia="zh-CN"/>
        </w:rPr>
        <w:t>每日仓单</w:t>
      </w:r>
      <w:r w:rsidRPr="00853615">
        <w:rPr>
          <w:rFonts w:ascii="微软雅黑" w:eastAsia="微软雅黑" w:hAnsi="微软雅黑" w:cs="微软雅黑"/>
          <w:spacing w:val="12"/>
          <w:lang w:eastAsia="zh-CN"/>
        </w:rPr>
        <w:t>41529</w:t>
      </w:r>
      <w:r w:rsidRPr="00853615">
        <w:rPr>
          <w:rFonts w:ascii="微软雅黑" w:eastAsia="微软雅黑" w:hAnsi="微软雅黑" w:cs="微软雅黑" w:hint="eastAsia"/>
          <w:spacing w:val="12"/>
          <w:lang w:eastAsia="zh-CN"/>
        </w:rPr>
        <w:t>吨，环比</w:t>
      </w:r>
      <w:r w:rsidRPr="00853615">
        <w:rPr>
          <w:rFonts w:ascii="微软雅黑" w:eastAsia="微软雅黑" w:hAnsi="微软雅黑" w:cs="微软雅黑"/>
          <w:spacing w:val="12"/>
          <w:lang w:eastAsia="zh-CN"/>
        </w:rPr>
        <w:t>+ 4073</w:t>
      </w:r>
      <w:r w:rsidRPr="00853615">
        <w:rPr>
          <w:rFonts w:ascii="微软雅黑" w:eastAsia="微软雅黑" w:hAnsi="微软雅黑" w:cs="微软雅黑" w:hint="eastAsia"/>
          <w:spacing w:val="12"/>
          <w:lang w:eastAsia="zh-CN"/>
        </w:rPr>
        <w:t>吨。海外交易所去库，国内小幅累库。美元美债方面，美元指数震荡下跌，盘中一度触及</w:t>
      </w:r>
      <w:r w:rsidRPr="00853615">
        <w:rPr>
          <w:rFonts w:ascii="微软雅黑" w:eastAsia="微软雅黑" w:hAnsi="微软雅黑" w:cs="微软雅黑"/>
          <w:spacing w:val="12"/>
          <w:lang w:eastAsia="zh-CN"/>
        </w:rPr>
        <w:t>106.81</w:t>
      </w:r>
      <w:r w:rsidRPr="00853615">
        <w:rPr>
          <w:rFonts w:ascii="微软雅黑" w:eastAsia="微软雅黑" w:hAnsi="微软雅黑" w:cs="微软雅黑" w:hint="eastAsia"/>
          <w:spacing w:val="12"/>
          <w:lang w:eastAsia="zh-CN"/>
        </w:rPr>
        <w:t>，最终收跌</w:t>
      </w:r>
      <w:r w:rsidRPr="00853615">
        <w:rPr>
          <w:rFonts w:ascii="微软雅黑" w:eastAsia="微软雅黑" w:hAnsi="微软雅黑" w:cs="微软雅黑"/>
          <w:spacing w:val="12"/>
          <w:lang w:eastAsia="zh-CN"/>
        </w:rPr>
        <w:t>0.44%</w:t>
      </w:r>
      <w:r w:rsidRPr="00853615">
        <w:rPr>
          <w:rFonts w:ascii="微软雅黑" w:eastAsia="微软雅黑" w:hAnsi="微软雅黑" w:cs="微软雅黑" w:hint="eastAsia"/>
          <w:spacing w:val="12"/>
          <w:lang w:eastAsia="zh-CN"/>
        </w:rPr>
        <w:t>，报</w:t>
      </w:r>
      <w:r w:rsidRPr="00853615">
        <w:rPr>
          <w:rFonts w:ascii="微软雅黑" w:eastAsia="微软雅黑" w:hAnsi="微软雅黑" w:cs="微软雅黑"/>
          <w:spacing w:val="12"/>
          <w:lang w:eastAsia="zh-CN"/>
        </w:rPr>
        <w:t>106.21</w:t>
      </w:r>
      <w:r w:rsidRPr="00853615">
        <w:rPr>
          <w:rFonts w:ascii="微软雅黑" w:eastAsia="微软雅黑" w:hAnsi="微软雅黑" w:cs="微软雅黑" w:hint="eastAsia"/>
          <w:spacing w:val="12"/>
          <w:lang w:eastAsia="zh-CN"/>
        </w:rPr>
        <w:t>。基准的</w:t>
      </w:r>
      <w:r w:rsidRPr="00853615">
        <w:rPr>
          <w:rFonts w:ascii="微软雅黑" w:eastAsia="微软雅黑" w:hAnsi="微软雅黑" w:cs="微软雅黑"/>
          <w:spacing w:val="12"/>
          <w:lang w:eastAsia="zh-CN"/>
        </w:rPr>
        <w:t>10</w:t>
      </w:r>
      <w:r w:rsidRPr="00853615">
        <w:rPr>
          <w:rFonts w:ascii="微软雅黑" w:eastAsia="微软雅黑" w:hAnsi="微软雅黑" w:cs="微软雅黑" w:hint="eastAsia"/>
          <w:spacing w:val="12"/>
          <w:lang w:eastAsia="zh-CN"/>
        </w:rPr>
        <w:t>年期美债收益率收报</w:t>
      </w:r>
      <w:r w:rsidRPr="00853615">
        <w:rPr>
          <w:rFonts w:ascii="微软雅黑" w:eastAsia="微软雅黑" w:hAnsi="微软雅黑" w:cs="微软雅黑"/>
          <w:spacing w:val="12"/>
          <w:lang w:eastAsia="zh-CN"/>
        </w:rPr>
        <w:t>4.4210%</w:t>
      </w:r>
      <w:r w:rsidRPr="00853615">
        <w:rPr>
          <w:rFonts w:ascii="微软雅黑" w:eastAsia="微软雅黑" w:hAnsi="微软雅黑" w:cs="微软雅黑" w:hint="eastAsia"/>
          <w:spacing w:val="12"/>
          <w:lang w:eastAsia="zh-CN"/>
        </w:rPr>
        <w:t>；对货币政策更敏感的两年期美债收益率收报</w:t>
      </w:r>
      <w:r w:rsidRPr="00853615">
        <w:rPr>
          <w:rFonts w:ascii="微软雅黑" w:eastAsia="微软雅黑" w:hAnsi="微软雅黑" w:cs="微软雅黑"/>
          <w:spacing w:val="12"/>
          <w:lang w:eastAsia="zh-CN"/>
        </w:rPr>
        <w:t>4.2890%</w:t>
      </w:r>
      <w:r w:rsidRPr="00853615">
        <w:rPr>
          <w:rFonts w:ascii="微软雅黑" w:eastAsia="微软雅黑" w:hAnsi="微软雅黑" w:cs="微软雅黑" w:hint="eastAsia"/>
          <w:spacing w:val="12"/>
          <w:lang w:eastAsia="zh-CN"/>
        </w:rPr>
        <w:t>。操作建议，纽铜主力合约轻仓震荡偏弱交易，仅供参考。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853615">
      <w:pPr>
        <w:spacing w:before="103" w:line="256" w:lineRule="auto"/>
        <w:ind w:right="743"/>
        <w:jc w:val="both"/>
      </w:pPr>
      <w:r>
        <w:rPr>
          <w:noProof/>
          <w:lang w:eastAsia="zh-CN"/>
        </w:rPr>
        <w:lastRenderedPageBreak/>
        <w:drawing>
          <wp:inline distT="0" distB="0" distL="0" distR="0" wp14:anchorId="17D489D1" wp14:editId="4FB7E380">
            <wp:extent cx="6070775" cy="29718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7267" cy="2979873"/>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853615" w:rsidRDefault="00853615"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B64F0" w:rsidRPr="00CB64F0" w:rsidRDefault="00CB64F0" w:rsidP="00CB64F0">
      <w:pPr>
        <w:spacing w:before="103" w:line="256" w:lineRule="auto"/>
        <w:ind w:right="743" w:firstLine="448"/>
        <w:jc w:val="both"/>
        <w:rPr>
          <w:rFonts w:ascii="微软雅黑" w:eastAsia="微软雅黑" w:hAnsi="微软雅黑" w:cs="微软雅黑"/>
          <w:spacing w:val="12"/>
          <w:lang w:eastAsia="zh-CN"/>
        </w:rPr>
      </w:pPr>
      <w:r w:rsidRPr="00CB64F0">
        <w:rPr>
          <w:rFonts w:ascii="微软雅黑" w:eastAsia="微软雅黑" w:hAnsi="微软雅黑" w:cs="微软雅黑" w:hint="eastAsia"/>
          <w:spacing w:val="12"/>
          <w:lang w:eastAsia="zh-CN"/>
        </w:rPr>
        <w:t>消息面：昨日公布的美国</w:t>
      </w:r>
      <w:r w:rsidRPr="00CB64F0">
        <w:rPr>
          <w:rFonts w:ascii="微软雅黑" w:eastAsia="微软雅黑" w:hAnsi="微软雅黑" w:cs="微软雅黑"/>
          <w:spacing w:val="12"/>
          <w:lang w:eastAsia="zh-CN"/>
        </w:rPr>
        <w:t>NAHB</w:t>
      </w:r>
      <w:r w:rsidRPr="00CB64F0">
        <w:rPr>
          <w:rFonts w:ascii="微软雅黑" w:eastAsia="微软雅黑" w:hAnsi="微软雅黑" w:cs="微软雅黑" w:hint="eastAsia"/>
          <w:spacing w:val="12"/>
          <w:lang w:eastAsia="zh-CN"/>
        </w:rPr>
        <w:t>住宅建筑商信心指数上升</w:t>
      </w:r>
      <w:r w:rsidRPr="00CB64F0">
        <w:rPr>
          <w:rFonts w:ascii="微软雅黑" w:eastAsia="微软雅黑" w:hAnsi="微软雅黑" w:cs="微软雅黑"/>
          <w:spacing w:val="12"/>
          <w:lang w:eastAsia="zh-CN"/>
        </w:rPr>
        <w:t>3</w:t>
      </w:r>
      <w:r w:rsidRPr="00CB64F0">
        <w:rPr>
          <w:rFonts w:ascii="微软雅黑" w:eastAsia="微软雅黑" w:hAnsi="微软雅黑" w:cs="微软雅黑" w:hint="eastAsia"/>
          <w:spacing w:val="12"/>
          <w:lang w:eastAsia="zh-CN"/>
        </w:rPr>
        <w:t>点至</w:t>
      </w:r>
      <w:r w:rsidRPr="00CB64F0">
        <w:rPr>
          <w:rFonts w:ascii="微软雅黑" w:eastAsia="微软雅黑" w:hAnsi="微软雅黑" w:cs="微软雅黑"/>
          <w:spacing w:val="12"/>
          <w:lang w:eastAsia="zh-CN"/>
        </w:rPr>
        <w:t>43</w:t>
      </w:r>
      <w:r w:rsidRPr="00CB64F0">
        <w:rPr>
          <w:rFonts w:ascii="微软雅黑" w:eastAsia="微软雅黑" w:hAnsi="微软雅黑" w:cs="微软雅黑" w:hint="eastAsia"/>
          <w:spacing w:val="12"/>
          <w:lang w:eastAsia="zh-CN"/>
        </w:rPr>
        <w:t>，来到七个月高点，得益于销售预期上升，以及对特朗普政府将减轻监管负担的乐观情绪，未来整体住房市场或持续好转。非美国家方面，日本央行行长植田和男表示，日本经济正迈向薪资驱动的持续通胀，并警告不要将借贷成本维持在过低水平，整体发言基调中性偏鹰，并为最早下个月再次加息留下可能。</w:t>
      </w:r>
    </w:p>
    <w:p w:rsidR="00CB64F0" w:rsidRPr="00CB64F0" w:rsidRDefault="00CB64F0" w:rsidP="00CB64F0">
      <w:pPr>
        <w:spacing w:before="103" w:line="256" w:lineRule="auto"/>
        <w:ind w:right="743" w:firstLine="448"/>
        <w:jc w:val="both"/>
        <w:rPr>
          <w:rFonts w:ascii="微软雅黑" w:eastAsia="微软雅黑" w:hAnsi="微软雅黑" w:cs="微软雅黑"/>
          <w:spacing w:val="12"/>
          <w:lang w:eastAsia="zh-CN"/>
        </w:rPr>
      </w:pPr>
      <w:r w:rsidRPr="00CB64F0">
        <w:rPr>
          <w:rFonts w:ascii="微软雅黑" w:eastAsia="微软雅黑" w:hAnsi="微软雅黑" w:cs="微软雅黑" w:hint="eastAsia"/>
          <w:spacing w:val="12"/>
          <w:lang w:eastAsia="zh-CN"/>
        </w:rPr>
        <w:t>外盘持仓方面：截至</w:t>
      </w:r>
      <w:r w:rsidRPr="00CB64F0">
        <w:rPr>
          <w:rFonts w:ascii="微软雅黑" w:eastAsia="微软雅黑" w:hAnsi="微软雅黑" w:cs="微软雅黑"/>
          <w:spacing w:val="12"/>
          <w:lang w:eastAsia="zh-CN"/>
        </w:rPr>
        <w:t>11</w:t>
      </w:r>
      <w:r w:rsidRPr="00CB64F0">
        <w:rPr>
          <w:rFonts w:ascii="微软雅黑" w:eastAsia="微软雅黑" w:hAnsi="微软雅黑" w:cs="微软雅黑" w:hint="eastAsia"/>
          <w:spacing w:val="12"/>
          <w:lang w:eastAsia="zh-CN"/>
        </w:rPr>
        <w:t>月</w:t>
      </w:r>
      <w:r w:rsidRPr="00CB64F0">
        <w:rPr>
          <w:rFonts w:ascii="微软雅黑" w:eastAsia="微软雅黑" w:hAnsi="微软雅黑" w:cs="微软雅黑"/>
          <w:spacing w:val="12"/>
          <w:lang w:eastAsia="zh-CN"/>
        </w:rPr>
        <w:t>18</w:t>
      </w:r>
      <w:r w:rsidRPr="00CB64F0">
        <w:rPr>
          <w:rFonts w:ascii="微软雅黑" w:eastAsia="微软雅黑" w:hAnsi="微软雅黑" w:cs="微软雅黑" w:hint="eastAsia"/>
          <w:spacing w:val="12"/>
          <w:lang w:eastAsia="zh-CN"/>
        </w:rPr>
        <w:t>日，</w:t>
      </w:r>
      <w:r w:rsidRPr="00CB64F0">
        <w:rPr>
          <w:rFonts w:ascii="微软雅黑" w:eastAsia="微软雅黑" w:hAnsi="微软雅黑" w:cs="微软雅黑"/>
          <w:spacing w:val="12"/>
          <w:lang w:eastAsia="zh-CN"/>
        </w:rPr>
        <w:t>SPDR Gold Trust</w:t>
      </w:r>
      <w:r w:rsidRPr="00CB64F0">
        <w:rPr>
          <w:rFonts w:ascii="微软雅黑" w:eastAsia="微软雅黑" w:hAnsi="微软雅黑" w:cs="微软雅黑" w:hint="eastAsia"/>
          <w:spacing w:val="12"/>
          <w:lang w:eastAsia="zh-CN"/>
        </w:rPr>
        <w:t>黄金</w:t>
      </w:r>
      <w:r w:rsidRPr="00CB64F0">
        <w:rPr>
          <w:rFonts w:ascii="微软雅黑" w:eastAsia="微软雅黑" w:hAnsi="微软雅黑" w:cs="微软雅黑"/>
          <w:spacing w:val="12"/>
          <w:lang w:eastAsia="zh-CN"/>
        </w:rPr>
        <w:t>ETF</w:t>
      </w:r>
      <w:r w:rsidRPr="00CB64F0">
        <w:rPr>
          <w:rFonts w:ascii="微软雅黑" w:eastAsia="微软雅黑" w:hAnsi="微软雅黑" w:cs="微软雅黑" w:hint="eastAsia"/>
          <w:spacing w:val="12"/>
          <w:lang w:eastAsia="zh-CN"/>
        </w:rPr>
        <w:t>持仓量为</w:t>
      </w:r>
      <w:r w:rsidRPr="00CB64F0">
        <w:rPr>
          <w:rFonts w:ascii="微软雅黑" w:eastAsia="微软雅黑" w:hAnsi="微软雅黑" w:cs="微软雅黑"/>
          <w:spacing w:val="12"/>
          <w:lang w:eastAsia="zh-CN"/>
        </w:rPr>
        <w:t>871.65</w:t>
      </w:r>
      <w:r w:rsidRPr="00CB64F0">
        <w:rPr>
          <w:rFonts w:ascii="微软雅黑" w:eastAsia="微软雅黑" w:hAnsi="微软雅黑" w:cs="微软雅黑" w:hint="eastAsia"/>
          <w:spacing w:val="12"/>
          <w:lang w:eastAsia="zh-CN"/>
        </w:rPr>
        <w:t>吨，较上一交易日增加</w:t>
      </w:r>
      <w:r w:rsidRPr="00CB64F0">
        <w:rPr>
          <w:rFonts w:ascii="微软雅黑" w:eastAsia="微软雅黑" w:hAnsi="微软雅黑" w:cs="微软雅黑"/>
          <w:spacing w:val="12"/>
          <w:lang w:eastAsia="zh-CN"/>
        </w:rPr>
        <w:t>1.72</w:t>
      </w:r>
      <w:r w:rsidRPr="00CB64F0">
        <w:rPr>
          <w:rFonts w:ascii="微软雅黑" w:eastAsia="微软雅黑" w:hAnsi="微软雅黑" w:cs="微软雅黑" w:hint="eastAsia"/>
          <w:spacing w:val="12"/>
          <w:lang w:eastAsia="zh-CN"/>
        </w:rPr>
        <w:t>吨。</w:t>
      </w:r>
    </w:p>
    <w:p w:rsidR="003574A5" w:rsidRPr="003574A5" w:rsidRDefault="00CB64F0" w:rsidP="00CB64F0">
      <w:pPr>
        <w:spacing w:before="103" w:line="256" w:lineRule="auto"/>
        <w:ind w:right="743" w:firstLine="448"/>
        <w:jc w:val="both"/>
        <w:rPr>
          <w:rFonts w:ascii="微软雅黑" w:eastAsia="微软雅黑" w:hAnsi="微软雅黑" w:cs="微软雅黑"/>
          <w:spacing w:val="12"/>
          <w:lang w:eastAsia="zh-CN"/>
        </w:rPr>
      </w:pPr>
      <w:r w:rsidRPr="00CB64F0">
        <w:rPr>
          <w:rFonts w:ascii="微软雅黑" w:eastAsia="微软雅黑" w:hAnsi="微软雅黑" w:cs="微软雅黑" w:hint="eastAsia"/>
          <w:spacing w:val="12"/>
          <w:lang w:eastAsia="zh-CN"/>
        </w:rPr>
        <w:t>往后看，短期内围绕特朗普的相关交易情绪或有所减缓，美元指数及美债收益率或有所回落，贵金属价格或得到相应支撑。操作上建议，日内观望为主，请投资者注意风险控制。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CB64F0">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0" distR="0" wp14:anchorId="3C5D31CB" wp14:editId="5E4C0279">
            <wp:extent cx="6085205" cy="1962150"/>
            <wp:effectExtent l="0" t="0" r="0" b="0"/>
            <wp:docPr id="1942263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63604" name=""/>
                    <pic:cNvPicPr/>
                  </pic:nvPicPr>
                  <pic:blipFill>
                    <a:blip r:embed="rId18"/>
                    <a:stretch>
                      <a:fillRect/>
                    </a:stretch>
                  </pic:blipFill>
                  <pic:spPr>
                    <a:xfrm>
                      <a:off x="0" y="0"/>
                      <a:ext cx="6106198" cy="1968919"/>
                    </a:xfrm>
                    <a:prstGeom prst="rect">
                      <a:avLst/>
                    </a:prstGeom>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bookmarkStart w:id="0" w:name="_GoBack"/>
      <w:bookmarkEnd w:id="0"/>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原油</w:t>
      </w:r>
    </w:p>
    <w:p w:rsidR="00892B66" w:rsidRPr="00B75125" w:rsidRDefault="00853615" w:rsidP="00B75125">
      <w:pPr>
        <w:spacing w:before="103" w:line="256" w:lineRule="auto"/>
        <w:ind w:right="743" w:firstLineChars="200" w:firstLine="448"/>
        <w:jc w:val="both"/>
        <w:rPr>
          <w:rFonts w:ascii="微软雅黑" w:eastAsia="微软雅黑" w:hAnsi="微软雅黑" w:cs="微软雅黑"/>
          <w:spacing w:val="7"/>
          <w:lang w:eastAsia="zh-CN"/>
        </w:rPr>
      </w:pPr>
      <w:r w:rsidRPr="00853615">
        <w:rPr>
          <w:rFonts w:ascii="微软雅黑" w:eastAsia="微软雅黑" w:hAnsi="微软雅黑" w:cs="微软雅黑" w:hint="eastAsia"/>
          <w:spacing w:val="7"/>
          <w:lang w:eastAsia="zh-CN"/>
        </w:rPr>
        <w:t>美国</w:t>
      </w:r>
      <w:r w:rsidRPr="00853615">
        <w:rPr>
          <w:rFonts w:ascii="微软雅黑" w:eastAsia="微软雅黑" w:hAnsi="微软雅黑" w:cs="微软雅黑"/>
          <w:spacing w:val="7"/>
          <w:lang w:eastAsia="zh-CN"/>
        </w:rPr>
        <w:t>10</w:t>
      </w:r>
      <w:r w:rsidRPr="00853615">
        <w:rPr>
          <w:rFonts w:ascii="微软雅黑" w:eastAsia="微软雅黑" w:hAnsi="微软雅黑" w:cs="微软雅黑" w:hint="eastAsia"/>
          <w:spacing w:val="7"/>
          <w:lang w:eastAsia="zh-CN"/>
        </w:rPr>
        <w:t>月零售销售数据超预期，鲍威尔表示美联储不必仓促放松货币政策，抑制</w:t>
      </w:r>
      <w:r w:rsidRPr="00853615">
        <w:rPr>
          <w:rFonts w:ascii="微软雅黑" w:eastAsia="微软雅黑" w:hAnsi="微软雅黑" w:cs="微软雅黑"/>
          <w:spacing w:val="7"/>
          <w:lang w:eastAsia="zh-CN"/>
        </w:rPr>
        <w:t>12</w:t>
      </w:r>
      <w:r w:rsidRPr="00853615">
        <w:rPr>
          <w:rFonts w:ascii="微软雅黑" w:eastAsia="微软雅黑" w:hAnsi="微软雅黑" w:cs="微软雅黑" w:hint="eastAsia"/>
          <w:spacing w:val="7"/>
          <w:lang w:eastAsia="zh-CN"/>
        </w:rPr>
        <w:t>月再度降息预期，美元指数高位回落。欧佩克联盟将自愿减产措施延长至</w:t>
      </w:r>
      <w:r w:rsidRPr="00853615">
        <w:rPr>
          <w:rFonts w:ascii="微软雅黑" w:eastAsia="微软雅黑" w:hAnsi="微软雅黑" w:cs="微软雅黑"/>
          <w:spacing w:val="7"/>
          <w:lang w:eastAsia="zh-CN"/>
        </w:rPr>
        <w:t>12</w:t>
      </w:r>
      <w:r w:rsidRPr="00853615">
        <w:rPr>
          <w:rFonts w:ascii="微软雅黑" w:eastAsia="微软雅黑" w:hAnsi="微软雅黑" w:cs="微软雅黑" w:hint="eastAsia"/>
          <w:spacing w:val="7"/>
          <w:lang w:eastAsia="zh-CN"/>
        </w:rPr>
        <w:t>月底；消息称美国允许乌克兰使用美国武器打击俄罗斯，俄乌战事呈现升级，地缘局势有望反复；挪威最大油田暂时停产；中国原油加工量继续放缓，全球需求放缓忧虑压制市场，短线原油期价呈现震荡。技术上，</w:t>
      </w:r>
      <w:r w:rsidRPr="00853615">
        <w:rPr>
          <w:rFonts w:ascii="微软雅黑" w:eastAsia="微软雅黑" w:hAnsi="微软雅黑" w:cs="微软雅黑"/>
          <w:spacing w:val="7"/>
          <w:lang w:eastAsia="zh-CN"/>
        </w:rPr>
        <w:t>SC2501</w:t>
      </w:r>
      <w:r w:rsidRPr="00853615">
        <w:rPr>
          <w:rFonts w:ascii="微软雅黑" w:eastAsia="微软雅黑" w:hAnsi="微软雅黑" w:cs="微软雅黑" w:hint="eastAsia"/>
          <w:spacing w:val="7"/>
          <w:lang w:eastAsia="zh-CN"/>
        </w:rPr>
        <w:t>合约考验</w:t>
      </w:r>
      <w:r w:rsidRPr="00853615">
        <w:rPr>
          <w:rFonts w:ascii="微软雅黑" w:eastAsia="微软雅黑" w:hAnsi="微软雅黑" w:cs="微软雅黑"/>
          <w:spacing w:val="7"/>
          <w:lang w:eastAsia="zh-CN"/>
        </w:rPr>
        <w:t>510</w:t>
      </w:r>
      <w:r w:rsidRPr="00853615">
        <w:rPr>
          <w:rFonts w:ascii="微软雅黑" w:eastAsia="微软雅黑" w:hAnsi="微软雅黑" w:cs="微软雅黑" w:hint="eastAsia"/>
          <w:spacing w:val="7"/>
          <w:lang w:eastAsia="zh-CN"/>
        </w:rPr>
        <w:t>区域支撑，上方测试</w:t>
      </w:r>
      <w:r w:rsidRPr="00853615">
        <w:rPr>
          <w:rFonts w:ascii="微软雅黑" w:eastAsia="微软雅黑" w:hAnsi="微软雅黑" w:cs="微软雅黑"/>
          <w:spacing w:val="7"/>
          <w:lang w:eastAsia="zh-CN"/>
        </w:rPr>
        <w:t>530</w:t>
      </w:r>
      <w:r w:rsidRPr="00853615">
        <w:rPr>
          <w:rFonts w:ascii="微软雅黑" w:eastAsia="微软雅黑" w:hAnsi="微软雅黑" w:cs="微软雅黑" w:hint="eastAsia"/>
          <w:spacing w:val="7"/>
          <w:lang w:eastAsia="zh-CN"/>
        </w:rPr>
        <w:t>区域压力，短线呈现震荡整理走势。操作上，建议短线交易为主。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853615">
      <w:pPr>
        <w:spacing w:before="103" w:line="256" w:lineRule="auto"/>
        <w:ind w:right="743"/>
        <w:jc w:val="both"/>
        <w:rPr>
          <w:lang w:eastAsia="zh-CN"/>
        </w:rPr>
      </w:pPr>
      <w:r>
        <w:rPr>
          <w:noProof/>
          <w:snapToGrid/>
          <w:lang w:eastAsia="zh-CN"/>
        </w:rPr>
        <w:drawing>
          <wp:inline distT="0" distB="0" distL="0" distR="0" wp14:anchorId="06ABA449" wp14:editId="4714CF2C">
            <wp:extent cx="6067351" cy="29337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9224" cy="2939441"/>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E328F2" w:rsidRDefault="00E328F2" w:rsidP="0036330E">
      <w:pPr>
        <w:spacing w:before="120" w:line="190" w:lineRule="auto"/>
        <w:jc w:val="both"/>
        <w:rPr>
          <w:rFonts w:ascii="微软雅黑" w:eastAsia="微软雅黑" w:hAnsi="微软雅黑" w:cs="微软雅黑"/>
          <w:b/>
          <w:bCs/>
          <w:spacing w:val="12"/>
          <w:lang w:eastAsia="zh-CN"/>
        </w:rPr>
      </w:pP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4"/>
      <w:bookmarkStart w:id="2" w:name="OLE_LINK3"/>
    </w:p>
    <w:bookmarkEnd w:id="1"/>
    <w:bookmarkEnd w:id="2"/>
    <w:p w:rsidR="009372C5" w:rsidRDefault="004240B3" w:rsidP="004240B3">
      <w:pPr>
        <w:spacing w:before="103" w:line="256" w:lineRule="auto"/>
        <w:ind w:right="743" w:firstLine="448"/>
        <w:jc w:val="both"/>
        <w:rPr>
          <w:rFonts w:ascii="微软雅黑" w:eastAsia="微软雅黑" w:hAnsi="微软雅黑" w:cs="微软雅黑"/>
          <w:spacing w:val="12"/>
          <w:lang w:eastAsia="zh-CN"/>
        </w:rPr>
      </w:pPr>
      <w:r w:rsidRPr="004240B3">
        <w:rPr>
          <w:rFonts w:ascii="微软雅黑" w:eastAsia="微软雅黑" w:hAnsi="微软雅黑" w:cs="微软雅黑" w:hint="eastAsia"/>
          <w:spacing w:val="12"/>
          <w:lang w:eastAsia="zh-CN"/>
        </w:rPr>
        <w:t>洲际期货交易所（</w:t>
      </w:r>
      <w:r w:rsidRPr="004240B3">
        <w:rPr>
          <w:rFonts w:ascii="微软雅黑" w:eastAsia="微软雅黑" w:hAnsi="微软雅黑" w:cs="微软雅黑"/>
          <w:spacing w:val="12"/>
          <w:lang w:eastAsia="zh-CN"/>
        </w:rPr>
        <w:t>ICE</w:t>
      </w:r>
      <w:r w:rsidRPr="004240B3">
        <w:rPr>
          <w:rFonts w:ascii="微软雅黑" w:eastAsia="微软雅黑" w:hAnsi="微软雅黑" w:cs="微软雅黑" w:hint="eastAsia"/>
          <w:spacing w:val="12"/>
          <w:lang w:eastAsia="zh-CN"/>
        </w:rPr>
        <w:t>）原糖期货周一收涨，此前连续六周录得周线下跌，美元指数在上周达到一年高点后回落。交投最活跃的</w:t>
      </w:r>
      <w:r w:rsidRPr="004240B3">
        <w:rPr>
          <w:rFonts w:ascii="微软雅黑" w:eastAsia="微软雅黑" w:hAnsi="微软雅黑" w:cs="微软雅黑"/>
          <w:spacing w:val="12"/>
          <w:lang w:eastAsia="zh-CN"/>
        </w:rPr>
        <w:t>ICE 3</w:t>
      </w:r>
      <w:r w:rsidRPr="004240B3">
        <w:rPr>
          <w:rFonts w:ascii="微软雅黑" w:eastAsia="微软雅黑" w:hAnsi="微软雅黑" w:cs="微软雅黑" w:hint="eastAsia"/>
          <w:spacing w:val="12"/>
          <w:lang w:eastAsia="zh-CN"/>
        </w:rPr>
        <w:t>月原糖期货合约收盘收涨</w:t>
      </w:r>
      <w:r w:rsidRPr="004240B3">
        <w:rPr>
          <w:rFonts w:ascii="微软雅黑" w:eastAsia="微软雅黑" w:hAnsi="微软雅黑" w:cs="微软雅黑"/>
          <w:spacing w:val="12"/>
          <w:lang w:eastAsia="zh-CN"/>
        </w:rPr>
        <w:t>0.62</w:t>
      </w:r>
      <w:r w:rsidRPr="004240B3">
        <w:rPr>
          <w:rFonts w:ascii="微软雅黑" w:eastAsia="微软雅黑" w:hAnsi="微软雅黑" w:cs="微软雅黑" w:hint="eastAsia"/>
          <w:spacing w:val="12"/>
          <w:lang w:eastAsia="zh-CN"/>
        </w:rPr>
        <w:t>美分或</w:t>
      </w:r>
      <w:r w:rsidRPr="004240B3">
        <w:rPr>
          <w:rFonts w:ascii="微软雅黑" w:eastAsia="微软雅黑" w:hAnsi="微软雅黑" w:cs="微软雅黑"/>
          <w:spacing w:val="12"/>
          <w:lang w:eastAsia="zh-CN"/>
        </w:rPr>
        <w:t>2.90%</w:t>
      </w:r>
      <w:r w:rsidRPr="004240B3">
        <w:rPr>
          <w:rFonts w:ascii="微软雅黑" w:eastAsia="微软雅黑" w:hAnsi="微软雅黑" w:cs="微软雅黑" w:hint="eastAsia"/>
          <w:spacing w:val="12"/>
          <w:lang w:eastAsia="zh-CN"/>
        </w:rPr>
        <w:t>，结算价每磅</w:t>
      </w:r>
      <w:r w:rsidRPr="004240B3">
        <w:rPr>
          <w:rFonts w:ascii="微软雅黑" w:eastAsia="微软雅黑" w:hAnsi="微软雅黑" w:cs="微软雅黑"/>
          <w:spacing w:val="12"/>
          <w:lang w:eastAsia="zh-CN"/>
        </w:rPr>
        <w:t>22.20</w:t>
      </w:r>
      <w:r w:rsidRPr="004240B3">
        <w:rPr>
          <w:rFonts w:ascii="微软雅黑" w:eastAsia="微软雅黑" w:hAnsi="微软雅黑" w:cs="微软雅黑" w:hint="eastAsia"/>
          <w:spacing w:val="12"/>
          <w:lang w:eastAsia="zh-CN"/>
        </w:rPr>
        <w:t>美分。据巴西蔗糖工业协会</w:t>
      </w:r>
      <w:r w:rsidRPr="004240B3">
        <w:rPr>
          <w:rFonts w:ascii="微软雅黑" w:eastAsia="微软雅黑" w:hAnsi="微软雅黑" w:cs="微软雅黑"/>
          <w:spacing w:val="12"/>
          <w:lang w:eastAsia="zh-CN"/>
        </w:rPr>
        <w:t>Unica</w:t>
      </w:r>
      <w:r w:rsidRPr="004240B3">
        <w:rPr>
          <w:rFonts w:ascii="微软雅黑" w:eastAsia="微软雅黑" w:hAnsi="微软雅黑" w:cs="微软雅黑" w:hint="eastAsia"/>
          <w:spacing w:val="12"/>
          <w:lang w:eastAsia="zh-CN"/>
        </w:rPr>
        <w:t>称，</w:t>
      </w:r>
      <w:r w:rsidRPr="004240B3">
        <w:rPr>
          <w:rFonts w:ascii="微软雅黑" w:eastAsia="微软雅黑" w:hAnsi="微软雅黑" w:cs="微软雅黑"/>
          <w:spacing w:val="12"/>
          <w:lang w:eastAsia="zh-CN"/>
        </w:rPr>
        <w:t>10</w:t>
      </w:r>
      <w:r w:rsidRPr="004240B3">
        <w:rPr>
          <w:rFonts w:ascii="微软雅黑" w:eastAsia="微软雅黑" w:hAnsi="微软雅黑" w:cs="微软雅黑" w:hint="eastAsia"/>
          <w:spacing w:val="12"/>
          <w:lang w:eastAsia="zh-CN"/>
        </w:rPr>
        <w:t>月下半月巴西中南部地区压榨甘蔗</w:t>
      </w:r>
      <w:r w:rsidRPr="004240B3">
        <w:rPr>
          <w:rFonts w:ascii="微软雅黑" w:eastAsia="微软雅黑" w:hAnsi="微软雅黑" w:cs="微软雅黑"/>
          <w:spacing w:val="12"/>
          <w:lang w:eastAsia="zh-CN"/>
        </w:rPr>
        <w:t>2716.7</w:t>
      </w:r>
      <w:r w:rsidRPr="004240B3">
        <w:rPr>
          <w:rFonts w:ascii="微软雅黑" w:eastAsia="微软雅黑" w:hAnsi="微软雅黑" w:cs="微软雅黑" w:hint="eastAsia"/>
          <w:spacing w:val="12"/>
          <w:lang w:eastAsia="zh-CN"/>
        </w:rPr>
        <w:t>万吨，同比下滑</w:t>
      </w:r>
      <w:r w:rsidRPr="004240B3">
        <w:rPr>
          <w:rFonts w:ascii="微软雅黑" w:eastAsia="微软雅黑" w:hAnsi="微软雅黑" w:cs="微软雅黑"/>
          <w:spacing w:val="12"/>
          <w:lang w:eastAsia="zh-CN"/>
        </w:rPr>
        <w:t>21.62%</w:t>
      </w:r>
      <w:r w:rsidRPr="004240B3">
        <w:rPr>
          <w:rFonts w:ascii="微软雅黑" w:eastAsia="微软雅黑" w:hAnsi="微软雅黑" w:cs="微软雅黑" w:hint="eastAsia"/>
          <w:spacing w:val="12"/>
          <w:lang w:eastAsia="zh-CN"/>
        </w:rPr>
        <w:t>；产糖</w:t>
      </w:r>
      <w:r w:rsidRPr="004240B3">
        <w:rPr>
          <w:rFonts w:ascii="微软雅黑" w:eastAsia="微软雅黑" w:hAnsi="微软雅黑" w:cs="微软雅黑"/>
          <w:spacing w:val="12"/>
          <w:lang w:eastAsia="zh-CN"/>
        </w:rPr>
        <w:t>178.5</w:t>
      </w:r>
      <w:r w:rsidRPr="004240B3">
        <w:rPr>
          <w:rFonts w:ascii="微软雅黑" w:eastAsia="微软雅黑" w:hAnsi="微软雅黑" w:cs="微软雅黑" w:hint="eastAsia"/>
          <w:spacing w:val="12"/>
          <w:lang w:eastAsia="zh-CN"/>
        </w:rPr>
        <w:t>万吨，同比下滑</w:t>
      </w:r>
      <w:r w:rsidRPr="004240B3">
        <w:rPr>
          <w:rFonts w:ascii="微软雅黑" w:eastAsia="微软雅黑" w:hAnsi="微软雅黑" w:cs="微软雅黑"/>
          <w:spacing w:val="12"/>
          <w:lang w:eastAsia="zh-CN"/>
        </w:rPr>
        <w:t>24.3%</w:t>
      </w:r>
      <w:r w:rsidRPr="004240B3">
        <w:rPr>
          <w:rFonts w:ascii="微软雅黑" w:eastAsia="微软雅黑" w:hAnsi="微软雅黑" w:cs="微软雅黑" w:hint="eastAsia"/>
          <w:spacing w:val="12"/>
          <w:lang w:eastAsia="zh-CN"/>
        </w:rPr>
        <w:t>；</w:t>
      </w:r>
      <w:r w:rsidRPr="004240B3">
        <w:rPr>
          <w:rFonts w:ascii="微软雅黑" w:eastAsia="微软雅黑" w:hAnsi="微软雅黑" w:cs="微软雅黑"/>
          <w:spacing w:val="12"/>
          <w:lang w:eastAsia="zh-CN"/>
        </w:rPr>
        <w:t>24/25</w:t>
      </w:r>
      <w:r w:rsidRPr="004240B3">
        <w:rPr>
          <w:rFonts w:ascii="微软雅黑" w:eastAsia="微软雅黑" w:hAnsi="微软雅黑" w:cs="微软雅黑" w:hint="eastAsia"/>
          <w:spacing w:val="12"/>
          <w:lang w:eastAsia="zh-CN"/>
        </w:rPr>
        <w:t>榨季截至</w:t>
      </w:r>
      <w:r w:rsidRPr="004240B3">
        <w:rPr>
          <w:rFonts w:ascii="微软雅黑" w:eastAsia="微软雅黑" w:hAnsi="微软雅黑" w:cs="微软雅黑"/>
          <w:spacing w:val="12"/>
          <w:lang w:eastAsia="zh-CN"/>
        </w:rPr>
        <w:t>11</w:t>
      </w:r>
      <w:r w:rsidRPr="004240B3">
        <w:rPr>
          <w:rFonts w:ascii="微软雅黑" w:eastAsia="微软雅黑" w:hAnsi="微软雅黑" w:cs="微软雅黑" w:hint="eastAsia"/>
          <w:spacing w:val="12"/>
          <w:lang w:eastAsia="zh-CN"/>
        </w:rPr>
        <w:t>月</w:t>
      </w:r>
      <w:r w:rsidRPr="004240B3">
        <w:rPr>
          <w:rFonts w:ascii="微软雅黑" w:eastAsia="微软雅黑" w:hAnsi="微软雅黑" w:cs="微软雅黑"/>
          <w:spacing w:val="12"/>
          <w:lang w:eastAsia="zh-CN"/>
        </w:rPr>
        <w:t>1</w:t>
      </w:r>
      <w:r w:rsidRPr="004240B3">
        <w:rPr>
          <w:rFonts w:ascii="微软雅黑" w:eastAsia="微软雅黑" w:hAnsi="微软雅黑" w:cs="微软雅黑" w:hint="eastAsia"/>
          <w:spacing w:val="12"/>
          <w:lang w:eastAsia="zh-CN"/>
        </w:rPr>
        <w:t>日中南部累计压榨甘蔗</w:t>
      </w:r>
      <w:r w:rsidRPr="004240B3">
        <w:rPr>
          <w:rFonts w:ascii="微软雅黑" w:eastAsia="微软雅黑" w:hAnsi="微软雅黑" w:cs="微软雅黑"/>
          <w:spacing w:val="12"/>
          <w:lang w:eastAsia="zh-CN"/>
        </w:rPr>
        <w:t>5.66</w:t>
      </w:r>
      <w:r w:rsidRPr="004240B3">
        <w:rPr>
          <w:rFonts w:ascii="微软雅黑" w:eastAsia="微软雅黑" w:hAnsi="微软雅黑" w:cs="微软雅黑" w:hint="eastAsia"/>
          <w:spacing w:val="12"/>
          <w:lang w:eastAsia="zh-CN"/>
        </w:rPr>
        <w:t>亿吨，同比增加</w:t>
      </w:r>
      <w:r w:rsidRPr="004240B3">
        <w:rPr>
          <w:rFonts w:ascii="微软雅黑" w:eastAsia="微软雅黑" w:hAnsi="微软雅黑" w:cs="微软雅黑"/>
          <w:spacing w:val="12"/>
          <w:lang w:eastAsia="zh-CN"/>
        </w:rPr>
        <w:t>0.88%</w:t>
      </w:r>
      <w:r w:rsidRPr="004240B3">
        <w:rPr>
          <w:rFonts w:ascii="微软雅黑" w:eastAsia="微软雅黑" w:hAnsi="微软雅黑" w:cs="微软雅黑" w:hint="eastAsia"/>
          <w:spacing w:val="12"/>
          <w:lang w:eastAsia="zh-CN"/>
        </w:rPr>
        <w:t>，累计产糖</w:t>
      </w:r>
      <w:r w:rsidRPr="004240B3">
        <w:rPr>
          <w:rFonts w:ascii="微软雅黑" w:eastAsia="微软雅黑" w:hAnsi="微软雅黑" w:cs="微软雅黑"/>
          <w:spacing w:val="12"/>
          <w:lang w:eastAsia="zh-CN"/>
        </w:rPr>
        <w:t>3737.7</w:t>
      </w:r>
      <w:r w:rsidRPr="004240B3">
        <w:rPr>
          <w:rFonts w:ascii="微软雅黑" w:eastAsia="微软雅黑" w:hAnsi="微软雅黑" w:cs="微软雅黑" w:hint="eastAsia"/>
          <w:spacing w:val="12"/>
          <w:lang w:eastAsia="zh-CN"/>
        </w:rPr>
        <w:t>万吨，同比增加</w:t>
      </w:r>
      <w:r w:rsidRPr="004240B3">
        <w:rPr>
          <w:rFonts w:ascii="微软雅黑" w:eastAsia="微软雅黑" w:hAnsi="微软雅黑" w:cs="微软雅黑"/>
          <w:spacing w:val="12"/>
          <w:lang w:eastAsia="zh-CN"/>
        </w:rPr>
        <w:t>0.27%</w:t>
      </w:r>
      <w:r w:rsidRPr="004240B3">
        <w:rPr>
          <w:rFonts w:ascii="微软雅黑" w:eastAsia="微软雅黑" w:hAnsi="微软雅黑" w:cs="微软雅黑" w:hint="eastAsia"/>
          <w:spacing w:val="12"/>
          <w:lang w:eastAsia="zh-CN"/>
        </w:rPr>
        <w:t>。以上数据可以看出，</w:t>
      </w:r>
      <w:r w:rsidRPr="004240B3">
        <w:rPr>
          <w:rFonts w:ascii="微软雅黑" w:eastAsia="微软雅黑" w:hAnsi="微软雅黑" w:cs="微软雅黑"/>
          <w:spacing w:val="12"/>
          <w:lang w:eastAsia="zh-CN"/>
        </w:rPr>
        <w:t>10</w:t>
      </w:r>
      <w:r w:rsidRPr="004240B3">
        <w:rPr>
          <w:rFonts w:ascii="微软雅黑" w:eastAsia="微软雅黑" w:hAnsi="微软雅黑" w:cs="微软雅黑" w:hint="eastAsia"/>
          <w:spacing w:val="12"/>
          <w:lang w:eastAsia="zh-CN"/>
        </w:rPr>
        <w:t>月下半月巴西产糖量同比降幅明显，当前糖厂收榨累计为</w:t>
      </w:r>
      <w:r w:rsidRPr="004240B3">
        <w:rPr>
          <w:rFonts w:ascii="微软雅黑" w:eastAsia="微软雅黑" w:hAnsi="微软雅黑" w:cs="微软雅黑"/>
          <w:spacing w:val="12"/>
          <w:lang w:eastAsia="zh-CN"/>
        </w:rPr>
        <w:t>38</w:t>
      </w:r>
      <w:r w:rsidRPr="004240B3">
        <w:rPr>
          <w:rFonts w:ascii="微软雅黑" w:eastAsia="微软雅黑" w:hAnsi="微软雅黑" w:cs="微软雅黑" w:hint="eastAsia"/>
          <w:spacing w:val="12"/>
          <w:lang w:eastAsia="zh-CN"/>
        </w:rPr>
        <w:t>家，上年同期为</w:t>
      </w:r>
      <w:r w:rsidRPr="004240B3">
        <w:rPr>
          <w:rFonts w:ascii="微软雅黑" w:eastAsia="微软雅黑" w:hAnsi="微软雅黑" w:cs="微软雅黑"/>
          <w:spacing w:val="12"/>
          <w:lang w:eastAsia="zh-CN"/>
        </w:rPr>
        <w:t>26</w:t>
      </w:r>
      <w:r w:rsidRPr="004240B3">
        <w:rPr>
          <w:rFonts w:ascii="微软雅黑" w:eastAsia="微软雅黑" w:hAnsi="微软雅黑" w:cs="微软雅黑" w:hint="eastAsia"/>
          <w:spacing w:val="12"/>
          <w:lang w:eastAsia="zh-CN"/>
        </w:rPr>
        <w:t>家，由于收榨糖厂增加，压榨量下降。不过本榨季巴西糖产量仍超预期。美糖主力价格关注上方压力</w:t>
      </w:r>
      <w:r w:rsidRPr="004240B3">
        <w:rPr>
          <w:rFonts w:ascii="微软雅黑" w:eastAsia="微软雅黑" w:hAnsi="微软雅黑" w:cs="微软雅黑"/>
          <w:spacing w:val="12"/>
          <w:lang w:eastAsia="zh-CN"/>
        </w:rPr>
        <w:t>23.5</w:t>
      </w:r>
      <w:r w:rsidRPr="004240B3">
        <w:rPr>
          <w:rFonts w:ascii="微软雅黑" w:eastAsia="微软雅黑" w:hAnsi="微软雅黑" w:cs="微软雅黑" w:hint="eastAsia"/>
          <w:spacing w:val="12"/>
          <w:lang w:eastAsia="zh-CN"/>
        </w:rPr>
        <w:t>美分</w:t>
      </w:r>
      <w:r w:rsidRPr="004240B3">
        <w:rPr>
          <w:rFonts w:ascii="微软雅黑" w:eastAsia="微软雅黑" w:hAnsi="微软雅黑" w:cs="微软雅黑"/>
          <w:spacing w:val="12"/>
          <w:lang w:eastAsia="zh-CN"/>
        </w:rPr>
        <w:t>/</w:t>
      </w:r>
      <w:r w:rsidRPr="004240B3">
        <w:rPr>
          <w:rFonts w:ascii="微软雅黑" w:eastAsia="微软雅黑" w:hAnsi="微软雅黑" w:cs="微软雅黑" w:hint="eastAsia"/>
          <w:spacing w:val="12"/>
          <w:lang w:eastAsia="zh-CN"/>
        </w:rPr>
        <w:t>磅，下方支撑</w:t>
      </w:r>
      <w:r w:rsidRPr="004240B3">
        <w:rPr>
          <w:rFonts w:ascii="微软雅黑" w:eastAsia="微软雅黑" w:hAnsi="微软雅黑" w:cs="微软雅黑"/>
          <w:spacing w:val="12"/>
          <w:lang w:eastAsia="zh-CN"/>
        </w:rPr>
        <w:t>19.0</w:t>
      </w:r>
      <w:r w:rsidRPr="004240B3">
        <w:rPr>
          <w:rFonts w:ascii="微软雅黑" w:eastAsia="微软雅黑" w:hAnsi="微软雅黑" w:cs="微软雅黑" w:hint="eastAsia"/>
          <w:spacing w:val="12"/>
          <w:lang w:eastAsia="zh-CN"/>
        </w:rPr>
        <w:t>美分</w:t>
      </w:r>
      <w:r w:rsidRPr="004240B3">
        <w:rPr>
          <w:rFonts w:ascii="微软雅黑" w:eastAsia="微软雅黑" w:hAnsi="微软雅黑" w:cs="微软雅黑"/>
          <w:spacing w:val="12"/>
          <w:lang w:eastAsia="zh-CN"/>
        </w:rPr>
        <w:t>/</w:t>
      </w:r>
      <w:r w:rsidRPr="004240B3">
        <w:rPr>
          <w:rFonts w:ascii="微软雅黑" w:eastAsia="微软雅黑" w:hAnsi="微软雅黑" w:cs="微软雅黑" w:hint="eastAsia"/>
          <w:spacing w:val="12"/>
          <w:lang w:eastAsia="zh-CN"/>
        </w:rPr>
        <w:t>磅。建议</w:t>
      </w:r>
      <w:r w:rsidRPr="004240B3">
        <w:rPr>
          <w:rFonts w:ascii="微软雅黑" w:eastAsia="微软雅黑" w:hAnsi="微软雅黑" w:cs="微软雅黑"/>
          <w:spacing w:val="12"/>
          <w:lang w:eastAsia="zh-CN"/>
        </w:rPr>
        <w:t>3</w:t>
      </w:r>
      <w:r w:rsidRPr="004240B3">
        <w:rPr>
          <w:rFonts w:ascii="微软雅黑" w:eastAsia="微软雅黑" w:hAnsi="微软雅黑" w:cs="微软雅黑" w:hint="eastAsia"/>
          <w:spacing w:val="12"/>
          <w:lang w:eastAsia="zh-CN"/>
        </w:rPr>
        <w:t>月</w:t>
      </w:r>
      <w:r w:rsidRPr="004240B3">
        <w:rPr>
          <w:rFonts w:ascii="微软雅黑" w:eastAsia="微软雅黑" w:hAnsi="微软雅黑" w:cs="微软雅黑"/>
          <w:spacing w:val="12"/>
          <w:lang w:eastAsia="zh-CN"/>
        </w:rPr>
        <w:t xml:space="preserve"> ICE </w:t>
      </w:r>
      <w:r w:rsidRPr="004240B3">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4240B3">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lastRenderedPageBreak/>
        <w:drawing>
          <wp:inline distT="0" distB="0" distL="0" distR="0">
            <wp:extent cx="6099969" cy="2524125"/>
            <wp:effectExtent l="0" t="0" r="0" b="0"/>
            <wp:docPr id="8" name="图片 8" descr="QQ截图2024111908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QQ截图202411190813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8370" cy="252760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4240B3" w:rsidP="004240B3">
      <w:pPr>
        <w:spacing w:before="103" w:line="256" w:lineRule="auto"/>
        <w:ind w:right="743" w:firstLine="448"/>
        <w:jc w:val="both"/>
        <w:rPr>
          <w:rFonts w:ascii="微软雅黑" w:eastAsia="微软雅黑" w:hAnsi="微软雅黑" w:cs="微软雅黑"/>
          <w:spacing w:val="12"/>
          <w:lang w:eastAsia="zh-CN"/>
        </w:rPr>
      </w:pPr>
      <w:r w:rsidRPr="004240B3">
        <w:rPr>
          <w:rFonts w:ascii="微软雅黑" w:eastAsia="微软雅黑" w:hAnsi="微软雅黑" w:cs="微软雅黑" w:hint="eastAsia"/>
          <w:spacing w:val="12"/>
          <w:lang w:eastAsia="zh-CN"/>
        </w:rPr>
        <w:t>洲际交易所</w:t>
      </w:r>
      <w:r w:rsidRPr="004240B3">
        <w:rPr>
          <w:rFonts w:ascii="微软雅黑" w:eastAsia="微软雅黑" w:hAnsi="微软雅黑" w:cs="微软雅黑"/>
          <w:spacing w:val="12"/>
          <w:lang w:eastAsia="zh-CN"/>
        </w:rPr>
        <w:t>(ICE)</w:t>
      </w:r>
      <w:r w:rsidRPr="004240B3">
        <w:rPr>
          <w:rFonts w:ascii="微软雅黑" w:eastAsia="微软雅黑" w:hAnsi="微软雅黑" w:cs="微软雅黑" w:hint="eastAsia"/>
          <w:spacing w:val="12"/>
          <w:lang w:eastAsia="zh-CN"/>
        </w:rPr>
        <w:t>棉花期货周一持稳，徘徊在前一交易日触及的三个月低点附近，因美元涨势暂停抵消部分疲弱需求。交投最活跃的</w:t>
      </w:r>
      <w:r w:rsidRPr="004240B3">
        <w:rPr>
          <w:rFonts w:ascii="微软雅黑" w:eastAsia="微软雅黑" w:hAnsi="微软雅黑" w:cs="微软雅黑"/>
          <w:spacing w:val="12"/>
          <w:lang w:eastAsia="zh-CN"/>
        </w:rPr>
        <w:t>ICE 3</w:t>
      </w:r>
      <w:r w:rsidRPr="004240B3">
        <w:rPr>
          <w:rFonts w:ascii="微软雅黑" w:eastAsia="微软雅黑" w:hAnsi="微软雅黑" w:cs="微软雅黑" w:hint="eastAsia"/>
          <w:spacing w:val="12"/>
          <w:lang w:eastAsia="zh-CN"/>
        </w:rPr>
        <w:t>月期棉收涨</w:t>
      </w:r>
      <w:r w:rsidRPr="004240B3">
        <w:rPr>
          <w:rFonts w:ascii="微软雅黑" w:eastAsia="微软雅黑" w:hAnsi="微软雅黑" w:cs="微软雅黑"/>
          <w:spacing w:val="12"/>
          <w:lang w:eastAsia="zh-CN"/>
        </w:rPr>
        <w:t>0.11</w:t>
      </w:r>
      <w:r w:rsidRPr="004240B3">
        <w:rPr>
          <w:rFonts w:ascii="微软雅黑" w:eastAsia="微软雅黑" w:hAnsi="微软雅黑" w:cs="微软雅黑" w:hint="eastAsia"/>
          <w:spacing w:val="12"/>
          <w:lang w:eastAsia="zh-CN"/>
        </w:rPr>
        <w:t>美分或</w:t>
      </w:r>
      <w:r w:rsidRPr="004240B3">
        <w:rPr>
          <w:rFonts w:ascii="微软雅黑" w:eastAsia="微软雅黑" w:hAnsi="微软雅黑" w:cs="微软雅黑"/>
          <w:spacing w:val="12"/>
          <w:lang w:eastAsia="zh-CN"/>
        </w:rPr>
        <w:t>0.16%</w:t>
      </w:r>
      <w:r w:rsidRPr="004240B3">
        <w:rPr>
          <w:rFonts w:ascii="微软雅黑" w:eastAsia="微软雅黑" w:hAnsi="微软雅黑" w:cs="微软雅黑" w:hint="eastAsia"/>
          <w:spacing w:val="12"/>
          <w:lang w:eastAsia="zh-CN"/>
        </w:rPr>
        <w:t>，结算价报</w:t>
      </w:r>
      <w:r w:rsidRPr="004240B3">
        <w:rPr>
          <w:rFonts w:ascii="微软雅黑" w:eastAsia="微软雅黑" w:hAnsi="微软雅黑" w:cs="微软雅黑"/>
          <w:spacing w:val="12"/>
          <w:lang w:eastAsia="zh-CN"/>
        </w:rPr>
        <w:t>69.02</w:t>
      </w:r>
      <w:r w:rsidRPr="004240B3">
        <w:rPr>
          <w:rFonts w:ascii="微软雅黑" w:eastAsia="微软雅黑" w:hAnsi="微软雅黑" w:cs="微软雅黑" w:hint="eastAsia"/>
          <w:spacing w:val="12"/>
          <w:lang w:eastAsia="zh-CN"/>
        </w:rPr>
        <w:t>美分</w:t>
      </w:r>
      <w:r w:rsidRPr="004240B3">
        <w:rPr>
          <w:rFonts w:ascii="微软雅黑" w:eastAsia="微软雅黑" w:hAnsi="微软雅黑" w:cs="微软雅黑"/>
          <w:spacing w:val="12"/>
          <w:lang w:eastAsia="zh-CN"/>
        </w:rPr>
        <w:t>/</w:t>
      </w:r>
      <w:r w:rsidRPr="004240B3">
        <w:rPr>
          <w:rFonts w:ascii="微软雅黑" w:eastAsia="微软雅黑" w:hAnsi="微软雅黑" w:cs="微软雅黑" w:hint="eastAsia"/>
          <w:spacing w:val="12"/>
          <w:lang w:eastAsia="zh-CN"/>
        </w:rPr>
        <w:t>磅。美国农业部发布全球棉花供需</w:t>
      </w:r>
      <w:r w:rsidRPr="004240B3">
        <w:rPr>
          <w:rFonts w:ascii="微软雅黑" w:eastAsia="微软雅黑" w:hAnsi="微软雅黑" w:cs="微软雅黑"/>
          <w:spacing w:val="12"/>
          <w:lang w:eastAsia="zh-CN"/>
        </w:rPr>
        <w:t>11</w:t>
      </w:r>
      <w:r w:rsidRPr="004240B3">
        <w:rPr>
          <w:rFonts w:ascii="微软雅黑" w:eastAsia="微软雅黑" w:hAnsi="微软雅黑" w:cs="微软雅黑" w:hint="eastAsia"/>
          <w:spacing w:val="12"/>
          <w:lang w:eastAsia="zh-CN"/>
        </w:rPr>
        <w:t>月报告，报告显示，</w:t>
      </w:r>
      <w:r w:rsidRPr="004240B3">
        <w:rPr>
          <w:rFonts w:ascii="微软雅黑" w:eastAsia="微软雅黑" w:hAnsi="微软雅黑" w:cs="微软雅黑"/>
          <w:spacing w:val="12"/>
          <w:lang w:eastAsia="zh-CN"/>
        </w:rPr>
        <w:t>2024/25</w:t>
      </w:r>
      <w:r w:rsidRPr="004240B3">
        <w:rPr>
          <w:rFonts w:ascii="微软雅黑" w:eastAsia="微软雅黑" w:hAnsi="微软雅黑" w:cs="微软雅黑" w:hint="eastAsia"/>
          <w:spacing w:val="12"/>
          <w:lang w:eastAsia="zh-CN"/>
        </w:rPr>
        <w:t>年度全球棉花产量预测值为</w:t>
      </w:r>
      <w:r w:rsidRPr="004240B3">
        <w:rPr>
          <w:rFonts w:ascii="微软雅黑" w:eastAsia="微软雅黑" w:hAnsi="微软雅黑" w:cs="微软雅黑"/>
          <w:spacing w:val="12"/>
          <w:lang w:eastAsia="zh-CN"/>
        </w:rPr>
        <w:t>2529.5</w:t>
      </w:r>
      <w:r w:rsidRPr="004240B3">
        <w:rPr>
          <w:rFonts w:ascii="微软雅黑" w:eastAsia="微软雅黑" w:hAnsi="微软雅黑" w:cs="微软雅黑" w:hint="eastAsia"/>
          <w:spacing w:val="12"/>
          <w:lang w:eastAsia="zh-CN"/>
        </w:rPr>
        <w:t>万吨，调减</w:t>
      </w:r>
      <w:r w:rsidRPr="004240B3">
        <w:rPr>
          <w:rFonts w:ascii="微软雅黑" w:eastAsia="微软雅黑" w:hAnsi="微软雅黑" w:cs="微软雅黑"/>
          <w:spacing w:val="12"/>
          <w:lang w:eastAsia="zh-CN"/>
        </w:rPr>
        <w:t>10</w:t>
      </w:r>
      <w:r w:rsidRPr="004240B3">
        <w:rPr>
          <w:rFonts w:ascii="微软雅黑" w:eastAsia="微软雅黑" w:hAnsi="微软雅黑" w:cs="微软雅黑" w:hint="eastAsia"/>
          <w:spacing w:val="12"/>
          <w:lang w:eastAsia="zh-CN"/>
        </w:rPr>
        <w:t>万吨，其中巴基斯坦调减</w:t>
      </w:r>
      <w:r w:rsidRPr="004240B3">
        <w:rPr>
          <w:rFonts w:ascii="微软雅黑" w:eastAsia="微软雅黑" w:hAnsi="微软雅黑" w:cs="微软雅黑"/>
          <w:spacing w:val="12"/>
          <w:lang w:eastAsia="zh-CN"/>
        </w:rPr>
        <w:t>4.4</w:t>
      </w:r>
      <w:r w:rsidRPr="004240B3">
        <w:rPr>
          <w:rFonts w:ascii="微软雅黑" w:eastAsia="微软雅黑" w:hAnsi="微软雅黑" w:cs="微软雅黑" w:hint="eastAsia"/>
          <w:spacing w:val="12"/>
          <w:lang w:eastAsia="zh-CN"/>
        </w:rPr>
        <w:t>万吨至</w:t>
      </w:r>
      <w:r w:rsidRPr="004240B3">
        <w:rPr>
          <w:rFonts w:ascii="微软雅黑" w:eastAsia="微软雅黑" w:hAnsi="微软雅黑" w:cs="微软雅黑"/>
          <w:spacing w:val="12"/>
          <w:lang w:eastAsia="zh-CN"/>
        </w:rPr>
        <w:t>119.7</w:t>
      </w:r>
      <w:r w:rsidRPr="004240B3">
        <w:rPr>
          <w:rFonts w:ascii="微软雅黑" w:eastAsia="微软雅黑" w:hAnsi="微软雅黑" w:cs="微软雅黑" w:hint="eastAsia"/>
          <w:spacing w:val="12"/>
          <w:lang w:eastAsia="zh-CN"/>
        </w:rPr>
        <w:t>万吨。全球消费调减</w:t>
      </w:r>
      <w:r w:rsidRPr="004240B3">
        <w:rPr>
          <w:rFonts w:ascii="微软雅黑" w:eastAsia="微软雅黑" w:hAnsi="微软雅黑" w:cs="微软雅黑"/>
          <w:spacing w:val="12"/>
          <w:lang w:eastAsia="zh-CN"/>
        </w:rPr>
        <w:t>11.2</w:t>
      </w:r>
      <w:r w:rsidRPr="004240B3">
        <w:rPr>
          <w:rFonts w:ascii="微软雅黑" w:eastAsia="微软雅黑" w:hAnsi="微软雅黑" w:cs="微软雅黑" w:hint="eastAsia"/>
          <w:spacing w:val="12"/>
          <w:lang w:eastAsia="zh-CN"/>
        </w:rPr>
        <w:t>万吨至</w:t>
      </w:r>
      <w:r w:rsidRPr="004240B3">
        <w:rPr>
          <w:rFonts w:ascii="微软雅黑" w:eastAsia="微软雅黑" w:hAnsi="微软雅黑" w:cs="微软雅黑"/>
          <w:spacing w:val="12"/>
          <w:lang w:eastAsia="zh-CN"/>
        </w:rPr>
        <w:t>2508.7</w:t>
      </w:r>
      <w:r w:rsidRPr="004240B3">
        <w:rPr>
          <w:rFonts w:ascii="微软雅黑" w:eastAsia="微软雅黑" w:hAnsi="微软雅黑" w:cs="微软雅黑" w:hint="eastAsia"/>
          <w:spacing w:val="12"/>
          <w:lang w:eastAsia="zh-CN"/>
        </w:rPr>
        <w:t>万吨，全球期末库存调减</w:t>
      </w:r>
      <w:r w:rsidRPr="004240B3">
        <w:rPr>
          <w:rFonts w:ascii="微软雅黑" w:eastAsia="微软雅黑" w:hAnsi="微软雅黑" w:cs="微软雅黑"/>
          <w:spacing w:val="12"/>
          <w:lang w:eastAsia="zh-CN"/>
        </w:rPr>
        <w:t>12.5</w:t>
      </w:r>
      <w:r w:rsidRPr="004240B3">
        <w:rPr>
          <w:rFonts w:ascii="微软雅黑" w:eastAsia="微软雅黑" w:hAnsi="微软雅黑" w:cs="微软雅黑" w:hint="eastAsia"/>
          <w:spacing w:val="12"/>
          <w:lang w:eastAsia="zh-CN"/>
        </w:rPr>
        <w:t>万吨至</w:t>
      </w:r>
      <w:r w:rsidRPr="004240B3">
        <w:rPr>
          <w:rFonts w:ascii="微软雅黑" w:eastAsia="微软雅黑" w:hAnsi="微软雅黑" w:cs="微软雅黑"/>
          <w:spacing w:val="12"/>
          <w:lang w:eastAsia="zh-CN"/>
        </w:rPr>
        <w:t>1649.3</w:t>
      </w:r>
      <w:r w:rsidRPr="004240B3">
        <w:rPr>
          <w:rFonts w:ascii="微软雅黑" w:eastAsia="微软雅黑" w:hAnsi="微软雅黑" w:cs="微软雅黑" w:hint="eastAsia"/>
          <w:spacing w:val="12"/>
          <w:lang w:eastAsia="zh-CN"/>
        </w:rPr>
        <w:t>万吨，其中印度调减</w:t>
      </w:r>
      <w:r w:rsidRPr="004240B3">
        <w:rPr>
          <w:rFonts w:ascii="微软雅黑" w:eastAsia="微软雅黑" w:hAnsi="微软雅黑" w:cs="微软雅黑"/>
          <w:spacing w:val="12"/>
          <w:lang w:eastAsia="zh-CN"/>
        </w:rPr>
        <w:t>8.7</w:t>
      </w:r>
      <w:r w:rsidRPr="004240B3">
        <w:rPr>
          <w:rFonts w:ascii="微软雅黑" w:eastAsia="微软雅黑" w:hAnsi="微软雅黑" w:cs="微软雅黑" w:hint="eastAsia"/>
          <w:spacing w:val="12"/>
          <w:lang w:eastAsia="zh-CN"/>
        </w:rPr>
        <w:t>万吨至</w:t>
      </w:r>
      <w:r w:rsidRPr="004240B3">
        <w:rPr>
          <w:rFonts w:ascii="微软雅黑" w:eastAsia="微软雅黑" w:hAnsi="微软雅黑" w:cs="微软雅黑"/>
          <w:spacing w:val="12"/>
          <w:lang w:eastAsia="zh-CN"/>
        </w:rPr>
        <w:t>202.5</w:t>
      </w:r>
      <w:r w:rsidRPr="004240B3">
        <w:rPr>
          <w:rFonts w:ascii="微软雅黑" w:eastAsia="微软雅黑" w:hAnsi="微软雅黑" w:cs="微软雅黑" w:hint="eastAsia"/>
          <w:spacing w:val="12"/>
          <w:lang w:eastAsia="zh-CN"/>
        </w:rPr>
        <w:t>万吨，美国调增</w:t>
      </w:r>
      <w:r w:rsidRPr="004240B3">
        <w:rPr>
          <w:rFonts w:ascii="微软雅黑" w:eastAsia="微软雅黑" w:hAnsi="微软雅黑" w:cs="微软雅黑"/>
          <w:spacing w:val="12"/>
          <w:lang w:eastAsia="zh-CN"/>
        </w:rPr>
        <w:t>4.3</w:t>
      </w:r>
      <w:r w:rsidRPr="004240B3">
        <w:rPr>
          <w:rFonts w:ascii="微软雅黑" w:eastAsia="微软雅黑" w:hAnsi="微软雅黑" w:cs="微软雅黑" w:hint="eastAsia"/>
          <w:spacing w:val="12"/>
          <w:lang w:eastAsia="zh-CN"/>
        </w:rPr>
        <w:t>万吨至</w:t>
      </w:r>
      <w:r w:rsidRPr="004240B3">
        <w:rPr>
          <w:rFonts w:ascii="微软雅黑" w:eastAsia="微软雅黑" w:hAnsi="微软雅黑" w:cs="微软雅黑"/>
          <w:spacing w:val="12"/>
          <w:lang w:eastAsia="zh-CN"/>
        </w:rPr>
        <w:t>93.6</w:t>
      </w:r>
      <w:r w:rsidRPr="004240B3">
        <w:rPr>
          <w:rFonts w:ascii="微软雅黑" w:eastAsia="微软雅黑" w:hAnsi="微软雅黑" w:cs="微软雅黑" w:hint="eastAsia"/>
          <w:spacing w:val="12"/>
          <w:lang w:eastAsia="zh-CN"/>
        </w:rPr>
        <w:t>万吨，乌兹别克斯坦调增</w:t>
      </w:r>
      <w:r w:rsidRPr="004240B3">
        <w:rPr>
          <w:rFonts w:ascii="微软雅黑" w:eastAsia="微软雅黑" w:hAnsi="微软雅黑" w:cs="微软雅黑"/>
          <w:spacing w:val="12"/>
          <w:lang w:eastAsia="zh-CN"/>
        </w:rPr>
        <w:t>4.3</w:t>
      </w:r>
      <w:r w:rsidRPr="004240B3">
        <w:rPr>
          <w:rFonts w:ascii="微软雅黑" w:eastAsia="微软雅黑" w:hAnsi="微软雅黑" w:cs="微软雅黑" w:hint="eastAsia"/>
          <w:spacing w:val="12"/>
          <w:lang w:eastAsia="zh-CN"/>
        </w:rPr>
        <w:t>万吨至</w:t>
      </w:r>
      <w:r w:rsidRPr="004240B3">
        <w:rPr>
          <w:rFonts w:ascii="微软雅黑" w:eastAsia="微软雅黑" w:hAnsi="微软雅黑" w:cs="微软雅黑"/>
          <w:spacing w:val="12"/>
          <w:lang w:eastAsia="zh-CN"/>
        </w:rPr>
        <w:t>43.3</w:t>
      </w:r>
      <w:r w:rsidRPr="004240B3">
        <w:rPr>
          <w:rFonts w:ascii="微软雅黑" w:eastAsia="微软雅黑" w:hAnsi="微软雅黑" w:cs="微软雅黑" w:hint="eastAsia"/>
          <w:spacing w:val="12"/>
          <w:lang w:eastAsia="zh-CN"/>
        </w:rPr>
        <w:t>万吨。</w:t>
      </w:r>
      <w:r w:rsidRPr="004240B3">
        <w:rPr>
          <w:rFonts w:ascii="微软雅黑" w:eastAsia="微软雅黑" w:hAnsi="微软雅黑" w:cs="微软雅黑"/>
          <w:spacing w:val="12"/>
          <w:lang w:eastAsia="zh-CN"/>
        </w:rPr>
        <w:t>2024/25</w:t>
      </w:r>
      <w:r w:rsidRPr="004240B3">
        <w:rPr>
          <w:rFonts w:ascii="微软雅黑" w:eastAsia="微软雅黑" w:hAnsi="微软雅黑" w:cs="微软雅黑" w:hint="eastAsia"/>
          <w:spacing w:val="12"/>
          <w:lang w:eastAsia="zh-CN"/>
        </w:rPr>
        <w:t>年度全球棉花产量、消费、期末库存预估均调减，数据报告相对利多。</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4240B3">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76950" cy="2571440"/>
            <wp:effectExtent l="0" t="0" r="0" b="635"/>
            <wp:docPr id="11" name="图片 11" descr="QQ截图2024111908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QQ截图202411190813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0845" cy="258155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A424A" w:rsidRDefault="008A424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726161" w:rsidRDefault="00726161">
      <w:pPr>
        <w:spacing w:before="120" w:line="190" w:lineRule="auto"/>
        <w:jc w:val="both"/>
        <w:rPr>
          <w:rFonts w:ascii="微软雅黑" w:eastAsia="微软雅黑" w:hAnsi="微软雅黑" w:cs="微软雅黑"/>
          <w:spacing w:val="7"/>
          <w:lang w:eastAsia="zh-CN"/>
        </w:rPr>
      </w:pPr>
    </w:p>
    <w:p w:rsidR="008A424A" w:rsidRDefault="008A424A">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80E" w:rsidRDefault="0007380E">
      <w:r>
        <w:separator/>
      </w:r>
    </w:p>
  </w:endnote>
  <w:endnote w:type="continuationSeparator" w:id="0">
    <w:p w:rsidR="0007380E" w:rsidRDefault="00073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B64F0">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B64F0">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80E" w:rsidRDefault="0007380E">
      <w:r>
        <w:separator/>
      </w:r>
    </w:p>
  </w:footnote>
  <w:footnote w:type="continuationSeparator" w:id="0">
    <w:p w:rsidR="0007380E" w:rsidRDefault="000738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70328"/>
    <w:rsid w:val="00072F2D"/>
    <w:rsid w:val="0007380E"/>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4D9"/>
    <w:rsid w:val="00160602"/>
    <w:rsid w:val="00161170"/>
    <w:rsid w:val="00162475"/>
    <w:rsid w:val="00166ADC"/>
    <w:rsid w:val="00170A77"/>
    <w:rsid w:val="00170F25"/>
    <w:rsid w:val="0018099E"/>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3D14"/>
    <w:rsid w:val="004D72AF"/>
    <w:rsid w:val="004D7761"/>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5A07"/>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57E7"/>
    <w:rsid w:val="005C5B86"/>
    <w:rsid w:val="005C680A"/>
    <w:rsid w:val="005D2C63"/>
    <w:rsid w:val="005D5C2D"/>
    <w:rsid w:val="005D5DCE"/>
    <w:rsid w:val="005D61F5"/>
    <w:rsid w:val="005E12E7"/>
    <w:rsid w:val="005E2060"/>
    <w:rsid w:val="005E5F4F"/>
    <w:rsid w:val="005F1EB2"/>
    <w:rsid w:val="005F4937"/>
    <w:rsid w:val="005F4A09"/>
    <w:rsid w:val="005F7926"/>
    <w:rsid w:val="005F7A56"/>
    <w:rsid w:val="005F7D1A"/>
    <w:rsid w:val="00605112"/>
    <w:rsid w:val="00605270"/>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5B26"/>
    <w:rsid w:val="00726161"/>
    <w:rsid w:val="00727595"/>
    <w:rsid w:val="007317D2"/>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10407"/>
    <w:rsid w:val="00812277"/>
    <w:rsid w:val="00813E5C"/>
    <w:rsid w:val="00816288"/>
    <w:rsid w:val="0081686E"/>
    <w:rsid w:val="00822E53"/>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5469"/>
    <w:rsid w:val="00885973"/>
    <w:rsid w:val="008861B7"/>
    <w:rsid w:val="00892B66"/>
    <w:rsid w:val="008935E1"/>
    <w:rsid w:val="008977D3"/>
    <w:rsid w:val="008A22F1"/>
    <w:rsid w:val="008A424A"/>
    <w:rsid w:val="008A5714"/>
    <w:rsid w:val="008A6764"/>
    <w:rsid w:val="008A7F78"/>
    <w:rsid w:val="008B021F"/>
    <w:rsid w:val="008B5687"/>
    <w:rsid w:val="008B6408"/>
    <w:rsid w:val="008C13AB"/>
    <w:rsid w:val="008C1B74"/>
    <w:rsid w:val="008C4540"/>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135A"/>
    <w:rsid w:val="00952675"/>
    <w:rsid w:val="00953355"/>
    <w:rsid w:val="0096079E"/>
    <w:rsid w:val="009616B7"/>
    <w:rsid w:val="00964466"/>
    <w:rsid w:val="00965F4E"/>
    <w:rsid w:val="00967212"/>
    <w:rsid w:val="0097197E"/>
    <w:rsid w:val="00971BDB"/>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E7AF6"/>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4211"/>
    <w:rsid w:val="00B8630D"/>
    <w:rsid w:val="00B91BEA"/>
    <w:rsid w:val="00B9377A"/>
    <w:rsid w:val="00B94D04"/>
    <w:rsid w:val="00B96D3F"/>
    <w:rsid w:val="00BA0C89"/>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020A"/>
    <w:rsid w:val="00C8215B"/>
    <w:rsid w:val="00C9438D"/>
    <w:rsid w:val="00C96482"/>
    <w:rsid w:val="00CA09F2"/>
    <w:rsid w:val="00CA0E28"/>
    <w:rsid w:val="00CA14E8"/>
    <w:rsid w:val="00CA27DD"/>
    <w:rsid w:val="00CA2E8D"/>
    <w:rsid w:val="00CA2F92"/>
    <w:rsid w:val="00CA491A"/>
    <w:rsid w:val="00CA6717"/>
    <w:rsid w:val="00CA7281"/>
    <w:rsid w:val="00CA7EEA"/>
    <w:rsid w:val="00CB0281"/>
    <w:rsid w:val="00CB0D7B"/>
    <w:rsid w:val="00CB2E6B"/>
    <w:rsid w:val="00CB4ED8"/>
    <w:rsid w:val="00CB64F0"/>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C93"/>
    <w:rsid w:val="00D62D59"/>
    <w:rsid w:val="00D62F84"/>
    <w:rsid w:val="00D64D2D"/>
    <w:rsid w:val="00D7385F"/>
    <w:rsid w:val="00D74171"/>
    <w:rsid w:val="00D755EA"/>
    <w:rsid w:val="00D756EC"/>
    <w:rsid w:val="00D77F2C"/>
    <w:rsid w:val="00D8106E"/>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E90"/>
    <w:rsid w:val="00EF4DC8"/>
    <w:rsid w:val="00F01C2A"/>
    <w:rsid w:val="00F07275"/>
    <w:rsid w:val="00F13913"/>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75128"/>
    <w:rsid w:val="00F80428"/>
    <w:rsid w:val="00F80C87"/>
    <w:rsid w:val="00F86514"/>
    <w:rsid w:val="00F9381E"/>
    <w:rsid w:val="00F95495"/>
    <w:rsid w:val="00F9621D"/>
    <w:rsid w:val="00F96282"/>
    <w:rsid w:val="00FA188D"/>
    <w:rsid w:val="00FA4922"/>
    <w:rsid w:val="00FB1336"/>
    <w:rsid w:val="00FB2769"/>
    <w:rsid w:val="00FC460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67C56A"/>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A2BF6F-C7E8-456E-BCB1-E4E411ACE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1727</TotalTime>
  <Pages>9</Pages>
  <Words>704</Words>
  <Characters>4016</Characters>
  <Application>Microsoft Office Word</Application>
  <DocSecurity>0</DocSecurity>
  <Lines>33</Lines>
  <Paragraphs>9</Paragraphs>
  <ScaleCrop>false</ScaleCrop>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581</cp:revision>
  <cp:lastPrinted>2024-07-26T02:41:00Z</cp:lastPrinted>
  <dcterms:created xsi:type="dcterms:W3CDTF">2024-07-10T01:27:00Z</dcterms:created>
  <dcterms:modified xsi:type="dcterms:W3CDTF">2024-11-19T01:25:00Z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