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231B7B">
        <w:rPr>
          <w:rFonts w:ascii="微软雅黑" w:eastAsia="微软雅黑" w:hAnsi="微软雅黑" w:cs="微软雅黑"/>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231B7B">
      <w:pPr>
        <w:spacing w:before="103" w:line="257" w:lineRule="auto"/>
        <w:ind w:right="584" w:firstLineChars="200" w:firstLine="468"/>
        <w:jc w:val="both"/>
        <w:rPr>
          <w:rFonts w:ascii="微软雅黑" w:eastAsia="微软雅黑" w:hAnsi="微软雅黑" w:cs="微软雅黑"/>
          <w:spacing w:val="12"/>
          <w:lang w:eastAsia="zh-CN"/>
        </w:rPr>
      </w:pPr>
      <w:r w:rsidRPr="00231B7B">
        <w:rPr>
          <w:rFonts w:ascii="微软雅黑" w:eastAsia="微软雅黑" w:hAnsi="微软雅黑" w:cs="微软雅黑" w:hint="eastAsia"/>
          <w:spacing w:val="12"/>
          <w:lang w:eastAsia="zh-CN"/>
        </w:rPr>
        <w:t>美国三大股指收盘涨跌不一，道指涨</w:t>
      </w:r>
      <w:r w:rsidRPr="00231B7B">
        <w:rPr>
          <w:rFonts w:ascii="微软雅黑" w:eastAsia="微软雅黑" w:hAnsi="微软雅黑" w:cs="微软雅黑"/>
          <w:spacing w:val="12"/>
          <w:lang w:eastAsia="zh-CN"/>
        </w:rPr>
        <w:t>0.32%</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43408.47</w:t>
      </w:r>
      <w:r w:rsidRPr="00231B7B">
        <w:rPr>
          <w:rFonts w:ascii="微软雅黑" w:eastAsia="微软雅黑" w:hAnsi="微软雅黑" w:cs="微软雅黑" w:hint="eastAsia"/>
          <w:spacing w:val="12"/>
          <w:lang w:eastAsia="zh-CN"/>
        </w:rPr>
        <w:t>点，</w:t>
      </w:r>
      <w:proofErr w:type="gramStart"/>
      <w:r w:rsidRPr="00231B7B">
        <w:rPr>
          <w:rFonts w:ascii="微软雅黑" w:eastAsia="微软雅黑" w:hAnsi="微软雅黑" w:cs="微软雅黑" w:hint="eastAsia"/>
          <w:spacing w:val="12"/>
          <w:lang w:eastAsia="zh-CN"/>
        </w:rPr>
        <w:t>标普</w:t>
      </w:r>
      <w:proofErr w:type="gramEnd"/>
      <w:r w:rsidRPr="00231B7B">
        <w:rPr>
          <w:rFonts w:ascii="微软雅黑" w:eastAsia="微软雅黑" w:hAnsi="微软雅黑" w:cs="微软雅黑"/>
          <w:spacing w:val="12"/>
          <w:lang w:eastAsia="zh-CN"/>
        </w:rPr>
        <w:t>500</w:t>
      </w:r>
      <w:r w:rsidRPr="00231B7B">
        <w:rPr>
          <w:rFonts w:ascii="微软雅黑" w:eastAsia="微软雅黑" w:hAnsi="微软雅黑" w:cs="微软雅黑" w:hint="eastAsia"/>
          <w:spacing w:val="12"/>
          <w:lang w:eastAsia="zh-CN"/>
        </w:rPr>
        <w:t>指数持平报</w:t>
      </w:r>
      <w:r w:rsidRPr="00231B7B">
        <w:rPr>
          <w:rFonts w:ascii="微软雅黑" w:eastAsia="微软雅黑" w:hAnsi="微软雅黑" w:cs="微软雅黑"/>
          <w:spacing w:val="12"/>
          <w:lang w:eastAsia="zh-CN"/>
        </w:rPr>
        <w:t>5917.11</w:t>
      </w:r>
      <w:r w:rsidRPr="00231B7B">
        <w:rPr>
          <w:rFonts w:ascii="微软雅黑" w:eastAsia="微软雅黑" w:hAnsi="微软雅黑" w:cs="微软雅黑" w:hint="eastAsia"/>
          <w:spacing w:val="12"/>
          <w:lang w:eastAsia="zh-CN"/>
        </w:rPr>
        <w:t>点，</w:t>
      </w:r>
      <w:proofErr w:type="gramStart"/>
      <w:r w:rsidRPr="00231B7B">
        <w:rPr>
          <w:rFonts w:ascii="微软雅黑" w:eastAsia="微软雅黑" w:hAnsi="微软雅黑" w:cs="微软雅黑" w:hint="eastAsia"/>
          <w:spacing w:val="12"/>
          <w:lang w:eastAsia="zh-CN"/>
        </w:rPr>
        <w:t>纳指跌</w:t>
      </w:r>
      <w:proofErr w:type="gramEnd"/>
      <w:r w:rsidRPr="00231B7B">
        <w:rPr>
          <w:rFonts w:ascii="微软雅黑" w:eastAsia="微软雅黑" w:hAnsi="微软雅黑" w:cs="微软雅黑"/>
          <w:spacing w:val="12"/>
          <w:lang w:eastAsia="zh-CN"/>
        </w:rPr>
        <w:t>0.11%</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18966.14</w:t>
      </w:r>
      <w:r w:rsidRPr="00231B7B">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231B7B">
        <w:rPr>
          <w:rFonts w:ascii="微软雅黑" w:eastAsia="微软雅黑" w:hAnsi="微软雅黑" w:cs="微软雅黑" w:hint="eastAsia"/>
          <w:spacing w:val="12"/>
          <w:lang w:eastAsia="zh-CN"/>
        </w:rPr>
        <w:t>美元指数涨</w:t>
      </w:r>
      <w:r w:rsidRPr="00231B7B">
        <w:rPr>
          <w:rFonts w:ascii="微软雅黑" w:eastAsia="微软雅黑" w:hAnsi="微软雅黑" w:cs="微软雅黑"/>
          <w:spacing w:val="12"/>
          <w:lang w:eastAsia="zh-CN"/>
        </w:rPr>
        <w:t>0.44%</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106.65</w:t>
      </w:r>
      <w:r w:rsidRPr="00231B7B">
        <w:rPr>
          <w:rFonts w:ascii="微软雅黑" w:eastAsia="微软雅黑" w:hAnsi="微软雅黑" w:cs="微软雅黑" w:hint="eastAsia"/>
          <w:spacing w:val="12"/>
          <w:lang w:eastAsia="zh-CN"/>
        </w:rPr>
        <w:t>，非美货币普遍下跌</w:t>
      </w:r>
      <w:r w:rsidR="00115A1A">
        <w:rPr>
          <w:rFonts w:ascii="微软雅黑" w:eastAsia="微软雅黑" w:hAnsi="微软雅黑" w:cs="微软雅黑" w:hint="eastAsia"/>
          <w:spacing w:val="12"/>
          <w:lang w:eastAsia="zh-CN"/>
        </w:rPr>
        <w:t>，</w:t>
      </w:r>
      <w:r w:rsidRPr="00231B7B">
        <w:rPr>
          <w:rFonts w:ascii="微软雅黑" w:eastAsia="微软雅黑" w:hAnsi="微软雅黑" w:cs="微软雅黑" w:hint="eastAsia"/>
          <w:spacing w:val="12"/>
          <w:lang w:eastAsia="zh-CN"/>
        </w:rPr>
        <w:t>离岸人民币对美元跌</w:t>
      </w:r>
      <w:r w:rsidRPr="00231B7B">
        <w:rPr>
          <w:rFonts w:ascii="微软雅黑" w:eastAsia="微软雅黑" w:hAnsi="微软雅黑" w:cs="微软雅黑"/>
          <w:spacing w:val="12"/>
          <w:lang w:eastAsia="zh-CN"/>
        </w:rPr>
        <w:t>160</w:t>
      </w:r>
      <w:r w:rsidRPr="00231B7B">
        <w:rPr>
          <w:rFonts w:ascii="微软雅黑" w:eastAsia="微软雅黑" w:hAnsi="微软雅黑" w:cs="微软雅黑" w:hint="eastAsia"/>
          <w:spacing w:val="12"/>
          <w:lang w:eastAsia="zh-CN"/>
        </w:rPr>
        <w:t>个基点报</w:t>
      </w:r>
      <w:r w:rsidRPr="00231B7B">
        <w:rPr>
          <w:rFonts w:ascii="微软雅黑" w:eastAsia="微软雅黑" w:hAnsi="微软雅黑" w:cs="微软雅黑"/>
          <w:spacing w:val="12"/>
          <w:lang w:eastAsia="zh-CN"/>
        </w:rPr>
        <w:t>7.2505</w:t>
      </w:r>
      <w:r w:rsidR="00115A1A">
        <w:rPr>
          <w:rFonts w:ascii="微软雅黑" w:eastAsia="微软雅黑" w:hAnsi="微软雅黑" w:cs="微软雅黑" w:hint="eastAsia"/>
          <w:spacing w:val="12"/>
          <w:lang w:eastAsia="zh-CN"/>
        </w:rPr>
        <w:t>。</w:t>
      </w:r>
      <w:r w:rsidRPr="00231B7B">
        <w:rPr>
          <w:rFonts w:ascii="微软雅黑" w:eastAsia="微软雅黑" w:hAnsi="微软雅黑" w:cs="微软雅黑" w:hint="eastAsia"/>
          <w:spacing w:val="12"/>
          <w:lang w:eastAsia="zh-CN"/>
        </w:rPr>
        <w:t>国际油价小幅下跌，</w:t>
      </w:r>
      <w:proofErr w:type="gramStart"/>
      <w:r w:rsidRPr="00231B7B">
        <w:rPr>
          <w:rFonts w:ascii="微软雅黑" w:eastAsia="微软雅黑" w:hAnsi="微软雅黑" w:cs="微软雅黑" w:hint="eastAsia"/>
          <w:spacing w:val="12"/>
          <w:lang w:eastAsia="zh-CN"/>
        </w:rPr>
        <w:t>美油</w:t>
      </w:r>
      <w:r w:rsidRPr="00231B7B">
        <w:rPr>
          <w:rFonts w:ascii="微软雅黑" w:eastAsia="微软雅黑" w:hAnsi="微软雅黑" w:cs="微软雅黑"/>
          <w:spacing w:val="12"/>
          <w:lang w:eastAsia="zh-CN"/>
        </w:rPr>
        <w:t>2025</w:t>
      </w:r>
      <w:r w:rsidRPr="00231B7B">
        <w:rPr>
          <w:rFonts w:ascii="微软雅黑" w:eastAsia="微软雅黑" w:hAnsi="微软雅黑" w:cs="微软雅黑" w:hint="eastAsia"/>
          <w:spacing w:val="12"/>
          <w:lang w:eastAsia="zh-CN"/>
        </w:rPr>
        <w:t>年</w:t>
      </w:r>
      <w:r w:rsidRPr="00231B7B">
        <w:rPr>
          <w:rFonts w:ascii="微软雅黑" w:eastAsia="微软雅黑" w:hAnsi="微软雅黑" w:cs="微软雅黑"/>
          <w:spacing w:val="12"/>
          <w:lang w:eastAsia="zh-CN"/>
        </w:rPr>
        <w:t>1</w:t>
      </w:r>
      <w:r w:rsidRPr="00231B7B">
        <w:rPr>
          <w:rFonts w:ascii="微软雅黑" w:eastAsia="微软雅黑" w:hAnsi="微软雅黑" w:cs="微软雅黑" w:hint="eastAsia"/>
          <w:spacing w:val="12"/>
          <w:lang w:eastAsia="zh-CN"/>
        </w:rPr>
        <w:t>月</w:t>
      </w:r>
      <w:proofErr w:type="gramEnd"/>
      <w:r w:rsidRPr="00231B7B">
        <w:rPr>
          <w:rFonts w:ascii="微软雅黑" w:eastAsia="微软雅黑" w:hAnsi="微软雅黑" w:cs="微软雅黑" w:hint="eastAsia"/>
          <w:spacing w:val="12"/>
          <w:lang w:eastAsia="zh-CN"/>
        </w:rPr>
        <w:t>合约跌</w:t>
      </w:r>
      <w:r w:rsidRPr="00231B7B">
        <w:rPr>
          <w:rFonts w:ascii="微软雅黑" w:eastAsia="微软雅黑" w:hAnsi="微软雅黑" w:cs="微软雅黑"/>
          <w:spacing w:val="12"/>
          <w:lang w:eastAsia="zh-CN"/>
        </w:rPr>
        <w:t>0.29%</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69.04</w:t>
      </w:r>
      <w:r w:rsidRPr="00231B7B">
        <w:rPr>
          <w:rFonts w:ascii="微软雅黑" w:eastAsia="微软雅黑" w:hAnsi="微软雅黑" w:cs="微软雅黑" w:hint="eastAsia"/>
          <w:spacing w:val="12"/>
          <w:lang w:eastAsia="zh-CN"/>
        </w:rPr>
        <w:t>美元</w:t>
      </w:r>
      <w:r w:rsidRPr="00231B7B">
        <w:rPr>
          <w:rFonts w:ascii="微软雅黑" w:eastAsia="微软雅黑" w:hAnsi="微软雅黑" w:cs="微软雅黑"/>
          <w:spacing w:val="12"/>
          <w:lang w:eastAsia="zh-CN"/>
        </w:rPr>
        <w:t>/</w:t>
      </w:r>
      <w:r w:rsidRPr="00231B7B">
        <w:rPr>
          <w:rFonts w:ascii="微软雅黑" w:eastAsia="微软雅黑" w:hAnsi="微软雅黑" w:cs="微软雅黑" w:hint="eastAsia"/>
          <w:spacing w:val="12"/>
          <w:lang w:eastAsia="zh-CN"/>
        </w:rPr>
        <w:t>桶。</w:t>
      </w:r>
      <w:proofErr w:type="gramStart"/>
      <w:r w:rsidRPr="00231B7B">
        <w:rPr>
          <w:rFonts w:ascii="微软雅黑" w:eastAsia="微软雅黑" w:hAnsi="微软雅黑" w:cs="微软雅黑" w:hint="eastAsia"/>
          <w:spacing w:val="12"/>
          <w:lang w:eastAsia="zh-CN"/>
        </w:rPr>
        <w:t>布油</w:t>
      </w:r>
      <w:r w:rsidRPr="00231B7B">
        <w:rPr>
          <w:rFonts w:ascii="微软雅黑" w:eastAsia="微软雅黑" w:hAnsi="微软雅黑" w:cs="微软雅黑"/>
          <w:spacing w:val="12"/>
          <w:lang w:eastAsia="zh-CN"/>
        </w:rPr>
        <w:t>2025</w:t>
      </w:r>
      <w:r w:rsidRPr="00231B7B">
        <w:rPr>
          <w:rFonts w:ascii="微软雅黑" w:eastAsia="微软雅黑" w:hAnsi="微软雅黑" w:cs="微软雅黑" w:hint="eastAsia"/>
          <w:spacing w:val="12"/>
          <w:lang w:eastAsia="zh-CN"/>
        </w:rPr>
        <w:t>年</w:t>
      </w:r>
      <w:r w:rsidRPr="00231B7B">
        <w:rPr>
          <w:rFonts w:ascii="微软雅黑" w:eastAsia="微软雅黑" w:hAnsi="微软雅黑" w:cs="微软雅黑"/>
          <w:spacing w:val="12"/>
          <w:lang w:eastAsia="zh-CN"/>
        </w:rPr>
        <w:t>1</w:t>
      </w:r>
      <w:r w:rsidRPr="00231B7B">
        <w:rPr>
          <w:rFonts w:ascii="微软雅黑" w:eastAsia="微软雅黑" w:hAnsi="微软雅黑" w:cs="微软雅黑" w:hint="eastAsia"/>
          <w:spacing w:val="12"/>
          <w:lang w:eastAsia="zh-CN"/>
        </w:rPr>
        <w:t>月</w:t>
      </w:r>
      <w:proofErr w:type="gramEnd"/>
      <w:r w:rsidRPr="00231B7B">
        <w:rPr>
          <w:rFonts w:ascii="微软雅黑" w:eastAsia="微软雅黑" w:hAnsi="微软雅黑" w:cs="微软雅黑" w:hint="eastAsia"/>
          <w:spacing w:val="12"/>
          <w:lang w:eastAsia="zh-CN"/>
        </w:rPr>
        <w:t>合约跌</w:t>
      </w:r>
      <w:r w:rsidRPr="00231B7B">
        <w:rPr>
          <w:rFonts w:ascii="微软雅黑" w:eastAsia="微软雅黑" w:hAnsi="微软雅黑" w:cs="微软雅黑"/>
          <w:spacing w:val="12"/>
          <w:lang w:eastAsia="zh-CN"/>
        </w:rPr>
        <w:t>0.37%</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73.04</w:t>
      </w:r>
      <w:r w:rsidRPr="00231B7B">
        <w:rPr>
          <w:rFonts w:ascii="微软雅黑" w:eastAsia="微软雅黑" w:hAnsi="微软雅黑" w:cs="微软雅黑" w:hint="eastAsia"/>
          <w:spacing w:val="12"/>
          <w:lang w:eastAsia="zh-CN"/>
        </w:rPr>
        <w:t>美元</w:t>
      </w:r>
      <w:r w:rsidRPr="00231B7B">
        <w:rPr>
          <w:rFonts w:ascii="微软雅黑" w:eastAsia="微软雅黑" w:hAnsi="微软雅黑" w:cs="微软雅黑"/>
          <w:spacing w:val="12"/>
          <w:lang w:eastAsia="zh-CN"/>
        </w:rPr>
        <w:t>/</w:t>
      </w:r>
      <w:r w:rsidRPr="00231B7B">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231B7B">
        <w:rPr>
          <w:rFonts w:ascii="微软雅黑" w:eastAsia="微软雅黑" w:hAnsi="微软雅黑" w:cs="微软雅黑" w:hint="eastAsia"/>
          <w:spacing w:val="12"/>
          <w:lang w:eastAsia="zh-CN"/>
        </w:rPr>
        <w:t>国际贵金属期货收盘涨跌不一，</w:t>
      </w:r>
      <w:r w:rsidRPr="00231B7B">
        <w:rPr>
          <w:rFonts w:ascii="微软雅黑" w:eastAsia="微软雅黑" w:hAnsi="微软雅黑" w:cs="微软雅黑"/>
          <w:spacing w:val="12"/>
          <w:lang w:eastAsia="zh-CN"/>
        </w:rPr>
        <w:t>COMEX</w:t>
      </w:r>
      <w:r w:rsidRPr="00231B7B">
        <w:rPr>
          <w:rFonts w:ascii="微软雅黑" w:eastAsia="微软雅黑" w:hAnsi="微软雅黑" w:cs="微软雅黑" w:hint="eastAsia"/>
          <w:spacing w:val="12"/>
          <w:lang w:eastAsia="zh-CN"/>
        </w:rPr>
        <w:t>黄金期货涨</w:t>
      </w:r>
      <w:r w:rsidRPr="00231B7B">
        <w:rPr>
          <w:rFonts w:ascii="微软雅黑" w:eastAsia="微软雅黑" w:hAnsi="微软雅黑" w:cs="微软雅黑"/>
          <w:spacing w:val="12"/>
          <w:lang w:eastAsia="zh-CN"/>
        </w:rPr>
        <w:t>0.88%</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2654.1</w:t>
      </w:r>
      <w:r w:rsidRPr="00231B7B">
        <w:rPr>
          <w:rFonts w:ascii="微软雅黑" w:eastAsia="微软雅黑" w:hAnsi="微软雅黑" w:cs="微软雅黑" w:hint="eastAsia"/>
          <w:spacing w:val="12"/>
          <w:lang w:eastAsia="zh-CN"/>
        </w:rPr>
        <w:t>美元</w:t>
      </w:r>
      <w:r w:rsidRPr="00231B7B">
        <w:rPr>
          <w:rFonts w:ascii="微软雅黑" w:eastAsia="微软雅黑" w:hAnsi="微软雅黑" w:cs="微软雅黑"/>
          <w:spacing w:val="12"/>
          <w:lang w:eastAsia="zh-CN"/>
        </w:rPr>
        <w:t>/</w:t>
      </w:r>
      <w:r w:rsidRPr="00231B7B">
        <w:rPr>
          <w:rFonts w:ascii="微软雅黑" w:eastAsia="微软雅黑" w:hAnsi="微软雅黑" w:cs="微软雅黑" w:hint="eastAsia"/>
          <w:spacing w:val="12"/>
          <w:lang w:eastAsia="zh-CN"/>
        </w:rPr>
        <w:t>盎司，</w:t>
      </w:r>
      <w:r w:rsidRPr="00231B7B">
        <w:rPr>
          <w:rFonts w:ascii="微软雅黑" w:eastAsia="微软雅黑" w:hAnsi="微软雅黑" w:cs="微软雅黑"/>
          <w:spacing w:val="12"/>
          <w:lang w:eastAsia="zh-CN"/>
        </w:rPr>
        <w:t>COMEX</w:t>
      </w:r>
      <w:r w:rsidRPr="00231B7B">
        <w:rPr>
          <w:rFonts w:ascii="微软雅黑" w:eastAsia="微软雅黑" w:hAnsi="微软雅黑" w:cs="微软雅黑" w:hint="eastAsia"/>
          <w:spacing w:val="12"/>
          <w:lang w:eastAsia="zh-CN"/>
        </w:rPr>
        <w:t>白银期货跌</w:t>
      </w:r>
      <w:r w:rsidRPr="00231B7B">
        <w:rPr>
          <w:rFonts w:ascii="微软雅黑" w:eastAsia="微软雅黑" w:hAnsi="微软雅黑" w:cs="微软雅黑"/>
          <w:spacing w:val="12"/>
          <w:lang w:eastAsia="zh-CN"/>
        </w:rPr>
        <w:t>1.03%</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30.94</w:t>
      </w:r>
      <w:r w:rsidRPr="00231B7B">
        <w:rPr>
          <w:rFonts w:ascii="微软雅黑" w:eastAsia="微软雅黑" w:hAnsi="微软雅黑" w:cs="微软雅黑" w:hint="eastAsia"/>
          <w:spacing w:val="12"/>
          <w:lang w:eastAsia="zh-CN"/>
        </w:rPr>
        <w:t>美元</w:t>
      </w:r>
      <w:r w:rsidRPr="00231B7B">
        <w:rPr>
          <w:rFonts w:ascii="微软雅黑" w:eastAsia="微软雅黑" w:hAnsi="微软雅黑" w:cs="微软雅黑"/>
          <w:spacing w:val="12"/>
          <w:lang w:eastAsia="zh-CN"/>
        </w:rPr>
        <w:t>/</w:t>
      </w:r>
      <w:r w:rsidRPr="00231B7B">
        <w:rPr>
          <w:rFonts w:ascii="微软雅黑" w:eastAsia="微软雅黑" w:hAnsi="微软雅黑" w:cs="微软雅黑" w:hint="eastAsia"/>
          <w:spacing w:val="12"/>
          <w:lang w:eastAsia="zh-CN"/>
        </w:rPr>
        <w:t>盎司</w:t>
      </w:r>
      <w:r w:rsidR="00115A1A" w:rsidRPr="00F746D6">
        <w:rPr>
          <w:rFonts w:ascii="微软雅黑" w:eastAsia="微软雅黑" w:hAnsi="微软雅黑" w:cs="微软雅黑" w:hint="eastAsia"/>
          <w:spacing w:val="12"/>
          <w:lang w:eastAsia="zh-CN"/>
        </w:rPr>
        <w:t>。</w:t>
      </w:r>
      <w:r w:rsidR="005F7A56" w:rsidRPr="00F746D6">
        <w:rPr>
          <w:rFonts w:ascii="微软雅黑" w:eastAsia="微软雅黑" w:hAnsi="微软雅黑" w:cs="微软雅黑"/>
          <w:spacing w:val="12"/>
          <w:lang w:eastAsia="zh-CN"/>
        </w:rPr>
        <w:t>ICE3</w:t>
      </w:r>
      <w:r w:rsidR="0050522A" w:rsidRPr="00F746D6">
        <w:rPr>
          <w:rFonts w:ascii="微软雅黑" w:eastAsia="微软雅黑" w:hAnsi="微软雅黑" w:cs="微软雅黑" w:hint="eastAsia"/>
          <w:spacing w:val="12"/>
          <w:lang w:eastAsia="zh-CN"/>
        </w:rPr>
        <w:t>月</w:t>
      </w:r>
      <w:r w:rsidR="001106DA" w:rsidRPr="00F746D6">
        <w:rPr>
          <w:rFonts w:ascii="微软雅黑" w:eastAsia="微软雅黑" w:hAnsi="微软雅黑" w:cs="微软雅黑" w:hint="eastAsia"/>
          <w:spacing w:val="12"/>
          <w:lang w:eastAsia="zh-CN"/>
        </w:rPr>
        <w:t>原糖期</w:t>
      </w:r>
      <w:r w:rsidR="00D519DA" w:rsidRPr="00F746D6">
        <w:rPr>
          <w:rFonts w:ascii="微软雅黑" w:eastAsia="微软雅黑" w:hAnsi="微软雅黑" w:cs="微软雅黑" w:hint="eastAsia"/>
          <w:spacing w:val="12"/>
          <w:lang w:eastAsia="zh-CN"/>
        </w:rPr>
        <w:t>货</w:t>
      </w:r>
      <w:proofErr w:type="gramStart"/>
      <w:r w:rsidR="00701E59" w:rsidRPr="00F746D6">
        <w:rPr>
          <w:rFonts w:ascii="微软雅黑" w:eastAsia="微软雅黑" w:hAnsi="微软雅黑" w:cs="微软雅黑" w:hint="eastAsia"/>
          <w:spacing w:val="12"/>
          <w:lang w:eastAsia="zh-CN"/>
        </w:rPr>
        <w:t>合约收</w:t>
      </w:r>
      <w:r w:rsidR="00F746D6" w:rsidRPr="00F746D6">
        <w:rPr>
          <w:rFonts w:ascii="微软雅黑" w:eastAsia="微软雅黑" w:hAnsi="微软雅黑" w:cs="微软雅黑" w:hint="eastAsia"/>
          <w:spacing w:val="12"/>
          <w:lang w:eastAsia="zh-CN"/>
        </w:rPr>
        <w:t>跌</w:t>
      </w:r>
      <w:proofErr w:type="gramEnd"/>
      <w:r>
        <w:rPr>
          <w:rFonts w:ascii="微软雅黑" w:eastAsia="微软雅黑" w:hAnsi="微软雅黑" w:cs="微软雅黑"/>
          <w:spacing w:val="12"/>
          <w:lang w:eastAsia="zh-CN"/>
        </w:rPr>
        <w:t>1.68</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21.65</w:t>
      </w:r>
      <w:r w:rsidR="00115A1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BA0C89" w:rsidRPr="00F746D6">
        <w:rPr>
          <w:rFonts w:ascii="微软雅黑" w:eastAsia="微软雅黑" w:hAnsi="微软雅黑" w:cs="微软雅黑"/>
          <w:spacing w:val="12"/>
          <w:lang w:eastAsia="zh-CN"/>
        </w:rPr>
        <w:t>ICE</w:t>
      </w:r>
      <w:proofErr w:type="gramStart"/>
      <w:r w:rsidR="00BA0C89" w:rsidRPr="00F746D6">
        <w:rPr>
          <w:rFonts w:ascii="微软雅黑" w:eastAsia="微软雅黑" w:hAnsi="微软雅黑" w:cs="微软雅黑"/>
          <w:spacing w:val="12"/>
          <w:lang w:eastAsia="zh-CN"/>
        </w:rPr>
        <w:t>3</w:t>
      </w:r>
      <w:r w:rsidR="00115A1A" w:rsidRPr="00F746D6">
        <w:rPr>
          <w:rFonts w:ascii="微软雅黑" w:eastAsia="微软雅黑" w:hAnsi="微软雅黑" w:cs="微软雅黑" w:hint="eastAsia"/>
          <w:spacing w:val="12"/>
          <w:lang w:eastAsia="zh-CN"/>
        </w:rPr>
        <w:t>月期棉期货</w:t>
      </w:r>
      <w:proofErr w:type="gramEnd"/>
      <w:r w:rsidR="00115A1A" w:rsidRPr="00F746D6">
        <w:rPr>
          <w:rFonts w:ascii="微软雅黑" w:eastAsia="微软雅黑" w:hAnsi="微软雅黑" w:cs="微软雅黑" w:hint="eastAsia"/>
          <w:spacing w:val="12"/>
          <w:lang w:eastAsia="zh-CN"/>
        </w:rPr>
        <w:t>合约收</w:t>
      </w:r>
      <w:r w:rsidR="009E7AF6" w:rsidRPr="00F746D6">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w:t>
      </w:r>
      <w:r w:rsidR="00E328F2" w:rsidRPr="00F746D6">
        <w:rPr>
          <w:rFonts w:ascii="微软雅黑" w:eastAsia="微软雅黑" w:hAnsi="微软雅黑" w:cs="微软雅黑"/>
          <w:spacing w:val="12"/>
          <w:lang w:eastAsia="zh-CN"/>
        </w:rPr>
        <w:t>.</w:t>
      </w:r>
      <w:r>
        <w:rPr>
          <w:rFonts w:ascii="微软雅黑" w:eastAsia="微软雅黑" w:hAnsi="微软雅黑" w:cs="微软雅黑"/>
          <w:spacing w:val="12"/>
          <w:lang w:eastAsia="zh-CN"/>
        </w:rPr>
        <w:t>49</w:t>
      </w:r>
      <w:r w:rsidR="006B5572" w:rsidRPr="00F746D6">
        <w:rPr>
          <w:rFonts w:ascii="微软雅黑" w:eastAsia="微软雅黑" w:hAnsi="微软雅黑" w:cs="微软雅黑"/>
          <w:spacing w:val="12"/>
          <w:lang w:eastAsia="zh-CN"/>
        </w:rPr>
        <w:t>%</w:t>
      </w:r>
      <w:proofErr w:type="gramStart"/>
      <w:r w:rsidR="0072039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hint="eastAsia"/>
          <w:spacing w:val="12"/>
          <w:lang w:eastAsia="zh-CN"/>
        </w:rPr>
        <w:t>报</w:t>
      </w:r>
      <w:proofErr w:type="gramEnd"/>
      <w:r>
        <w:rPr>
          <w:rFonts w:ascii="微软雅黑" w:eastAsia="微软雅黑" w:hAnsi="微软雅黑" w:cs="微软雅黑"/>
          <w:spacing w:val="12"/>
          <w:lang w:eastAsia="zh-CN"/>
        </w:rPr>
        <w:t>70.28</w:t>
      </w:r>
      <w:r w:rsidR="00115A1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231B7B" w:rsidP="0048502E">
      <w:pPr>
        <w:spacing w:before="103" w:line="257" w:lineRule="auto"/>
        <w:ind w:right="584"/>
        <w:jc w:val="both"/>
        <w:rPr>
          <w:lang w:eastAsia="zh-CN"/>
        </w:rPr>
      </w:pPr>
      <w:r>
        <w:rPr>
          <w:noProof/>
          <w:lang w:eastAsia="zh-CN"/>
        </w:rPr>
        <w:drawing>
          <wp:inline distT="0" distB="0" distL="0" distR="0" wp14:anchorId="5DBA7F25">
            <wp:extent cx="6181725" cy="3479629"/>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866" cy="3487589"/>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3F05" w:rsidRPr="004F3F05">
        <w:rPr>
          <w:rFonts w:ascii="微软雅黑" w:eastAsia="微软雅黑" w:hAnsi="微软雅黑" w:cs="微软雅黑" w:hint="eastAsia"/>
          <w:color w:val="auto"/>
          <w:spacing w:val="4"/>
          <w:lang w:eastAsia="zh-CN"/>
        </w:rPr>
        <w:t>二十国集团（</w:t>
      </w:r>
      <w:r w:rsidR="004F3F05" w:rsidRPr="004F3F05">
        <w:rPr>
          <w:rFonts w:ascii="微软雅黑" w:eastAsia="微软雅黑" w:hAnsi="微软雅黑" w:cs="微软雅黑"/>
          <w:color w:val="auto"/>
          <w:spacing w:val="4"/>
          <w:lang w:eastAsia="zh-CN"/>
        </w:rPr>
        <w:t>G20</w:t>
      </w:r>
      <w:r w:rsidR="004F3F05" w:rsidRPr="004F3F05">
        <w:rPr>
          <w:rFonts w:ascii="微软雅黑" w:eastAsia="微软雅黑" w:hAnsi="微软雅黑" w:cs="微软雅黑" w:hint="eastAsia"/>
          <w:color w:val="auto"/>
          <w:spacing w:val="4"/>
          <w:lang w:eastAsia="zh-CN"/>
        </w:rPr>
        <w:t>）领导人峰会宣言称，在完全尊重税收主权的前提下寻求合作，确保对超高净值人群有效征税。建议的提出者之一、法国经济学家祖克曼测算，如果向全球最富有的</w:t>
      </w:r>
      <w:r w:rsidR="004F3F05" w:rsidRPr="004F3F05">
        <w:rPr>
          <w:rFonts w:ascii="微软雅黑" w:eastAsia="微软雅黑" w:hAnsi="微软雅黑" w:cs="微软雅黑"/>
          <w:color w:val="auto"/>
          <w:spacing w:val="4"/>
          <w:lang w:eastAsia="zh-CN"/>
        </w:rPr>
        <w:t>3000</w:t>
      </w:r>
      <w:r w:rsidR="004F3F05" w:rsidRPr="004F3F05">
        <w:rPr>
          <w:rFonts w:ascii="微软雅黑" w:eastAsia="微软雅黑" w:hAnsi="微软雅黑" w:cs="微软雅黑" w:hint="eastAsia"/>
          <w:color w:val="auto"/>
          <w:spacing w:val="4"/>
          <w:lang w:eastAsia="zh-CN"/>
        </w:rPr>
        <w:t>名亿万富翁的收入征收最低</w:t>
      </w:r>
      <w:r w:rsidR="004F3F05" w:rsidRPr="004F3F05">
        <w:rPr>
          <w:rFonts w:ascii="微软雅黑" w:eastAsia="微软雅黑" w:hAnsi="微软雅黑" w:cs="微软雅黑"/>
          <w:color w:val="auto"/>
          <w:spacing w:val="4"/>
          <w:lang w:eastAsia="zh-CN"/>
        </w:rPr>
        <w:t>2%</w:t>
      </w:r>
      <w:r w:rsidR="004F3F05" w:rsidRPr="004F3F05">
        <w:rPr>
          <w:rFonts w:ascii="微软雅黑" w:eastAsia="微软雅黑" w:hAnsi="微软雅黑" w:cs="微软雅黑" w:hint="eastAsia"/>
          <w:color w:val="auto"/>
          <w:spacing w:val="4"/>
          <w:lang w:eastAsia="zh-CN"/>
        </w:rPr>
        <w:t>的财富税，预计每年税收金额将达到</w:t>
      </w:r>
      <w:r w:rsidR="004F3F05" w:rsidRPr="004F3F05">
        <w:rPr>
          <w:rFonts w:ascii="微软雅黑" w:eastAsia="微软雅黑" w:hAnsi="微软雅黑" w:cs="微软雅黑"/>
          <w:color w:val="auto"/>
          <w:spacing w:val="4"/>
          <w:lang w:eastAsia="zh-CN"/>
        </w:rPr>
        <w:t>2000</w:t>
      </w:r>
      <w:r w:rsidR="004F3F05" w:rsidRPr="004F3F05">
        <w:rPr>
          <w:rFonts w:ascii="微软雅黑" w:eastAsia="微软雅黑" w:hAnsi="微软雅黑" w:cs="微软雅黑" w:hint="eastAsia"/>
          <w:color w:val="auto"/>
          <w:spacing w:val="4"/>
          <w:lang w:eastAsia="zh-CN"/>
        </w:rPr>
        <w:t>亿至</w:t>
      </w:r>
      <w:r w:rsidR="004F3F05" w:rsidRPr="004F3F05">
        <w:rPr>
          <w:rFonts w:ascii="微软雅黑" w:eastAsia="微软雅黑" w:hAnsi="微软雅黑" w:cs="微软雅黑"/>
          <w:color w:val="auto"/>
          <w:spacing w:val="4"/>
          <w:lang w:eastAsia="zh-CN"/>
        </w:rPr>
        <w:t>2500</w:t>
      </w:r>
      <w:r w:rsidR="004F3F05" w:rsidRPr="004F3F05">
        <w:rPr>
          <w:rFonts w:ascii="微软雅黑" w:eastAsia="微软雅黑" w:hAnsi="微软雅黑" w:cs="微软雅黑" w:hint="eastAsia"/>
          <w:color w:val="auto"/>
          <w:spacing w:val="4"/>
          <w:lang w:eastAsia="zh-CN"/>
        </w:rPr>
        <w:t>亿美元</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3F05" w:rsidRPr="004F3F05">
        <w:rPr>
          <w:rFonts w:ascii="微软雅黑" w:eastAsia="微软雅黑" w:hAnsi="微软雅黑" w:cs="微软雅黑" w:hint="eastAsia"/>
          <w:color w:val="auto"/>
          <w:spacing w:val="4"/>
          <w:lang w:eastAsia="zh-CN"/>
        </w:rPr>
        <w:t>美联储的鲍曼表示，美联储应在货币政策上采取谨慎态度；美联储可能比政策制定者目前认为的更接近中性政策；通货膨胀仍然令人担忧；同意支持</w:t>
      </w:r>
      <w:r w:rsidR="004F3F05" w:rsidRPr="004F3F05">
        <w:rPr>
          <w:rFonts w:ascii="微软雅黑" w:eastAsia="微软雅黑" w:hAnsi="微软雅黑" w:cs="微软雅黑"/>
          <w:color w:val="auto"/>
          <w:spacing w:val="4"/>
          <w:lang w:eastAsia="zh-CN"/>
        </w:rPr>
        <w:t>11</w:t>
      </w:r>
      <w:r w:rsidR="004F3F05" w:rsidRPr="004F3F05">
        <w:rPr>
          <w:rFonts w:ascii="微软雅黑" w:eastAsia="微软雅黑" w:hAnsi="微软雅黑" w:cs="微软雅黑" w:hint="eastAsia"/>
          <w:color w:val="auto"/>
          <w:spacing w:val="4"/>
          <w:lang w:eastAsia="zh-CN"/>
        </w:rPr>
        <w:t>月美联储降息，因为这与她逐步降低利率的偏好相一致</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3F05" w:rsidRPr="004F3F05">
        <w:rPr>
          <w:rFonts w:ascii="微软雅黑" w:eastAsia="微软雅黑" w:hAnsi="微软雅黑" w:cs="微软雅黑" w:hint="eastAsia"/>
          <w:color w:val="191919"/>
          <w:shd w:val="clear" w:color="auto" w:fill="FFFFFF"/>
          <w:lang w:eastAsia="zh-CN"/>
        </w:rPr>
        <w:t>欧洲央行副行长金多斯称，利率将进一步下调是“非常清楚的”，但由于贸易紧张局势加剧以及全球冲突等不确定因素，官员们不应仓促行事</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4F3F05">
        <w:rPr>
          <w:rFonts w:ascii="微软雅黑" w:eastAsia="微软雅黑" w:hAnsi="微软雅黑" w:cs="微软雅黑" w:hint="eastAsia"/>
          <w:color w:val="191919"/>
          <w:shd w:val="clear" w:color="auto" w:fill="FFFFFF"/>
          <w:lang w:eastAsia="zh-CN"/>
        </w:rPr>
        <w:t>印度央行公报称，经济活动指数预测</w:t>
      </w:r>
      <w:r w:rsidRPr="004F3F05">
        <w:rPr>
          <w:rFonts w:ascii="微软雅黑" w:eastAsia="微软雅黑" w:hAnsi="微软雅黑" w:cs="微软雅黑"/>
          <w:color w:val="191919"/>
          <w:shd w:val="clear" w:color="auto" w:fill="FFFFFF"/>
          <w:lang w:eastAsia="zh-CN"/>
        </w:rPr>
        <w:t>2024-25</w:t>
      </w:r>
      <w:r w:rsidRPr="004F3F05">
        <w:rPr>
          <w:rFonts w:ascii="微软雅黑" w:eastAsia="微软雅黑" w:hAnsi="微软雅黑" w:cs="微软雅黑" w:hint="eastAsia"/>
          <w:color w:val="191919"/>
          <w:shd w:val="clear" w:color="auto" w:fill="FFFFFF"/>
          <w:lang w:eastAsia="zh-CN"/>
        </w:rPr>
        <w:t>财年第二季度和第三季度实际</w:t>
      </w:r>
      <w:r w:rsidRPr="004F3F05">
        <w:rPr>
          <w:rFonts w:ascii="微软雅黑" w:eastAsia="微软雅黑" w:hAnsi="微软雅黑" w:cs="微软雅黑"/>
          <w:color w:val="191919"/>
          <w:shd w:val="clear" w:color="auto" w:fill="FFFFFF"/>
          <w:lang w:eastAsia="zh-CN"/>
        </w:rPr>
        <w:t>GDP</w:t>
      </w:r>
      <w:r w:rsidRPr="004F3F05">
        <w:rPr>
          <w:rFonts w:ascii="微软雅黑" w:eastAsia="微软雅黑" w:hAnsi="微软雅黑" w:cs="微软雅黑" w:hint="eastAsia"/>
          <w:color w:val="191919"/>
          <w:shd w:val="clear" w:color="auto" w:fill="FFFFFF"/>
          <w:lang w:eastAsia="zh-CN"/>
        </w:rPr>
        <w:t>增长将分别达到</w:t>
      </w:r>
      <w:r w:rsidRPr="004F3F05">
        <w:rPr>
          <w:rFonts w:ascii="微软雅黑" w:eastAsia="微软雅黑" w:hAnsi="微软雅黑" w:cs="微软雅黑"/>
          <w:color w:val="191919"/>
          <w:shd w:val="clear" w:color="auto" w:fill="FFFFFF"/>
          <w:lang w:eastAsia="zh-CN"/>
        </w:rPr>
        <w:t>6.7%</w:t>
      </w:r>
      <w:r w:rsidRPr="004F3F05">
        <w:rPr>
          <w:rFonts w:ascii="微软雅黑" w:eastAsia="微软雅黑" w:hAnsi="微软雅黑" w:cs="微软雅黑" w:hint="eastAsia"/>
          <w:color w:val="191919"/>
          <w:shd w:val="clear" w:color="auto" w:fill="FFFFFF"/>
          <w:lang w:eastAsia="zh-CN"/>
        </w:rPr>
        <w:t>和</w:t>
      </w:r>
      <w:r w:rsidRPr="004F3F05">
        <w:rPr>
          <w:rFonts w:ascii="微软雅黑" w:eastAsia="微软雅黑" w:hAnsi="微软雅黑" w:cs="微软雅黑"/>
          <w:color w:val="191919"/>
          <w:shd w:val="clear" w:color="auto" w:fill="FFFFFF"/>
          <w:lang w:eastAsia="zh-CN"/>
        </w:rPr>
        <w:t>7.6%</w:t>
      </w:r>
      <w:r w:rsidRPr="004F3F05">
        <w:rPr>
          <w:rFonts w:ascii="微软雅黑" w:eastAsia="微软雅黑" w:hAnsi="微软雅黑" w:cs="微软雅黑" w:hint="eastAsia"/>
          <w:color w:val="191919"/>
          <w:shd w:val="clear" w:color="auto" w:fill="FFFFFF"/>
          <w:lang w:eastAsia="zh-CN"/>
        </w:rPr>
        <w:t>，中期增长前景依然看涨</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3F05">
        <w:rPr>
          <w:rFonts w:ascii="微软雅黑" w:eastAsia="微软雅黑" w:hAnsi="微软雅黑" w:cs="微软雅黑" w:hint="eastAsia"/>
          <w:color w:val="191919"/>
          <w:shd w:val="clear" w:color="auto" w:fill="FFFFFF"/>
          <w:lang w:eastAsia="zh-CN"/>
        </w:rPr>
        <w:t>国际货币基金组织：将韩国</w:t>
      </w:r>
      <w:r w:rsidRPr="004F3F05">
        <w:rPr>
          <w:rFonts w:ascii="微软雅黑" w:eastAsia="微软雅黑" w:hAnsi="微软雅黑" w:cs="微软雅黑"/>
          <w:color w:val="191919"/>
          <w:shd w:val="clear" w:color="auto" w:fill="FFFFFF"/>
          <w:lang w:eastAsia="zh-CN"/>
        </w:rPr>
        <w:t>2024</w:t>
      </w:r>
      <w:r w:rsidRPr="004F3F05">
        <w:rPr>
          <w:rFonts w:ascii="微软雅黑" w:eastAsia="微软雅黑" w:hAnsi="微软雅黑" w:cs="微软雅黑" w:hint="eastAsia"/>
          <w:color w:val="191919"/>
          <w:shd w:val="clear" w:color="auto" w:fill="FFFFFF"/>
          <w:lang w:eastAsia="zh-CN"/>
        </w:rPr>
        <w:t>年的经济增长预期从</w:t>
      </w:r>
      <w:r w:rsidRPr="004F3F05">
        <w:rPr>
          <w:rFonts w:ascii="微软雅黑" w:eastAsia="微软雅黑" w:hAnsi="微软雅黑" w:cs="微软雅黑"/>
          <w:color w:val="191919"/>
          <w:shd w:val="clear" w:color="auto" w:fill="FFFFFF"/>
          <w:lang w:eastAsia="zh-CN"/>
        </w:rPr>
        <w:t>2.5%</w:t>
      </w:r>
      <w:r w:rsidRPr="004F3F05">
        <w:rPr>
          <w:rFonts w:ascii="微软雅黑" w:eastAsia="微软雅黑" w:hAnsi="微软雅黑" w:cs="微软雅黑" w:hint="eastAsia"/>
          <w:color w:val="191919"/>
          <w:shd w:val="clear" w:color="auto" w:fill="FFFFFF"/>
          <w:lang w:eastAsia="zh-CN"/>
        </w:rPr>
        <w:t>下调至</w:t>
      </w:r>
      <w:r w:rsidRPr="004F3F05">
        <w:rPr>
          <w:rFonts w:ascii="微软雅黑" w:eastAsia="微软雅黑" w:hAnsi="微软雅黑" w:cs="微软雅黑"/>
          <w:color w:val="191919"/>
          <w:shd w:val="clear" w:color="auto" w:fill="FFFFFF"/>
          <w:lang w:eastAsia="zh-CN"/>
        </w:rPr>
        <w:t>2.2%</w:t>
      </w:r>
      <w:r w:rsidRPr="004F3F05">
        <w:rPr>
          <w:rFonts w:ascii="微软雅黑" w:eastAsia="微软雅黑" w:hAnsi="微软雅黑" w:cs="微软雅黑" w:hint="eastAsia"/>
          <w:color w:val="191919"/>
          <w:shd w:val="clear" w:color="auto" w:fill="FFFFFF"/>
          <w:lang w:eastAsia="zh-CN"/>
        </w:rPr>
        <w:t>，部分原因是“国内需求复苏乏力”，并将明年的经济增长预期从</w:t>
      </w:r>
      <w:r w:rsidRPr="004F3F05">
        <w:rPr>
          <w:rFonts w:ascii="微软雅黑" w:eastAsia="微软雅黑" w:hAnsi="微软雅黑" w:cs="微软雅黑"/>
          <w:color w:val="191919"/>
          <w:shd w:val="clear" w:color="auto" w:fill="FFFFFF"/>
          <w:lang w:eastAsia="zh-CN"/>
        </w:rPr>
        <w:t>2.2%</w:t>
      </w:r>
      <w:r w:rsidRPr="004F3F05">
        <w:rPr>
          <w:rFonts w:ascii="微软雅黑" w:eastAsia="微软雅黑" w:hAnsi="微软雅黑" w:cs="微软雅黑" w:hint="eastAsia"/>
          <w:color w:val="191919"/>
          <w:shd w:val="clear" w:color="auto" w:fill="FFFFFF"/>
          <w:lang w:eastAsia="zh-CN"/>
        </w:rPr>
        <w:t>下调至</w:t>
      </w:r>
      <w:r w:rsidRPr="004F3F05">
        <w:rPr>
          <w:rFonts w:ascii="微软雅黑" w:eastAsia="微软雅黑" w:hAnsi="微软雅黑" w:cs="微软雅黑"/>
          <w:color w:val="191919"/>
          <w:shd w:val="clear" w:color="auto" w:fill="FFFFFF"/>
          <w:lang w:eastAsia="zh-CN"/>
        </w:rPr>
        <w:t>2%</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3F05">
        <w:rPr>
          <w:rFonts w:ascii="微软雅黑" w:eastAsia="微软雅黑" w:hAnsi="微软雅黑" w:cs="微软雅黑" w:hint="eastAsia"/>
          <w:color w:val="191919"/>
          <w:shd w:val="clear" w:color="auto" w:fill="FFFFFF"/>
          <w:lang w:eastAsia="zh-CN"/>
        </w:rPr>
        <w:t>英国</w:t>
      </w:r>
      <w:r w:rsidRPr="004F3F05">
        <w:rPr>
          <w:rFonts w:ascii="微软雅黑" w:eastAsia="微软雅黑" w:hAnsi="微软雅黑" w:cs="微软雅黑"/>
          <w:color w:val="191919"/>
          <w:shd w:val="clear" w:color="auto" w:fill="FFFFFF"/>
          <w:lang w:eastAsia="zh-CN"/>
        </w:rPr>
        <w:t>10</w:t>
      </w:r>
      <w:r w:rsidRPr="004F3F05">
        <w:rPr>
          <w:rFonts w:ascii="微软雅黑" w:eastAsia="微软雅黑" w:hAnsi="微软雅黑" w:cs="微软雅黑" w:hint="eastAsia"/>
          <w:color w:val="191919"/>
          <w:shd w:val="clear" w:color="auto" w:fill="FFFFFF"/>
          <w:lang w:eastAsia="zh-CN"/>
        </w:rPr>
        <w:t>月</w:t>
      </w:r>
      <w:r w:rsidRPr="004F3F05">
        <w:rPr>
          <w:rFonts w:ascii="微软雅黑" w:eastAsia="微软雅黑" w:hAnsi="微软雅黑" w:cs="微软雅黑"/>
          <w:color w:val="191919"/>
          <w:shd w:val="clear" w:color="auto" w:fill="FFFFFF"/>
          <w:lang w:eastAsia="zh-CN"/>
        </w:rPr>
        <w:t>CPI</w:t>
      </w:r>
      <w:r w:rsidRPr="004F3F05">
        <w:rPr>
          <w:rFonts w:ascii="微软雅黑" w:eastAsia="微软雅黑" w:hAnsi="微软雅黑" w:cs="微软雅黑" w:hint="eastAsia"/>
          <w:color w:val="191919"/>
          <w:shd w:val="clear" w:color="auto" w:fill="FFFFFF"/>
          <w:lang w:eastAsia="zh-CN"/>
        </w:rPr>
        <w:t>同比上涨</w:t>
      </w:r>
      <w:r w:rsidRPr="004F3F05">
        <w:rPr>
          <w:rFonts w:ascii="微软雅黑" w:eastAsia="微软雅黑" w:hAnsi="微软雅黑" w:cs="微软雅黑"/>
          <w:color w:val="191919"/>
          <w:shd w:val="clear" w:color="auto" w:fill="FFFFFF"/>
          <w:lang w:eastAsia="zh-CN"/>
        </w:rPr>
        <w:t>2.3%</w:t>
      </w:r>
      <w:r w:rsidRPr="004F3F05">
        <w:rPr>
          <w:rFonts w:ascii="微软雅黑" w:eastAsia="微软雅黑" w:hAnsi="微软雅黑" w:cs="微软雅黑" w:hint="eastAsia"/>
          <w:color w:val="191919"/>
          <w:shd w:val="clear" w:color="auto" w:fill="FFFFFF"/>
          <w:lang w:eastAsia="zh-CN"/>
        </w:rPr>
        <w:t>，较前值</w:t>
      </w:r>
      <w:r w:rsidRPr="004F3F05">
        <w:rPr>
          <w:rFonts w:ascii="微软雅黑" w:eastAsia="微软雅黑" w:hAnsi="微软雅黑" w:cs="微软雅黑"/>
          <w:color w:val="191919"/>
          <w:shd w:val="clear" w:color="auto" w:fill="FFFFFF"/>
          <w:lang w:eastAsia="zh-CN"/>
        </w:rPr>
        <w:t>1.7%</w:t>
      </w:r>
      <w:r w:rsidRPr="004F3F05">
        <w:rPr>
          <w:rFonts w:ascii="微软雅黑" w:eastAsia="微软雅黑" w:hAnsi="微软雅黑" w:cs="微软雅黑" w:hint="eastAsia"/>
          <w:color w:val="191919"/>
          <w:shd w:val="clear" w:color="auto" w:fill="FFFFFF"/>
          <w:lang w:eastAsia="zh-CN"/>
        </w:rPr>
        <w:t>显著上升，高于市场预期的</w:t>
      </w:r>
      <w:r w:rsidRPr="004F3F05">
        <w:rPr>
          <w:rFonts w:ascii="微软雅黑" w:eastAsia="微软雅黑" w:hAnsi="微软雅黑" w:cs="微软雅黑"/>
          <w:color w:val="191919"/>
          <w:shd w:val="clear" w:color="auto" w:fill="FFFFFF"/>
          <w:lang w:eastAsia="zh-CN"/>
        </w:rPr>
        <w:t>2.2%</w:t>
      </w:r>
      <w:r w:rsidRPr="004F3F05">
        <w:rPr>
          <w:rFonts w:ascii="微软雅黑" w:eastAsia="微软雅黑" w:hAnsi="微软雅黑" w:cs="微软雅黑" w:hint="eastAsia"/>
          <w:color w:val="191919"/>
          <w:shd w:val="clear" w:color="auto" w:fill="FFFFFF"/>
          <w:lang w:eastAsia="zh-CN"/>
        </w:rPr>
        <w:t>。</w:t>
      </w:r>
      <w:r w:rsidRPr="004F3F05">
        <w:rPr>
          <w:rFonts w:ascii="微软雅黑" w:eastAsia="微软雅黑" w:hAnsi="微软雅黑" w:cs="微软雅黑"/>
          <w:color w:val="191919"/>
          <w:shd w:val="clear" w:color="auto" w:fill="FFFFFF"/>
          <w:lang w:eastAsia="zh-CN"/>
        </w:rPr>
        <w:t>10</w:t>
      </w:r>
      <w:r w:rsidRPr="004F3F05">
        <w:rPr>
          <w:rFonts w:ascii="微软雅黑" w:eastAsia="微软雅黑" w:hAnsi="微软雅黑" w:cs="微软雅黑" w:hint="eastAsia"/>
          <w:color w:val="191919"/>
          <w:shd w:val="clear" w:color="auto" w:fill="FFFFFF"/>
          <w:lang w:eastAsia="zh-CN"/>
        </w:rPr>
        <w:t>月核心</w:t>
      </w:r>
      <w:r w:rsidRPr="004F3F05">
        <w:rPr>
          <w:rFonts w:ascii="微软雅黑" w:eastAsia="微软雅黑" w:hAnsi="微软雅黑" w:cs="微软雅黑"/>
          <w:color w:val="191919"/>
          <w:shd w:val="clear" w:color="auto" w:fill="FFFFFF"/>
          <w:lang w:eastAsia="zh-CN"/>
        </w:rPr>
        <w:t>CPI</w:t>
      </w:r>
      <w:r w:rsidRPr="004F3F05">
        <w:rPr>
          <w:rFonts w:ascii="微软雅黑" w:eastAsia="微软雅黑" w:hAnsi="微软雅黑" w:cs="微软雅黑" w:hint="eastAsia"/>
          <w:color w:val="191919"/>
          <w:shd w:val="clear" w:color="auto" w:fill="FFFFFF"/>
          <w:lang w:eastAsia="zh-CN"/>
        </w:rPr>
        <w:t>从</w:t>
      </w:r>
      <w:r w:rsidRPr="004F3F05">
        <w:rPr>
          <w:rFonts w:ascii="微软雅黑" w:eastAsia="微软雅黑" w:hAnsi="微软雅黑" w:cs="微软雅黑"/>
          <w:color w:val="191919"/>
          <w:shd w:val="clear" w:color="auto" w:fill="FFFFFF"/>
          <w:lang w:eastAsia="zh-CN"/>
        </w:rPr>
        <w:t>9</w:t>
      </w:r>
      <w:r w:rsidRPr="004F3F05">
        <w:rPr>
          <w:rFonts w:ascii="微软雅黑" w:eastAsia="微软雅黑" w:hAnsi="微软雅黑" w:cs="微软雅黑" w:hint="eastAsia"/>
          <w:color w:val="191919"/>
          <w:shd w:val="clear" w:color="auto" w:fill="FFFFFF"/>
          <w:lang w:eastAsia="zh-CN"/>
        </w:rPr>
        <w:t>月份的</w:t>
      </w:r>
      <w:r w:rsidRPr="004F3F05">
        <w:rPr>
          <w:rFonts w:ascii="微软雅黑" w:eastAsia="微软雅黑" w:hAnsi="微软雅黑" w:cs="微软雅黑"/>
          <w:color w:val="191919"/>
          <w:shd w:val="clear" w:color="auto" w:fill="FFFFFF"/>
          <w:lang w:eastAsia="zh-CN"/>
        </w:rPr>
        <w:t>3.2%</w:t>
      </w:r>
      <w:r w:rsidRPr="004F3F05">
        <w:rPr>
          <w:rFonts w:ascii="微软雅黑" w:eastAsia="微软雅黑" w:hAnsi="微软雅黑" w:cs="微软雅黑" w:hint="eastAsia"/>
          <w:color w:val="191919"/>
          <w:shd w:val="clear" w:color="auto" w:fill="FFFFFF"/>
          <w:lang w:eastAsia="zh-CN"/>
        </w:rPr>
        <w:t>升至</w:t>
      </w:r>
      <w:r w:rsidRPr="004F3F05">
        <w:rPr>
          <w:rFonts w:ascii="微软雅黑" w:eastAsia="微软雅黑" w:hAnsi="微软雅黑" w:cs="微软雅黑"/>
          <w:color w:val="191919"/>
          <w:shd w:val="clear" w:color="auto" w:fill="FFFFFF"/>
          <w:lang w:eastAsia="zh-CN"/>
        </w:rPr>
        <w:t>3.3%</w:t>
      </w:r>
      <w:r w:rsidRPr="004F3F05">
        <w:rPr>
          <w:rFonts w:ascii="微软雅黑" w:eastAsia="微软雅黑" w:hAnsi="微软雅黑" w:cs="微软雅黑" w:hint="eastAsia"/>
          <w:color w:val="191919"/>
          <w:shd w:val="clear" w:color="auto" w:fill="FFFFFF"/>
          <w:lang w:eastAsia="zh-CN"/>
        </w:rPr>
        <w:t>，服务</w:t>
      </w:r>
      <w:r w:rsidRPr="004F3F05">
        <w:rPr>
          <w:rFonts w:ascii="微软雅黑" w:eastAsia="微软雅黑" w:hAnsi="微软雅黑" w:cs="微软雅黑"/>
          <w:color w:val="191919"/>
          <w:shd w:val="clear" w:color="auto" w:fill="FFFFFF"/>
          <w:lang w:eastAsia="zh-CN"/>
        </w:rPr>
        <w:t>CPI</w:t>
      </w:r>
      <w:r w:rsidRPr="004F3F05">
        <w:rPr>
          <w:rFonts w:ascii="微软雅黑" w:eastAsia="微软雅黑" w:hAnsi="微软雅黑" w:cs="微软雅黑" w:hint="eastAsia"/>
          <w:color w:val="191919"/>
          <w:shd w:val="clear" w:color="auto" w:fill="FFFFFF"/>
          <w:lang w:eastAsia="zh-CN"/>
        </w:rPr>
        <w:t>从</w:t>
      </w:r>
      <w:r w:rsidRPr="004F3F05">
        <w:rPr>
          <w:rFonts w:ascii="微软雅黑" w:eastAsia="微软雅黑" w:hAnsi="微软雅黑" w:cs="微软雅黑"/>
          <w:color w:val="191919"/>
          <w:shd w:val="clear" w:color="auto" w:fill="FFFFFF"/>
          <w:lang w:eastAsia="zh-CN"/>
        </w:rPr>
        <w:t>4.9%</w:t>
      </w:r>
      <w:r w:rsidRPr="004F3F05">
        <w:rPr>
          <w:rFonts w:ascii="微软雅黑" w:eastAsia="微软雅黑" w:hAnsi="微软雅黑" w:cs="微软雅黑" w:hint="eastAsia"/>
          <w:color w:val="191919"/>
          <w:shd w:val="clear" w:color="auto" w:fill="FFFFFF"/>
          <w:lang w:eastAsia="zh-CN"/>
        </w:rPr>
        <w:t>升至</w:t>
      </w:r>
      <w:r w:rsidRPr="004F3F05">
        <w:rPr>
          <w:rFonts w:ascii="微软雅黑" w:eastAsia="微软雅黑" w:hAnsi="微软雅黑" w:cs="微软雅黑"/>
          <w:color w:val="191919"/>
          <w:shd w:val="clear" w:color="auto" w:fill="FFFFFF"/>
          <w:lang w:eastAsia="zh-CN"/>
        </w:rPr>
        <w:t>5%</w:t>
      </w:r>
      <w:r w:rsidRPr="004F3F05">
        <w:rPr>
          <w:rFonts w:ascii="微软雅黑" w:eastAsia="微软雅黑" w:hAnsi="微软雅黑" w:cs="微软雅黑" w:hint="eastAsia"/>
          <w:color w:val="191919"/>
          <w:shd w:val="clear" w:color="auto" w:fill="FFFFFF"/>
          <w:lang w:eastAsia="zh-CN"/>
        </w:rPr>
        <w:t>。通胀超预期上升打压交易员对英国央行未来几个月降息的押注</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3F05">
        <w:rPr>
          <w:rFonts w:ascii="微软雅黑" w:eastAsia="微软雅黑" w:hAnsi="微软雅黑" w:cs="微软雅黑" w:hint="eastAsia"/>
          <w:color w:val="191919"/>
          <w:shd w:val="clear" w:color="auto" w:fill="FFFFFF"/>
          <w:lang w:eastAsia="zh-CN"/>
        </w:rPr>
        <w:t>英国</w:t>
      </w:r>
      <w:r w:rsidRPr="004F3F05">
        <w:rPr>
          <w:rFonts w:ascii="微软雅黑" w:eastAsia="微软雅黑" w:hAnsi="微软雅黑" w:cs="微软雅黑"/>
          <w:color w:val="191919"/>
          <w:shd w:val="clear" w:color="auto" w:fill="FFFFFF"/>
          <w:lang w:eastAsia="zh-CN"/>
        </w:rPr>
        <w:t>10</w:t>
      </w:r>
      <w:r w:rsidRPr="004F3F05">
        <w:rPr>
          <w:rFonts w:ascii="微软雅黑" w:eastAsia="微软雅黑" w:hAnsi="微软雅黑" w:cs="微软雅黑" w:hint="eastAsia"/>
          <w:color w:val="191919"/>
          <w:shd w:val="clear" w:color="auto" w:fill="FFFFFF"/>
          <w:lang w:eastAsia="zh-CN"/>
        </w:rPr>
        <w:t>月零售物价指数环比升</w:t>
      </w:r>
      <w:r w:rsidRPr="004F3F05">
        <w:rPr>
          <w:rFonts w:ascii="微软雅黑" w:eastAsia="微软雅黑" w:hAnsi="微软雅黑" w:cs="微软雅黑"/>
          <w:color w:val="191919"/>
          <w:shd w:val="clear" w:color="auto" w:fill="FFFFFF"/>
          <w:lang w:eastAsia="zh-CN"/>
        </w:rPr>
        <w:t>0.5%</w:t>
      </w:r>
      <w:r w:rsidRPr="004F3F05">
        <w:rPr>
          <w:rFonts w:ascii="微软雅黑" w:eastAsia="微软雅黑" w:hAnsi="微软雅黑" w:cs="微软雅黑" w:hint="eastAsia"/>
          <w:color w:val="191919"/>
          <w:shd w:val="clear" w:color="auto" w:fill="FFFFFF"/>
          <w:lang w:eastAsia="zh-CN"/>
        </w:rPr>
        <w:t>，预期升</w:t>
      </w:r>
      <w:r w:rsidRPr="004F3F05">
        <w:rPr>
          <w:rFonts w:ascii="微软雅黑" w:eastAsia="微软雅黑" w:hAnsi="微软雅黑" w:cs="微软雅黑"/>
          <w:color w:val="191919"/>
          <w:shd w:val="clear" w:color="auto" w:fill="FFFFFF"/>
          <w:lang w:eastAsia="zh-CN"/>
        </w:rPr>
        <w:t>0.5%</w:t>
      </w:r>
      <w:r w:rsidRPr="004F3F05">
        <w:rPr>
          <w:rFonts w:ascii="微软雅黑" w:eastAsia="微软雅黑" w:hAnsi="微软雅黑" w:cs="微软雅黑" w:hint="eastAsia"/>
          <w:color w:val="191919"/>
          <w:shd w:val="clear" w:color="auto" w:fill="FFFFFF"/>
          <w:lang w:eastAsia="zh-CN"/>
        </w:rPr>
        <w:t>，前值降</w:t>
      </w:r>
      <w:r w:rsidRPr="004F3F05">
        <w:rPr>
          <w:rFonts w:ascii="微软雅黑" w:eastAsia="微软雅黑" w:hAnsi="微软雅黑" w:cs="微软雅黑"/>
          <w:color w:val="191919"/>
          <w:shd w:val="clear" w:color="auto" w:fill="FFFFFF"/>
          <w:lang w:eastAsia="zh-CN"/>
        </w:rPr>
        <w:t>0.3%</w:t>
      </w:r>
      <w:r w:rsidRPr="004F3F05">
        <w:rPr>
          <w:rFonts w:ascii="微软雅黑" w:eastAsia="微软雅黑" w:hAnsi="微软雅黑" w:cs="微软雅黑" w:hint="eastAsia"/>
          <w:color w:val="191919"/>
          <w:shd w:val="clear" w:color="auto" w:fill="FFFFFF"/>
          <w:lang w:eastAsia="zh-CN"/>
        </w:rPr>
        <w:t>；同比升</w:t>
      </w:r>
      <w:r w:rsidRPr="004F3F05">
        <w:rPr>
          <w:rFonts w:ascii="微软雅黑" w:eastAsia="微软雅黑" w:hAnsi="微软雅黑" w:cs="微软雅黑"/>
          <w:color w:val="191919"/>
          <w:shd w:val="clear" w:color="auto" w:fill="FFFFFF"/>
          <w:lang w:eastAsia="zh-CN"/>
        </w:rPr>
        <w:t>3.4%</w:t>
      </w:r>
      <w:r w:rsidRPr="004F3F05">
        <w:rPr>
          <w:rFonts w:ascii="微软雅黑" w:eastAsia="微软雅黑" w:hAnsi="微软雅黑" w:cs="微软雅黑" w:hint="eastAsia"/>
          <w:color w:val="191919"/>
          <w:shd w:val="clear" w:color="auto" w:fill="FFFFFF"/>
          <w:lang w:eastAsia="zh-CN"/>
        </w:rPr>
        <w:t>，预期升</w:t>
      </w:r>
      <w:r w:rsidRPr="004F3F05">
        <w:rPr>
          <w:rFonts w:ascii="微软雅黑" w:eastAsia="微软雅黑" w:hAnsi="微软雅黑" w:cs="微软雅黑"/>
          <w:color w:val="191919"/>
          <w:shd w:val="clear" w:color="auto" w:fill="FFFFFF"/>
          <w:lang w:eastAsia="zh-CN"/>
        </w:rPr>
        <w:t>3.4%</w:t>
      </w:r>
      <w:r w:rsidRPr="004F3F05">
        <w:rPr>
          <w:rFonts w:ascii="微软雅黑" w:eastAsia="微软雅黑" w:hAnsi="微软雅黑" w:cs="微软雅黑" w:hint="eastAsia"/>
          <w:color w:val="191919"/>
          <w:shd w:val="clear" w:color="auto" w:fill="FFFFFF"/>
          <w:lang w:eastAsia="zh-CN"/>
        </w:rPr>
        <w:t>，前值升</w:t>
      </w:r>
      <w:r w:rsidRPr="004F3F05">
        <w:rPr>
          <w:rFonts w:ascii="微软雅黑" w:eastAsia="微软雅黑" w:hAnsi="微软雅黑" w:cs="微软雅黑"/>
          <w:color w:val="191919"/>
          <w:shd w:val="clear" w:color="auto" w:fill="FFFFFF"/>
          <w:lang w:eastAsia="zh-CN"/>
        </w:rPr>
        <w:t>2.7%</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3F05">
        <w:rPr>
          <w:rFonts w:ascii="微软雅黑" w:eastAsia="微软雅黑" w:hAnsi="微软雅黑" w:cs="微软雅黑" w:hint="eastAsia"/>
          <w:color w:val="191919"/>
          <w:shd w:val="clear" w:color="auto" w:fill="FFFFFF"/>
          <w:lang w:eastAsia="zh-CN"/>
        </w:rPr>
        <w:t>德国</w:t>
      </w:r>
      <w:r w:rsidRPr="004F3F05">
        <w:rPr>
          <w:rFonts w:ascii="微软雅黑" w:eastAsia="微软雅黑" w:hAnsi="微软雅黑" w:cs="微软雅黑"/>
          <w:color w:val="191919"/>
          <w:shd w:val="clear" w:color="auto" w:fill="FFFFFF"/>
          <w:lang w:eastAsia="zh-CN"/>
        </w:rPr>
        <w:t>10</w:t>
      </w:r>
      <w:r w:rsidRPr="004F3F05">
        <w:rPr>
          <w:rFonts w:ascii="微软雅黑" w:eastAsia="微软雅黑" w:hAnsi="微软雅黑" w:cs="微软雅黑" w:hint="eastAsia"/>
          <w:color w:val="191919"/>
          <w:shd w:val="clear" w:color="auto" w:fill="FFFFFF"/>
          <w:lang w:eastAsia="zh-CN"/>
        </w:rPr>
        <w:t>月</w:t>
      </w:r>
      <w:r w:rsidRPr="004F3F05">
        <w:rPr>
          <w:rFonts w:ascii="微软雅黑" w:eastAsia="微软雅黑" w:hAnsi="微软雅黑" w:cs="微软雅黑"/>
          <w:color w:val="191919"/>
          <w:shd w:val="clear" w:color="auto" w:fill="FFFFFF"/>
          <w:lang w:eastAsia="zh-CN"/>
        </w:rPr>
        <w:t>PPI</w:t>
      </w:r>
      <w:r w:rsidRPr="004F3F05">
        <w:rPr>
          <w:rFonts w:ascii="微软雅黑" w:eastAsia="微软雅黑" w:hAnsi="微软雅黑" w:cs="微软雅黑" w:hint="eastAsia"/>
          <w:color w:val="191919"/>
          <w:shd w:val="clear" w:color="auto" w:fill="FFFFFF"/>
          <w:lang w:eastAsia="zh-CN"/>
        </w:rPr>
        <w:t>同比降</w:t>
      </w:r>
      <w:r w:rsidRPr="004F3F05">
        <w:rPr>
          <w:rFonts w:ascii="微软雅黑" w:eastAsia="微软雅黑" w:hAnsi="微软雅黑" w:cs="微软雅黑"/>
          <w:color w:val="191919"/>
          <w:shd w:val="clear" w:color="auto" w:fill="FFFFFF"/>
          <w:lang w:eastAsia="zh-CN"/>
        </w:rPr>
        <w:t>1.1%</w:t>
      </w:r>
      <w:r w:rsidRPr="004F3F05">
        <w:rPr>
          <w:rFonts w:ascii="微软雅黑" w:eastAsia="微软雅黑" w:hAnsi="微软雅黑" w:cs="微软雅黑" w:hint="eastAsia"/>
          <w:color w:val="191919"/>
          <w:shd w:val="clear" w:color="auto" w:fill="FFFFFF"/>
          <w:lang w:eastAsia="zh-CN"/>
        </w:rPr>
        <w:t>，预期降</w:t>
      </w:r>
      <w:r w:rsidRPr="004F3F05">
        <w:rPr>
          <w:rFonts w:ascii="微软雅黑" w:eastAsia="微软雅黑" w:hAnsi="微软雅黑" w:cs="微软雅黑"/>
          <w:color w:val="191919"/>
          <w:shd w:val="clear" w:color="auto" w:fill="FFFFFF"/>
          <w:lang w:eastAsia="zh-CN"/>
        </w:rPr>
        <w:t>1.1%</w:t>
      </w:r>
      <w:r w:rsidRPr="004F3F05">
        <w:rPr>
          <w:rFonts w:ascii="微软雅黑" w:eastAsia="微软雅黑" w:hAnsi="微软雅黑" w:cs="微软雅黑" w:hint="eastAsia"/>
          <w:color w:val="191919"/>
          <w:shd w:val="clear" w:color="auto" w:fill="FFFFFF"/>
          <w:lang w:eastAsia="zh-CN"/>
        </w:rPr>
        <w:t>，前值降</w:t>
      </w:r>
      <w:r w:rsidRPr="004F3F05">
        <w:rPr>
          <w:rFonts w:ascii="微软雅黑" w:eastAsia="微软雅黑" w:hAnsi="微软雅黑" w:cs="微软雅黑"/>
          <w:color w:val="191919"/>
          <w:shd w:val="clear" w:color="auto" w:fill="FFFFFF"/>
          <w:lang w:eastAsia="zh-CN"/>
        </w:rPr>
        <w:t>1.4%</w:t>
      </w:r>
      <w:r w:rsidRPr="004F3F05">
        <w:rPr>
          <w:rFonts w:ascii="微软雅黑" w:eastAsia="微软雅黑" w:hAnsi="微软雅黑" w:cs="微软雅黑" w:hint="eastAsia"/>
          <w:color w:val="191919"/>
          <w:shd w:val="clear" w:color="auto" w:fill="FFFFFF"/>
          <w:lang w:eastAsia="zh-CN"/>
        </w:rPr>
        <w:t>；环比升</w:t>
      </w:r>
      <w:r w:rsidRPr="004F3F05">
        <w:rPr>
          <w:rFonts w:ascii="微软雅黑" w:eastAsia="微软雅黑" w:hAnsi="微软雅黑" w:cs="微软雅黑"/>
          <w:color w:val="191919"/>
          <w:shd w:val="clear" w:color="auto" w:fill="FFFFFF"/>
          <w:lang w:eastAsia="zh-CN"/>
        </w:rPr>
        <w:t>0.2%</w:t>
      </w:r>
      <w:r w:rsidRPr="004F3F05">
        <w:rPr>
          <w:rFonts w:ascii="微软雅黑" w:eastAsia="微软雅黑" w:hAnsi="微软雅黑" w:cs="微软雅黑" w:hint="eastAsia"/>
          <w:color w:val="191919"/>
          <w:shd w:val="clear" w:color="auto" w:fill="FFFFFF"/>
          <w:lang w:eastAsia="zh-CN"/>
        </w:rPr>
        <w:t>，预期升</w:t>
      </w:r>
      <w:r w:rsidRPr="004F3F05">
        <w:rPr>
          <w:rFonts w:ascii="微软雅黑" w:eastAsia="微软雅黑" w:hAnsi="微软雅黑" w:cs="微软雅黑"/>
          <w:color w:val="191919"/>
          <w:shd w:val="clear" w:color="auto" w:fill="FFFFFF"/>
          <w:lang w:eastAsia="zh-CN"/>
        </w:rPr>
        <w:t>0.2%</w:t>
      </w:r>
      <w:r w:rsidRPr="004F3F05">
        <w:rPr>
          <w:rFonts w:ascii="微软雅黑" w:eastAsia="微软雅黑" w:hAnsi="微软雅黑" w:cs="微软雅黑" w:hint="eastAsia"/>
          <w:color w:val="191919"/>
          <w:shd w:val="clear" w:color="auto" w:fill="FFFFFF"/>
          <w:lang w:eastAsia="zh-CN"/>
        </w:rPr>
        <w:t>，前值降</w:t>
      </w:r>
      <w:r w:rsidRPr="004F3F05">
        <w:rPr>
          <w:rFonts w:ascii="微软雅黑" w:eastAsia="微软雅黑" w:hAnsi="微软雅黑" w:cs="微软雅黑"/>
          <w:color w:val="191919"/>
          <w:shd w:val="clear" w:color="auto" w:fill="FFFFFF"/>
          <w:lang w:eastAsia="zh-CN"/>
        </w:rPr>
        <w:t>0.5%</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4F3F05" w:rsidP="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3F05">
        <w:rPr>
          <w:rFonts w:ascii="微软雅黑" w:eastAsia="微软雅黑" w:hAnsi="微软雅黑" w:cs="微软雅黑" w:hint="eastAsia"/>
          <w:color w:val="191919"/>
          <w:shd w:val="clear" w:color="auto" w:fill="FFFFFF"/>
          <w:lang w:eastAsia="zh-CN"/>
        </w:rPr>
        <w:t>日本</w:t>
      </w:r>
      <w:r w:rsidRPr="004F3F05">
        <w:rPr>
          <w:rFonts w:ascii="微软雅黑" w:eastAsia="微软雅黑" w:hAnsi="微软雅黑" w:cs="微软雅黑"/>
          <w:color w:val="191919"/>
          <w:shd w:val="clear" w:color="auto" w:fill="FFFFFF"/>
          <w:lang w:eastAsia="zh-CN"/>
        </w:rPr>
        <w:t>10</w:t>
      </w:r>
      <w:r w:rsidRPr="004F3F05">
        <w:rPr>
          <w:rFonts w:ascii="微软雅黑" w:eastAsia="微软雅黑" w:hAnsi="微软雅黑" w:cs="微软雅黑" w:hint="eastAsia"/>
          <w:color w:val="191919"/>
          <w:shd w:val="clear" w:color="auto" w:fill="FFFFFF"/>
          <w:lang w:eastAsia="zh-CN"/>
        </w:rPr>
        <w:t>月商品出口同比升</w:t>
      </w:r>
      <w:r w:rsidRPr="004F3F05">
        <w:rPr>
          <w:rFonts w:ascii="微软雅黑" w:eastAsia="微软雅黑" w:hAnsi="微软雅黑" w:cs="微软雅黑"/>
          <w:color w:val="191919"/>
          <w:shd w:val="clear" w:color="auto" w:fill="FFFFFF"/>
          <w:lang w:eastAsia="zh-CN"/>
        </w:rPr>
        <w:t>3.1%</w:t>
      </w:r>
      <w:r w:rsidRPr="004F3F05">
        <w:rPr>
          <w:rFonts w:ascii="微软雅黑" w:eastAsia="微软雅黑" w:hAnsi="微软雅黑" w:cs="微软雅黑" w:hint="eastAsia"/>
          <w:color w:val="191919"/>
          <w:shd w:val="clear" w:color="auto" w:fill="FFFFFF"/>
          <w:lang w:eastAsia="zh-CN"/>
        </w:rPr>
        <w:t>，预期升</w:t>
      </w:r>
      <w:r w:rsidRPr="004F3F05">
        <w:rPr>
          <w:rFonts w:ascii="微软雅黑" w:eastAsia="微软雅黑" w:hAnsi="微软雅黑" w:cs="微软雅黑"/>
          <w:color w:val="191919"/>
          <w:shd w:val="clear" w:color="auto" w:fill="FFFFFF"/>
          <w:lang w:eastAsia="zh-CN"/>
        </w:rPr>
        <w:t>2.2%</w:t>
      </w:r>
      <w:r w:rsidRPr="004F3F05">
        <w:rPr>
          <w:rFonts w:ascii="微软雅黑" w:eastAsia="微软雅黑" w:hAnsi="微软雅黑" w:cs="微软雅黑" w:hint="eastAsia"/>
          <w:color w:val="191919"/>
          <w:shd w:val="clear" w:color="auto" w:fill="FFFFFF"/>
          <w:lang w:eastAsia="zh-CN"/>
        </w:rPr>
        <w:t>，前值降</w:t>
      </w:r>
      <w:r w:rsidRPr="004F3F05">
        <w:rPr>
          <w:rFonts w:ascii="微软雅黑" w:eastAsia="微软雅黑" w:hAnsi="微软雅黑" w:cs="微软雅黑"/>
          <w:color w:val="191919"/>
          <w:shd w:val="clear" w:color="auto" w:fill="FFFFFF"/>
          <w:lang w:eastAsia="zh-CN"/>
        </w:rPr>
        <w:t>1.7%</w:t>
      </w:r>
      <w:r w:rsidRPr="004F3F05">
        <w:rPr>
          <w:rFonts w:ascii="微软雅黑" w:eastAsia="微软雅黑" w:hAnsi="微软雅黑" w:cs="微软雅黑" w:hint="eastAsia"/>
          <w:color w:val="191919"/>
          <w:shd w:val="clear" w:color="auto" w:fill="FFFFFF"/>
          <w:lang w:eastAsia="zh-CN"/>
        </w:rPr>
        <w:t>；进口同比升</w:t>
      </w:r>
      <w:r w:rsidRPr="004F3F05">
        <w:rPr>
          <w:rFonts w:ascii="微软雅黑" w:eastAsia="微软雅黑" w:hAnsi="微软雅黑" w:cs="微软雅黑"/>
          <w:color w:val="191919"/>
          <w:shd w:val="clear" w:color="auto" w:fill="FFFFFF"/>
          <w:lang w:eastAsia="zh-CN"/>
        </w:rPr>
        <w:t>0.4%</w:t>
      </w:r>
      <w:r w:rsidRPr="004F3F05">
        <w:rPr>
          <w:rFonts w:ascii="微软雅黑" w:eastAsia="微软雅黑" w:hAnsi="微软雅黑" w:cs="微软雅黑" w:hint="eastAsia"/>
          <w:color w:val="191919"/>
          <w:shd w:val="clear" w:color="auto" w:fill="FFFFFF"/>
          <w:lang w:eastAsia="zh-CN"/>
        </w:rPr>
        <w:t>，预期降</w:t>
      </w:r>
      <w:r w:rsidRPr="004F3F05">
        <w:rPr>
          <w:rFonts w:ascii="微软雅黑" w:eastAsia="微软雅黑" w:hAnsi="微软雅黑" w:cs="微软雅黑"/>
          <w:color w:val="191919"/>
          <w:shd w:val="clear" w:color="auto" w:fill="FFFFFF"/>
          <w:lang w:eastAsia="zh-CN"/>
        </w:rPr>
        <w:t>0.3%</w:t>
      </w:r>
      <w:r w:rsidRPr="004F3F05">
        <w:rPr>
          <w:rFonts w:ascii="微软雅黑" w:eastAsia="微软雅黑" w:hAnsi="微软雅黑" w:cs="微软雅黑" w:hint="eastAsia"/>
          <w:color w:val="191919"/>
          <w:shd w:val="clear" w:color="auto" w:fill="FFFFFF"/>
          <w:lang w:eastAsia="zh-CN"/>
        </w:rPr>
        <w:t>，前值由升</w:t>
      </w:r>
      <w:r w:rsidRPr="004F3F05">
        <w:rPr>
          <w:rFonts w:ascii="微软雅黑" w:eastAsia="微软雅黑" w:hAnsi="微软雅黑" w:cs="微软雅黑"/>
          <w:color w:val="191919"/>
          <w:shd w:val="clear" w:color="auto" w:fill="FFFFFF"/>
          <w:lang w:eastAsia="zh-CN"/>
        </w:rPr>
        <w:t>2.1%</w:t>
      </w:r>
      <w:r w:rsidRPr="004F3F05">
        <w:rPr>
          <w:rFonts w:ascii="微软雅黑" w:eastAsia="微软雅黑" w:hAnsi="微软雅黑" w:cs="微软雅黑" w:hint="eastAsia"/>
          <w:color w:val="191919"/>
          <w:shd w:val="clear" w:color="auto" w:fill="FFFFFF"/>
          <w:lang w:eastAsia="zh-CN"/>
        </w:rPr>
        <w:t>修正为升</w:t>
      </w:r>
      <w:r w:rsidRPr="004F3F05">
        <w:rPr>
          <w:rFonts w:ascii="微软雅黑" w:eastAsia="微软雅黑" w:hAnsi="微软雅黑" w:cs="微软雅黑"/>
          <w:color w:val="191919"/>
          <w:shd w:val="clear" w:color="auto" w:fill="FFFFFF"/>
          <w:lang w:eastAsia="zh-CN"/>
        </w:rPr>
        <w:t>1.8%</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8A5987" w:rsidP="001604D9">
            <w:pPr>
              <w:pStyle w:val="TableText"/>
              <w:ind w:firstLine="392"/>
              <w:rPr>
                <w:lang w:eastAsia="zh-CN"/>
              </w:rPr>
            </w:pPr>
            <w:r>
              <w:t>2024/11/21</w:t>
            </w:r>
          </w:p>
        </w:tc>
        <w:tc>
          <w:tcPr>
            <w:tcW w:w="1134" w:type="dxa"/>
            <w:tcBorders>
              <w:left w:val="nil"/>
            </w:tcBorders>
            <w:shd w:val="clear" w:color="auto" w:fill="auto"/>
          </w:tcPr>
          <w:p w:rsidR="001604D9" w:rsidRPr="00853C1D" w:rsidRDefault="008A5987" w:rsidP="001604D9">
            <w:pPr>
              <w:pStyle w:val="TableText"/>
              <w:ind w:firstLine="392"/>
              <w:rPr>
                <w:lang w:eastAsia="zh-CN"/>
              </w:rPr>
            </w:pPr>
            <w:r>
              <w:rPr>
                <w:lang w:eastAsia="zh-CN"/>
              </w:rPr>
              <w:t>09</w:t>
            </w:r>
            <w:r>
              <w:rPr>
                <w:rFonts w:hint="eastAsia"/>
                <w:lang w:eastAsia="zh-CN"/>
              </w:rPr>
              <w:t>:</w:t>
            </w:r>
            <w:r>
              <w:rPr>
                <w:lang w:eastAsia="zh-CN"/>
              </w:rPr>
              <w:t>00</w:t>
            </w:r>
          </w:p>
        </w:tc>
        <w:tc>
          <w:tcPr>
            <w:tcW w:w="6524" w:type="dxa"/>
            <w:shd w:val="clear" w:color="auto" w:fill="auto"/>
          </w:tcPr>
          <w:p w:rsidR="001604D9" w:rsidRDefault="008A5987" w:rsidP="001604D9">
            <w:pPr>
              <w:pStyle w:val="TableText"/>
              <w:ind w:firstLine="392"/>
              <w:rPr>
                <w:b w:val="0"/>
                <w:lang w:eastAsia="zh-CN"/>
              </w:rPr>
            </w:pPr>
            <w:r w:rsidRPr="008A5987">
              <w:rPr>
                <w:rFonts w:hint="eastAsia"/>
                <w:b w:val="0"/>
                <w:lang w:eastAsia="zh-CN"/>
              </w:rPr>
              <w:t>中国</w:t>
            </w:r>
            <w:r w:rsidRPr="008A5987">
              <w:rPr>
                <w:b w:val="0"/>
                <w:lang w:eastAsia="zh-CN"/>
              </w:rPr>
              <w:t>10</w:t>
            </w:r>
            <w:r w:rsidRPr="008A5987">
              <w:rPr>
                <w:rFonts w:hint="eastAsia"/>
                <w:b w:val="0"/>
                <w:lang w:eastAsia="zh-CN"/>
              </w:rPr>
              <w:t>月</w:t>
            </w:r>
            <w:r w:rsidRPr="008A5987">
              <w:rPr>
                <w:b w:val="0"/>
                <w:lang w:eastAsia="zh-CN"/>
              </w:rPr>
              <w:t>Swift</w:t>
            </w:r>
            <w:r w:rsidRPr="008A5987">
              <w:rPr>
                <w:rFonts w:hint="eastAsia"/>
                <w:b w:val="0"/>
                <w:lang w:eastAsia="zh-CN"/>
              </w:rPr>
              <w:t>人民币在全球支付中占比</w:t>
            </w:r>
          </w:p>
        </w:tc>
      </w:tr>
      <w:tr w:rsidR="001604D9" w:rsidTr="00214344">
        <w:trPr>
          <w:trHeight w:val="618"/>
        </w:trPr>
        <w:tc>
          <w:tcPr>
            <w:tcW w:w="1731" w:type="dxa"/>
            <w:tcBorders>
              <w:top w:val="nil"/>
              <w:left w:val="nil"/>
              <w:bottom w:val="nil"/>
              <w:right w:val="nil"/>
            </w:tcBorders>
            <w:shd w:val="clear" w:color="auto" w:fill="D3EAFF"/>
          </w:tcPr>
          <w:p w:rsidR="001604D9" w:rsidRDefault="008A5987" w:rsidP="001604D9">
            <w:pPr>
              <w:pStyle w:val="TableText"/>
              <w:ind w:firstLine="392"/>
              <w:rPr>
                <w:lang w:eastAsia="zh-CN"/>
              </w:rPr>
            </w:pPr>
            <w:r>
              <w:t>2024/11/21</w:t>
            </w:r>
          </w:p>
        </w:tc>
        <w:tc>
          <w:tcPr>
            <w:tcW w:w="1134" w:type="dxa"/>
            <w:tcBorders>
              <w:left w:val="nil"/>
            </w:tcBorders>
            <w:shd w:val="clear" w:color="auto" w:fill="D3EAFF"/>
          </w:tcPr>
          <w:p w:rsidR="001604D9" w:rsidRPr="00853C1D" w:rsidRDefault="008A5987" w:rsidP="001604D9">
            <w:pPr>
              <w:pStyle w:val="TableText"/>
              <w:ind w:firstLine="392"/>
              <w:rPr>
                <w:lang w:eastAsia="zh-CN"/>
              </w:rPr>
            </w:pPr>
            <w:r>
              <w:rPr>
                <w:lang w:eastAsia="zh-CN"/>
              </w:rPr>
              <w:t>13</w:t>
            </w:r>
            <w:r w:rsidR="001604D9">
              <w:rPr>
                <w:rFonts w:hint="eastAsia"/>
                <w:lang w:eastAsia="zh-CN"/>
              </w:rPr>
              <w:t>:</w:t>
            </w:r>
            <w:r w:rsidR="00F746D6">
              <w:rPr>
                <w:lang w:eastAsia="zh-CN"/>
              </w:rPr>
              <w:t>1</w:t>
            </w:r>
            <w:r w:rsidR="001604D9">
              <w:rPr>
                <w:lang w:eastAsia="zh-CN"/>
              </w:rPr>
              <w:t>0</w:t>
            </w:r>
          </w:p>
        </w:tc>
        <w:tc>
          <w:tcPr>
            <w:tcW w:w="6524" w:type="dxa"/>
            <w:shd w:val="clear" w:color="auto" w:fill="D3EAFF"/>
          </w:tcPr>
          <w:p w:rsidR="00725B26" w:rsidRDefault="008A5987" w:rsidP="001604D9">
            <w:pPr>
              <w:pStyle w:val="TableText"/>
              <w:ind w:firstLine="392"/>
              <w:rPr>
                <w:b w:val="0"/>
                <w:lang w:eastAsia="zh-CN"/>
              </w:rPr>
            </w:pPr>
            <w:r w:rsidRPr="008A5987">
              <w:rPr>
                <w:rFonts w:hint="eastAsia"/>
                <w:b w:val="0"/>
                <w:lang w:eastAsia="zh-CN"/>
              </w:rPr>
              <w:t>日本央行行长植田和</w:t>
            </w:r>
            <w:proofErr w:type="gramStart"/>
            <w:r w:rsidRPr="008A5987">
              <w:rPr>
                <w:rFonts w:hint="eastAsia"/>
                <w:b w:val="0"/>
                <w:lang w:eastAsia="zh-CN"/>
              </w:rPr>
              <w:t>男发表</w:t>
            </w:r>
            <w:proofErr w:type="gramEnd"/>
            <w:r w:rsidRPr="008A5987">
              <w:rPr>
                <w:rFonts w:hint="eastAsia"/>
                <w:b w:val="0"/>
                <w:lang w:eastAsia="zh-CN"/>
              </w:rPr>
              <w:t>讲话</w:t>
            </w:r>
          </w:p>
        </w:tc>
      </w:tr>
      <w:tr w:rsidR="001604D9" w:rsidTr="00214344">
        <w:trPr>
          <w:trHeight w:val="618"/>
        </w:trPr>
        <w:tc>
          <w:tcPr>
            <w:tcW w:w="1731" w:type="dxa"/>
            <w:tcBorders>
              <w:top w:val="nil"/>
            </w:tcBorders>
            <w:shd w:val="clear" w:color="auto" w:fill="auto"/>
          </w:tcPr>
          <w:p w:rsidR="001604D9" w:rsidRPr="00853C1D" w:rsidRDefault="008A5987" w:rsidP="001604D9">
            <w:pPr>
              <w:pStyle w:val="TableText"/>
              <w:ind w:firstLine="392"/>
              <w:rPr>
                <w:lang w:eastAsia="zh-CN"/>
              </w:rPr>
            </w:pPr>
            <w:r>
              <w:t>2024/11/21</w:t>
            </w:r>
          </w:p>
        </w:tc>
        <w:tc>
          <w:tcPr>
            <w:tcW w:w="1134" w:type="dxa"/>
            <w:shd w:val="clear" w:color="auto" w:fill="auto"/>
          </w:tcPr>
          <w:p w:rsidR="001604D9" w:rsidRPr="00853C1D" w:rsidRDefault="008A5987" w:rsidP="001604D9">
            <w:pPr>
              <w:pStyle w:val="TableText"/>
              <w:ind w:firstLine="392"/>
              <w:rPr>
                <w:lang w:eastAsia="zh-CN"/>
              </w:rPr>
            </w:pPr>
            <w:r>
              <w:rPr>
                <w:lang w:eastAsia="zh-CN"/>
              </w:rPr>
              <w:t>16</w:t>
            </w:r>
            <w:r w:rsidR="001604D9">
              <w:rPr>
                <w:rFonts w:hint="eastAsia"/>
                <w:lang w:eastAsia="zh-CN"/>
              </w:rPr>
              <w:t>:</w:t>
            </w:r>
            <w:r>
              <w:rPr>
                <w:lang w:eastAsia="zh-CN"/>
              </w:rPr>
              <w:t>0</w:t>
            </w:r>
            <w:r w:rsidR="001604D9">
              <w:rPr>
                <w:lang w:eastAsia="zh-CN"/>
              </w:rPr>
              <w:t>0</w:t>
            </w:r>
          </w:p>
        </w:tc>
        <w:tc>
          <w:tcPr>
            <w:tcW w:w="6524" w:type="dxa"/>
            <w:shd w:val="clear" w:color="auto" w:fill="auto"/>
          </w:tcPr>
          <w:p w:rsidR="00725B26" w:rsidRPr="00853C1D" w:rsidRDefault="008A5987" w:rsidP="001604D9">
            <w:pPr>
              <w:pStyle w:val="TableText"/>
              <w:ind w:firstLine="392"/>
              <w:rPr>
                <w:b w:val="0"/>
                <w:lang w:eastAsia="zh-CN"/>
              </w:rPr>
            </w:pPr>
            <w:r w:rsidRPr="008A5987">
              <w:rPr>
                <w:rFonts w:hint="eastAsia"/>
                <w:b w:val="0"/>
                <w:lang w:eastAsia="zh-CN"/>
              </w:rPr>
              <w:t>澳洲联储主席布洛克发表讲话</w:t>
            </w:r>
          </w:p>
        </w:tc>
      </w:tr>
      <w:tr w:rsidR="001604D9" w:rsidTr="00214344">
        <w:trPr>
          <w:trHeight w:val="618"/>
        </w:trPr>
        <w:tc>
          <w:tcPr>
            <w:tcW w:w="1731" w:type="dxa"/>
            <w:shd w:val="clear" w:color="auto" w:fill="D3EAFF"/>
          </w:tcPr>
          <w:p w:rsidR="001604D9" w:rsidRDefault="008A5987" w:rsidP="001604D9">
            <w:pPr>
              <w:pStyle w:val="TableText"/>
              <w:ind w:firstLine="392"/>
              <w:rPr>
                <w:lang w:eastAsia="zh-CN"/>
              </w:rPr>
            </w:pPr>
            <w:r>
              <w:t>2024/11/21</w:t>
            </w:r>
          </w:p>
        </w:tc>
        <w:tc>
          <w:tcPr>
            <w:tcW w:w="1134" w:type="dxa"/>
            <w:shd w:val="clear" w:color="auto" w:fill="D3EAFF"/>
          </w:tcPr>
          <w:p w:rsidR="001604D9" w:rsidRDefault="008A5987" w:rsidP="001604D9">
            <w:pPr>
              <w:pStyle w:val="TableText"/>
              <w:ind w:firstLine="392"/>
              <w:rPr>
                <w:b w:val="0"/>
                <w:bCs w:val="0"/>
                <w:lang w:eastAsia="zh-CN"/>
              </w:rPr>
            </w:pPr>
            <w:r>
              <w:rPr>
                <w:lang w:eastAsia="zh-CN"/>
              </w:rPr>
              <w:t>1</w:t>
            </w:r>
            <w:r w:rsidR="00F746D6">
              <w:rPr>
                <w:lang w:eastAsia="zh-CN"/>
              </w:rPr>
              <w:t>9</w:t>
            </w:r>
            <w:r w:rsidR="001604D9">
              <w:rPr>
                <w:rFonts w:hint="eastAsia"/>
                <w:lang w:eastAsia="zh-CN"/>
              </w:rPr>
              <w:t>:</w:t>
            </w:r>
            <w:r w:rsidR="00A85056">
              <w:rPr>
                <w:lang w:eastAsia="zh-CN"/>
              </w:rPr>
              <w:t>00</w:t>
            </w:r>
          </w:p>
        </w:tc>
        <w:tc>
          <w:tcPr>
            <w:tcW w:w="6524" w:type="dxa"/>
            <w:shd w:val="clear" w:color="auto" w:fill="D3EAFF"/>
          </w:tcPr>
          <w:p w:rsidR="00A85056" w:rsidRPr="000334A3" w:rsidRDefault="008A5987" w:rsidP="001604D9">
            <w:pPr>
              <w:pStyle w:val="TableText"/>
              <w:ind w:firstLine="392"/>
              <w:rPr>
                <w:b w:val="0"/>
                <w:lang w:eastAsia="zh-CN"/>
              </w:rPr>
            </w:pPr>
            <w:r w:rsidRPr="008A5987">
              <w:rPr>
                <w:rFonts w:hint="eastAsia"/>
                <w:b w:val="0"/>
                <w:lang w:eastAsia="zh-CN"/>
              </w:rPr>
              <w:t>英国</w:t>
            </w:r>
            <w:r w:rsidRPr="008A5987">
              <w:rPr>
                <w:b w:val="0"/>
                <w:lang w:eastAsia="zh-CN"/>
              </w:rPr>
              <w:t>11</w:t>
            </w:r>
            <w:r w:rsidRPr="008A5987">
              <w:rPr>
                <w:rFonts w:hint="eastAsia"/>
                <w:b w:val="0"/>
                <w:lang w:eastAsia="zh-CN"/>
              </w:rPr>
              <w:t>月</w:t>
            </w:r>
            <w:r w:rsidRPr="008A5987">
              <w:rPr>
                <w:b w:val="0"/>
                <w:lang w:eastAsia="zh-CN"/>
              </w:rPr>
              <w:t>CBI</w:t>
            </w:r>
            <w:r w:rsidRPr="008A5987">
              <w:rPr>
                <w:rFonts w:hint="eastAsia"/>
                <w:b w:val="0"/>
                <w:lang w:eastAsia="zh-CN"/>
              </w:rPr>
              <w:t>工业订单差值</w:t>
            </w:r>
          </w:p>
        </w:tc>
      </w:tr>
      <w:tr w:rsidR="001604D9" w:rsidTr="00214344">
        <w:trPr>
          <w:trHeight w:val="618"/>
        </w:trPr>
        <w:tc>
          <w:tcPr>
            <w:tcW w:w="1731" w:type="dxa"/>
            <w:shd w:val="clear" w:color="auto" w:fill="auto"/>
          </w:tcPr>
          <w:p w:rsidR="001604D9" w:rsidRDefault="008A5987" w:rsidP="001604D9">
            <w:pPr>
              <w:pStyle w:val="TableText"/>
              <w:ind w:firstLine="392"/>
              <w:rPr>
                <w:lang w:eastAsia="zh-CN"/>
              </w:rPr>
            </w:pPr>
            <w:r>
              <w:t>2024/11/21</w:t>
            </w:r>
          </w:p>
        </w:tc>
        <w:tc>
          <w:tcPr>
            <w:tcW w:w="1134" w:type="dxa"/>
            <w:shd w:val="clear" w:color="auto" w:fill="auto"/>
          </w:tcPr>
          <w:p w:rsidR="001604D9" w:rsidRDefault="008A5987" w:rsidP="001604D9">
            <w:pPr>
              <w:pStyle w:val="TableText"/>
              <w:ind w:firstLine="392"/>
              <w:rPr>
                <w:b w:val="0"/>
                <w:bCs w:val="0"/>
                <w:lang w:eastAsia="zh-CN"/>
              </w:rPr>
            </w:pPr>
            <w:r>
              <w:rPr>
                <w:lang w:eastAsia="zh-CN"/>
              </w:rPr>
              <w:t>21</w:t>
            </w:r>
            <w:r w:rsidR="001604D9">
              <w:rPr>
                <w:rFonts w:hint="eastAsia"/>
                <w:lang w:eastAsia="zh-CN"/>
              </w:rPr>
              <w:t>:</w:t>
            </w:r>
            <w:r>
              <w:rPr>
                <w:lang w:eastAsia="zh-CN"/>
              </w:rPr>
              <w:t>3</w:t>
            </w:r>
            <w:r w:rsidR="001604D9">
              <w:rPr>
                <w:lang w:eastAsia="zh-CN"/>
              </w:rPr>
              <w:t>0</w:t>
            </w:r>
          </w:p>
        </w:tc>
        <w:tc>
          <w:tcPr>
            <w:tcW w:w="6524" w:type="dxa"/>
            <w:shd w:val="clear" w:color="auto" w:fill="auto"/>
          </w:tcPr>
          <w:p w:rsidR="00DB4EBB" w:rsidRDefault="008A5987" w:rsidP="001604D9">
            <w:pPr>
              <w:pStyle w:val="TableText"/>
              <w:ind w:firstLine="392"/>
              <w:rPr>
                <w:b w:val="0"/>
                <w:lang w:eastAsia="zh-CN"/>
              </w:rPr>
            </w:pPr>
            <w:r w:rsidRPr="008A5987">
              <w:rPr>
                <w:rFonts w:hint="eastAsia"/>
                <w:b w:val="0"/>
                <w:lang w:eastAsia="zh-CN"/>
              </w:rPr>
              <w:t>美国至</w:t>
            </w:r>
            <w:r w:rsidRPr="008A5987">
              <w:rPr>
                <w:b w:val="0"/>
                <w:lang w:eastAsia="zh-CN"/>
              </w:rPr>
              <w:t>11</w:t>
            </w:r>
            <w:r w:rsidRPr="008A5987">
              <w:rPr>
                <w:rFonts w:hint="eastAsia"/>
                <w:b w:val="0"/>
                <w:lang w:eastAsia="zh-CN"/>
              </w:rPr>
              <w:t>月</w:t>
            </w:r>
            <w:r w:rsidRPr="008A5987">
              <w:rPr>
                <w:b w:val="0"/>
                <w:lang w:eastAsia="zh-CN"/>
              </w:rPr>
              <w:t>16</w:t>
            </w:r>
            <w:r w:rsidRPr="008A5987">
              <w:rPr>
                <w:rFonts w:hint="eastAsia"/>
                <w:b w:val="0"/>
                <w:lang w:eastAsia="zh-CN"/>
              </w:rPr>
              <w:t>日当周初请失业金人数</w:t>
            </w:r>
          </w:p>
          <w:p w:rsidR="008A5987" w:rsidRDefault="008A5987" w:rsidP="001604D9">
            <w:pPr>
              <w:pStyle w:val="TableText"/>
              <w:ind w:firstLine="392"/>
              <w:rPr>
                <w:b w:val="0"/>
                <w:lang w:eastAsia="zh-CN"/>
              </w:rPr>
            </w:pPr>
            <w:r w:rsidRPr="008A5987">
              <w:rPr>
                <w:rFonts w:hint="eastAsia"/>
                <w:b w:val="0"/>
                <w:lang w:eastAsia="zh-CN"/>
              </w:rPr>
              <w:t>美国</w:t>
            </w:r>
            <w:r w:rsidRPr="008A5987">
              <w:rPr>
                <w:b w:val="0"/>
                <w:lang w:eastAsia="zh-CN"/>
              </w:rPr>
              <w:t>11</w:t>
            </w:r>
            <w:r w:rsidRPr="008A5987">
              <w:rPr>
                <w:rFonts w:hint="eastAsia"/>
                <w:b w:val="0"/>
                <w:lang w:eastAsia="zh-CN"/>
              </w:rPr>
              <w:t>月费城联储制造业指数</w:t>
            </w:r>
          </w:p>
        </w:tc>
      </w:tr>
      <w:tr w:rsidR="001604D9" w:rsidTr="00214344">
        <w:trPr>
          <w:trHeight w:val="618"/>
        </w:trPr>
        <w:tc>
          <w:tcPr>
            <w:tcW w:w="1731" w:type="dxa"/>
            <w:shd w:val="clear" w:color="auto" w:fill="D3EAFF"/>
          </w:tcPr>
          <w:p w:rsidR="001604D9" w:rsidRDefault="008A5987" w:rsidP="001604D9">
            <w:pPr>
              <w:pStyle w:val="TableText"/>
              <w:ind w:firstLine="392"/>
              <w:rPr>
                <w:lang w:eastAsia="zh-CN"/>
              </w:rPr>
            </w:pPr>
            <w:r>
              <w:t>2024/11/21</w:t>
            </w:r>
          </w:p>
        </w:tc>
        <w:tc>
          <w:tcPr>
            <w:tcW w:w="1134" w:type="dxa"/>
            <w:shd w:val="clear" w:color="auto" w:fill="D3EAFF"/>
          </w:tcPr>
          <w:p w:rsidR="001604D9" w:rsidRDefault="00F746D6" w:rsidP="001604D9">
            <w:pPr>
              <w:pStyle w:val="TableText"/>
              <w:ind w:firstLine="392"/>
              <w:rPr>
                <w:b w:val="0"/>
                <w:bCs w:val="0"/>
                <w:lang w:eastAsia="zh-CN"/>
              </w:rPr>
            </w:pPr>
            <w:r>
              <w:rPr>
                <w:lang w:eastAsia="zh-CN"/>
              </w:rPr>
              <w:t>23</w:t>
            </w:r>
            <w:r w:rsidR="001604D9">
              <w:rPr>
                <w:rFonts w:hint="eastAsia"/>
                <w:lang w:eastAsia="zh-CN"/>
              </w:rPr>
              <w:t>:</w:t>
            </w:r>
            <w:r w:rsidR="008A5987">
              <w:rPr>
                <w:lang w:eastAsia="zh-CN"/>
              </w:rPr>
              <w:t>0</w:t>
            </w:r>
            <w:r w:rsidR="00A85056">
              <w:rPr>
                <w:lang w:eastAsia="zh-CN"/>
              </w:rPr>
              <w:t>0</w:t>
            </w:r>
          </w:p>
        </w:tc>
        <w:tc>
          <w:tcPr>
            <w:tcW w:w="6524" w:type="dxa"/>
            <w:shd w:val="clear" w:color="auto" w:fill="D3EAFF"/>
          </w:tcPr>
          <w:p w:rsidR="00DB4EBB" w:rsidRDefault="008A5987" w:rsidP="001604D9">
            <w:pPr>
              <w:pStyle w:val="TableText"/>
              <w:ind w:firstLine="392"/>
              <w:rPr>
                <w:b w:val="0"/>
                <w:lang w:eastAsia="zh-CN"/>
              </w:rPr>
            </w:pPr>
            <w:r w:rsidRPr="008A5987">
              <w:rPr>
                <w:rFonts w:hint="eastAsia"/>
                <w:b w:val="0"/>
                <w:lang w:eastAsia="zh-CN"/>
              </w:rPr>
              <w:t>美国</w:t>
            </w:r>
            <w:r w:rsidRPr="008A5987">
              <w:rPr>
                <w:b w:val="0"/>
                <w:lang w:eastAsia="zh-CN"/>
              </w:rPr>
              <w:t>10</w:t>
            </w:r>
            <w:r w:rsidRPr="008A5987">
              <w:rPr>
                <w:rFonts w:hint="eastAsia"/>
                <w:b w:val="0"/>
                <w:lang w:eastAsia="zh-CN"/>
              </w:rPr>
              <w:t>月成屋销售总数年化</w:t>
            </w:r>
          </w:p>
          <w:p w:rsidR="008A5987" w:rsidRPr="00051B15" w:rsidRDefault="008A5987" w:rsidP="001604D9">
            <w:pPr>
              <w:pStyle w:val="TableText"/>
              <w:ind w:firstLine="392"/>
              <w:rPr>
                <w:b w:val="0"/>
                <w:lang w:eastAsia="zh-CN"/>
              </w:rPr>
            </w:pPr>
            <w:r w:rsidRPr="008A5987">
              <w:rPr>
                <w:rFonts w:hint="eastAsia"/>
                <w:b w:val="0"/>
                <w:lang w:eastAsia="zh-CN"/>
              </w:rPr>
              <w:t>美国</w:t>
            </w:r>
            <w:r w:rsidRPr="008A5987">
              <w:rPr>
                <w:b w:val="0"/>
                <w:lang w:eastAsia="zh-CN"/>
              </w:rPr>
              <w:t>10</w:t>
            </w:r>
            <w:r w:rsidRPr="008A5987">
              <w:rPr>
                <w:rFonts w:hint="eastAsia"/>
                <w:b w:val="0"/>
                <w:lang w:eastAsia="zh-CN"/>
              </w:rPr>
              <w:t>月</w:t>
            </w:r>
            <w:proofErr w:type="gramStart"/>
            <w:r w:rsidRPr="008A5987">
              <w:rPr>
                <w:rFonts w:hint="eastAsia"/>
                <w:b w:val="0"/>
                <w:lang w:eastAsia="zh-CN"/>
              </w:rPr>
              <w:t>谘</w:t>
            </w:r>
            <w:proofErr w:type="gramEnd"/>
            <w:r w:rsidRPr="008A5987">
              <w:rPr>
                <w:rFonts w:hint="eastAsia"/>
                <w:b w:val="0"/>
                <w:lang w:eastAsia="zh-CN"/>
              </w:rPr>
              <w:t>商会领先指标月率</w:t>
            </w:r>
          </w:p>
        </w:tc>
      </w:tr>
      <w:tr w:rsidR="001604D9" w:rsidTr="00EC1B80">
        <w:trPr>
          <w:trHeight w:val="618"/>
        </w:trPr>
        <w:tc>
          <w:tcPr>
            <w:tcW w:w="1731" w:type="dxa"/>
            <w:shd w:val="clear" w:color="auto" w:fill="auto"/>
          </w:tcPr>
          <w:p w:rsidR="001604D9" w:rsidRDefault="008A5987" w:rsidP="001604D9">
            <w:pPr>
              <w:pStyle w:val="TableText"/>
              <w:ind w:firstLine="392"/>
              <w:rPr>
                <w:lang w:eastAsia="zh-CN"/>
              </w:rPr>
            </w:pPr>
            <w:r>
              <w:t>2024/11/21</w:t>
            </w:r>
          </w:p>
        </w:tc>
        <w:tc>
          <w:tcPr>
            <w:tcW w:w="1134" w:type="dxa"/>
            <w:shd w:val="clear" w:color="auto" w:fill="auto"/>
          </w:tcPr>
          <w:p w:rsidR="001604D9" w:rsidRDefault="008A5987" w:rsidP="001604D9">
            <w:pPr>
              <w:pStyle w:val="TableText"/>
              <w:ind w:firstLine="392"/>
              <w:rPr>
                <w:b w:val="0"/>
                <w:bCs w:val="0"/>
                <w:lang w:eastAsia="zh-CN"/>
              </w:rPr>
            </w:pPr>
            <w:r>
              <w:rPr>
                <w:lang w:eastAsia="zh-CN"/>
              </w:rPr>
              <w:t>23</w:t>
            </w:r>
            <w:r w:rsidR="001604D9">
              <w:rPr>
                <w:rFonts w:hint="eastAsia"/>
                <w:lang w:eastAsia="zh-CN"/>
              </w:rPr>
              <w:t>:</w:t>
            </w:r>
            <w:r>
              <w:rPr>
                <w:lang w:eastAsia="zh-CN"/>
              </w:rPr>
              <w:t>3</w:t>
            </w:r>
            <w:r w:rsidR="001604D9">
              <w:rPr>
                <w:lang w:eastAsia="zh-CN"/>
              </w:rPr>
              <w:t>0</w:t>
            </w:r>
          </w:p>
        </w:tc>
        <w:tc>
          <w:tcPr>
            <w:tcW w:w="6524" w:type="dxa"/>
            <w:shd w:val="clear" w:color="auto" w:fill="auto"/>
          </w:tcPr>
          <w:p w:rsidR="001604D9" w:rsidRPr="00051B15" w:rsidRDefault="008A5987" w:rsidP="001604D9">
            <w:pPr>
              <w:pStyle w:val="TableText"/>
              <w:ind w:firstLine="392"/>
              <w:rPr>
                <w:b w:val="0"/>
                <w:lang w:eastAsia="zh-CN"/>
              </w:rPr>
            </w:pPr>
            <w:r w:rsidRPr="008A5987">
              <w:rPr>
                <w:rFonts w:hint="eastAsia"/>
                <w:b w:val="0"/>
                <w:lang w:eastAsia="zh-CN"/>
              </w:rPr>
              <w:t>美国至</w:t>
            </w:r>
            <w:r w:rsidRPr="008A5987">
              <w:rPr>
                <w:b w:val="0"/>
                <w:lang w:eastAsia="zh-CN"/>
              </w:rPr>
              <w:t>11</w:t>
            </w:r>
            <w:r w:rsidRPr="008A5987">
              <w:rPr>
                <w:rFonts w:hint="eastAsia"/>
                <w:b w:val="0"/>
                <w:lang w:eastAsia="zh-CN"/>
              </w:rPr>
              <w:t>月</w:t>
            </w:r>
            <w:r w:rsidRPr="008A5987">
              <w:rPr>
                <w:b w:val="0"/>
                <w:lang w:eastAsia="zh-CN"/>
              </w:rPr>
              <w:t>11</w:t>
            </w:r>
            <w:r w:rsidRPr="008A5987">
              <w:rPr>
                <w:rFonts w:hint="eastAsia"/>
                <w:b w:val="0"/>
                <w:lang w:eastAsia="zh-CN"/>
              </w:rPr>
              <w:t>日当周</w:t>
            </w:r>
            <w:r w:rsidRPr="008A5987">
              <w:rPr>
                <w:b w:val="0"/>
                <w:lang w:eastAsia="zh-CN"/>
              </w:rPr>
              <w:t>EIA</w:t>
            </w:r>
            <w:r w:rsidRPr="008A5987">
              <w:rPr>
                <w:rFonts w:hint="eastAsia"/>
                <w:b w:val="0"/>
                <w:lang w:eastAsia="zh-CN"/>
              </w:rPr>
              <w:t>天然气库存</w:t>
            </w:r>
          </w:p>
        </w:tc>
      </w:tr>
      <w:tr w:rsidR="00DB4EBB" w:rsidTr="00F746D6">
        <w:trPr>
          <w:trHeight w:val="618"/>
        </w:trPr>
        <w:tc>
          <w:tcPr>
            <w:tcW w:w="1731" w:type="dxa"/>
            <w:shd w:val="clear" w:color="auto" w:fill="D3EAFF"/>
          </w:tcPr>
          <w:p w:rsidR="00DB4EBB" w:rsidRDefault="008A5987" w:rsidP="00DB4EBB">
            <w:pPr>
              <w:pStyle w:val="TableText"/>
              <w:ind w:firstLine="392"/>
              <w:rPr>
                <w:lang w:eastAsia="zh-CN"/>
              </w:rPr>
            </w:pPr>
            <w:r>
              <w:t>2024/11/22</w:t>
            </w:r>
          </w:p>
        </w:tc>
        <w:tc>
          <w:tcPr>
            <w:tcW w:w="1134" w:type="dxa"/>
            <w:shd w:val="clear" w:color="auto" w:fill="D3EAFF"/>
          </w:tcPr>
          <w:p w:rsidR="00DB4EBB" w:rsidRDefault="00F746D6" w:rsidP="00DB4EBB">
            <w:pPr>
              <w:pStyle w:val="TableText"/>
              <w:ind w:firstLine="392"/>
              <w:rPr>
                <w:b w:val="0"/>
                <w:bCs w:val="0"/>
                <w:lang w:eastAsia="zh-CN"/>
              </w:rPr>
            </w:pPr>
            <w:r>
              <w:rPr>
                <w:lang w:eastAsia="zh-CN"/>
              </w:rPr>
              <w:t>01</w:t>
            </w:r>
            <w:r w:rsidR="00DB4EBB">
              <w:rPr>
                <w:rFonts w:hint="eastAsia"/>
                <w:lang w:eastAsia="zh-CN"/>
              </w:rPr>
              <w:t>:</w:t>
            </w:r>
            <w:r w:rsidR="008A5987">
              <w:rPr>
                <w:lang w:eastAsia="zh-CN"/>
              </w:rPr>
              <w:t>2</w:t>
            </w:r>
            <w:r>
              <w:rPr>
                <w:lang w:eastAsia="zh-CN"/>
              </w:rPr>
              <w:t>5</w:t>
            </w:r>
          </w:p>
        </w:tc>
        <w:tc>
          <w:tcPr>
            <w:tcW w:w="6524" w:type="dxa"/>
            <w:shd w:val="clear" w:color="auto" w:fill="D3EAFF"/>
          </w:tcPr>
          <w:p w:rsidR="00DB4EBB" w:rsidRPr="00051B15" w:rsidRDefault="008A5987" w:rsidP="00DB4EBB">
            <w:pPr>
              <w:pStyle w:val="TableText"/>
              <w:ind w:firstLine="392"/>
              <w:rPr>
                <w:b w:val="0"/>
                <w:lang w:eastAsia="zh-CN"/>
              </w:rPr>
            </w:pPr>
            <w:r w:rsidRPr="008A5987">
              <w:rPr>
                <w:rFonts w:hint="eastAsia"/>
                <w:b w:val="0"/>
                <w:lang w:eastAsia="zh-CN"/>
              </w:rPr>
              <w:t>美联储古尔斯比参加会议的问答环节</w:t>
            </w:r>
          </w:p>
        </w:tc>
      </w:tr>
      <w:tr w:rsidR="00DB4EBB" w:rsidTr="00EC1B80">
        <w:trPr>
          <w:trHeight w:val="618"/>
        </w:trPr>
        <w:tc>
          <w:tcPr>
            <w:tcW w:w="1731" w:type="dxa"/>
            <w:shd w:val="clear" w:color="auto" w:fill="auto"/>
          </w:tcPr>
          <w:p w:rsidR="00DB4EBB" w:rsidRDefault="008A5987" w:rsidP="00DB4EBB">
            <w:pPr>
              <w:pStyle w:val="TableText"/>
              <w:ind w:firstLine="392"/>
              <w:rPr>
                <w:lang w:eastAsia="zh-CN"/>
              </w:rPr>
            </w:pPr>
            <w:r>
              <w:t>2024/11/22</w:t>
            </w:r>
          </w:p>
        </w:tc>
        <w:tc>
          <w:tcPr>
            <w:tcW w:w="1134" w:type="dxa"/>
            <w:shd w:val="clear" w:color="auto" w:fill="auto"/>
          </w:tcPr>
          <w:p w:rsidR="00DB4EBB" w:rsidRDefault="008A5987" w:rsidP="00DB4EBB">
            <w:pPr>
              <w:pStyle w:val="TableText"/>
              <w:ind w:firstLine="392"/>
              <w:rPr>
                <w:b w:val="0"/>
                <w:bCs w:val="0"/>
                <w:lang w:eastAsia="zh-CN"/>
              </w:rPr>
            </w:pPr>
            <w:r>
              <w:rPr>
                <w:lang w:eastAsia="zh-CN"/>
              </w:rPr>
              <w:t>05</w:t>
            </w:r>
            <w:r w:rsidR="00DB4EBB">
              <w:rPr>
                <w:rFonts w:hint="eastAsia"/>
                <w:lang w:eastAsia="zh-CN"/>
              </w:rPr>
              <w:t>:</w:t>
            </w:r>
            <w:r>
              <w:rPr>
                <w:lang w:eastAsia="zh-CN"/>
              </w:rPr>
              <w:t>4</w:t>
            </w:r>
            <w:r w:rsidR="00DB4EBB">
              <w:rPr>
                <w:lang w:eastAsia="zh-CN"/>
              </w:rPr>
              <w:t>0</w:t>
            </w:r>
          </w:p>
        </w:tc>
        <w:tc>
          <w:tcPr>
            <w:tcW w:w="6524" w:type="dxa"/>
            <w:shd w:val="clear" w:color="auto" w:fill="auto"/>
          </w:tcPr>
          <w:p w:rsidR="00DB4EBB" w:rsidRPr="00051B15" w:rsidRDefault="008A5987" w:rsidP="00DB4EBB">
            <w:pPr>
              <w:pStyle w:val="TableText"/>
              <w:ind w:firstLine="392"/>
              <w:rPr>
                <w:b w:val="0"/>
                <w:lang w:eastAsia="zh-CN"/>
              </w:rPr>
            </w:pPr>
            <w:r w:rsidRPr="008A5987">
              <w:rPr>
                <w:rFonts w:hint="eastAsia"/>
                <w:b w:val="0"/>
                <w:lang w:eastAsia="zh-CN"/>
              </w:rPr>
              <w:t>美联储理事巴尔参加一个论坛活动</w:t>
            </w:r>
          </w:p>
        </w:tc>
      </w:tr>
    </w:tbl>
    <w:p w:rsidR="00314805" w:rsidRDefault="00314805" w:rsidP="0097197E">
      <w:pPr>
        <w:spacing w:before="102" w:line="257" w:lineRule="auto"/>
        <w:ind w:right="646" w:firstLineChars="200" w:firstLine="420"/>
        <w:jc w:val="both"/>
        <w:rPr>
          <w:lang w:eastAsia="zh-CN"/>
        </w:rPr>
      </w:pPr>
    </w:p>
    <w:p w:rsidR="003960C5" w:rsidRDefault="003960C5">
      <w:pPr>
        <w:spacing w:before="120" w:line="190" w:lineRule="auto"/>
        <w:ind w:firstLine="420"/>
        <w:rPr>
          <w:lang w:eastAsia="zh-CN"/>
        </w:rPr>
      </w:pPr>
      <w:r>
        <w:rPr>
          <w:lang w:eastAsia="zh-CN"/>
        </w:rPr>
        <w:br w:type="page"/>
      </w:r>
    </w:p>
    <w:p w:rsidR="009372C5" w:rsidRDefault="00EE7376">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231B7B" w:rsidRPr="00231B7B" w:rsidRDefault="00231B7B" w:rsidP="00231B7B">
      <w:pPr>
        <w:spacing w:before="103" w:line="256" w:lineRule="auto"/>
        <w:ind w:right="743" w:firstLineChars="200" w:firstLine="468"/>
        <w:jc w:val="both"/>
        <w:rPr>
          <w:rFonts w:ascii="微软雅黑" w:eastAsia="微软雅黑" w:hAnsi="微软雅黑" w:cs="微软雅黑"/>
          <w:spacing w:val="12"/>
          <w:lang w:eastAsia="zh-CN"/>
        </w:rPr>
      </w:pPr>
      <w:r w:rsidRPr="00231B7B">
        <w:rPr>
          <w:rFonts w:ascii="微软雅黑" w:eastAsia="微软雅黑" w:hAnsi="微软雅黑" w:cs="微软雅黑" w:hint="eastAsia"/>
          <w:spacing w:val="12"/>
          <w:lang w:eastAsia="zh-CN"/>
        </w:rPr>
        <w:t>截至周四，美元指数涨</w:t>
      </w:r>
      <w:r w:rsidRPr="00231B7B">
        <w:rPr>
          <w:rFonts w:ascii="微软雅黑" w:eastAsia="微软雅黑" w:hAnsi="微软雅黑" w:cs="微软雅黑"/>
          <w:spacing w:val="12"/>
          <w:lang w:eastAsia="zh-CN"/>
        </w:rPr>
        <w:t>0.44%</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106.65</w:t>
      </w:r>
      <w:r w:rsidRPr="00231B7B">
        <w:rPr>
          <w:rFonts w:ascii="微软雅黑" w:eastAsia="微软雅黑" w:hAnsi="微软雅黑" w:cs="微软雅黑" w:hint="eastAsia"/>
          <w:spacing w:val="12"/>
          <w:lang w:eastAsia="zh-CN"/>
        </w:rPr>
        <w:t>，非美货币普遍下跌，欧元兑美元跌</w:t>
      </w:r>
      <w:r w:rsidRPr="00231B7B">
        <w:rPr>
          <w:rFonts w:ascii="微软雅黑" w:eastAsia="微软雅黑" w:hAnsi="微软雅黑" w:cs="微软雅黑"/>
          <w:spacing w:val="12"/>
          <w:lang w:eastAsia="zh-CN"/>
        </w:rPr>
        <w:t>0.49%</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1.0544</w:t>
      </w:r>
      <w:r w:rsidRPr="00231B7B">
        <w:rPr>
          <w:rFonts w:ascii="微软雅黑" w:eastAsia="微软雅黑" w:hAnsi="微软雅黑" w:cs="微软雅黑" w:hint="eastAsia"/>
          <w:spacing w:val="12"/>
          <w:lang w:eastAsia="zh-CN"/>
        </w:rPr>
        <w:t>，英镑兑美元跌</w:t>
      </w:r>
      <w:r w:rsidRPr="00231B7B">
        <w:rPr>
          <w:rFonts w:ascii="微软雅黑" w:eastAsia="微软雅黑" w:hAnsi="微软雅黑" w:cs="微软雅黑"/>
          <w:spacing w:val="12"/>
          <w:lang w:eastAsia="zh-CN"/>
        </w:rPr>
        <w:t>0.23%</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1.2653</w:t>
      </w:r>
      <w:r w:rsidRPr="00231B7B">
        <w:rPr>
          <w:rFonts w:ascii="微软雅黑" w:eastAsia="微软雅黑" w:hAnsi="微软雅黑" w:cs="微软雅黑" w:hint="eastAsia"/>
          <w:spacing w:val="12"/>
          <w:lang w:eastAsia="zh-CN"/>
        </w:rPr>
        <w:t>，澳元兑美元跌</w:t>
      </w:r>
      <w:r w:rsidRPr="00231B7B">
        <w:rPr>
          <w:rFonts w:ascii="微软雅黑" w:eastAsia="微软雅黑" w:hAnsi="微软雅黑" w:cs="微软雅黑"/>
          <w:spacing w:val="12"/>
          <w:lang w:eastAsia="zh-CN"/>
        </w:rPr>
        <w:t>0.4%</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0.6506</w:t>
      </w:r>
      <w:r w:rsidRPr="00231B7B">
        <w:rPr>
          <w:rFonts w:ascii="微软雅黑" w:eastAsia="微软雅黑" w:hAnsi="微软雅黑" w:cs="微软雅黑" w:hint="eastAsia"/>
          <w:spacing w:val="12"/>
          <w:lang w:eastAsia="zh-CN"/>
        </w:rPr>
        <w:t>，美元兑日元涨</w:t>
      </w:r>
      <w:r w:rsidRPr="00231B7B">
        <w:rPr>
          <w:rFonts w:ascii="微软雅黑" w:eastAsia="微软雅黑" w:hAnsi="微软雅黑" w:cs="微软雅黑"/>
          <w:spacing w:val="12"/>
          <w:lang w:eastAsia="zh-CN"/>
        </w:rPr>
        <w:t>0.5%</w:t>
      </w:r>
      <w:r w:rsidRPr="00231B7B">
        <w:rPr>
          <w:rFonts w:ascii="微软雅黑" w:eastAsia="微软雅黑" w:hAnsi="微软雅黑" w:cs="微软雅黑" w:hint="eastAsia"/>
          <w:spacing w:val="12"/>
          <w:lang w:eastAsia="zh-CN"/>
        </w:rPr>
        <w:t>报</w:t>
      </w:r>
      <w:r w:rsidRPr="00231B7B">
        <w:rPr>
          <w:rFonts w:ascii="微软雅黑" w:eastAsia="微软雅黑" w:hAnsi="微软雅黑" w:cs="微软雅黑"/>
          <w:spacing w:val="12"/>
          <w:lang w:eastAsia="zh-CN"/>
        </w:rPr>
        <w:t>155.44</w:t>
      </w:r>
      <w:r w:rsidRPr="00231B7B">
        <w:rPr>
          <w:rFonts w:ascii="微软雅黑" w:eastAsia="微软雅黑" w:hAnsi="微软雅黑" w:cs="微软雅黑" w:hint="eastAsia"/>
          <w:spacing w:val="12"/>
          <w:lang w:eastAsia="zh-CN"/>
        </w:rPr>
        <w:t>。</w:t>
      </w:r>
    </w:p>
    <w:p w:rsidR="00231B7B" w:rsidRPr="00231B7B" w:rsidRDefault="00231B7B" w:rsidP="00231B7B">
      <w:pPr>
        <w:spacing w:before="103" w:line="256" w:lineRule="auto"/>
        <w:ind w:right="743" w:firstLineChars="200" w:firstLine="468"/>
        <w:jc w:val="both"/>
        <w:rPr>
          <w:rFonts w:ascii="微软雅黑" w:eastAsia="微软雅黑" w:hAnsi="微软雅黑" w:cs="微软雅黑"/>
          <w:spacing w:val="12"/>
          <w:lang w:eastAsia="zh-CN"/>
        </w:rPr>
      </w:pPr>
      <w:r w:rsidRPr="00231B7B">
        <w:rPr>
          <w:rFonts w:ascii="微软雅黑" w:eastAsia="微软雅黑" w:hAnsi="微软雅黑" w:cs="微软雅黑" w:hint="eastAsia"/>
          <w:spacing w:val="12"/>
          <w:lang w:eastAsia="zh-CN"/>
        </w:rPr>
        <w:t>美元指数周三恢复涨势。受</w:t>
      </w:r>
      <w:r w:rsidRPr="00231B7B">
        <w:rPr>
          <w:rFonts w:ascii="微软雅黑" w:eastAsia="微软雅黑" w:hAnsi="微软雅黑" w:cs="微软雅黑"/>
          <w:spacing w:val="12"/>
          <w:lang w:eastAsia="zh-CN"/>
        </w:rPr>
        <w:t>20</w:t>
      </w:r>
      <w:r w:rsidRPr="00231B7B">
        <w:rPr>
          <w:rFonts w:ascii="微软雅黑" w:eastAsia="微软雅黑" w:hAnsi="微软雅黑" w:cs="微软雅黑" w:hint="eastAsia"/>
          <w:spacing w:val="12"/>
          <w:lang w:eastAsia="zh-CN"/>
        </w:rPr>
        <w:t>年期国债拍卖需求疲软，美债收益率上升推动美元小幅走高。此外，美联储理事鲍曼的鹰派言论也对美元构成利好。她表示，由于通胀下降的进展放缓，美联储应在进一步降息方面保持谨慎。美联储理事库克则表示，“未来可能需要将政策利率逐步调整至更中性的水平，但‘调整的幅度和时机’将取决于新数据和经济前景。”，持中立立场。同时，市场正等待特朗普提名新一任财政部长，这一关键职位将负责美国的金融和经济政策。但特朗普的一些内阁人选因其资历和经验而引发质疑。</w:t>
      </w:r>
    </w:p>
    <w:p w:rsidR="00231B7B" w:rsidRPr="00231B7B" w:rsidRDefault="00231B7B" w:rsidP="00231B7B">
      <w:pPr>
        <w:spacing w:before="103" w:line="256" w:lineRule="auto"/>
        <w:ind w:right="743" w:firstLineChars="200" w:firstLine="468"/>
        <w:jc w:val="both"/>
        <w:rPr>
          <w:rFonts w:ascii="微软雅黑" w:eastAsia="微软雅黑" w:hAnsi="微软雅黑" w:cs="微软雅黑"/>
          <w:spacing w:val="12"/>
          <w:lang w:eastAsia="zh-CN"/>
        </w:rPr>
      </w:pPr>
      <w:r w:rsidRPr="00231B7B">
        <w:rPr>
          <w:rFonts w:ascii="微软雅黑" w:eastAsia="微软雅黑" w:hAnsi="微软雅黑" w:cs="微软雅黑" w:hint="eastAsia"/>
          <w:spacing w:val="12"/>
          <w:lang w:eastAsia="zh-CN"/>
        </w:rPr>
        <w:t>欧元兑美元走弱，由于欧洲央行副行长金多斯发表鸽派言论，预计欧洲央行将继续降息。日元周三因美债收益率上升而承压。此外，俄</w:t>
      </w:r>
      <w:proofErr w:type="gramStart"/>
      <w:r w:rsidRPr="00231B7B">
        <w:rPr>
          <w:rFonts w:ascii="微软雅黑" w:eastAsia="微软雅黑" w:hAnsi="微软雅黑" w:cs="微软雅黑" w:hint="eastAsia"/>
          <w:spacing w:val="12"/>
          <w:lang w:eastAsia="zh-CN"/>
        </w:rPr>
        <w:t>乌紧张</w:t>
      </w:r>
      <w:proofErr w:type="gramEnd"/>
      <w:r w:rsidRPr="00231B7B">
        <w:rPr>
          <w:rFonts w:ascii="微软雅黑" w:eastAsia="微软雅黑" w:hAnsi="微软雅黑" w:cs="微软雅黑" w:hint="eastAsia"/>
          <w:spacing w:val="12"/>
          <w:lang w:eastAsia="zh-CN"/>
        </w:rPr>
        <w:t>局势略有缓解削弱了日元的避险需求。然而，日本</w:t>
      </w:r>
      <w:r w:rsidRPr="00231B7B">
        <w:rPr>
          <w:rFonts w:ascii="微软雅黑" w:eastAsia="微软雅黑" w:hAnsi="微软雅黑" w:cs="微软雅黑"/>
          <w:spacing w:val="12"/>
          <w:lang w:eastAsia="zh-CN"/>
        </w:rPr>
        <w:t>10</w:t>
      </w:r>
      <w:r w:rsidRPr="00231B7B">
        <w:rPr>
          <w:rFonts w:ascii="微软雅黑" w:eastAsia="微软雅黑" w:hAnsi="微软雅黑" w:cs="微软雅黑" w:hint="eastAsia"/>
          <w:spacing w:val="12"/>
          <w:lang w:eastAsia="zh-CN"/>
        </w:rPr>
        <w:t>月机床订单向上修正，以及</w:t>
      </w:r>
      <w:r w:rsidRPr="00231B7B">
        <w:rPr>
          <w:rFonts w:ascii="微软雅黑" w:eastAsia="微软雅黑" w:hAnsi="微软雅黑" w:cs="微软雅黑"/>
          <w:spacing w:val="12"/>
          <w:lang w:eastAsia="zh-CN"/>
        </w:rPr>
        <w:t>10</w:t>
      </w:r>
      <w:r w:rsidRPr="00231B7B">
        <w:rPr>
          <w:rFonts w:ascii="微软雅黑" w:eastAsia="微软雅黑" w:hAnsi="微软雅黑" w:cs="微软雅黑" w:hint="eastAsia"/>
          <w:spacing w:val="12"/>
          <w:lang w:eastAsia="zh-CN"/>
        </w:rPr>
        <w:t>月贸易数据强于预期，对日元形成支持。</w:t>
      </w:r>
    </w:p>
    <w:p w:rsidR="00186A80" w:rsidRPr="00186A80" w:rsidRDefault="00231B7B" w:rsidP="00231B7B">
      <w:pPr>
        <w:spacing w:before="103" w:line="256" w:lineRule="auto"/>
        <w:ind w:right="743" w:firstLineChars="200" w:firstLine="468"/>
        <w:jc w:val="both"/>
        <w:rPr>
          <w:rFonts w:ascii="微软雅黑" w:eastAsia="微软雅黑" w:hAnsi="微软雅黑" w:cs="微软雅黑"/>
          <w:spacing w:val="12"/>
          <w:lang w:eastAsia="zh-CN"/>
        </w:rPr>
      </w:pPr>
      <w:r w:rsidRPr="00231B7B">
        <w:rPr>
          <w:rFonts w:ascii="微软雅黑" w:eastAsia="微软雅黑" w:hAnsi="微软雅黑" w:cs="微软雅黑" w:hint="eastAsia"/>
          <w:spacing w:val="12"/>
          <w:lang w:eastAsia="zh-CN"/>
        </w:rPr>
        <w:t>展望未来，美联储</w:t>
      </w:r>
      <w:proofErr w:type="gramStart"/>
      <w:r w:rsidRPr="00231B7B">
        <w:rPr>
          <w:rFonts w:ascii="微软雅黑" w:eastAsia="微软雅黑" w:hAnsi="微软雅黑" w:cs="微软雅黑" w:hint="eastAsia"/>
          <w:spacing w:val="12"/>
          <w:lang w:eastAsia="zh-CN"/>
        </w:rPr>
        <w:t>的票委们</w:t>
      </w:r>
      <w:proofErr w:type="gramEnd"/>
      <w:r w:rsidRPr="00231B7B">
        <w:rPr>
          <w:rFonts w:ascii="微软雅黑" w:eastAsia="微软雅黑" w:hAnsi="微软雅黑" w:cs="微软雅黑" w:hint="eastAsia"/>
          <w:spacing w:val="12"/>
          <w:lang w:eastAsia="zh-CN"/>
        </w:rPr>
        <w:t>继续对货币政策的前景提出了不同看法。鲍曼提到持续的通胀担忧，而库克则认为风险“基本保持平衡”。短期看美元指数在上方区间波动震荡。</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575B83">
      <w:pPr>
        <w:spacing w:before="103" w:line="256" w:lineRule="auto"/>
        <w:ind w:right="743"/>
        <w:jc w:val="both"/>
        <w:rPr>
          <w:lang w:eastAsia="zh-CN"/>
        </w:rPr>
      </w:pPr>
      <w:r>
        <w:rPr>
          <w:noProof/>
          <w:snapToGrid/>
          <w:lang w:eastAsia="zh-CN"/>
        </w:rPr>
        <w:drawing>
          <wp:inline distT="0" distB="0" distL="0" distR="0" wp14:anchorId="20BC06AB" wp14:editId="172163F6">
            <wp:extent cx="6076315" cy="24765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6203" cy="2480530"/>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EE7376">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EE7376">
        <w:rPr>
          <w:rFonts w:ascii="微软雅黑" w:eastAsia="微软雅黑" w:hAnsi="微软雅黑" w:cs="微软雅黑" w:hint="eastAsia"/>
          <w:spacing w:val="12"/>
          <w:lang w:eastAsia="zh-CN"/>
        </w:rPr>
        <w:t>截至</w:t>
      </w:r>
      <w:r w:rsidRPr="00EE7376">
        <w:rPr>
          <w:rFonts w:ascii="微软雅黑" w:eastAsia="微软雅黑" w:hAnsi="微软雅黑" w:cs="微软雅黑"/>
          <w:spacing w:val="12"/>
          <w:lang w:eastAsia="zh-CN"/>
        </w:rPr>
        <w:t>11</w:t>
      </w:r>
      <w:r w:rsidRPr="00EE7376">
        <w:rPr>
          <w:rFonts w:ascii="微软雅黑" w:eastAsia="微软雅黑" w:hAnsi="微软雅黑" w:cs="微软雅黑" w:hint="eastAsia"/>
          <w:spacing w:val="12"/>
          <w:lang w:eastAsia="zh-CN"/>
        </w:rPr>
        <w:t>月</w:t>
      </w:r>
      <w:r w:rsidRPr="00EE7376">
        <w:rPr>
          <w:rFonts w:ascii="微软雅黑" w:eastAsia="微软雅黑" w:hAnsi="微软雅黑" w:cs="微软雅黑"/>
          <w:spacing w:val="12"/>
          <w:lang w:eastAsia="zh-CN"/>
        </w:rPr>
        <w:t>21</w:t>
      </w:r>
      <w:r w:rsidRPr="00EE7376">
        <w:rPr>
          <w:rFonts w:ascii="微软雅黑" w:eastAsia="微软雅黑" w:hAnsi="微软雅黑" w:cs="微软雅黑" w:hint="eastAsia"/>
          <w:spacing w:val="12"/>
          <w:lang w:eastAsia="zh-CN"/>
        </w:rPr>
        <w:t>日，</w:t>
      </w:r>
      <w:proofErr w:type="gramStart"/>
      <w:r w:rsidRPr="00EE7376">
        <w:rPr>
          <w:rFonts w:ascii="微软雅黑" w:eastAsia="微软雅黑" w:hAnsi="微软雅黑" w:cs="微软雅黑" w:hint="eastAsia"/>
          <w:spacing w:val="12"/>
          <w:lang w:eastAsia="zh-CN"/>
        </w:rPr>
        <w:t>标普</w:t>
      </w:r>
      <w:proofErr w:type="gramEnd"/>
      <w:r w:rsidRPr="00EE7376">
        <w:rPr>
          <w:rFonts w:ascii="微软雅黑" w:eastAsia="微软雅黑" w:hAnsi="微软雅黑" w:cs="微软雅黑"/>
          <w:spacing w:val="12"/>
          <w:lang w:eastAsia="zh-CN"/>
        </w:rPr>
        <w:t>500</w:t>
      </w:r>
      <w:r w:rsidRPr="00EE7376">
        <w:rPr>
          <w:rFonts w:ascii="微软雅黑" w:eastAsia="微软雅黑" w:hAnsi="微软雅黑" w:cs="微软雅黑" w:hint="eastAsia"/>
          <w:spacing w:val="12"/>
          <w:lang w:eastAsia="zh-CN"/>
        </w:rPr>
        <w:t>指数上涨</w:t>
      </w:r>
      <w:r w:rsidRPr="00EE7376">
        <w:rPr>
          <w:rFonts w:ascii="微软雅黑" w:eastAsia="微软雅黑" w:hAnsi="微软雅黑" w:cs="微软雅黑"/>
          <w:spacing w:val="12"/>
          <w:lang w:eastAsia="zh-CN"/>
        </w:rPr>
        <w:t>0.0%</w:t>
      </w:r>
      <w:r w:rsidRPr="00EE7376">
        <w:rPr>
          <w:rFonts w:ascii="微软雅黑" w:eastAsia="微软雅黑" w:hAnsi="微软雅黑" w:cs="微软雅黑" w:hint="eastAsia"/>
          <w:spacing w:val="12"/>
          <w:lang w:eastAsia="zh-CN"/>
        </w:rPr>
        <w:t>至</w:t>
      </w:r>
      <w:r w:rsidRPr="00EE7376">
        <w:rPr>
          <w:rFonts w:ascii="微软雅黑" w:eastAsia="微软雅黑" w:hAnsi="微软雅黑" w:cs="微软雅黑"/>
          <w:spacing w:val="12"/>
          <w:lang w:eastAsia="zh-CN"/>
        </w:rPr>
        <w:t>5917.11</w:t>
      </w:r>
      <w:r w:rsidRPr="00EE7376">
        <w:rPr>
          <w:rFonts w:ascii="微软雅黑" w:eastAsia="微软雅黑" w:hAnsi="微软雅黑" w:cs="微软雅黑" w:hint="eastAsia"/>
          <w:spacing w:val="12"/>
          <w:lang w:eastAsia="zh-CN"/>
        </w:rPr>
        <w:t>点；</w:t>
      </w:r>
      <w:proofErr w:type="gramStart"/>
      <w:r w:rsidRPr="00EE7376">
        <w:rPr>
          <w:rFonts w:ascii="微软雅黑" w:eastAsia="微软雅黑" w:hAnsi="微软雅黑" w:cs="微软雅黑" w:hint="eastAsia"/>
          <w:spacing w:val="12"/>
          <w:lang w:eastAsia="zh-CN"/>
        </w:rPr>
        <w:t>迷你标普</w:t>
      </w:r>
      <w:proofErr w:type="gramEnd"/>
      <w:r w:rsidRPr="00EE7376">
        <w:rPr>
          <w:rFonts w:ascii="微软雅黑" w:eastAsia="微软雅黑" w:hAnsi="微软雅黑" w:cs="微软雅黑"/>
          <w:spacing w:val="12"/>
          <w:lang w:eastAsia="zh-CN"/>
        </w:rPr>
        <w:t>500</w:t>
      </w:r>
      <w:r w:rsidRPr="00EE7376">
        <w:rPr>
          <w:rFonts w:ascii="微软雅黑" w:eastAsia="微软雅黑" w:hAnsi="微软雅黑" w:cs="微软雅黑" w:hint="eastAsia"/>
          <w:spacing w:val="12"/>
          <w:lang w:eastAsia="zh-CN"/>
        </w:rPr>
        <w:t>主力合约上涨</w:t>
      </w:r>
      <w:r w:rsidRPr="00EE7376">
        <w:rPr>
          <w:rFonts w:ascii="微软雅黑" w:eastAsia="微软雅黑" w:hAnsi="微软雅黑" w:cs="微软雅黑"/>
          <w:spacing w:val="12"/>
          <w:lang w:eastAsia="zh-CN"/>
        </w:rPr>
        <w:t>0.04%</w:t>
      </w:r>
      <w:r w:rsidRPr="00EE7376">
        <w:rPr>
          <w:rFonts w:ascii="微软雅黑" w:eastAsia="微软雅黑" w:hAnsi="微软雅黑" w:cs="微软雅黑" w:hint="eastAsia"/>
          <w:spacing w:val="12"/>
          <w:lang w:eastAsia="zh-CN"/>
        </w:rPr>
        <w:t>至</w:t>
      </w:r>
      <w:r w:rsidRPr="00EE7376">
        <w:rPr>
          <w:rFonts w:ascii="微软雅黑" w:eastAsia="微软雅黑" w:hAnsi="微软雅黑" w:cs="微软雅黑"/>
          <w:spacing w:val="12"/>
          <w:lang w:eastAsia="zh-CN"/>
        </w:rPr>
        <w:t>5939.75</w:t>
      </w:r>
      <w:r w:rsidRPr="00EE7376">
        <w:rPr>
          <w:rFonts w:ascii="微软雅黑" w:eastAsia="微软雅黑" w:hAnsi="微软雅黑" w:cs="微软雅黑" w:hint="eastAsia"/>
          <w:spacing w:val="12"/>
          <w:lang w:eastAsia="zh-CN"/>
        </w:rPr>
        <w:t>点。美国三大股指涨跌不一，道指上涨，</w:t>
      </w:r>
      <w:proofErr w:type="gramStart"/>
      <w:r w:rsidRPr="00EE7376">
        <w:rPr>
          <w:rFonts w:ascii="微软雅黑" w:eastAsia="微软雅黑" w:hAnsi="微软雅黑" w:cs="微软雅黑" w:hint="eastAsia"/>
          <w:spacing w:val="12"/>
          <w:lang w:eastAsia="zh-CN"/>
        </w:rPr>
        <w:t>纳指下跌</w:t>
      </w:r>
      <w:proofErr w:type="gramEnd"/>
      <w:r w:rsidRPr="00EE7376">
        <w:rPr>
          <w:rFonts w:ascii="微软雅黑" w:eastAsia="微软雅黑" w:hAnsi="微软雅黑" w:cs="微软雅黑" w:hint="eastAsia"/>
          <w:spacing w:val="12"/>
          <w:lang w:eastAsia="zh-CN"/>
        </w:rPr>
        <w:t>，</w:t>
      </w:r>
      <w:proofErr w:type="gramStart"/>
      <w:r w:rsidRPr="00EE7376">
        <w:rPr>
          <w:rFonts w:ascii="微软雅黑" w:eastAsia="微软雅黑" w:hAnsi="微软雅黑" w:cs="微软雅黑" w:hint="eastAsia"/>
          <w:spacing w:val="12"/>
          <w:lang w:eastAsia="zh-CN"/>
        </w:rPr>
        <w:t>标普接近收</w:t>
      </w:r>
      <w:proofErr w:type="gramEnd"/>
      <w:r w:rsidRPr="00EE7376">
        <w:rPr>
          <w:rFonts w:ascii="微软雅黑" w:eastAsia="微软雅黑" w:hAnsi="微软雅黑" w:cs="微软雅黑" w:hint="eastAsia"/>
          <w:spacing w:val="12"/>
          <w:lang w:eastAsia="zh-CN"/>
        </w:rPr>
        <w:t>平。货币政策方面，美联储理事鲍曼表示，美联储应在货币政策上采取谨慎态度；美联储可能比政策制定者目前认为的更接近中性政策；通货膨胀仍然令人担忧。该言论延续其一贯的鹰派立场。个股层面，</w:t>
      </w:r>
      <w:proofErr w:type="gramStart"/>
      <w:r w:rsidRPr="00EE7376">
        <w:rPr>
          <w:rFonts w:ascii="微软雅黑" w:eastAsia="微软雅黑" w:hAnsi="微软雅黑" w:cs="微软雅黑" w:hint="eastAsia"/>
          <w:spacing w:val="12"/>
          <w:lang w:eastAsia="zh-CN"/>
        </w:rPr>
        <w:t>英伟</w:t>
      </w:r>
      <w:r w:rsidRPr="00EE7376">
        <w:rPr>
          <w:rFonts w:ascii="微软雅黑" w:eastAsia="微软雅黑" w:hAnsi="微软雅黑" w:cs="微软雅黑" w:hint="eastAsia"/>
          <w:spacing w:val="12"/>
          <w:lang w:eastAsia="zh-CN"/>
        </w:rPr>
        <w:lastRenderedPageBreak/>
        <w:t>达</w:t>
      </w:r>
      <w:proofErr w:type="gramEnd"/>
      <w:r w:rsidRPr="00EE7376">
        <w:rPr>
          <w:rFonts w:ascii="微软雅黑" w:eastAsia="微软雅黑" w:hAnsi="微软雅黑" w:cs="微软雅黑" w:hint="eastAsia"/>
          <w:spacing w:val="12"/>
          <w:lang w:eastAsia="zh-CN"/>
        </w:rPr>
        <w:t>盘后公布财报，营收、净利均超投资者预期，其中营收增加</w:t>
      </w:r>
      <w:r w:rsidRPr="00EE7376">
        <w:rPr>
          <w:rFonts w:ascii="微软雅黑" w:eastAsia="微软雅黑" w:hAnsi="微软雅黑" w:cs="微软雅黑"/>
          <w:spacing w:val="12"/>
          <w:lang w:eastAsia="zh-CN"/>
        </w:rPr>
        <w:t>94%</w:t>
      </w:r>
      <w:r w:rsidRPr="00EE7376">
        <w:rPr>
          <w:rFonts w:ascii="微软雅黑" w:eastAsia="微软雅黑" w:hAnsi="微软雅黑" w:cs="微软雅黑" w:hint="eastAsia"/>
          <w:spacing w:val="12"/>
          <w:lang w:eastAsia="zh-CN"/>
        </w:rPr>
        <w:t>，较上季度放缓，</w:t>
      </w:r>
      <w:proofErr w:type="gramStart"/>
      <w:r w:rsidRPr="00EE7376">
        <w:rPr>
          <w:rFonts w:ascii="微软雅黑" w:eastAsia="微软雅黑" w:hAnsi="微软雅黑" w:cs="微软雅黑" w:hint="eastAsia"/>
          <w:spacing w:val="12"/>
          <w:lang w:eastAsia="zh-CN"/>
        </w:rPr>
        <w:t>财报公布</w:t>
      </w:r>
      <w:proofErr w:type="gramEnd"/>
      <w:r w:rsidRPr="00EE7376">
        <w:rPr>
          <w:rFonts w:ascii="微软雅黑" w:eastAsia="微软雅黑" w:hAnsi="微软雅黑" w:cs="微软雅黑" w:hint="eastAsia"/>
          <w:spacing w:val="12"/>
          <w:lang w:eastAsia="zh-CN"/>
        </w:rPr>
        <w:t>后投资者获利了结离场，</w:t>
      </w:r>
      <w:proofErr w:type="gramStart"/>
      <w:r w:rsidRPr="00EE7376">
        <w:rPr>
          <w:rFonts w:ascii="微软雅黑" w:eastAsia="微软雅黑" w:hAnsi="微软雅黑" w:cs="微软雅黑" w:hint="eastAsia"/>
          <w:spacing w:val="12"/>
          <w:lang w:eastAsia="zh-CN"/>
        </w:rPr>
        <w:t>英伟达</w:t>
      </w:r>
      <w:proofErr w:type="gramEnd"/>
      <w:r w:rsidRPr="00EE7376">
        <w:rPr>
          <w:rFonts w:ascii="微软雅黑" w:eastAsia="微软雅黑" w:hAnsi="微软雅黑" w:cs="微软雅黑" w:hint="eastAsia"/>
          <w:spacing w:val="12"/>
          <w:lang w:eastAsia="zh-CN"/>
        </w:rPr>
        <w:t>盘后</w:t>
      </w:r>
      <w:proofErr w:type="gramStart"/>
      <w:r w:rsidRPr="00EE7376">
        <w:rPr>
          <w:rFonts w:ascii="微软雅黑" w:eastAsia="微软雅黑" w:hAnsi="微软雅黑" w:cs="微软雅黑" w:hint="eastAsia"/>
          <w:spacing w:val="12"/>
          <w:lang w:eastAsia="zh-CN"/>
        </w:rPr>
        <w:t>一度跌超</w:t>
      </w:r>
      <w:proofErr w:type="gramEnd"/>
      <w:r w:rsidRPr="00EE7376">
        <w:rPr>
          <w:rFonts w:ascii="微软雅黑" w:eastAsia="微软雅黑" w:hAnsi="微软雅黑" w:cs="微软雅黑"/>
          <w:spacing w:val="12"/>
          <w:lang w:eastAsia="zh-CN"/>
        </w:rPr>
        <w:t>5%</w:t>
      </w:r>
      <w:r w:rsidRPr="00EE7376">
        <w:rPr>
          <w:rFonts w:ascii="微软雅黑" w:eastAsia="微软雅黑" w:hAnsi="微软雅黑" w:cs="微软雅黑" w:hint="eastAsia"/>
          <w:spacing w:val="12"/>
          <w:lang w:eastAsia="zh-CN"/>
        </w:rPr>
        <w:t>。策略上，建议暂时观望。</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EE7376" w:rsidRPr="0027138E">
        <w:rPr>
          <w:rFonts w:ascii="新宋体" w:eastAsia="新宋体" w:hAnsi="新宋体"/>
          <w:b/>
          <w:noProof/>
        </w:rPr>
        <w:drawing>
          <wp:inline distT="0" distB="0" distL="0" distR="0" wp14:anchorId="67384B26" wp14:editId="75A7DECC">
            <wp:extent cx="6074183" cy="1676400"/>
            <wp:effectExtent l="0" t="0" r="3175" b="0"/>
            <wp:docPr id="5" name="图片 5" descr="C:\Users\Administrator\Documents\WeChat Files\wxid_vkxlzo0vqu7s22\FileStorage\Temp\173214963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21496355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174" cy="1678881"/>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F746D6" w:rsidRPr="00EE7376" w:rsidRDefault="00F746D6">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372C5" w:rsidRPr="00C07FA3" w:rsidRDefault="00EE7376">
      <w:pPr>
        <w:spacing w:before="103" w:line="256" w:lineRule="auto"/>
        <w:ind w:right="743" w:firstLineChars="200" w:firstLine="468"/>
        <w:jc w:val="both"/>
        <w:rPr>
          <w:rFonts w:ascii="微软雅黑" w:eastAsia="微软雅黑" w:hAnsi="微软雅黑" w:cs="微软雅黑"/>
          <w:spacing w:val="12"/>
          <w:lang w:eastAsia="zh-CN"/>
        </w:rPr>
      </w:pPr>
      <w:r w:rsidRPr="00EE7376">
        <w:rPr>
          <w:rFonts w:ascii="微软雅黑" w:eastAsia="微软雅黑" w:hAnsi="微软雅黑" w:cs="微软雅黑" w:hint="eastAsia"/>
          <w:spacing w:val="12"/>
          <w:lang w:eastAsia="zh-CN"/>
        </w:rPr>
        <w:t>截至</w:t>
      </w:r>
      <w:r w:rsidRPr="00EE7376">
        <w:rPr>
          <w:rFonts w:ascii="微软雅黑" w:eastAsia="微软雅黑" w:hAnsi="微软雅黑" w:cs="微软雅黑"/>
          <w:spacing w:val="12"/>
          <w:lang w:eastAsia="zh-CN"/>
        </w:rPr>
        <w:t>11</w:t>
      </w:r>
      <w:r w:rsidRPr="00EE7376">
        <w:rPr>
          <w:rFonts w:ascii="微软雅黑" w:eastAsia="微软雅黑" w:hAnsi="微软雅黑" w:cs="微软雅黑" w:hint="eastAsia"/>
          <w:spacing w:val="12"/>
          <w:lang w:eastAsia="zh-CN"/>
        </w:rPr>
        <w:t>月</w:t>
      </w:r>
      <w:r w:rsidRPr="00EE7376">
        <w:rPr>
          <w:rFonts w:ascii="微软雅黑" w:eastAsia="微软雅黑" w:hAnsi="微软雅黑" w:cs="微软雅黑"/>
          <w:spacing w:val="12"/>
          <w:lang w:eastAsia="zh-CN"/>
        </w:rPr>
        <w:t>20</w:t>
      </w:r>
      <w:r w:rsidRPr="00EE7376">
        <w:rPr>
          <w:rFonts w:ascii="微软雅黑" w:eastAsia="微软雅黑" w:hAnsi="微软雅黑" w:cs="微软雅黑" w:hint="eastAsia"/>
          <w:spacing w:val="12"/>
          <w:lang w:eastAsia="zh-CN"/>
        </w:rPr>
        <w:t>日，富时中国</w:t>
      </w:r>
      <w:r w:rsidRPr="00EE7376">
        <w:rPr>
          <w:rFonts w:ascii="微软雅黑" w:eastAsia="微软雅黑" w:hAnsi="微软雅黑" w:cs="微软雅黑"/>
          <w:spacing w:val="12"/>
          <w:lang w:eastAsia="zh-CN"/>
        </w:rPr>
        <w:t>A50</w:t>
      </w:r>
      <w:r w:rsidRPr="00EE7376">
        <w:rPr>
          <w:rFonts w:ascii="微软雅黑" w:eastAsia="微软雅黑" w:hAnsi="微软雅黑" w:cs="微软雅黑" w:hint="eastAsia"/>
          <w:spacing w:val="12"/>
          <w:lang w:eastAsia="zh-CN"/>
        </w:rPr>
        <w:t>指数上涨</w:t>
      </w:r>
      <w:r w:rsidRPr="00EE7376">
        <w:rPr>
          <w:rFonts w:ascii="微软雅黑" w:eastAsia="微软雅黑" w:hAnsi="微软雅黑" w:cs="微软雅黑"/>
          <w:spacing w:val="12"/>
          <w:lang w:eastAsia="zh-CN"/>
        </w:rPr>
        <w:t>0.13%</w:t>
      </w:r>
      <w:r w:rsidRPr="00EE7376">
        <w:rPr>
          <w:rFonts w:ascii="微软雅黑" w:eastAsia="微软雅黑" w:hAnsi="微软雅黑" w:cs="微软雅黑" w:hint="eastAsia"/>
          <w:spacing w:val="12"/>
          <w:lang w:eastAsia="zh-CN"/>
        </w:rPr>
        <w:t>至</w:t>
      </w:r>
      <w:r w:rsidRPr="00EE7376">
        <w:rPr>
          <w:rFonts w:ascii="微软雅黑" w:eastAsia="微软雅黑" w:hAnsi="微软雅黑" w:cs="微软雅黑"/>
          <w:spacing w:val="12"/>
          <w:lang w:eastAsia="zh-CN"/>
        </w:rPr>
        <w:t>13435.29</w:t>
      </w:r>
      <w:r w:rsidRPr="00EE7376">
        <w:rPr>
          <w:rFonts w:ascii="微软雅黑" w:eastAsia="微软雅黑" w:hAnsi="微软雅黑" w:cs="微软雅黑" w:hint="eastAsia"/>
          <w:spacing w:val="12"/>
          <w:lang w:eastAsia="zh-CN"/>
        </w:rPr>
        <w:t>点；新交所富时</w:t>
      </w:r>
      <w:r w:rsidRPr="00EE7376">
        <w:rPr>
          <w:rFonts w:ascii="微软雅黑" w:eastAsia="微软雅黑" w:hAnsi="微软雅黑" w:cs="微软雅黑"/>
          <w:spacing w:val="12"/>
          <w:lang w:eastAsia="zh-CN"/>
        </w:rPr>
        <w:t>A50</w:t>
      </w:r>
      <w:r w:rsidRPr="00EE7376">
        <w:rPr>
          <w:rFonts w:ascii="微软雅黑" w:eastAsia="微软雅黑" w:hAnsi="微软雅黑" w:cs="微软雅黑" w:hint="eastAsia"/>
          <w:spacing w:val="12"/>
          <w:lang w:eastAsia="zh-CN"/>
        </w:rPr>
        <w:t>期指主力合约上涨</w:t>
      </w:r>
      <w:r w:rsidRPr="00EE7376">
        <w:rPr>
          <w:rFonts w:ascii="微软雅黑" w:eastAsia="微软雅黑" w:hAnsi="微软雅黑" w:cs="微软雅黑"/>
          <w:spacing w:val="12"/>
          <w:lang w:eastAsia="zh-CN"/>
        </w:rPr>
        <w:t>0.1%</w:t>
      </w:r>
      <w:r w:rsidRPr="00EE7376">
        <w:rPr>
          <w:rFonts w:ascii="微软雅黑" w:eastAsia="微软雅黑" w:hAnsi="微软雅黑" w:cs="微软雅黑" w:hint="eastAsia"/>
          <w:spacing w:val="12"/>
          <w:lang w:eastAsia="zh-CN"/>
        </w:rPr>
        <w:t>至</w:t>
      </w:r>
      <w:r w:rsidRPr="00EE7376">
        <w:rPr>
          <w:rFonts w:ascii="微软雅黑" w:eastAsia="微软雅黑" w:hAnsi="微软雅黑" w:cs="微软雅黑"/>
          <w:spacing w:val="12"/>
          <w:lang w:eastAsia="zh-CN"/>
        </w:rPr>
        <w:t>13428</w:t>
      </w:r>
      <w:r w:rsidRPr="00EE7376">
        <w:rPr>
          <w:rFonts w:ascii="微软雅黑" w:eastAsia="微软雅黑" w:hAnsi="微软雅黑" w:cs="微软雅黑" w:hint="eastAsia"/>
          <w:spacing w:val="12"/>
          <w:lang w:eastAsia="zh-CN"/>
        </w:rPr>
        <w:t>点。经济基本面，</w:t>
      </w:r>
      <w:r w:rsidRPr="00EE7376">
        <w:rPr>
          <w:rFonts w:ascii="微软雅黑" w:eastAsia="微软雅黑" w:hAnsi="微软雅黑" w:cs="微软雅黑"/>
          <w:spacing w:val="12"/>
          <w:lang w:eastAsia="zh-CN"/>
        </w:rPr>
        <w:t>10</w:t>
      </w:r>
      <w:r w:rsidRPr="00EE7376">
        <w:rPr>
          <w:rFonts w:ascii="微软雅黑" w:eastAsia="微软雅黑" w:hAnsi="微软雅黑" w:cs="微软雅黑" w:hint="eastAsia"/>
          <w:spacing w:val="12"/>
          <w:lang w:eastAsia="zh-CN"/>
        </w:rPr>
        <w:t>月份经济数据显示除社会消费品零售总额增速高于预期且较上月有明显加快外，固定资产投资和工业增加值增速均不及预期；</w:t>
      </w:r>
      <w:r w:rsidRPr="00EE7376">
        <w:rPr>
          <w:rFonts w:ascii="微软雅黑" w:eastAsia="微软雅黑" w:hAnsi="微软雅黑" w:cs="微软雅黑"/>
          <w:spacing w:val="12"/>
          <w:lang w:eastAsia="zh-CN"/>
        </w:rPr>
        <w:t>10</w:t>
      </w:r>
      <w:r w:rsidRPr="00EE7376">
        <w:rPr>
          <w:rFonts w:ascii="微软雅黑" w:eastAsia="微软雅黑" w:hAnsi="微软雅黑" w:cs="微软雅黑" w:hint="eastAsia"/>
          <w:spacing w:val="12"/>
          <w:lang w:eastAsia="zh-CN"/>
        </w:rPr>
        <w:t>月份金融数据显示，</w:t>
      </w:r>
      <w:r w:rsidRPr="00EE7376">
        <w:rPr>
          <w:rFonts w:ascii="微软雅黑" w:eastAsia="微软雅黑" w:hAnsi="微软雅黑" w:cs="微软雅黑"/>
          <w:spacing w:val="12"/>
          <w:lang w:eastAsia="zh-CN"/>
        </w:rPr>
        <w:t>M1</w:t>
      </w:r>
      <w:r w:rsidRPr="00EE7376">
        <w:rPr>
          <w:rFonts w:ascii="微软雅黑" w:eastAsia="微软雅黑" w:hAnsi="微软雅黑" w:cs="微软雅黑" w:hint="eastAsia"/>
          <w:spacing w:val="12"/>
          <w:lang w:eastAsia="zh-CN"/>
        </w:rPr>
        <w:t>同比</w:t>
      </w:r>
      <w:proofErr w:type="gramStart"/>
      <w:r w:rsidRPr="00EE7376">
        <w:rPr>
          <w:rFonts w:ascii="微软雅黑" w:eastAsia="微软雅黑" w:hAnsi="微软雅黑" w:cs="微软雅黑" w:hint="eastAsia"/>
          <w:spacing w:val="12"/>
          <w:lang w:eastAsia="zh-CN"/>
        </w:rPr>
        <w:t>降幅收</w:t>
      </w:r>
      <w:proofErr w:type="gramEnd"/>
      <w:r w:rsidRPr="00EE7376">
        <w:rPr>
          <w:rFonts w:ascii="微软雅黑" w:eastAsia="微软雅黑" w:hAnsi="微软雅黑" w:cs="微软雅黑" w:hint="eastAsia"/>
          <w:spacing w:val="12"/>
          <w:lang w:eastAsia="zh-CN"/>
        </w:rPr>
        <w:t>窄，为年内首次，但增速仍低于</w:t>
      </w:r>
      <w:r w:rsidRPr="00EE7376">
        <w:rPr>
          <w:rFonts w:ascii="微软雅黑" w:eastAsia="微软雅黑" w:hAnsi="微软雅黑" w:cs="微软雅黑"/>
          <w:spacing w:val="12"/>
          <w:lang w:eastAsia="zh-CN"/>
        </w:rPr>
        <w:t>M2</w:t>
      </w:r>
      <w:r w:rsidRPr="00EE7376">
        <w:rPr>
          <w:rFonts w:ascii="微软雅黑" w:eastAsia="微软雅黑" w:hAnsi="微软雅黑" w:cs="微软雅黑" w:hint="eastAsia"/>
          <w:spacing w:val="12"/>
          <w:lang w:eastAsia="zh-CN"/>
        </w:rPr>
        <w:t>，同时，信贷、</w:t>
      </w:r>
      <w:proofErr w:type="gramStart"/>
      <w:r w:rsidRPr="00EE7376">
        <w:rPr>
          <w:rFonts w:ascii="微软雅黑" w:eastAsia="微软雅黑" w:hAnsi="微软雅黑" w:cs="微软雅黑" w:hint="eastAsia"/>
          <w:spacing w:val="12"/>
          <w:lang w:eastAsia="zh-CN"/>
        </w:rPr>
        <w:t>社融依旧</w:t>
      </w:r>
      <w:proofErr w:type="gramEnd"/>
      <w:r w:rsidRPr="00EE7376">
        <w:rPr>
          <w:rFonts w:ascii="微软雅黑" w:eastAsia="微软雅黑" w:hAnsi="微软雅黑" w:cs="微软雅黑" w:hint="eastAsia"/>
          <w:spacing w:val="12"/>
          <w:lang w:eastAsia="zh-CN"/>
        </w:rPr>
        <w:t>偏弱。货币政策层面，受制于银行净息差偏低和人民币持续走贬，昨日</w:t>
      </w:r>
      <w:r w:rsidRPr="00EE7376">
        <w:rPr>
          <w:rFonts w:ascii="微软雅黑" w:eastAsia="微软雅黑" w:hAnsi="微软雅黑" w:cs="微软雅黑"/>
          <w:spacing w:val="12"/>
          <w:lang w:eastAsia="zh-CN"/>
        </w:rPr>
        <w:t>11</w:t>
      </w:r>
      <w:r w:rsidRPr="00EE7376">
        <w:rPr>
          <w:rFonts w:ascii="微软雅黑" w:eastAsia="微软雅黑" w:hAnsi="微软雅黑" w:cs="微软雅黑" w:hint="eastAsia"/>
          <w:spacing w:val="12"/>
          <w:lang w:eastAsia="zh-CN"/>
        </w:rPr>
        <w:t>月份</w:t>
      </w:r>
      <w:r w:rsidRPr="00EE7376">
        <w:rPr>
          <w:rFonts w:ascii="微软雅黑" w:eastAsia="微软雅黑" w:hAnsi="微软雅黑" w:cs="微软雅黑"/>
          <w:spacing w:val="12"/>
          <w:lang w:eastAsia="zh-CN"/>
        </w:rPr>
        <w:t>LPR</w:t>
      </w:r>
      <w:r w:rsidRPr="00EE7376">
        <w:rPr>
          <w:rFonts w:ascii="微软雅黑" w:eastAsia="微软雅黑" w:hAnsi="微软雅黑" w:cs="微软雅黑" w:hint="eastAsia"/>
          <w:spacing w:val="12"/>
          <w:lang w:eastAsia="zh-CN"/>
        </w:rPr>
        <w:t>报价维持不变，年内预计下调空间有限。整体来看，</w:t>
      </w:r>
      <w:r w:rsidRPr="00EE7376">
        <w:rPr>
          <w:rFonts w:ascii="微软雅黑" w:eastAsia="微软雅黑" w:hAnsi="微软雅黑" w:cs="微软雅黑"/>
          <w:spacing w:val="12"/>
          <w:lang w:eastAsia="zh-CN"/>
        </w:rPr>
        <w:t>10</w:t>
      </w:r>
      <w:r w:rsidRPr="00EE7376">
        <w:rPr>
          <w:rFonts w:ascii="微软雅黑" w:eastAsia="微软雅黑" w:hAnsi="微软雅黑" w:cs="微软雅黑" w:hint="eastAsia"/>
          <w:spacing w:val="12"/>
          <w:lang w:eastAsia="zh-CN"/>
        </w:rPr>
        <w:t>月通胀依旧处于低位，</w:t>
      </w:r>
      <w:proofErr w:type="gramStart"/>
      <w:r w:rsidRPr="00EE7376">
        <w:rPr>
          <w:rFonts w:ascii="微软雅黑" w:eastAsia="微软雅黑" w:hAnsi="微软雅黑" w:cs="微软雅黑" w:hint="eastAsia"/>
          <w:spacing w:val="12"/>
          <w:lang w:eastAsia="zh-CN"/>
        </w:rPr>
        <w:t>社零在</w:t>
      </w:r>
      <w:proofErr w:type="gramEnd"/>
      <w:r w:rsidRPr="00EE7376">
        <w:rPr>
          <w:rFonts w:ascii="微软雅黑" w:eastAsia="微软雅黑" w:hAnsi="微软雅黑" w:cs="微软雅黑" w:hint="eastAsia"/>
          <w:spacing w:val="12"/>
          <w:lang w:eastAsia="zh-CN"/>
        </w:rPr>
        <w:t>财政政策以旧换新的刺激下持续回升，货币供应量</w:t>
      </w:r>
      <w:r w:rsidRPr="00EE7376">
        <w:rPr>
          <w:rFonts w:ascii="微软雅黑" w:eastAsia="微软雅黑" w:hAnsi="微软雅黑" w:cs="微软雅黑"/>
          <w:spacing w:val="12"/>
          <w:lang w:eastAsia="zh-CN"/>
        </w:rPr>
        <w:t>M1</w:t>
      </w:r>
      <w:r w:rsidRPr="00EE7376">
        <w:rPr>
          <w:rFonts w:ascii="微软雅黑" w:eastAsia="微软雅黑" w:hAnsi="微软雅黑" w:cs="微软雅黑" w:hint="eastAsia"/>
          <w:spacing w:val="12"/>
          <w:lang w:eastAsia="zh-CN"/>
        </w:rPr>
        <w:t>持续萎缩，但</w:t>
      </w:r>
      <w:proofErr w:type="gramStart"/>
      <w:r w:rsidRPr="00EE7376">
        <w:rPr>
          <w:rFonts w:ascii="微软雅黑" w:eastAsia="微软雅黑" w:hAnsi="微软雅黑" w:cs="微软雅黑" w:hint="eastAsia"/>
          <w:spacing w:val="12"/>
          <w:lang w:eastAsia="zh-CN"/>
        </w:rPr>
        <w:t>降幅收窄同样</w:t>
      </w:r>
      <w:proofErr w:type="gramEnd"/>
      <w:r w:rsidRPr="00EE7376">
        <w:rPr>
          <w:rFonts w:ascii="微软雅黑" w:eastAsia="微软雅黑" w:hAnsi="微软雅黑" w:cs="微软雅黑" w:hint="eastAsia"/>
          <w:spacing w:val="12"/>
          <w:lang w:eastAsia="zh-CN"/>
        </w:rPr>
        <w:t>显示财政刺激对居民消费起到一定提振，政策支持下后续或将出现拐点。目前，货币政策受外部环境制约，后续关注财政端发力，市场期待</w:t>
      </w:r>
      <w:r w:rsidRPr="00EE7376">
        <w:rPr>
          <w:rFonts w:ascii="微软雅黑" w:eastAsia="微软雅黑" w:hAnsi="微软雅黑" w:cs="微软雅黑"/>
          <w:spacing w:val="12"/>
          <w:lang w:eastAsia="zh-CN"/>
        </w:rPr>
        <w:t>12</w:t>
      </w:r>
      <w:r w:rsidRPr="00EE7376">
        <w:rPr>
          <w:rFonts w:ascii="微软雅黑" w:eastAsia="微软雅黑" w:hAnsi="微软雅黑" w:cs="微软雅黑" w:hint="eastAsia"/>
          <w:spacing w:val="12"/>
          <w:lang w:eastAsia="zh-CN"/>
        </w:rPr>
        <w:t>月份重要会议对后续政策</w:t>
      </w:r>
      <w:proofErr w:type="gramStart"/>
      <w:r w:rsidRPr="00EE7376">
        <w:rPr>
          <w:rFonts w:ascii="微软雅黑" w:eastAsia="微软雅黑" w:hAnsi="微软雅黑" w:cs="微软雅黑" w:hint="eastAsia"/>
          <w:spacing w:val="12"/>
          <w:lang w:eastAsia="zh-CN"/>
        </w:rPr>
        <w:t>作出</w:t>
      </w:r>
      <w:proofErr w:type="gramEnd"/>
      <w:r w:rsidRPr="00EE7376">
        <w:rPr>
          <w:rFonts w:ascii="微软雅黑" w:eastAsia="微软雅黑" w:hAnsi="微软雅黑" w:cs="微软雅黑" w:hint="eastAsia"/>
          <w:spacing w:val="12"/>
          <w:lang w:eastAsia="zh-CN"/>
        </w:rPr>
        <w:t>指引，随着前期政策落地发挥作用，股指中长期依旧具备上涨潜力。策略上，建议中长线逢低买入。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EE7376">
      <w:pPr>
        <w:spacing w:before="103" w:line="256" w:lineRule="auto"/>
        <w:ind w:right="743"/>
        <w:jc w:val="both"/>
        <w:rPr>
          <w:rFonts w:ascii="新宋体" w:eastAsia="新宋体" w:hAnsi="新宋体"/>
        </w:rPr>
      </w:pPr>
      <w:r w:rsidRPr="0027138E">
        <w:rPr>
          <w:rFonts w:ascii="新宋体" w:eastAsia="新宋体" w:hAnsi="新宋体"/>
          <w:noProof/>
        </w:rPr>
        <w:drawing>
          <wp:inline distT="0" distB="0" distL="0" distR="0" wp14:anchorId="2C37E942" wp14:editId="77FC5194">
            <wp:extent cx="6016106" cy="1657350"/>
            <wp:effectExtent l="0" t="0" r="3810" b="0"/>
            <wp:docPr id="16" name="图片 16" descr="C:\Users\Administrator\Documents\WeChat Files\wxid_vkxlzo0vqu7s22\FileStorage\Temp\1732149666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214966696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1190" cy="1658751"/>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EE7376" w:rsidRDefault="00EE7376">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EE7376" w:rsidP="00CB2E6B">
      <w:pPr>
        <w:spacing w:before="103" w:line="256" w:lineRule="auto"/>
        <w:ind w:right="743" w:firstLineChars="200" w:firstLine="468"/>
        <w:jc w:val="both"/>
        <w:rPr>
          <w:rFonts w:ascii="微软雅黑" w:eastAsia="微软雅黑" w:hAnsi="微软雅黑" w:cs="微软雅黑"/>
          <w:spacing w:val="12"/>
          <w:lang w:eastAsia="zh-CN"/>
        </w:rPr>
      </w:pPr>
      <w:r w:rsidRPr="00EE7376">
        <w:rPr>
          <w:rFonts w:ascii="微软雅黑" w:eastAsia="微软雅黑" w:hAnsi="微软雅黑" w:cs="微软雅黑" w:hint="eastAsia"/>
          <w:spacing w:val="12"/>
          <w:lang w:eastAsia="zh-CN"/>
        </w:rPr>
        <w:t>观点：隔夜</w:t>
      </w:r>
      <w:r w:rsidRPr="00EE7376">
        <w:rPr>
          <w:rFonts w:ascii="微软雅黑" w:eastAsia="微软雅黑" w:hAnsi="微软雅黑" w:cs="微软雅黑"/>
          <w:spacing w:val="12"/>
          <w:lang w:eastAsia="zh-CN"/>
        </w:rPr>
        <w:t>COMEX</w:t>
      </w:r>
      <w:r w:rsidRPr="00EE7376">
        <w:rPr>
          <w:rFonts w:ascii="微软雅黑" w:eastAsia="微软雅黑" w:hAnsi="微软雅黑" w:cs="微软雅黑" w:hint="eastAsia"/>
          <w:spacing w:val="12"/>
          <w:lang w:eastAsia="zh-CN"/>
        </w:rPr>
        <w:t>铜震荡走势，报收</w:t>
      </w:r>
      <w:r w:rsidRPr="00EE7376">
        <w:rPr>
          <w:rFonts w:ascii="微软雅黑" w:eastAsia="微软雅黑" w:hAnsi="微软雅黑" w:cs="微软雅黑"/>
          <w:spacing w:val="12"/>
          <w:lang w:eastAsia="zh-CN"/>
        </w:rPr>
        <w:t>4.187</w:t>
      </w:r>
      <w:r w:rsidRPr="00EE7376">
        <w:rPr>
          <w:rFonts w:ascii="微软雅黑" w:eastAsia="微软雅黑" w:hAnsi="微软雅黑" w:cs="微软雅黑" w:hint="eastAsia"/>
          <w:spacing w:val="12"/>
          <w:lang w:eastAsia="zh-CN"/>
        </w:rPr>
        <w:t>美元</w:t>
      </w:r>
      <w:r w:rsidRPr="00EE7376">
        <w:rPr>
          <w:rFonts w:ascii="微软雅黑" w:eastAsia="微软雅黑" w:hAnsi="微软雅黑" w:cs="微软雅黑"/>
          <w:spacing w:val="12"/>
          <w:lang w:eastAsia="zh-CN"/>
        </w:rPr>
        <w:t>/</w:t>
      </w:r>
      <w:r w:rsidRPr="00EE7376">
        <w:rPr>
          <w:rFonts w:ascii="微软雅黑" w:eastAsia="微软雅黑" w:hAnsi="微软雅黑" w:cs="微软雅黑" w:hint="eastAsia"/>
          <w:spacing w:val="12"/>
          <w:lang w:eastAsia="zh-CN"/>
        </w:rPr>
        <w:t>磅，涨跌幅</w:t>
      </w:r>
      <w:r w:rsidRPr="00EE7376">
        <w:rPr>
          <w:rFonts w:ascii="微软雅黑" w:eastAsia="微软雅黑" w:hAnsi="微软雅黑" w:cs="微软雅黑"/>
          <w:spacing w:val="12"/>
          <w:lang w:eastAsia="zh-CN"/>
        </w:rPr>
        <w:t>+0.12%</w:t>
      </w:r>
      <w:r w:rsidRPr="00EE7376">
        <w:rPr>
          <w:rFonts w:ascii="微软雅黑" w:eastAsia="微软雅黑" w:hAnsi="微软雅黑" w:cs="微软雅黑" w:hint="eastAsia"/>
          <w:spacing w:val="12"/>
          <w:lang w:eastAsia="zh-CN"/>
        </w:rPr>
        <w:t>。国际方面，美联储理事鲍曼：认为价格稳定任务面临更大的风险，尽管劳动力市场状况可能会恶化；美联储柯林斯：由于政策仍然具有限制性，仍需一些额外的降息。国内方面，中国</w:t>
      </w:r>
      <w:r w:rsidRPr="00EE7376">
        <w:rPr>
          <w:rFonts w:ascii="微软雅黑" w:eastAsia="微软雅黑" w:hAnsi="微软雅黑" w:cs="微软雅黑"/>
          <w:spacing w:val="12"/>
          <w:lang w:eastAsia="zh-CN"/>
        </w:rPr>
        <w:t>11</w:t>
      </w:r>
      <w:r w:rsidRPr="00EE7376">
        <w:rPr>
          <w:rFonts w:ascii="微软雅黑" w:eastAsia="微软雅黑" w:hAnsi="微软雅黑" w:cs="微软雅黑" w:hint="eastAsia"/>
          <w:spacing w:val="12"/>
          <w:lang w:eastAsia="zh-CN"/>
        </w:rPr>
        <w:t>月</w:t>
      </w:r>
      <w:r w:rsidRPr="00EE7376">
        <w:rPr>
          <w:rFonts w:ascii="微软雅黑" w:eastAsia="微软雅黑" w:hAnsi="微软雅黑" w:cs="微软雅黑"/>
          <w:spacing w:val="12"/>
          <w:lang w:eastAsia="zh-CN"/>
        </w:rPr>
        <w:t>LPR</w:t>
      </w:r>
      <w:r w:rsidRPr="00EE7376">
        <w:rPr>
          <w:rFonts w:ascii="微软雅黑" w:eastAsia="微软雅黑" w:hAnsi="微软雅黑" w:cs="微软雅黑" w:hint="eastAsia"/>
          <w:spacing w:val="12"/>
          <w:lang w:eastAsia="zh-CN"/>
        </w:rPr>
        <w:t>出炉，</w:t>
      </w:r>
      <w:r w:rsidRPr="00EE7376">
        <w:rPr>
          <w:rFonts w:ascii="微软雅黑" w:eastAsia="微软雅黑" w:hAnsi="微软雅黑" w:cs="微软雅黑"/>
          <w:spacing w:val="12"/>
          <w:lang w:eastAsia="zh-CN"/>
        </w:rPr>
        <w:t>1</w:t>
      </w:r>
      <w:r w:rsidRPr="00EE7376">
        <w:rPr>
          <w:rFonts w:ascii="微软雅黑" w:eastAsia="微软雅黑" w:hAnsi="微软雅黑" w:cs="微软雅黑" w:hint="eastAsia"/>
          <w:spacing w:val="12"/>
          <w:lang w:eastAsia="zh-CN"/>
        </w:rPr>
        <w:t>年期为</w:t>
      </w:r>
      <w:r w:rsidRPr="00EE7376">
        <w:rPr>
          <w:rFonts w:ascii="微软雅黑" w:eastAsia="微软雅黑" w:hAnsi="微软雅黑" w:cs="微软雅黑"/>
          <w:spacing w:val="12"/>
          <w:lang w:eastAsia="zh-CN"/>
        </w:rPr>
        <w:t>3.1%</w:t>
      </w:r>
      <w:r w:rsidRPr="00EE7376">
        <w:rPr>
          <w:rFonts w:ascii="微软雅黑" w:eastAsia="微软雅黑" w:hAnsi="微软雅黑" w:cs="微软雅黑" w:hint="eastAsia"/>
          <w:spacing w:val="12"/>
          <w:lang w:eastAsia="zh-CN"/>
        </w:rPr>
        <w:t>，</w:t>
      </w:r>
      <w:r w:rsidRPr="00EE7376">
        <w:rPr>
          <w:rFonts w:ascii="微软雅黑" w:eastAsia="微软雅黑" w:hAnsi="微软雅黑" w:cs="微软雅黑"/>
          <w:spacing w:val="12"/>
          <w:lang w:eastAsia="zh-CN"/>
        </w:rPr>
        <w:t>5</w:t>
      </w:r>
      <w:r w:rsidRPr="00EE7376">
        <w:rPr>
          <w:rFonts w:ascii="微软雅黑" w:eastAsia="微软雅黑" w:hAnsi="微软雅黑" w:cs="微软雅黑" w:hint="eastAsia"/>
          <w:spacing w:val="12"/>
          <w:lang w:eastAsia="zh-CN"/>
        </w:rPr>
        <w:t>年期以上为</w:t>
      </w:r>
      <w:r w:rsidRPr="00EE7376">
        <w:rPr>
          <w:rFonts w:ascii="微软雅黑" w:eastAsia="微软雅黑" w:hAnsi="微软雅黑" w:cs="微软雅黑"/>
          <w:spacing w:val="12"/>
          <w:lang w:eastAsia="zh-CN"/>
        </w:rPr>
        <w:t>3.6%</w:t>
      </w:r>
      <w:r w:rsidRPr="00EE7376">
        <w:rPr>
          <w:rFonts w:ascii="微软雅黑" w:eastAsia="微软雅黑" w:hAnsi="微软雅黑" w:cs="微软雅黑" w:hint="eastAsia"/>
          <w:spacing w:val="12"/>
          <w:lang w:eastAsia="zh-CN"/>
        </w:rPr>
        <w:t>，均与上次持平，符合市场预期。年底前政策利率有望保持稳定，</w:t>
      </w:r>
      <w:r w:rsidRPr="00EE7376">
        <w:rPr>
          <w:rFonts w:ascii="微软雅黑" w:eastAsia="微软雅黑" w:hAnsi="微软雅黑" w:cs="微软雅黑"/>
          <w:spacing w:val="12"/>
          <w:lang w:eastAsia="zh-CN"/>
        </w:rPr>
        <w:t>LPR</w:t>
      </w:r>
      <w:r w:rsidRPr="00EE7376">
        <w:rPr>
          <w:rFonts w:ascii="微软雅黑" w:eastAsia="微软雅黑" w:hAnsi="微软雅黑" w:cs="微软雅黑" w:hint="eastAsia"/>
          <w:spacing w:val="12"/>
          <w:lang w:eastAsia="zh-CN"/>
        </w:rPr>
        <w:t>也将继续维持不变。</w:t>
      </w:r>
      <w:r w:rsidRPr="00EE7376">
        <w:rPr>
          <w:rFonts w:ascii="微软雅黑" w:eastAsia="微软雅黑" w:hAnsi="微软雅黑" w:cs="微软雅黑"/>
          <w:spacing w:val="12"/>
          <w:lang w:eastAsia="zh-CN"/>
        </w:rPr>
        <w:t>2025</w:t>
      </w:r>
      <w:r w:rsidRPr="00EE7376">
        <w:rPr>
          <w:rFonts w:ascii="微软雅黑" w:eastAsia="微软雅黑" w:hAnsi="微软雅黑" w:cs="微软雅黑" w:hint="eastAsia"/>
          <w:spacing w:val="12"/>
          <w:lang w:eastAsia="zh-CN"/>
        </w:rPr>
        <w:t>年央行将坚持支持性的货币政策立场，</w:t>
      </w:r>
      <w:proofErr w:type="gramStart"/>
      <w:r w:rsidRPr="00EE7376">
        <w:rPr>
          <w:rFonts w:ascii="微软雅黑" w:eastAsia="微软雅黑" w:hAnsi="微软雅黑" w:cs="微软雅黑" w:hint="eastAsia"/>
          <w:spacing w:val="12"/>
          <w:lang w:eastAsia="zh-CN"/>
        </w:rPr>
        <w:t>降息降准都有</w:t>
      </w:r>
      <w:proofErr w:type="gramEnd"/>
      <w:r w:rsidRPr="00EE7376">
        <w:rPr>
          <w:rFonts w:ascii="微软雅黑" w:eastAsia="微软雅黑" w:hAnsi="微软雅黑" w:cs="微软雅黑" w:hint="eastAsia"/>
          <w:spacing w:val="12"/>
          <w:lang w:eastAsia="zh-CN"/>
        </w:rPr>
        <w:t>空间，届时</w:t>
      </w:r>
      <w:r w:rsidRPr="00EE7376">
        <w:rPr>
          <w:rFonts w:ascii="微软雅黑" w:eastAsia="微软雅黑" w:hAnsi="微软雅黑" w:cs="微软雅黑"/>
          <w:spacing w:val="12"/>
          <w:lang w:eastAsia="zh-CN"/>
        </w:rPr>
        <w:t>LPR</w:t>
      </w:r>
      <w:r w:rsidRPr="00EE7376">
        <w:rPr>
          <w:rFonts w:ascii="微软雅黑" w:eastAsia="微软雅黑" w:hAnsi="微软雅黑" w:cs="微软雅黑" w:hint="eastAsia"/>
          <w:spacing w:val="12"/>
          <w:lang w:eastAsia="zh-CN"/>
        </w:rPr>
        <w:t>也有望跟进下行。库存方面，截至</w:t>
      </w:r>
      <w:r w:rsidRPr="00EE7376">
        <w:rPr>
          <w:rFonts w:ascii="微软雅黑" w:eastAsia="微软雅黑" w:hAnsi="微软雅黑" w:cs="微软雅黑"/>
          <w:spacing w:val="12"/>
          <w:lang w:eastAsia="zh-CN"/>
        </w:rPr>
        <w:t>11</w:t>
      </w:r>
      <w:r w:rsidRPr="00EE7376">
        <w:rPr>
          <w:rFonts w:ascii="微软雅黑" w:eastAsia="微软雅黑" w:hAnsi="微软雅黑" w:cs="微软雅黑" w:hint="eastAsia"/>
          <w:spacing w:val="12"/>
          <w:lang w:eastAsia="zh-CN"/>
        </w:rPr>
        <w:t>月</w:t>
      </w:r>
      <w:r w:rsidRPr="00EE7376">
        <w:rPr>
          <w:rFonts w:ascii="微软雅黑" w:eastAsia="微软雅黑" w:hAnsi="微软雅黑" w:cs="微软雅黑"/>
          <w:spacing w:val="12"/>
          <w:lang w:eastAsia="zh-CN"/>
        </w:rPr>
        <w:t>20</w:t>
      </w:r>
      <w:r w:rsidRPr="00EE7376">
        <w:rPr>
          <w:rFonts w:ascii="微软雅黑" w:eastAsia="微软雅黑" w:hAnsi="微软雅黑" w:cs="微软雅黑" w:hint="eastAsia"/>
          <w:spacing w:val="12"/>
          <w:lang w:eastAsia="zh-CN"/>
        </w:rPr>
        <w:t>日，</w:t>
      </w:r>
      <w:r w:rsidRPr="00EE7376">
        <w:rPr>
          <w:rFonts w:ascii="微软雅黑" w:eastAsia="微软雅黑" w:hAnsi="微软雅黑" w:cs="微软雅黑"/>
          <w:spacing w:val="12"/>
          <w:lang w:eastAsia="zh-CN"/>
        </w:rPr>
        <w:t>LME</w:t>
      </w:r>
      <w:r w:rsidRPr="00EE7376">
        <w:rPr>
          <w:rFonts w:ascii="微软雅黑" w:eastAsia="微软雅黑" w:hAnsi="微软雅黑" w:cs="微软雅黑" w:hint="eastAsia"/>
          <w:spacing w:val="12"/>
          <w:lang w:eastAsia="zh-CN"/>
        </w:rPr>
        <w:t>铜库存为</w:t>
      </w:r>
      <w:r w:rsidRPr="00EE7376">
        <w:rPr>
          <w:rFonts w:ascii="微软雅黑" w:eastAsia="微软雅黑" w:hAnsi="微软雅黑" w:cs="微软雅黑"/>
          <w:spacing w:val="12"/>
          <w:lang w:eastAsia="zh-CN"/>
        </w:rPr>
        <w:t>271850</w:t>
      </w:r>
      <w:r w:rsidRPr="00EE7376">
        <w:rPr>
          <w:rFonts w:ascii="微软雅黑" w:eastAsia="微软雅黑" w:hAnsi="微软雅黑" w:cs="微软雅黑" w:hint="eastAsia"/>
          <w:spacing w:val="12"/>
          <w:lang w:eastAsia="zh-CN"/>
        </w:rPr>
        <w:t>吨，环比</w:t>
      </w:r>
      <w:r w:rsidRPr="00EE7376">
        <w:rPr>
          <w:rFonts w:ascii="微软雅黑" w:eastAsia="微软雅黑" w:hAnsi="微软雅黑" w:cs="微软雅黑"/>
          <w:spacing w:val="12"/>
          <w:lang w:eastAsia="zh-CN"/>
        </w:rPr>
        <w:t>-125</w:t>
      </w:r>
      <w:r w:rsidRPr="00EE7376">
        <w:rPr>
          <w:rFonts w:ascii="微软雅黑" w:eastAsia="微软雅黑" w:hAnsi="微软雅黑" w:cs="微软雅黑" w:hint="eastAsia"/>
          <w:spacing w:val="12"/>
          <w:lang w:eastAsia="zh-CN"/>
        </w:rPr>
        <w:t>吨；</w:t>
      </w:r>
      <w:r w:rsidRPr="00EE7376">
        <w:rPr>
          <w:rFonts w:ascii="微软雅黑" w:eastAsia="微软雅黑" w:hAnsi="微软雅黑" w:cs="微软雅黑"/>
          <w:spacing w:val="12"/>
          <w:lang w:eastAsia="zh-CN"/>
        </w:rPr>
        <w:t>COMEX</w:t>
      </w:r>
      <w:r w:rsidRPr="00EE7376">
        <w:rPr>
          <w:rFonts w:ascii="微软雅黑" w:eastAsia="微软雅黑" w:hAnsi="微软雅黑" w:cs="微软雅黑" w:hint="eastAsia"/>
          <w:spacing w:val="12"/>
          <w:lang w:eastAsia="zh-CN"/>
        </w:rPr>
        <w:t>铜库存</w:t>
      </w:r>
      <w:r w:rsidRPr="00EE7376">
        <w:rPr>
          <w:rFonts w:ascii="微软雅黑" w:eastAsia="微软雅黑" w:hAnsi="微软雅黑" w:cs="微软雅黑"/>
          <w:spacing w:val="12"/>
          <w:lang w:eastAsia="zh-CN"/>
        </w:rPr>
        <w:t>88769</w:t>
      </w:r>
      <w:r w:rsidRPr="00EE7376">
        <w:rPr>
          <w:rFonts w:ascii="微软雅黑" w:eastAsia="微软雅黑" w:hAnsi="微软雅黑" w:cs="微软雅黑" w:hint="eastAsia"/>
          <w:spacing w:val="12"/>
          <w:lang w:eastAsia="zh-CN"/>
        </w:rPr>
        <w:t>短吨，环比</w:t>
      </w:r>
      <w:r w:rsidRPr="00EE7376">
        <w:rPr>
          <w:rFonts w:ascii="微软雅黑" w:eastAsia="微软雅黑" w:hAnsi="微软雅黑" w:cs="微软雅黑"/>
          <w:spacing w:val="12"/>
          <w:lang w:eastAsia="zh-CN"/>
        </w:rPr>
        <w:t>-166</w:t>
      </w:r>
      <w:r w:rsidRPr="00EE7376">
        <w:rPr>
          <w:rFonts w:ascii="微软雅黑" w:eastAsia="微软雅黑" w:hAnsi="微软雅黑" w:cs="微软雅黑" w:hint="eastAsia"/>
          <w:spacing w:val="12"/>
          <w:lang w:eastAsia="zh-CN"/>
        </w:rPr>
        <w:t>短吨；</w:t>
      </w:r>
      <w:r w:rsidRPr="00EE7376">
        <w:rPr>
          <w:rFonts w:ascii="微软雅黑" w:eastAsia="微软雅黑" w:hAnsi="微软雅黑" w:cs="微软雅黑"/>
          <w:spacing w:val="12"/>
          <w:lang w:eastAsia="zh-CN"/>
        </w:rPr>
        <w:t>SHFE</w:t>
      </w:r>
      <w:r w:rsidRPr="00EE7376">
        <w:rPr>
          <w:rFonts w:ascii="微软雅黑" w:eastAsia="微软雅黑" w:hAnsi="微软雅黑" w:cs="微软雅黑" w:hint="eastAsia"/>
          <w:spacing w:val="12"/>
          <w:lang w:eastAsia="zh-CN"/>
        </w:rPr>
        <w:t>每日仓单</w:t>
      </w:r>
      <w:r w:rsidRPr="00EE7376">
        <w:rPr>
          <w:rFonts w:ascii="微软雅黑" w:eastAsia="微软雅黑" w:hAnsi="微软雅黑" w:cs="微软雅黑"/>
          <w:spacing w:val="12"/>
          <w:lang w:eastAsia="zh-CN"/>
        </w:rPr>
        <w:t>29377</w:t>
      </w:r>
      <w:r w:rsidRPr="00EE7376">
        <w:rPr>
          <w:rFonts w:ascii="微软雅黑" w:eastAsia="微软雅黑" w:hAnsi="微软雅黑" w:cs="微软雅黑" w:hint="eastAsia"/>
          <w:spacing w:val="12"/>
          <w:lang w:eastAsia="zh-CN"/>
        </w:rPr>
        <w:t>吨，环比</w:t>
      </w:r>
      <w:r w:rsidRPr="00EE7376">
        <w:rPr>
          <w:rFonts w:ascii="微软雅黑" w:eastAsia="微软雅黑" w:hAnsi="微软雅黑" w:cs="微软雅黑"/>
          <w:spacing w:val="12"/>
          <w:lang w:eastAsia="zh-CN"/>
        </w:rPr>
        <w:t>- -7357</w:t>
      </w:r>
      <w:r w:rsidRPr="00EE7376">
        <w:rPr>
          <w:rFonts w:ascii="微软雅黑" w:eastAsia="微软雅黑" w:hAnsi="微软雅黑" w:cs="微软雅黑" w:hint="eastAsia"/>
          <w:spacing w:val="12"/>
          <w:lang w:eastAsia="zh-CN"/>
        </w:rPr>
        <w:t>吨。美元美债方面，美元指数三连跌后反弹，最终收涨</w:t>
      </w:r>
      <w:r w:rsidRPr="00EE7376">
        <w:rPr>
          <w:rFonts w:ascii="微软雅黑" w:eastAsia="微软雅黑" w:hAnsi="微软雅黑" w:cs="微软雅黑"/>
          <w:spacing w:val="12"/>
          <w:lang w:eastAsia="zh-CN"/>
        </w:rPr>
        <w:t>0.47%</w:t>
      </w:r>
      <w:r w:rsidRPr="00EE7376">
        <w:rPr>
          <w:rFonts w:ascii="微软雅黑" w:eastAsia="微软雅黑" w:hAnsi="微软雅黑" w:cs="微软雅黑" w:hint="eastAsia"/>
          <w:spacing w:val="12"/>
          <w:lang w:eastAsia="zh-CN"/>
        </w:rPr>
        <w:t>，报</w:t>
      </w:r>
      <w:r w:rsidRPr="00EE7376">
        <w:rPr>
          <w:rFonts w:ascii="微软雅黑" w:eastAsia="微软雅黑" w:hAnsi="微软雅黑" w:cs="微软雅黑"/>
          <w:spacing w:val="12"/>
          <w:lang w:eastAsia="zh-CN"/>
        </w:rPr>
        <w:t>106.65</w:t>
      </w:r>
      <w:r w:rsidRPr="00EE7376">
        <w:rPr>
          <w:rFonts w:ascii="微软雅黑" w:eastAsia="微软雅黑" w:hAnsi="微软雅黑" w:cs="微软雅黑" w:hint="eastAsia"/>
          <w:spacing w:val="12"/>
          <w:lang w:eastAsia="zh-CN"/>
        </w:rPr>
        <w:t>。基准的</w:t>
      </w:r>
      <w:proofErr w:type="gramStart"/>
      <w:r w:rsidRPr="00EE7376">
        <w:rPr>
          <w:rFonts w:ascii="微软雅黑" w:eastAsia="微软雅黑" w:hAnsi="微软雅黑" w:cs="微软雅黑"/>
          <w:spacing w:val="12"/>
          <w:lang w:eastAsia="zh-CN"/>
        </w:rPr>
        <w:t>10</w:t>
      </w:r>
      <w:r w:rsidRPr="00EE7376">
        <w:rPr>
          <w:rFonts w:ascii="微软雅黑" w:eastAsia="微软雅黑" w:hAnsi="微软雅黑" w:cs="微软雅黑" w:hint="eastAsia"/>
          <w:spacing w:val="12"/>
          <w:lang w:eastAsia="zh-CN"/>
        </w:rPr>
        <w:t>年期美债</w:t>
      </w:r>
      <w:proofErr w:type="gramEnd"/>
      <w:r w:rsidRPr="00EE7376">
        <w:rPr>
          <w:rFonts w:ascii="微软雅黑" w:eastAsia="微软雅黑" w:hAnsi="微软雅黑" w:cs="微软雅黑" w:hint="eastAsia"/>
          <w:spacing w:val="12"/>
          <w:lang w:eastAsia="zh-CN"/>
        </w:rPr>
        <w:t>收益率收报</w:t>
      </w:r>
      <w:r w:rsidRPr="00EE7376">
        <w:rPr>
          <w:rFonts w:ascii="微软雅黑" w:eastAsia="微软雅黑" w:hAnsi="微软雅黑" w:cs="微软雅黑"/>
          <w:spacing w:val="12"/>
          <w:lang w:eastAsia="zh-CN"/>
        </w:rPr>
        <w:t>4.4090%</w:t>
      </w:r>
      <w:r w:rsidRPr="00EE7376">
        <w:rPr>
          <w:rFonts w:ascii="微软雅黑" w:eastAsia="微软雅黑" w:hAnsi="微软雅黑" w:cs="微软雅黑" w:hint="eastAsia"/>
          <w:spacing w:val="12"/>
          <w:lang w:eastAsia="zh-CN"/>
        </w:rPr>
        <w:t>；对货币政策更敏感的</w:t>
      </w:r>
      <w:proofErr w:type="gramStart"/>
      <w:r w:rsidRPr="00EE7376">
        <w:rPr>
          <w:rFonts w:ascii="微软雅黑" w:eastAsia="微软雅黑" w:hAnsi="微软雅黑" w:cs="微软雅黑" w:hint="eastAsia"/>
          <w:spacing w:val="12"/>
          <w:lang w:eastAsia="zh-CN"/>
        </w:rPr>
        <w:t>两年期美债</w:t>
      </w:r>
      <w:proofErr w:type="gramEnd"/>
      <w:r w:rsidRPr="00EE7376">
        <w:rPr>
          <w:rFonts w:ascii="微软雅黑" w:eastAsia="微软雅黑" w:hAnsi="微软雅黑" w:cs="微软雅黑" w:hint="eastAsia"/>
          <w:spacing w:val="12"/>
          <w:lang w:eastAsia="zh-CN"/>
        </w:rPr>
        <w:t>收益率收报</w:t>
      </w:r>
      <w:r w:rsidRPr="00EE7376">
        <w:rPr>
          <w:rFonts w:ascii="微软雅黑" w:eastAsia="微软雅黑" w:hAnsi="微软雅黑" w:cs="微软雅黑"/>
          <w:spacing w:val="12"/>
          <w:lang w:eastAsia="zh-CN"/>
        </w:rPr>
        <w:t>4.3310%</w:t>
      </w:r>
      <w:r w:rsidRPr="00EE7376">
        <w:rPr>
          <w:rFonts w:ascii="微软雅黑" w:eastAsia="微软雅黑" w:hAnsi="微软雅黑" w:cs="微软雅黑" w:hint="eastAsia"/>
          <w:spacing w:val="12"/>
          <w:lang w:eastAsia="zh-CN"/>
        </w:rPr>
        <w:t>。操作建议，</w:t>
      </w:r>
      <w:proofErr w:type="gramStart"/>
      <w:r w:rsidRPr="00EE7376">
        <w:rPr>
          <w:rFonts w:ascii="微软雅黑" w:eastAsia="微软雅黑" w:hAnsi="微软雅黑" w:cs="微软雅黑" w:hint="eastAsia"/>
          <w:spacing w:val="12"/>
          <w:lang w:eastAsia="zh-CN"/>
        </w:rPr>
        <w:t>纽</w:t>
      </w:r>
      <w:proofErr w:type="gramEnd"/>
      <w:r w:rsidRPr="00EE7376">
        <w:rPr>
          <w:rFonts w:ascii="微软雅黑" w:eastAsia="微软雅黑" w:hAnsi="微软雅黑" w:cs="微软雅黑" w:hint="eastAsia"/>
          <w:spacing w:val="12"/>
          <w:lang w:eastAsia="zh-CN"/>
        </w:rPr>
        <w:t>铜主力合约轻仓震荡偏多交易，仅供参考。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EE7376">
      <w:pPr>
        <w:spacing w:before="103" w:line="256" w:lineRule="auto"/>
        <w:ind w:right="743"/>
        <w:jc w:val="both"/>
      </w:pPr>
      <w:r>
        <w:rPr>
          <w:noProof/>
          <w:snapToGrid/>
          <w:lang w:eastAsia="zh-CN"/>
        </w:rPr>
        <w:drawing>
          <wp:inline distT="0" distB="0" distL="0" distR="0" wp14:anchorId="2E722320" wp14:editId="64FBEF9C">
            <wp:extent cx="6024068" cy="264795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stretch>
                      <a:fillRect/>
                    </a:stretch>
                  </pic:blipFill>
                  <pic:spPr>
                    <a:xfrm>
                      <a:off x="0" y="0"/>
                      <a:ext cx="6038435" cy="2654265"/>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853615" w:rsidRDefault="00853615"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575B83" w:rsidRPr="00575B83"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t>消息面：近期地缘冲突持续，乌克兰在近日首次向俄罗斯发射美国所提供的长距离打击导弹，尽管所有导弹均被拦截，但俄</w:t>
      </w:r>
      <w:proofErr w:type="gramStart"/>
      <w:r w:rsidRPr="00575B83">
        <w:rPr>
          <w:rFonts w:ascii="微软雅黑" w:eastAsia="微软雅黑" w:hAnsi="微软雅黑" w:cs="微软雅黑" w:hint="eastAsia"/>
          <w:spacing w:val="12"/>
          <w:lang w:eastAsia="zh-CN"/>
        </w:rPr>
        <w:t>乌冲突</w:t>
      </w:r>
      <w:proofErr w:type="gramEnd"/>
      <w:r w:rsidRPr="00575B83">
        <w:rPr>
          <w:rFonts w:ascii="微软雅黑" w:eastAsia="微软雅黑" w:hAnsi="微软雅黑" w:cs="微软雅黑" w:hint="eastAsia"/>
          <w:spacing w:val="12"/>
          <w:lang w:eastAsia="zh-CN"/>
        </w:rPr>
        <w:t>紧张程度仍有所升级，市场避险情绪小幅升温。昨日美联储的鲍曼表示，美联储应在货币政策上采取谨慎态度；美联储可能比政策制定者目前认为的更接近中性政策；通货膨胀仍然令人担忧，整体发言基调相对中性。前期在特朗普获选新一任美国总统且共和党夺得国会多数席位后，市场持续围绕其在上任后所可能推行的企业减税及加关税等政策进行定价，美国经济增速预期有所上升。叠加最新公布的通胀数据停止回落以及美联储官员基调转向中性，市场再次下调未来美联储降息的预期，整体利率预期随之回升，带动美元指数及</w:t>
      </w:r>
      <w:proofErr w:type="gramStart"/>
      <w:r w:rsidRPr="00575B83">
        <w:rPr>
          <w:rFonts w:ascii="微软雅黑" w:eastAsia="微软雅黑" w:hAnsi="微软雅黑" w:cs="微软雅黑" w:hint="eastAsia"/>
          <w:spacing w:val="12"/>
          <w:lang w:eastAsia="zh-CN"/>
        </w:rPr>
        <w:t>长端美债</w:t>
      </w:r>
      <w:proofErr w:type="gramEnd"/>
      <w:r w:rsidRPr="00575B83">
        <w:rPr>
          <w:rFonts w:ascii="微软雅黑" w:eastAsia="微软雅黑" w:hAnsi="微软雅黑" w:cs="微软雅黑" w:hint="eastAsia"/>
          <w:spacing w:val="12"/>
          <w:lang w:eastAsia="zh-CN"/>
        </w:rPr>
        <w:t>收益率上涨。</w:t>
      </w:r>
    </w:p>
    <w:p w:rsidR="00575B83" w:rsidRPr="00575B83"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t>外盘持仓方面：截至</w:t>
      </w:r>
      <w:r w:rsidRPr="00575B83">
        <w:rPr>
          <w:rFonts w:ascii="微软雅黑" w:eastAsia="微软雅黑" w:hAnsi="微软雅黑" w:cs="微软雅黑"/>
          <w:spacing w:val="12"/>
          <w:lang w:eastAsia="zh-CN"/>
        </w:rPr>
        <w:t>11</w:t>
      </w:r>
      <w:r w:rsidRPr="00575B83">
        <w:rPr>
          <w:rFonts w:ascii="微软雅黑" w:eastAsia="微软雅黑" w:hAnsi="微软雅黑" w:cs="微软雅黑" w:hint="eastAsia"/>
          <w:spacing w:val="12"/>
          <w:lang w:eastAsia="zh-CN"/>
        </w:rPr>
        <w:t>月</w:t>
      </w:r>
      <w:r w:rsidRPr="00575B83">
        <w:rPr>
          <w:rFonts w:ascii="微软雅黑" w:eastAsia="微软雅黑" w:hAnsi="微软雅黑" w:cs="微软雅黑"/>
          <w:spacing w:val="12"/>
          <w:lang w:eastAsia="zh-CN"/>
        </w:rPr>
        <w:t>20</w:t>
      </w:r>
      <w:r w:rsidRPr="00575B83">
        <w:rPr>
          <w:rFonts w:ascii="微软雅黑" w:eastAsia="微软雅黑" w:hAnsi="微软雅黑" w:cs="微软雅黑" w:hint="eastAsia"/>
          <w:spacing w:val="12"/>
          <w:lang w:eastAsia="zh-CN"/>
        </w:rPr>
        <w:t>日，</w:t>
      </w:r>
      <w:r w:rsidRPr="00575B83">
        <w:rPr>
          <w:rFonts w:ascii="微软雅黑" w:eastAsia="微软雅黑" w:hAnsi="微软雅黑" w:cs="微软雅黑"/>
          <w:spacing w:val="12"/>
          <w:lang w:eastAsia="zh-CN"/>
        </w:rPr>
        <w:t>SPDR Gold Trust</w:t>
      </w:r>
      <w:r w:rsidRPr="00575B83">
        <w:rPr>
          <w:rFonts w:ascii="微软雅黑" w:eastAsia="微软雅黑" w:hAnsi="微软雅黑" w:cs="微软雅黑" w:hint="eastAsia"/>
          <w:spacing w:val="12"/>
          <w:lang w:eastAsia="zh-CN"/>
        </w:rPr>
        <w:t>黄金</w:t>
      </w:r>
      <w:r w:rsidRPr="00575B83">
        <w:rPr>
          <w:rFonts w:ascii="微软雅黑" w:eastAsia="微软雅黑" w:hAnsi="微软雅黑" w:cs="微软雅黑"/>
          <w:spacing w:val="12"/>
          <w:lang w:eastAsia="zh-CN"/>
        </w:rPr>
        <w:t>ETF</w:t>
      </w:r>
      <w:r w:rsidRPr="00575B83">
        <w:rPr>
          <w:rFonts w:ascii="微软雅黑" w:eastAsia="微软雅黑" w:hAnsi="微软雅黑" w:cs="微软雅黑" w:hint="eastAsia"/>
          <w:spacing w:val="12"/>
          <w:lang w:eastAsia="zh-CN"/>
        </w:rPr>
        <w:t>持仓量为</w:t>
      </w:r>
      <w:r w:rsidRPr="00575B83">
        <w:rPr>
          <w:rFonts w:ascii="微软雅黑" w:eastAsia="微软雅黑" w:hAnsi="微软雅黑" w:cs="微软雅黑"/>
          <w:spacing w:val="12"/>
          <w:lang w:eastAsia="zh-CN"/>
        </w:rPr>
        <w:t>875.39</w:t>
      </w:r>
      <w:r w:rsidRPr="00575B83">
        <w:rPr>
          <w:rFonts w:ascii="微软雅黑" w:eastAsia="微软雅黑" w:hAnsi="微软雅黑" w:cs="微软雅黑" w:hint="eastAsia"/>
          <w:spacing w:val="12"/>
          <w:lang w:eastAsia="zh-CN"/>
        </w:rPr>
        <w:t>吨，较上一交易日增加</w:t>
      </w:r>
      <w:r w:rsidRPr="00575B83">
        <w:rPr>
          <w:rFonts w:ascii="微软雅黑" w:eastAsia="微软雅黑" w:hAnsi="微软雅黑" w:cs="微软雅黑"/>
          <w:spacing w:val="12"/>
          <w:lang w:eastAsia="zh-CN"/>
        </w:rPr>
        <w:t>3.16</w:t>
      </w:r>
      <w:r w:rsidRPr="00575B83">
        <w:rPr>
          <w:rFonts w:ascii="微软雅黑" w:eastAsia="微软雅黑" w:hAnsi="微软雅黑" w:cs="微软雅黑" w:hint="eastAsia"/>
          <w:spacing w:val="12"/>
          <w:lang w:eastAsia="zh-CN"/>
        </w:rPr>
        <w:t>吨。</w:t>
      </w:r>
    </w:p>
    <w:p w:rsidR="003574A5" w:rsidRPr="003574A5"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lastRenderedPageBreak/>
        <w:t>往后看，短期内“</w:t>
      </w:r>
      <w:proofErr w:type="gramStart"/>
      <w:r w:rsidRPr="00575B83">
        <w:rPr>
          <w:rFonts w:ascii="微软雅黑" w:eastAsia="微软雅黑" w:hAnsi="微软雅黑" w:cs="微软雅黑" w:hint="eastAsia"/>
          <w:spacing w:val="12"/>
          <w:lang w:eastAsia="zh-CN"/>
        </w:rPr>
        <w:t>特朗普</w:t>
      </w:r>
      <w:proofErr w:type="gramEnd"/>
      <w:r w:rsidRPr="00575B83">
        <w:rPr>
          <w:rFonts w:ascii="微软雅黑" w:eastAsia="微软雅黑" w:hAnsi="微软雅黑" w:cs="微软雅黑" w:hint="eastAsia"/>
          <w:spacing w:val="12"/>
          <w:lang w:eastAsia="zh-CN"/>
        </w:rPr>
        <w:t>交易”相对降温，叠加地缘冲突升级，贵金属价格或相对得到一定支撑，然而中长期来看，美国经济预期或持续转好，进而将</w:t>
      </w:r>
      <w:proofErr w:type="gramStart"/>
      <w:r w:rsidRPr="00575B83">
        <w:rPr>
          <w:rFonts w:ascii="微软雅黑" w:eastAsia="微软雅黑" w:hAnsi="微软雅黑" w:cs="微软雅黑" w:hint="eastAsia"/>
          <w:spacing w:val="12"/>
          <w:lang w:eastAsia="zh-CN"/>
        </w:rPr>
        <w:t>限制美</w:t>
      </w:r>
      <w:proofErr w:type="gramEnd"/>
      <w:r w:rsidRPr="00575B83">
        <w:rPr>
          <w:rFonts w:ascii="微软雅黑" w:eastAsia="微软雅黑" w:hAnsi="微软雅黑" w:cs="微软雅黑" w:hint="eastAsia"/>
          <w:spacing w:val="12"/>
          <w:lang w:eastAsia="zh-CN"/>
        </w:rPr>
        <w:t>联储整体降息空间，风险偏好及无风险收益率上升或使贵金属价格持续承压。操作上建议，日内轻仓做空，请投资者注意风险控制。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575B83">
      <w:pPr>
        <w:spacing w:before="103" w:line="256" w:lineRule="auto"/>
        <w:ind w:right="743"/>
        <w:jc w:val="both"/>
        <w:rPr>
          <w:rFonts w:ascii="微软雅黑" w:eastAsia="微软雅黑" w:hAnsi="微软雅黑" w:cs="微软雅黑"/>
          <w:spacing w:val="12"/>
          <w:sz w:val="24"/>
          <w:szCs w:val="24"/>
          <w:lang w:eastAsia="zh-CN"/>
        </w:rPr>
      </w:pPr>
      <w:r>
        <w:rPr>
          <w:noProof/>
          <w:lang w:eastAsia="zh-CN"/>
        </w:rPr>
        <w:drawing>
          <wp:inline distT="0" distB="0" distL="114300" distR="114300" wp14:anchorId="0810925E" wp14:editId="7ECBC83B">
            <wp:extent cx="6094095" cy="1552575"/>
            <wp:effectExtent l="0" t="0" r="190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12308" cy="1557215"/>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EE7376" w:rsidRPr="00EE7376" w:rsidRDefault="00EE7376" w:rsidP="00EE7376">
      <w:pPr>
        <w:spacing w:before="103" w:line="256" w:lineRule="auto"/>
        <w:ind w:right="743" w:firstLineChars="200" w:firstLine="448"/>
        <w:jc w:val="both"/>
        <w:rPr>
          <w:rFonts w:ascii="微软雅黑" w:eastAsia="微软雅黑" w:hAnsi="微软雅黑" w:cs="微软雅黑"/>
          <w:spacing w:val="7"/>
          <w:lang w:eastAsia="zh-CN"/>
        </w:rPr>
      </w:pPr>
      <w:r w:rsidRPr="00EE7376">
        <w:rPr>
          <w:rFonts w:ascii="微软雅黑" w:eastAsia="微软雅黑" w:hAnsi="微软雅黑" w:cs="微软雅黑"/>
          <w:spacing w:val="7"/>
          <w:lang w:eastAsia="zh-CN"/>
        </w:rPr>
        <w:t>欧佩克联盟将自愿减产措施延长至12月底；消息称乌克兰首次使用美国导弹系统袭击俄罗斯领土，俄罗斯宣布调整核战略，俄乌战事呈现升级，地</w:t>
      </w:r>
      <w:bookmarkStart w:id="0" w:name="_GoBack"/>
      <w:bookmarkEnd w:id="0"/>
      <w:r w:rsidRPr="00EE7376">
        <w:rPr>
          <w:rFonts w:ascii="微软雅黑" w:eastAsia="微软雅黑" w:hAnsi="微软雅黑" w:cs="微软雅黑"/>
          <w:spacing w:val="7"/>
          <w:lang w:eastAsia="zh-CN"/>
        </w:rPr>
        <w:t>缘局势有望反复；挪威北海Sverdrup油田恢复部分营运；美国能源信息署的数据显示，上周美国原油和汽油库存增幅超过预期叠加全球需求放缓忧虑压制市场，短线原油期价呈现震荡。技术上，SC2501合约考验5日均线支撑，上方测试536区域压力，短线呈现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EE7376">
      <w:pPr>
        <w:spacing w:before="103" w:line="256" w:lineRule="auto"/>
        <w:ind w:right="743"/>
        <w:jc w:val="both"/>
        <w:rPr>
          <w:lang w:eastAsia="zh-CN"/>
        </w:rPr>
      </w:pPr>
      <w:r>
        <w:rPr>
          <w:noProof/>
          <w:snapToGrid/>
          <w:lang w:eastAsia="zh-CN"/>
        </w:rPr>
        <w:drawing>
          <wp:inline distT="0" distB="0" distL="0" distR="0" wp14:anchorId="17E63AB1" wp14:editId="1E8E3BC9">
            <wp:extent cx="6133390" cy="318135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4521" cy="3187124"/>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E328F2" w:rsidRDefault="00E328F2"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575B83" w:rsidRPr="00575B83"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t>洲际期货交易所（</w:t>
      </w:r>
      <w:r w:rsidRPr="00575B83">
        <w:rPr>
          <w:rFonts w:ascii="微软雅黑" w:eastAsia="微软雅黑" w:hAnsi="微软雅黑" w:cs="微软雅黑"/>
          <w:spacing w:val="12"/>
          <w:lang w:eastAsia="zh-CN"/>
        </w:rPr>
        <w:t>ICE</w:t>
      </w:r>
      <w:r w:rsidRPr="00575B83">
        <w:rPr>
          <w:rFonts w:ascii="微软雅黑" w:eastAsia="微软雅黑" w:hAnsi="微软雅黑" w:cs="微软雅黑" w:hint="eastAsia"/>
          <w:spacing w:val="12"/>
          <w:lang w:eastAsia="zh-CN"/>
        </w:rPr>
        <w:t>）原糖期货周三下跌，因行业组织</w:t>
      </w:r>
      <w:r w:rsidRPr="00575B83">
        <w:rPr>
          <w:rFonts w:ascii="微软雅黑" w:eastAsia="微软雅黑" w:hAnsi="微软雅黑" w:cs="微软雅黑"/>
          <w:spacing w:val="12"/>
          <w:lang w:eastAsia="zh-CN"/>
        </w:rPr>
        <w:t>ISO</w:t>
      </w:r>
      <w:r w:rsidRPr="00575B83">
        <w:rPr>
          <w:rFonts w:ascii="微软雅黑" w:eastAsia="微软雅黑" w:hAnsi="微软雅黑" w:cs="微软雅黑" w:hint="eastAsia"/>
          <w:spacing w:val="12"/>
          <w:lang w:eastAsia="zh-CN"/>
        </w:rPr>
        <w:t>下调全球</w:t>
      </w:r>
      <w:proofErr w:type="gramStart"/>
      <w:r w:rsidRPr="00575B83">
        <w:rPr>
          <w:rFonts w:ascii="微软雅黑" w:eastAsia="微软雅黑" w:hAnsi="微软雅黑" w:cs="微软雅黑" w:hint="eastAsia"/>
          <w:spacing w:val="12"/>
          <w:lang w:eastAsia="zh-CN"/>
        </w:rPr>
        <w:t>糖供应</w:t>
      </w:r>
      <w:proofErr w:type="gramEnd"/>
      <w:r w:rsidRPr="00575B83">
        <w:rPr>
          <w:rFonts w:ascii="微软雅黑" w:eastAsia="微软雅黑" w:hAnsi="微软雅黑" w:cs="微软雅黑" w:hint="eastAsia"/>
          <w:spacing w:val="12"/>
          <w:lang w:eastAsia="zh-CN"/>
        </w:rPr>
        <w:t>短缺预估。交投最活跃的</w:t>
      </w:r>
      <w:r w:rsidRPr="00575B83">
        <w:rPr>
          <w:rFonts w:ascii="微软雅黑" w:eastAsia="微软雅黑" w:hAnsi="微软雅黑" w:cs="微软雅黑"/>
          <w:spacing w:val="12"/>
          <w:lang w:eastAsia="zh-CN"/>
        </w:rPr>
        <w:t>ICE 3</w:t>
      </w:r>
      <w:r w:rsidRPr="00575B83">
        <w:rPr>
          <w:rFonts w:ascii="微软雅黑" w:eastAsia="微软雅黑" w:hAnsi="微软雅黑" w:cs="微软雅黑" w:hint="eastAsia"/>
          <w:spacing w:val="12"/>
          <w:lang w:eastAsia="zh-CN"/>
        </w:rPr>
        <w:t>月原糖期货合约</w:t>
      </w:r>
      <w:proofErr w:type="gramStart"/>
      <w:r w:rsidRPr="00575B83">
        <w:rPr>
          <w:rFonts w:ascii="微软雅黑" w:eastAsia="微软雅黑" w:hAnsi="微软雅黑" w:cs="微软雅黑" w:hint="eastAsia"/>
          <w:spacing w:val="12"/>
          <w:lang w:eastAsia="zh-CN"/>
        </w:rPr>
        <w:t>收盘收跌</w:t>
      </w:r>
      <w:proofErr w:type="gramEnd"/>
      <w:r w:rsidRPr="00575B83">
        <w:rPr>
          <w:rFonts w:ascii="微软雅黑" w:eastAsia="微软雅黑" w:hAnsi="微软雅黑" w:cs="微软雅黑"/>
          <w:spacing w:val="12"/>
          <w:lang w:eastAsia="zh-CN"/>
        </w:rPr>
        <w:t>0.37</w:t>
      </w:r>
      <w:r w:rsidRPr="00575B83">
        <w:rPr>
          <w:rFonts w:ascii="微软雅黑" w:eastAsia="微软雅黑" w:hAnsi="微软雅黑" w:cs="微软雅黑" w:hint="eastAsia"/>
          <w:spacing w:val="12"/>
          <w:lang w:eastAsia="zh-CN"/>
        </w:rPr>
        <w:t>美分或</w:t>
      </w:r>
      <w:r w:rsidRPr="00575B83">
        <w:rPr>
          <w:rFonts w:ascii="微软雅黑" w:eastAsia="微软雅黑" w:hAnsi="微软雅黑" w:cs="微软雅黑"/>
          <w:spacing w:val="12"/>
          <w:lang w:eastAsia="zh-CN"/>
        </w:rPr>
        <w:t>1.68%</w:t>
      </w:r>
      <w:r w:rsidRPr="00575B83">
        <w:rPr>
          <w:rFonts w:ascii="微软雅黑" w:eastAsia="微软雅黑" w:hAnsi="微软雅黑" w:cs="微软雅黑" w:hint="eastAsia"/>
          <w:spacing w:val="12"/>
          <w:lang w:eastAsia="zh-CN"/>
        </w:rPr>
        <w:t>，结算价每磅</w:t>
      </w:r>
      <w:r w:rsidRPr="00575B83">
        <w:rPr>
          <w:rFonts w:ascii="微软雅黑" w:eastAsia="微软雅黑" w:hAnsi="微软雅黑" w:cs="微软雅黑"/>
          <w:spacing w:val="12"/>
          <w:lang w:eastAsia="zh-CN"/>
        </w:rPr>
        <w:t>21.65</w:t>
      </w:r>
      <w:r w:rsidRPr="00575B83">
        <w:rPr>
          <w:rFonts w:ascii="微软雅黑" w:eastAsia="微软雅黑" w:hAnsi="微软雅黑" w:cs="微软雅黑" w:hint="eastAsia"/>
          <w:spacing w:val="12"/>
          <w:lang w:eastAsia="zh-CN"/>
        </w:rPr>
        <w:t>美分。</w:t>
      </w:r>
    </w:p>
    <w:p w:rsidR="00575B83" w:rsidRPr="00575B83"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t>据巴西蔗糖工业协会</w:t>
      </w:r>
      <w:r w:rsidRPr="00575B83">
        <w:rPr>
          <w:rFonts w:ascii="微软雅黑" w:eastAsia="微软雅黑" w:hAnsi="微软雅黑" w:cs="微软雅黑"/>
          <w:spacing w:val="12"/>
          <w:lang w:eastAsia="zh-CN"/>
        </w:rPr>
        <w:t>Unica</w:t>
      </w:r>
      <w:r w:rsidRPr="00575B83">
        <w:rPr>
          <w:rFonts w:ascii="微软雅黑" w:eastAsia="微软雅黑" w:hAnsi="微软雅黑" w:cs="微软雅黑" w:hint="eastAsia"/>
          <w:spacing w:val="12"/>
          <w:lang w:eastAsia="zh-CN"/>
        </w:rPr>
        <w:t>称，</w:t>
      </w:r>
      <w:r w:rsidRPr="00575B83">
        <w:rPr>
          <w:rFonts w:ascii="微软雅黑" w:eastAsia="微软雅黑" w:hAnsi="微软雅黑" w:cs="微软雅黑"/>
          <w:spacing w:val="12"/>
          <w:lang w:eastAsia="zh-CN"/>
        </w:rPr>
        <w:t>10</w:t>
      </w:r>
      <w:r w:rsidRPr="00575B83">
        <w:rPr>
          <w:rFonts w:ascii="微软雅黑" w:eastAsia="微软雅黑" w:hAnsi="微软雅黑" w:cs="微软雅黑" w:hint="eastAsia"/>
          <w:spacing w:val="12"/>
          <w:lang w:eastAsia="zh-CN"/>
        </w:rPr>
        <w:t>月下半月巴西中南部地区压榨甘蔗</w:t>
      </w:r>
      <w:r w:rsidRPr="00575B83">
        <w:rPr>
          <w:rFonts w:ascii="微软雅黑" w:eastAsia="微软雅黑" w:hAnsi="微软雅黑" w:cs="微软雅黑"/>
          <w:spacing w:val="12"/>
          <w:lang w:eastAsia="zh-CN"/>
        </w:rPr>
        <w:t>2716.7</w:t>
      </w:r>
      <w:r w:rsidRPr="00575B83">
        <w:rPr>
          <w:rFonts w:ascii="微软雅黑" w:eastAsia="微软雅黑" w:hAnsi="微软雅黑" w:cs="微软雅黑" w:hint="eastAsia"/>
          <w:spacing w:val="12"/>
          <w:lang w:eastAsia="zh-CN"/>
        </w:rPr>
        <w:t>万吨，同比下滑</w:t>
      </w:r>
      <w:r w:rsidRPr="00575B83">
        <w:rPr>
          <w:rFonts w:ascii="微软雅黑" w:eastAsia="微软雅黑" w:hAnsi="微软雅黑" w:cs="微软雅黑"/>
          <w:spacing w:val="12"/>
          <w:lang w:eastAsia="zh-CN"/>
        </w:rPr>
        <w:t>21.62%</w:t>
      </w:r>
      <w:r w:rsidRPr="00575B83">
        <w:rPr>
          <w:rFonts w:ascii="微软雅黑" w:eastAsia="微软雅黑" w:hAnsi="微软雅黑" w:cs="微软雅黑" w:hint="eastAsia"/>
          <w:spacing w:val="12"/>
          <w:lang w:eastAsia="zh-CN"/>
        </w:rPr>
        <w:t>；产糖</w:t>
      </w:r>
      <w:r w:rsidRPr="00575B83">
        <w:rPr>
          <w:rFonts w:ascii="微软雅黑" w:eastAsia="微软雅黑" w:hAnsi="微软雅黑" w:cs="微软雅黑"/>
          <w:spacing w:val="12"/>
          <w:lang w:eastAsia="zh-CN"/>
        </w:rPr>
        <w:t>178.5</w:t>
      </w:r>
      <w:r w:rsidRPr="00575B83">
        <w:rPr>
          <w:rFonts w:ascii="微软雅黑" w:eastAsia="微软雅黑" w:hAnsi="微软雅黑" w:cs="微软雅黑" w:hint="eastAsia"/>
          <w:spacing w:val="12"/>
          <w:lang w:eastAsia="zh-CN"/>
        </w:rPr>
        <w:t>万吨，同比下滑</w:t>
      </w:r>
      <w:r w:rsidRPr="00575B83">
        <w:rPr>
          <w:rFonts w:ascii="微软雅黑" w:eastAsia="微软雅黑" w:hAnsi="微软雅黑" w:cs="微软雅黑"/>
          <w:spacing w:val="12"/>
          <w:lang w:eastAsia="zh-CN"/>
        </w:rPr>
        <w:t>24.3%</w:t>
      </w:r>
      <w:r w:rsidRPr="00575B83">
        <w:rPr>
          <w:rFonts w:ascii="微软雅黑" w:eastAsia="微软雅黑" w:hAnsi="微软雅黑" w:cs="微软雅黑" w:hint="eastAsia"/>
          <w:spacing w:val="12"/>
          <w:lang w:eastAsia="zh-CN"/>
        </w:rPr>
        <w:t>；</w:t>
      </w:r>
      <w:r w:rsidRPr="00575B83">
        <w:rPr>
          <w:rFonts w:ascii="微软雅黑" w:eastAsia="微软雅黑" w:hAnsi="微软雅黑" w:cs="微软雅黑"/>
          <w:spacing w:val="12"/>
          <w:lang w:eastAsia="zh-CN"/>
        </w:rPr>
        <w:t>24/25</w:t>
      </w:r>
      <w:r w:rsidRPr="00575B83">
        <w:rPr>
          <w:rFonts w:ascii="微软雅黑" w:eastAsia="微软雅黑" w:hAnsi="微软雅黑" w:cs="微软雅黑" w:hint="eastAsia"/>
          <w:spacing w:val="12"/>
          <w:lang w:eastAsia="zh-CN"/>
        </w:rPr>
        <w:t>榨季截至</w:t>
      </w:r>
      <w:r w:rsidRPr="00575B83">
        <w:rPr>
          <w:rFonts w:ascii="微软雅黑" w:eastAsia="微软雅黑" w:hAnsi="微软雅黑" w:cs="微软雅黑"/>
          <w:spacing w:val="12"/>
          <w:lang w:eastAsia="zh-CN"/>
        </w:rPr>
        <w:t>11</w:t>
      </w:r>
      <w:r w:rsidRPr="00575B83">
        <w:rPr>
          <w:rFonts w:ascii="微软雅黑" w:eastAsia="微软雅黑" w:hAnsi="微软雅黑" w:cs="微软雅黑" w:hint="eastAsia"/>
          <w:spacing w:val="12"/>
          <w:lang w:eastAsia="zh-CN"/>
        </w:rPr>
        <w:t>月</w:t>
      </w:r>
      <w:r w:rsidRPr="00575B83">
        <w:rPr>
          <w:rFonts w:ascii="微软雅黑" w:eastAsia="微软雅黑" w:hAnsi="微软雅黑" w:cs="微软雅黑"/>
          <w:spacing w:val="12"/>
          <w:lang w:eastAsia="zh-CN"/>
        </w:rPr>
        <w:t>1</w:t>
      </w:r>
      <w:r w:rsidRPr="00575B83">
        <w:rPr>
          <w:rFonts w:ascii="微软雅黑" w:eastAsia="微软雅黑" w:hAnsi="微软雅黑" w:cs="微软雅黑" w:hint="eastAsia"/>
          <w:spacing w:val="12"/>
          <w:lang w:eastAsia="zh-CN"/>
        </w:rPr>
        <w:t>日中南部累计压榨甘蔗</w:t>
      </w:r>
      <w:r w:rsidRPr="00575B83">
        <w:rPr>
          <w:rFonts w:ascii="微软雅黑" w:eastAsia="微软雅黑" w:hAnsi="微软雅黑" w:cs="微软雅黑"/>
          <w:spacing w:val="12"/>
          <w:lang w:eastAsia="zh-CN"/>
        </w:rPr>
        <w:t>5.66</w:t>
      </w:r>
      <w:r w:rsidRPr="00575B83">
        <w:rPr>
          <w:rFonts w:ascii="微软雅黑" w:eastAsia="微软雅黑" w:hAnsi="微软雅黑" w:cs="微软雅黑" w:hint="eastAsia"/>
          <w:spacing w:val="12"/>
          <w:lang w:eastAsia="zh-CN"/>
        </w:rPr>
        <w:t>亿吨，同比增加</w:t>
      </w:r>
      <w:r w:rsidRPr="00575B83">
        <w:rPr>
          <w:rFonts w:ascii="微软雅黑" w:eastAsia="微软雅黑" w:hAnsi="微软雅黑" w:cs="微软雅黑"/>
          <w:spacing w:val="12"/>
          <w:lang w:eastAsia="zh-CN"/>
        </w:rPr>
        <w:t>0.88%</w:t>
      </w:r>
      <w:r w:rsidRPr="00575B83">
        <w:rPr>
          <w:rFonts w:ascii="微软雅黑" w:eastAsia="微软雅黑" w:hAnsi="微软雅黑" w:cs="微软雅黑" w:hint="eastAsia"/>
          <w:spacing w:val="12"/>
          <w:lang w:eastAsia="zh-CN"/>
        </w:rPr>
        <w:t>，累计产糖</w:t>
      </w:r>
      <w:r w:rsidRPr="00575B83">
        <w:rPr>
          <w:rFonts w:ascii="微软雅黑" w:eastAsia="微软雅黑" w:hAnsi="微软雅黑" w:cs="微软雅黑"/>
          <w:spacing w:val="12"/>
          <w:lang w:eastAsia="zh-CN"/>
        </w:rPr>
        <w:t>3737.7</w:t>
      </w:r>
      <w:r w:rsidRPr="00575B83">
        <w:rPr>
          <w:rFonts w:ascii="微软雅黑" w:eastAsia="微软雅黑" w:hAnsi="微软雅黑" w:cs="微软雅黑" w:hint="eastAsia"/>
          <w:spacing w:val="12"/>
          <w:lang w:eastAsia="zh-CN"/>
        </w:rPr>
        <w:t>万吨，同比增加</w:t>
      </w:r>
      <w:r w:rsidRPr="00575B83">
        <w:rPr>
          <w:rFonts w:ascii="微软雅黑" w:eastAsia="微软雅黑" w:hAnsi="微软雅黑" w:cs="微软雅黑"/>
          <w:spacing w:val="12"/>
          <w:lang w:eastAsia="zh-CN"/>
        </w:rPr>
        <w:t>0.27%</w:t>
      </w:r>
      <w:r w:rsidRPr="00575B83">
        <w:rPr>
          <w:rFonts w:ascii="微软雅黑" w:eastAsia="微软雅黑" w:hAnsi="微软雅黑" w:cs="微软雅黑" w:hint="eastAsia"/>
          <w:spacing w:val="12"/>
          <w:lang w:eastAsia="zh-CN"/>
        </w:rPr>
        <w:t>。以上数据可以看出，</w:t>
      </w:r>
      <w:r w:rsidRPr="00575B83">
        <w:rPr>
          <w:rFonts w:ascii="微软雅黑" w:eastAsia="微软雅黑" w:hAnsi="微软雅黑" w:cs="微软雅黑"/>
          <w:spacing w:val="12"/>
          <w:lang w:eastAsia="zh-CN"/>
        </w:rPr>
        <w:t>10</w:t>
      </w:r>
      <w:r w:rsidRPr="00575B83">
        <w:rPr>
          <w:rFonts w:ascii="微软雅黑" w:eastAsia="微软雅黑" w:hAnsi="微软雅黑" w:cs="微软雅黑" w:hint="eastAsia"/>
          <w:spacing w:val="12"/>
          <w:lang w:eastAsia="zh-CN"/>
        </w:rPr>
        <w:t>月下半月巴西产糖量同比降幅明显，当前糖厂收</w:t>
      </w:r>
      <w:proofErr w:type="gramStart"/>
      <w:r w:rsidRPr="00575B83">
        <w:rPr>
          <w:rFonts w:ascii="微软雅黑" w:eastAsia="微软雅黑" w:hAnsi="微软雅黑" w:cs="微软雅黑" w:hint="eastAsia"/>
          <w:spacing w:val="12"/>
          <w:lang w:eastAsia="zh-CN"/>
        </w:rPr>
        <w:t>榨</w:t>
      </w:r>
      <w:proofErr w:type="gramEnd"/>
      <w:r w:rsidRPr="00575B83">
        <w:rPr>
          <w:rFonts w:ascii="微软雅黑" w:eastAsia="微软雅黑" w:hAnsi="微软雅黑" w:cs="微软雅黑" w:hint="eastAsia"/>
          <w:spacing w:val="12"/>
          <w:lang w:eastAsia="zh-CN"/>
        </w:rPr>
        <w:t>累计为</w:t>
      </w:r>
      <w:r w:rsidRPr="00575B83">
        <w:rPr>
          <w:rFonts w:ascii="微软雅黑" w:eastAsia="微软雅黑" w:hAnsi="微软雅黑" w:cs="微软雅黑"/>
          <w:spacing w:val="12"/>
          <w:lang w:eastAsia="zh-CN"/>
        </w:rPr>
        <w:t>38</w:t>
      </w:r>
      <w:r w:rsidRPr="00575B83">
        <w:rPr>
          <w:rFonts w:ascii="微软雅黑" w:eastAsia="微软雅黑" w:hAnsi="微软雅黑" w:cs="微软雅黑" w:hint="eastAsia"/>
          <w:spacing w:val="12"/>
          <w:lang w:eastAsia="zh-CN"/>
        </w:rPr>
        <w:t>家，上年同期为</w:t>
      </w:r>
      <w:r w:rsidRPr="00575B83">
        <w:rPr>
          <w:rFonts w:ascii="微软雅黑" w:eastAsia="微软雅黑" w:hAnsi="微软雅黑" w:cs="微软雅黑"/>
          <w:spacing w:val="12"/>
          <w:lang w:eastAsia="zh-CN"/>
        </w:rPr>
        <w:t>26</w:t>
      </w:r>
      <w:r w:rsidRPr="00575B83">
        <w:rPr>
          <w:rFonts w:ascii="微软雅黑" w:eastAsia="微软雅黑" w:hAnsi="微软雅黑" w:cs="微软雅黑" w:hint="eastAsia"/>
          <w:spacing w:val="12"/>
          <w:lang w:eastAsia="zh-CN"/>
        </w:rPr>
        <w:t>家，由于收</w:t>
      </w:r>
      <w:proofErr w:type="gramStart"/>
      <w:r w:rsidRPr="00575B83">
        <w:rPr>
          <w:rFonts w:ascii="微软雅黑" w:eastAsia="微软雅黑" w:hAnsi="微软雅黑" w:cs="微软雅黑" w:hint="eastAsia"/>
          <w:spacing w:val="12"/>
          <w:lang w:eastAsia="zh-CN"/>
        </w:rPr>
        <w:t>榨</w:t>
      </w:r>
      <w:proofErr w:type="gramEnd"/>
      <w:r w:rsidRPr="00575B83">
        <w:rPr>
          <w:rFonts w:ascii="微软雅黑" w:eastAsia="微软雅黑" w:hAnsi="微软雅黑" w:cs="微软雅黑" w:hint="eastAsia"/>
          <w:spacing w:val="12"/>
          <w:lang w:eastAsia="zh-CN"/>
        </w:rPr>
        <w:t>糖厂增加，压榨量下降。不过本榨季巴西糖产量仍超预期。</w:t>
      </w:r>
    </w:p>
    <w:p w:rsidR="009372C5" w:rsidRDefault="00575B83" w:rsidP="00575B83">
      <w:pPr>
        <w:spacing w:before="103" w:line="256" w:lineRule="auto"/>
        <w:ind w:right="743" w:firstLine="448"/>
        <w:jc w:val="both"/>
        <w:rPr>
          <w:rFonts w:ascii="微软雅黑" w:eastAsia="微软雅黑" w:hAnsi="微软雅黑" w:cs="微软雅黑"/>
          <w:spacing w:val="12"/>
          <w:lang w:eastAsia="zh-CN"/>
        </w:rPr>
      </w:pPr>
      <w:proofErr w:type="gramStart"/>
      <w:r w:rsidRPr="00575B83">
        <w:rPr>
          <w:rFonts w:ascii="微软雅黑" w:eastAsia="微软雅黑" w:hAnsi="微软雅黑" w:cs="微软雅黑" w:hint="eastAsia"/>
          <w:spacing w:val="12"/>
          <w:lang w:eastAsia="zh-CN"/>
        </w:rPr>
        <w:t>美糖主力</w:t>
      </w:r>
      <w:proofErr w:type="gramEnd"/>
      <w:r w:rsidRPr="00575B83">
        <w:rPr>
          <w:rFonts w:ascii="微软雅黑" w:eastAsia="微软雅黑" w:hAnsi="微软雅黑" w:cs="微软雅黑" w:hint="eastAsia"/>
          <w:spacing w:val="12"/>
          <w:lang w:eastAsia="zh-CN"/>
        </w:rPr>
        <w:t>价格关注上方压力</w:t>
      </w:r>
      <w:r w:rsidRPr="00575B83">
        <w:rPr>
          <w:rFonts w:ascii="微软雅黑" w:eastAsia="微软雅黑" w:hAnsi="微软雅黑" w:cs="微软雅黑"/>
          <w:spacing w:val="12"/>
          <w:lang w:eastAsia="zh-CN"/>
        </w:rPr>
        <w:t>23.5</w:t>
      </w:r>
      <w:r w:rsidRPr="00575B83">
        <w:rPr>
          <w:rFonts w:ascii="微软雅黑" w:eastAsia="微软雅黑" w:hAnsi="微软雅黑" w:cs="微软雅黑" w:hint="eastAsia"/>
          <w:spacing w:val="12"/>
          <w:lang w:eastAsia="zh-CN"/>
        </w:rPr>
        <w:t>美分</w:t>
      </w:r>
      <w:r w:rsidRPr="00575B83">
        <w:rPr>
          <w:rFonts w:ascii="微软雅黑" w:eastAsia="微软雅黑" w:hAnsi="微软雅黑" w:cs="微软雅黑"/>
          <w:spacing w:val="12"/>
          <w:lang w:eastAsia="zh-CN"/>
        </w:rPr>
        <w:t>/</w:t>
      </w:r>
      <w:r w:rsidRPr="00575B83">
        <w:rPr>
          <w:rFonts w:ascii="微软雅黑" w:eastAsia="微软雅黑" w:hAnsi="微软雅黑" w:cs="微软雅黑" w:hint="eastAsia"/>
          <w:spacing w:val="12"/>
          <w:lang w:eastAsia="zh-CN"/>
        </w:rPr>
        <w:t>磅，下方支撑</w:t>
      </w:r>
      <w:r w:rsidRPr="00575B83">
        <w:rPr>
          <w:rFonts w:ascii="微软雅黑" w:eastAsia="微软雅黑" w:hAnsi="微软雅黑" w:cs="微软雅黑"/>
          <w:spacing w:val="12"/>
          <w:lang w:eastAsia="zh-CN"/>
        </w:rPr>
        <w:t>19.0</w:t>
      </w:r>
      <w:r w:rsidRPr="00575B83">
        <w:rPr>
          <w:rFonts w:ascii="微软雅黑" w:eastAsia="微软雅黑" w:hAnsi="微软雅黑" w:cs="微软雅黑" w:hint="eastAsia"/>
          <w:spacing w:val="12"/>
          <w:lang w:eastAsia="zh-CN"/>
        </w:rPr>
        <w:t>美分</w:t>
      </w:r>
      <w:r w:rsidRPr="00575B83">
        <w:rPr>
          <w:rFonts w:ascii="微软雅黑" w:eastAsia="微软雅黑" w:hAnsi="微软雅黑" w:cs="微软雅黑"/>
          <w:spacing w:val="12"/>
          <w:lang w:eastAsia="zh-CN"/>
        </w:rPr>
        <w:t>/</w:t>
      </w:r>
      <w:r w:rsidRPr="00575B83">
        <w:rPr>
          <w:rFonts w:ascii="微软雅黑" w:eastAsia="微软雅黑" w:hAnsi="微软雅黑" w:cs="微软雅黑" w:hint="eastAsia"/>
          <w:spacing w:val="12"/>
          <w:lang w:eastAsia="zh-CN"/>
        </w:rPr>
        <w:t>磅。建议</w:t>
      </w:r>
      <w:r w:rsidRPr="00575B83">
        <w:rPr>
          <w:rFonts w:ascii="微软雅黑" w:eastAsia="微软雅黑" w:hAnsi="微软雅黑" w:cs="微软雅黑"/>
          <w:spacing w:val="12"/>
          <w:lang w:eastAsia="zh-CN"/>
        </w:rPr>
        <w:t>3</w:t>
      </w:r>
      <w:r w:rsidRPr="00575B83">
        <w:rPr>
          <w:rFonts w:ascii="微软雅黑" w:eastAsia="微软雅黑" w:hAnsi="微软雅黑" w:cs="微软雅黑" w:hint="eastAsia"/>
          <w:spacing w:val="12"/>
          <w:lang w:eastAsia="zh-CN"/>
        </w:rPr>
        <w:t>月</w:t>
      </w:r>
      <w:r w:rsidRPr="00575B83">
        <w:rPr>
          <w:rFonts w:ascii="微软雅黑" w:eastAsia="微软雅黑" w:hAnsi="微软雅黑" w:cs="微软雅黑"/>
          <w:spacing w:val="12"/>
          <w:lang w:eastAsia="zh-CN"/>
        </w:rPr>
        <w:t xml:space="preserve"> ICE </w:t>
      </w:r>
      <w:proofErr w:type="gramStart"/>
      <w:r w:rsidRPr="00575B83">
        <w:rPr>
          <w:rFonts w:ascii="微软雅黑" w:eastAsia="微软雅黑" w:hAnsi="微软雅黑" w:cs="微软雅黑" w:hint="eastAsia"/>
          <w:spacing w:val="12"/>
          <w:lang w:eastAsia="zh-CN"/>
        </w:rPr>
        <w:t>期糖短期</w:t>
      </w:r>
      <w:proofErr w:type="gramEnd"/>
      <w:r w:rsidRPr="00575B83">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575B83">
      <w:pPr>
        <w:kinsoku/>
        <w:autoSpaceDE/>
        <w:autoSpaceDN/>
        <w:adjustRightInd/>
        <w:snapToGrid/>
        <w:textAlignment w:val="auto"/>
        <w:rPr>
          <w:rFonts w:ascii="微软雅黑" w:eastAsia="微软雅黑" w:hAnsi="微软雅黑" w:cs="微软雅黑"/>
          <w:spacing w:val="7"/>
          <w:lang w:eastAsia="zh-CN"/>
        </w:rPr>
      </w:pPr>
      <w:r>
        <w:rPr>
          <w:noProof/>
          <w:lang w:eastAsia="zh-CN"/>
        </w:rPr>
        <w:drawing>
          <wp:inline distT="0" distB="0" distL="0" distR="0">
            <wp:extent cx="6057900" cy="3406884"/>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2092" cy="341486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575B83" w:rsidRPr="00575B83"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t>洲际交易所</w:t>
      </w:r>
      <w:r w:rsidRPr="00575B83">
        <w:rPr>
          <w:rFonts w:ascii="微软雅黑" w:eastAsia="微软雅黑" w:hAnsi="微软雅黑" w:cs="微软雅黑"/>
          <w:spacing w:val="12"/>
          <w:lang w:eastAsia="zh-CN"/>
        </w:rPr>
        <w:t>(ICE)</w:t>
      </w:r>
      <w:r w:rsidRPr="00575B83">
        <w:rPr>
          <w:rFonts w:ascii="微软雅黑" w:eastAsia="微软雅黑" w:hAnsi="微软雅黑" w:cs="微软雅黑" w:hint="eastAsia"/>
          <w:spacing w:val="12"/>
          <w:lang w:eastAsia="zh-CN"/>
        </w:rPr>
        <w:t>棉花期货周三上涨，因技术性反弹，市场等待出口销售报告以衡量需求。交投最活跃的</w:t>
      </w:r>
      <w:r w:rsidRPr="00575B83">
        <w:rPr>
          <w:rFonts w:ascii="微软雅黑" w:eastAsia="微软雅黑" w:hAnsi="微软雅黑" w:cs="微软雅黑"/>
          <w:spacing w:val="12"/>
          <w:lang w:eastAsia="zh-CN"/>
        </w:rPr>
        <w:t>ICE 3</w:t>
      </w:r>
      <w:r w:rsidRPr="00575B83">
        <w:rPr>
          <w:rFonts w:ascii="微软雅黑" w:eastAsia="微软雅黑" w:hAnsi="微软雅黑" w:cs="微软雅黑" w:hint="eastAsia"/>
          <w:spacing w:val="12"/>
          <w:lang w:eastAsia="zh-CN"/>
        </w:rPr>
        <w:t>月</w:t>
      </w:r>
      <w:proofErr w:type="gramStart"/>
      <w:r w:rsidRPr="00575B83">
        <w:rPr>
          <w:rFonts w:ascii="微软雅黑" w:eastAsia="微软雅黑" w:hAnsi="微软雅黑" w:cs="微软雅黑" w:hint="eastAsia"/>
          <w:spacing w:val="12"/>
          <w:lang w:eastAsia="zh-CN"/>
        </w:rPr>
        <w:t>期棉收</w:t>
      </w:r>
      <w:proofErr w:type="gramEnd"/>
      <w:r w:rsidRPr="00575B83">
        <w:rPr>
          <w:rFonts w:ascii="微软雅黑" w:eastAsia="微软雅黑" w:hAnsi="微软雅黑" w:cs="微软雅黑" w:hint="eastAsia"/>
          <w:spacing w:val="12"/>
          <w:lang w:eastAsia="zh-CN"/>
        </w:rPr>
        <w:t>涨</w:t>
      </w:r>
      <w:r w:rsidRPr="00575B83">
        <w:rPr>
          <w:rFonts w:ascii="微软雅黑" w:eastAsia="微软雅黑" w:hAnsi="微软雅黑" w:cs="微软雅黑"/>
          <w:spacing w:val="12"/>
          <w:lang w:eastAsia="zh-CN"/>
        </w:rPr>
        <w:t>1.03</w:t>
      </w:r>
      <w:r w:rsidRPr="00575B83">
        <w:rPr>
          <w:rFonts w:ascii="微软雅黑" w:eastAsia="微软雅黑" w:hAnsi="微软雅黑" w:cs="微软雅黑" w:hint="eastAsia"/>
          <w:spacing w:val="12"/>
          <w:lang w:eastAsia="zh-CN"/>
        </w:rPr>
        <w:t>美分或</w:t>
      </w:r>
      <w:r w:rsidRPr="00575B83">
        <w:rPr>
          <w:rFonts w:ascii="微软雅黑" w:eastAsia="微软雅黑" w:hAnsi="微软雅黑" w:cs="微软雅黑"/>
          <w:spacing w:val="12"/>
          <w:lang w:eastAsia="zh-CN"/>
        </w:rPr>
        <w:t>1.49%</w:t>
      </w:r>
      <w:r w:rsidRPr="00575B83">
        <w:rPr>
          <w:rFonts w:ascii="微软雅黑" w:eastAsia="微软雅黑" w:hAnsi="微软雅黑" w:cs="微软雅黑" w:hint="eastAsia"/>
          <w:spacing w:val="12"/>
          <w:lang w:eastAsia="zh-CN"/>
        </w:rPr>
        <w:t>，</w:t>
      </w:r>
      <w:proofErr w:type="gramStart"/>
      <w:r w:rsidRPr="00575B83">
        <w:rPr>
          <w:rFonts w:ascii="微软雅黑" w:eastAsia="微软雅黑" w:hAnsi="微软雅黑" w:cs="微软雅黑" w:hint="eastAsia"/>
          <w:spacing w:val="12"/>
          <w:lang w:eastAsia="zh-CN"/>
        </w:rPr>
        <w:t>结算价报</w:t>
      </w:r>
      <w:proofErr w:type="gramEnd"/>
      <w:r w:rsidRPr="00575B83">
        <w:rPr>
          <w:rFonts w:ascii="微软雅黑" w:eastAsia="微软雅黑" w:hAnsi="微软雅黑" w:cs="微软雅黑"/>
          <w:spacing w:val="12"/>
          <w:lang w:eastAsia="zh-CN"/>
        </w:rPr>
        <w:t>70.28</w:t>
      </w:r>
      <w:r w:rsidRPr="00575B83">
        <w:rPr>
          <w:rFonts w:ascii="微软雅黑" w:eastAsia="微软雅黑" w:hAnsi="微软雅黑" w:cs="微软雅黑" w:hint="eastAsia"/>
          <w:spacing w:val="12"/>
          <w:lang w:eastAsia="zh-CN"/>
        </w:rPr>
        <w:t>美分</w:t>
      </w:r>
      <w:r w:rsidRPr="00575B83">
        <w:rPr>
          <w:rFonts w:ascii="微软雅黑" w:eastAsia="微软雅黑" w:hAnsi="微软雅黑" w:cs="微软雅黑"/>
          <w:spacing w:val="12"/>
          <w:lang w:eastAsia="zh-CN"/>
        </w:rPr>
        <w:t>/</w:t>
      </w:r>
      <w:r w:rsidRPr="00575B83">
        <w:rPr>
          <w:rFonts w:ascii="微软雅黑" w:eastAsia="微软雅黑" w:hAnsi="微软雅黑" w:cs="微软雅黑" w:hint="eastAsia"/>
          <w:spacing w:val="12"/>
          <w:lang w:eastAsia="zh-CN"/>
        </w:rPr>
        <w:t>磅。</w:t>
      </w:r>
    </w:p>
    <w:p w:rsidR="009372C5" w:rsidRPr="003966F3" w:rsidRDefault="00575B83" w:rsidP="00575B83">
      <w:pPr>
        <w:spacing w:before="103" w:line="256" w:lineRule="auto"/>
        <w:ind w:right="743" w:firstLine="448"/>
        <w:jc w:val="both"/>
        <w:rPr>
          <w:rFonts w:ascii="微软雅黑" w:eastAsia="微软雅黑" w:hAnsi="微软雅黑" w:cs="微软雅黑"/>
          <w:spacing w:val="12"/>
          <w:lang w:eastAsia="zh-CN"/>
        </w:rPr>
      </w:pPr>
      <w:r w:rsidRPr="00575B83">
        <w:rPr>
          <w:rFonts w:ascii="微软雅黑" w:eastAsia="微软雅黑" w:hAnsi="微软雅黑" w:cs="微软雅黑" w:hint="eastAsia"/>
          <w:spacing w:val="12"/>
          <w:lang w:eastAsia="zh-CN"/>
        </w:rPr>
        <w:t>美国农业部发布全球棉花供需</w:t>
      </w:r>
      <w:r w:rsidRPr="00575B83">
        <w:rPr>
          <w:rFonts w:ascii="微软雅黑" w:eastAsia="微软雅黑" w:hAnsi="微软雅黑" w:cs="微软雅黑"/>
          <w:spacing w:val="12"/>
          <w:lang w:eastAsia="zh-CN"/>
        </w:rPr>
        <w:t>11</w:t>
      </w:r>
      <w:r w:rsidRPr="00575B83">
        <w:rPr>
          <w:rFonts w:ascii="微软雅黑" w:eastAsia="微软雅黑" w:hAnsi="微软雅黑" w:cs="微软雅黑" w:hint="eastAsia"/>
          <w:spacing w:val="12"/>
          <w:lang w:eastAsia="zh-CN"/>
        </w:rPr>
        <w:t>月报告，报告显示，</w:t>
      </w:r>
      <w:r w:rsidRPr="00575B83">
        <w:rPr>
          <w:rFonts w:ascii="微软雅黑" w:eastAsia="微软雅黑" w:hAnsi="微软雅黑" w:cs="微软雅黑"/>
          <w:spacing w:val="12"/>
          <w:lang w:eastAsia="zh-CN"/>
        </w:rPr>
        <w:t>2024/25</w:t>
      </w:r>
      <w:r w:rsidRPr="00575B83">
        <w:rPr>
          <w:rFonts w:ascii="微软雅黑" w:eastAsia="微软雅黑" w:hAnsi="微软雅黑" w:cs="微软雅黑" w:hint="eastAsia"/>
          <w:spacing w:val="12"/>
          <w:lang w:eastAsia="zh-CN"/>
        </w:rPr>
        <w:t>年度全球棉花产量预测值为</w:t>
      </w:r>
      <w:r w:rsidRPr="00575B83">
        <w:rPr>
          <w:rFonts w:ascii="微软雅黑" w:eastAsia="微软雅黑" w:hAnsi="微软雅黑" w:cs="微软雅黑"/>
          <w:spacing w:val="12"/>
          <w:lang w:eastAsia="zh-CN"/>
        </w:rPr>
        <w:t>2529.5</w:t>
      </w:r>
      <w:r w:rsidRPr="00575B83">
        <w:rPr>
          <w:rFonts w:ascii="微软雅黑" w:eastAsia="微软雅黑" w:hAnsi="微软雅黑" w:cs="微软雅黑" w:hint="eastAsia"/>
          <w:spacing w:val="12"/>
          <w:lang w:eastAsia="zh-CN"/>
        </w:rPr>
        <w:t>万吨，调减</w:t>
      </w:r>
      <w:r w:rsidRPr="00575B83">
        <w:rPr>
          <w:rFonts w:ascii="微软雅黑" w:eastAsia="微软雅黑" w:hAnsi="微软雅黑" w:cs="微软雅黑"/>
          <w:spacing w:val="12"/>
          <w:lang w:eastAsia="zh-CN"/>
        </w:rPr>
        <w:t>10</w:t>
      </w:r>
      <w:r w:rsidRPr="00575B83">
        <w:rPr>
          <w:rFonts w:ascii="微软雅黑" w:eastAsia="微软雅黑" w:hAnsi="微软雅黑" w:cs="微软雅黑" w:hint="eastAsia"/>
          <w:spacing w:val="12"/>
          <w:lang w:eastAsia="zh-CN"/>
        </w:rPr>
        <w:t>万吨，其中巴基斯坦调减</w:t>
      </w:r>
      <w:r w:rsidRPr="00575B83">
        <w:rPr>
          <w:rFonts w:ascii="微软雅黑" w:eastAsia="微软雅黑" w:hAnsi="微软雅黑" w:cs="微软雅黑"/>
          <w:spacing w:val="12"/>
          <w:lang w:eastAsia="zh-CN"/>
        </w:rPr>
        <w:t>4.4</w:t>
      </w:r>
      <w:r w:rsidRPr="00575B83">
        <w:rPr>
          <w:rFonts w:ascii="微软雅黑" w:eastAsia="微软雅黑" w:hAnsi="微软雅黑" w:cs="微软雅黑" w:hint="eastAsia"/>
          <w:spacing w:val="12"/>
          <w:lang w:eastAsia="zh-CN"/>
        </w:rPr>
        <w:t>万吨至</w:t>
      </w:r>
      <w:r w:rsidRPr="00575B83">
        <w:rPr>
          <w:rFonts w:ascii="微软雅黑" w:eastAsia="微软雅黑" w:hAnsi="微软雅黑" w:cs="微软雅黑"/>
          <w:spacing w:val="12"/>
          <w:lang w:eastAsia="zh-CN"/>
        </w:rPr>
        <w:t>119.7</w:t>
      </w:r>
      <w:r w:rsidRPr="00575B83">
        <w:rPr>
          <w:rFonts w:ascii="微软雅黑" w:eastAsia="微软雅黑" w:hAnsi="微软雅黑" w:cs="微软雅黑" w:hint="eastAsia"/>
          <w:spacing w:val="12"/>
          <w:lang w:eastAsia="zh-CN"/>
        </w:rPr>
        <w:t>万吨。全球消费调减</w:t>
      </w:r>
      <w:r w:rsidRPr="00575B83">
        <w:rPr>
          <w:rFonts w:ascii="微软雅黑" w:eastAsia="微软雅黑" w:hAnsi="微软雅黑" w:cs="微软雅黑"/>
          <w:spacing w:val="12"/>
          <w:lang w:eastAsia="zh-CN"/>
        </w:rPr>
        <w:t>11.2</w:t>
      </w:r>
      <w:r w:rsidRPr="00575B83">
        <w:rPr>
          <w:rFonts w:ascii="微软雅黑" w:eastAsia="微软雅黑" w:hAnsi="微软雅黑" w:cs="微软雅黑" w:hint="eastAsia"/>
          <w:spacing w:val="12"/>
          <w:lang w:eastAsia="zh-CN"/>
        </w:rPr>
        <w:t>万吨至</w:t>
      </w:r>
      <w:r w:rsidRPr="00575B83">
        <w:rPr>
          <w:rFonts w:ascii="微软雅黑" w:eastAsia="微软雅黑" w:hAnsi="微软雅黑" w:cs="微软雅黑"/>
          <w:spacing w:val="12"/>
          <w:lang w:eastAsia="zh-CN"/>
        </w:rPr>
        <w:t>2508.7</w:t>
      </w:r>
      <w:r w:rsidRPr="00575B83">
        <w:rPr>
          <w:rFonts w:ascii="微软雅黑" w:eastAsia="微软雅黑" w:hAnsi="微软雅黑" w:cs="微软雅黑" w:hint="eastAsia"/>
          <w:spacing w:val="12"/>
          <w:lang w:eastAsia="zh-CN"/>
        </w:rPr>
        <w:t>万吨，全球期末库存调减</w:t>
      </w:r>
      <w:r w:rsidRPr="00575B83">
        <w:rPr>
          <w:rFonts w:ascii="微软雅黑" w:eastAsia="微软雅黑" w:hAnsi="微软雅黑" w:cs="微软雅黑"/>
          <w:spacing w:val="12"/>
          <w:lang w:eastAsia="zh-CN"/>
        </w:rPr>
        <w:t>12.5</w:t>
      </w:r>
      <w:r w:rsidRPr="00575B83">
        <w:rPr>
          <w:rFonts w:ascii="微软雅黑" w:eastAsia="微软雅黑" w:hAnsi="微软雅黑" w:cs="微软雅黑" w:hint="eastAsia"/>
          <w:spacing w:val="12"/>
          <w:lang w:eastAsia="zh-CN"/>
        </w:rPr>
        <w:t>万吨至</w:t>
      </w:r>
      <w:r w:rsidRPr="00575B83">
        <w:rPr>
          <w:rFonts w:ascii="微软雅黑" w:eastAsia="微软雅黑" w:hAnsi="微软雅黑" w:cs="微软雅黑"/>
          <w:spacing w:val="12"/>
          <w:lang w:eastAsia="zh-CN"/>
        </w:rPr>
        <w:t>1649.3</w:t>
      </w:r>
      <w:r w:rsidRPr="00575B83">
        <w:rPr>
          <w:rFonts w:ascii="微软雅黑" w:eastAsia="微软雅黑" w:hAnsi="微软雅黑" w:cs="微软雅黑" w:hint="eastAsia"/>
          <w:spacing w:val="12"/>
          <w:lang w:eastAsia="zh-CN"/>
        </w:rPr>
        <w:t>万吨，其中印度调减</w:t>
      </w:r>
      <w:r w:rsidRPr="00575B83">
        <w:rPr>
          <w:rFonts w:ascii="微软雅黑" w:eastAsia="微软雅黑" w:hAnsi="微软雅黑" w:cs="微软雅黑"/>
          <w:spacing w:val="12"/>
          <w:lang w:eastAsia="zh-CN"/>
        </w:rPr>
        <w:t>8.7</w:t>
      </w:r>
      <w:r w:rsidRPr="00575B83">
        <w:rPr>
          <w:rFonts w:ascii="微软雅黑" w:eastAsia="微软雅黑" w:hAnsi="微软雅黑" w:cs="微软雅黑" w:hint="eastAsia"/>
          <w:spacing w:val="12"/>
          <w:lang w:eastAsia="zh-CN"/>
        </w:rPr>
        <w:t>万吨至</w:t>
      </w:r>
      <w:r w:rsidRPr="00575B83">
        <w:rPr>
          <w:rFonts w:ascii="微软雅黑" w:eastAsia="微软雅黑" w:hAnsi="微软雅黑" w:cs="微软雅黑"/>
          <w:spacing w:val="12"/>
          <w:lang w:eastAsia="zh-CN"/>
        </w:rPr>
        <w:t>202.5</w:t>
      </w:r>
      <w:r w:rsidRPr="00575B83">
        <w:rPr>
          <w:rFonts w:ascii="微软雅黑" w:eastAsia="微软雅黑" w:hAnsi="微软雅黑" w:cs="微软雅黑" w:hint="eastAsia"/>
          <w:spacing w:val="12"/>
          <w:lang w:eastAsia="zh-CN"/>
        </w:rPr>
        <w:t>万吨，美国调增</w:t>
      </w:r>
      <w:r w:rsidRPr="00575B83">
        <w:rPr>
          <w:rFonts w:ascii="微软雅黑" w:eastAsia="微软雅黑" w:hAnsi="微软雅黑" w:cs="微软雅黑"/>
          <w:spacing w:val="12"/>
          <w:lang w:eastAsia="zh-CN"/>
        </w:rPr>
        <w:t>4.3</w:t>
      </w:r>
      <w:r w:rsidRPr="00575B83">
        <w:rPr>
          <w:rFonts w:ascii="微软雅黑" w:eastAsia="微软雅黑" w:hAnsi="微软雅黑" w:cs="微软雅黑" w:hint="eastAsia"/>
          <w:spacing w:val="12"/>
          <w:lang w:eastAsia="zh-CN"/>
        </w:rPr>
        <w:t>万吨至</w:t>
      </w:r>
      <w:r w:rsidRPr="00575B83">
        <w:rPr>
          <w:rFonts w:ascii="微软雅黑" w:eastAsia="微软雅黑" w:hAnsi="微软雅黑" w:cs="微软雅黑"/>
          <w:spacing w:val="12"/>
          <w:lang w:eastAsia="zh-CN"/>
        </w:rPr>
        <w:t>93.6</w:t>
      </w:r>
      <w:r w:rsidRPr="00575B83">
        <w:rPr>
          <w:rFonts w:ascii="微软雅黑" w:eastAsia="微软雅黑" w:hAnsi="微软雅黑" w:cs="微软雅黑" w:hint="eastAsia"/>
          <w:spacing w:val="12"/>
          <w:lang w:eastAsia="zh-CN"/>
        </w:rPr>
        <w:t>万吨，乌兹别克斯坦调增</w:t>
      </w:r>
      <w:r w:rsidRPr="00575B83">
        <w:rPr>
          <w:rFonts w:ascii="微软雅黑" w:eastAsia="微软雅黑" w:hAnsi="微软雅黑" w:cs="微软雅黑"/>
          <w:spacing w:val="12"/>
          <w:lang w:eastAsia="zh-CN"/>
        </w:rPr>
        <w:t>4.3</w:t>
      </w:r>
      <w:r w:rsidRPr="00575B83">
        <w:rPr>
          <w:rFonts w:ascii="微软雅黑" w:eastAsia="微软雅黑" w:hAnsi="微软雅黑" w:cs="微软雅黑" w:hint="eastAsia"/>
          <w:spacing w:val="12"/>
          <w:lang w:eastAsia="zh-CN"/>
        </w:rPr>
        <w:t>万吨至</w:t>
      </w:r>
      <w:r w:rsidRPr="00575B83">
        <w:rPr>
          <w:rFonts w:ascii="微软雅黑" w:eastAsia="微软雅黑" w:hAnsi="微软雅黑" w:cs="微软雅黑"/>
          <w:spacing w:val="12"/>
          <w:lang w:eastAsia="zh-CN"/>
        </w:rPr>
        <w:t>43.3</w:t>
      </w:r>
      <w:r w:rsidRPr="00575B83">
        <w:rPr>
          <w:rFonts w:ascii="微软雅黑" w:eastAsia="微软雅黑" w:hAnsi="微软雅黑" w:cs="微软雅黑" w:hint="eastAsia"/>
          <w:spacing w:val="12"/>
          <w:lang w:eastAsia="zh-CN"/>
        </w:rPr>
        <w:t>万吨。</w:t>
      </w:r>
      <w:r w:rsidRPr="00575B83">
        <w:rPr>
          <w:rFonts w:ascii="微软雅黑" w:eastAsia="微软雅黑" w:hAnsi="微软雅黑" w:cs="微软雅黑"/>
          <w:spacing w:val="12"/>
          <w:lang w:eastAsia="zh-CN"/>
        </w:rPr>
        <w:t>2024/25</w:t>
      </w:r>
      <w:r w:rsidRPr="00575B83">
        <w:rPr>
          <w:rFonts w:ascii="微软雅黑" w:eastAsia="微软雅黑" w:hAnsi="微软雅黑" w:cs="微软雅黑" w:hint="eastAsia"/>
          <w:spacing w:val="12"/>
          <w:lang w:eastAsia="zh-CN"/>
        </w:rPr>
        <w:t>年度全球棉花产量、消费、期末库存预估均调减，数据报告相对利多。</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575B83">
      <w:pPr>
        <w:spacing w:before="103" w:line="256" w:lineRule="auto"/>
        <w:ind w:right="743"/>
        <w:rPr>
          <w:rFonts w:ascii="微软雅黑" w:eastAsia="微软雅黑" w:hAnsi="微软雅黑" w:cs="微软雅黑"/>
          <w:spacing w:val="12"/>
          <w:lang w:eastAsia="zh-CN"/>
        </w:rPr>
      </w:pPr>
      <w:r>
        <w:rPr>
          <w:noProof/>
          <w:lang w:eastAsia="zh-CN"/>
        </w:rPr>
        <w:drawing>
          <wp:inline distT="0" distB="0" distL="0" distR="0">
            <wp:extent cx="5999285" cy="33909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6948" cy="339523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A424A" w:rsidRDefault="008A424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31" w:rsidRDefault="00153A31">
      <w:r>
        <w:separator/>
      </w:r>
    </w:p>
  </w:endnote>
  <w:endnote w:type="continuationSeparator" w:id="0">
    <w:p w:rsidR="00153A31" w:rsidRDefault="00153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E7376">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E7376">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31" w:rsidRDefault="00153A31">
      <w:r>
        <w:separator/>
      </w:r>
    </w:p>
  </w:footnote>
  <w:footnote w:type="continuationSeparator" w:id="0">
    <w:p w:rsidR="00153A31" w:rsidRDefault="00153A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70328"/>
    <w:rsid w:val="00072F2D"/>
    <w:rsid w:val="0007380E"/>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5B26"/>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5987"/>
    <w:rsid w:val="008A6764"/>
    <w:rsid w:val="008A7F78"/>
    <w:rsid w:val="008B021F"/>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4211"/>
    <w:rsid w:val="00B8630D"/>
    <w:rsid w:val="00B91BEA"/>
    <w:rsid w:val="00B9377A"/>
    <w:rsid w:val="00B94D04"/>
    <w:rsid w:val="00B96D3F"/>
    <w:rsid w:val="00BA0C15"/>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020A"/>
    <w:rsid w:val="00C8215B"/>
    <w:rsid w:val="00C909B6"/>
    <w:rsid w:val="00C9438D"/>
    <w:rsid w:val="00C96482"/>
    <w:rsid w:val="00CA09F2"/>
    <w:rsid w:val="00CA0E28"/>
    <w:rsid w:val="00CA14E8"/>
    <w:rsid w:val="00CA27DD"/>
    <w:rsid w:val="00CA2E8D"/>
    <w:rsid w:val="00CA2F92"/>
    <w:rsid w:val="00CA491A"/>
    <w:rsid w:val="00CA6717"/>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4EBB"/>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F01C2A"/>
    <w:rsid w:val="00F07275"/>
    <w:rsid w:val="00F13913"/>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987B51-6D35-46D3-B82A-4AAA89B9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10</Pages>
  <Words>781</Words>
  <Characters>4457</Characters>
  <Application>Microsoft Office Word</Application>
  <DocSecurity>0</DocSecurity>
  <Lines>37</Lines>
  <Paragraphs>10</Paragraphs>
  <ScaleCrop>false</ScaleCrop>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593</cp:revision>
  <cp:lastPrinted>2024-07-26T02:41:00Z</cp:lastPrinted>
  <dcterms:created xsi:type="dcterms:W3CDTF">2024-07-10T01:27:00Z</dcterms:created>
  <dcterms:modified xsi:type="dcterms:W3CDTF">2024-11-21T01:06:00Z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