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2C5" w:rsidRDefault="00115A1A">
      <w:pPr>
        <w:pStyle w:val="a3"/>
        <w:spacing w:line="256" w:lineRule="auto"/>
        <w:ind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115A1A">
      <w:pPr>
        <w:ind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ind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115A1A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2024年</w:t>
      </w:r>
      <w:r w:rsidR="0026300C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11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0C0428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spacing w:line="204" w:lineRule="auto"/>
        <w:ind w:firstLine="1008"/>
        <w:rPr>
          <w:sz w:val="48"/>
          <w:szCs w:val="48"/>
          <w:lang w:eastAsia="zh-CN"/>
        </w:rPr>
        <w:sectPr w:rsidR="009372C5">
          <w:headerReference w:type="default" r:id="rId10"/>
          <w:pgSz w:w="11906" w:h="16838"/>
          <w:pgMar w:top="400" w:right="0" w:bottom="0" w:left="0" w:header="0" w:footer="340" w:gutter="0"/>
          <w:cols w:space="720"/>
        </w:sect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:rsidR="009372C5" w:rsidRDefault="000C0428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美国三大股指全线收涨，道指涨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0.99%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44736.57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点，再创历史新高，</w:t>
      </w:r>
      <w:proofErr w:type="gramStart"/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0C0428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5987.37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0C0428">
        <w:rPr>
          <w:rFonts w:ascii="微软雅黑" w:eastAsia="微软雅黑" w:hAnsi="微软雅黑" w:cs="微软雅黑"/>
          <w:spacing w:val="12"/>
          <w:lang w:eastAsia="zh-CN"/>
        </w:rPr>
        <w:t>0.27%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19054.84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点</w:t>
      </w:r>
      <w:r w:rsidR="00971BDB" w:rsidRPr="00971BD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美元指数跌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0.56%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106.89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，非美货币普遍上涨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离岸人民币对美元涨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136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7.2461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国际油价全线下跌，</w:t>
      </w:r>
      <w:proofErr w:type="gramStart"/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3.03%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69.08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2.75%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72.58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桶</w:t>
      </w:r>
      <w:r w:rsidR="00B05B0D" w:rsidRPr="008A7F7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国际贵金属期货大幅收跌，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3.16%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2626.4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3.15%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30.35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0C0428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C0428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115A1A" w:rsidRPr="00F746D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="005F7A56" w:rsidRPr="00F746D6">
        <w:rPr>
          <w:rFonts w:ascii="微软雅黑" w:eastAsia="微软雅黑" w:hAnsi="微软雅黑" w:cs="微软雅黑"/>
          <w:spacing w:val="12"/>
          <w:lang w:eastAsia="zh-CN"/>
        </w:rPr>
        <w:t>ICE3</w:t>
      </w:r>
      <w:r w:rsidR="0050522A" w:rsidRPr="00F746D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="001106DA" w:rsidRPr="00F746D6">
        <w:rPr>
          <w:rFonts w:ascii="微软雅黑" w:eastAsia="微软雅黑" w:hAnsi="微软雅黑" w:cs="微软雅黑" w:hint="eastAsia"/>
          <w:spacing w:val="12"/>
          <w:lang w:eastAsia="zh-CN"/>
        </w:rPr>
        <w:t>原糖期</w:t>
      </w:r>
      <w:r w:rsidR="00D519DA" w:rsidRPr="00AA2EF2">
        <w:rPr>
          <w:rFonts w:ascii="微软雅黑" w:eastAsia="微软雅黑" w:hAnsi="微软雅黑" w:cs="微软雅黑" w:hint="eastAsia"/>
          <w:spacing w:val="12"/>
          <w:lang w:eastAsia="zh-CN"/>
        </w:rPr>
        <w:t>货</w:t>
      </w:r>
      <w:proofErr w:type="gramStart"/>
      <w:r w:rsidR="00701E59" w:rsidRPr="00AA2EF2">
        <w:rPr>
          <w:rFonts w:ascii="微软雅黑" w:eastAsia="微软雅黑" w:hAnsi="微软雅黑" w:cs="微软雅黑" w:hint="eastAsia"/>
          <w:spacing w:val="12"/>
          <w:lang w:eastAsia="zh-CN"/>
        </w:rPr>
        <w:t>合约收</w:t>
      </w:r>
      <w:r w:rsidR="00F746D6" w:rsidRPr="00AA2EF2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="00AA2EF2" w:rsidRPr="00AA2EF2">
        <w:rPr>
          <w:rFonts w:ascii="微软雅黑" w:eastAsia="微软雅黑" w:hAnsi="微软雅黑" w:cs="微软雅黑"/>
          <w:spacing w:val="12"/>
          <w:lang w:eastAsia="zh-CN"/>
        </w:rPr>
        <w:t>1.</w:t>
      </w:r>
      <w:r w:rsidR="002F37CD" w:rsidRPr="00AA2EF2">
        <w:rPr>
          <w:rFonts w:ascii="微软雅黑" w:eastAsia="微软雅黑" w:hAnsi="微软雅黑" w:cs="微软雅黑"/>
          <w:spacing w:val="12"/>
          <w:lang w:eastAsia="zh-CN"/>
        </w:rPr>
        <w:t>0</w:t>
      </w:r>
      <w:r w:rsidR="00115A1A" w:rsidRPr="00AA2EF2">
        <w:rPr>
          <w:rFonts w:ascii="微软雅黑" w:eastAsia="微软雅黑" w:hAnsi="微软雅黑" w:cs="微软雅黑"/>
          <w:spacing w:val="12"/>
          <w:lang w:eastAsia="zh-CN"/>
        </w:rPr>
        <w:t>%</w:t>
      </w:r>
      <w:r w:rsidR="00115A1A" w:rsidRPr="00AA2EF2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AA2EF2" w:rsidRPr="00AA2EF2">
        <w:rPr>
          <w:rFonts w:ascii="微软雅黑" w:eastAsia="微软雅黑" w:hAnsi="微软雅黑" w:cs="微软雅黑"/>
          <w:spacing w:val="12"/>
          <w:lang w:eastAsia="zh-CN"/>
        </w:rPr>
        <w:t>21.15</w:t>
      </w:r>
      <w:r w:rsidR="00115A1A" w:rsidRPr="00AA2EF2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AA2EF2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AA2EF2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BA0C89" w:rsidRPr="00AA2EF2">
        <w:rPr>
          <w:rFonts w:ascii="微软雅黑" w:eastAsia="微软雅黑" w:hAnsi="微软雅黑" w:cs="微软雅黑"/>
          <w:spacing w:val="12"/>
          <w:lang w:eastAsia="zh-CN"/>
        </w:rPr>
        <w:t>ICE</w:t>
      </w:r>
      <w:proofErr w:type="gramStart"/>
      <w:r w:rsidR="00BA0C89" w:rsidRPr="00AA2EF2">
        <w:rPr>
          <w:rFonts w:ascii="微软雅黑" w:eastAsia="微软雅黑" w:hAnsi="微软雅黑" w:cs="微软雅黑"/>
          <w:spacing w:val="12"/>
          <w:lang w:eastAsia="zh-CN"/>
        </w:rPr>
        <w:t>3</w:t>
      </w:r>
      <w:r w:rsidR="00115A1A" w:rsidRPr="00AA2EF2">
        <w:rPr>
          <w:rFonts w:ascii="微软雅黑" w:eastAsia="微软雅黑" w:hAnsi="微软雅黑" w:cs="微软雅黑" w:hint="eastAsia"/>
          <w:spacing w:val="12"/>
          <w:lang w:eastAsia="zh-CN"/>
        </w:rPr>
        <w:t>月期棉期</w:t>
      </w:r>
      <w:r w:rsidR="00115A1A" w:rsidRPr="00F746D6">
        <w:rPr>
          <w:rFonts w:ascii="微软雅黑" w:eastAsia="微软雅黑" w:hAnsi="微软雅黑" w:cs="微软雅黑" w:hint="eastAsia"/>
          <w:spacing w:val="12"/>
          <w:lang w:eastAsia="zh-CN"/>
        </w:rPr>
        <w:t>货</w:t>
      </w:r>
      <w:proofErr w:type="gramEnd"/>
      <w:r w:rsidR="00115A1A" w:rsidRPr="00F746D6">
        <w:rPr>
          <w:rFonts w:ascii="微软雅黑" w:eastAsia="微软雅黑" w:hAnsi="微软雅黑" w:cs="微软雅黑" w:hint="eastAsia"/>
          <w:spacing w:val="12"/>
          <w:lang w:eastAsia="zh-CN"/>
        </w:rPr>
        <w:t>合约收</w:t>
      </w:r>
      <w:r w:rsidR="009E7AF6" w:rsidRPr="00F746D6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="00AA2EF2">
        <w:rPr>
          <w:rFonts w:ascii="微软雅黑" w:eastAsia="微软雅黑" w:hAnsi="微软雅黑" w:cs="微软雅黑"/>
          <w:spacing w:val="12"/>
          <w:lang w:eastAsia="zh-CN"/>
        </w:rPr>
        <w:t>1</w:t>
      </w:r>
      <w:r w:rsidR="00E328F2" w:rsidRPr="00F746D6">
        <w:rPr>
          <w:rFonts w:ascii="微软雅黑" w:eastAsia="微软雅黑" w:hAnsi="微软雅黑" w:cs="微软雅黑"/>
          <w:spacing w:val="12"/>
          <w:lang w:eastAsia="zh-CN"/>
        </w:rPr>
        <w:t>.</w:t>
      </w:r>
      <w:r w:rsidR="00AA2EF2">
        <w:rPr>
          <w:rFonts w:ascii="微软雅黑" w:eastAsia="微软雅黑" w:hAnsi="微软雅黑" w:cs="微软雅黑"/>
          <w:spacing w:val="12"/>
          <w:lang w:eastAsia="zh-CN"/>
        </w:rPr>
        <w:t>34</w:t>
      </w:r>
      <w:r w:rsidR="006B5572" w:rsidRPr="00F746D6">
        <w:rPr>
          <w:rFonts w:ascii="微软雅黑" w:eastAsia="微软雅黑" w:hAnsi="微软雅黑" w:cs="微软雅黑"/>
          <w:spacing w:val="12"/>
          <w:lang w:eastAsia="zh-CN"/>
        </w:rPr>
        <w:t>%</w:t>
      </w:r>
      <w:proofErr w:type="gramStart"/>
      <w:r w:rsidR="0072039A" w:rsidRPr="00F746D6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F746D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proofErr w:type="gramEnd"/>
      <w:r w:rsidR="00AA2EF2">
        <w:rPr>
          <w:rFonts w:ascii="微软雅黑" w:eastAsia="微软雅黑" w:hAnsi="微软雅黑" w:cs="微软雅黑"/>
          <w:spacing w:val="12"/>
          <w:lang w:eastAsia="zh-CN"/>
        </w:rPr>
        <w:t>71.72</w:t>
      </w:r>
      <w:r w:rsidR="00115A1A" w:rsidRPr="00F746D6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F746D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F746D6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115A1A" w:rsidRPr="009E7AF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:rsidR="009372C5" w:rsidRPr="00796EE5" w:rsidRDefault="00923D06" w:rsidP="0048502E">
      <w:pPr>
        <w:spacing w:before="103" w:line="257" w:lineRule="auto"/>
        <w:ind w:right="584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4B3E144">
            <wp:extent cx="6161405" cy="34681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41" cy="3474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:rsidR="009372C5" w:rsidRDefault="009372C5">
      <w:pPr>
        <w:spacing w:before="103" w:line="257" w:lineRule="auto"/>
        <w:ind w:right="584"/>
        <w:jc w:val="both"/>
        <w:rPr>
          <w:rFonts w:ascii="微软雅黑" w:eastAsia="微软雅黑" w:hAnsi="微软雅黑" w:cs="微软雅黑"/>
          <w:spacing w:val="12"/>
          <w:lang w:eastAsia="zh-CN"/>
        </w:r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B08A6" w:rsidRPr="00DB08A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获提名为美国财政部长的贝森特表示，他政策的优先事项将是兑现特朗普的各项减税承诺，包括使其第一任期内的减税政策永久化，以及取消针对小费、社会保障福利和加班费征收的税收。贝森特认为，特朗普延长减税政策，以及对美国经济部分领域放松管制将带来一场“经济狂欢”。另外，</w:t>
      </w:r>
      <w:r w:rsidR="00DB08A6" w:rsidRPr="00DB08A6">
        <w:rPr>
          <w:rFonts w:ascii="微软雅黑" w:eastAsia="微软雅黑" w:hAnsi="微软雅黑" w:cs="微软雅黑"/>
          <w:color w:val="auto"/>
          <w:spacing w:val="4"/>
          <w:lang w:eastAsia="zh-CN"/>
        </w:rPr>
        <w:t xml:space="preserve"> </w:t>
      </w:r>
      <w:r w:rsidR="00DB08A6" w:rsidRPr="00DB08A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征收关税、削减支出、维持美元作为世界储备货币的地位也将是重点</w:t>
      </w:r>
      <w:r w:rsidR="00E90B87" w:rsidRPr="00E90B8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 w:rsidP="00985AA2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B08A6" w:rsidRPr="00DB08A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伯克希尔哈撒韦公司发布声明，沃伦·巴菲特将其持有的</w:t>
      </w:r>
      <w:r w:rsidR="00DB08A6" w:rsidRPr="00DB08A6">
        <w:rPr>
          <w:rFonts w:ascii="微软雅黑" w:eastAsia="微软雅黑" w:hAnsi="微软雅黑" w:cs="微软雅黑"/>
          <w:color w:val="auto"/>
          <w:spacing w:val="4"/>
          <w:lang w:eastAsia="zh-CN"/>
        </w:rPr>
        <w:t>1600</w:t>
      </w:r>
      <w:r w:rsidR="00DB08A6" w:rsidRPr="00DB08A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股伯克希尔公司</w:t>
      </w:r>
      <w:r w:rsidR="00DB08A6" w:rsidRPr="00DB08A6">
        <w:rPr>
          <w:rFonts w:ascii="微软雅黑" w:eastAsia="微软雅黑" w:hAnsi="微软雅黑" w:cs="微软雅黑"/>
          <w:color w:val="auto"/>
          <w:spacing w:val="4"/>
          <w:lang w:eastAsia="zh-CN"/>
        </w:rPr>
        <w:t>A</w:t>
      </w:r>
      <w:r w:rsidR="00DB08A6" w:rsidRPr="00DB08A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类股份，转换成</w:t>
      </w:r>
      <w:r w:rsidR="00DB08A6" w:rsidRPr="00DB08A6">
        <w:rPr>
          <w:rFonts w:ascii="微软雅黑" w:eastAsia="微软雅黑" w:hAnsi="微软雅黑" w:cs="微软雅黑"/>
          <w:color w:val="auto"/>
          <w:spacing w:val="4"/>
          <w:lang w:eastAsia="zh-CN"/>
        </w:rPr>
        <w:t>240</w:t>
      </w:r>
      <w:r w:rsidR="00DB08A6" w:rsidRPr="00DB08A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万股</w:t>
      </w:r>
      <w:r w:rsidR="00DB08A6" w:rsidRPr="00DB08A6">
        <w:rPr>
          <w:rFonts w:ascii="微软雅黑" w:eastAsia="微软雅黑" w:hAnsi="微软雅黑" w:cs="微软雅黑"/>
          <w:color w:val="auto"/>
          <w:spacing w:val="4"/>
          <w:lang w:eastAsia="zh-CN"/>
        </w:rPr>
        <w:t>B</w:t>
      </w:r>
      <w:r w:rsidR="00DB08A6" w:rsidRPr="00DB08A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类股份，同时将这些股份赠与</w:t>
      </w:r>
      <w:r w:rsidR="00DB08A6" w:rsidRPr="00DB08A6">
        <w:rPr>
          <w:rFonts w:ascii="微软雅黑" w:eastAsia="微软雅黑" w:hAnsi="微软雅黑" w:cs="微软雅黑"/>
          <w:color w:val="auto"/>
          <w:spacing w:val="4"/>
          <w:lang w:eastAsia="zh-CN"/>
        </w:rPr>
        <w:t>4</w:t>
      </w:r>
      <w:r w:rsidR="00DB08A6" w:rsidRPr="00DB08A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家家族基金会。本次赠与后，巴菲特持有的伯克希尔哈撒韦公司</w:t>
      </w:r>
      <w:r w:rsidR="00DB08A6" w:rsidRPr="00DB08A6">
        <w:rPr>
          <w:rFonts w:ascii="微软雅黑" w:eastAsia="微软雅黑" w:hAnsi="微软雅黑" w:cs="微软雅黑"/>
          <w:color w:val="auto"/>
          <w:spacing w:val="4"/>
          <w:lang w:eastAsia="zh-CN"/>
        </w:rPr>
        <w:t>A</w:t>
      </w:r>
      <w:r w:rsidR="00DB08A6" w:rsidRPr="00DB08A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类股份将减少至</w:t>
      </w:r>
      <w:r w:rsidR="00DB08A6" w:rsidRPr="00DB08A6">
        <w:rPr>
          <w:rFonts w:ascii="微软雅黑" w:eastAsia="微软雅黑" w:hAnsi="微软雅黑" w:cs="微软雅黑"/>
          <w:color w:val="auto"/>
          <w:spacing w:val="4"/>
          <w:lang w:eastAsia="zh-CN"/>
        </w:rPr>
        <w:t>206363</w:t>
      </w:r>
      <w:r w:rsidR="00DB08A6" w:rsidRPr="00DB08A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股（约</w:t>
      </w:r>
      <w:r w:rsidR="00DB08A6" w:rsidRPr="00DB08A6">
        <w:rPr>
          <w:rFonts w:ascii="微软雅黑" w:eastAsia="微软雅黑" w:hAnsi="微软雅黑" w:cs="微软雅黑"/>
          <w:color w:val="auto"/>
          <w:spacing w:val="4"/>
          <w:lang w:eastAsia="zh-CN"/>
        </w:rPr>
        <w:t>1474</w:t>
      </w:r>
      <w:r w:rsidR="00DB08A6" w:rsidRPr="00DB08A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亿美元）。巴菲特在声明中表示，在他离世后，他的儿女将全权负责逐步分配他持有的所有伯克希尔股份</w:t>
      </w:r>
      <w:r w:rsidR="00E90B87" w:rsidRPr="00E90B8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DB08A6"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美联储理事古尔斯比表示，</w:t>
      </w:r>
      <w:r w:rsidR="00DB08A6" w:rsidRPr="00DB08A6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2025</w:t>
      </w:r>
      <w:r w:rsidR="00DB08A6"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年底利率将降低；利率在达到中性水平之前还有一段相当长的路要走</w:t>
      </w:r>
      <w:r w:rsidR="00E90B87" w:rsidRPr="00E90B8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4F3F05" w:rsidRDefault="004F3F05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B08A6"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欧洲央行首席经济学家连恩表示，货币政策的限制性不应持续太长时间，</w:t>
      </w:r>
      <w:r w:rsidR="00DB08A6" w:rsidRPr="00DB08A6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2025</w:t>
      </w:r>
      <w:r w:rsidR="00DB08A6"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年可能不再需要限制性政策。欧洲央行管委卡扎克斯表示，从目前欧洲经济的情况来看，</w:t>
      </w:r>
      <w:r w:rsidR="00DB08A6" w:rsidRPr="00DB08A6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12</w:t>
      </w:r>
      <w:r w:rsidR="00DB08A6"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月份必须再次降息</w:t>
      </w:r>
      <w:r w:rsidRPr="00E90B8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BA0C89" w:rsidRDefault="004F3F05" w:rsidP="002F37CD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B08A6"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英国央行副行长隆巴尔代利表示，目前宣告通胀胜利为时尚早，由于担心薪资增长和通胀不会像预期的那样迅速回落，决策者应谨慎推进降息</w:t>
      </w:r>
      <w:r w:rsidRPr="00E90B8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DB08A6" w:rsidRDefault="00DB08A6" w:rsidP="002F37CD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印度月度经济回顾显示，夏季作物丰收预计将降低未来几个月的食品通胀，在季风期的短暂放缓之后，许多高频经济指标在十月份已出现回升</w:t>
      </w:r>
      <w:r w:rsidRPr="00E90B8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DB08A6" w:rsidRDefault="00DB08A6" w:rsidP="002F37CD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欧盟理事会批准</w:t>
      </w:r>
      <w:r w:rsidRPr="00DB08A6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2025</w:t>
      </w:r>
      <w:r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年年度预算，总承诺金额为</w:t>
      </w:r>
      <w:r w:rsidRPr="00DB08A6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1927</w:t>
      </w:r>
      <w:r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亿欧元</w:t>
      </w:r>
      <w:r w:rsidRPr="00DB08A6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 xml:space="preserve"> </w:t>
      </w:r>
      <w:r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，总付款金额为</w:t>
      </w:r>
      <w:r w:rsidRPr="00DB08A6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1496</w:t>
      </w:r>
      <w:r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亿欧元。荷兰、奥地利、瑞典、芬兰和丹麦将不会在欧洲议会投票，以示反对</w:t>
      </w:r>
      <w:r w:rsidRPr="00E90B8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DB08A6" w:rsidRDefault="00DB08A6" w:rsidP="002F37CD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德国</w:t>
      </w:r>
      <w:r w:rsidRPr="00DB08A6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11</w:t>
      </w:r>
      <w:r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</w:t>
      </w:r>
      <w:r w:rsidRPr="00DB08A6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IFO</w:t>
      </w:r>
      <w:r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商业景气指数</w:t>
      </w:r>
      <w:r w:rsidRPr="00DB08A6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85.7</w:t>
      </w:r>
      <w:r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DB08A6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86.0</w:t>
      </w:r>
      <w:r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</w:t>
      </w:r>
      <w:r w:rsidRPr="00DB08A6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86.5</w:t>
      </w:r>
      <w:r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；预期指数</w:t>
      </w:r>
      <w:r w:rsidRPr="00DB08A6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87.2</w:t>
      </w:r>
      <w:r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DB08A6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87.0</w:t>
      </w:r>
      <w:r w:rsidRPr="00DB08A6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</w:t>
      </w:r>
      <w:r w:rsidRPr="00DB08A6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87.3</w:t>
      </w:r>
      <w:r w:rsidRPr="00E90B8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DB08A6" w:rsidRDefault="00DB08A6" w:rsidP="002F37CD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:rsidR="009372C5" w:rsidRDefault="00115A1A">
      <w:pPr>
        <w:spacing w:before="120" w:line="190" w:lineRule="auto"/>
        <w:ind w:left="6" w:firstLine="561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134"/>
        <w:gridCol w:w="6524"/>
      </w:tblGrid>
      <w:tr w:rsidR="009372C5" w:rsidTr="00214344">
        <w:trPr>
          <w:trHeight w:val="620"/>
        </w:trPr>
        <w:tc>
          <w:tcPr>
            <w:tcW w:w="2865" w:type="dxa"/>
            <w:gridSpan w:val="2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时间</w:t>
            </w:r>
          </w:p>
        </w:tc>
        <w:tc>
          <w:tcPr>
            <w:tcW w:w="6524" w:type="dxa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数据/事件</w:t>
            </w:r>
          </w:p>
        </w:tc>
      </w:tr>
      <w:tr w:rsidR="001604D9" w:rsidTr="002731E2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04D9" w:rsidRDefault="00DB08A6" w:rsidP="001604D9">
            <w:pPr>
              <w:pStyle w:val="TableText"/>
              <w:ind w:firstLine="392"/>
              <w:rPr>
                <w:lang w:eastAsia="zh-CN"/>
              </w:rPr>
            </w:pPr>
            <w:r>
              <w:t>2024/11/26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:rsidR="001604D9" w:rsidRPr="00853C1D" w:rsidRDefault="00DB08A6" w:rsidP="001604D9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19</w:t>
            </w:r>
            <w:r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00</w:t>
            </w:r>
          </w:p>
        </w:tc>
        <w:tc>
          <w:tcPr>
            <w:tcW w:w="6524" w:type="dxa"/>
            <w:shd w:val="clear" w:color="auto" w:fill="auto"/>
          </w:tcPr>
          <w:p w:rsidR="001604D9" w:rsidRDefault="00DB08A6" w:rsidP="001604D9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DB08A6">
              <w:rPr>
                <w:rFonts w:hint="eastAsia"/>
                <w:b w:val="0"/>
                <w:lang w:eastAsia="zh-CN"/>
              </w:rPr>
              <w:t>英国</w:t>
            </w:r>
            <w:r w:rsidRPr="00DB08A6">
              <w:rPr>
                <w:b w:val="0"/>
                <w:lang w:eastAsia="zh-CN"/>
              </w:rPr>
              <w:t>11</w:t>
            </w:r>
            <w:r w:rsidRPr="00DB08A6">
              <w:rPr>
                <w:rFonts w:hint="eastAsia"/>
                <w:b w:val="0"/>
                <w:lang w:eastAsia="zh-CN"/>
              </w:rPr>
              <w:t>月</w:t>
            </w:r>
            <w:r w:rsidRPr="00DB08A6">
              <w:rPr>
                <w:b w:val="0"/>
                <w:lang w:eastAsia="zh-CN"/>
              </w:rPr>
              <w:t>CBI</w:t>
            </w:r>
            <w:r w:rsidRPr="00DB08A6">
              <w:rPr>
                <w:rFonts w:hint="eastAsia"/>
                <w:b w:val="0"/>
                <w:lang w:eastAsia="zh-CN"/>
              </w:rPr>
              <w:t>零售销售差值</w:t>
            </w:r>
          </w:p>
        </w:tc>
      </w:tr>
      <w:tr w:rsidR="001604D9" w:rsidTr="00214344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D3EAFF"/>
          </w:tcPr>
          <w:p w:rsidR="001604D9" w:rsidRDefault="009E549E" w:rsidP="001604D9">
            <w:pPr>
              <w:pStyle w:val="TableText"/>
              <w:ind w:firstLine="392"/>
              <w:rPr>
                <w:lang w:eastAsia="zh-CN"/>
              </w:rPr>
            </w:pPr>
            <w:r>
              <w:t>2024/11/26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3EAFF"/>
          </w:tcPr>
          <w:p w:rsidR="001604D9" w:rsidRPr="00853C1D" w:rsidRDefault="00DB08A6" w:rsidP="001604D9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22</w:t>
            </w:r>
            <w:r w:rsidR="001604D9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</w:t>
            </w:r>
            <w:r w:rsidR="002F37CD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D3EAFF"/>
          </w:tcPr>
          <w:p w:rsidR="00725B26" w:rsidRDefault="00DB08A6" w:rsidP="001604D9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DB08A6">
              <w:rPr>
                <w:rFonts w:hint="eastAsia"/>
                <w:b w:val="0"/>
                <w:lang w:eastAsia="zh-CN"/>
              </w:rPr>
              <w:t>美国</w:t>
            </w:r>
            <w:r w:rsidRPr="00DB08A6">
              <w:rPr>
                <w:b w:val="0"/>
                <w:lang w:eastAsia="zh-CN"/>
              </w:rPr>
              <w:t>9</w:t>
            </w:r>
            <w:r w:rsidRPr="00DB08A6">
              <w:rPr>
                <w:rFonts w:hint="eastAsia"/>
                <w:b w:val="0"/>
                <w:lang w:eastAsia="zh-CN"/>
              </w:rPr>
              <w:t>月</w:t>
            </w:r>
            <w:r w:rsidRPr="00DB08A6">
              <w:rPr>
                <w:b w:val="0"/>
                <w:lang w:eastAsia="zh-CN"/>
              </w:rPr>
              <w:t>FHFA</w:t>
            </w:r>
            <w:r w:rsidRPr="00DB08A6">
              <w:rPr>
                <w:rFonts w:hint="eastAsia"/>
                <w:b w:val="0"/>
                <w:lang w:eastAsia="zh-CN"/>
              </w:rPr>
              <w:t>房价指数月率</w:t>
            </w:r>
          </w:p>
          <w:p w:rsidR="00DB08A6" w:rsidRDefault="00DB08A6" w:rsidP="001604D9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DB08A6">
              <w:rPr>
                <w:rFonts w:hint="eastAsia"/>
                <w:b w:val="0"/>
                <w:lang w:eastAsia="zh-CN"/>
              </w:rPr>
              <w:t>美国</w:t>
            </w:r>
            <w:r w:rsidRPr="00DB08A6">
              <w:rPr>
                <w:b w:val="0"/>
                <w:lang w:eastAsia="zh-CN"/>
              </w:rPr>
              <w:t>9</w:t>
            </w:r>
            <w:r w:rsidRPr="00DB08A6">
              <w:rPr>
                <w:rFonts w:hint="eastAsia"/>
                <w:b w:val="0"/>
                <w:lang w:eastAsia="zh-CN"/>
              </w:rPr>
              <w:t>月</w:t>
            </w:r>
            <w:r w:rsidRPr="00DB08A6">
              <w:rPr>
                <w:b w:val="0"/>
                <w:lang w:eastAsia="zh-CN"/>
              </w:rPr>
              <w:t>S&amp;P/CS20</w:t>
            </w:r>
            <w:r w:rsidRPr="00DB08A6">
              <w:rPr>
                <w:rFonts w:hint="eastAsia"/>
                <w:b w:val="0"/>
                <w:lang w:eastAsia="zh-CN"/>
              </w:rPr>
              <w:t>座大城市</w:t>
            </w:r>
            <w:proofErr w:type="gramStart"/>
            <w:r w:rsidRPr="00DB08A6">
              <w:rPr>
                <w:rFonts w:hint="eastAsia"/>
                <w:b w:val="0"/>
                <w:lang w:eastAsia="zh-CN"/>
              </w:rPr>
              <w:t>未季调</w:t>
            </w:r>
            <w:proofErr w:type="gramEnd"/>
            <w:r w:rsidRPr="00DB08A6">
              <w:rPr>
                <w:rFonts w:hint="eastAsia"/>
                <w:b w:val="0"/>
                <w:lang w:eastAsia="zh-CN"/>
              </w:rPr>
              <w:t>房价指数年率</w:t>
            </w:r>
          </w:p>
        </w:tc>
      </w:tr>
      <w:tr w:rsidR="001604D9" w:rsidTr="00214344">
        <w:trPr>
          <w:trHeight w:val="618"/>
        </w:trPr>
        <w:tc>
          <w:tcPr>
            <w:tcW w:w="1731" w:type="dxa"/>
            <w:tcBorders>
              <w:top w:val="nil"/>
            </w:tcBorders>
            <w:shd w:val="clear" w:color="auto" w:fill="auto"/>
          </w:tcPr>
          <w:p w:rsidR="001604D9" w:rsidRPr="00853C1D" w:rsidRDefault="009E549E" w:rsidP="001604D9">
            <w:pPr>
              <w:pStyle w:val="TableText"/>
              <w:ind w:firstLine="392"/>
              <w:rPr>
                <w:lang w:eastAsia="zh-CN"/>
              </w:rPr>
            </w:pPr>
            <w:r>
              <w:t>2024/11/26</w:t>
            </w:r>
          </w:p>
        </w:tc>
        <w:tc>
          <w:tcPr>
            <w:tcW w:w="1134" w:type="dxa"/>
            <w:shd w:val="clear" w:color="auto" w:fill="auto"/>
          </w:tcPr>
          <w:p w:rsidR="001604D9" w:rsidRPr="00853C1D" w:rsidRDefault="00DB08A6" w:rsidP="001604D9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23</w:t>
            </w:r>
            <w:r w:rsidR="001604D9">
              <w:rPr>
                <w:rFonts w:hint="eastAsia"/>
                <w:lang w:eastAsia="zh-CN"/>
              </w:rPr>
              <w:t>:</w:t>
            </w:r>
            <w:r w:rsidR="008A5987">
              <w:rPr>
                <w:lang w:eastAsia="zh-CN"/>
              </w:rPr>
              <w:t>0</w:t>
            </w:r>
            <w:r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auto"/>
          </w:tcPr>
          <w:p w:rsidR="00725B26" w:rsidRDefault="00DB08A6" w:rsidP="001604D9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DB08A6">
              <w:rPr>
                <w:rFonts w:hint="eastAsia"/>
                <w:b w:val="0"/>
                <w:lang w:eastAsia="zh-CN"/>
              </w:rPr>
              <w:t>美国</w:t>
            </w:r>
            <w:r w:rsidRPr="00DB08A6">
              <w:rPr>
                <w:b w:val="0"/>
                <w:lang w:eastAsia="zh-CN"/>
              </w:rPr>
              <w:t>10</w:t>
            </w:r>
            <w:r w:rsidRPr="00DB08A6">
              <w:rPr>
                <w:rFonts w:hint="eastAsia"/>
                <w:b w:val="0"/>
                <w:lang w:eastAsia="zh-CN"/>
              </w:rPr>
              <w:t>月新屋销售总数年化</w:t>
            </w:r>
          </w:p>
          <w:p w:rsidR="00DB08A6" w:rsidRDefault="00DB08A6" w:rsidP="001604D9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DB08A6">
              <w:rPr>
                <w:rFonts w:hint="eastAsia"/>
                <w:b w:val="0"/>
                <w:lang w:eastAsia="zh-CN"/>
              </w:rPr>
              <w:t>美国</w:t>
            </w:r>
            <w:r w:rsidRPr="00DB08A6">
              <w:rPr>
                <w:b w:val="0"/>
                <w:lang w:eastAsia="zh-CN"/>
              </w:rPr>
              <w:t>11</w:t>
            </w:r>
            <w:r w:rsidRPr="00DB08A6">
              <w:rPr>
                <w:rFonts w:hint="eastAsia"/>
                <w:b w:val="0"/>
                <w:lang w:eastAsia="zh-CN"/>
              </w:rPr>
              <w:t>月</w:t>
            </w:r>
            <w:proofErr w:type="gramStart"/>
            <w:r w:rsidRPr="00DB08A6">
              <w:rPr>
                <w:rFonts w:hint="eastAsia"/>
                <w:b w:val="0"/>
                <w:lang w:eastAsia="zh-CN"/>
              </w:rPr>
              <w:t>谘</w:t>
            </w:r>
            <w:proofErr w:type="gramEnd"/>
            <w:r w:rsidRPr="00DB08A6">
              <w:rPr>
                <w:rFonts w:hint="eastAsia"/>
                <w:b w:val="0"/>
                <w:lang w:eastAsia="zh-CN"/>
              </w:rPr>
              <w:t>商会消费者信心指数</w:t>
            </w:r>
          </w:p>
          <w:p w:rsidR="00DB08A6" w:rsidRPr="00853C1D" w:rsidRDefault="00DB08A6" w:rsidP="001604D9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DB08A6">
              <w:rPr>
                <w:rFonts w:hint="eastAsia"/>
                <w:b w:val="0"/>
                <w:lang w:eastAsia="zh-CN"/>
              </w:rPr>
              <w:t>美国</w:t>
            </w:r>
            <w:r w:rsidRPr="00DB08A6">
              <w:rPr>
                <w:b w:val="0"/>
                <w:lang w:eastAsia="zh-CN"/>
              </w:rPr>
              <w:t>11</w:t>
            </w:r>
            <w:r w:rsidRPr="00DB08A6">
              <w:rPr>
                <w:rFonts w:hint="eastAsia"/>
                <w:b w:val="0"/>
                <w:lang w:eastAsia="zh-CN"/>
              </w:rPr>
              <w:t>月里奇蒙德联储制造业指数</w:t>
            </w:r>
          </w:p>
        </w:tc>
      </w:tr>
      <w:tr w:rsidR="001604D9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1604D9" w:rsidRDefault="009E549E" w:rsidP="001604D9">
            <w:pPr>
              <w:pStyle w:val="TableText"/>
              <w:ind w:firstLine="392"/>
              <w:rPr>
                <w:lang w:eastAsia="zh-CN"/>
              </w:rPr>
            </w:pPr>
            <w:r>
              <w:t>2024/11/27</w:t>
            </w:r>
          </w:p>
        </w:tc>
        <w:tc>
          <w:tcPr>
            <w:tcW w:w="1134" w:type="dxa"/>
            <w:shd w:val="clear" w:color="auto" w:fill="D3EAFF"/>
          </w:tcPr>
          <w:p w:rsidR="001604D9" w:rsidRDefault="00DB08A6" w:rsidP="001604D9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</w:t>
            </w:r>
            <w:r>
              <w:rPr>
                <w:rFonts w:hint="eastAsia"/>
                <w:lang w:eastAsia="zh-CN"/>
              </w:rPr>
              <w:t>3</w:t>
            </w:r>
            <w:r w:rsidR="001604D9">
              <w:rPr>
                <w:rFonts w:hint="eastAsia"/>
                <w:lang w:eastAsia="zh-CN"/>
              </w:rPr>
              <w:t>:</w:t>
            </w:r>
            <w:r w:rsidR="00A85056">
              <w:rPr>
                <w:lang w:eastAsia="zh-CN"/>
              </w:rPr>
              <w:t>00</w:t>
            </w:r>
          </w:p>
        </w:tc>
        <w:tc>
          <w:tcPr>
            <w:tcW w:w="6524" w:type="dxa"/>
            <w:shd w:val="clear" w:color="auto" w:fill="D3EAFF"/>
          </w:tcPr>
          <w:p w:rsidR="00A85056" w:rsidRPr="000334A3" w:rsidRDefault="00DB08A6" w:rsidP="001604D9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DB08A6">
              <w:rPr>
                <w:rFonts w:hint="eastAsia"/>
                <w:b w:val="0"/>
                <w:lang w:eastAsia="zh-CN"/>
              </w:rPr>
              <w:t>美联储公布</w:t>
            </w:r>
            <w:r w:rsidRPr="00DB08A6">
              <w:rPr>
                <w:b w:val="0"/>
                <w:lang w:eastAsia="zh-CN"/>
              </w:rPr>
              <w:t>11</w:t>
            </w:r>
            <w:r w:rsidRPr="00DB08A6">
              <w:rPr>
                <w:rFonts w:hint="eastAsia"/>
                <w:b w:val="0"/>
                <w:lang w:eastAsia="zh-CN"/>
              </w:rPr>
              <w:t>月货币政策会议纪要</w:t>
            </w:r>
          </w:p>
        </w:tc>
      </w:tr>
      <w:tr w:rsidR="001604D9" w:rsidTr="00214344">
        <w:trPr>
          <w:trHeight w:val="618"/>
        </w:trPr>
        <w:tc>
          <w:tcPr>
            <w:tcW w:w="1731" w:type="dxa"/>
            <w:shd w:val="clear" w:color="auto" w:fill="auto"/>
          </w:tcPr>
          <w:p w:rsidR="001604D9" w:rsidRDefault="009E549E" w:rsidP="001604D9">
            <w:pPr>
              <w:pStyle w:val="TableText"/>
              <w:ind w:firstLine="392"/>
              <w:rPr>
                <w:lang w:eastAsia="zh-CN"/>
              </w:rPr>
            </w:pPr>
            <w:r>
              <w:t>2024/11/27</w:t>
            </w:r>
          </w:p>
        </w:tc>
        <w:tc>
          <w:tcPr>
            <w:tcW w:w="1134" w:type="dxa"/>
            <w:shd w:val="clear" w:color="auto" w:fill="auto"/>
          </w:tcPr>
          <w:p w:rsidR="001604D9" w:rsidRDefault="00DB08A6" w:rsidP="001604D9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</w:t>
            </w:r>
            <w:r w:rsidR="002F37CD">
              <w:rPr>
                <w:lang w:eastAsia="zh-CN"/>
              </w:rPr>
              <w:t>5</w:t>
            </w:r>
            <w:r w:rsidR="001604D9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</w:t>
            </w:r>
            <w:r w:rsidR="001604D9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auto"/>
          </w:tcPr>
          <w:p w:rsidR="002F37CD" w:rsidRDefault="00DB08A6" w:rsidP="001604D9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DB08A6">
              <w:rPr>
                <w:rFonts w:hint="eastAsia"/>
                <w:b w:val="0"/>
                <w:lang w:eastAsia="zh-CN"/>
              </w:rPr>
              <w:t>美国至</w:t>
            </w:r>
            <w:r w:rsidRPr="00DB08A6">
              <w:rPr>
                <w:b w:val="0"/>
                <w:lang w:eastAsia="zh-CN"/>
              </w:rPr>
              <w:t>11</w:t>
            </w:r>
            <w:r w:rsidRPr="00DB08A6">
              <w:rPr>
                <w:rFonts w:hint="eastAsia"/>
                <w:b w:val="0"/>
                <w:lang w:eastAsia="zh-CN"/>
              </w:rPr>
              <w:t>月</w:t>
            </w:r>
            <w:r w:rsidRPr="00DB08A6">
              <w:rPr>
                <w:b w:val="0"/>
                <w:lang w:eastAsia="zh-CN"/>
              </w:rPr>
              <w:t>22</w:t>
            </w:r>
            <w:r w:rsidRPr="00DB08A6">
              <w:rPr>
                <w:rFonts w:hint="eastAsia"/>
                <w:b w:val="0"/>
                <w:lang w:eastAsia="zh-CN"/>
              </w:rPr>
              <w:t>日当周</w:t>
            </w:r>
            <w:r w:rsidRPr="00DB08A6">
              <w:rPr>
                <w:b w:val="0"/>
                <w:lang w:eastAsia="zh-CN"/>
              </w:rPr>
              <w:t>API</w:t>
            </w:r>
            <w:r w:rsidRPr="00DB08A6">
              <w:rPr>
                <w:rFonts w:hint="eastAsia"/>
                <w:b w:val="0"/>
                <w:lang w:eastAsia="zh-CN"/>
              </w:rPr>
              <w:t>原油库存</w:t>
            </w:r>
          </w:p>
        </w:tc>
      </w:tr>
    </w:tbl>
    <w:p w:rsidR="00314805" w:rsidRDefault="00314805" w:rsidP="0097197E">
      <w:pPr>
        <w:spacing w:before="102" w:line="257" w:lineRule="auto"/>
        <w:ind w:right="646" w:firstLineChars="200" w:firstLine="420"/>
        <w:jc w:val="both"/>
        <w:rPr>
          <w:lang w:eastAsia="zh-CN"/>
        </w:rPr>
      </w:pPr>
    </w:p>
    <w:p w:rsidR="003960C5" w:rsidRDefault="003960C5">
      <w:pPr>
        <w:spacing w:before="120" w:line="190" w:lineRule="auto"/>
        <w:ind w:firstLine="420"/>
        <w:rPr>
          <w:lang w:eastAsia="zh-CN"/>
        </w:rPr>
      </w:pPr>
      <w:r>
        <w:rPr>
          <w:lang w:eastAsia="zh-CN"/>
        </w:rPr>
        <w:br w:type="page"/>
      </w:r>
    </w:p>
    <w:p w:rsidR="009372C5" w:rsidRDefault="00AA2EF2">
      <w:pPr>
        <w:spacing w:before="120" w:line="190" w:lineRule="auto"/>
        <w:ind w:firstLine="42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4.25pt">
            <v:imagedata r:id="rId13" o:title=""/>
          </v:shape>
        </w:pict>
      </w:r>
      <w:r w:rsidR="00115A1A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 w:rsidR="00115A1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:rsidR="0018153B" w:rsidRPr="0018153B" w:rsidRDefault="0018153B" w:rsidP="0018153B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8153B">
        <w:rPr>
          <w:rFonts w:ascii="微软雅黑" w:eastAsia="微软雅黑" w:hAnsi="微软雅黑" w:cs="微软雅黑" w:hint="eastAsia"/>
          <w:spacing w:val="12"/>
          <w:lang w:eastAsia="zh-CN"/>
        </w:rPr>
        <w:t>截至周二，美元指数跌0.56%报106.89，非美货币普遍上涨，欧元兑美元涨0.75%报1.0496，英镑兑美元涨0.28%报1.2568，澳元兑美元涨0.04%报0.6504，美元兑日元跌0.37%报154.20。</w:t>
      </w:r>
    </w:p>
    <w:p w:rsidR="0018153B" w:rsidRPr="0018153B" w:rsidRDefault="0018153B" w:rsidP="0018153B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8153B">
        <w:rPr>
          <w:rFonts w:ascii="微软雅黑" w:eastAsia="微软雅黑" w:hAnsi="微软雅黑" w:cs="微软雅黑" w:hint="eastAsia"/>
          <w:spacing w:val="12"/>
          <w:lang w:eastAsia="zh-CN"/>
        </w:rPr>
        <w:t>在</w:t>
      </w:r>
      <w:proofErr w:type="gramStart"/>
      <w:r w:rsidRPr="0018153B">
        <w:rPr>
          <w:rFonts w:ascii="微软雅黑" w:eastAsia="微软雅黑" w:hAnsi="微软雅黑" w:cs="微软雅黑" w:hint="eastAsia"/>
          <w:spacing w:val="12"/>
          <w:lang w:eastAsia="zh-CN"/>
        </w:rPr>
        <w:t>特朗普提名贝森</w:t>
      </w:r>
      <w:proofErr w:type="gramEnd"/>
      <w:r w:rsidRPr="0018153B">
        <w:rPr>
          <w:rFonts w:ascii="微软雅黑" w:eastAsia="微软雅黑" w:hAnsi="微软雅黑" w:cs="微软雅黑" w:hint="eastAsia"/>
          <w:spacing w:val="12"/>
          <w:lang w:eastAsia="zh-CN"/>
        </w:rPr>
        <w:t>特为新的美国财政部长后，美元大幅下跌。贝森特被视为鹰派财政官员，主张减少政府开支和采取更为渐进的关税政策，这对美元构成负面因素。此外，贝森特的提名缓解了市场对</w:t>
      </w:r>
      <w:proofErr w:type="gramStart"/>
      <w:r w:rsidRPr="0018153B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18153B">
        <w:rPr>
          <w:rFonts w:ascii="微软雅黑" w:eastAsia="微软雅黑" w:hAnsi="微软雅黑" w:cs="微软雅黑" w:hint="eastAsia"/>
          <w:spacing w:val="12"/>
          <w:lang w:eastAsia="zh-CN"/>
        </w:rPr>
        <w:t>朗普通</w:t>
      </w:r>
      <w:proofErr w:type="gramStart"/>
      <w:r w:rsidRPr="0018153B">
        <w:rPr>
          <w:rFonts w:ascii="微软雅黑" w:eastAsia="微软雅黑" w:hAnsi="微软雅黑" w:cs="微软雅黑" w:hint="eastAsia"/>
          <w:spacing w:val="12"/>
          <w:lang w:eastAsia="zh-CN"/>
        </w:rPr>
        <w:t>胀</w:t>
      </w:r>
      <w:proofErr w:type="gramEnd"/>
      <w:r w:rsidRPr="0018153B">
        <w:rPr>
          <w:rFonts w:ascii="微软雅黑" w:eastAsia="微软雅黑" w:hAnsi="微软雅黑" w:cs="微软雅黑" w:hint="eastAsia"/>
          <w:spacing w:val="12"/>
          <w:lang w:eastAsia="zh-CN"/>
        </w:rPr>
        <w:t>政策的担忧，因为他预计将采取更加渐进的政策措施。经济数据公布，10月芝加哥联储国家活动指数跌幅超出预期，降至九个月来的最低点，而11月达拉斯联储制造业前景调查升幅低于预期，美元进一步下跌。同时，芝加哥联储主席古尔斯比表示，预期美联储将继续降息，直到实现中性利率。</w:t>
      </w:r>
    </w:p>
    <w:p w:rsidR="0018153B" w:rsidRPr="0018153B" w:rsidRDefault="0018153B" w:rsidP="0018153B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8153B">
        <w:rPr>
          <w:rFonts w:ascii="微软雅黑" w:eastAsia="微软雅黑" w:hAnsi="微软雅黑" w:cs="微软雅黑" w:hint="eastAsia"/>
          <w:spacing w:val="12"/>
          <w:lang w:eastAsia="zh-CN"/>
        </w:rPr>
        <w:t>欧元区方面，德国IFO商业气候指数在10月降至85.7，为近期区间的低点。企业对当前商业状况的评估降至四年来的新低，但预期保持稳定，与今年的平均水平大致相符。日元由于美国国债收益率下降带动美元走弱而引发部分空头回补。</w:t>
      </w:r>
    </w:p>
    <w:p w:rsidR="0018153B" w:rsidRPr="0018153B" w:rsidRDefault="0018153B" w:rsidP="0018153B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8153B">
        <w:rPr>
          <w:rFonts w:ascii="微软雅黑" w:eastAsia="微软雅黑" w:hAnsi="微软雅黑" w:cs="微软雅黑" w:hint="eastAsia"/>
          <w:spacing w:val="12"/>
          <w:lang w:eastAsia="zh-CN"/>
        </w:rPr>
        <w:t>展望未来，随着美国国债抛售暂停以及贝森特提名</w:t>
      </w:r>
      <w:proofErr w:type="gramStart"/>
      <w:r w:rsidRPr="0018153B">
        <w:rPr>
          <w:rFonts w:ascii="微软雅黑" w:eastAsia="微软雅黑" w:hAnsi="微软雅黑" w:cs="微软雅黑" w:hint="eastAsia"/>
          <w:spacing w:val="12"/>
          <w:lang w:eastAsia="zh-CN"/>
        </w:rPr>
        <w:t>后政策</w:t>
      </w:r>
      <w:proofErr w:type="gramEnd"/>
      <w:r w:rsidRPr="0018153B">
        <w:rPr>
          <w:rFonts w:ascii="微软雅黑" w:eastAsia="微软雅黑" w:hAnsi="微软雅黑" w:cs="微软雅黑" w:hint="eastAsia"/>
          <w:spacing w:val="12"/>
          <w:lang w:eastAsia="zh-CN"/>
        </w:rPr>
        <w:t>风险有所减少，美元进一步上涨的空间变得更加受限。然而，美元的下行风险仍受近期多数美联储</w:t>
      </w:r>
      <w:proofErr w:type="gramStart"/>
      <w:r w:rsidRPr="0018153B">
        <w:rPr>
          <w:rFonts w:ascii="微软雅黑" w:eastAsia="微软雅黑" w:hAnsi="微软雅黑" w:cs="微软雅黑" w:hint="eastAsia"/>
          <w:spacing w:val="12"/>
          <w:lang w:eastAsia="zh-CN"/>
        </w:rPr>
        <w:t>票委更加</w:t>
      </w:r>
      <w:proofErr w:type="gramEnd"/>
      <w:r w:rsidRPr="0018153B">
        <w:rPr>
          <w:rFonts w:ascii="微软雅黑" w:eastAsia="微软雅黑" w:hAnsi="微软雅黑" w:cs="微软雅黑" w:hint="eastAsia"/>
          <w:spacing w:val="12"/>
          <w:lang w:eastAsia="zh-CN"/>
        </w:rPr>
        <w:t>谨慎的态度限制，短期内美元从之前两年来的高位回落并维持在区间内波动。</w:t>
      </w:r>
    </w:p>
    <w:p w:rsidR="009372C5" w:rsidRPr="00C07FA3" w:rsidRDefault="00115A1A">
      <w:pPr>
        <w:spacing w:before="235" w:line="176" w:lineRule="auto"/>
        <w:ind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2：美元指数走势图</w:t>
      </w:r>
    </w:p>
    <w:p w:rsidR="009372C5" w:rsidRPr="00C07FA3" w:rsidRDefault="00B82C1C">
      <w:pPr>
        <w:spacing w:before="103" w:line="256" w:lineRule="auto"/>
        <w:ind w:right="743"/>
        <w:jc w:val="both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6EEC6CBD" wp14:editId="18A543A8">
            <wp:extent cx="6077082" cy="4057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0790" cy="406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Pr="00C07FA3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9372C5" w:rsidRPr="00C07FA3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S&amp;P500</w:t>
      </w:r>
    </w:p>
    <w:p w:rsidR="009372C5" w:rsidRPr="00EE7376" w:rsidRDefault="00376CF6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26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proofErr w:type="gramStart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376CF6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指数上涨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5987.37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点；</w:t>
      </w:r>
      <w:proofErr w:type="gramStart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迷你标普</w:t>
      </w:r>
      <w:proofErr w:type="gramEnd"/>
      <w:r w:rsidRPr="00376CF6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主力合约上涨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0.36%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6012.75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点。美国三大股指集体收涨。货币政策层面，美联储将于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27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日公布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月货币政策会议纪要，市场密切关注会议纪要对后续降息路径的指引。财政政策层面，美国新任财长贝森特表示，将优先兑现特朗普的减税承诺。贝森特的表态降低市场对特朗普上台后率先加征关税的担忧，也了投资者对新政在不推升通胀的情况下提振经济的预期。经济数据层面，美国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标普全球</w:t>
      </w:r>
      <w:proofErr w:type="gramEnd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制造业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创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个月新高；服务业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、综合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亦分别创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32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个月、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31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个月新高。美国经济景气整体维持强劲，进一步强化市场对美国经济软着陆的信心。此外，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27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日还将公布美国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PCE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价格指数，市场预计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PCE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将小幅回升。目前，交易</w:t>
      </w:r>
      <w:proofErr w:type="gramStart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员持续</w:t>
      </w:r>
      <w:proofErr w:type="gramEnd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减少对美联储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月降息的押注。整体来看，美国经济软着陆的预期使得美联储得以放缓降息，同时良好的基本面，也支撑美股高估值。策略上，建议逢低买入。</w:t>
      </w:r>
    </w:p>
    <w:p w:rsidR="009372C5" w:rsidRPr="00EE7376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图3：S&amp;P500走势图</w:t>
      </w:r>
      <w:r w:rsidRPr="00EE7376">
        <w:rPr>
          <w:rFonts w:ascii="新宋体" w:eastAsia="新宋体" w:hAnsi="新宋体"/>
          <w:b/>
          <w:lang w:eastAsia="zh-CN"/>
        </w:rPr>
        <w:br w:type="textWrapping" w:clear="all"/>
      </w:r>
      <w:r w:rsidR="00376CF6" w:rsidRPr="00617F94">
        <w:rPr>
          <w:rFonts w:ascii="新宋体" w:eastAsia="新宋体" w:hAnsi="新宋体"/>
          <w:b/>
          <w:noProof/>
          <w:lang w:eastAsia="zh-CN"/>
        </w:rPr>
        <w:drawing>
          <wp:inline distT="0" distB="0" distL="0" distR="0" wp14:anchorId="1155C2FF" wp14:editId="22265B0C">
            <wp:extent cx="6087589" cy="1676400"/>
            <wp:effectExtent l="0" t="0" r="8890" b="0"/>
            <wp:docPr id="11" name="图片 11" descr="C:\Users\Administrator\Documents\WeChat Files\wxid_vkxlzo0vqu7s22\FileStorage\Temp\1732581351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3258135173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89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Pr="00EE7376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F746D6" w:rsidRPr="00EE7376" w:rsidRDefault="00F746D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Pr="00EE7376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:rsidR="009372C5" w:rsidRPr="00C07FA3" w:rsidRDefault="00376CF6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0.5%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13006.82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期指主力合约下跌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0.91%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12938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点。海外方面，美国再通胀预期令市场降低对美联储后续降息预测，同时，美国企业经营活动持续扩张也增加经济软着陆的可能，美联储暂停降息加上经济保持强劲推升美元汇价，人民币贬值压力压制市场情绪。国内方面，经济基本面，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月通胀依旧处于低位，</w:t>
      </w:r>
      <w:proofErr w:type="gramStart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社零在</w:t>
      </w:r>
      <w:proofErr w:type="gramEnd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财政政策以旧换新的刺激下持续回升，货币供应量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M1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持续萎缩，但</w:t>
      </w:r>
      <w:proofErr w:type="gramStart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降幅收窄同样</w:t>
      </w:r>
      <w:proofErr w:type="gramEnd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显示财政刺激对居民消费起到一定提振，政策支持下后续或将出现拐点。货币政策层面，受制于银行净息差偏低和人民币持续走贬，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月份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LPR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报价维持不变，年内预计下调空间有限。整体来看，目前，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月经济数据仍然偏弱，而货币政策受外部环境制约，后续关注财政端发力。此外，随着特朗普上台的临近，市场担忧其对华强硬政策带来的利空，而国内进一步刺激政策尚未出台，近期市场存在一定回调压力。策略上，建议暂时观望。</w:t>
      </w:r>
    </w:p>
    <w:p w:rsidR="009372C5" w:rsidRPr="00C07FA3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图4：富时中国A50走势图</w:t>
      </w:r>
    </w:p>
    <w:p w:rsidR="009372C5" w:rsidRDefault="00376CF6">
      <w:pPr>
        <w:spacing w:before="103" w:line="256" w:lineRule="auto"/>
        <w:ind w:right="743"/>
        <w:jc w:val="both"/>
        <w:rPr>
          <w:rFonts w:ascii="新宋体" w:eastAsia="新宋体" w:hAnsi="新宋体"/>
        </w:rPr>
      </w:pPr>
      <w:r w:rsidRPr="00D5065D">
        <w:rPr>
          <w:rFonts w:ascii="宋体" w:eastAsia="宋体" w:hAnsi="宋体"/>
          <w:noProof/>
          <w:lang w:eastAsia="zh-CN"/>
        </w:rPr>
        <w:lastRenderedPageBreak/>
        <w:drawing>
          <wp:inline distT="0" distB="0" distL="0" distR="0" wp14:anchorId="752E7DA1" wp14:editId="139680B4">
            <wp:extent cx="6053002" cy="1666875"/>
            <wp:effectExtent l="0" t="0" r="5080" b="0"/>
            <wp:docPr id="2" name="图片 2" descr="C:\Users\Administrator\Documents\WeChat Files\wxid_vkxlzo0vqu7s22\FileStorage\Temp\1732581722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3258172224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376" cy="16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BD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376CF6" w:rsidRDefault="00376CF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新宋体" w:eastAsia="新宋体" w:hAnsi="新宋体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:rsidR="009372C5" w:rsidRPr="00CB2E6B" w:rsidRDefault="00376CF6" w:rsidP="00CB2E6B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观点：隔夜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铜震荡调整，报收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4.164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+0.75%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。国际方面，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 xml:space="preserve">HCOB 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欧元区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月综合采购经理人指数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(PMI)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初值降至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 xml:space="preserve">10 </w:t>
      </w:r>
      <w:proofErr w:type="gramStart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个</w:t>
      </w:r>
      <w:proofErr w:type="gramEnd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月来的最低点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48.1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，低于区分增长与萎缩的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 xml:space="preserve"> 50 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分界线；美国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标普全球</w:t>
      </w:r>
      <w:proofErr w:type="gramEnd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制造业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初值录得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48.8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，为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个月新高。美国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标普全球</w:t>
      </w:r>
      <w:proofErr w:type="gramEnd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服务业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初值录得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57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，为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32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个月新高。国内方面，据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SMM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调研数据显示周末全国主流仓库去</w:t>
      </w:r>
      <w:proofErr w:type="gramStart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库趋势</w:t>
      </w:r>
      <w:proofErr w:type="gramEnd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明显，国产货源到货明显减少。广东、江苏等地区社会库存降至年内低点。故明日虽进入下月票交易，但预计现货升水仍将小幅抬升。库存方面，截至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270975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-1550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铜库存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88409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-57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23645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-700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吨。美元美债方面，美元指数延续涨势，最终收涨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0.50%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107.35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376CF6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4.2848%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；对货币政策更敏感的</w:t>
      </w:r>
      <w:proofErr w:type="gramStart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376CF6">
        <w:rPr>
          <w:rFonts w:ascii="微软雅黑" w:eastAsia="微软雅黑" w:hAnsi="微软雅黑" w:cs="微软雅黑"/>
          <w:spacing w:val="12"/>
          <w:lang w:eastAsia="zh-CN"/>
        </w:rPr>
        <w:t>4.2623%</w:t>
      </w:r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376CF6">
        <w:rPr>
          <w:rFonts w:ascii="微软雅黑" w:eastAsia="微软雅黑" w:hAnsi="微软雅黑" w:cs="微软雅黑" w:hint="eastAsia"/>
          <w:spacing w:val="12"/>
          <w:lang w:eastAsia="zh-CN"/>
        </w:rPr>
        <w:t>铜主力合约轻仓震荡交易，仅供参考。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图5：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:rsidR="009372C5" w:rsidRDefault="00376CF6">
      <w:pPr>
        <w:spacing w:before="103" w:line="256" w:lineRule="auto"/>
        <w:ind w:right="743"/>
        <w:jc w:val="both"/>
      </w:pPr>
      <w:r>
        <w:rPr>
          <w:noProof/>
          <w:lang w:eastAsia="zh-CN"/>
        </w:rPr>
        <w:drawing>
          <wp:inline distT="0" distB="0" distL="0" distR="0" wp14:anchorId="683A6100" wp14:editId="22A83A48">
            <wp:extent cx="6074876" cy="26574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9467" cy="266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C2B" w:rsidRDefault="00115A1A" w:rsidP="002D3C2B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资料来源：同花顺、瑞达国际</w:t>
      </w:r>
    </w:p>
    <w:p w:rsidR="00853615" w:rsidRDefault="00853615" w:rsidP="002D3C2B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376CF6" w:rsidRDefault="00376CF6" w:rsidP="002D3C2B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br w:type="page"/>
      </w:r>
    </w:p>
    <w:p w:rsidR="009372C5" w:rsidRPr="002D3C2B" w:rsidRDefault="00115A1A" w:rsidP="002D3C2B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黄金</w:t>
      </w:r>
    </w:p>
    <w:p w:rsidR="00AA2EF2" w:rsidRPr="00AA2EF2" w:rsidRDefault="00AA2EF2" w:rsidP="00AA2EF2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消息面：近期地缘冲突有所缓和，以色列同意与黎巴嫩进行停火谈判，中东战局有望得到缓解，市场整体避险情绪有所回落。昨日美联储理事古尔斯比表示，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年底利率将降低；利率在达到中性水平之前还有一段相当长的路要走，整体发言中性偏鸽。除美联储外，被视为保守派的贝森特得到担任美国财政部长的提名，市场认为其所主张理念或有助缓解未来美国的通胀及债务压力，同时其或相对减小美国对华关税的力度。</w:t>
      </w:r>
    </w:p>
    <w:p w:rsidR="00AA2EF2" w:rsidRPr="00AA2EF2" w:rsidRDefault="00AA2EF2" w:rsidP="00AA2EF2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bookmarkStart w:id="0" w:name="_GoBack"/>
      <w:bookmarkEnd w:id="0"/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外盘持仓方面：截至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SPDR Gold Trust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黄金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ETF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持仓量为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879.41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吨，较上一交易日增加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1.34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吨。</w:t>
      </w:r>
    </w:p>
    <w:p w:rsidR="003574A5" w:rsidRPr="003574A5" w:rsidRDefault="00AA2EF2" w:rsidP="00AA2EF2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往后看，短期内地缘冲突缓和后，市场避险情绪消退或进一步削弱贵金属需求。除此之外，美国经济</w:t>
      </w:r>
      <w:proofErr w:type="gramStart"/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预期走</w:t>
      </w:r>
      <w:proofErr w:type="gramEnd"/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强或持续给予美元指数一定支撑，贵金属价格或将相对承压。操作上建议，日内轻仓做空，请投资者注意风险控制。</w:t>
      </w:r>
    </w:p>
    <w:p w:rsidR="009372C5" w:rsidRDefault="00115A1A" w:rsidP="0039436B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6：COMEX黄金日线走势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:rsidR="009372C5" w:rsidRDefault="00147CC0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5346FBA2" wp14:editId="28D38B9C">
            <wp:extent cx="6029325" cy="3438672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3318" cy="344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13" w:rsidRDefault="00115A1A" w:rsidP="00923293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892B66" w:rsidRDefault="00892B6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原油</w:t>
      </w:r>
    </w:p>
    <w:p w:rsidR="00EE7376" w:rsidRPr="00EE7376" w:rsidRDefault="00823A4C" w:rsidP="00776CBE">
      <w:pPr>
        <w:spacing w:before="103" w:line="256" w:lineRule="auto"/>
        <w:ind w:right="743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823A4C">
        <w:rPr>
          <w:rFonts w:ascii="微软雅黑" w:eastAsia="微软雅黑" w:hAnsi="微软雅黑" w:cs="微软雅黑"/>
          <w:spacing w:val="7"/>
          <w:lang w:eastAsia="zh-CN"/>
        </w:rPr>
        <w:t>美国11月制造业PMI上升，鲍威尔表示美联储不必仓促放松货币政策，抑制12月再度降息预期，美元指数冲高回落。欧佩克联盟将自愿减产措施延长至12月底，欧佩克联盟可能在12月会议再次推迟增产；以色列和黎巴嫩真主党有望达成停火协议，俄</w:t>
      </w:r>
      <w:proofErr w:type="gramStart"/>
      <w:r w:rsidRPr="00823A4C">
        <w:rPr>
          <w:rFonts w:ascii="微软雅黑" w:eastAsia="微软雅黑" w:hAnsi="微软雅黑" w:cs="微软雅黑"/>
          <w:spacing w:val="7"/>
          <w:lang w:eastAsia="zh-CN"/>
        </w:rPr>
        <w:t>乌冲突</w:t>
      </w:r>
      <w:proofErr w:type="gramEnd"/>
      <w:r w:rsidRPr="00823A4C">
        <w:rPr>
          <w:rFonts w:ascii="微软雅黑" w:eastAsia="微软雅黑" w:hAnsi="微软雅黑" w:cs="微软雅黑"/>
          <w:spacing w:val="7"/>
          <w:lang w:eastAsia="zh-CN"/>
        </w:rPr>
        <w:t>力度再度增强，地缘局势动荡反复；中国11月原油进口量预计回升；全球需求放缓忧虑加剧市场震荡，短线原油期价呈现震荡。技术上，SC2501合约考验520区域支撑，短线呈现宽幅震荡走势。操作上，建议短线交易为主</w:t>
      </w:r>
      <w:r w:rsidR="00CA6EA5" w:rsidRPr="00CA6EA5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:rsidR="009372C5" w:rsidRDefault="00115A1A">
      <w:pPr>
        <w:spacing w:before="103" w:line="256" w:lineRule="auto"/>
        <w:ind w:right="743" w:firstLineChars="200" w:firstLine="448"/>
        <w:jc w:val="both"/>
        <w:rPr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图7：原油（WTI）走势</w:t>
      </w:r>
      <w:r w:rsidRPr="0092329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:rsidR="009372C5" w:rsidRDefault="00776CBE">
      <w:pPr>
        <w:spacing w:before="103" w:line="256" w:lineRule="auto"/>
        <w:ind w:right="743"/>
        <w:jc w:val="both"/>
        <w:rPr>
          <w:lang w:eastAsia="zh-CN"/>
        </w:rPr>
      </w:pPr>
      <w:r>
        <w:rPr>
          <w:noProof/>
          <w:snapToGrid/>
          <w:lang w:eastAsia="zh-CN"/>
        </w:rPr>
        <w:lastRenderedPageBreak/>
        <w:drawing>
          <wp:inline distT="0" distB="0" distL="0" distR="0" wp14:anchorId="6DB77F0C" wp14:editId="3195A953">
            <wp:extent cx="6096000" cy="4068515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6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30E" w:rsidRDefault="00115A1A" w:rsidP="0036330E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7E07D2">
        <w:rPr>
          <w:rFonts w:ascii="微软雅黑" w:eastAsia="微软雅黑" w:hAnsi="微软雅黑" w:cs="微软雅黑" w:hint="eastAsia"/>
          <w:spacing w:val="7"/>
          <w:lang w:eastAsia="zh-CN"/>
        </w:rPr>
        <w:t>Wind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:rsidR="00776CBE" w:rsidRDefault="00776CBE" w:rsidP="0036330E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5432AF" w:rsidP="0036330E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  <w:bookmarkStart w:id="1" w:name="OLE_LINK4"/>
      <w:bookmarkStart w:id="2" w:name="OLE_LINK3"/>
    </w:p>
    <w:bookmarkEnd w:id="1"/>
    <w:bookmarkEnd w:id="2"/>
    <w:p w:rsidR="009372C5" w:rsidRDefault="00AA2EF2" w:rsidP="00AA2EF2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洲际期货交易所（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）原糖期货周一收低，市场寻求交投方向。交投最活跃的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ICE 3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月原糖期货合约</w:t>
      </w:r>
      <w:proofErr w:type="gramStart"/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收盘收跌</w:t>
      </w:r>
      <w:proofErr w:type="gramEnd"/>
      <w:r w:rsidRPr="00AA2EF2">
        <w:rPr>
          <w:rFonts w:ascii="微软雅黑" w:eastAsia="微软雅黑" w:hAnsi="微软雅黑" w:cs="微软雅黑"/>
          <w:spacing w:val="12"/>
          <w:lang w:eastAsia="zh-CN"/>
        </w:rPr>
        <w:t>0.21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1.0%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，结算价每磅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21.15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美分。国际糖业组织下调全球消费量，对原糖市场带来压力。国际糖业组织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ISO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预测显示，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年度全球食糖供需缺口从之前的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358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万吨，下调至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251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万吨，缺口下调，主要因为对消费量预估下降。</w:t>
      </w:r>
      <w:proofErr w:type="gramStart"/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美糖主力</w:t>
      </w:r>
      <w:proofErr w:type="gramEnd"/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价格关注上方压力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23.5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磅，下方支撑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19.0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磅。建议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 xml:space="preserve"> ICE </w:t>
      </w:r>
      <w:proofErr w:type="gramStart"/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期糖短期</w:t>
      </w:r>
      <w:proofErr w:type="gramEnd"/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观望。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8：</w:t>
      </w:r>
      <w:r w:rsidR="005432AF">
        <w:rPr>
          <w:rFonts w:ascii="微软雅黑" w:eastAsia="微软雅黑" w:hAnsi="微软雅黑" w:cs="微软雅黑" w:hint="eastAsia"/>
          <w:spacing w:val="7"/>
          <w:lang w:eastAsia="zh-CN"/>
        </w:rPr>
        <w:t>ICE原糖</w:t>
      </w:r>
      <w:r w:rsidR="005432AF"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Default="00AA2EF2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048375" cy="2231227"/>
            <wp:effectExtent l="0" t="0" r="0" b="0"/>
            <wp:docPr id="3" name="图片 3" descr="QQ截图2024112608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0" descr="QQ截图202411260813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918" cy="223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9372C5" w:rsidRDefault="005432A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432AF">
        <w:rPr>
          <w:rFonts w:ascii="微软雅黑" w:eastAsia="微软雅黑" w:hAnsi="微软雅黑" w:cs="微软雅黑"/>
          <w:b/>
          <w:bCs/>
          <w:spacing w:val="12"/>
          <w:lang w:eastAsia="zh-CN"/>
        </w:rPr>
        <w:lastRenderedPageBreak/>
        <w:t>ICE</w:t>
      </w:r>
      <w:r w:rsidRPr="005432A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:rsidR="00AA2EF2" w:rsidRPr="00AA2EF2" w:rsidRDefault="00AA2EF2" w:rsidP="00AA2EF2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洲际交易所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(ICE)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棉花期货周一收高，升至近两周高位，因受助于美元子两年高位回撤。交投最活跃的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ICE 3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期棉收</w:t>
      </w:r>
      <w:proofErr w:type="gramEnd"/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0.95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1.34%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结算价报</w:t>
      </w:r>
      <w:proofErr w:type="gramEnd"/>
      <w:r w:rsidRPr="00AA2EF2">
        <w:rPr>
          <w:rFonts w:ascii="微软雅黑" w:eastAsia="微软雅黑" w:hAnsi="微软雅黑" w:cs="微软雅黑"/>
          <w:spacing w:val="12"/>
          <w:lang w:eastAsia="zh-CN"/>
        </w:rPr>
        <w:t>71.72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Pr="003966F3" w:rsidRDefault="00AA2EF2" w:rsidP="00AA2EF2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据美国农业部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(USDA)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报告显示，</w:t>
      </w:r>
      <w:proofErr w:type="gramStart"/>
      <w:r w:rsidRPr="00AA2EF2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14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日止当周</w:t>
      </w:r>
      <w:proofErr w:type="gramEnd"/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年度美国棉花出口销售净增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31.85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万包，创市场年度高位，较前周增长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108%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，较前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周平均水平增长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72%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；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年度美国棉花出口装运量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14.82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万包，较前周增加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32%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，较前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周平均水平增加</w:t>
      </w:r>
      <w:r w:rsidRPr="00AA2EF2">
        <w:rPr>
          <w:rFonts w:ascii="微软雅黑" w:eastAsia="微软雅黑" w:hAnsi="微软雅黑" w:cs="微软雅黑"/>
          <w:spacing w:val="12"/>
          <w:lang w:eastAsia="zh-CN"/>
        </w:rPr>
        <w:t>21%</w:t>
      </w:r>
      <w:r w:rsidRPr="00AA2EF2">
        <w:rPr>
          <w:rFonts w:ascii="微软雅黑" w:eastAsia="微软雅黑" w:hAnsi="微软雅黑" w:cs="微软雅黑" w:hint="eastAsia"/>
          <w:spacing w:val="12"/>
          <w:lang w:eastAsia="zh-CN"/>
        </w:rPr>
        <w:t>。当周美国棉花出口签约量、装运均增加明显，出口销售数据表现强劲，数据报告相对利多。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color w:val="CE393F"/>
          <w:spacing w:val="8"/>
          <w:position w:val="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9：</w:t>
      </w:r>
      <w:r w:rsidR="005432AF">
        <w:rPr>
          <w:rFonts w:ascii="微软雅黑" w:eastAsia="微软雅黑" w:hAnsi="微软雅黑" w:cs="微软雅黑" w:hint="eastAsia"/>
          <w:spacing w:val="7"/>
          <w:lang w:eastAsia="zh-CN"/>
        </w:rPr>
        <w:t>ICE棉花</w:t>
      </w:r>
      <w:r w:rsidR="005432AF"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Pr="002F3AE4" w:rsidRDefault="00AA2EF2">
      <w:pPr>
        <w:spacing w:before="103" w:line="256" w:lineRule="auto"/>
        <w:ind w:right="743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069510" cy="2552700"/>
            <wp:effectExtent l="0" t="0" r="7620" b="0"/>
            <wp:docPr id="17" name="图片 17" descr="QQ截图2024112608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1" descr="QQ截图202411260813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14" cy="255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AA2EF2" w:rsidRDefault="00AA2EF2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/>
          <w:spacing w:val="7"/>
          <w:lang w:eastAsia="zh-CN"/>
        </w:rPr>
        <w:br w:type="page"/>
      </w:r>
    </w:p>
    <w:p w:rsidR="008A424A" w:rsidRDefault="008A424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726161" w:rsidRDefault="00726161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8A424A" w:rsidRDefault="008A424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1B64C1" w:rsidRDefault="001B64C1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72" w:line="417" w:lineRule="exact"/>
        <w:ind w:firstLine="56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115A1A">
      <w:pPr>
        <w:spacing w:line="3052" w:lineRule="exact"/>
        <w:ind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pStyle w:val="a3"/>
        <w:spacing w:line="371" w:lineRule="auto"/>
        <w:jc w:val="center"/>
      </w:pPr>
    </w:p>
    <w:p w:rsidR="009372C5" w:rsidRDefault="00115A1A">
      <w:pPr>
        <w:spacing w:before="103" w:line="191" w:lineRule="auto"/>
        <w:ind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:rsidR="009372C5" w:rsidRDefault="00115A1A">
      <w:pPr>
        <w:spacing w:before="233" w:line="175" w:lineRule="auto"/>
        <w:ind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:rsidR="009372C5" w:rsidRDefault="00115A1A">
      <w:pPr>
        <w:spacing w:before="258" w:line="190" w:lineRule="auto"/>
        <w:ind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34" w:line="192" w:lineRule="auto"/>
        <w:ind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:rsidR="009372C5" w:rsidRDefault="00115A1A">
      <w:pPr>
        <w:spacing w:before="234" w:line="176" w:lineRule="auto"/>
        <w:ind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53" w:line="177" w:lineRule="auto"/>
        <w:ind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4"/>
      <w:footerReference w:type="default" r:id="rId25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F4F" w:rsidRDefault="001F5F4F">
      <w:r>
        <w:separator/>
      </w:r>
    </w:p>
  </w:endnote>
  <w:endnote w:type="continuationSeparator" w:id="0">
    <w:p w:rsidR="001F5F4F" w:rsidRDefault="001F5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4"/>
      <w:ind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A2EF2">
                            <w:rPr>
                              <w:noProof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AA2EF2">
                      <w:rPr>
                        <w:noProof/>
                        <w:sz w:val="28"/>
                        <w:szCs w:val="28"/>
                      </w:rPr>
                      <w:t>10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F4F" w:rsidRDefault="001F5F4F">
      <w:r>
        <w:separator/>
      </w:r>
    </w:p>
  </w:footnote>
  <w:footnote w:type="continuationSeparator" w:id="0">
    <w:p w:rsidR="001F5F4F" w:rsidRDefault="001F5F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98B"/>
    <w:rsid w:val="00014D87"/>
    <w:rsid w:val="000159F9"/>
    <w:rsid w:val="0001628C"/>
    <w:rsid w:val="00017EDD"/>
    <w:rsid w:val="000204B8"/>
    <w:rsid w:val="00024574"/>
    <w:rsid w:val="000334A3"/>
    <w:rsid w:val="00033BB5"/>
    <w:rsid w:val="00035942"/>
    <w:rsid w:val="0003640D"/>
    <w:rsid w:val="00046CE1"/>
    <w:rsid w:val="0005072F"/>
    <w:rsid w:val="000509AC"/>
    <w:rsid w:val="00050CFF"/>
    <w:rsid w:val="00051B15"/>
    <w:rsid w:val="00054993"/>
    <w:rsid w:val="0005517D"/>
    <w:rsid w:val="00060769"/>
    <w:rsid w:val="000619C0"/>
    <w:rsid w:val="00064BC6"/>
    <w:rsid w:val="000667A6"/>
    <w:rsid w:val="00066E2D"/>
    <w:rsid w:val="00070328"/>
    <w:rsid w:val="00072F2D"/>
    <w:rsid w:val="0007380E"/>
    <w:rsid w:val="00073F83"/>
    <w:rsid w:val="000767B0"/>
    <w:rsid w:val="0007723D"/>
    <w:rsid w:val="000854BE"/>
    <w:rsid w:val="00086701"/>
    <w:rsid w:val="000901B5"/>
    <w:rsid w:val="00091702"/>
    <w:rsid w:val="00094104"/>
    <w:rsid w:val="00097D7E"/>
    <w:rsid w:val="000A2EA5"/>
    <w:rsid w:val="000A43C7"/>
    <w:rsid w:val="000A785F"/>
    <w:rsid w:val="000B2865"/>
    <w:rsid w:val="000C024B"/>
    <w:rsid w:val="000C0428"/>
    <w:rsid w:val="000C448C"/>
    <w:rsid w:val="000C5FCD"/>
    <w:rsid w:val="000F2E96"/>
    <w:rsid w:val="000F434E"/>
    <w:rsid w:val="00104BEA"/>
    <w:rsid w:val="00106677"/>
    <w:rsid w:val="001072C6"/>
    <w:rsid w:val="00107653"/>
    <w:rsid w:val="001106DA"/>
    <w:rsid w:val="001113FA"/>
    <w:rsid w:val="001136D4"/>
    <w:rsid w:val="00115A1A"/>
    <w:rsid w:val="001177BF"/>
    <w:rsid w:val="00121521"/>
    <w:rsid w:val="0012299F"/>
    <w:rsid w:val="00123C21"/>
    <w:rsid w:val="00126F9A"/>
    <w:rsid w:val="001304A2"/>
    <w:rsid w:val="001312E0"/>
    <w:rsid w:val="001344EC"/>
    <w:rsid w:val="00135663"/>
    <w:rsid w:val="00135780"/>
    <w:rsid w:val="001357C4"/>
    <w:rsid w:val="00136308"/>
    <w:rsid w:val="001431C1"/>
    <w:rsid w:val="00143C3D"/>
    <w:rsid w:val="00145998"/>
    <w:rsid w:val="00147CC0"/>
    <w:rsid w:val="00151103"/>
    <w:rsid w:val="00151392"/>
    <w:rsid w:val="00151399"/>
    <w:rsid w:val="00153957"/>
    <w:rsid w:val="00153A31"/>
    <w:rsid w:val="00154A99"/>
    <w:rsid w:val="001571D8"/>
    <w:rsid w:val="001604D9"/>
    <w:rsid w:val="00160602"/>
    <w:rsid w:val="00161170"/>
    <w:rsid w:val="00162475"/>
    <w:rsid w:val="00166ADC"/>
    <w:rsid w:val="00166D93"/>
    <w:rsid w:val="00170A77"/>
    <w:rsid w:val="00170F25"/>
    <w:rsid w:val="0018099E"/>
    <w:rsid w:val="0018153B"/>
    <w:rsid w:val="00181D4B"/>
    <w:rsid w:val="00183A7D"/>
    <w:rsid w:val="00186A80"/>
    <w:rsid w:val="0019366B"/>
    <w:rsid w:val="001A270F"/>
    <w:rsid w:val="001A33CE"/>
    <w:rsid w:val="001A37B9"/>
    <w:rsid w:val="001A38E1"/>
    <w:rsid w:val="001A3FA7"/>
    <w:rsid w:val="001A4594"/>
    <w:rsid w:val="001A6891"/>
    <w:rsid w:val="001B07DA"/>
    <w:rsid w:val="001B08CC"/>
    <w:rsid w:val="001B28F2"/>
    <w:rsid w:val="001B64C1"/>
    <w:rsid w:val="001C07A0"/>
    <w:rsid w:val="001C1BA8"/>
    <w:rsid w:val="001C43DE"/>
    <w:rsid w:val="001C4D7E"/>
    <w:rsid w:val="001C5971"/>
    <w:rsid w:val="001C6BEE"/>
    <w:rsid w:val="001D1E76"/>
    <w:rsid w:val="001D33C6"/>
    <w:rsid w:val="001D3DB1"/>
    <w:rsid w:val="001E0DE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772A"/>
    <w:rsid w:val="002112AA"/>
    <w:rsid w:val="002140F5"/>
    <w:rsid w:val="00214344"/>
    <w:rsid w:val="00216CCD"/>
    <w:rsid w:val="00216D52"/>
    <w:rsid w:val="00220006"/>
    <w:rsid w:val="00223327"/>
    <w:rsid w:val="00225E7B"/>
    <w:rsid w:val="0023048F"/>
    <w:rsid w:val="0023156A"/>
    <w:rsid w:val="00231B7B"/>
    <w:rsid w:val="00232C2F"/>
    <w:rsid w:val="0023500F"/>
    <w:rsid w:val="00236717"/>
    <w:rsid w:val="00242605"/>
    <w:rsid w:val="00243413"/>
    <w:rsid w:val="002435AC"/>
    <w:rsid w:val="00244725"/>
    <w:rsid w:val="00245B4A"/>
    <w:rsid w:val="00252E31"/>
    <w:rsid w:val="002538FF"/>
    <w:rsid w:val="002555E2"/>
    <w:rsid w:val="00257DA5"/>
    <w:rsid w:val="00257E05"/>
    <w:rsid w:val="00262C5F"/>
    <w:rsid w:val="0026300C"/>
    <w:rsid w:val="00263CA6"/>
    <w:rsid w:val="002640C5"/>
    <w:rsid w:val="00265E4D"/>
    <w:rsid w:val="00267E6D"/>
    <w:rsid w:val="002731E2"/>
    <w:rsid w:val="0027702B"/>
    <w:rsid w:val="0028035B"/>
    <w:rsid w:val="0029035C"/>
    <w:rsid w:val="002912FA"/>
    <w:rsid w:val="002932DF"/>
    <w:rsid w:val="002944E3"/>
    <w:rsid w:val="002A070E"/>
    <w:rsid w:val="002A118F"/>
    <w:rsid w:val="002A226B"/>
    <w:rsid w:val="002A3C64"/>
    <w:rsid w:val="002A410A"/>
    <w:rsid w:val="002A444F"/>
    <w:rsid w:val="002A5CD3"/>
    <w:rsid w:val="002C1437"/>
    <w:rsid w:val="002C3500"/>
    <w:rsid w:val="002C4D45"/>
    <w:rsid w:val="002D025F"/>
    <w:rsid w:val="002D3C2B"/>
    <w:rsid w:val="002D58E7"/>
    <w:rsid w:val="002D743C"/>
    <w:rsid w:val="002E09B8"/>
    <w:rsid w:val="002E2398"/>
    <w:rsid w:val="002E6964"/>
    <w:rsid w:val="002E7C56"/>
    <w:rsid w:val="002F37CD"/>
    <w:rsid w:val="002F3AE4"/>
    <w:rsid w:val="002F3D66"/>
    <w:rsid w:val="002F5E03"/>
    <w:rsid w:val="003008B4"/>
    <w:rsid w:val="00301C72"/>
    <w:rsid w:val="003020F8"/>
    <w:rsid w:val="00302F79"/>
    <w:rsid w:val="00303AE0"/>
    <w:rsid w:val="00306B08"/>
    <w:rsid w:val="00307252"/>
    <w:rsid w:val="003101C5"/>
    <w:rsid w:val="00314805"/>
    <w:rsid w:val="0031740A"/>
    <w:rsid w:val="00322591"/>
    <w:rsid w:val="00330895"/>
    <w:rsid w:val="0033158E"/>
    <w:rsid w:val="00345B22"/>
    <w:rsid w:val="003476C9"/>
    <w:rsid w:val="00347E74"/>
    <w:rsid w:val="0035249F"/>
    <w:rsid w:val="003541E5"/>
    <w:rsid w:val="00354223"/>
    <w:rsid w:val="003574A5"/>
    <w:rsid w:val="00357C26"/>
    <w:rsid w:val="0036147E"/>
    <w:rsid w:val="0036330E"/>
    <w:rsid w:val="00364B5D"/>
    <w:rsid w:val="00367A97"/>
    <w:rsid w:val="00367E46"/>
    <w:rsid w:val="003711C6"/>
    <w:rsid w:val="00376CF6"/>
    <w:rsid w:val="00380D4C"/>
    <w:rsid w:val="003812E8"/>
    <w:rsid w:val="00382260"/>
    <w:rsid w:val="00382ABC"/>
    <w:rsid w:val="0038561C"/>
    <w:rsid w:val="0038605D"/>
    <w:rsid w:val="00387E18"/>
    <w:rsid w:val="00387F1E"/>
    <w:rsid w:val="00390E0E"/>
    <w:rsid w:val="0039196A"/>
    <w:rsid w:val="0039436B"/>
    <w:rsid w:val="00394C16"/>
    <w:rsid w:val="003960C5"/>
    <w:rsid w:val="003966F3"/>
    <w:rsid w:val="00397F61"/>
    <w:rsid w:val="003A0146"/>
    <w:rsid w:val="003A2867"/>
    <w:rsid w:val="003A32F7"/>
    <w:rsid w:val="003A7EC7"/>
    <w:rsid w:val="003A7FFD"/>
    <w:rsid w:val="003B0E76"/>
    <w:rsid w:val="003C2FFD"/>
    <w:rsid w:val="003C3D25"/>
    <w:rsid w:val="003C4F4F"/>
    <w:rsid w:val="003C56B9"/>
    <w:rsid w:val="003D0C08"/>
    <w:rsid w:val="003D2051"/>
    <w:rsid w:val="003D21ED"/>
    <w:rsid w:val="003D4B4A"/>
    <w:rsid w:val="003D543B"/>
    <w:rsid w:val="003E08AD"/>
    <w:rsid w:val="003E1480"/>
    <w:rsid w:val="003E3292"/>
    <w:rsid w:val="003E36F9"/>
    <w:rsid w:val="003F0F5C"/>
    <w:rsid w:val="003F2FC7"/>
    <w:rsid w:val="003F34C7"/>
    <w:rsid w:val="003F584B"/>
    <w:rsid w:val="003F7560"/>
    <w:rsid w:val="00400A1E"/>
    <w:rsid w:val="00404E57"/>
    <w:rsid w:val="00404EFC"/>
    <w:rsid w:val="0040662E"/>
    <w:rsid w:val="0041303C"/>
    <w:rsid w:val="004135DD"/>
    <w:rsid w:val="00413BB1"/>
    <w:rsid w:val="00413CAD"/>
    <w:rsid w:val="004165E1"/>
    <w:rsid w:val="004179BA"/>
    <w:rsid w:val="0042016F"/>
    <w:rsid w:val="00421423"/>
    <w:rsid w:val="00421C61"/>
    <w:rsid w:val="00423BF0"/>
    <w:rsid w:val="004240B3"/>
    <w:rsid w:val="004302E0"/>
    <w:rsid w:val="00430790"/>
    <w:rsid w:val="00431D98"/>
    <w:rsid w:val="0043483D"/>
    <w:rsid w:val="00434DFC"/>
    <w:rsid w:val="0044022E"/>
    <w:rsid w:val="00440543"/>
    <w:rsid w:val="0044318F"/>
    <w:rsid w:val="0044483C"/>
    <w:rsid w:val="00445FE3"/>
    <w:rsid w:val="0045019C"/>
    <w:rsid w:val="00457120"/>
    <w:rsid w:val="004633AA"/>
    <w:rsid w:val="00463708"/>
    <w:rsid w:val="00465155"/>
    <w:rsid w:val="00465848"/>
    <w:rsid w:val="004702E6"/>
    <w:rsid w:val="00470BA8"/>
    <w:rsid w:val="0047361A"/>
    <w:rsid w:val="004736D4"/>
    <w:rsid w:val="00474BF2"/>
    <w:rsid w:val="00475C38"/>
    <w:rsid w:val="00476EEA"/>
    <w:rsid w:val="004800A9"/>
    <w:rsid w:val="004830E1"/>
    <w:rsid w:val="00484C55"/>
    <w:rsid w:val="0048502E"/>
    <w:rsid w:val="0049083B"/>
    <w:rsid w:val="004928C7"/>
    <w:rsid w:val="00493D30"/>
    <w:rsid w:val="0049409E"/>
    <w:rsid w:val="00494509"/>
    <w:rsid w:val="004A3E91"/>
    <w:rsid w:val="004A4391"/>
    <w:rsid w:val="004A576C"/>
    <w:rsid w:val="004A6D5F"/>
    <w:rsid w:val="004A6F01"/>
    <w:rsid w:val="004A70EA"/>
    <w:rsid w:val="004B1416"/>
    <w:rsid w:val="004B1974"/>
    <w:rsid w:val="004B236D"/>
    <w:rsid w:val="004B68EE"/>
    <w:rsid w:val="004C17D1"/>
    <w:rsid w:val="004C1E6F"/>
    <w:rsid w:val="004C5846"/>
    <w:rsid w:val="004C6A7C"/>
    <w:rsid w:val="004C729D"/>
    <w:rsid w:val="004D0ED4"/>
    <w:rsid w:val="004D107A"/>
    <w:rsid w:val="004D1B98"/>
    <w:rsid w:val="004D3D14"/>
    <w:rsid w:val="004D72AF"/>
    <w:rsid w:val="004D7761"/>
    <w:rsid w:val="004E0863"/>
    <w:rsid w:val="004E2B5C"/>
    <w:rsid w:val="004E3ED0"/>
    <w:rsid w:val="004E4B78"/>
    <w:rsid w:val="004E69F8"/>
    <w:rsid w:val="004F0E48"/>
    <w:rsid w:val="004F3F05"/>
    <w:rsid w:val="004F43EA"/>
    <w:rsid w:val="004F5AAE"/>
    <w:rsid w:val="004F74A8"/>
    <w:rsid w:val="00502E1A"/>
    <w:rsid w:val="00503381"/>
    <w:rsid w:val="0050522A"/>
    <w:rsid w:val="00507148"/>
    <w:rsid w:val="005108D0"/>
    <w:rsid w:val="005152A7"/>
    <w:rsid w:val="00516E4D"/>
    <w:rsid w:val="005202FB"/>
    <w:rsid w:val="005207F3"/>
    <w:rsid w:val="00521904"/>
    <w:rsid w:val="005272B5"/>
    <w:rsid w:val="005334EE"/>
    <w:rsid w:val="005340E9"/>
    <w:rsid w:val="00534524"/>
    <w:rsid w:val="00534F09"/>
    <w:rsid w:val="00536675"/>
    <w:rsid w:val="00536FAC"/>
    <w:rsid w:val="00537254"/>
    <w:rsid w:val="00537B5B"/>
    <w:rsid w:val="0054186C"/>
    <w:rsid w:val="005432AF"/>
    <w:rsid w:val="005459F9"/>
    <w:rsid w:val="00547495"/>
    <w:rsid w:val="00551B08"/>
    <w:rsid w:val="0055304C"/>
    <w:rsid w:val="005561AE"/>
    <w:rsid w:val="00575A07"/>
    <w:rsid w:val="00575B83"/>
    <w:rsid w:val="00576331"/>
    <w:rsid w:val="00576E52"/>
    <w:rsid w:val="00583B82"/>
    <w:rsid w:val="0059047A"/>
    <w:rsid w:val="00593490"/>
    <w:rsid w:val="00594946"/>
    <w:rsid w:val="00595DB3"/>
    <w:rsid w:val="00595EF2"/>
    <w:rsid w:val="00596CB5"/>
    <w:rsid w:val="00597406"/>
    <w:rsid w:val="005A34DB"/>
    <w:rsid w:val="005A6DDA"/>
    <w:rsid w:val="005A76DF"/>
    <w:rsid w:val="005B1F3A"/>
    <w:rsid w:val="005B30EF"/>
    <w:rsid w:val="005B787D"/>
    <w:rsid w:val="005C2240"/>
    <w:rsid w:val="005C40AC"/>
    <w:rsid w:val="005C4500"/>
    <w:rsid w:val="005C57E7"/>
    <w:rsid w:val="005C5B86"/>
    <w:rsid w:val="005C680A"/>
    <w:rsid w:val="005D2C63"/>
    <w:rsid w:val="005D5C2D"/>
    <w:rsid w:val="005D5DCE"/>
    <w:rsid w:val="005D61F5"/>
    <w:rsid w:val="005E12E7"/>
    <w:rsid w:val="005E2060"/>
    <w:rsid w:val="005E5F4F"/>
    <w:rsid w:val="005F1EB2"/>
    <w:rsid w:val="005F4937"/>
    <w:rsid w:val="005F4A09"/>
    <w:rsid w:val="005F7926"/>
    <w:rsid w:val="005F7A56"/>
    <w:rsid w:val="005F7D1A"/>
    <w:rsid w:val="00605112"/>
    <w:rsid w:val="00605270"/>
    <w:rsid w:val="00606A48"/>
    <w:rsid w:val="00610DBF"/>
    <w:rsid w:val="00613E55"/>
    <w:rsid w:val="006173ED"/>
    <w:rsid w:val="00617C6E"/>
    <w:rsid w:val="00622044"/>
    <w:rsid w:val="0062240E"/>
    <w:rsid w:val="00624923"/>
    <w:rsid w:val="00624DBD"/>
    <w:rsid w:val="00626C1B"/>
    <w:rsid w:val="006272B9"/>
    <w:rsid w:val="00627473"/>
    <w:rsid w:val="00630B55"/>
    <w:rsid w:val="00631606"/>
    <w:rsid w:val="00635F90"/>
    <w:rsid w:val="006378E2"/>
    <w:rsid w:val="00644AEE"/>
    <w:rsid w:val="00646C5A"/>
    <w:rsid w:val="0065002F"/>
    <w:rsid w:val="006536EA"/>
    <w:rsid w:val="00653C3C"/>
    <w:rsid w:val="00655BBF"/>
    <w:rsid w:val="00657D46"/>
    <w:rsid w:val="00660E1C"/>
    <w:rsid w:val="00660EB1"/>
    <w:rsid w:val="00661EA6"/>
    <w:rsid w:val="00662AE9"/>
    <w:rsid w:val="00664DC3"/>
    <w:rsid w:val="00666346"/>
    <w:rsid w:val="00666A9D"/>
    <w:rsid w:val="006712DC"/>
    <w:rsid w:val="00673C7F"/>
    <w:rsid w:val="00674F4D"/>
    <w:rsid w:val="0067592E"/>
    <w:rsid w:val="00676450"/>
    <w:rsid w:val="00677E3D"/>
    <w:rsid w:val="006811FA"/>
    <w:rsid w:val="00681D1A"/>
    <w:rsid w:val="006837BD"/>
    <w:rsid w:val="006856AB"/>
    <w:rsid w:val="00690127"/>
    <w:rsid w:val="00692D05"/>
    <w:rsid w:val="0069322E"/>
    <w:rsid w:val="00693BCA"/>
    <w:rsid w:val="006949BB"/>
    <w:rsid w:val="00695F0D"/>
    <w:rsid w:val="00696196"/>
    <w:rsid w:val="006968FA"/>
    <w:rsid w:val="00696F64"/>
    <w:rsid w:val="006A2397"/>
    <w:rsid w:val="006A40E9"/>
    <w:rsid w:val="006B2C1F"/>
    <w:rsid w:val="006B5572"/>
    <w:rsid w:val="006B7586"/>
    <w:rsid w:val="006C1996"/>
    <w:rsid w:val="006C206E"/>
    <w:rsid w:val="006C281B"/>
    <w:rsid w:val="006C38CB"/>
    <w:rsid w:val="006C44DC"/>
    <w:rsid w:val="006C547F"/>
    <w:rsid w:val="006C5C56"/>
    <w:rsid w:val="006C7C76"/>
    <w:rsid w:val="006D1F97"/>
    <w:rsid w:val="006D29D1"/>
    <w:rsid w:val="006D540B"/>
    <w:rsid w:val="006D5E26"/>
    <w:rsid w:val="006D7D9B"/>
    <w:rsid w:val="006E0D24"/>
    <w:rsid w:val="006E5991"/>
    <w:rsid w:val="006F1AC1"/>
    <w:rsid w:val="006F36C2"/>
    <w:rsid w:val="006F6899"/>
    <w:rsid w:val="00701E59"/>
    <w:rsid w:val="00702C52"/>
    <w:rsid w:val="00706D67"/>
    <w:rsid w:val="0070723F"/>
    <w:rsid w:val="0071117C"/>
    <w:rsid w:val="00712E51"/>
    <w:rsid w:val="00714A9B"/>
    <w:rsid w:val="007163AA"/>
    <w:rsid w:val="007174BA"/>
    <w:rsid w:val="0072039A"/>
    <w:rsid w:val="00723697"/>
    <w:rsid w:val="00725B26"/>
    <w:rsid w:val="00726161"/>
    <w:rsid w:val="00727595"/>
    <w:rsid w:val="007317D2"/>
    <w:rsid w:val="007344DF"/>
    <w:rsid w:val="007444C0"/>
    <w:rsid w:val="00752CA2"/>
    <w:rsid w:val="00752F35"/>
    <w:rsid w:val="00753237"/>
    <w:rsid w:val="007532B5"/>
    <w:rsid w:val="007563E6"/>
    <w:rsid w:val="00760A58"/>
    <w:rsid w:val="00761B29"/>
    <w:rsid w:val="00765484"/>
    <w:rsid w:val="00767046"/>
    <w:rsid w:val="00767196"/>
    <w:rsid w:val="007706FF"/>
    <w:rsid w:val="007717E4"/>
    <w:rsid w:val="0077449D"/>
    <w:rsid w:val="00774769"/>
    <w:rsid w:val="00776B33"/>
    <w:rsid w:val="00776CBE"/>
    <w:rsid w:val="00777A80"/>
    <w:rsid w:val="007848B4"/>
    <w:rsid w:val="00784B10"/>
    <w:rsid w:val="00796EE5"/>
    <w:rsid w:val="007A612E"/>
    <w:rsid w:val="007A70F5"/>
    <w:rsid w:val="007A7159"/>
    <w:rsid w:val="007A768E"/>
    <w:rsid w:val="007B4B50"/>
    <w:rsid w:val="007C1292"/>
    <w:rsid w:val="007C1951"/>
    <w:rsid w:val="007C1E13"/>
    <w:rsid w:val="007C30C1"/>
    <w:rsid w:val="007C6841"/>
    <w:rsid w:val="007D360D"/>
    <w:rsid w:val="007D488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F08A9"/>
    <w:rsid w:val="007F17B0"/>
    <w:rsid w:val="007F283F"/>
    <w:rsid w:val="007F3EAB"/>
    <w:rsid w:val="007F6813"/>
    <w:rsid w:val="00800C12"/>
    <w:rsid w:val="00803093"/>
    <w:rsid w:val="00805D32"/>
    <w:rsid w:val="00810407"/>
    <w:rsid w:val="00812277"/>
    <w:rsid w:val="00813E5C"/>
    <w:rsid w:val="00816288"/>
    <w:rsid w:val="0081686E"/>
    <w:rsid w:val="00822E53"/>
    <w:rsid w:val="00823A4C"/>
    <w:rsid w:val="0082432D"/>
    <w:rsid w:val="0083030D"/>
    <w:rsid w:val="00845F7E"/>
    <w:rsid w:val="00846EF5"/>
    <w:rsid w:val="008473AF"/>
    <w:rsid w:val="00853615"/>
    <w:rsid w:val="00853C1D"/>
    <w:rsid w:val="008577CC"/>
    <w:rsid w:val="00863DC4"/>
    <w:rsid w:val="008649CC"/>
    <w:rsid w:val="00864EDB"/>
    <w:rsid w:val="00865A5F"/>
    <w:rsid w:val="0086670B"/>
    <w:rsid w:val="00866E7E"/>
    <w:rsid w:val="00867981"/>
    <w:rsid w:val="00870367"/>
    <w:rsid w:val="008708FE"/>
    <w:rsid w:val="008709D6"/>
    <w:rsid w:val="00872822"/>
    <w:rsid w:val="00873366"/>
    <w:rsid w:val="00873A8D"/>
    <w:rsid w:val="00876F9C"/>
    <w:rsid w:val="00880700"/>
    <w:rsid w:val="008813CF"/>
    <w:rsid w:val="0088229B"/>
    <w:rsid w:val="00885469"/>
    <w:rsid w:val="00885973"/>
    <w:rsid w:val="008861B7"/>
    <w:rsid w:val="00892B66"/>
    <w:rsid w:val="008935E1"/>
    <w:rsid w:val="008977D3"/>
    <w:rsid w:val="008A22F1"/>
    <w:rsid w:val="008A424A"/>
    <w:rsid w:val="008A5714"/>
    <w:rsid w:val="008A5987"/>
    <w:rsid w:val="008A6764"/>
    <w:rsid w:val="008A7F78"/>
    <w:rsid w:val="008B021F"/>
    <w:rsid w:val="008B5687"/>
    <w:rsid w:val="008B6408"/>
    <w:rsid w:val="008C13AB"/>
    <w:rsid w:val="008C1B74"/>
    <w:rsid w:val="008C4540"/>
    <w:rsid w:val="008C6A18"/>
    <w:rsid w:val="008D07D2"/>
    <w:rsid w:val="008D145E"/>
    <w:rsid w:val="008D2C31"/>
    <w:rsid w:val="008D435F"/>
    <w:rsid w:val="008D4A14"/>
    <w:rsid w:val="008D5C6C"/>
    <w:rsid w:val="008D778A"/>
    <w:rsid w:val="008E118F"/>
    <w:rsid w:val="008F35C2"/>
    <w:rsid w:val="008F419C"/>
    <w:rsid w:val="008F6863"/>
    <w:rsid w:val="00901D0A"/>
    <w:rsid w:val="00905AC1"/>
    <w:rsid w:val="00906472"/>
    <w:rsid w:val="00907E85"/>
    <w:rsid w:val="00911495"/>
    <w:rsid w:val="0091608D"/>
    <w:rsid w:val="00920750"/>
    <w:rsid w:val="00921A6B"/>
    <w:rsid w:val="00923293"/>
    <w:rsid w:val="00923D06"/>
    <w:rsid w:val="00924630"/>
    <w:rsid w:val="009246BA"/>
    <w:rsid w:val="00925023"/>
    <w:rsid w:val="00925BA7"/>
    <w:rsid w:val="0092679A"/>
    <w:rsid w:val="0093187B"/>
    <w:rsid w:val="0093636F"/>
    <w:rsid w:val="009372C5"/>
    <w:rsid w:val="00937E8B"/>
    <w:rsid w:val="009407A7"/>
    <w:rsid w:val="00940B7C"/>
    <w:rsid w:val="0094313F"/>
    <w:rsid w:val="00946893"/>
    <w:rsid w:val="00947F92"/>
    <w:rsid w:val="0095135A"/>
    <w:rsid w:val="00952675"/>
    <w:rsid w:val="00953355"/>
    <w:rsid w:val="0096079E"/>
    <w:rsid w:val="009616B7"/>
    <w:rsid w:val="00964466"/>
    <w:rsid w:val="00965F4E"/>
    <w:rsid w:val="00967212"/>
    <w:rsid w:val="0097197E"/>
    <w:rsid w:val="00971BDB"/>
    <w:rsid w:val="009743DF"/>
    <w:rsid w:val="00975D1A"/>
    <w:rsid w:val="009770C6"/>
    <w:rsid w:val="00980114"/>
    <w:rsid w:val="00980F12"/>
    <w:rsid w:val="00984CAE"/>
    <w:rsid w:val="00984E4F"/>
    <w:rsid w:val="00985AA2"/>
    <w:rsid w:val="00991880"/>
    <w:rsid w:val="00992791"/>
    <w:rsid w:val="00992C26"/>
    <w:rsid w:val="00994508"/>
    <w:rsid w:val="00994FB7"/>
    <w:rsid w:val="00996C14"/>
    <w:rsid w:val="00996DB6"/>
    <w:rsid w:val="00996E2D"/>
    <w:rsid w:val="0099782C"/>
    <w:rsid w:val="009A09DF"/>
    <w:rsid w:val="009A17C9"/>
    <w:rsid w:val="009A2005"/>
    <w:rsid w:val="009A4AC4"/>
    <w:rsid w:val="009A6ABA"/>
    <w:rsid w:val="009A7CE8"/>
    <w:rsid w:val="009B08F6"/>
    <w:rsid w:val="009B354F"/>
    <w:rsid w:val="009B4EAC"/>
    <w:rsid w:val="009C04AB"/>
    <w:rsid w:val="009C1622"/>
    <w:rsid w:val="009C2134"/>
    <w:rsid w:val="009C29CF"/>
    <w:rsid w:val="009C3A26"/>
    <w:rsid w:val="009C54B7"/>
    <w:rsid w:val="009C730E"/>
    <w:rsid w:val="009D033E"/>
    <w:rsid w:val="009D11CA"/>
    <w:rsid w:val="009D1E0F"/>
    <w:rsid w:val="009D2143"/>
    <w:rsid w:val="009D2751"/>
    <w:rsid w:val="009D5C5D"/>
    <w:rsid w:val="009D7E08"/>
    <w:rsid w:val="009E1A4B"/>
    <w:rsid w:val="009E1B25"/>
    <w:rsid w:val="009E22BC"/>
    <w:rsid w:val="009E2BDD"/>
    <w:rsid w:val="009E35DC"/>
    <w:rsid w:val="009E549E"/>
    <w:rsid w:val="009E77F1"/>
    <w:rsid w:val="009E7AF6"/>
    <w:rsid w:val="009F01CD"/>
    <w:rsid w:val="009F3905"/>
    <w:rsid w:val="009F5BE1"/>
    <w:rsid w:val="009F64F4"/>
    <w:rsid w:val="00A006BA"/>
    <w:rsid w:val="00A03585"/>
    <w:rsid w:val="00A03F1D"/>
    <w:rsid w:val="00A065C3"/>
    <w:rsid w:val="00A11E1B"/>
    <w:rsid w:val="00A165BA"/>
    <w:rsid w:val="00A16D5D"/>
    <w:rsid w:val="00A17B09"/>
    <w:rsid w:val="00A22B03"/>
    <w:rsid w:val="00A23E6E"/>
    <w:rsid w:val="00A25AF9"/>
    <w:rsid w:val="00A2617C"/>
    <w:rsid w:val="00A2655E"/>
    <w:rsid w:val="00A26778"/>
    <w:rsid w:val="00A30A89"/>
    <w:rsid w:val="00A32737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4D88"/>
    <w:rsid w:val="00A4621D"/>
    <w:rsid w:val="00A4741C"/>
    <w:rsid w:val="00A4791F"/>
    <w:rsid w:val="00A50521"/>
    <w:rsid w:val="00A53676"/>
    <w:rsid w:val="00A56867"/>
    <w:rsid w:val="00A569F4"/>
    <w:rsid w:val="00A6283C"/>
    <w:rsid w:val="00A63882"/>
    <w:rsid w:val="00A66AD4"/>
    <w:rsid w:val="00A67FA5"/>
    <w:rsid w:val="00A712BC"/>
    <w:rsid w:val="00A75923"/>
    <w:rsid w:val="00A76B56"/>
    <w:rsid w:val="00A76C2D"/>
    <w:rsid w:val="00A81EB1"/>
    <w:rsid w:val="00A82150"/>
    <w:rsid w:val="00A85056"/>
    <w:rsid w:val="00A86B50"/>
    <w:rsid w:val="00A93902"/>
    <w:rsid w:val="00A94558"/>
    <w:rsid w:val="00A96D73"/>
    <w:rsid w:val="00AA03D7"/>
    <w:rsid w:val="00AA211E"/>
    <w:rsid w:val="00AA26D9"/>
    <w:rsid w:val="00AA2EF2"/>
    <w:rsid w:val="00AB3CF5"/>
    <w:rsid w:val="00AB5CA6"/>
    <w:rsid w:val="00AB6B3D"/>
    <w:rsid w:val="00AC579C"/>
    <w:rsid w:val="00AD128D"/>
    <w:rsid w:val="00AD4207"/>
    <w:rsid w:val="00AD4446"/>
    <w:rsid w:val="00AD650B"/>
    <w:rsid w:val="00AD7B15"/>
    <w:rsid w:val="00AE061F"/>
    <w:rsid w:val="00AE11F4"/>
    <w:rsid w:val="00AE127B"/>
    <w:rsid w:val="00AE1886"/>
    <w:rsid w:val="00AE2365"/>
    <w:rsid w:val="00AE4E06"/>
    <w:rsid w:val="00AE56E0"/>
    <w:rsid w:val="00AE6648"/>
    <w:rsid w:val="00AF2CE4"/>
    <w:rsid w:val="00AF2D72"/>
    <w:rsid w:val="00AF335B"/>
    <w:rsid w:val="00AF39A3"/>
    <w:rsid w:val="00AF483B"/>
    <w:rsid w:val="00AF5817"/>
    <w:rsid w:val="00B025B9"/>
    <w:rsid w:val="00B038AC"/>
    <w:rsid w:val="00B042A9"/>
    <w:rsid w:val="00B04384"/>
    <w:rsid w:val="00B05B0D"/>
    <w:rsid w:val="00B11817"/>
    <w:rsid w:val="00B1212E"/>
    <w:rsid w:val="00B1238C"/>
    <w:rsid w:val="00B13C07"/>
    <w:rsid w:val="00B154FA"/>
    <w:rsid w:val="00B1563E"/>
    <w:rsid w:val="00B264DC"/>
    <w:rsid w:val="00B30EA5"/>
    <w:rsid w:val="00B33953"/>
    <w:rsid w:val="00B40FE9"/>
    <w:rsid w:val="00B43C4B"/>
    <w:rsid w:val="00B46791"/>
    <w:rsid w:val="00B4699D"/>
    <w:rsid w:val="00B54085"/>
    <w:rsid w:val="00B54643"/>
    <w:rsid w:val="00B56CF5"/>
    <w:rsid w:val="00B60A6D"/>
    <w:rsid w:val="00B621A7"/>
    <w:rsid w:val="00B6439F"/>
    <w:rsid w:val="00B64755"/>
    <w:rsid w:val="00B67AFE"/>
    <w:rsid w:val="00B742BD"/>
    <w:rsid w:val="00B75125"/>
    <w:rsid w:val="00B81E5A"/>
    <w:rsid w:val="00B82C1C"/>
    <w:rsid w:val="00B84211"/>
    <w:rsid w:val="00B8630D"/>
    <w:rsid w:val="00B91BEA"/>
    <w:rsid w:val="00B9377A"/>
    <w:rsid w:val="00B94D04"/>
    <w:rsid w:val="00B96D3F"/>
    <w:rsid w:val="00BA0C15"/>
    <w:rsid w:val="00BA0C89"/>
    <w:rsid w:val="00BA177E"/>
    <w:rsid w:val="00BA2512"/>
    <w:rsid w:val="00BA3362"/>
    <w:rsid w:val="00BB1618"/>
    <w:rsid w:val="00BB7A4D"/>
    <w:rsid w:val="00BB7A6E"/>
    <w:rsid w:val="00BC0F7B"/>
    <w:rsid w:val="00BC411C"/>
    <w:rsid w:val="00BC5393"/>
    <w:rsid w:val="00BC57CD"/>
    <w:rsid w:val="00BC6DF7"/>
    <w:rsid w:val="00BC7997"/>
    <w:rsid w:val="00BD368B"/>
    <w:rsid w:val="00BD501D"/>
    <w:rsid w:val="00BD55A4"/>
    <w:rsid w:val="00BD5B2D"/>
    <w:rsid w:val="00BD70AA"/>
    <w:rsid w:val="00BD7846"/>
    <w:rsid w:val="00BE00DA"/>
    <w:rsid w:val="00BE3B20"/>
    <w:rsid w:val="00BE48CA"/>
    <w:rsid w:val="00BE52E6"/>
    <w:rsid w:val="00BF061C"/>
    <w:rsid w:val="00BF2504"/>
    <w:rsid w:val="00BF63F8"/>
    <w:rsid w:val="00BF6C5D"/>
    <w:rsid w:val="00C03B35"/>
    <w:rsid w:val="00C0669C"/>
    <w:rsid w:val="00C06C5C"/>
    <w:rsid w:val="00C07FA3"/>
    <w:rsid w:val="00C1018F"/>
    <w:rsid w:val="00C11A04"/>
    <w:rsid w:val="00C1693C"/>
    <w:rsid w:val="00C169A2"/>
    <w:rsid w:val="00C177F8"/>
    <w:rsid w:val="00C20AED"/>
    <w:rsid w:val="00C27AED"/>
    <w:rsid w:val="00C30738"/>
    <w:rsid w:val="00C41F77"/>
    <w:rsid w:val="00C43524"/>
    <w:rsid w:val="00C47281"/>
    <w:rsid w:val="00C47A0B"/>
    <w:rsid w:val="00C5222E"/>
    <w:rsid w:val="00C525C7"/>
    <w:rsid w:val="00C54666"/>
    <w:rsid w:val="00C553E1"/>
    <w:rsid w:val="00C55668"/>
    <w:rsid w:val="00C60596"/>
    <w:rsid w:val="00C605A3"/>
    <w:rsid w:val="00C7013A"/>
    <w:rsid w:val="00C73CFC"/>
    <w:rsid w:val="00C7534F"/>
    <w:rsid w:val="00C7561D"/>
    <w:rsid w:val="00C77452"/>
    <w:rsid w:val="00C8020A"/>
    <w:rsid w:val="00C8215B"/>
    <w:rsid w:val="00C909B6"/>
    <w:rsid w:val="00C9438D"/>
    <w:rsid w:val="00C96482"/>
    <w:rsid w:val="00CA09F2"/>
    <w:rsid w:val="00CA0E28"/>
    <w:rsid w:val="00CA14E8"/>
    <w:rsid w:val="00CA27DD"/>
    <w:rsid w:val="00CA2E8D"/>
    <w:rsid w:val="00CA2F92"/>
    <w:rsid w:val="00CA491A"/>
    <w:rsid w:val="00CA6717"/>
    <w:rsid w:val="00CA6EA5"/>
    <w:rsid w:val="00CA7281"/>
    <w:rsid w:val="00CA7EEA"/>
    <w:rsid w:val="00CB0281"/>
    <w:rsid w:val="00CB0D7B"/>
    <w:rsid w:val="00CB2E6B"/>
    <w:rsid w:val="00CB4ED8"/>
    <w:rsid w:val="00CB64F0"/>
    <w:rsid w:val="00CB65C9"/>
    <w:rsid w:val="00CC0392"/>
    <w:rsid w:val="00CC1FE0"/>
    <w:rsid w:val="00CC4FBA"/>
    <w:rsid w:val="00CD04AA"/>
    <w:rsid w:val="00CD3F2A"/>
    <w:rsid w:val="00CD460D"/>
    <w:rsid w:val="00CE0260"/>
    <w:rsid w:val="00CE2544"/>
    <w:rsid w:val="00CE31FD"/>
    <w:rsid w:val="00CE3826"/>
    <w:rsid w:val="00CE6532"/>
    <w:rsid w:val="00CE72AE"/>
    <w:rsid w:val="00CE768D"/>
    <w:rsid w:val="00CF0201"/>
    <w:rsid w:val="00CF130F"/>
    <w:rsid w:val="00CF2A06"/>
    <w:rsid w:val="00CF3FEB"/>
    <w:rsid w:val="00CF496D"/>
    <w:rsid w:val="00CF7EB3"/>
    <w:rsid w:val="00D01818"/>
    <w:rsid w:val="00D04FED"/>
    <w:rsid w:val="00D05119"/>
    <w:rsid w:val="00D06485"/>
    <w:rsid w:val="00D06B0E"/>
    <w:rsid w:val="00D07DA0"/>
    <w:rsid w:val="00D1050A"/>
    <w:rsid w:val="00D10BC5"/>
    <w:rsid w:val="00D110BB"/>
    <w:rsid w:val="00D118F9"/>
    <w:rsid w:val="00D13501"/>
    <w:rsid w:val="00D14CB7"/>
    <w:rsid w:val="00D151CD"/>
    <w:rsid w:val="00D1585D"/>
    <w:rsid w:val="00D17C79"/>
    <w:rsid w:val="00D202F1"/>
    <w:rsid w:val="00D20FBF"/>
    <w:rsid w:val="00D2107B"/>
    <w:rsid w:val="00D250A2"/>
    <w:rsid w:val="00D2577B"/>
    <w:rsid w:val="00D260A5"/>
    <w:rsid w:val="00D26C7A"/>
    <w:rsid w:val="00D27E91"/>
    <w:rsid w:val="00D316DC"/>
    <w:rsid w:val="00D348C5"/>
    <w:rsid w:val="00D40967"/>
    <w:rsid w:val="00D40F27"/>
    <w:rsid w:val="00D41DC2"/>
    <w:rsid w:val="00D42157"/>
    <w:rsid w:val="00D42F82"/>
    <w:rsid w:val="00D47264"/>
    <w:rsid w:val="00D519DA"/>
    <w:rsid w:val="00D52744"/>
    <w:rsid w:val="00D53F74"/>
    <w:rsid w:val="00D56D30"/>
    <w:rsid w:val="00D60B99"/>
    <w:rsid w:val="00D60C93"/>
    <w:rsid w:val="00D62D59"/>
    <w:rsid w:val="00D62F84"/>
    <w:rsid w:val="00D64D2D"/>
    <w:rsid w:val="00D7385F"/>
    <w:rsid w:val="00D74171"/>
    <w:rsid w:val="00D755EA"/>
    <w:rsid w:val="00D756EC"/>
    <w:rsid w:val="00D77F2C"/>
    <w:rsid w:val="00D8106E"/>
    <w:rsid w:val="00D818FC"/>
    <w:rsid w:val="00D81F46"/>
    <w:rsid w:val="00D81F81"/>
    <w:rsid w:val="00D85FBA"/>
    <w:rsid w:val="00D87184"/>
    <w:rsid w:val="00D87402"/>
    <w:rsid w:val="00D90EA7"/>
    <w:rsid w:val="00D932FC"/>
    <w:rsid w:val="00D94C3C"/>
    <w:rsid w:val="00D962FD"/>
    <w:rsid w:val="00D963D1"/>
    <w:rsid w:val="00D96EBE"/>
    <w:rsid w:val="00D979B0"/>
    <w:rsid w:val="00DA500C"/>
    <w:rsid w:val="00DA5348"/>
    <w:rsid w:val="00DB08A6"/>
    <w:rsid w:val="00DB4EBB"/>
    <w:rsid w:val="00DB753E"/>
    <w:rsid w:val="00DC0CCB"/>
    <w:rsid w:val="00DC19CB"/>
    <w:rsid w:val="00DC2E0F"/>
    <w:rsid w:val="00DC3ABD"/>
    <w:rsid w:val="00DC623C"/>
    <w:rsid w:val="00DD1B1B"/>
    <w:rsid w:val="00DD4459"/>
    <w:rsid w:val="00DE0695"/>
    <w:rsid w:val="00DE3670"/>
    <w:rsid w:val="00DE576D"/>
    <w:rsid w:val="00DE665D"/>
    <w:rsid w:val="00DE74E3"/>
    <w:rsid w:val="00DE7518"/>
    <w:rsid w:val="00DF144E"/>
    <w:rsid w:val="00DF1F4E"/>
    <w:rsid w:val="00DF32D8"/>
    <w:rsid w:val="00DF44E8"/>
    <w:rsid w:val="00DF50AC"/>
    <w:rsid w:val="00E000C8"/>
    <w:rsid w:val="00E023B4"/>
    <w:rsid w:val="00E02C64"/>
    <w:rsid w:val="00E05075"/>
    <w:rsid w:val="00E065A0"/>
    <w:rsid w:val="00E129AF"/>
    <w:rsid w:val="00E1325C"/>
    <w:rsid w:val="00E13F32"/>
    <w:rsid w:val="00E16FE2"/>
    <w:rsid w:val="00E21C10"/>
    <w:rsid w:val="00E237F2"/>
    <w:rsid w:val="00E25B98"/>
    <w:rsid w:val="00E25F8A"/>
    <w:rsid w:val="00E26BE1"/>
    <w:rsid w:val="00E270FA"/>
    <w:rsid w:val="00E31F47"/>
    <w:rsid w:val="00E328F2"/>
    <w:rsid w:val="00E33F13"/>
    <w:rsid w:val="00E36C07"/>
    <w:rsid w:val="00E42B6B"/>
    <w:rsid w:val="00E4359D"/>
    <w:rsid w:val="00E43B52"/>
    <w:rsid w:val="00E442E6"/>
    <w:rsid w:val="00E4623F"/>
    <w:rsid w:val="00E46BD8"/>
    <w:rsid w:val="00E5045F"/>
    <w:rsid w:val="00E50954"/>
    <w:rsid w:val="00E53526"/>
    <w:rsid w:val="00E540C4"/>
    <w:rsid w:val="00E54357"/>
    <w:rsid w:val="00E56235"/>
    <w:rsid w:val="00E64644"/>
    <w:rsid w:val="00E64BC5"/>
    <w:rsid w:val="00E70307"/>
    <w:rsid w:val="00E72864"/>
    <w:rsid w:val="00E72B4B"/>
    <w:rsid w:val="00E74750"/>
    <w:rsid w:val="00E75C1E"/>
    <w:rsid w:val="00E7792A"/>
    <w:rsid w:val="00E8041A"/>
    <w:rsid w:val="00E8307F"/>
    <w:rsid w:val="00E86954"/>
    <w:rsid w:val="00E90B87"/>
    <w:rsid w:val="00EA3279"/>
    <w:rsid w:val="00EA3D98"/>
    <w:rsid w:val="00EA3E74"/>
    <w:rsid w:val="00EA7F8B"/>
    <w:rsid w:val="00EB068F"/>
    <w:rsid w:val="00EB121C"/>
    <w:rsid w:val="00EB3985"/>
    <w:rsid w:val="00EB6ED9"/>
    <w:rsid w:val="00EB7560"/>
    <w:rsid w:val="00EC1B80"/>
    <w:rsid w:val="00EC510A"/>
    <w:rsid w:val="00EC5B78"/>
    <w:rsid w:val="00EC65CE"/>
    <w:rsid w:val="00EC66F3"/>
    <w:rsid w:val="00EC67EC"/>
    <w:rsid w:val="00EC7FA6"/>
    <w:rsid w:val="00ED0BDA"/>
    <w:rsid w:val="00ED0BEB"/>
    <w:rsid w:val="00ED44C1"/>
    <w:rsid w:val="00ED60B9"/>
    <w:rsid w:val="00ED700A"/>
    <w:rsid w:val="00ED7E78"/>
    <w:rsid w:val="00EE1744"/>
    <w:rsid w:val="00EE64DD"/>
    <w:rsid w:val="00EE72A7"/>
    <w:rsid w:val="00EE7376"/>
    <w:rsid w:val="00EE7E90"/>
    <w:rsid w:val="00EF4DC8"/>
    <w:rsid w:val="00F01C2A"/>
    <w:rsid w:val="00F07275"/>
    <w:rsid w:val="00F13913"/>
    <w:rsid w:val="00F13BE5"/>
    <w:rsid w:val="00F15E85"/>
    <w:rsid w:val="00F17CFC"/>
    <w:rsid w:val="00F22797"/>
    <w:rsid w:val="00F26190"/>
    <w:rsid w:val="00F26828"/>
    <w:rsid w:val="00F27DA4"/>
    <w:rsid w:val="00F35962"/>
    <w:rsid w:val="00F3674E"/>
    <w:rsid w:val="00F40EB7"/>
    <w:rsid w:val="00F45C72"/>
    <w:rsid w:val="00F50711"/>
    <w:rsid w:val="00F54538"/>
    <w:rsid w:val="00F5781B"/>
    <w:rsid w:val="00F66A99"/>
    <w:rsid w:val="00F746D6"/>
    <w:rsid w:val="00F75128"/>
    <w:rsid w:val="00F80428"/>
    <w:rsid w:val="00F80C87"/>
    <w:rsid w:val="00F86514"/>
    <w:rsid w:val="00F9381E"/>
    <w:rsid w:val="00F95495"/>
    <w:rsid w:val="00F9621D"/>
    <w:rsid w:val="00F96282"/>
    <w:rsid w:val="00FA188D"/>
    <w:rsid w:val="00FA4922"/>
    <w:rsid w:val="00FB1336"/>
    <w:rsid w:val="00FB2769"/>
    <w:rsid w:val="00FC4600"/>
    <w:rsid w:val="00FC6E52"/>
    <w:rsid w:val="00FC700D"/>
    <w:rsid w:val="00FD2154"/>
    <w:rsid w:val="00FD4DE9"/>
    <w:rsid w:val="00FD6CDC"/>
    <w:rsid w:val="00FE509B"/>
    <w:rsid w:val="00FF0B70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57363C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pPr>
      <w:spacing w:before="252" w:line="170" w:lineRule="auto"/>
      <w:ind w:left="101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8B46CC-A96B-42AD-843C-36EC06FA5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1832</TotalTime>
  <Pages>10</Pages>
  <Words>747</Words>
  <Characters>4263</Characters>
  <Application>Microsoft Office Word</Application>
  <DocSecurity>0</DocSecurity>
  <Lines>35</Lines>
  <Paragraphs>9</Paragraphs>
  <ScaleCrop>false</ScaleCrop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607</cp:revision>
  <cp:lastPrinted>2024-07-26T02:41:00Z</cp:lastPrinted>
  <dcterms:created xsi:type="dcterms:W3CDTF">2024-07-10T01:27:00Z</dcterms:created>
  <dcterms:modified xsi:type="dcterms:W3CDTF">2024-11-26T01:23:00Z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