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0673AE">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0673AE">
      <w:pPr>
        <w:spacing w:before="103" w:line="257" w:lineRule="auto"/>
        <w:ind w:right="584" w:firstLineChars="200" w:firstLine="468"/>
        <w:jc w:val="both"/>
        <w:rPr>
          <w:rFonts w:ascii="微软雅黑" w:eastAsia="微软雅黑" w:hAnsi="微软雅黑" w:cs="微软雅黑"/>
          <w:spacing w:val="12"/>
          <w:lang w:eastAsia="zh-CN"/>
        </w:rPr>
      </w:pPr>
      <w:r w:rsidRPr="000673AE">
        <w:rPr>
          <w:rFonts w:ascii="微软雅黑" w:eastAsia="微软雅黑" w:hAnsi="微软雅黑" w:cs="微软雅黑" w:hint="eastAsia"/>
          <w:spacing w:val="12"/>
          <w:lang w:eastAsia="zh-CN"/>
        </w:rPr>
        <w:t>美国三大股指小幅收跌，道指跌</w:t>
      </w:r>
      <w:r w:rsidRPr="000673AE">
        <w:rPr>
          <w:rFonts w:ascii="微软雅黑" w:eastAsia="微软雅黑" w:hAnsi="微软雅黑" w:cs="微软雅黑"/>
          <w:spacing w:val="12"/>
          <w:lang w:eastAsia="zh-CN"/>
        </w:rPr>
        <w:t>0.31%</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44722.06</w:t>
      </w:r>
      <w:r w:rsidRPr="000673AE">
        <w:rPr>
          <w:rFonts w:ascii="微软雅黑" w:eastAsia="微软雅黑" w:hAnsi="微软雅黑" w:cs="微软雅黑" w:hint="eastAsia"/>
          <w:spacing w:val="12"/>
          <w:lang w:eastAsia="zh-CN"/>
        </w:rPr>
        <w:t>点，标普</w:t>
      </w:r>
      <w:r w:rsidRPr="000673AE">
        <w:rPr>
          <w:rFonts w:ascii="微软雅黑" w:eastAsia="微软雅黑" w:hAnsi="微软雅黑" w:cs="微软雅黑"/>
          <w:spacing w:val="12"/>
          <w:lang w:eastAsia="zh-CN"/>
        </w:rPr>
        <w:t>500</w:t>
      </w:r>
      <w:r w:rsidRPr="000673AE">
        <w:rPr>
          <w:rFonts w:ascii="微软雅黑" w:eastAsia="微软雅黑" w:hAnsi="微软雅黑" w:cs="微软雅黑" w:hint="eastAsia"/>
          <w:spacing w:val="12"/>
          <w:lang w:eastAsia="zh-CN"/>
        </w:rPr>
        <w:t>指数跌</w:t>
      </w:r>
      <w:r w:rsidRPr="000673AE">
        <w:rPr>
          <w:rFonts w:ascii="微软雅黑" w:eastAsia="微软雅黑" w:hAnsi="微软雅黑" w:cs="微软雅黑"/>
          <w:spacing w:val="12"/>
          <w:lang w:eastAsia="zh-CN"/>
        </w:rPr>
        <w:t>0.38%</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5998.74</w:t>
      </w:r>
      <w:r w:rsidRPr="000673AE">
        <w:rPr>
          <w:rFonts w:ascii="微软雅黑" w:eastAsia="微软雅黑" w:hAnsi="微软雅黑" w:cs="微软雅黑" w:hint="eastAsia"/>
          <w:spacing w:val="12"/>
          <w:lang w:eastAsia="zh-CN"/>
        </w:rPr>
        <w:t>点，纳指跌</w:t>
      </w:r>
      <w:r w:rsidRPr="000673AE">
        <w:rPr>
          <w:rFonts w:ascii="微软雅黑" w:eastAsia="微软雅黑" w:hAnsi="微软雅黑" w:cs="微软雅黑"/>
          <w:spacing w:val="12"/>
          <w:lang w:eastAsia="zh-CN"/>
        </w:rPr>
        <w:t>0.59%</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19060.48</w:t>
      </w:r>
      <w:r w:rsidRPr="000673AE">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0673AE">
        <w:rPr>
          <w:rFonts w:ascii="微软雅黑" w:eastAsia="微软雅黑" w:hAnsi="微软雅黑" w:cs="微软雅黑" w:hint="eastAsia"/>
          <w:spacing w:val="12"/>
          <w:lang w:eastAsia="zh-CN"/>
        </w:rPr>
        <w:t>美元指数跌</w:t>
      </w:r>
      <w:r w:rsidRPr="000673AE">
        <w:rPr>
          <w:rFonts w:ascii="微软雅黑" w:eastAsia="微软雅黑" w:hAnsi="微软雅黑" w:cs="微软雅黑"/>
          <w:spacing w:val="12"/>
          <w:lang w:eastAsia="zh-CN"/>
        </w:rPr>
        <w:t>0.77%</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106.06</w:t>
      </w:r>
      <w:r w:rsidRPr="000673AE">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0673AE">
        <w:rPr>
          <w:rFonts w:ascii="微软雅黑" w:eastAsia="微软雅黑" w:hAnsi="微软雅黑" w:cs="微软雅黑" w:hint="eastAsia"/>
          <w:spacing w:val="12"/>
          <w:lang w:eastAsia="zh-CN"/>
        </w:rPr>
        <w:t>离岸人民币对美元涨</w:t>
      </w:r>
      <w:r w:rsidRPr="000673AE">
        <w:rPr>
          <w:rFonts w:ascii="微软雅黑" w:eastAsia="微软雅黑" w:hAnsi="微软雅黑" w:cs="微软雅黑"/>
          <w:spacing w:val="12"/>
          <w:lang w:eastAsia="zh-CN"/>
        </w:rPr>
        <w:t>126</w:t>
      </w:r>
      <w:r w:rsidRPr="000673AE">
        <w:rPr>
          <w:rFonts w:ascii="微软雅黑" w:eastAsia="微软雅黑" w:hAnsi="微软雅黑" w:cs="微软雅黑" w:hint="eastAsia"/>
          <w:spacing w:val="12"/>
          <w:lang w:eastAsia="zh-CN"/>
        </w:rPr>
        <w:t>个基点报</w:t>
      </w:r>
      <w:r w:rsidRPr="000673AE">
        <w:rPr>
          <w:rFonts w:ascii="微软雅黑" w:eastAsia="微软雅黑" w:hAnsi="微软雅黑" w:cs="微软雅黑"/>
          <w:spacing w:val="12"/>
          <w:lang w:eastAsia="zh-CN"/>
        </w:rPr>
        <w:t>7.2451</w:t>
      </w:r>
      <w:r w:rsidR="00115A1A">
        <w:rPr>
          <w:rFonts w:ascii="微软雅黑" w:eastAsia="微软雅黑" w:hAnsi="微软雅黑" w:cs="微软雅黑" w:hint="eastAsia"/>
          <w:spacing w:val="12"/>
          <w:lang w:eastAsia="zh-CN"/>
        </w:rPr>
        <w:t>。</w:t>
      </w:r>
      <w:r w:rsidRPr="000673AE">
        <w:rPr>
          <w:rFonts w:ascii="微软雅黑" w:eastAsia="微软雅黑" w:hAnsi="微软雅黑" w:cs="微软雅黑" w:hint="eastAsia"/>
          <w:spacing w:val="12"/>
          <w:lang w:eastAsia="zh-CN"/>
        </w:rPr>
        <w:t>国际油价基本收平，美油</w:t>
      </w:r>
      <w:r w:rsidRPr="000673AE">
        <w:rPr>
          <w:rFonts w:ascii="微软雅黑" w:eastAsia="微软雅黑" w:hAnsi="微软雅黑" w:cs="微软雅黑"/>
          <w:spacing w:val="12"/>
          <w:lang w:eastAsia="zh-CN"/>
        </w:rPr>
        <w:t>2025</w:t>
      </w:r>
      <w:r w:rsidRPr="000673AE">
        <w:rPr>
          <w:rFonts w:ascii="微软雅黑" w:eastAsia="微软雅黑" w:hAnsi="微软雅黑" w:cs="微软雅黑" w:hint="eastAsia"/>
          <w:spacing w:val="12"/>
          <w:lang w:eastAsia="zh-CN"/>
        </w:rPr>
        <w:t>年</w:t>
      </w:r>
      <w:r w:rsidRPr="000673AE">
        <w:rPr>
          <w:rFonts w:ascii="微软雅黑" w:eastAsia="微软雅黑" w:hAnsi="微软雅黑" w:cs="微软雅黑"/>
          <w:spacing w:val="12"/>
          <w:lang w:eastAsia="zh-CN"/>
        </w:rPr>
        <w:t>1</w:t>
      </w:r>
      <w:r w:rsidRPr="000673AE">
        <w:rPr>
          <w:rFonts w:ascii="微软雅黑" w:eastAsia="微软雅黑" w:hAnsi="微软雅黑" w:cs="微软雅黑" w:hint="eastAsia"/>
          <w:spacing w:val="12"/>
          <w:lang w:eastAsia="zh-CN"/>
        </w:rPr>
        <w:t>月合约持平，报</w:t>
      </w:r>
      <w:r w:rsidRPr="000673AE">
        <w:rPr>
          <w:rFonts w:ascii="微软雅黑" w:eastAsia="微软雅黑" w:hAnsi="微软雅黑" w:cs="微软雅黑"/>
          <w:spacing w:val="12"/>
          <w:lang w:eastAsia="zh-CN"/>
        </w:rPr>
        <w:t>68.77</w:t>
      </w:r>
      <w:r w:rsidRPr="000673AE">
        <w:rPr>
          <w:rFonts w:ascii="微软雅黑" w:eastAsia="微软雅黑" w:hAnsi="微软雅黑" w:cs="微软雅黑" w:hint="eastAsia"/>
          <w:spacing w:val="12"/>
          <w:lang w:eastAsia="zh-CN"/>
        </w:rPr>
        <w:t>美元</w:t>
      </w:r>
      <w:r w:rsidRPr="000673AE">
        <w:rPr>
          <w:rFonts w:ascii="微软雅黑" w:eastAsia="微软雅黑" w:hAnsi="微软雅黑" w:cs="微软雅黑"/>
          <w:spacing w:val="12"/>
          <w:lang w:eastAsia="zh-CN"/>
        </w:rPr>
        <w:t>/</w:t>
      </w:r>
      <w:r w:rsidRPr="000673AE">
        <w:rPr>
          <w:rFonts w:ascii="微软雅黑" w:eastAsia="微软雅黑" w:hAnsi="微软雅黑" w:cs="微软雅黑" w:hint="eastAsia"/>
          <w:spacing w:val="12"/>
          <w:lang w:eastAsia="zh-CN"/>
        </w:rPr>
        <w:t>桶。布油</w:t>
      </w:r>
      <w:r w:rsidRPr="000673AE">
        <w:rPr>
          <w:rFonts w:ascii="微软雅黑" w:eastAsia="微软雅黑" w:hAnsi="微软雅黑" w:cs="微软雅黑"/>
          <w:spacing w:val="12"/>
          <w:lang w:eastAsia="zh-CN"/>
        </w:rPr>
        <w:t>2025</w:t>
      </w:r>
      <w:r w:rsidRPr="000673AE">
        <w:rPr>
          <w:rFonts w:ascii="微软雅黑" w:eastAsia="微软雅黑" w:hAnsi="微软雅黑" w:cs="微软雅黑" w:hint="eastAsia"/>
          <w:spacing w:val="12"/>
          <w:lang w:eastAsia="zh-CN"/>
        </w:rPr>
        <w:t>年</w:t>
      </w:r>
      <w:r w:rsidRPr="000673AE">
        <w:rPr>
          <w:rFonts w:ascii="微软雅黑" w:eastAsia="微软雅黑" w:hAnsi="微软雅黑" w:cs="微软雅黑"/>
          <w:spacing w:val="12"/>
          <w:lang w:eastAsia="zh-CN"/>
        </w:rPr>
        <w:t>2</w:t>
      </w:r>
      <w:r w:rsidRPr="000673AE">
        <w:rPr>
          <w:rFonts w:ascii="微软雅黑" w:eastAsia="微软雅黑" w:hAnsi="微软雅黑" w:cs="微软雅黑" w:hint="eastAsia"/>
          <w:spacing w:val="12"/>
          <w:lang w:eastAsia="zh-CN"/>
        </w:rPr>
        <w:t>月合约涨</w:t>
      </w:r>
      <w:r w:rsidRPr="000673AE">
        <w:rPr>
          <w:rFonts w:ascii="微软雅黑" w:eastAsia="微软雅黑" w:hAnsi="微软雅黑" w:cs="微软雅黑"/>
          <w:spacing w:val="12"/>
          <w:lang w:eastAsia="zh-CN"/>
        </w:rPr>
        <w:t>0.06%</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72.36</w:t>
      </w:r>
      <w:r w:rsidRPr="000673AE">
        <w:rPr>
          <w:rFonts w:ascii="微软雅黑" w:eastAsia="微软雅黑" w:hAnsi="微软雅黑" w:cs="微软雅黑" w:hint="eastAsia"/>
          <w:spacing w:val="12"/>
          <w:lang w:eastAsia="zh-CN"/>
        </w:rPr>
        <w:t>美元</w:t>
      </w:r>
      <w:r w:rsidRPr="000673AE">
        <w:rPr>
          <w:rFonts w:ascii="微软雅黑" w:eastAsia="微软雅黑" w:hAnsi="微软雅黑" w:cs="微软雅黑"/>
          <w:spacing w:val="12"/>
          <w:lang w:eastAsia="zh-CN"/>
        </w:rPr>
        <w:t>/</w:t>
      </w:r>
      <w:r w:rsidRPr="000673AE">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0673AE">
        <w:rPr>
          <w:rFonts w:ascii="微软雅黑" w:eastAsia="微软雅黑" w:hAnsi="微软雅黑" w:cs="微软雅黑" w:hint="eastAsia"/>
          <w:spacing w:val="12"/>
          <w:lang w:eastAsia="zh-CN"/>
        </w:rPr>
        <w:t>国际贵金属期货收盘涨跌不一，</w:t>
      </w:r>
      <w:r w:rsidRPr="000673AE">
        <w:rPr>
          <w:rFonts w:ascii="微软雅黑" w:eastAsia="微软雅黑" w:hAnsi="微软雅黑" w:cs="微软雅黑"/>
          <w:spacing w:val="12"/>
          <w:lang w:eastAsia="zh-CN"/>
        </w:rPr>
        <w:t>COMEX</w:t>
      </w:r>
      <w:r w:rsidRPr="000673AE">
        <w:rPr>
          <w:rFonts w:ascii="微软雅黑" w:eastAsia="微软雅黑" w:hAnsi="微软雅黑" w:cs="微软雅黑" w:hint="eastAsia"/>
          <w:spacing w:val="12"/>
          <w:lang w:eastAsia="zh-CN"/>
        </w:rPr>
        <w:t>黄金期货涨</w:t>
      </w:r>
      <w:r w:rsidRPr="000673AE">
        <w:rPr>
          <w:rFonts w:ascii="微软雅黑" w:eastAsia="微软雅黑" w:hAnsi="微软雅黑" w:cs="微软雅黑"/>
          <w:spacing w:val="12"/>
          <w:lang w:eastAsia="zh-CN"/>
        </w:rPr>
        <w:t>0.58%</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2636.4</w:t>
      </w:r>
      <w:r w:rsidRPr="000673AE">
        <w:rPr>
          <w:rFonts w:ascii="微软雅黑" w:eastAsia="微软雅黑" w:hAnsi="微软雅黑" w:cs="微软雅黑" w:hint="eastAsia"/>
          <w:spacing w:val="12"/>
          <w:lang w:eastAsia="zh-CN"/>
        </w:rPr>
        <w:t>美元</w:t>
      </w:r>
      <w:r w:rsidRPr="000673AE">
        <w:rPr>
          <w:rFonts w:ascii="微软雅黑" w:eastAsia="微软雅黑" w:hAnsi="微软雅黑" w:cs="微软雅黑"/>
          <w:spacing w:val="12"/>
          <w:lang w:eastAsia="zh-CN"/>
        </w:rPr>
        <w:t>/</w:t>
      </w:r>
      <w:r w:rsidRPr="000673AE">
        <w:rPr>
          <w:rFonts w:ascii="微软雅黑" w:eastAsia="微软雅黑" w:hAnsi="微软雅黑" w:cs="微软雅黑" w:hint="eastAsia"/>
          <w:spacing w:val="12"/>
          <w:lang w:eastAsia="zh-CN"/>
        </w:rPr>
        <w:t>盎司，</w:t>
      </w:r>
      <w:r w:rsidRPr="000673AE">
        <w:rPr>
          <w:rFonts w:ascii="微软雅黑" w:eastAsia="微软雅黑" w:hAnsi="微软雅黑" w:cs="微软雅黑"/>
          <w:spacing w:val="12"/>
          <w:lang w:eastAsia="zh-CN"/>
        </w:rPr>
        <w:t>COMEX</w:t>
      </w:r>
      <w:r w:rsidRPr="000673AE">
        <w:rPr>
          <w:rFonts w:ascii="微软雅黑" w:eastAsia="微软雅黑" w:hAnsi="微软雅黑" w:cs="微软雅黑" w:hint="eastAsia"/>
          <w:spacing w:val="12"/>
          <w:lang w:eastAsia="zh-CN"/>
        </w:rPr>
        <w:t>白银期货跌</w:t>
      </w:r>
      <w:r w:rsidRPr="000673AE">
        <w:rPr>
          <w:rFonts w:ascii="微软雅黑" w:eastAsia="微软雅黑" w:hAnsi="微软雅黑" w:cs="微软雅黑"/>
          <w:spacing w:val="12"/>
          <w:lang w:eastAsia="zh-CN"/>
        </w:rPr>
        <w:t>0.94%</w:t>
      </w:r>
      <w:r w:rsidRPr="000673AE">
        <w:rPr>
          <w:rFonts w:ascii="微软雅黑" w:eastAsia="微软雅黑" w:hAnsi="微软雅黑" w:cs="微软雅黑" w:hint="eastAsia"/>
          <w:spacing w:val="12"/>
          <w:lang w:eastAsia="zh-CN"/>
        </w:rPr>
        <w:t>报</w:t>
      </w:r>
      <w:r w:rsidRPr="000673AE">
        <w:rPr>
          <w:rFonts w:ascii="微软雅黑" w:eastAsia="微软雅黑" w:hAnsi="微软雅黑" w:cs="微软雅黑"/>
          <w:spacing w:val="12"/>
          <w:lang w:eastAsia="zh-CN"/>
        </w:rPr>
        <w:t>30.12</w:t>
      </w:r>
      <w:r w:rsidRPr="000673AE">
        <w:rPr>
          <w:rFonts w:ascii="微软雅黑" w:eastAsia="微软雅黑" w:hAnsi="微软雅黑" w:cs="微软雅黑" w:hint="eastAsia"/>
          <w:spacing w:val="12"/>
          <w:lang w:eastAsia="zh-CN"/>
        </w:rPr>
        <w:t>美元</w:t>
      </w:r>
      <w:r w:rsidRPr="000673AE">
        <w:rPr>
          <w:rFonts w:ascii="微软雅黑" w:eastAsia="微软雅黑" w:hAnsi="微软雅黑" w:cs="微软雅黑"/>
          <w:spacing w:val="12"/>
          <w:lang w:eastAsia="zh-CN"/>
        </w:rPr>
        <w:t>/</w:t>
      </w:r>
      <w:r w:rsidRPr="000673AE">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005F7A56" w:rsidRPr="00F746D6">
        <w:rPr>
          <w:rFonts w:ascii="微软雅黑" w:eastAsia="微软雅黑" w:hAnsi="微软雅黑" w:cs="微软雅黑"/>
          <w:spacing w:val="12"/>
          <w:lang w:eastAsia="zh-CN"/>
        </w:rPr>
        <w:t>I</w:t>
      </w:r>
      <w:r w:rsidR="005F7A56" w:rsidRPr="00C86014">
        <w:rPr>
          <w:rFonts w:ascii="微软雅黑" w:eastAsia="微软雅黑" w:hAnsi="微软雅黑" w:cs="微软雅黑"/>
          <w:spacing w:val="12"/>
          <w:lang w:eastAsia="zh-CN"/>
        </w:rPr>
        <w:t>CE3</w:t>
      </w:r>
      <w:r w:rsidR="0050522A" w:rsidRPr="00C86014">
        <w:rPr>
          <w:rFonts w:ascii="微软雅黑" w:eastAsia="微软雅黑" w:hAnsi="微软雅黑" w:cs="微软雅黑" w:hint="eastAsia"/>
          <w:spacing w:val="12"/>
          <w:lang w:eastAsia="zh-CN"/>
        </w:rPr>
        <w:t>月</w:t>
      </w:r>
      <w:r w:rsidR="001106DA" w:rsidRPr="00C86014">
        <w:rPr>
          <w:rFonts w:ascii="微软雅黑" w:eastAsia="微软雅黑" w:hAnsi="微软雅黑" w:cs="微软雅黑" w:hint="eastAsia"/>
          <w:spacing w:val="12"/>
          <w:lang w:eastAsia="zh-CN"/>
        </w:rPr>
        <w:t>原糖期</w:t>
      </w:r>
      <w:r w:rsidR="00D519DA" w:rsidRPr="00C86014">
        <w:rPr>
          <w:rFonts w:ascii="微软雅黑" w:eastAsia="微软雅黑" w:hAnsi="微软雅黑" w:cs="微软雅黑" w:hint="eastAsia"/>
          <w:spacing w:val="12"/>
          <w:lang w:eastAsia="zh-CN"/>
        </w:rPr>
        <w:t>货</w:t>
      </w:r>
      <w:r w:rsidR="00701E59" w:rsidRPr="00C86014">
        <w:rPr>
          <w:rFonts w:ascii="微软雅黑" w:eastAsia="微软雅黑" w:hAnsi="微软雅黑" w:cs="微软雅黑" w:hint="eastAsia"/>
          <w:spacing w:val="12"/>
          <w:lang w:eastAsia="zh-CN"/>
        </w:rPr>
        <w:t>合约收</w:t>
      </w:r>
      <w:r w:rsidR="00C86014" w:rsidRPr="00C86014">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w:t>
      </w:r>
      <w:r w:rsidR="00AA2EF2" w:rsidRPr="00C86014">
        <w:rPr>
          <w:rFonts w:ascii="微软雅黑" w:eastAsia="微软雅黑" w:hAnsi="微软雅黑" w:cs="微软雅黑"/>
          <w:spacing w:val="12"/>
          <w:lang w:eastAsia="zh-CN"/>
        </w:rPr>
        <w:t>.</w:t>
      </w:r>
      <w:r>
        <w:rPr>
          <w:rFonts w:ascii="微软雅黑" w:eastAsia="微软雅黑" w:hAnsi="微软雅黑" w:cs="微软雅黑"/>
          <w:spacing w:val="12"/>
          <w:lang w:eastAsia="zh-CN"/>
        </w:rPr>
        <w:t>60</w:t>
      </w:r>
      <w:r w:rsidR="00115A1A" w:rsidRPr="00C86014">
        <w:rPr>
          <w:rFonts w:ascii="微软雅黑" w:eastAsia="微软雅黑" w:hAnsi="微软雅黑" w:cs="微软雅黑"/>
          <w:spacing w:val="12"/>
          <w:lang w:eastAsia="zh-CN"/>
        </w:rPr>
        <w:t>%</w:t>
      </w:r>
      <w:r w:rsidR="00115A1A" w:rsidRPr="00C86014">
        <w:rPr>
          <w:rFonts w:ascii="微软雅黑" w:eastAsia="微软雅黑" w:hAnsi="微软雅黑" w:cs="微软雅黑" w:hint="eastAsia"/>
          <w:spacing w:val="12"/>
          <w:lang w:eastAsia="zh-CN"/>
        </w:rPr>
        <w:t>报</w:t>
      </w:r>
      <w:r w:rsidR="00C86014" w:rsidRPr="00C86014">
        <w:rPr>
          <w:rFonts w:ascii="微软雅黑" w:eastAsia="微软雅黑" w:hAnsi="微软雅黑" w:cs="微软雅黑"/>
          <w:spacing w:val="12"/>
          <w:lang w:eastAsia="zh-CN"/>
        </w:rPr>
        <w:t>21.</w:t>
      </w:r>
      <w:r>
        <w:rPr>
          <w:rFonts w:ascii="微软雅黑" w:eastAsia="微软雅黑" w:hAnsi="微软雅黑" w:cs="微软雅黑"/>
          <w:spacing w:val="12"/>
          <w:lang w:eastAsia="zh-CN"/>
        </w:rPr>
        <w:t>69</w:t>
      </w:r>
      <w:r w:rsidR="00115A1A" w:rsidRPr="00C86014">
        <w:rPr>
          <w:rFonts w:ascii="微软雅黑" w:eastAsia="微软雅黑" w:hAnsi="微软雅黑" w:cs="微软雅黑" w:hint="eastAsia"/>
          <w:spacing w:val="12"/>
          <w:lang w:eastAsia="zh-CN"/>
        </w:rPr>
        <w:t>美分</w:t>
      </w:r>
      <w:r w:rsidR="00115A1A" w:rsidRPr="00C86014">
        <w:rPr>
          <w:rFonts w:ascii="微软雅黑" w:eastAsia="微软雅黑" w:hAnsi="微软雅黑" w:cs="微软雅黑"/>
          <w:spacing w:val="12"/>
          <w:lang w:eastAsia="zh-CN"/>
        </w:rPr>
        <w:t>/</w:t>
      </w:r>
      <w:r w:rsidR="00115A1A" w:rsidRPr="00C86014">
        <w:rPr>
          <w:rFonts w:ascii="微软雅黑" w:eastAsia="微软雅黑" w:hAnsi="微软雅黑" w:cs="微软雅黑" w:hint="eastAsia"/>
          <w:spacing w:val="12"/>
          <w:lang w:eastAsia="zh-CN"/>
        </w:rPr>
        <w:t>磅，</w:t>
      </w:r>
      <w:r w:rsidR="00BA0C89" w:rsidRPr="00C86014">
        <w:rPr>
          <w:rFonts w:ascii="微软雅黑" w:eastAsia="微软雅黑" w:hAnsi="微软雅黑" w:cs="微软雅黑"/>
          <w:spacing w:val="12"/>
          <w:lang w:eastAsia="zh-CN"/>
        </w:rPr>
        <w:t>ICE3</w:t>
      </w:r>
      <w:r w:rsidR="00115A1A" w:rsidRPr="00C86014">
        <w:rPr>
          <w:rFonts w:ascii="微软雅黑" w:eastAsia="微软雅黑" w:hAnsi="微软雅黑" w:cs="微软雅黑" w:hint="eastAsia"/>
          <w:spacing w:val="12"/>
          <w:lang w:eastAsia="zh-CN"/>
        </w:rPr>
        <w:t>月期棉期货合约收</w:t>
      </w:r>
      <w:r w:rsidRPr="00C86014">
        <w:rPr>
          <w:rFonts w:ascii="微软雅黑" w:eastAsia="微软雅黑" w:hAnsi="微软雅黑" w:cs="微软雅黑" w:hint="eastAsia"/>
          <w:spacing w:val="12"/>
          <w:lang w:eastAsia="zh-CN"/>
        </w:rPr>
        <w:t>涨</w:t>
      </w:r>
      <w:r w:rsidR="00C86014" w:rsidRPr="00C86014">
        <w:rPr>
          <w:rFonts w:ascii="微软雅黑" w:eastAsia="微软雅黑" w:hAnsi="微软雅黑" w:cs="微软雅黑"/>
          <w:spacing w:val="12"/>
          <w:lang w:eastAsia="zh-CN"/>
        </w:rPr>
        <w:t>0</w:t>
      </w:r>
      <w:r w:rsidR="00E328F2" w:rsidRPr="00C86014">
        <w:rPr>
          <w:rFonts w:ascii="微软雅黑" w:eastAsia="微软雅黑" w:hAnsi="微软雅黑" w:cs="微软雅黑"/>
          <w:spacing w:val="12"/>
          <w:lang w:eastAsia="zh-CN"/>
        </w:rPr>
        <w:t>.</w:t>
      </w:r>
      <w:r>
        <w:rPr>
          <w:rFonts w:ascii="微软雅黑" w:eastAsia="微软雅黑" w:hAnsi="微软雅黑" w:cs="微软雅黑"/>
          <w:spacing w:val="12"/>
          <w:lang w:eastAsia="zh-CN"/>
        </w:rPr>
        <w:t>10</w:t>
      </w:r>
      <w:r w:rsidR="006B5572" w:rsidRPr="00C86014">
        <w:rPr>
          <w:rFonts w:ascii="微软雅黑" w:eastAsia="微软雅黑" w:hAnsi="微软雅黑" w:cs="微软雅黑"/>
          <w:spacing w:val="12"/>
          <w:lang w:eastAsia="zh-CN"/>
        </w:rPr>
        <w:t>%</w:t>
      </w:r>
      <w:r w:rsidR="0072039A" w:rsidRPr="00C86014">
        <w:rPr>
          <w:rFonts w:ascii="微软雅黑" w:eastAsia="微软雅黑" w:hAnsi="微软雅黑" w:cs="微软雅黑" w:hint="eastAsia"/>
          <w:spacing w:val="12"/>
          <w:lang w:eastAsia="zh-CN"/>
        </w:rPr>
        <w:t>美分</w:t>
      </w:r>
      <w:r w:rsidR="00115A1A" w:rsidRPr="00C86014">
        <w:rPr>
          <w:rFonts w:ascii="微软雅黑" w:eastAsia="微软雅黑" w:hAnsi="微软雅黑" w:cs="微软雅黑" w:hint="eastAsia"/>
          <w:spacing w:val="12"/>
          <w:lang w:eastAsia="zh-CN"/>
        </w:rPr>
        <w:t>报</w:t>
      </w:r>
      <w:r w:rsidR="00AA2EF2" w:rsidRPr="00C86014">
        <w:rPr>
          <w:rFonts w:ascii="微软雅黑" w:eastAsia="微软雅黑" w:hAnsi="微软雅黑" w:cs="微软雅黑"/>
          <w:spacing w:val="12"/>
          <w:lang w:eastAsia="zh-CN"/>
        </w:rPr>
        <w:t>7</w:t>
      </w:r>
      <w:r>
        <w:rPr>
          <w:rFonts w:ascii="微软雅黑" w:eastAsia="微软雅黑" w:hAnsi="微软雅黑" w:cs="微软雅黑"/>
          <w:spacing w:val="12"/>
          <w:lang w:eastAsia="zh-CN"/>
        </w:rPr>
        <w:t>1.75</w:t>
      </w:r>
      <w:r w:rsidR="00115A1A" w:rsidRPr="00C86014">
        <w:rPr>
          <w:rFonts w:ascii="微软雅黑" w:eastAsia="微软雅黑" w:hAnsi="微软雅黑" w:cs="微软雅黑" w:hint="eastAsia"/>
          <w:spacing w:val="12"/>
          <w:lang w:eastAsia="zh-CN"/>
        </w:rPr>
        <w:t>美</w:t>
      </w:r>
      <w:r w:rsidR="00115A1A" w:rsidRPr="00F746D6">
        <w:rPr>
          <w:rFonts w:ascii="微软雅黑" w:eastAsia="微软雅黑" w:hAnsi="微软雅黑" w:cs="微软雅黑" w:hint="eastAsia"/>
          <w:spacing w:val="12"/>
          <w:lang w:eastAsia="zh-CN"/>
        </w:rPr>
        <w:t>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0673AE" w:rsidP="0048502E">
      <w:pPr>
        <w:spacing w:before="103" w:line="257" w:lineRule="auto"/>
        <w:ind w:right="584"/>
        <w:jc w:val="both"/>
        <w:rPr>
          <w:lang w:eastAsia="zh-CN"/>
        </w:rPr>
      </w:pPr>
      <w:r>
        <w:rPr>
          <w:noProof/>
          <w:lang w:eastAsia="zh-CN"/>
        </w:rPr>
        <w:drawing>
          <wp:inline distT="0" distB="0" distL="0" distR="0" wp14:anchorId="50978B39">
            <wp:extent cx="6172200" cy="34742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9817" cy="3484184"/>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auto"/>
          <w:spacing w:val="4"/>
          <w:lang w:eastAsia="zh-CN"/>
        </w:rPr>
        <w:t>美联储最青睐通胀指标反弹！美国商务部数据显示，美国</w:t>
      </w:r>
      <w:r w:rsidR="000673AE" w:rsidRPr="000673AE">
        <w:rPr>
          <w:rFonts w:ascii="微软雅黑" w:eastAsia="微软雅黑" w:hAnsi="微软雅黑" w:cs="微软雅黑"/>
          <w:color w:val="auto"/>
          <w:spacing w:val="4"/>
          <w:lang w:eastAsia="zh-CN"/>
        </w:rPr>
        <w:t>10</w:t>
      </w:r>
      <w:r w:rsidR="000673AE" w:rsidRPr="000673AE">
        <w:rPr>
          <w:rFonts w:ascii="微软雅黑" w:eastAsia="微软雅黑" w:hAnsi="微软雅黑" w:cs="微软雅黑" w:hint="eastAsia"/>
          <w:color w:val="auto"/>
          <w:spacing w:val="4"/>
          <w:lang w:eastAsia="zh-CN"/>
        </w:rPr>
        <w:t>月核心</w:t>
      </w:r>
      <w:r w:rsidR="000673AE" w:rsidRPr="000673AE">
        <w:rPr>
          <w:rFonts w:ascii="微软雅黑" w:eastAsia="微软雅黑" w:hAnsi="微软雅黑" w:cs="微软雅黑"/>
          <w:color w:val="auto"/>
          <w:spacing w:val="4"/>
          <w:lang w:eastAsia="zh-CN"/>
        </w:rPr>
        <w:t>PCE</w:t>
      </w:r>
      <w:r w:rsidR="000673AE" w:rsidRPr="000673AE">
        <w:rPr>
          <w:rFonts w:ascii="微软雅黑" w:eastAsia="微软雅黑" w:hAnsi="微软雅黑" w:cs="微软雅黑" w:hint="eastAsia"/>
          <w:color w:val="auto"/>
          <w:spacing w:val="4"/>
          <w:lang w:eastAsia="zh-CN"/>
        </w:rPr>
        <w:t>物价指数同比升</w:t>
      </w:r>
      <w:r w:rsidR="000673AE" w:rsidRPr="000673AE">
        <w:rPr>
          <w:rFonts w:ascii="微软雅黑" w:eastAsia="微软雅黑" w:hAnsi="微软雅黑" w:cs="微软雅黑"/>
          <w:color w:val="auto"/>
          <w:spacing w:val="4"/>
          <w:lang w:eastAsia="zh-CN"/>
        </w:rPr>
        <w:t>2.8%</w:t>
      </w:r>
      <w:r w:rsidR="000673AE" w:rsidRPr="000673AE">
        <w:rPr>
          <w:rFonts w:ascii="微软雅黑" w:eastAsia="微软雅黑" w:hAnsi="微软雅黑" w:cs="微软雅黑" w:hint="eastAsia"/>
          <w:color w:val="auto"/>
          <w:spacing w:val="4"/>
          <w:lang w:eastAsia="zh-CN"/>
        </w:rPr>
        <w:t>，为今年</w:t>
      </w:r>
      <w:r w:rsidR="000673AE" w:rsidRPr="000673AE">
        <w:rPr>
          <w:rFonts w:ascii="微软雅黑" w:eastAsia="微软雅黑" w:hAnsi="微软雅黑" w:cs="微软雅黑"/>
          <w:color w:val="auto"/>
          <w:spacing w:val="4"/>
          <w:lang w:eastAsia="zh-CN"/>
        </w:rPr>
        <w:t>4</w:t>
      </w:r>
      <w:r w:rsidR="000673AE" w:rsidRPr="000673AE">
        <w:rPr>
          <w:rFonts w:ascii="微软雅黑" w:eastAsia="微软雅黑" w:hAnsi="微软雅黑" w:cs="微软雅黑" w:hint="eastAsia"/>
          <w:color w:val="auto"/>
          <w:spacing w:val="4"/>
          <w:lang w:eastAsia="zh-CN"/>
        </w:rPr>
        <w:t>月以来最大升幅，符合市场预期，前值为</w:t>
      </w:r>
      <w:r w:rsidR="000673AE" w:rsidRPr="000673AE">
        <w:rPr>
          <w:rFonts w:ascii="微软雅黑" w:eastAsia="微软雅黑" w:hAnsi="微软雅黑" w:cs="微软雅黑"/>
          <w:color w:val="auto"/>
          <w:spacing w:val="4"/>
          <w:lang w:eastAsia="zh-CN"/>
        </w:rPr>
        <w:t>2.7%</w:t>
      </w:r>
      <w:r w:rsidR="000673AE" w:rsidRPr="000673AE">
        <w:rPr>
          <w:rFonts w:ascii="微软雅黑" w:eastAsia="微软雅黑" w:hAnsi="微软雅黑" w:cs="微软雅黑" w:hint="eastAsia"/>
          <w:color w:val="auto"/>
          <w:spacing w:val="4"/>
          <w:lang w:eastAsia="zh-CN"/>
        </w:rPr>
        <w:t>。环比则持平于</w:t>
      </w:r>
      <w:r w:rsidR="000673AE" w:rsidRPr="000673AE">
        <w:rPr>
          <w:rFonts w:ascii="微软雅黑" w:eastAsia="微软雅黑" w:hAnsi="微软雅黑" w:cs="微软雅黑"/>
          <w:color w:val="auto"/>
          <w:spacing w:val="4"/>
          <w:lang w:eastAsia="zh-CN"/>
        </w:rPr>
        <w:t>0.3%</w:t>
      </w:r>
      <w:r w:rsidR="000673AE" w:rsidRPr="000673AE">
        <w:rPr>
          <w:rFonts w:ascii="微软雅黑" w:eastAsia="微软雅黑" w:hAnsi="微软雅黑" w:cs="微软雅黑" w:hint="eastAsia"/>
          <w:color w:val="auto"/>
          <w:spacing w:val="4"/>
          <w:lang w:eastAsia="zh-CN"/>
        </w:rPr>
        <w:t>，符合市场预期。</w:t>
      </w:r>
      <w:r w:rsidR="000673AE" w:rsidRPr="000673AE">
        <w:rPr>
          <w:rFonts w:ascii="微软雅黑" w:eastAsia="微软雅黑" w:hAnsi="微软雅黑" w:cs="微软雅黑"/>
          <w:color w:val="auto"/>
          <w:spacing w:val="4"/>
          <w:lang w:eastAsia="zh-CN"/>
        </w:rPr>
        <w:t>10</w:t>
      </w:r>
      <w:r w:rsidR="000673AE" w:rsidRPr="000673AE">
        <w:rPr>
          <w:rFonts w:ascii="微软雅黑" w:eastAsia="微软雅黑" w:hAnsi="微软雅黑" w:cs="微软雅黑" w:hint="eastAsia"/>
          <w:color w:val="auto"/>
          <w:spacing w:val="4"/>
          <w:lang w:eastAsia="zh-CN"/>
        </w:rPr>
        <w:t>月实际个人消费支出环比上涨</w:t>
      </w:r>
      <w:r w:rsidR="000673AE" w:rsidRPr="000673AE">
        <w:rPr>
          <w:rFonts w:ascii="微软雅黑" w:eastAsia="微软雅黑" w:hAnsi="微软雅黑" w:cs="微软雅黑"/>
          <w:color w:val="auto"/>
          <w:spacing w:val="4"/>
          <w:lang w:eastAsia="zh-CN"/>
        </w:rPr>
        <w:t>0.1%</w:t>
      </w:r>
      <w:r w:rsidR="000673AE" w:rsidRPr="000673AE">
        <w:rPr>
          <w:rFonts w:ascii="微软雅黑" w:eastAsia="微软雅黑" w:hAnsi="微软雅黑" w:cs="微软雅黑" w:hint="eastAsia"/>
          <w:color w:val="auto"/>
          <w:spacing w:val="4"/>
          <w:lang w:eastAsia="zh-CN"/>
        </w:rPr>
        <w:t>，前值为上涨</w:t>
      </w:r>
      <w:r w:rsidR="000673AE" w:rsidRPr="000673AE">
        <w:rPr>
          <w:rFonts w:ascii="微软雅黑" w:eastAsia="微软雅黑" w:hAnsi="微软雅黑" w:cs="微软雅黑"/>
          <w:color w:val="auto"/>
          <w:spacing w:val="4"/>
          <w:lang w:eastAsia="zh-CN"/>
        </w:rPr>
        <w:t>0.4%</w:t>
      </w:r>
      <w:r w:rsidR="000673AE" w:rsidRPr="000673AE">
        <w:rPr>
          <w:rFonts w:ascii="微软雅黑" w:eastAsia="微软雅黑" w:hAnsi="微软雅黑" w:cs="微软雅黑" w:hint="eastAsia"/>
          <w:color w:val="auto"/>
          <w:spacing w:val="4"/>
          <w:lang w:eastAsia="zh-CN"/>
        </w:rPr>
        <w:t>。另外，美国上周初请失业金人数小幅下降至</w:t>
      </w:r>
      <w:r w:rsidR="000673AE" w:rsidRPr="000673AE">
        <w:rPr>
          <w:rFonts w:ascii="微软雅黑" w:eastAsia="微软雅黑" w:hAnsi="微软雅黑" w:cs="微软雅黑"/>
          <w:color w:val="auto"/>
          <w:spacing w:val="4"/>
          <w:lang w:eastAsia="zh-CN"/>
        </w:rPr>
        <w:t>21.3</w:t>
      </w:r>
      <w:r w:rsidR="000673AE" w:rsidRPr="000673AE">
        <w:rPr>
          <w:rFonts w:ascii="微软雅黑" w:eastAsia="微软雅黑" w:hAnsi="微软雅黑" w:cs="微软雅黑" w:hint="eastAsia"/>
          <w:color w:val="auto"/>
          <w:spacing w:val="4"/>
          <w:lang w:eastAsia="zh-CN"/>
        </w:rPr>
        <w:t>万人，前一周续请失业金数则意外升至</w:t>
      </w:r>
      <w:r w:rsidR="000673AE" w:rsidRPr="000673AE">
        <w:rPr>
          <w:rFonts w:ascii="微软雅黑" w:eastAsia="微软雅黑" w:hAnsi="微软雅黑" w:cs="微软雅黑"/>
          <w:color w:val="auto"/>
          <w:spacing w:val="4"/>
          <w:lang w:eastAsia="zh-CN"/>
        </w:rPr>
        <w:t>3</w:t>
      </w:r>
      <w:r w:rsidR="000673AE" w:rsidRPr="000673AE">
        <w:rPr>
          <w:rFonts w:ascii="微软雅黑" w:eastAsia="微软雅黑" w:hAnsi="微软雅黑" w:cs="微软雅黑" w:hint="eastAsia"/>
          <w:color w:val="auto"/>
          <w:spacing w:val="4"/>
          <w:lang w:eastAsia="zh-CN"/>
        </w:rPr>
        <w:t>年来最高</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auto"/>
          <w:spacing w:val="4"/>
          <w:lang w:eastAsia="zh-CN"/>
        </w:rPr>
        <w:t>美国当选总统特朗普通过社交媒体表示，提名贾米森·格里尔担任美国贸易代表，提名凯文·哈西特为白宫国家经济委员会主任。格里尔曾在特朗普第一个总统任期内担任时任美国贸易代表莱特希泽的幕僚长。哈西特曾在</w:t>
      </w:r>
      <w:r w:rsidR="000673AE" w:rsidRPr="000673AE">
        <w:rPr>
          <w:rFonts w:ascii="微软雅黑" w:eastAsia="微软雅黑" w:hAnsi="微软雅黑" w:cs="微软雅黑"/>
          <w:color w:val="auto"/>
          <w:spacing w:val="4"/>
          <w:lang w:eastAsia="zh-CN"/>
        </w:rPr>
        <w:t>2017</w:t>
      </w:r>
      <w:r w:rsidR="000673AE" w:rsidRPr="000673AE">
        <w:rPr>
          <w:rFonts w:ascii="微软雅黑" w:eastAsia="微软雅黑" w:hAnsi="微软雅黑" w:cs="微软雅黑" w:hint="eastAsia"/>
          <w:color w:val="auto"/>
          <w:spacing w:val="4"/>
          <w:lang w:eastAsia="zh-CN"/>
        </w:rPr>
        <w:t>至</w:t>
      </w:r>
      <w:r w:rsidR="000673AE" w:rsidRPr="000673AE">
        <w:rPr>
          <w:rFonts w:ascii="微软雅黑" w:eastAsia="微软雅黑" w:hAnsi="微软雅黑" w:cs="微软雅黑"/>
          <w:color w:val="auto"/>
          <w:spacing w:val="4"/>
          <w:lang w:eastAsia="zh-CN"/>
        </w:rPr>
        <w:t>2019</w:t>
      </w:r>
      <w:r w:rsidR="000673AE" w:rsidRPr="000673AE">
        <w:rPr>
          <w:rFonts w:ascii="微软雅黑" w:eastAsia="微软雅黑" w:hAnsi="微软雅黑" w:cs="微软雅黑" w:hint="eastAsia"/>
          <w:color w:val="auto"/>
          <w:spacing w:val="4"/>
          <w:lang w:eastAsia="zh-CN"/>
        </w:rPr>
        <w:t>年担任美国白宫经济顾问委员会主席</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191919"/>
          <w:shd w:val="clear" w:color="auto" w:fill="FFFFFF"/>
          <w:lang w:eastAsia="zh-CN"/>
        </w:rPr>
        <w:t>欧洲央行最鹰派执委施纳贝尔表示，欧洲央行需要警惕降息幅度过大，因为借贷成本已经接近无法再抑制经济的水平，进一步降息可能适得其反</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0673AE" w:rsidRPr="000673AE">
        <w:rPr>
          <w:rFonts w:ascii="微软雅黑" w:eastAsia="微软雅黑" w:hAnsi="微软雅黑" w:cs="微软雅黑" w:hint="eastAsia"/>
          <w:color w:val="191919"/>
          <w:shd w:val="clear" w:color="auto" w:fill="FFFFFF"/>
          <w:lang w:eastAsia="zh-CN"/>
        </w:rPr>
        <w:t>新西兰联储将利率下调</w:t>
      </w:r>
      <w:r w:rsidR="000673AE" w:rsidRPr="000673AE">
        <w:rPr>
          <w:rFonts w:ascii="微软雅黑" w:eastAsia="微软雅黑" w:hAnsi="微软雅黑" w:cs="微软雅黑"/>
          <w:color w:val="191919"/>
          <w:shd w:val="clear" w:color="auto" w:fill="FFFFFF"/>
          <w:lang w:eastAsia="zh-CN"/>
        </w:rPr>
        <w:t>50</w:t>
      </w:r>
      <w:r w:rsidR="000673AE" w:rsidRPr="000673AE">
        <w:rPr>
          <w:rFonts w:ascii="微软雅黑" w:eastAsia="微软雅黑" w:hAnsi="微软雅黑" w:cs="微软雅黑" w:hint="eastAsia"/>
          <w:color w:val="191919"/>
          <w:shd w:val="clear" w:color="auto" w:fill="FFFFFF"/>
          <w:lang w:eastAsia="zh-CN"/>
        </w:rPr>
        <w:t>个基点至</w:t>
      </w:r>
      <w:r w:rsidR="000673AE" w:rsidRPr="000673AE">
        <w:rPr>
          <w:rFonts w:ascii="微软雅黑" w:eastAsia="微软雅黑" w:hAnsi="微软雅黑" w:cs="微软雅黑"/>
          <w:color w:val="191919"/>
          <w:shd w:val="clear" w:color="auto" w:fill="FFFFFF"/>
          <w:lang w:eastAsia="zh-CN"/>
        </w:rPr>
        <w:t>4.25%</w:t>
      </w:r>
      <w:r w:rsidR="000673AE" w:rsidRPr="000673AE">
        <w:rPr>
          <w:rFonts w:ascii="微软雅黑" w:eastAsia="微软雅黑" w:hAnsi="微软雅黑" w:cs="微软雅黑" w:hint="eastAsia"/>
          <w:color w:val="191919"/>
          <w:shd w:val="clear" w:color="auto" w:fill="FFFFFF"/>
          <w:lang w:eastAsia="zh-CN"/>
        </w:rPr>
        <w:t>，符合市场预期，为连续第三次降息。该行表示，若经济继续按照预测发展，预计</w:t>
      </w:r>
      <w:r w:rsidR="000673AE" w:rsidRPr="000673AE">
        <w:rPr>
          <w:rFonts w:ascii="微软雅黑" w:eastAsia="微软雅黑" w:hAnsi="微软雅黑" w:cs="微软雅黑"/>
          <w:color w:val="191919"/>
          <w:shd w:val="clear" w:color="auto" w:fill="FFFFFF"/>
          <w:lang w:eastAsia="zh-CN"/>
        </w:rPr>
        <w:t>2025</w:t>
      </w:r>
      <w:r w:rsidR="000673AE" w:rsidRPr="000673AE">
        <w:rPr>
          <w:rFonts w:ascii="微软雅黑" w:eastAsia="微软雅黑" w:hAnsi="微软雅黑" w:cs="微软雅黑" w:hint="eastAsia"/>
          <w:color w:val="191919"/>
          <w:shd w:val="clear" w:color="auto" w:fill="FFFFFF"/>
          <w:lang w:eastAsia="zh-CN"/>
        </w:rPr>
        <w:t>年初将进一步降低基准利率</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191919"/>
          <w:shd w:val="clear" w:color="auto" w:fill="FFFFFF"/>
          <w:lang w:eastAsia="zh-CN"/>
        </w:rPr>
        <w:t>墨西哥经济部长埃布拉德表示，美国当选总统特朗普宣布征收关税将导致美国</w:t>
      </w:r>
      <w:r w:rsidR="000673AE" w:rsidRPr="000673AE">
        <w:rPr>
          <w:rFonts w:ascii="微软雅黑" w:eastAsia="微软雅黑" w:hAnsi="微软雅黑" w:cs="微软雅黑"/>
          <w:color w:val="191919"/>
          <w:shd w:val="clear" w:color="auto" w:fill="FFFFFF"/>
          <w:lang w:eastAsia="zh-CN"/>
        </w:rPr>
        <w:t>40</w:t>
      </w:r>
      <w:r w:rsidR="000673AE" w:rsidRPr="000673AE">
        <w:rPr>
          <w:rFonts w:ascii="微软雅黑" w:eastAsia="微软雅黑" w:hAnsi="微软雅黑" w:cs="微软雅黑" w:hint="eastAsia"/>
          <w:color w:val="191919"/>
          <w:shd w:val="clear" w:color="auto" w:fill="FFFFFF"/>
          <w:lang w:eastAsia="zh-CN"/>
        </w:rPr>
        <w:t>万个就业岗位流失，并降低美国经济增长</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191919"/>
          <w:shd w:val="clear" w:color="auto" w:fill="FFFFFF"/>
          <w:lang w:eastAsia="zh-CN"/>
        </w:rPr>
        <w:t>墨西哥央行表示，通胀风险平衡偏向上行；预计通胀将在</w:t>
      </w:r>
      <w:r w:rsidR="000673AE" w:rsidRPr="000673AE">
        <w:rPr>
          <w:rFonts w:ascii="微软雅黑" w:eastAsia="微软雅黑" w:hAnsi="微软雅黑" w:cs="微软雅黑"/>
          <w:color w:val="191919"/>
          <w:shd w:val="clear" w:color="auto" w:fill="FFFFFF"/>
          <w:lang w:eastAsia="zh-CN"/>
        </w:rPr>
        <w:t>2025</w:t>
      </w:r>
      <w:r w:rsidR="000673AE" w:rsidRPr="000673AE">
        <w:rPr>
          <w:rFonts w:ascii="微软雅黑" w:eastAsia="微软雅黑" w:hAnsi="微软雅黑" w:cs="微软雅黑" w:hint="eastAsia"/>
          <w:color w:val="191919"/>
          <w:shd w:val="clear" w:color="auto" w:fill="FFFFFF"/>
          <w:lang w:eastAsia="zh-CN"/>
        </w:rPr>
        <w:t>年第四季度趋近</w:t>
      </w:r>
      <w:r w:rsidR="000673AE" w:rsidRPr="000673AE">
        <w:rPr>
          <w:rFonts w:ascii="微软雅黑" w:eastAsia="微软雅黑" w:hAnsi="微软雅黑" w:cs="微软雅黑"/>
          <w:color w:val="191919"/>
          <w:shd w:val="clear" w:color="auto" w:fill="FFFFFF"/>
          <w:lang w:eastAsia="zh-CN"/>
        </w:rPr>
        <w:t>3%</w:t>
      </w:r>
      <w:r w:rsidR="000673AE" w:rsidRPr="000673AE">
        <w:rPr>
          <w:rFonts w:ascii="微软雅黑" w:eastAsia="微软雅黑" w:hAnsi="微软雅黑" w:cs="微软雅黑" w:hint="eastAsia"/>
          <w:color w:val="191919"/>
          <w:shd w:val="clear" w:color="auto" w:fill="FFFFFF"/>
          <w:lang w:eastAsia="zh-CN"/>
        </w:rPr>
        <w:t>的目标；预测</w:t>
      </w:r>
      <w:r w:rsidR="000673AE" w:rsidRPr="000673AE">
        <w:rPr>
          <w:rFonts w:ascii="微软雅黑" w:eastAsia="微软雅黑" w:hAnsi="微软雅黑" w:cs="微软雅黑"/>
          <w:color w:val="191919"/>
          <w:shd w:val="clear" w:color="auto" w:fill="FFFFFF"/>
          <w:lang w:eastAsia="zh-CN"/>
        </w:rPr>
        <w:t>2024</w:t>
      </w:r>
      <w:r w:rsidR="000673AE" w:rsidRPr="000673AE">
        <w:rPr>
          <w:rFonts w:ascii="微软雅黑" w:eastAsia="微软雅黑" w:hAnsi="微软雅黑" w:cs="微软雅黑" w:hint="eastAsia"/>
          <w:color w:val="191919"/>
          <w:shd w:val="clear" w:color="auto" w:fill="FFFFFF"/>
          <w:lang w:eastAsia="zh-CN"/>
        </w:rPr>
        <w:t>年国内生产总值增长率为</w:t>
      </w:r>
      <w:r w:rsidR="000673AE" w:rsidRPr="000673AE">
        <w:rPr>
          <w:rFonts w:ascii="微软雅黑" w:eastAsia="微软雅黑" w:hAnsi="微软雅黑" w:cs="微软雅黑"/>
          <w:color w:val="191919"/>
          <w:shd w:val="clear" w:color="auto" w:fill="FFFFFF"/>
          <w:lang w:eastAsia="zh-CN"/>
        </w:rPr>
        <w:t>1.8%</w:t>
      </w:r>
      <w:r w:rsidR="000673AE" w:rsidRPr="000673AE">
        <w:rPr>
          <w:rFonts w:ascii="微软雅黑" w:eastAsia="微软雅黑" w:hAnsi="微软雅黑" w:cs="微软雅黑" w:hint="eastAsia"/>
          <w:color w:val="191919"/>
          <w:shd w:val="clear" w:color="auto" w:fill="FFFFFF"/>
          <w:lang w:eastAsia="zh-CN"/>
        </w:rPr>
        <w:t>，而上一份季度报告为</w:t>
      </w:r>
      <w:r w:rsidR="000673AE" w:rsidRPr="000673AE">
        <w:rPr>
          <w:rFonts w:ascii="微软雅黑" w:eastAsia="微软雅黑" w:hAnsi="微软雅黑" w:cs="微软雅黑"/>
          <w:color w:val="191919"/>
          <w:shd w:val="clear" w:color="auto" w:fill="FFFFFF"/>
          <w:lang w:eastAsia="zh-CN"/>
        </w:rPr>
        <w:t>1.5%</w:t>
      </w:r>
      <w:r w:rsidR="000673AE" w:rsidRPr="000673AE">
        <w:rPr>
          <w:rFonts w:ascii="微软雅黑" w:eastAsia="微软雅黑" w:hAnsi="微软雅黑" w:cs="微软雅黑" w:hint="eastAsia"/>
          <w:color w:val="191919"/>
          <w:shd w:val="clear" w:color="auto" w:fill="FFFFFF"/>
          <w:lang w:eastAsia="zh-CN"/>
        </w:rPr>
        <w:t>；</w:t>
      </w:r>
      <w:r w:rsidR="000673AE" w:rsidRPr="000673AE">
        <w:rPr>
          <w:rFonts w:ascii="微软雅黑" w:eastAsia="微软雅黑" w:hAnsi="微软雅黑" w:cs="微软雅黑"/>
          <w:color w:val="191919"/>
          <w:shd w:val="clear" w:color="auto" w:fill="FFFFFF"/>
          <w:lang w:eastAsia="zh-CN"/>
        </w:rPr>
        <w:t>2025</w:t>
      </w:r>
      <w:r w:rsidR="000673AE" w:rsidRPr="000673AE">
        <w:rPr>
          <w:rFonts w:ascii="微软雅黑" w:eastAsia="微软雅黑" w:hAnsi="微软雅黑" w:cs="微软雅黑" w:hint="eastAsia"/>
          <w:color w:val="191919"/>
          <w:shd w:val="clear" w:color="auto" w:fill="FFFFFF"/>
          <w:lang w:eastAsia="zh-CN"/>
        </w:rPr>
        <w:t>年国内生产总值增长率为</w:t>
      </w:r>
      <w:r w:rsidR="000673AE" w:rsidRPr="000673AE">
        <w:rPr>
          <w:rFonts w:ascii="微软雅黑" w:eastAsia="微软雅黑" w:hAnsi="微软雅黑" w:cs="微软雅黑"/>
          <w:color w:val="191919"/>
          <w:shd w:val="clear" w:color="auto" w:fill="FFFFFF"/>
          <w:lang w:eastAsia="zh-CN"/>
        </w:rPr>
        <w:t>1.2%</w:t>
      </w:r>
      <w:r w:rsidR="000673AE" w:rsidRPr="000673AE">
        <w:rPr>
          <w:rFonts w:ascii="微软雅黑" w:eastAsia="微软雅黑" w:hAnsi="微软雅黑" w:cs="微软雅黑" w:hint="eastAsia"/>
          <w:color w:val="191919"/>
          <w:shd w:val="clear" w:color="auto" w:fill="FFFFFF"/>
          <w:lang w:eastAsia="zh-CN"/>
        </w:rPr>
        <w:t>，与此前报告中的预测一致；预计</w:t>
      </w:r>
      <w:r w:rsidR="000673AE" w:rsidRPr="000673AE">
        <w:rPr>
          <w:rFonts w:ascii="微软雅黑" w:eastAsia="微软雅黑" w:hAnsi="微软雅黑" w:cs="微软雅黑"/>
          <w:color w:val="191919"/>
          <w:shd w:val="clear" w:color="auto" w:fill="FFFFFF"/>
          <w:lang w:eastAsia="zh-CN"/>
        </w:rPr>
        <w:t>2024</w:t>
      </w:r>
      <w:r w:rsidR="000673AE" w:rsidRPr="000673AE">
        <w:rPr>
          <w:rFonts w:ascii="微软雅黑" w:eastAsia="微软雅黑" w:hAnsi="微软雅黑" w:cs="微软雅黑" w:hint="eastAsia"/>
          <w:color w:val="191919"/>
          <w:shd w:val="clear" w:color="auto" w:fill="FFFFFF"/>
          <w:lang w:eastAsia="zh-CN"/>
        </w:rPr>
        <w:t>年剩余时间以及</w:t>
      </w:r>
      <w:r w:rsidR="000673AE" w:rsidRPr="000673AE">
        <w:rPr>
          <w:rFonts w:ascii="微软雅黑" w:eastAsia="微软雅黑" w:hAnsi="微软雅黑" w:cs="微软雅黑"/>
          <w:color w:val="191919"/>
          <w:shd w:val="clear" w:color="auto" w:fill="FFFFFF"/>
          <w:lang w:eastAsia="zh-CN"/>
        </w:rPr>
        <w:t>2025</w:t>
      </w:r>
      <w:r w:rsidR="000673AE" w:rsidRPr="000673AE">
        <w:rPr>
          <w:rFonts w:ascii="微软雅黑" w:eastAsia="微软雅黑" w:hAnsi="微软雅黑" w:cs="微软雅黑" w:hint="eastAsia"/>
          <w:color w:val="191919"/>
          <w:shd w:val="clear" w:color="auto" w:fill="FFFFFF"/>
          <w:lang w:eastAsia="zh-CN"/>
        </w:rPr>
        <w:t>年和</w:t>
      </w:r>
      <w:r w:rsidR="000673AE" w:rsidRPr="000673AE">
        <w:rPr>
          <w:rFonts w:ascii="微软雅黑" w:eastAsia="微软雅黑" w:hAnsi="微软雅黑" w:cs="微软雅黑"/>
          <w:color w:val="191919"/>
          <w:shd w:val="clear" w:color="auto" w:fill="FFFFFF"/>
          <w:lang w:eastAsia="zh-CN"/>
        </w:rPr>
        <w:t>2026</w:t>
      </w:r>
      <w:r w:rsidR="000673AE" w:rsidRPr="000673AE">
        <w:rPr>
          <w:rFonts w:ascii="微软雅黑" w:eastAsia="微软雅黑" w:hAnsi="微软雅黑" w:cs="微软雅黑" w:hint="eastAsia"/>
          <w:color w:val="191919"/>
          <w:shd w:val="clear" w:color="auto" w:fill="FFFFFF"/>
          <w:lang w:eastAsia="zh-CN"/>
        </w:rPr>
        <w:t>年，墨西哥经济将呈现温和增长；经济活动增长的风险平衡偏向下行</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191919"/>
          <w:shd w:val="clear" w:color="auto" w:fill="FFFFFF"/>
          <w:lang w:eastAsia="zh-CN"/>
        </w:rPr>
        <w:t>韩国财长崔相穆表示，将与国会合作提高对芯片公司的税收抵免，并寻求到</w:t>
      </w:r>
      <w:r w:rsidR="000673AE" w:rsidRPr="000673AE">
        <w:rPr>
          <w:rFonts w:ascii="微软雅黑" w:eastAsia="微软雅黑" w:hAnsi="微软雅黑" w:cs="微软雅黑"/>
          <w:color w:val="191919"/>
          <w:shd w:val="clear" w:color="auto" w:fill="FFFFFF"/>
          <w:lang w:eastAsia="zh-CN"/>
        </w:rPr>
        <w:t>2030</w:t>
      </w:r>
      <w:r w:rsidR="000673AE" w:rsidRPr="000673AE">
        <w:rPr>
          <w:rFonts w:ascii="微软雅黑" w:eastAsia="微软雅黑" w:hAnsi="微软雅黑" w:cs="微软雅黑" w:hint="eastAsia"/>
          <w:color w:val="191919"/>
          <w:shd w:val="clear" w:color="auto" w:fill="FFFFFF"/>
          <w:lang w:eastAsia="zh-CN"/>
        </w:rPr>
        <w:t>年与私营部门一起投资</w:t>
      </w:r>
      <w:r w:rsidR="000673AE" w:rsidRPr="000673AE">
        <w:rPr>
          <w:rFonts w:ascii="微软雅黑" w:eastAsia="微软雅黑" w:hAnsi="微软雅黑" w:cs="微软雅黑"/>
          <w:color w:val="191919"/>
          <w:shd w:val="clear" w:color="auto" w:fill="FFFFFF"/>
          <w:lang w:eastAsia="zh-CN"/>
        </w:rPr>
        <w:t>4</w:t>
      </w:r>
      <w:r w:rsidR="000673AE" w:rsidRPr="000673AE">
        <w:rPr>
          <w:rFonts w:ascii="微软雅黑" w:eastAsia="微软雅黑" w:hAnsi="微软雅黑" w:cs="微软雅黑" w:hint="eastAsia"/>
          <w:color w:val="191919"/>
          <w:shd w:val="clear" w:color="auto" w:fill="FFFFFF"/>
          <w:lang w:eastAsia="zh-CN"/>
        </w:rPr>
        <w:t>万亿韩元建立人工智能计算中心</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673AE" w:rsidRPr="000673AE">
        <w:rPr>
          <w:rFonts w:ascii="微软雅黑" w:eastAsia="微软雅黑" w:hAnsi="微软雅黑" w:cs="微软雅黑" w:hint="eastAsia"/>
          <w:color w:val="191919"/>
          <w:shd w:val="clear" w:color="auto" w:fill="FFFFFF"/>
          <w:lang w:eastAsia="zh-CN"/>
        </w:rPr>
        <w:t>日本政府和执政党基本决定于</w:t>
      </w:r>
      <w:r w:rsidR="000673AE" w:rsidRPr="000673AE">
        <w:rPr>
          <w:rFonts w:ascii="微软雅黑" w:eastAsia="微软雅黑" w:hAnsi="微软雅黑" w:cs="微软雅黑"/>
          <w:color w:val="191919"/>
          <w:shd w:val="clear" w:color="auto" w:fill="FFFFFF"/>
          <w:lang w:eastAsia="zh-CN"/>
        </w:rPr>
        <w:t>2026</w:t>
      </w:r>
      <w:r w:rsidR="000673AE" w:rsidRPr="000673AE">
        <w:rPr>
          <w:rFonts w:ascii="微软雅黑" w:eastAsia="微软雅黑" w:hAnsi="微软雅黑" w:cs="微软雅黑" w:hint="eastAsia"/>
          <w:color w:val="191919"/>
          <w:shd w:val="clear" w:color="auto" w:fill="FFFFFF"/>
          <w:lang w:eastAsia="zh-CN"/>
        </w:rPr>
        <w:t>下半年度实施新免税制度，即外国游客购买特产等商品时免除消费税</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0673AE">
        <w:rPr>
          <w:rFonts w:ascii="微软雅黑" w:eastAsia="微软雅黑" w:hAnsi="微软雅黑" w:cs="微软雅黑" w:hint="eastAsia"/>
          <w:color w:val="191919"/>
          <w:shd w:val="clear" w:color="auto" w:fill="FFFFFF"/>
          <w:lang w:eastAsia="zh-CN"/>
        </w:rPr>
        <w:t>美国三季度实际</w:t>
      </w:r>
      <w:r w:rsidRPr="000673AE">
        <w:rPr>
          <w:rFonts w:ascii="微软雅黑" w:eastAsia="微软雅黑" w:hAnsi="微软雅黑" w:cs="微软雅黑"/>
          <w:color w:val="191919"/>
          <w:shd w:val="clear" w:color="auto" w:fill="FFFFFF"/>
          <w:lang w:eastAsia="zh-CN"/>
        </w:rPr>
        <w:t>GDP</w:t>
      </w:r>
      <w:r w:rsidRPr="000673AE">
        <w:rPr>
          <w:rFonts w:ascii="微软雅黑" w:eastAsia="微软雅黑" w:hAnsi="微软雅黑" w:cs="微软雅黑" w:hint="eastAsia"/>
          <w:color w:val="191919"/>
          <w:shd w:val="clear" w:color="auto" w:fill="FFFFFF"/>
          <w:lang w:eastAsia="zh-CN"/>
        </w:rPr>
        <w:t>年化季环比修正值为</w:t>
      </w:r>
      <w:r w:rsidRPr="000673AE">
        <w:rPr>
          <w:rFonts w:ascii="微软雅黑" w:eastAsia="微软雅黑" w:hAnsi="微软雅黑" w:cs="微软雅黑"/>
          <w:color w:val="191919"/>
          <w:shd w:val="clear" w:color="auto" w:fill="FFFFFF"/>
          <w:lang w:eastAsia="zh-CN"/>
        </w:rPr>
        <w:t>2.8%</w:t>
      </w:r>
      <w:r w:rsidRPr="000673AE">
        <w:rPr>
          <w:rFonts w:ascii="微软雅黑" w:eastAsia="微软雅黑" w:hAnsi="微软雅黑" w:cs="微软雅黑" w:hint="eastAsia"/>
          <w:color w:val="191919"/>
          <w:shd w:val="clear" w:color="auto" w:fill="FFFFFF"/>
          <w:lang w:eastAsia="zh-CN"/>
        </w:rPr>
        <w:t>，持平预期和初值。消费者支出在三季度增长</w:t>
      </w:r>
      <w:r w:rsidRPr="000673AE">
        <w:rPr>
          <w:rFonts w:ascii="微软雅黑" w:eastAsia="微软雅黑" w:hAnsi="微软雅黑" w:cs="微软雅黑"/>
          <w:color w:val="191919"/>
          <w:shd w:val="clear" w:color="auto" w:fill="FFFFFF"/>
          <w:lang w:eastAsia="zh-CN"/>
        </w:rPr>
        <w:t>3.5%</w:t>
      </w:r>
      <w:r w:rsidRPr="000673AE">
        <w:rPr>
          <w:rFonts w:ascii="微软雅黑" w:eastAsia="微软雅黑" w:hAnsi="微软雅黑" w:cs="微软雅黑" w:hint="eastAsia"/>
          <w:color w:val="191919"/>
          <w:shd w:val="clear" w:color="auto" w:fill="FFFFFF"/>
          <w:lang w:eastAsia="zh-CN"/>
        </w:rPr>
        <w:t>，略低于预期和初值的</w:t>
      </w:r>
      <w:r w:rsidRPr="000673AE">
        <w:rPr>
          <w:rFonts w:ascii="微软雅黑" w:eastAsia="微软雅黑" w:hAnsi="微软雅黑" w:cs="微软雅黑"/>
          <w:color w:val="191919"/>
          <w:shd w:val="clear" w:color="auto" w:fill="FFFFFF"/>
          <w:lang w:eastAsia="zh-CN"/>
        </w:rPr>
        <w:t>3.7%</w:t>
      </w:r>
      <w:r w:rsidRPr="000673AE">
        <w:rPr>
          <w:rFonts w:ascii="微软雅黑" w:eastAsia="微软雅黑" w:hAnsi="微软雅黑" w:cs="微软雅黑" w:hint="eastAsia"/>
          <w:color w:val="191919"/>
          <w:shd w:val="clear" w:color="auto" w:fill="FFFFFF"/>
          <w:lang w:eastAsia="zh-CN"/>
        </w:rPr>
        <w:t>，但仍是今年以来的最高增幅</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E11E4" w:rsidRPr="009E11E4">
        <w:rPr>
          <w:rFonts w:ascii="微软雅黑" w:eastAsia="微软雅黑" w:hAnsi="微软雅黑" w:cs="微软雅黑" w:hint="eastAsia"/>
          <w:color w:val="191919"/>
          <w:shd w:val="clear" w:color="auto" w:fill="FFFFFF"/>
          <w:lang w:eastAsia="zh-CN"/>
        </w:rPr>
        <w:t>美国</w:t>
      </w:r>
      <w:r w:rsidR="009E11E4" w:rsidRPr="009E11E4">
        <w:rPr>
          <w:rFonts w:ascii="微软雅黑" w:eastAsia="微软雅黑" w:hAnsi="微软雅黑" w:cs="微软雅黑"/>
          <w:color w:val="191919"/>
          <w:shd w:val="clear" w:color="auto" w:fill="FFFFFF"/>
          <w:lang w:eastAsia="zh-CN"/>
        </w:rPr>
        <w:t>10</w:t>
      </w:r>
      <w:r w:rsidR="009E11E4" w:rsidRPr="009E11E4">
        <w:rPr>
          <w:rFonts w:ascii="微软雅黑" w:eastAsia="微软雅黑" w:hAnsi="微软雅黑" w:cs="微软雅黑" w:hint="eastAsia"/>
          <w:color w:val="191919"/>
          <w:shd w:val="clear" w:color="auto" w:fill="FFFFFF"/>
          <w:lang w:eastAsia="zh-CN"/>
        </w:rPr>
        <w:t>月耐用品订单初值环比增长</w:t>
      </w:r>
      <w:r w:rsidR="009E11E4" w:rsidRPr="009E11E4">
        <w:rPr>
          <w:rFonts w:ascii="微软雅黑" w:eastAsia="微软雅黑" w:hAnsi="微软雅黑" w:cs="微软雅黑"/>
          <w:color w:val="191919"/>
          <w:shd w:val="clear" w:color="auto" w:fill="FFFFFF"/>
          <w:lang w:eastAsia="zh-CN"/>
        </w:rPr>
        <w:t>0.2%</w:t>
      </w:r>
      <w:r w:rsidR="009E11E4" w:rsidRPr="009E11E4">
        <w:rPr>
          <w:rFonts w:ascii="微软雅黑" w:eastAsia="微软雅黑" w:hAnsi="微软雅黑" w:cs="微软雅黑" w:hint="eastAsia"/>
          <w:color w:val="191919"/>
          <w:shd w:val="clear" w:color="auto" w:fill="FFFFFF"/>
          <w:lang w:eastAsia="zh-CN"/>
        </w:rPr>
        <w:t>，市场预期</w:t>
      </w:r>
      <w:r w:rsidR="009E11E4" w:rsidRPr="009E11E4">
        <w:rPr>
          <w:rFonts w:ascii="微软雅黑" w:eastAsia="微软雅黑" w:hAnsi="微软雅黑" w:cs="微软雅黑"/>
          <w:color w:val="191919"/>
          <w:shd w:val="clear" w:color="auto" w:fill="FFFFFF"/>
          <w:lang w:eastAsia="zh-CN"/>
        </w:rPr>
        <w:t>0.5%</w:t>
      </w:r>
      <w:r w:rsidR="009E11E4" w:rsidRPr="009E11E4">
        <w:rPr>
          <w:rFonts w:ascii="微软雅黑" w:eastAsia="微软雅黑" w:hAnsi="微软雅黑" w:cs="微软雅黑" w:hint="eastAsia"/>
          <w:color w:val="191919"/>
          <w:shd w:val="clear" w:color="auto" w:fill="FFFFFF"/>
          <w:lang w:eastAsia="zh-CN"/>
        </w:rPr>
        <w:t>，前值为下降</w:t>
      </w:r>
      <w:r w:rsidR="009E11E4" w:rsidRPr="009E11E4">
        <w:rPr>
          <w:rFonts w:ascii="微软雅黑" w:eastAsia="微软雅黑" w:hAnsi="微软雅黑" w:cs="微软雅黑"/>
          <w:color w:val="191919"/>
          <w:shd w:val="clear" w:color="auto" w:fill="FFFFFF"/>
          <w:lang w:eastAsia="zh-CN"/>
        </w:rPr>
        <w:t>0.7%</w:t>
      </w:r>
      <w:r w:rsidR="009E11E4" w:rsidRPr="009E11E4">
        <w:rPr>
          <w:rFonts w:ascii="微软雅黑" w:eastAsia="微软雅黑" w:hAnsi="微软雅黑" w:cs="微软雅黑" w:hint="eastAsia"/>
          <w:color w:val="191919"/>
          <w:shd w:val="clear" w:color="auto" w:fill="FFFFFF"/>
          <w:lang w:eastAsia="zh-CN"/>
        </w:rPr>
        <w:t>。扣除飞机的非国防资本耐用品订单环比下降</w:t>
      </w:r>
      <w:r w:rsidR="009E11E4" w:rsidRPr="009E11E4">
        <w:rPr>
          <w:rFonts w:ascii="微软雅黑" w:eastAsia="微软雅黑" w:hAnsi="微软雅黑" w:cs="微软雅黑"/>
          <w:color w:val="191919"/>
          <w:shd w:val="clear" w:color="auto" w:fill="FFFFFF"/>
          <w:lang w:eastAsia="zh-CN"/>
        </w:rPr>
        <w:t>0.2%</w:t>
      </w:r>
      <w:r w:rsidR="009E11E4" w:rsidRPr="009E11E4">
        <w:rPr>
          <w:rFonts w:ascii="微软雅黑" w:eastAsia="微软雅黑" w:hAnsi="微软雅黑" w:cs="微软雅黑" w:hint="eastAsia"/>
          <w:color w:val="191919"/>
          <w:shd w:val="clear" w:color="auto" w:fill="FFFFFF"/>
          <w:lang w:eastAsia="zh-CN"/>
        </w:rPr>
        <w:t>，预期为增长</w:t>
      </w:r>
      <w:r w:rsidR="009E11E4" w:rsidRPr="009E11E4">
        <w:rPr>
          <w:rFonts w:ascii="微软雅黑" w:eastAsia="微软雅黑" w:hAnsi="微软雅黑" w:cs="微软雅黑"/>
          <w:color w:val="191919"/>
          <w:shd w:val="clear" w:color="auto" w:fill="FFFFFF"/>
          <w:lang w:eastAsia="zh-CN"/>
        </w:rPr>
        <w:t>0.1%</w:t>
      </w:r>
      <w:r w:rsidR="009E11E4" w:rsidRPr="009E11E4">
        <w:rPr>
          <w:rFonts w:ascii="微软雅黑" w:eastAsia="微软雅黑" w:hAnsi="微软雅黑" w:cs="微软雅黑" w:hint="eastAsia"/>
          <w:color w:val="191919"/>
          <w:shd w:val="clear" w:color="auto" w:fill="FFFFFF"/>
          <w:lang w:eastAsia="zh-CN"/>
        </w:rPr>
        <w:t>，</w:t>
      </w:r>
      <w:r w:rsidR="009E11E4" w:rsidRPr="009E11E4">
        <w:rPr>
          <w:rFonts w:ascii="微软雅黑" w:eastAsia="微软雅黑" w:hAnsi="微软雅黑" w:cs="微软雅黑"/>
          <w:color w:val="191919"/>
          <w:shd w:val="clear" w:color="auto" w:fill="FFFFFF"/>
          <w:lang w:eastAsia="zh-CN"/>
        </w:rPr>
        <w:t>9</w:t>
      </w:r>
      <w:r w:rsidR="009E11E4" w:rsidRPr="009E11E4">
        <w:rPr>
          <w:rFonts w:ascii="微软雅黑" w:eastAsia="微软雅黑" w:hAnsi="微软雅黑" w:cs="微软雅黑" w:hint="eastAsia"/>
          <w:color w:val="191919"/>
          <w:shd w:val="clear" w:color="auto" w:fill="FFFFFF"/>
          <w:lang w:eastAsia="zh-CN"/>
        </w:rPr>
        <w:t>月前值为增长</w:t>
      </w:r>
      <w:r w:rsidR="009E11E4" w:rsidRPr="009E11E4">
        <w:rPr>
          <w:rFonts w:ascii="微软雅黑" w:eastAsia="微软雅黑" w:hAnsi="微软雅黑" w:cs="微软雅黑"/>
          <w:color w:val="191919"/>
          <w:shd w:val="clear" w:color="auto" w:fill="FFFFFF"/>
          <w:lang w:eastAsia="zh-CN"/>
        </w:rPr>
        <w:t>0.7%</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E11E4" w:rsidRPr="009E11E4">
        <w:rPr>
          <w:rFonts w:ascii="微软雅黑" w:eastAsia="微软雅黑" w:hAnsi="微软雅黑" w:cs="微软雅黑" w:hint="eastAsia"/>
          <w:color w:val="191919"/>
          <w:shd w:val="clear" w:color="auto" w:fill="FFFFFF"/>
          <w:lang w:eastAsia="zh-CN"/>
        </w:rPr>
        <w:t>美国</w:t>
      </w:r>
      <w:r w:rsidR="009E11E4" w:rsidRPr="009E11E4">
        <w:rPr>
          <w:rFonts w:ascii="微软雅黑" w:eastAsia="微软雅黑" w:hAnsi="微软雅黑" w:cs="微软雅黑"/>
          <w:color w:val="191919"/>
          <w:shd w:val="clear" w:color="auto" w:fill="FFFFFF"/>
          <w:lang w:eastAsia="zh-CN"/>
        </w:rPr>
        <w:t>10</w:t>
      </w:r>
      <w:r w:rsidR="009E11E4" w:rsidRPr="009E11E4">
        <w:rPr>
          <w:rFonts w:ascii="微软雅黑" w:eastAsia="微软雅黑" w:hAnsi="微软雅黑" w:cs="微软雅黑" w:hint="eastAsia"/>
          <w:color w:val="191919"/>
          <w:shd w:val="clear" w:color="auto" w:fill="FFFFFF"/>
          <w:lang w:eastAsia="zh-CN"/>
        </w:rPr>
        <w:t>月成屋签约销售指数环比升</w:t>
      </w:r>
      <w:r w:rsidR="009E11E4" w:rsidRPr="009E11E4">
        <w:rPr>
          <w:rFonts w:ascii="微软雅黑" w:eastAsia="微软雅黑" w:hAnsi="微软雅黑" w:cs="微软雅黑"/>
          <w:color w:val="191919"/>
          <w:shd w:val="clear" w:color="auto" w:fill="FFFFFF"/>
          <w:lang w:eastAsia="zh-CN"/>
        </w:rPr>
        <w:t>2%</w:t>
      </w:r>
      <w:r w:rsidR="009E11E4" w:rsidRPr="009E11E4">
        <w:rPr>
          <w:rFonts w:ascii="微软雅黑" w:eastAsia="微软雅黑" w:hAnsi="微软雅黑" w:cs="微软雅黑" w:hint="eastAsia"/>
          <w:color w:val="191919"/>
          <w:shd w:val="clear" w:color="auto" w:fill="FFFFFF"/>
          <w:lang w:eastAsia="zh-CN"/>
        </w:rPr>
        <w:t>，预期降</w:t>
      </w:r>
      <w:r w:rsidR="009E11E4" w:rsidRPr="009E11E4">
        <w:rPr>
          <w:rFonts w:ascii="微软雅黑" w:eastAsia="微软雅黑" w:hAnsi="微软雅黑" w:cs="微软雅黑"/>
          <w:color w:val="191919"/>
          <w:shd w:val="clear" w:color="auto" w:fill="FFFFFF"/>
          <w:lang w:eastAsia="zh-CN"/>
        </w:rPr>
        <w:t>2%</w:t>
      </w:r>
      <w:r w:rsidR="009E11E4" w:rsidRPr="009E11E4">
        <w:rPr>
          <w:rFonts w:ascii="微软雅黑" w:eastAsia="微软雅黑" w:hAnsi="微软雅黑" w:cs="微软雅黑" w:hint="eastAsia"/>
          <w:color w:val="191919"/>
          <w:shd w:val="clear" w:color="auto" w:fill="FFFFFF"/>
          <w:lang w:eastAsia="zh-CN"/>
        </w:rPr>
        <w:t>，前值由升</w:t>
      </w:r>
      <w:r w:rsidR="009E11E4" w:rsidRPr="009E11E4">
        <w:rPr>
          <w:rFonts w:ascii="微软雅黑" w:eastAsia="微软雅黑" w:hAnsi="微软雅黑" w:cs="微软雅黑"/>
          <w:color w:val="191919"/>
          <w:shd w:val="clear" w:color="auto" w:fill="FFFFFF"/>
          <w:lang w:eastAsia="zh-CN"/>
        </w:rPr>
        <w:t>7.4%</w:t>
      </w:r>
      <w:r w:rsidR="009E11E4" w:rsidRPr="009E11E4">
        <w:rPr>
          <w:rFonts w:ascii="微软雅黑" w:eastAsia="微软雅黑" w:hAnsi="微软雅黑" w:cs="微软雅黑" w:hint="eastAsia"/>
          <w:color w:val="191919"/>
          <w:shd w:val="clear" w:color="auto" w:fill="FFFFFF"/>
          <w:lang w:eastAsia="zh-CN"/>
        </w:rPr>
        <w:t>修正为升</w:t>
      </w:r>
      <w:r w:rsidR="009E11E4" w:rsidRPr="009E11E4">
        <w:rPr>
          <w:rFonts w:ascii="微软雅黑" w:eastAsia="微软雅黑" w:hAnsi="微软雅黑" w:cs="微软雅黑"/>
          <w:color w:val="191919"/>
          <w:shd w:val="clear" w:color="auto" w:fill="FFFFFF"/>
          <w:lang w:eastAsia="zh-CN"/>
        </w:rPr>
        <w:t>7.5%</w:t>
      </w:r>
      <w:r w:rsidR="009E11E4" w:rsidRPr="009E11E4">
        <w:rPr>
          <w:rFonts w:ascii="微软雅黑" w:eastAsia="微软雅黑" w:hAnsi="微软雅黑" w:cs="微软雅黑" w:hint="eastAsia"/>
          <w:color w:val="191919"/>
          <w:shd w:val="clear" w:color="auto" w:fill="FFFFFF"/>
          <w:lang w:eastAsia="zh-CN"/>
        </w:rPr>
        <w:t>。同比升</w:t>
      </w:r>
      <w:r w:rsidR="009E11E4" w:rsidRPr="009E11E4">
        <w:rPr>
          <w:rFonts w:ascii="微软雅黑" w:eastAsia="微软雅黑" w:hAnsi="微软雅黑" w:cs="微软雅黑"/>
          <w:color w:val="191919"/>
          <w:shd w:val="clear" w:color="auto" w:fill="FFFFFF"/>
          <w:lang w:eastAsia="zh-CN"/>
        </w:rPr>
        <w:t>6.6%</w:t>
      </w:r>
      <w:r w:rsidR="009E11E4" w:rsidRPr="009E11E4">
        <w:rPr>
          <w:rFonts w:ascii="微软雅黑" w:eastAsia="微软雅黑" w:hAnsi="微软雅黑" w:cs="微软雅黑" w:hint="eastAsia"/>
          <w:color w:val="191919"/>
          <w:shd w:val="clear" w:color="auto" w:fill="FFFFFF"/>
          <w:lang w:eastAsia="zh-CN"/>
        </w:rPr>
        <w:t>，预期升</w:t>
      </w:r>
      <w:r w:rsidR="009E11E4" w:rsidRPr="009E11E4">
        <w:rPr>
          <w:rFonts w:ascii="微软雅黑" w:eastAsia="微软雅黑" w:hAnsi="微软雅黑" w:cs="微软雅黑"/>
          <w:color w:val="191919"/>
          <w:shd w:val="clear" w:color="auto" w:fill="FFFFFF"/>
          <w:lang w:eastAsia="zh-CN"/>
        </w:rPr>
        <w:t>0.2%</w:t>
      </w:r>
      <w:r w:rsidR="009E11E4" w:rsidRPr="009E11E4">
        <w:rPr>
          <w:rFonts w:ascii="微软雅黑" w:eastAsia="微软雅黑" w:hAnsi="微软雅黑" w:cs="微软雅黑" w:hint="eastAsia"/>
          <w:color w:val="191919"/>
          <w:shd w:val="clear" w:color="auto" w:fill="FFFFFF"/>
          <w:lang w:eastAsia="zh-CN"/>
        </w:rPr>
        <w:t>，前值升</w:t>
      </w:r>
      <w:r w:rsidR="009E11E4" w:rsidRPr="009E11E4">
        <w:rPr>
          <w:rFonts w:ascii="微软雅黑" w:eastAsia="微软雅黑" w:hAnsi="微软雅黑" w:cs="微软雅黑"/>
          <w:color w:val="191919"/>
          <w:shd w:val="clear" w:color="auto" w:fill="FFFFFF"/>
          <w:lang w:eastAsia="zh-CN"/>
        </w:rPr>
        <w:t>2.2%</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E11E4" w:rsidRPr="009E11E4">
        <w:rPr>
          <w:rFonts w:ascii="微软雅黑" w:eastAsia="微软雅黑" w:hAnsi="微软雅黑" w:cs="微软雅黑" w:hint="eastAsia"/>
          <w:color w:val="191919"/>
          <w:shd w:val="clear" w:color="auto" w:fill="FFFFFF"/>
          <w:lang w:eastAsia="zh-CN"/>
        </w:rPr>
        <w:t>美国上周</w:t>
      </w:r>
      <w:r w:rsidR="009E11E4" w:rsidRPr="009E11E4">
        <w:rPr>
          <w:rFonts w:ascii="微软雅黑" w:eastAsia="微软雅黑" w:hAnsi="微软雅黑" w:cs="微软雅黑"/>
          <w:color w:val="191919"/>
          <w:shd w:val="clear" w:color="auto" w:fill="FFFFFF"/>
          <w:lang w:eastAsia="zh-CN"/>
        </w:rPr>
        <w:t>MBA</w:t>
      </w:r>
      <w:r w:rsidR="009E11E4" w:rsidRPr="009E11E4">
        <w:rPr>
          <w:rFonts w:ascii="微软雅黑" w:eastAsia="微软雅黑" w:hAnsi="微软雅黑" w:cs="微软雅黑" w:hint="eastAsia"/>
          <w:color w:val="191919"/>
          <w:shd w:val="clear" w:color="auto" w:fill="FFFFFF"/>
          <w:lang w:eastAsia="zh-CN"/>
        </w:rPr>
        <w:t>抵押贷款购买指数环比涨</w:t>
      </w:r>
      <w:r w:rsidR="009E11E4" w:rsidRPr="009E11E4">
        <w:rPr>
          <w:rFonts w:ascii="微软雅黑" w:eastAsia="微软雅黑" w:hAnsi="微软雅黑" w:cs="微软雅黑"/>
          <w:color w:val="191919"/>
          <w:shd w:val="clear" w:color="auto" w:fill="FFFFFF"/>
          <w:lang w:eastAsia="zh-CN"/>
        </w:rPr>
        <w:t>12.4%</w:t>
      </w:r>
      <w:r w:rsidR="009E11E4" w:rsidRPr="009E11E4">
        <w:rPr>
          <w:rFonts w:ascii="微软雅黑" w:eastAsia="微软雅黑" w:hAnsi="微软雅黑" w:cs="微软雅黑" w:hint="eastAsia"/>
          <w:color w:val="191919"/>
          <w:shd w:val="clear" w:color="auto" w:fill="FFFFFF"/>
          <w:lang w:eastAsia="zh-CN"/>
        </w:rPr>
        <w:t>，为</w:t>
      </w:r>
      <w:r w:rsidR="009E11E4" w:rsidRPr="009E11E4">
        <w:rPr>
          <w:rFonts w:ascii="微软雅黑" w:eastAsia="微软雅黑" w:hAnsi="微软雅黑" w:cs="微软雅黑"/>
          <w:color w:val="191919"/>
          <w:shd w:val="clear" w:color="auto" w:fill="FFFFFF"/>
          <w:lang w:eastAsia="zh-CN"/>
        </w:rPr>
        <w:t>2023</w:t>
      </w:r>
      <w:r w:rsidR="009E11E4" w:rsidRPr="009E11E4">
        <w:rPr>
          <w:rFonts w:ascii="微软雅黑" w:eastAsia="微软雅黑" w:hAnsi="微软雅黑" w:cs="微软雅黑" w:hint="eastAsia"/>
          <w:color w:val="191919"/>
          <w:shd w:val="clear" w:color="auto" w:fill="FFFFFF"/>
          <w:lang w:eastAsia="zh-CN"/>
        </w:rPr>
        <w:t>年初以来最大涨幅。</w:t>
      </w:r>
      <w:r w:rsidR="009E11E4" w:rsidRPr="009E11E4">
        <w:rPr>
          <w:rFonts w:ascii="微软雅黑" w:eastAsia="微软雅黑" w:hAnsi="微软雅黑" w:cs="微软雅黑"/>
          <w:color w:val="191919"/>
          <w:shd w:val="clear" w:color="auto" w:fill="FFFFFF"/>
          <w:lang w:eastAsia="zh-CN"/>
        </w:rPr>
        <w:t>30</w:t>
      </w:r>
      <w:r w:rsidR="009E11E4" w:rsidRPr="009E11E4">
        <w:rPr>
          <w:rFonts w:ascii="微软雅黑" w:eastAsia="微软雅黑" w:hAnsi="微软雅黑" w:cs="微软雅黑" w:hint="eastAsia"/>
          <w:color w:val="191919"/>
          <w:shd w:val="clear" w:color="auto" w:fill="FFFFFF"/>
          <w:lang w:eastAsia="zh-CN"/>
        </w:rPr>
        <w:t>年期固定抵押贷款利率小幅降至</w:t>
      </w:r>
      <w:r w:rsidR="009E11E4" w:rsidRPr="009E11E4">
        <w:rPr>
          <w:rFonts w:ascii="微软雅黑" w:eastAsia="微软雅黑" w:hAnsi="微软雅黑" w:cs="微软雅黑"/>
          <w:color w:val="191919"/>
          <w:shd w:val="clear" w:color="auto" w:fill="FFFFFF"/>
          <w:lang w:eastAsia="zh-CN"/>
        </w:rPr>
        <w:t>6.86%</w:t>
      </w:r>
      <w:r w:rsidR="009E11E4" w:rsidRPr="009E11E4">
        <w:rPr>
          <w:rFonts w:ascii="微软雅黑" w:eastAsia="微软雅黑" w:hAnsi="微软雅黑" w:cs="微软雅黑" w:hint="eastAsia"/>
          <w:color w:val="191919"/>
          <w:shd w:val="clear" w:color="auto" w:fill="FFFFFF"/>
          <w:lang w:eastAsia="zh-CN"/>
        </w:rPr>
        <w:t>，为九周来首次下降</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E11E4" w:rsidRPr="009E11E4">
        <w:rPr>
          <w:rFonts w:ascii="微软雅黑" w:eastAsia="微软雅黑" w:hAnsi="微软雅黑" w:cs="微软雅黑" w:hint="eastAsia"/>
          <w:color w:val="191919"/>
          <w:shd w:val="clear" w:color="auto" w:fill="FFFFFF"/>
          <w:lang w:eastAsia="zh-CN"/>
        </w:rPr>
        <w:t>澳大利亚</w:t>
      </w:r>
      <w:r w:rsidR="009E11E4" w:rsidRPr="009E11E4">
        <w:rPr>
          <w:rFonts w:ascii="微软雅黑" w:eastAsia="微软雅黑" w:hAnsi="微软雅黑" w:cs="微软雅黑"/>
          <w:color w:val="191919"/>
          <w:shd w:val="clear" w:color="auto" w:fill="FFFFFF"/>
          <w:lang w:eastAsia="zh-CN"/>
        </w:rPr>
        <w:t>10</w:t>
      </w:r>
      <w:r w:rsidR="009E11E4" w:rsidRPr="009E11E4">
        <w:rPr>
          <w:rFonts w:ascii="微软雅黑" w:eastAsia="微软雅黑" w:hAnsi="微软雅黑" w:cs="微软雅黑" w:hint="eastAsia"/>
          <w:color w:val="191919"/>
          <w:shd w:val="clear" w:color="auto" w:fill="FFFFFF"/>
          <w:lang w:eastAsia="zh-CN"/>
        </w:rPr>
        <w:t>月</w:t>
      </w:r>
      <w:r w:rsidR="009E11E4" w:rsidRPr="009E11E4">
        <w:rPr>
          <w:rFonts w:ascii="微软雅黑" w:eastAsia="微软雅黑" w:hAnsi="微软雅黑" w:cs="微软雅黑"/>
          <w:color w:val="191919"/>
          <w:shd w:val="clear" w:color="auto" w:fill="FFFFFF"/>
          <w:lang w:eastAsia="zh-CN"/>
        </w:rPr>
        <w:t>CPI</w:t>
      </w:r>
      <w:r w:rsidR="009E11E4" w:rsidRPr="009E11E4">
        <w:rPr>
          <w:rFonts w:ascii="微软雅黑" w:eastAsia="微软雅黑" w:hAnsi="微软雅黑" w:cs="微软雅黑" w:hint="eastAsia"/>
          <w:color w:val="191919"/>
          <w:shd w:val="clear" w:color="auto" w:fill="FFFFFF"/>
          <w:lang w:eastAsia="zh-CN"/>
        </w:rPr>
        <w:t>同比持平于</w:t>
      </w:r>
      <w:r w:rsidR="009E11E4" w:rsidRPr="009E11E4">
        <w:rPr>
          <w:rFonts w:ascii="微软雅黑" w:eastAsia="微软雅黑" w:hAnsi="微软雅黑" w:cs="微软雅黑"/>
          <w:color w:val="191919"/>
          <w:shd w:val="clear" w:color="auto" w:fill="FFFFFF"/>
          <w:lang w:eastAsia="zh-CN"/>
        </w:rPr>
        <w:t>2.1%</w:t>
      </w:r>
      <w:r w:rsidR="009E11E4" w:rsidRPr="009E11E4">
        <w:rPr>
          <w:rFonts w:ascii="微软雅黑" w:eastAsia="微软雅黑" w:hAnsi="微软雅黑" w:cs="微软雅黑" w:hint="eastAsia"/>
          <w:color w:val="191919"/>
          <w:shd w:val="clear" w:color="auto" w:fill="FFFFFF"/>
          <w:lang w:eastAsia="zh-CN"/>
        </w:rPr>
        <w:t>，维持在</w:t>
      </w:r>
      <w:r w:rsidR="009E11E4" w:rsidRPr="009E11E4">
        <w:rPr>
          <w:rFonts w:ascii="微软雅黑" w:eastAsia="微软雅黑" w:hAnsi="微软雅黑" w:cs="微软雅黑"/>
          <w:color w:val="191919"/>
          <w:shd w:val="clear" w:color="auto" w:fill="FFFFFF"/>
          <w:lang w:eastAsia="zh-CN"/>
        </w:rPr>
        <w:t>2021</w:t>
      </w:r>
      <w:r w:rsidR="009E11E4" w:rsidRPr="009E11E4">
        <w:rPr>
          <w:rFonts w:ascii="微软雅黑" w:eastAsia="微软雅黑" w:hAnsi="微软雅黑" w:cs="微软雅黑" w:hint="eastAsia"/>
          <w:color w:val="191919"/>
          <w:shd w:val="clear" w:color="auto" w:fill="FFFFFF"/>
          <w:lang w:eastAsia="zh-CN"/>
        </w:rPr>
        <w:t>年</w:t>
      </w:r>
      <w:r w:rsidR="009E11E4" w:rsidRPr="009E11E4">
        <w:rPr>
          <w:rFonts w:ascii="微软雅黑" w:eastAsia="微软雅黑" w:hAnsi="微软雅黑" w:cs="微软雅黑"/>
          <w:color w:val="191919"/>
          <w:shd w:val="clear" w:color="auto" w:fill="FFFFFF"/>
          <w:lang w:eastAsia="zh-CN"/>
        </w:rPr>
        <w:t>7</w:t>
      </w:r>
      <w:r w:rsidR="009E11E4" w:rsidRPr="009E11E4">
        <w:rPr>
          <w:rFonts w:ascii="微软雅黑" w:eastAsia="微软雅黑" w:hAnsi="微软雅黑" w:cs="微软雅黑" w:hint="eastAsia"/>
          <w:color w:val="191919"/>
          <w:shd w:val="clear" w:color="auto" w:fill="FFFFFF"/>
          <w:lang w:eastAsia="zh-CN"/>
        </w:rPr>
        <w:t>月以来的最低水平，此前市场预期将反弹至</w:t>
      </w:r>
      <w:r w:rsidR="009E11E4" w:rsidRPr="009E11E4">
        <w:rPr>
          <w:rFonts w:ascii="微软雅黑" w:eastAsia="微软雅黑" w:hAnsi="微软雅黑" w:cs="微软雅黑"/>
          <w:color w:val="191919"/>
          <w:shd w:val="clear" w:color="auto" w:fill="FFFFFF"/>
          <w:lang w:eastAsia="zh-CN"/>
        </w:rPr>
        <w:t>2.3%</w:t>
      </w:r>
      <w:r w:rsidR="009E11E4" w:rsidRPr="009E11E4">
        <w:rPr>
          <w:rFonts w:ascii="微软雅黑" w:eastAsia="微软雅黑" w:hAnsi="微软雅黑" w:cs="微软雅黑" w:hint="eastAsia"/>
          <w:color w:val="191919"/>
          <w:shd w:val="clear" w:color="auto" w:fill="FFFFFF"/>
          <w:lang w:eastAsia="zh-CN"/>
        </w:rPr>
        <w:t>。核心</w:t>
      </w:r>
      <w:r w:rsidR="009E11E4" w:rsidRPr="009E11E4">
        <w:rPr>
          <w:rFonts w:ascii="微软雅黑" w:eastAsia="微软雅黑" w:hAnsi="微软雅黑" w:cs="微软雅黑"/>
          <w:color w:val="191919"/>
          <w:shd w:val="clear" w:color="auto" w:fill="FFFFFF"/>
          <w:lang w:eastAsia="zh-CN"/>
        </w:rPr>
        <w:t>CPI</w:t>
      </w:r>
      <w:r w:rsidR="009E11E4" w:rsidRPr="009E11E4">
        <w:rPr>
          <w:rFonts w:ascii="微软雅黑" w:eastAsia="微软雅黑" w:hAnsi="微软雅黑" w:cs="微软雅黑" w:hint="eastAsia"/>
          <w:color w:val="191919"/>
          <w:shd w:val="clear" w:color="auto" w:fill="FFFFFF"/>
          <w:lang w:eastAsia="zh-CN"/>
        </w:rPr>
        <w:t>由</w:t>
      </w:r>
      <w:r w:rsidR="009E11E4" w:rsidRPr="009E11E4">
        <w:rPr>
          <w:rFonts w:ascii="微软雅黑" w:eastAsia="微软雅黑" w:hAnsi="微软雅黑" w:cs="微软雅黑"/>
          <w:color w:val="191919"/>
          <w:shd w:val="clear" w:color="auto" w:fill="FFFFFF"/>
          <w:lang w:eastAsia="zh-CN"/>
        </w:rPr>
        <w:t>3.2%</w:t>
      </w:r>
      <w:r w:rsidR="009E11E4" w:rsidRPr="009E11E4">
        <w:rPr>
          <w:rFonts w:ascii="微软雅黑" w:eastAsia="微软雅黑" w:hAnsi="微软雅黑" w:cs="微软雅黑" w:hint="eastAsia"/>
          <w:color w:val="191919"/>
          <w:shd w:val="clear" w:color="auto" w:fill="FFFFFF"/>
          <w:lang w:eastAsia="zh-CN"/>
        </w:rPr>
        <w:t>回升至</w:t>
      </w:r>
      <w:r w:rsidR="009E11E4" w:rsidRPr="009E11E4">
        <w:rPr>
          <w:rFonts w:ascii="微软雅黑" w:eastAsia="微软雅黑" w:hAnsi="微软雅黑" w:cs="微软雅黑"/>
          <w:color w:val="191919"/>
          <w:shd w:val="clear" w:color="auto" w:fill="FFFFFF"/>
          <w:lang w:eastAsia="zh-CN"/>
        </w:rPr>
        <w:t>3.5%</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E11E4" w:rsidRPr="009E11E4">
        <w:rPr>
          <w:rFonts w:ascii="微软雅黑" w:eastAsia="微软雅黑" w:hAnsi="微软雅黑" w:cs="微软雅黑" w:hint="eastAsia"/>
          <w:color w:val="191919"/>
          <w:shd w:val="clear" w:color="auto" w:fill="FFFFFF"/>
          <w:lang w:eastAsia="zh-CN"/>
        </w:rPr>
        <w:t>美国</w:t>
      </w:r>
      <w:r w:rsidR="009E11E4" w:rsidRPr="009E11E4">
        <w:rPr>
          <w:rFonts w:ascii="微软雅黑" w:eastAsia="微软雅黑" w:hAnsi="微软雅黑" w:cs="微软雅黑"/>
          <w:color w:val="191919"/>
          <w:shd w:val="clear" w:color="auto" w:fill="FFFFFF"/>
          <w:lang w:eastAsia="zh-CN"/>
        </w:rPr>
        <w:t>11</w:t>
      </w:r>
      <w:r w:rsidR="009E11E4" w:rsidRPr="009E11E4">
        <w:rPr>
          <w:rFonts w:ascii="微软雅黑" w:eastAsia="微软雅黑" w:hAnsi="微软雅黑" w:cs="微软雅黑" w:hint="eastAsia"/>
          <w:color w:val="191919"/>
          <w:shd w:val="clear" w:color="auto" w:fill="FFFFFF"/>
          <w:lang w:eastAsia="zh-CN"/>
        </w:rPr>
        <w:t>月芝加哥</w:t>
      </w:r>
      <w:r w:rsidR="009E11E4" w:rsidRPr="009E11E4">
        <w:rPr>
          <w:rFonts w:ascii="微软雅黑" w:eastAsia="微软雅黑" w:hAnsi="微软雅黑" w:cs="微软雅黑"/>
          <w:color w:val="191919"/>
          <w:shd w:val="clear" w:color="auto" w:fill="FFFFFF"/>
          <w:lang w:eastAsia="zh-CN"/>
        </w:rPr>
        <w:t>PMI</w:t>
      </w:r>
      <w:r w:rsidR="009E11E4" w:rsidRPr="009E11E4">
        <w:rPr>
          <w:rFonts w:ascii="微软雅黑" w:eastAsia="微软雅黑" w:hAnsi="微软雅黑" w:cs="微软雅黑" w:hint="eastAsia"/>
          <w:color w:val="191919"/>
          <w:shd w:val="clear" w:color="auto" w:fill="FFFFFF"/>
          <w:lang w:eastAsia="zh-CN"/>
        </w:rPr>
        <w:t>为</w:t>
      </w:r>
      <w:r w:rsidR="009E11E4" w:rsidRPr="009E11E4">
        <w:rPr>
          <w:rFonts w:ascii="微软雅黑" w:eastAsia="微软雅黑" w:hAnsi="微软雅黑" w:cs="微软雅黑"/>
          <w:color w:val="191919"/>
          <w:shd w:val="clear" w:color="auto" w:fill="FFFFFF"/>
          <w:lang w:eastAsia="zh-CN"/>
        </w:rPr>
        <w:t>40.2</w:t>
      </w:r>
      <w:r w:rsidR="009E11E4" w:rsidRPr="009E11E4">
        <w:rPr>
          <w:rFonts w:ascii="微软雅黑" w:eastAsia="微软雅黑" w:hAnsi="微软雅黑" w:cs="微软雅黑" w:hint="eastAsia"/>
          <w:color w:val="191919"/>
          <w:shd w:val="clear" w:color="auto" w:fill="FFFFFF"/>
          <w:lang w:eastAsia="zh-CN"/>
        </w:rPr>
        <w:t>，创今年</w:t>
      </w:r>
      <w:r w:rsidR="009E11E4" w:rsidRPr="009E11E4">
        <w:rPr>
          <w:rFonts w:ascii="微软雅黑" w:eastAsia="微软雅黑" w:hAnsi="微软雅黑" w:cs="微软雅黑"/>
          <w:color w:val="191919"/>
          <w:shd w:val="clear" w:color="auto" w:fill="FFFFFF"/>
          <w:lang w:eastAsia="zh-CN"/>
        </w:rPr>
        <w:t>5</w:t>
      </w:r>
      <w:r w:rsidR="009E11E4" w:rsidRPr="009E11E4">
        <w:rPr>
          <w:rFonts w:ascii="微软雅黑" w:eastAsia="微软雅黑" w:hAnsi="微软雅黑" w:cs="微软雅黑" w:hint="eastAsia"/>
          <w:color w:val="191919"/>
          <w:shd w:val="clear" w:color="auto" w:fill="FFFFFF"/>
          <w:lang w:eastAsia="zh-CN"/>
        </w:rPr>
        <w:t>月以来新低，预期</w:t>
      </w:r>
      <w:r w:rsidR="009E11E4" w:rsidRPr="009E11E4">
        <w:rPr>
          <w:rFonts w:ascii="微软雅黑" w:eastAsia="微软雅黑" w:hAnsi="微软雅黑" w:cs="微软雅黑"/>
          <w:color w:val="191919"/>
          <w:shd w:val="clear" w:color="auto" w:fill="FFFFFF"/>
          <w:lang w:eastAsia="zh-CN"/>
        </w:rPr>
        <w:t>45</w:t>
      </w:r>
      <w:r w:rsidR="009E11E4" w:rsidRPr="009E11E4">
        <w:rPr>
          <w:rFonts w:ascii="微软雅黑" w:eastAsia="微软雅黑" w:hAnsi="微软雅黑" w:cs="微软雅黑" w:hint="eastAsia"/>
          <w:color w:val="191919"/>
          <w:shd w:val="clear" w:color="auto" w:fill="FFFFFF"/>
          <w:lang w:eastAsia="zh-CN"/>
        </w:rPr>
        <w:t>，前值</w:t>
      </w:r>
      <w:r w:rsidR="009E11E4" w:rsidRPr="009E11E4">
        <w:rPr>
          <w:rFonts w:ascii="微软雅黑" w:eastAsia="微软雅黑" w:hAnsi="微软雅黑" w:cs="微软雅黑"/>
          <w:color w:val="191919"/>
          <w:shd w:val="clear" w:color="auto" w:fill="FFFFFF"/>
          <w:lang w:eastAsia="zh-CN"/>
        </w:rPr>
        <w:t>41.6</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9E11E4" w:rsidP="001604D9">
            <w:pPr>
              <w:pStyle w:val="TableText"/>
              <w:ind w:firstLine="392"/>
              <w:rPr>
                <w:lang w:eastAsia="zh-CN"/>
              </w:rPr>
            </w:pPr>
            <w:r>
              <w:t>2024/11/28</w:t>
            </w:r>
          </w:p>
        </w:tc>
        <w:tc>
          <w:tcPr>
            <w:tcW w:w="1134" w:type="dxa"/>
            <w:tcBorders>
              <w:left w:val="nil"/>
            </w:tcBorders>
            <w:shd w:val="clear" w:color="auto" w:fill="auto"/>
          </w:tcPr>
          <w:p w:rsidR="001604D9" w:rsidRPr="00853C1D" w:rsidRDefault="009E11E4" w:rsidP="009E11E4">
            <w:pPr>
              <w:pStyle w:val="TableText"/>
              <w:ind w:firstLine="392"/>
              <w:rPr>
                <w:lang w:eastAsia="zh-CN"/>
              </w:rPr>
            </w:pPr>
            <w:r>
              <w:rPr>
                <w:lang w:eastAsia="zh-CN"/>
              </w:rPr>
              <w:t>16</w:t>
            </w:r>
            <w:r w:rsidR="00DB08A6">
              <w:rPr>
                <w:rFonts w:hint="eastAsia"/>
                <w:lang w:eastAsia="zh-CN"/>
              </w:rPr>
              <w:t>:</w:t>
            </w:r>
            <w:r>
              <w:rPr>
                <w:lang w:eastAsia="zh-CN"/>
              </w:rPr>
              <w:t>55</w:t>
            </w:r>
          </w:p>
        </w:tc>
        <w:tc>
          <w:tcPr>
            <w:tcW w:w="6524" w:type="dxa"/>
            <w:shd w:val="clear" w:color="auto" w:fill="auto"/>
          </w:tcPr>
          <w:p w:rsidR="001604D9" w:rsidRDefault="009E11E4" w:rsidP="001604D9">
            <w:pPr>
              <w:pStyle w:val="TableText"/>
              <w:ind w:firstLine="392"/>
              <w:rPr>
                <w:b w:val="0"/>
                <w:lang w:eastAsia="zh-CN"/>
              </w:rPr>
            </w:pPr>
            <w:r w:rsidRPr="009E11E4">
              <w:rPr>
                <w:rFonts w:hint="eastAsia"/>
                <w:b w:val="0"/>
                <w:lang w:eastAsia="zh-CN"/>
              </w:rPr>
              <w:t>澳洲联储主席布洛克发表讲话</w:t>
            </w:r>
          </w:p>
        </w:tc>
      </w:tr>
      <w:tr w:rsidR="001604D9" w:rsidTr="00214344">
        <w:trPr>
          <w:trHeight w:val="618"/>
        </w:trPr>
        <w:tc>
          <w:tcPr>
            <w:tcW w:w="1731" w:type="dxa"/>
            <w:tcBorders>
              <w:top w:val="nil"/>
              <w:left w:val="nil"/>
              <w:bottom w:val="nil"/>
              <w:right w:val="nil"/>
            </w:tcBorders>
            <w:shd w:val="clear" w:color="auto" w:fill="D3EAFF"/>
          </w:tcPr>
          <w:p w:rsidR="001604D9" w:rsidRDefault="009E11E4" w:rsidP="001604D9">
            <w:pPr>
              <w:pStyle w:val="TableText"/>
              <w:ind w:firstLine="392"/>
              <w:rPr>
                <w:lang w:eastAsia="zh-CN"/>
              </w:rPr>
            </w:pPr>
            <w:r>
              <w:t>2024/11/28</w:t>
            </w:r>
          </w:p>
        </w:tc>
        <w:tc>
          <w:tcPr>
            <w:tcW w:w="1134" w:type="dxa"/>
            <w:tcBorders>
              <w:left w:val="nil"/>
            </w:tcBorders>
            <w:shd w:val="clear" w:color="auto" w:fill="D3EAFF"/>
          </w:tcPr>
          <w:p w:rsidR="001604D9" w:rsidRPr="00853C1D" w:rsidRDefault="009E11E4" w:rsidP="001604D9">
            <w:pPr>
              <w:pStyle w:val="TableText"/>
              <w:ind w:firstLine="392"/>
              <w:rPr>
                <w:lang w:eastAsia="zh-CN"/>
              </w:rPr>
            </w:pPr>
            <w:r>
              <w:rPr>
                <w:lang w:eastAsia="zh-CN"/>
              </w:rPr>
              <w:t>18</w:t>
            </w:r>
            <w:r w:rsidR="001604D9">
              <w:rPr>
                <w:rFonts w:hint="eastAsia"/>
                <w:lang w:eastAsia="zh-CN"/>
              </w:rPr>
              <w:t>:</w:t>
            </w:r>
            <w:r w:rsidR="00DB08A6">
              <w:rPr>
                <w:lang w:eastAsia="zh-CN"/>
              </w:rPr>
              <w:t>0</w:t>
            </w:r>
            <w:r w:rsidR="002F37CD">
              <w:rPr>
                <w:lang w:eastAsia="zh-CN"/>
              </w:rPr>
              <w:t>0</w:t>
            </w:r>
          </w:p>
        </w:tc>
        <w:tc>
          <w:tcPr>
            <w:tcW w:w="6524" w:type="dxa"/>
            <w:shd w:val="clear" w:color="auto" w:fill="D3EAFF"/>
          </w:tcPr>
          <w:p w:rsidR="00DB08A6" w:rsidRDefault="009E11E4" w:rsidP="001604D9">
            <w:pPr>
              <w:pStyle w:val="TableText"/>
              <w:ind w:firstLine="392"/>
              <w:rPr>
                <w:b w:val="0"/>
                <w:lang w:eastAsia="zh-CN"/>
              </w:rPr>
            </w:pPr>
            <w:r w:rsidRPr="009E11E4">
              <w:rPr>
                <w:rFonts w:hint="eastAsia"/>
                <w:b w:val="0"/>
                <w:lang w:eastAsia="zh-CN"/>
              </w:rPr>
              <w:t>欧元区</w:t>
            </w:r>
            <w:r w:rsidRPr="009E11E4">
              <w:rPr>
                <w:b w:val="0"/>
                <w:lang w:eastAsia="zh-CN"/>
              </w:rPr>
              <w:t>11</w:t>
            </w:r>
            <w:r w:rsidRPr="009E11E4">
              <w:rPr>
                <w:rFonts w:hint="eastAsia"/>
                <w:b w:val="0"/>
                <w:lang w:eastAsia="zh-CN"/>
              </w:rPr>
              <w:t>月工业景气指数</w:t>
            </w:r>
          </w:p>
          <w:p w:rsidR="009E11E4" w:rsidRDefault="009E11E4" w:rsidP="001604D9">
            <w:pPr>
              <w:pStyle w:val="TableText"/>
              <w:ind w:firstLine="392"/>
              <w:rPr>
                <w:b w:val="0"/>
                <w:lang w:eastAsia="zh-CN"/>
              </w:rPr>
            </w:pPr>
            <w:r w:rsidRPr="009E11E4">
              <w:rPr>
                <w:rFonts w:hint="eastAsia"/>
                <w:b w:val="0"/>
                <w:lang w:eastAsia="zh-CN"/>
              </w:rPr>
              <w:t>欧元区</w:t>
            </w:r>
            <w:r w:rsidRPr="009E11E4">
              <w:rPr>
                <w:b w:val="0"/>
                <w:lang w:eastAsia="zh-CN"/>
              </w:rPr>
              <w:t>11</w:t>
            </w:r>
            <w:r w:rsidRPr="009E11E4">
              <w:rPr>
                <w:rFonts w:hint="eastAsia"/>
                <w:b w:val="0"/>
                <w:lang w:eastAsia="zh-CN"/>
              </w:rPr>
              <w:t>月经济景气指数</w:t>
            </w:r>
          </w:p>
        </w:tc>
      </w:tr>
      <w:tr w:rsidR="001604D9" w:rsidTr="00214344">
        <w:trPr>
          <w:trHeight w:val="618"/>
        </w:trPr>
        <w:tc>
          <w:tcPr>
            <w:tcW w:w="1731" w:type="dxa"/>
            <w:tcBorders>
              <w:top w:val="nil"/>
            </w:tcBorders>
            <w:shd w:val="clear" w:color="auto" w:fill="auto"/>
          </w:tcPr>
          <w:p w:rsidR="001604D9" w:rsidRPr="00853C1D" w:rsidRDefault="009E11E4" w:rsidP="001604D9">
            <w:pPr>
              <w:pStyle w:val="TableText"/>
              <w:ind w:firstLine="392"/>
              <w:rPr>
                <w:lang w:eastAsia="zh-CN"/>
              </w:rPr>
            </w:pPr>
            <w:r>
              <w:t>2024/11/28</w:t>
            </w:r>
          </w:p>
        </w:tc>
        <w:tc>
          <w:tcPr>
            <w:tcW w:w="1134" w:type="dxa"/>
            <w:shd w:val="clear" w:color="auto" w:fill="auto"/>
          </w:tcPr>
          <w:p w:rsidR="001604D9" w:rsidRPr="00853C1D" w:rsidRDefault="009E11E4" w:rsidP="001604D9">
            <w:pPr>
              <w:pStyle w:val="TableText"/>
              <w:ind w:firstLine="392"/>
              <w:rPr>
                <w:lang w:eastAsia="zh-CN"/>
              </w:rPr>
            </w:pPr>
            <w:r>
              <w:rPr>
                <w:lang w:eastAsia="zh-CN"/>
              </w:rPr>
              <w:t>21</w:t>
            </w:r>
            <w:r w:rsidR="001604D9">
              <w:rPr>
                <w:rFonts w:hint="eastAsia"/>
                <w:lang w:eastAsia="zh-CN"/>
              </w:rPr>
              <w:t>:</w:t>
            </w:r>
            <w:r w:rsidR="008A5987">
              <w:rPr>
                <w:lang w:eastAsia="zh-CN"/>
              </w:rPr>
              <w:t>0</w:t>
            </w:r>
            <w:r w:rsidR="00DB08A6">
              <w:rPr>
                <w:lang w:eastAsia="zh-CN"/>
              </w:rPr>
              <w:t>0</w:t>
            </w:r>
          </w:p>
        </w:tc>
        <w:tc>
          <w:tcPr>
            <w:tcW w:w="6524" w:type="dxa"/>
            <w:shd w:val="clear" w:color="auto" w:fill="auto"/>
          </w:tcPr>
          <w:p w:rsidR="00DB08A6" w:rsidRPr="00853C1D" w:rsidRDefault="009E11E4" w:rsidP="001604D9">
            <w:pPr>
              <w:pStyle w:val="TableText"/>
              <w:ind w:firstLine="392"/>
              <w:rPr>
                <w:b w:val="0"/>
                <w:lang w:eastAsia="zh-CN"/>
              </w:rPr>
            </w:pPr>
            <w:r w:rsidRPr="009E11E4">
              <w:rPr>
                <w:rFonts w:hint="eastAsia"/>
                <w:b w:val="0"/>
                <w:lang w:eastAsia="zh-CN"/>
              </w:rPr>
              <w:t>德国</w:t>
            </w:r>
            <w:r w:rsidRPr="009E11E4">
              <w:rPr>
                <w:b w:val="0"/>
                <w:lang w:eastAsia="zh-CN"/>
              </w:rPr>
              <w:t>11</w:t>
            </w:r>
            <w:r w:rsidRPr="009E11E4">
              <w:rPr>
                <w:rFonts w:hint="eastAsia"/>
                <w:b w:val="0"/>
                <w:lang w:eastAsia="zh-CN"/>
              </w:rPr>
              <w:t>月</w:t>
            </w:r>
            <w:r w:rsidRPr="009E11E4">
              <w:rPr>
                <w:b w:val="0"/>
                <w:lang w:eastAsia="zh-CN"/>
              </w:rPr>
              <w:t>CPI</w:t>
            </w:r>
            <w:r w:rsidRPr="009E11E4">
              <w:rPr>
                <w:rFonts w:hint="eastAsia"/>
                <w:b w:val="0"/>
                <w:lang w:eastAsia="zh-CN"/>
              </w:rPr>
              <w:t>月率初值</w:t>
            </w:r>
          </w:p>
        </w:tc>
      </w:tr>
      <w:tr w:rsidR="001604D9" w:rsidTr="00214344">
        <w:trPr>
          <w:trHeight w:val="618"/>
        </w:trPr>
        <w:tc>
          <w:tcPr>
            <w:tcW w:w="1731" w:type="dxa"/>
            <w:shd w:val="clear" w:color="auto" w:fill="D3EAFF"/>
          </w:tcPr>
          <w:p w:rsidR="001604D9" w:rsidRDefault="009E11E4" w:rsidP="001604D9">
            <w:pPr>
              <w:pStyle w:val="TableText"/>
              <w:ind w:firstLine="392"/>
              <w:rPr>
                <w:lang w:eastAsia="zh-CN"/>
              </w:rPr>
            </w:pPr>
            <w:r>
              <w:t>2024/11/28</w:t>
            </w:r>
          </w:p>
        </w:tc>
        <w:tc>
          <w:tcPr>
            <w:tcW w:w="1134" w:type="dxa"/>
            <w:shd w:val="clear" w:color="auto" w:fill="D3EAFF"/>
          </w:tcPr>
          <w:p w:rsidR="001604D9" w:rsidRDefault="009E11E4" w:rsidP="001604D9">
            <w:pPr>
              <w:pStyle w:val="TableText"/>
              <w:ind w:firstLine="392"/>
              <w:rPr>
                <w:b w:val="0"/>
                <w:bCs w:val="0"/>
                <w:lang w:eastAsia="zh-CN"/>
              </w:rPr>
            </w:pPr>
            <w:r>
              <w:rPr>
                <w:lang w:eastAsia="zh-CN"/>
              </w:rPr>
              <w:t>21</w:t>
            </w:r>
            <w:r w:rsidR="001604D9">
              <w:rPr>
                <w:rFonts w:hint="eastAsia"/>
                <w:lang w:eastAsia="zh-CN"/>
              </w:rPr>
              <w:t>:</w:t>
            </w:r>
            <w:r>
              <w:rPr>
                <w:lang w:eastAsia="zh-CN"/>
              </w:rPr>
              <w:t>3</w:t>
            </w:r>
            <w:r w:rsidR="00A85056">
              <w:rPr>
                <w:lang w:eastAsia="zh-CN"/>
              </w:rPr>
              <w:t>0</w:t>
            </w:r>
          </w:p>
        </w:tc>
        <w:tc>
          <w:tcPr>
            <w:tcW w:w="6524" w:type="dxa"/>
            <w:shd w:val="clear" w:color="auto" w:fill="D3EAFF"/>
          </w:tcPr>
          <w:p w:rsidR="00A85056" w:rsidRPr="000334A3" w:rsidRDefault="009E11E4" w:rsidP="001604D9">
            <w:pPr>
              <w:pStyle w:val="TableText"/>
              <w:ind w:firstLine="392"/>
              <w:rPr>
                <w:b w:val="0"/>
                <w:lang w:eastAsia="zh-CN"/>
              </w:rPr>
            </w:pPr>
            <w:r w:rsidRPr="009E11E4">
              <w:rPr>
                <w:rFonts w:hint="eastAsia"/>
                <w:b w:val="0"/>
                <w:lang w:eastAsia="zh-CN"/>
              </w:rPr>
              <w:t>加拿大第三季度经常帐</w:t>
            </w:r>
          </w:p>
        </w:tc>
      </w:tr>
    </w:tbl>
    <w:p w:rsidR="009372C5" w:rsidRDefault="000844E7">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9E11E4" w:rsidRPr="009E11E4" w:rsidRDefault="009E11E4" w:rsidP="009E11E4">
      <w:pPr>
        <w:spacing w:before="103" w:line="256" w:lineRule="auto"/>
        <w:ind w:right="743" w:firstLineChars="200" w:firstLine="468"/>
        <w:jc w:val="both"/>
        <w:rPr>
          <w:rFonts w:ascii="微软雅黑" w:eastAsia="微软雅黑" w:hAnsi="微软雅黑" w:cs="微软雅黑"/>
          <w:spacing w:val="12"/>
          <w:lang w:eastAsia="zh-CN"/>
        </w:rPr>
      </w:pPr>
      <w:r w:rsidRPr="009E11E4">
        <w:rPr>
          <w:rFonts w:ascii="微软雅黑" w:eastAsia="微软雅黑" w:hAnsi="微软雅黑" w:cs="微软雅黑" w:hint="eastAsia"/>
          <w:spacing w:val="12"/>
          <w:lang w:eastAsia="zh-CN"/>
        </w:rPr>
        <w:t>截至周四，美元指数跌</w:t>
      </w:r>
      <w:r w:rsidRPr="009E11E4">
        <w:rPr>
          <w:rFonts w:ascii="微软雅黑" w:eastAsia="微软雅黑" w:hAnsi="微软雅黑" w:cs="微软雅黑"/>
          <w:spacing w:val="12"/>
          <w:lang w:eastAsia="zh-CN"/>
        </w:rPr>
        <w:t>0.77%</w:t>
      </w:r>
      <w:r w:rsidRPr="009E11E4">
        <w:rPr>
          <w:rFonts w:ascii="微软雅黑" w:eastAsia="微软雅黑" w:hAnsi="微软雅黑" w:cs="微软雅黑" w:hint="eastAsia"/>
          <w:spacing w:val="12"/>
          <w:lang w:eastAsia="zh-CN"/>
        </w:rPr>
        <w:t>报</w:t>
      </w:r>
      <w:r w:rsidRPr="009E11E4">
        <w:rPr>
          <w:rFonts w:ascii="微软雅黑" w:eastAsia="微软雅黑" w:hAnsi="微软雅黑" w:cs="微软雅黑"/>
          <w:spacing w:val="12"/>
          <w:lang w:eastAsia="zh-CN"/>
        </w:rPr>
        <w:t>106.06</w:t>
      </w:r>
      <w:r w:rsidRPr="009E11E4">
        <w:rPr>
          <w:rFonts w:ascii="微软雅黑" w:eastAsia="微软雅黑" w:hAnsi="微软雅黑" w:cs="微软雅黑" w:hint="eastAsia"/>
          <w:spacing w:val="12"/>
          <w:lang w:eastAsia="zh-CN"/>
        </w:rPr>
        <w:t>，非美货币普遍上涨，欧元兑美元涨</w:t>
      </w:r>
      <w:r w:rsidRPr="009E11E4">
        <w:rPr>
          <w:rFonts w:ascii="微软雅黑" w:eastAsia="微软雅黑" w:hAnsi="微软雅黑" w:cs="微软雅黑"/>
          <w:spacing w:val="12"/>
          <w:lang w:eastAsia="zh-CN"/>
        </w:rPr>
        <w:t>0.74%</w:t>
      </w:r>
      <w:r w:rsidRPr="009E11E4">
        <w:rPr>
          <w:rFonts w:ascii="微软雅黑" w:eastAsia="微软雅黑" w:hAnsi="微软雅黑" w:cs="微软雅黑" w:hint="eastAsia"/>
          <w:spacing w:val="12"/>
          <w:lang w:eastAsia="zh-CN"/>
        </w:rPr>
        <w:t>报</w:t>
      </w:r>
      <w:r w:rsidRPr="009E11E4">
        <w:rPr>
          <w:rFonts w:ascii="微软雅黑" w:eastAsia="微软雅黑" w:hAnsi="微软雅黑" w:cs="微软雅黑"/>
          <w:spacing w:val="12"/>
          <w:lang w:eastAsia="zh-CN"/>
        </w:rPr>
        <w:t>1.0566</w:t>
      </w:r>
      <w:r w:rsidRPr="009E11E4">
        <w:rPr>
          <w:rFonts w:ascii="微软雅黑" w:eastAsia="微软雅黑" w:hAnsi="微软雅黑" w:cs="微软雅黑" w:hint="eastAsia"/>
          <w:spacing w:val="12"/>
          <w:lang w:eastAsia="zh-CN"/>
        </w:rPr>
        <w:t>，英镑兑美元涨</w:t>
      </w:r>
      <w:r w:rsidRPr="009E11E4">
        <w:rPr>
          <w:rFonts w:ascii="微软雅黑" w:eastAsia="微软雅黑" w:hAnsi="微软雅黑" w:cs="微软雅黑"/>
          <w:spacing w:val="12"/>
          <w:lang w:eastAsia="zh-CN"/>
        </w:rPr>
        <w:t>0.89%</w:t>
      </w:r>
      <w:r w:rsidRPr="009E11E4">
        <w:rPr>
          <w:rFonts w:ascii="微软雅黑" w:eastAsia="微软雅黑" w:hAnsi="微软雅黑" w:cs="微软雅黑" w:hint="eastAsia"/>
          <w:spacing w:val="12"/>
          <w:lang w:eastAsia="zh-CN"/>
        </w:rPr>
        <w:t>报</w:t>
      </w:r>
      <w:r w:rsidRPr="009E11E4">
        <w:rPr>
          <w:rFonts w:ascii="微软雅黑" w:eastAsia="微软雅黑" w:hAnsi="微软雅黑" w:cs="微软雅黑"/>
          <w:spacing w:val="12"/>
          <w:lang w:eastAsia="zh-CN"/>
        </w:rPr>
        <w:t>1.2680</w:t>
      </w:r>
      <w:r w:rsidRPr="009E11E4">
        <w:rPr>
          <w:rFonts w:ascii="微软雅黑" w:eastAsia="微软雅黑" w:hAnsi="微软雅黑" w:cs="微软雅黑" w:hint="eastAsia"/>
          <w:spacing w:val="12"/>
          <w:lang w:eastAsia="zh-CN"/>
        </w:rPr>
        <w:t>，澳元兑美元涨</w:t>
      </w:r>
      <w:r w:rsidRPr="009E11E4">
        <w:rPr>
          <w:rFonts w:ascii="微软雅黑" w:eastAsia="微软雅黑" w:hAnsi="微软雅黑" w:cs="微软雅黑"/>
          <w:spacing w:val="12"/>
          <w:lang w:eastAsia="zh-CN"/>
        </w:rPr>
        <w:t>0.34%</w:t>
      </w:r>
      <w:r w:rsidRPr="009E11E4">
        <w:rPr>
          <w:rFonts w:ascii="微软雅黑" w:eastAsia="微软雅黑" w:hAnsi="微软雅黑" w:cs="微软雅黑" w:hint="eastAsia"/>
          <w:spacing w:val="12"/>
          <w:lang w:eastAsia="zh-CN"/>
        </w:rPr>
        <w:t>报</w:t>
      </w:r>
      <w:r w:rsidRPr="009E11E4">
        <w:rPr>
          <w:rFonts w:ascii="微软雅黑" w:eastAsia="微软雅黑" w:hAnsi="微软雅黑" w:cs="微软雅黑"/>
          <w:spacing w:val="12"/>
          <w:lang w:eastAsia="zh-CN"/>
        </w:rPr>
        <w:t>0.6497</w:t>
      </w:r>
      <w:r w:rsidRPr="009E11E4">
        <w:rPr>
          <w:rFonts w:ascii="微软雅黑" w:eastAsia="微软雅黑" w:hAnsi="微软雅黑" w:cs="微软雅黑" w:hint="eastAsia"/>
          <w:spacing w:val="12"/>
          <w:lang w:eastAsia="zh-CN"/>
        </w:rPr>
        <w:t>，美元兑日元跌</w:t>
      </w:r>
      <w:r w:rsidRPr="009E11E4">
        <w:rPr>
          <w:rFonts w:ascii="微软雅黑" w:eastAsia="微软雅黑" w:hAnsi="微软雅黑" w:cs="微软雅黑"/>
          <w:spacing w:val="12"/>
          <w:lang w:eastAsia="zh-CN"/>
        </w:rPr>
        <w:t>1.29%</w:t>
      </w:r>
      <w:r w:rsidRPr="009E11E4">
        <w:rPr>
          <w:rFonts w:ascii="微软雅黑" w:eastAsia="微软雅黑" w:hAnsi="微软雅黑" w:cs="微软雅黑" w:hint="eastAsia"/>
          <w:spacing w:val="12"/>
          <w:lang w:eastAsia="zh-CN"/>
        </w:rPr>
        <w:t>报</w:t>
      </w:r>
      <w:r w:rsidRPr="009E11E4">
        <w:rPr>
          <w:rFonts w:ascii="微软雅黑" w:eastAsia="微软雅黑" w:hAnsi="微软雅黑" w:cs="微软雅黑"/>
          <w:spacing w:val="12"/>
          <w:lang w:eastAsia="zh-CN"/>
        </w:rPr>
        <w:t>151.12</w:t>
      </w:r>
      <w:r w:rsidRPr="009E11E4">
        <w:rPr>
          <w:rFonts w:ascii="微软雅黑" w:eastAsia="微软雅黑" w:hAnsi="微软雅黑" w:cs="微软雅黑" w:hint="eastAsia"/>
          <w:spacing w:val="12"/>
          <w:lang w:eastAsia="zh-CN"/>
        </w:rPr>
        <w:t>。</w:t>
      </w:r>
    </w:p>
    <w:p w:rsidR="009E11E4" w:rsidRPr="009E11E4" w:rsidRDefault="009E11E4" w:rsidP="009E11E4">
      <w:pPr>
        <w:spacing w:before="103" w:line="256" w:lineRule="auto"/>
        <w:ind w:right="743" w:firstLineChars="200" w:firstLine="468"/>
        <w:jc w:val="both"/>
        <w:rPr>
          <w:rFonts w:ascii="微软雅黑" w:eastAsia="微软雅黑" w:hAnsi="微软雅黑" w:cs="微软雅黑"/>
          <w:spacing w:val="12"/>
          <w:lang w:eastAsia="zh-CN"/>
        </w:rPr>
      </w:pPr>
      <w:r w:rsidRPr="009E11E4">
        <w:rPr>
          <w:rFonts w:ascii="微软雅黑" w:eastAsia="微软雅黑" w:hAnsi="微软雅黑" w:cs="微软雅黑" w:hint="eastAsia"/>
          <w:spacing w:val="12"/>
          <w:lang w:eastAsia="zh-CN"/>
        </w:rPr>
        <w:t>美元指数创两周新低。昨日发布的美国经济数据好坏参半，导致美国国债收益率下降，削弱了美元与非美货币的利率差优势。第三季度</w:t>
      </w:r>
      <w:r w:rsidRPr="009E11E4">
        <w:rPr>
          <w:rFonts w:ascii="微软雅黑" w:eastAsia="微软雅黑" w:hAnsi="微软雅黑" w:cs="微软雅黑"/>
          <w:spacing w:val="12"/>
          <w:lang w:eastAsia="zh-CN"/>
        </w:rPr>
        <w:t>GDP</w:t>
      </w:r>
      <w:r w:rsidRPr="009E11E4">
        <w:rPr>
          <w:rFonts w:ascii="微软雅黑" w:eastAsia="微软雅黑" w:hAnsi="微软雅黑" w:cs="微软雅黑" w:hint="eastAsia"/>
          <w:spacing w:val="12"/>
          <w:lang w:eastAsia="zh-CN"/>
        </w:rPr>
        <w:t>年化季率维持在</w:t>
      </w:r>
      <w:r w:rsidRPr="009E11E4">
        <w:rPr>
          <w:rFonts w:ascii="微软雅黑" w:eastAsia="微软雅黑" w:hAnsi="微软雅黑" w:cs="微软雅黑"/>
          <w:spacing w:val="12"/>
          <w:lang w:eastAsia="zh-CN"/>
        </w:rPr>
        <w:t>2.8%</w:t>
      </w:r>
      <w:r w:rsidRPr="009E11E4">
        <w:rPr>
          <w:rFonts w:ascii="微软雅黑" w:eastAsia="微软雅黑" w:hAnsi="微软雅黑" w:cs="微软雅黑" w:hint="eastAsia"/>
          <w:spacing w:val="12"/>
          <w:lang w:eastAsia="zh-CN"/>
        </w:rPr>
        <w:t>，符合预期，但第三季度个人消费被下修了</w:t>
      </w:r>
      <w:r w:rsidRPr="009E11E4">
        <w:rPr>
          <w:rFonts w:ascii="微软雅黑" w:eastAsia="微软雅黑" w:hAnsi="微软雅黑" w:cs="微软雅黑"/>
          <w:spacing w:val="12"/>
          <w:lang w:eastAsia="zh-CN"/>
        </w:rPr>
        <w:t>0.2</w:t>
      </w:r>
      <w:r w:rsidRPr="009E11E4">
        <w:rPr>
          <w:rFonts w:ascii="微软雅黑" w:eastAsia="微软雅黑" w:hAnsi="微软雅黑" w:cs="微软雅黑" w:hint="eastAsia"/>
          <w:spacing w:val="12"/>
          <w:lang w:eastAsia="zh-CN"/>
        </w:rPr>
        <w:t>个百分点至</w:t>
      </w:r>
      <w:r w:rsidRPr="009E11E4">
        <w:rPr>
          <w:rFonts w:ascii="微软雅黑" w:eastAsia="微软雅黑" w:hAnsi="微软雅黑" w:cs="微软雅黑"/>
          <w:spacing w:val="12"/>
          <w:lang w:eastAsia="zh-CN"/>
        </w:rPr>
        <w:t>3.5%</w:t>
      </w:r>
      <w:r w:rsidRPr="009E11E4">
        <w:rPr>
          <w:rFonts w:ascii="微软雅黑" w:eastAsia="微软雅黑" w:hAnsi="微软雅黑" w:cs="微软雅黑" w:hint="eastAsia"/>
          <w:spacing w:val="12"/>
          <w:lang w:eastAsia="zh-CN"/>
        </w:rPr>
        <w:t>。</w:t>
      </w:r>
      <w:r w:rsidRPr="009E11E4">
        <w:rPr>
          <w:rFonts w:ascii="微软雅黑" w:eastAsia="微软雅黑" w:hAnsi="微软雅黑" w:cs="微软雅黑"/>
          <w:spacing w:val="12"/>
          <w:lang w:eastAsia="zh-CN"/>
        </w:rPr>
        <w:t>10</w:t>
      </w:r>
      <w:r w:rsidRPr="009E11E4">
        <w:rPr>
          <w:rFonts w:ascii="微软雅黑" w:eastAsia="微软雅黑" w:hAnsi="微软雅黑" w:cs="微软雅黑" w:hint="eastAsia"/>
          <w:spacing w:val="12"/>
          <w:lang w:eastAsia="zh-CN"/>
        </w:rPr>
        <w:t>月核心</w:t>
      </w:r>
      <w:r w:rsidRPr="009E11E4">
        <w:rPr>
          <w:rFonts w:ascii="微软雅黑" w:eastAsia="微软雅黑" w:hAnsi="微软雅黑" w:cs="微软雅黑"/>
          <w:spacing w:val="12"/>
          <w:lang w:eastAsia="zh-CN"/>
        </w:rPr>
        <w:t>PCE</w:t>
      </w:r>
      <w:r w:rsidRPr="009E11E4">
        <w:rPr>
          <w:rFonts w:ascii="微软雅黑" w:eastAsia="微软雅黑" w:hAnsi="微软雅黑" w:cs="微软雅黑" w:hint="eastAsia"/>
          <w:spacing w:val="12"/>
          <w:lang w:eastAsia="zh-CN"/>
        </w:rPr>
        <w:t>价格指数则符合预期；</w:t>
      </w:r>
      <w:r w:rsidRPr="009E11E4">
        <w:rPr>
          <w:rFonts w:ascii="微软雅黑" w:eastAsia="微软雅黑" w:hAnsi="微软雅黑" w:cs="微软雅黑"/>
          <w:spacing w:val="12"/>
          <w:lang w:eastAsia="zh-CN"/>
        </w:rPr>
        <w:t>10</w:t>
      </w:r>
      <w:r w:rsidRPr="009E11E4">
        <w:rPr>
          <w:rFonts w:ascii="微软雅黑" w:eastAsia="微软雅黑" w:hAnsi="微软雅黑" w:cs="微软雅黑" w:hint="eastAsia"/>
          <w:spacing w:val="12"/>
          <w:lang w:eastAsia="zh-CN"/>
        </w:rPr>
        <w:t>月个人收入环比增长强于预期。此外，作为资本支出的指标，</w:t>
      </w:r>
      <w:r w:rsidRPr="009E11E4">
        <w:rPr>
          <w:rFonts w:ascii="微软雅黑" w:eastAsia="微软雅黑" w:hAnsi="微软雅黑" w:cs="微软雅黑"/>
          <w:spacing w:val="12"/>
          <w:lang w:eastAsia="zh-CN"/>
        </w:rPr>
        <w:t>10</w:t>
      </w:r>
      <w:r w:rsidRPr="009E11E4">
        <w:rPr>
          <w:rFonts w:ascii="微软雅黑" w:eastAsia="微软雅黑" w:hAnsi="微软雅黑" w:cs="微软雅黑" w:hint="eastAsia"/>
          <w:spacing w:val="12"/>
          <w:lang w:eastAsia="zh-CN"/>
        </w:rPr>
        <w:t>月非国防资本耐用品订单（不含飞机和零部件）意外环比下降</w:t>
      </w:r>
      <w:r w:rsidRPr="009E11E4">
        <w:rPr>
          <w:rFonts w:ascii="微软雅黑" w:eastAsia="微软雅黑" w:hAnsi="微软雅黑" w:cs="微软雅黑"/>
          <w:spacing w:val="12"/>
          <w:lang w:eastAsia="zh-CN"/>
        </w:rPr>
        <w:t>0.2%</w:t>
      </w:r>
      <w:r w:rsidRPr="009E11E4">
        <w:rPr>
          <w:rFonts w:ascii="微软雅黑" w:eastAsia="微软雅黑" w:hAnsi="微软雅黑" w:cs="微软雅黑" w:hint="eastAsia"/>
          <w:spacing w:val="12"/>
          <w:lang w:eastAsia="zh-CN"/>
        </w:rPr>
        <w:t>，低于市场预期。然而，当周初请失业金人数意外降至</w:t>
      </w:r>
      <w:r w:rsidRPr="009E11E4">
        <w:rPr>
          <w:rFonts w:ascii="微软雅黑" w:eastAsia="微软雅黑" w:hAnsi="微软雅黑" w:cs="微软雅黑"/>
          <w:spacing w:val="12"/>
          <w:lang w:eastAsia="zh-CN"/>
        </w:rPr>
        <w:t>7</w:t>
      </w:r>
      <w:r w:rsidRPr="009E11E4">
        <w:rPr>
          <w:rFonts w:ascii="微软雅黑" w:eastAsia="微软雅黑" w:hAnsi="微软雅黑" w:cs="微软雅黑" w:hint="eastAsia"/>
          <w:spacing w:val="12"/>
          <w:lang w:eastAsia="zh-CN"/>
        </w:rPr>
        <w:t>个月低点，强于预期；相反，当周持续申请失业金人数意外升至</w:t>
      </w:r>
      <w:r w:rsidRPr="009E11E4">
        <w:rPr>
          <w:rFonts w:ascii="微软雅黑" w:eastAsia="微软雅黑" w:hAnsi="微软雅黑" w:cs="微软雅黑"/>
          <w:spacing w:val="12"/>
          <w:lang w:eastAsia="zh-CN"/>
        </w:rPr>
        <w:t>3</w:t>
      </w:r>
      <w:r w:rsidRPr="009E11E4">
        <w:rPr>
          <w:rFonts w:ascii="微软雅黑" w:eastAsia="微软雅黑" w:hAnsi="微软雅黑" w:cs="微软雅黑" w:hint="eastAsia"/>
          <w:spacing w:val="12"/>
          <w:lang w:eastAsia="zh-CN"/>
        </w:rPr>
        <w:t>年来的高点。</w:t>
      </w:r>
      <w:r w:rsidRPr="009E11E4">
        <w:rPr>
          <w:rFonts w:ascii="微软雅黑" w:eastAsia="微软雅黑" w:hAnsi="微软雅黑" w:cs="微软雅黑"/>
          <w:spacing w:val="12"/>
          <w:lang w:eastAsia="zh-CN"/>
        </w:rPr>
        <w:t>11</w:t>
      </w:r>
      <w:r w:rsidRPr="009E11E4">
        <w:rPr>
          <w:rFonts w:ascii="微软雅黑" w:eastAsia="微软雅黑" w:hAnsi="微软雅黑" w:cs="微软雅黑" w:hint="eastAsia"/>
          <w:spacing w:val="12"/>
          <w:lang w:eastAsia="zh-CN"/>
        </w:rPr>
        <w:t>月芝加哥</w:t>
      </w:r>
      <w:r w:rsidRPr="009E11E4">
        <w:rPr>
          <w:rFonts w:ascii="微软雅黑" w:eastAsia="微软雅黑" w:hAnsi="微软雅黑" w:cs="微软雅黑"/>
          <w:spacing w:val="12"/>
          <w:lang w:eastAsia="zh-CN"/>
        </w:rPr>
        <w:t>PMI</w:t>
      </w:r>
      <w:r w:rsidRPr="009E11E4">
        <w:rPr>
          <w:rFonts w:ascii="微软雅黑" w:eastAsia="微软雅黑" w:hAnsi="微软雅黑" w:cs="微软雅黑" w:hint="eastAsia"/>
          <w:spacing w:val="12"/>
          <w:lang w:eastAsia="zh-CN"/>
        </w:rPr>
        <w:t>低于预期并创下</w:t>
      </w:r>
      <w:r w:rsidRPr="009E11E4">
        <w:rPr>
          <w:rFonts w:ascii="微软雅黑" w:eastAsia="微软雅黑" w:hAnsi="微软雅黑" w:cs="微软雅黑"/>
          <w:spacing w:val="12"/>
          <w:lang w:eastAsia="zh-CN"/>
        </w:rPr>
        <w:t>6</w:t>
      </w:r>
      <w:r w:rsidRPr="009E11E4">
        <w:rPr>
          <w:rFonts w:ascii="微软雅黑" w:eastAsia="微软雅黑" w:hAnsi="微软雅黑" w:cs="微软雅黑" w:hint="eastAsia"/>
          <w:spacing w:val="12"/>
          <w:lang w:eastAsia="zh-CN"/>
        </w:rPr>
        <w:t>个月以来的最大萎缩幅度。</w:t>
      </w:r>
    </w:p>
    <w:p w:rsidR="009E11E4" w:rsidRPr="009E11E4" w:rsidRDefault="009E11E4" w:rsidP="009E11E4">
      <w:pPr>
        <w:spacing w:before="103" w:line="256" w:lineRule="auto"/>
        <w:ind w:right="743" w:firstLineChars="200" w:firstLine="468"/>
        <w:jc w:val="both"/>
        <w:rPr>
          <w:rFonts w:ascii="微软雅黑" w:eastAsia="微软雅黑" w:hAnsi="微软雅黑" w:cs="微软雅黑"/>
          <w:spacing w:val="12"/>
          <w:lang w:eastAsia="zh-CN"/>
        </w:rPr>
      </w:pPr>
      <w:r w:rsidRPr="009E11E4">
        <w:rPr>
          <w:rFonts w:ascii="微软雅黑" w:eastAsia="微软雅黑" w:hAnsi="微软雅黑" w:cs="微软雅黑" w:hint="eastAsia"/>
          <w:spacing w:val="12"/>
          <w:lang w:eastAsia="zh-CN"/>
        </w:rPr>
        <w:t>欧元在美元进一步走软的情况下稳步上涨。日元也受益于美国国债收益率下降。此外，央行政策分歧也对日元有利，美联储预计下月降息，而日本央行预计加息。</w:t>
      </w:r>
    </w:p>
    <w:p w:rsidR="00FC5810" w:rsidRPr="00FC5810" w:rsidRDefault="009E11E4" w:rsidP="009E11E4">
      <w:pPr>
        <w:spacing w:before="103" w:line="256" w:lineRule="auto"/>
        <w:ind w:right="743" w:firstLineChars="200" w:firstLine="468"/>
        <w:jc w:val="both"/>
        <w:rPr>
          <w:rFonts w:ascii="微软雅黑" w:eastAsia="微软雅黑" w:hAnsi="微软雅黑" w:cs="微软雅黑"/>
          <w:spacing w:val="12"/>
          <w:lang w:eastAsia="zh-CN"/>
        </w:rPr>
      </w:pPr>
      <w:r w:rsidRPr="009E11E4">
        <w:rPr>
          <w:rFonts w:ascii="微软雅黑" w:eastAsia="微软雅黑" w:hAnsi="微软雅黑" w:cs="微软雅黑" w:hint="eastAsia"/>
          <w:spacing w:val="12"/>
          <w:lang w:eastAsia="zh-CN"/>
        </w:rPr>
        <w:t>展望未来，在感恩节长周末即将到来之际，许多交易员选择不再建仓或持仓，美元普遍下跌。同时一系列显示美国经济韧性的指标预期为</w:t>
      </w:r>
      <w:r w:rsidRPr="009E11E4">
        <w:rPr>
          <w:rFonts w:ascii="微软雅黑" w:eastAsia="微软雅黑" w:hAnsi="微软雅黑" w:cs="微软雅黑"/>
          <w:spacing w:val="12"/>
          <w:lang w:eastAsia="zh-CN"/>
        </w:rPr>
        <w:t>12</w:t>
      </w:r>
      <w:r w:rsidRPr="009E11E4">
        <w:rPr>
          <w:rFonts w:ascii="微软雅黑" w:eastAsia="微软雅黑" w:hAnsi="微软雅黑" w:cs="微软雅黑" w:hint="eastAsia"/>
          <w:spacing w:val="12"/>
          <w:lang w:eastAsia="zh-CN"/>
        </w:rPr>
        <w:t>月降息</w:t>
      </w:r>
      <w:r w:rsidRPr="009E11E4">
        <w:rPr>
          <w:rFonts w:ascii="微软雅黑" w:eastAsia="微软雅黑" w:hAnsi="微软雅黑" w:cs="微软雅黑"/>
          <w:spacing w:val="12"/>
          <w:lang w:eastAsia="zh-CN"/>
        </w:rPr>
        <w:t>25</w:t>
      </w:r>
      <w:r w:rsidRPr="009E11E4">
        <w:rPr>
          <w:rFonts w:ascii="微软雅黑" w:eastAsia="微软雅黑" w:hAnsi="微软雅黑" w:cs="微软雅黑" w:hint="eastAsia"/>
          <w:spacing w:val="12"/>
          <w:lang w:eastAsia="zh-CN"/>
        </w:rPr>
        <w:t>个基点铺平了道路，但随后可能会暂停降息。暂停的原因可能并非因为通胀数据，而是由于特朗普关税政策的不确定性。短期看美元由于降息预期升温而承压，但</w:t>
      </w:r>
      <w:r w:rsidR="000844E7">
        <w:rPr>
          <w:rFonts w:ascii="微软雅黑" w:eastAsia="微软雅黑" w:hAnsi="微软雅黑" w:cs="微软雅黑" w:hint="eastAsia"/>
          <w:spacing w:val="12"/>
          <w:lang w:eastAsia="zh-CN"/>
        </w:rPr>
        <w:t>在长期</w:t>
      </w:r>
      <w:r w:rsidRPr="009E11E4">
        <w:rPr>
          <w:rFonts w:ascii="微软雅黑" w:eastAsia="微软雅黑" w:hAnsi="微软雅黑" w:cs="微软雅黑" w:hint="eastAsia"/>
          <w:spacing w:val="12"/>
          <w:lang w:eastAsia="zh-CN"/>
        </w:rPr>
        <w:t>贸易战升温的风险</w:t>
      </w:r>
      <w:r w:rsidR="000844E7">
        <w:rPr>
          <w:rFonts w:ascii="微软雅黑" w:eastAsia="微软雅黑" w:hAnsi="微软雅黑" w:cs="微软雅黑" w:hint="eastAsia"/>
          <w:spacing w:val="12"/>
          <w:lang w:eastAsia="zh-CN"/>
        </w:rPr>
        <w:t>下下行空间有限</w:t>
      </w:r>
      <w:r w:rsidRPr="009E11E4">
        <w:rPr>
          <w:rFonts w:ascii="微软雅黑" w:eastAsia="微软雅黑" w:hAnsi="微软雅黑" w:cs="微软雅黑" w:hint="eastAsia"/>
          <w:spacing w:val="12"/>
          <w:lang w:eastAsia="zh-CN"/>
        </w:rPr>
        <w:t>。</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C125FF">
      <w:pPr>
        <w:spacing w:before="103" w:line="256" w:lineRule="auto"/>
        <w:ind w:right="743"/>
        <w:jc w:val="both"/>
        <w:rPr>
          <w:lang w:eastAsia="zh-CN"/>
        </w:rPr>
      </w:pPr>
      <w:r>
        <w:rPr>
          <w:noProof/>
          <w:snapToGrid/>
          <w:lang w:eastAsia="zh-CN"/>
        </w:rPr>
        <w:drawing>
          <wp:inline distT="0" distB="0" distL="0" distR="0" wp14:anchorId="741DF394" wp14:editId="7C7D628A">
            <wp:extent cx="6095153" cy="37623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4900" cy="3768391"/>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EE7376" w:rsidRDefault="00C125F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C125FF">
        <w:rPr>
          <w:rFonts w:ascii="微软雅黑" w:eastAsia="微软雅黑" w:hAnsi="微软雅黑" w:cs="微软雅黑" w:hint="eastAsia"/>
          <w:spacing w:val="12"/>
          <w:lang w:eastAsia="zh-CN"/>
        </w:rPr>
        <w:t>截至</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28</w:t>
      </w:r>
      <w:r w:rsidRPr="00C125FF">
        <w:rPr>
          <w:rFonts w:ascii="微软雅黑" w:eastAsia="微软雅黑" w:hAnsi="微软雅黑" w:cs="微软雅黑" w:hint="eastAsia"/>
          <w:spacing w:val="12"/>
          <w:lang w:eastAsia="zh-CN"/>
        </w:rPr>
        <w:t>日，标普</w:t>
      </w:r>
      <w:r w:rsidRPr="00C125FF">
        <w:rPr>
          <w:rFonts w:ascii="微软雅黑" w:eastAsia="微软雅黑" w:hAnsi="微软雅黑" w:cs="微软雅黑"/>
          <w:spacing w:val="12"/>
          <w:lang w:eastAsia="zh-CN"/>
        </w:rPr>
        <w:t>500</w:t>
      </w:r>
      <w:r w:rsidRPr="00C125FF">
        <w:rPr>
          <w:rFonts w:ascii="微软雅黑" w:eastAsia="微软雅黑" w:hAnsi="微软雅黑" w:cs="微软雅黑" w:hint="eastAsia"/>
          <w:spacing w:val="12"/>
          <w:lang w:eastAsia="zh-CN"/>
        </w:rPr>
        <w:t>指数下跌</w:t>
      </w:r>
      <w:r w:rsidRPr="00C125FF">
        <w:rPr>
          <w:rFonts w:ascii="微软雅黑" w:eastAsia="微软雅黑" w:hAnsi="微软雅黑" w:cs="微软雅黑"/>
          <w:spacing w:val="12"/>
          <w:lang w:eastAsia="zh-CN"/>
        </w:rPr>
        <w:t>0.38%</w:t>
      </w:r>
      <w:r w:rsidRPr="00C125FF">
        <w:rPr>
          <w:rFonts w:ascii="微软雅黑" w:eastAsia="微软雅黑" w:hAnsi="微软雅黑" w:cs="微软雅黑" w:hint="eastAsia"/>
          <w:spacing w:val="12"/>
          <w:lang w:eastAsia="zh-CN"/>
        </w:rPr>
        <w:t>至</w:t>
      </w:r>
      <w:r w:rsidRPr="00C125FF">
        <w:rPr>
          <w:rFonts w:ascii="微软雅黑" w:eastAsia="微软雅黑" w:hAnsi="微软雅黑" w:cs="微软雅黑"/>
          <w:spacing w:val="12"/>
          <w:lang w:eastAsia="zh-CN"/>
        </w:rPr>
        <w:t>5998.74</w:t>
      </w:r>
      <w:r w:rsidRPr="00C125FF">
        <w:rPr>
          <w:rFonts w:ascii="微软雅黑" w:eastAsia="微软雅黑" w:hAnsi="微软雅黑" w:cs="微软雅黑" w:hint="eastAsia"/>
          <w:spacing w:val="12"/>
          <w:lang w:eastAsia="zh-CN"/>
        </w:rPr>
        <w:t>点；迷你标普</w:t>
      </w:r>
      <w:r w:rsidRPr="00C125FF">
        <w:rPr>
          <w:rFonts w:ascii="微软雅黑" w:eastAsia="微软雅黑" w:hAnsi="微软雅黑" w:cs="微软雅黑"/>
          <w:spacing w:val="12"/>
          <w:lang w:eastAsia="zh-CN"/>
        </w:rPr>
        <w:t>500</w:t>
      </w:r>
      <w:r w:rsidRPr="00C125FF">
        <w:rPr>
          <w:rFonts w:ascii="微软雅黑" w:eastAsia="微软雅黑" w:hAnsi="微软雅黑" w:cs="微软雅黑" w:hint="eastAsia"/>
          <w:spacing w:val="12"/>
          <w:lang w:eastAsia="zh-CN"/>
        </w:rPr>
        <w:t>主力合约上涨</w:t>
      </w:r>
      <w:r w:rsidRPr="00C125FF">
        <w:rPr>
          <w:rFonts w:ascii="微软雅黑" w:eastAsia="微软雅黑" w:hAnsi="微软雅黑" w:cs="微软雅黑"/>
          <w:spacing w:val="12"/>
          <w:lang w:eastAsia="zh-CN"/>
        </w:rPr>
        <w:t>0.43%</w:t>
      </w:r>
      <w:r w:rsidRPr="00C125FF">
        <w:rPr>
          <w:rFonts w:ascii="微软雅黑" w:eastAsia="微软雅黑" w:hAnsi="微软雅黑" w:cs="微软雅黑" w:hint="eastAsia"/>
          <w:spacing w:val="12"/>
          <w:lang w:eastAsia="zh-CN"/>
        </w:rPr>
        <w:t>至</w:t>
      </w:r>
      <w:r w:rsidRPr="00C125FF">
        <w:rPr>
          <w:rFonts w:ascii="微软雅黑" w:eastAsia="微软雅黑" w:hAnsi="微软雅黑" w:cs="微软雅黑"/>
          <w:spacing w:val="12"/>
          <w:lang w:eastAsia="zh-CN"/>
        </w:rPr>
        <w:t>6015.5</w:t>
      </w:r>
      <w:r w:rsidRPr="00C125FF">
        <w:rPr>
          <w:rFonts w:ascii="微软雅黑" w:eastAsia="微软雅黑" w:hAnsi="微软雅黑" w:cs="微软雅黑" w:hint="eastAsia"/>
          <w:spacing w:val="12"/>
          <w:lang w:eastAsia="zh-CN"/>
        </w:rPr>
        <w:t>点。美国三大股指集体下跌。货币政策层面，美联储</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会议纪要显示，美联储官员对通胀正在缓解、劳动力市场强劲表示了信心，从而允许进一步降息，但只会是以渐进的方式降息。部分官员在会上表示，若通胀下降进程受阻，可能需要放缓或暂停降息。经济数据方面，美国</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PCE</w:t>
      </w:r>
      <w:r w:rsidRPr="00C125FF">
        <w:rPr>
          <w:rFonts w:ascii="微软雅黑" w:eastAsia="微软雅黑" w:hAnsi="微软雅黑" w:cs="微软雅黑" w:hint="eastAsia"/>
          <w:spacing w:val="12"/>
          <w:lang w:eastAsia="zh-CN"/>
        </w:rPr>
        <w:t>同比涨幅由</w:t>
      </w:r>
      <w:r w:rsidRPr="00C125FF">
        <w:rPr>
          <w:rFonts w:ascii="微软雅黑" w:eastAsia="微软雅黑" w:hAnsi="微软雅黑" w:cs="微软雅黑"/>
          <w:spacing w:val="12"/>
          <w:lang w:eastAsia="zh-CN"/>
        </w:rPr>
        <w:t>9</w:t>
      </w:r>
      <w:r w:rsidRPr="00C125FF">
        <w:rPr>
          <w:rFonts w:ascii="微软雅黑" w:eastAsia="微软雅黑" w:hAnsi="微软雅黑" w:cs="微软雅黑" w:hint="eastAsia"/>
          <w:spacing w:val="12"/>
          <w:lang w:eastAsia="zh-CN"/>
        </w:rPr>
        <w:t>月的</w:t>
      </w:r>
      <w:r w:rsidRPr="00C125FF">
        <w:rPr>
          <w:rFonts w:ascii="微软雅黑" w:eastAsia="微软雅黑" w:hAnsi="微软雅黑" w:cs="微软雅黑"/>
          <w:spacing w:val="12"/>
          <w:lang w:eastAsia="zh-CN"/>
        </w:rPr>
        <w:t>2.1%</w:t>
      </w:r>
      <w:r w:rsidRPr="00C125FF">
        <w:rPr>
          <w:rFonts w:ascii="微软雅黑" w:eastAsia="微软雅黑" w:hAnsi="微软雅黑" w:cs="微软雅黑" w:hint="eastAsia"/>
          <w:spacing w:val="12"/>
          <w:lang w:eastAsia="zh-CN"/>
        </w:rPr>
        <w:t>回升至</w:t>
      </w:r>
      <w:r w:rsidRPr="00C125FF">
        <w:rPr>
          <w:rFonts w:ascii="微软雅黑" w:eastAsia="微软雅黑" w:hAnsi="微软雅黑" w:cs="微软雅黑"/>
          <w:spacing w:val="12"/>
          <w:lang w:eastAsia="zh-CN"/>
        </w:rPr>
        <w:t>2.3%</w:t>
      </w:r>
      <w:r w:rsidRPr="00C125FF">
        <w:rPr>
          <w:rFonts w:ascii="微软雅黑" w:eastAsia="微软雅黑" w:hAnsi="微软雅黑" w:cs="微软雅黑" w:hint="eastAsia"/>
          <w:spacing w:val="12"/>
          <w:lang w:eastAsia="zh-CN"/>
        </w:rPr>
        <w:t>，核心</w:t>
      </w:r>
      <w:r w:rsidRPr="00C125FF">
        <w:rPr>
          <w:rFonts w:ascii="微软雅黑" w:eastAsia="微软雅黑" w:hAnsi="微软雅黑" w:cs="微软雅黑"/>
          <w:spacing w:val="12"/>
          <w:lang w:eastAsia="zh-CN"/>
        </w:rPr>
        <w:t>PCE</w:t>
      </w:r>
      <w:r w:rsidRPr="00C125FF">
        <w:rPr>
          <w:rFonts w:ascii="微软雅黑" w:eastAsia="微软雅黑" w:hAnsi="微软雅黑" w:cs="微软雅黑" w:hint="eastAsia"/>
          <w:spacing w:val="12"/>
          <w:lang w:eastAsia="zh-CN"/>
        </w:rPr>
        <w:t>则从</w:t>
      </w:r>
      <w:r w:rsidRPr="00C125FF">
        <w:rPr>
          <w:rFonts w:ascii="微软雅黑" w:eastAsia="微软雅黑" w:hAnsi="微软雅黑" w:cs="微软雅黑"/>
          <w:spacing w:val="12"/>
          <w:lang w:eastAsia="zh-CN"/>
        </w:rPr>
        <w:t>2.7%</w:t>
      </w:r>
      <w:r w:rsidRPr="00C125FF">
        <w:rPr>
          <w:rFonts w:ascii="微软雅黑" w:eastAsia="微软雅黑" w:hAnsi="微软雅黑" w:cs="微软雅黑" w:hint="eastAsia"/>
          <w:spacing w:val="12"/>
          <w:lang w:eastAsia="zh-CN"/>
        </w:rPr>
        <w:t>上升至</w:t>
      </w:r>
      <w:r w:rsidRPr="00C125FF">
        <w:rPr>
          <w:rFonts w:ascii="微软雅黑" w:eastAsia="微软雅黑" w:hAnsi="微软雅黑" w:cs="微软雅黑"/>
          <w:spacing w:val="12"/>
          <w:lang w:eastAsia="zh-CN"/>
        </w:rPr>
        <w:t>2.8%</w:t>
      </w:r>
      <w:r w:rsidRPr="00C125FF">
        <w:rPr>
          <w:rFonts w:ascii="微软雅黑" w:eastAsia="微软雅黑" w:hAnsi="微软雅黑" w:cs="微软雅黑" w:hint="eastAsia"/>
          <w:spacing w:val="12"/>
          <w:lang w:eastAsia="zh-CN"/>
        </w:rPr>
        <w:t>，两者均符合市场预期，通胀反弹削弱市场对美联储</w:t>
      </w:r>
      <w:r w:rsidRPr="00C125FF">
        <w:rPr>
          <w:rFonts w:ascii="微软雅黑" w:eastAsia="微软雅黑" w:hAnsi="微软雅黑" w:cs="微软雅黑"/>
          <w:spacing w:val="12"/>
          <w:lang w:eastAsia="zh-CN"/>
        </w:rPr>
        <w:t>12</w:t>
      </w:r>
      <w:r w:rsidRPr="00C125FF">
        <w:rPr>
          <w:rFonts w:ascii="微软雅黑" w:eastAsia="微软雅黑" w:hAnsi="微软雅黑" w:cs="微软雅黑" w:hint="eastAsia"/>
          <w:spacing w:val="12"/>
          <w:lang w:eastAsia="zh-CN"/>
        </w:rPr>
        <w:t>月降息预期。整体来看，美国经济保持强劲使得美联储得以放缓降息，同时良好的基本面，也支撑美股高估值。策略上，建议逢低买入。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C125FF" w:rsidRPr="00946D7B">
        <w:rPr>
          <w:rFonts w:ascii="新宋体" w:eastAsia="新宋体" w:hAnsi="新宋体"/>
          <w:b/>
          <w:noProof/>
          <w:lang w:eastAsia="zh-CN"/>
        </w:rPr>
        <w:drawing>
          <wp:inline distT="0" distB="0" distL="0" distR="0" wp14:anchorId="707D382A" wp14:editId="0EE08617">
            <wp:extent cx="6064250" cy="1504950"/>
            <wp:effectExtent l="0" t="0" r="0" b="0"/>
            <wp:docPr id="11" name="图片 11" descr="C:\Users\Administrator\Documents\WeChat Files\wxid_vkxlzo0vqu7s22\FileStorage\Temp\1732753980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27539804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2204" cy="150692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372C5" w:rsidRPr="00C07FA3" w:rsidRDefault="00C125FF">
      <w:pPr>
        <w:spacing w:before="103" w:line="256" w:lineRule="auto"/>
        <w:ind w:right="743" w:firstLineChars="200" w:firstLine="468"/>
        <w:jc w:val="both"/>
        <w:rPr>
          <w:rFonts w:ascii="微软雅黑" w:eastAsia="微软雅黑" w:hAnsi="微软雅黑" w:cs="微软雅黑"/>
          <w:spacing w:val="12"/>
          <w:lang w:eastAsia="zh-CN"/>
        </w:rPr>
      </w:pPr>
      <w:r w:rsidRPr="00C125FF">
        <w:rPr>
          <w:rFonts w:ascii="微软雅黑" w:eastAsia="微软雅黑" w:hAnsi="微软雅黑" w:cs="微软雅黑" w:hint="eastAsia"/>
          <w:spacing w:val="12"/>
          <w:lang w:eastAsia="zh-CN"/>
        </w:rPr>
        <w:t>截至</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27</w:t>
      </w:r>
      <w:r w:rsidRPr="00C125FF">
        <w:rPr>
          <w:rFonts w:ascii="微软雅黑" w:eastAsia="微软雅黑" w:hAnsi="微软雅黑" w:cs="微软雅黑" w:hint="eastAsia"/>
          <w:spacing w:val="12"/>
          <w:lang w:eastAsia="zh-CN"/>
        </w:rPr>
        <w:t>日，富时中国</w:t>
      </w:r>
      <w:r w:rsidRPr="00C125FF">
        <w:rPr>
          <w:rFonts w:ascii="微软雅黑" w:eastAsia="微软雅黑" w:hAnsi="微软雅黑" w:cs="微软雅黑"/>
          <w:spacing w:val="12"/>
          <w:lang w:eastAsia="zh-CN"/>
        </w:rPr>
        <w:t>A50</w:t>
      </w:r>
      <w:r w:rsidRPr="00C125FF">
        <w:rPr>
          <w:rFonts w:ascii="微软雅黑" w:eastAsia="微软雅黑" w:hAnsi="微软雅黑" w:cs="微软雅黑" w:hint="eastAsia"/>
          <w:spacing w:val="12"/>
          <w:lang w:eastAsia="zh-CN"/>
        </w:rPr>
        <w:t>指数上涨</w:t>
      </w:r>
      <w:r w:rsidRPr="00C125FF">
        <w:rPr>
          <w:rFonts w:ascii="微软雅黑" w:eastAsia="微软雅黑" w:hAnsi="微软雅黑" w:cs="微软雅黑"/>
          <w:spacing w:val="12"/>
          <w:lang w:eastAsia="zh-CN"/>
        </w:rPr>
        <w:t>1.25%</w:t>
      </w:r>
      <w:r w:rsidRPr="00C125FF">
        <w:rPr>
          <w:rFonts w:ascii="微软雅黑" w:eastAsia="微软雅黑" w:hAnsi="微软雅黑" w:cs="微软雅黑" w:hint="eastAsia"/>
          <w:spacing w:val="12"/>
          <w:lang w:eastAsia="zh-CN"/>
        </w:rPr>
        <w:t>至</w:t>
      </w:r>
      <w:r w:rsidRPr="00C125FF">
        <w:rPr>
          <w:rFonts w:ascii="微软雅黑" w:eastAsia="微软雅黑" w:hAnsi="微软雅黑" w:cs="微软雅黑"/>
          <w:spacing w:val="12"/>
          <w:lang w:eastAsia="zh-CN"/>
        </w:rPr>
        <w:t>13206.41</w:t>
      </w:r>
      <w:r w:rsidRPr="00C125FF">
        <w:rPr>
          <w:rFonts w:ascii="微软雅黑" w:eastAsia="微软雅黑" w:hAnsi="微软雅黑" w:cs="微软雅黑" w:hint="eastAsia"/>
          <w:spacing w:val="12"/>
          <w:lang w:eastAsia="zh-CN"/>
        </w:rPr>
        <w:t>点；新交所富时</w:t>
      </w:r>
      <w:r w:rsidRPr="00C125FF">
        <w:rPr>
          <w:rFonts w:ascii="微软雅黑" w:eastAsia="微软雅黑" w:hAnsi="微软雅黑" w:cs="微软雅黑"/>
          <w:spacing w:val="12"/>
          <w:lang w:eastAsia="zh-CN"/>
        </w:rPr>
        <w:t>A50</w:t>
      </w:r>
      <w:r w:rsidRPr="00C125FF">
        <w:rPr>
          <w:rFonts w:ascii="微软雅黑" w:eastAsia="微软雅黑" w:hAnsi="微软雅黑" w:cs="微软雅黑" w:hint="eastAsia"/>
          <w:spacing w:val="12"/>
          <w:lang w:eastAsia="zh-CN"/>
        </w:rPr>
        <w:t>期指主力合约上涨</w:t>
      </w:r>
      <w:r w:rsidRPr="00C125FF">
        <w:rPr>
          <w:rFonts w:ascii="微软雅黑" w:eastAsia="微软雅黑" w:hAnsi="微软雅黑" w:cs="微软雅黑"/>
          <w:spacing w:val="12"/>
          <w:lang w:eastAsia="zh-CN"/>
        </w:rPr>
        <w:t>1.62%</w:t>
      </w:r>
      <w:r w:rsidRPr="00C125FF">
        <w:rPr>
          <w:rFonts w:ascii="微软雅黑" w:eastAsia="微软雅黑" w:hAnsi="微软雅黑" w:cs="微软雅黑" w:hint="eastAsia"/>
          <w:spacing w:val="12"/>
          <w:lang w:eastAsia="zh-CN"/>
        </w:rPr>
        <w:t>至</w:t>
      </w:r>
      <w:r w:rsidRPr="00C125FF">
        <w:rPr>
          <w:rFonts w:ascii="微软雅黑" w:eastAsia="微软雅黑" w:hAnsi="微软雅黑" w:cs="微软雅黑"/>
          <w:spacing w:val="12"/>
          <w:lang w:eastAsia="zh-CN"/>
        </w:rPr>
        <w:t>13234</w:t>
      </w:r>
      <w:r w:rsidRPr="00C125FF">
        <w:rPr>
          <w:rFonts w:ascii="微软雅黑" w:eastAsia="微软雅黑" w:hAnsi="微软雅黑" w:cs="微软雅黑" w:hint="eastAsia"/>
          <w:spacing w:val="12"/>
          <w:lang w:eastAsia="zh-CN"/>
        </w:rPr>
        <w:t>点。海外方面，特朗普宣布将对中国进口商品加征</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关税，市场对此普遍认为，特朗普上台后将逐步加征关税，而非一次性大规模提高关税水平，特朗普贸易政策短期冲击减弱，在一定程度上修复市场情绪。国内方面，经济基本面，</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月规上工业企业利润同比降幅较上月明显收窄，规上企业获利好转，同样对市场有提振效果。政策面，</w:t>
      </w:r>
      <w:r w:rsidRPr="00C125FF">
        <w:rPr>
          <w:rFonts w:ascii="微软雅黑" w:eastAsia="微软雅黑" w:hAnsi="微软雅黑" w:cs="微软雅黑"/>
          <w:spacing w:val="12"/>
          <w:lang w:eastAsia="zh-CN"/>
        </w:rPr>
        <w:t>2024</w:t>
      </w:r>
      <w:r w:rsidRPr="00C125FF">
        <w:rPr>
          <w:rFonts w:ascii="微软雅黑" w:eastAsia="微软雅黑" w:hAnsi="微软雅黑" w:cs="微软雅黑" w:hint="eastAsia"/>
          <w:spacing w:val="12"/>
          <w:lang w:eastAsia="zh-CN"/>
        </w:rPr>
        <w:t>年中央经济工作会议预计将于</w:t>
      </w:r>
      <w:r w:rsidRPr="00C125FF">
        <w:rPr>
          <w:rFonts w:ascii="微软雅黑" w:eastAsia="微软雅黑" w:hAnsi="微软雅黑" w:cs="微软雅黑"/>
          <w:spacing w:val="12"/>
          <w:lang w:eastAsia="zh-CN"/>
        </w:rPr>
        <w:t>12</w:t>
      </w:r>
      <w:r w:rsidRPr="00C125FF">
        <w:rPr>
          <w:rFonts w:ascii="微软雅黑" w:eastAsia="微软雅黑" w:hAnsi="微软雅黑" w:cs="微软雅黑" w:hint="eastAsia"/>
          <w:spacing w:val="12"/>
          <w:lang w:eastAsia="zh-CN"/>
        </w:rPr>
        <w:t>月中旬召开，由于海外美联储降息预期减弱，人民币走贬，国内宽松货币政策空间有限，市场关注宽财政力度。整体来看，受到政策时滞影响，</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月经济数据整体仍然偏弱，在政策处于空窗期的背景下，市场仍有继续调整的可能。而随着海外方面不确定性逐步减少，市场将重新聚焦国内。策略上，建议暂时观望。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C125FF">
      <w:pPr>
        <w:spacing w:before="103" w:line="256" w:lineRule="auto"/>
        <w:ind w:right="743"/>
        <w:jc w:val="both"/>
        <w:rPr>
          <w:rFonts w:ascii="新宋体" w:eastAsia="新宋体" w:hAnsi="新宋体"/>
        </w:rPr>
      </w:pPr>
      <w:r w:rsidRPr="00946D7B">
        <w:rPr>
          <w:rFonts w:ascii="宋体" w:eastAsia="宋体" w:hAnsi="宋体"/>
          <w:noProof/>
          <w:lang w:eastAsia="zh-CN"/>
        </w:rPr>
        <w:drawing>
          <wp:inline distT="0" distB="0" distL="0" distR="0" wp14:anchorId="50219BBD" wp14:editId="3460785A">
            <wp:extent cx="6073775" cy="1524000"/>
            <wp:effectExtent l="0" t="0" r="3175" b="0"/>
            <wp:docPr id="13" name="图片 13" descr="C:\Users\Administrator\Documents\WeChat Files\wxid_vkxlzo0vqu7s22\FileStorage\Temp\1732754129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7541290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803" cy="1526265"/>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C125FF" w:rsidP="00CB2E6B">
      <w:pPr>
        <w:spacing w:before="103" w:line="256" w:lineRule="auto"/>
        <w:ind w:right="743" w:firstLineChars="200" w:firstLine="468"/>
        <w:jc w:val="both"/>
        <w:rPr>
          <w:rFonts w:ascii="微软雅黑" w:eastAsia="微软雅黑" w:hAnsi="微软雅黑" w:cs="微软雅黑"/>
          <w:spacing w:val="12"/>
          <w:lang w:eastAsia="zh-CN"/>
        </w:rPr>
      </w:pPr>
      <w:r w:rsidRPr="00C125FF">
        <w:rPr>
          <w:rFonts w:ascii="微软雅黑" w:eastAsia="微软雅黑" w:hAnsi="微软雅黑" w:cs="微软雅黑" w:hint="eastAsia"/>
          <w:spacing w:val="12"/>
          <w:lang w:eastAsia="zh-CN"/>
        </w:rPr>
        <w:t>观点：隔夜</w:t>
      </w:r>
      <w:r w:rsidRPr="00C125FF">
        <w:rPr>
          <w:rFonts w:ascii="微软雅黑" w:eastAsia="微软雅黑" w:hAnsi="微软雅黑" w:cs="微软雅黑"/>
          <w:spacing w:val="12"/>
          <w:lang w:eastAsia="zh-CN"/>
        </w:rPr>
        <w:t>COMEX</w:t>
      </w:r>
      <w:r w:rsidRPr="00C125FF">
        <w:rPr>
          <w:rFonts w:ascii="微软雅黑" w:eastAsia="微软雅黑" w:hAnsi="微软雅黑" w:cs="微软雅黑" w:hint="eastAsia"/>
          <w:spacing w:val="12"/>
          <w:lang w:eastAsia="zh-CN"/>
        </w:rPr>
        <w:t>铜震荡走势，报收</w:t>
      </w:r>
      <w:r w:rsidRPr="00C125FF">
        <w:rPr>
          <w:rFonts w:ascii="微软雅黑" w:eastAsia="微软雅黑" w:hAnsi="微软雅黑" w:cs="微软雅黑"/>
          <w:spacing w:val="12"/>
          <w:lang w:eastAsia="zh-CN"/>
        </w:rPr>
        <w:t>4.141</w:t>
      </w:r>
      <w:r w:rsidRPr="00C125FF">
        <w:rPr>
          <w:rFonts w:ascii="微软雅黑" w:eastAsia="微软雅黑" w:hAnsi="微软雅黑" w:cs="微软雅黑" w:hint="eastAsia"/>
          <w:spacing w:val="12"/>
          <w:lang w:eastAsia="zh-CN"/>
        </w:rPr>
        <w:t>美元</w:t>
      </w:r>
      <w:r w:rsidRPr="00C125FF">
        <w:rPr>
          <w:rFonts w:ascii="微软雅黑" w:eastAsia="微软雅黑" w:hAnsi="微软雅黑" w:cs="微软雅黑"/>
          <w:spacing w:val="12"/>
          <w:lang w:eastAsia="zh-CN"/>
        </w:rPr>
        <w:t>/</w:t>
      </w:r>
      <w:r w:rsidRPr="00C125FF">
        <w:rPr>
          <w:rFonts w:ascii="微软雅黑" w:eastAsia="微软雅黑" w:hAnsi="微软雅黑" w:cs="微软雅黑" w:hint="eastAsia"/>
          <w:spacing w:val="12"/>
          <w:lang w:eastAsia="zh-CN"/>
        </w:rPr>
        <w:t>磅，涨跌幅</w:t>
      </w:r>
      <w:r w:rsidRPr="00C125FF">
        <w:rPr>
          <w:rFonts w:ascii="微软雅黑" w:eastAsia="微软雅黑" w:hAnsi="微软雅黑" w:cs="微软雅黑"/>
          <w:spacing w:val="12"/>
          <w:lang w:eastAsia="zh-CN"/>
        </w:rPr>
        <w:t>+0.53%</w:t>
      </w:r>
      <w:r w:rsidRPr="00C125FF">
        <w:rPr>
          <w:rFonts w:ascii="微软雅黑" w:eastAsia="微软雅黑" w:hAnsi="微软雅黑" w:cs="微软雅黑" w:hint="eastAsia"/>
          <w:spacing w:val="12"/>
          <w:lang w:eastAsia="zh-CN"/>
        </w:rPr>
        <w:t>。国际方面，美国三季度实际</w:t>
      </w:r>
      <w:r w:rsidRPr="00C125FF">
        <w:rPr>
          <w:rFonts w:ascii="微软雅黑" w:eastAsia="微软雅黑" w:hAnsi="微软雅黑" w:cs="微软雅黑"/>
          <w:spacing w:val="12"/>
          <w:lang w:eastAsia="zh-CN"/>
        </w:rPr>
        <w:t>GDP</w:t>
      </w:r>
      <w:r w:rsidRPr="00C125FF">
        <w:rPr>
          <w:rFonts w:ascii="微软雅黑" w:eastAsia="微软雅黑" w:hAnsi="微软雅黑" w:cs="微软雅黑" w:hint="eastAsia"/>
          <w:spacing w:val="12"/>
          <w:lang w:eastAsia="zh-CN"/>
        </w:rPr>
        <w:t>年化季环比修正值为</w:t>
      </w:r>
      <w:r w:rsidRPr="00C125FF">
        <w:rPr>
          <w:rFonts w:ascii="微软雅黑" w:eastAsia="微软雅黑" w:hAnsi="微软雅黑" w:cs="微软雅黑"/>
          <w:spacing w:val="12"/>
          <w:lang w:eastAsia="zh-CN"/>
        </w:rPr>
        <w:t>2.8%</w:t>
      </w:r>
      <w:r w:rsidRPr="00C125FF">
        <w:rPr>
          <w:rFonts w:ascii="微软雅黑" w:eastAsia="微软雅黑" w:hAnsi="微软雅黑" w:cs="微软雅黑" w:hint="eastAsia"/>
          <w:spacing w:val="12"/>
          <w:lang w:eastAsia="zh-CN"/>
        </w:rPr>
        <w:t>，持平预期和初值。消费者支出在三季度增长</w:t>
      </w:r>
      <w:r w:rsidRPr="00C125FF">
        <w:rPr>
          <w:rFonts w:ascii="微软雅黑" w:eastAsia="微软雅黑" w:hAnsi="微软雅黑" w:cs="微软雅黑"/>
          <w:spacing w:val="12"/>
          <w:lang w:eastAsia="zh-CN"/>
        </w:rPr>
        <w:t>3.5%</w:t>
      </w:r>
      <w:r w:rsidRPr="00C125FF">
        <w:rPr>
          <w:rFonts w:ascii="微软雅黑" w:eastAsia="微软雅黑" w:hAnsi="微软雅黑" w:cs="微软雅黑" w:hint="eastAsia"/>
          <w:spacing w:val="12"/>
          <w:lang w:eastAsia="zh-CN"/>
        </w:rPr>
        <w:t>，略低于预期和初值的</w:t>
      </w:r>
      <w:r w:rsidRPr="00C125FF">
        <w:rPr>
          <w:rFonts w:ascii="微软雅黑" w:eastAsia="微软雅黑" w:hAnsi="微软雅黑" w:cs="微软雅黑"/>
          <w:spacing w:val="12"/>
          <w:lang w:eastAsia="zh-CN"/>
        </w:rPr>
        <w:t>3.7%</w:t>
      </w:r>
      <w:r w:rsidRPr="00C125FF">
        <w:rPr>
          <w:rFonts w:ascii="微软雅黑" w:eastAsia="微软雅黑" w:hAnsi="微软雅黑" w:cs="微软雅黑" w:hint="eastAsia"/>
          <w:spacing w:val="12"/>
          <w:lang w:eastAsia="zh-CN"/>
        </w:rPr>
        <w:t>，但仍是今年以来的最高增幅。国内方面，国家统计局发布数据显示，</w:t>
      </w:r>
      <w:r w:rsidRPr="00C125FF">
        <w:rPr>
          <w:rFonts w:ascii="微软雅黑" w:eastAsia="微软雅黑" w:hAnsi="微软雅黑" w:cs="微软雅黑"/>
          <w:spacing w:val="12"/>
          <w:lang w:eastAsia="zh-CN"/>
        </w:rPr>
        <w:t xml:space="preserve"> 10</w:t>
      </w:r>
      <w:r w:rsidRPr="00C125FF">
        <w:rPr>
          <w:rFonts w:ascii="微软雅黑" w:eastAsia="微软雅黑" w:hAnsi="微软雅黑" w:cs="微软雅黑" w:hint="eastAsia"/>
          <w:spacing w:val="12"/>
          <w:lang w:eastAsia="zh-CN"/>
        </w:rPr>
        <w:t>月份规模以上工业企业利润同比下降</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，降幅较</w:t>
      </w:r>
      <w:r w:rsidRPr="00C125FF">
        <w:rPr>
          <w:rFonts w:ascii="微软雅黑" w:eastAsia="微软雅黑" w:hAnsi="微软雅黑" w:cs="微软雅黑"/>
          <w:spacing w:val="12"/>
          <w:lang w:eastAsia="zh-CN"/>
        </w:rPr>
        <w:t>9</w:t>
      </w:r>
      <w:r w:rsidRPr="00C125FF">
        <w:rPr>
          <w:rFonts w:ascii="微软雅黑" w:eastAsia="微软雅黑" w:hAnsi="微软雅黑" w:cs="微软雅黑" w:hint="eastAsia"/>
          <w:spacing w:val="12"/>
          <w:lang w:eastAsia="zh-CN"/>
        </w:rPr>
        <w:t>月份大幅收窄</w:t>
      </w:r>
      <w:r w:rsidRPr="00C125FF">
        <w:rPr>
          <w:rFonts w:ascii="微软雅黑" w:eastAsia="微软雅黑" w:hAnsi="微软雅黑" w:cs="微软雅黑"/>
          <w:spacing w:val="12"/>
          <w:lang w:eastAsia="zh-CN"/>
        </w:rPr>
        <w:t>17.1</w:t>
      </w:r>
      <w:r w:rsidRPr="00C125FF">
        <w:rPr>
          <w:rFonts w:ascii="微软雅黑" w:eastAsia="微软雅黑" w:hAnsi="微软雅黑" w:cs="微软雅黑" w:hint="eastAsia"/>
          <w:spacing w:val="12"/>
          <w:lang w:eastAsia="zh-CN"/>
        </w:rPr>
        <w:t>个百分点，</w:t>
      </w:r>
      <w:r w:rsidRPr="00C125FF">
        <w:rPr>
          <w:rFonts w:ascii="微软雅黑" w:eastAsia="微软雅黑" w:hAnsi="微软雅黑" w:cs="微软雅黑"/>
          <w:spacing w:val="12"/>
          <w:lang w:eastAsia="zh-CN"/>
        </w:rPr>
        <w:t>41</w:t>
      </w:r>
      <w:r w:rsidRPr="00C125FF">
        <w:rPr>
          <w:rFonts w:ascii="微软雅黑" w:eastAsia="微软雅黑" w:hAnsi="微软雅黑" w:cs="微软雅黑" w:hint="eastAsia"/>
          <w:spacing w:val="12"/>
          <w:lang w:eastAsia="zh-CN"/>
        </w:rPr>
        <w:t>个工业大类行业中，</w:t>
      </w:r>
      <w:r w:rsidRPr="00C125FF">
        <w:rPr>
          <w:rFonts w:ascii="微软雅黑" w:eastAsia="微软雅黑" w:hAnsi="微软雅黑" w:cs="微软雅黑"/>
          <w:spacing w:val="12"/>
          <w:lang w:eastAsia="zh-CN"/>
        </w:rPr>
        <w:t>27</w:t>
      </w:r>
      <w:r w:rsidRPr="00C125FF">
        <w:rPr>
          <w:rFonts w:ascii="微软雅黑" w:eastAsia="微软雅黑" w:hAnsi="微软雅黑" w:cs="微软雅黑" w:hint="eastAsia"/>
          <w:spacing w:val="12"/>
          <w:lang w:eastAsia="zh-CN"/>
        </w:rPr>
        <w:t>个行业盈利较上月好转。库存方面，截至</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27</w:t>
      </w:r>
      <w:r w:rsidRPr="00C125FF">
        <w:rPr>
          <w:rFonts w:ascii="微软雅黑" w:eastAsia="微软雅黑" w:hAnsi="微软雅黑" w:cs="微软雅黑" w:hint="eastAsia"/>
          <w:spacing w:val="12"/>
          <w:lang w:eastAsia="zh-CN"/>
        </w:rPr>
        <w:t>日，</w:t>
      </w:r>
      <w:r w:rsidRPr="00C125FF">
        <w:rPr>
          <w:rFonts w:ascii="微软雅黑" w:eastAsia="微软雅黑" w:hAnsi="微软雅黑" w:cs="微软雅黑"/>
          <w:spacing w:val="12"/>
          <w:lang w:eastAsia="zh-CN"/>
        </w:rPr>
        <w:t>LME</w:t>
      </w:r>
      <w:r w:rsidRPr="00C125FF">
        <w:rPr>
          <w:rFonts w:ascii="微软雅黑" w:eastAsia="微软雅黑" w:hAnsi="微软雅黑" w:cs="微软雅黑" w:hint="eastAsia"/>
          <w:spacing w:val="12"/>
          <w:lang w:eastAsia="zh-CN"/>
        </w:rPr>
        <w:t>铜库存为</w:t>
      </w:r>
      <w:r w:rsidRPr="00C125FF">
        <w:rPr>
          <w:rFonts w:ascii="微软雅黑" w:eastAsia="微软雅黑" w:hAnsi="微软雅黑" w:cs="微软雅黑"/>
          <w:spacing w:val="12"/>
          <w:lang w:eastAsia="zh-CN"/>
        </w:rPr>
        <w:t>269050</w:t>
      </w:r>
      <w:r w:rsidRPr="00C125FF">
        <w:rPr>
          <w:rFonts w:ascii="微软雅黑" w:eastAsia="微软雅黑" w:hAnsi="微软雅黑" w:cs="微软雅黑" w:hint="eastAsia"/>
          <w:spacing w:val="12"/>
          <w:lang w:eastAsia="zh-CN"/>
        </w:rPr>
        <w:t>吨，环比</w:t>
      </w:r>
      <w:r w:rsidRPr="00C125FF">
        <w:rPr>
          <w:rFonts w:ascii="微软雅黑" w:eastAsia="微软雅黑" w:hAnsi="微软雅黑" w:cs="微软雅黑"/>
          <w:spacing w:val="12"/>
          <w:lang w:eastAsia="zh-CN"/>
        </w:rPr>
        <w:t>-425</w:t>
      </w:r>
      <w:r w:rsidRPr="00C125FF">
        <w:rPr>
          <w:rFonts w:ascii="微软雅黑" w:eastAsia="微软雅黑" w:hAnsi="微软雅黑" w:cs="微软雅黑" w:hint="eastAsia"/>
          <w:spacing w:val="12"/>
          <w:lang w:eastAsia="zh-CN"/>
        </w:rPr>
        <w:t>吨；</w:t>
      </w:r>
      <w:r w:rsidRPr="00C125FF">
        <w:rPr>
          <w:rFonts w:ascii="微软雅黑" w:eastAsia="微软雅黑" w:hAnsi="微软雅黑" w:cs="微软雅黑"/>
          <w:spacing w:val="12"/>
          <w:lang w:eastAsia="zh-CN"/>
        </w:rPr>
        <w:t>COMEX</w:t>
      </w:r>
      <w:r w:rsidRPr="00C125FF">
        <w:rPr>
          <w:rFonts w:ascii="微软雅黑" w:eastAsia="微软雅黑" w:hAnsi="微软雅黑" w:cs="微软雅黑" w:hint="eastAsia"/>
          <w:spacing w:val="12"/>
          <w:lang w:eastAsia="zh-CN"/>
        </w:rPr>
        <w:t>铜库存</w:t>
      </w:r>
      <w:r w:rsidRPr="00C125FF">
        <w:rPr>
          <w:rFonts w:ascii="微软雅黑" w:eastAsia="微软雅黑" w:hAnsi="微软雅黑" w:cs="微软雅黑"/>
          <w:spacing w:val="12"/>
          <w:lang w:eastAsia="zh-CN"/>
        </w:rPr>
        <w:t>90696</w:t>
      </w:r>
      <w:r w:rsidRPr="00C125FF">
        <w:rPr>
          <w:rFonts w:ascii="微软雅黑" w:eastAsia="微软雅黑" w:hAnsi="微软雅黑" w:cs="微软雅黑" w:hint="eastAsia"/>
          <w:spacing w:val="12"/>
          <w:lang w:eastAsia="zh-CN"/>
        </w:rPr>
        <w:t>短吨，环比</w:t>
      </w:r>
      <w:r w:rsidRPr="00C125FF">
        <w:rPr>
          <w:rFonts w:ascii="微软雅黑" w:eastAsia="微软雅黑" w:hAnsi="微软雅黑" w:cs="微软雅黑"/>
          <w:spacing w:val="12"/>
          <w:lang w:eastAsia="zh-CN"/>
        </w:rPr>
        <w:t>+2363</w:t>
      </w:r>
      <w:r w:rsidRPr="00C125FF">
        <w:rPr>
          <w:rFonts w:ascii="微软雅黑" w:eastAsia="微软雅黑" w:hAnsi="微软雅黑" w:cs="微软雅黑" w:hint="eastAsia"/>
          <w:spacing w:val="12"/>
          <w:lang w:eastAsia="zh-CN"/>
        </w:rPr>
        <w:t>短吨；</w:t>
      </w:r>
      <w:r w:rsidRPr="00C125FF">
        <w:rPr>
          <w:rFonts w:ascii="微软雅黑" w:eastAsia="微软雅黑" w:hAnsi="微软雅黑" w:cs="微软雅黑"/>
          <w:spacing w:val="12"/>
          <w:lang w:eastAsia="zh-CN"/>
        </w:rPr>
        <w:t>SHFE</w:t>
      </w:r>
      <w:r w:rsidRPr="00C125FF">
        <w:rPr>
          <w:rFonts w:ascii="微软雅黑" w:eastAsia="微软雅黑" w:hAnsi="微软雅黑" w:cs="微软雅黑" w:hint="eastAsia"/>
          <w:spacing w:val="12"/>
          <w:lang w:eastAsia="zh-CN"/>
        </w:rPr>
        <w:t>每日仓单</w:t>
      </w:r>
      <w:r w:rsidRPr="00C125FF">
        <w:rPr>
          <w:rFonts w:ascii="微软雅黑" w:eastAsia="微软雅黑" w:hAnsi="微软雅黑" w:cs="微软雅黑"/>
          <w:spacing w:val="12"/>
          <w:lang w:eastAsia="zh-CN"/>
        </w:rPr>
        <w:t>24076</w:t>
      </w:r>
      <w:r w:rsidRPr="00C125FF">
        <w:rPr>
          <w:rFonts w:ascii="微软雅黑" w:eastAsia="微软雅黑" w:hAnsi="微软雅黑" w:cs="微软雅黑" w:hint="eastAsia"/>
          <w:spacing w:val="12"/>
          <w:lang w:eastAsia="zh-CN"/>
        </w:rPr>
        <w:t>吨，环比</w:t>
      </w:r>
      <w:r w:rsidRPr="00C125FF">
        <w:rPr>
          <w:rFonts w:ascii="微软雅黑" w:eastAsia="微软雅黑" w:hAnsi="微软雅黑" w:cs="微软雅黑"/>
          <w:spacing w:val="12"/>
          <w:lang w:eastAsia="zh-CN"/>
        </w:rPr>
        <w:t>-1022</w:t>
      </w:r>
      <w:r w:rsidRPr="00C125FF">
        <w:rPr>
          <w:rFonts w:ascii="微软雅黑" w:eastAsia="微软雅黑" w:hAnsi="微软雅黑" w:cs="微软雅黑" w:hint="eastAsia"/>
          <w:spacing w:val="12"/>
          <w:lang w:eastAsia="zh-CN"/>
        </w:rPr>
        <w:t>吨。美元美债方面，美元指数跌至两周低点，最终收跌</w:t>
      </w:r>
      <w:r w:rsidRPr="00C125FF">
        <w:rPr>
          <w:rFonts w:ascii="微软雅黑" w:eastAsia="微软雅黑" w:hAnsi="微软雅黑" w:cs="微软雅黑"/>
          <w:spacing w:val="12"/>
          <w:lang w:eastAsia="zh-CN"/>
        </w:rPr>
        <w:t>0.75%</w:t>
      </w:r>
      <w:r w:rsidRPr="00C125FF">
        <w:rPr>
          <w:rFonts w:ascii="微软雅黑" w:eastAsia="微软雅黑" w:hAnsi="微软雅黑" w:cs="微软雅黑" w:hint="eastAsia"/>
          <w:spacing w:val="12"/>
          <w:lang w:eastAsia="zh-CN"/>
        </w:rPr>
        <w:t>，报</w:t>
      </w:r>
      <w:r w:rsidRPr="00C125FF">
        <w:rPr>
          <w:rFonts w:ascii="微软雅黑" w:eastAsia="微软雅黑" w:hAnsi="微软雅黑" w:cs="微软雅黑"/>
          <w:spacing w:val="12"/>
          <w:lang w:eastAsia="zh-CN"/>
        </w:rPr>
        <w:t>106.07</w:t>
      </w:r>
      <w:r w:rsidRPr="00C125FF">
        <w:rPr>
          <w:rFonts w:ascii="微软雅黑" w:eastAsia="微软雅黑" w:hAnsi="微软雅黑" w:cs="微软雅黑" w:hint="eastAsia"/>
          <w:spacing w:val="12"/>
          <w:lang w:eastAsia="zh-CN"/>
        </w:rPr>
        <w:t>。基准的</w:t>
      </w:r>
      <w:r w:rsidRPr="00C125FF">
        <w:rPr>
          <w:rFonts w:ascii="微软雅黑" w:eastAsia="微软雅黑" w:hAnsi="微软雅黑" w:cs="微软雅黑"/>
          <w:spacing w:val="12"/>
          <w:lang w:eastAsia="zh-CN"/>
        </w:rPr>
        <w:t>10</w:t>
      </w:r>
      <w:r w:rsidRPr="00C125FF">
        <w:rPr>
          <w:rFonts w:ascii="微软雅黑" w:eastAsia="微软雅黑" w:hAnsi="微软雅黑" w:cs="微软雅黑" w:hint="eastAsia"/>
          <w:spacing w:val="12"/>
          <w:lang w:eastAsia="zh-CN"/>
        </w:rPr>
        <w:t>年期美债收益率收报</w:t>
      </w:r>
      <w:r w:rsidRPr="00C125FF">
        <w:rPr>
          <w:rFonts w:ascii="微软雅黑" w:eastAsia="微软雅黑" w:hAnsi="微软雅黑" w:cs="微软雅黑"/>
          <w:spacing w:val="12"/>
          <w:lang w:eastAsia="zh-CN"/>
        </w:rPr>
        <w:t>4.2640%</w:t>
      </w:r>
      <w:r w:rsidRPr="00C125FF">
        <w:rPr>
          <w:rFonts w:ascii="微软雅黑" w:eastAsia="微软雅黑" w:hAnsi="微软雅黑" w:cs="微软雅黑" w:hint="eastAsia"/>
          <w:spacing w:val="12"/>
          <w:lang w:eastAsia="zh-CN"/>
        </w:rPr>
        <w:t>；对货币政策更敏感的两年期美债收益率收报</w:t>
      </w:r>
      <w:r w:rsidRPr="00C125FF">
        <w:rPr>
          <w:rFonts w:ascii="微软雅黑" w:eastAsia="微软雅黑" w:hAnsi="微软雅黑" w:cs="微软雅黑"/>
          <w:spacing w:val="12"/>
          <w:lang w:eastAsia="zh-CN"/>
        </w:rPr>
        <w:t>4.2370%</w:t>
      </w:r>
      <w:r w:rsidRPr="00C125FF">
        <w:rPr>
          <w:rFonts w:ascii="微软雅黑" w:eastAsia="微软雅黑" w:hAnsi="微软雅黑" w:cs="微软雅黑" w:hint="eastAsia"/>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C125FF">
      <w:pPr>
        <w:spacing w:before="103" w:line="256" w:lineRule="auto"/>
        <w:ind w:right="743"/>
        <w:jc w:val="both"/>
      </w:pPr>
      <w:r>
        <w:rPr>
          <w:noProof/>
          <w:lang w:eastAsia="zh-CN"/>
        </w:rPr>
        <w:drawing>
          <wp:inline distT="0" distB="0" distL="0" distR="0" wp14:anchorId="335A13B5" wp14:editId="21B2D73B">
            <wp:extent cx="6072686" cy="306705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0172" cy="3070831"/>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C125FF" w:rsidP="00C125FF">
      <w:pPr>
        <w:spacing w:before="103" w:line="256" w:lineRule="auto"/>
        <w:ind w:right="743" w:firstLine="448"/>
        <w:jc w:val="both"/>
        <w:rPr>
          <w:rFonts w:ascii="微软雅黑" w:eastAsia="微软雅黑" w:hAnsi="微软雅黑" w:cs="微软雅黑"/>
          <w:spacing w:val="12"/>
          <w:lang w:eastAsia="zh-CN"/>
        </w:rPr>
      </w:pPr>
      <w:r w:rsidRPr="00C125FF">
        <w:rPr>
          <w:rFonts w:ascii="微软雅黑" w:eastAsia="微软雅黑" w:hAnsi="微软雅黑" w:cs="微软雅黑"/>
          <w:spacing w:val="12"/>
          <w:lang w:eastAsia="zh-CN"/>
        </w:rPr>
        <w:t>夜盘沪市贵金属涨跌不一，沪金收涨，沪银收跌。最新公布的美国三季度实际GDP年化季环比修正值为2.8%，持平预期和初值。消费者支出在三季度增长3.5%，略低于预期和初值的3.7%，但仍是今年以来的最高增幅，整体经济尽显韧性。美国10月核心PCE物价指数同比升2.8%，为今年4月以来最大升幅，符合市场预期，前值为2.7%。环比则持平于0.3%，符合市场预期。10月实际个人消费支出环比上涨0.1%，前值为上涨0.4%。整体通胀压力有所加大，但个人消费支出的减少同样相对缓解了市场对需求水平过高的担忧。另外，美国上周初请失业金人数小幅下降至21.3万人，前一周续请失业金数则意外升至3年来最高，劳动力初请金申请人数再度回落或暗示劳动力市场仍保有一定接纳度。往后看，短期内美国经济数据维持强势，但部分数据显示消费者支出已有所回落，整体经济前景或仍存在一定走弱空间，降息预期或得到保留。当前</w:t>
      </w:r>
      <w:r w:rsidRPr="00C125FF">
        <w:rPr>
          <w:rFonts w:ascii="微软雅黑" w:eastAsia="微软雅黑" w:hAnsi="微软雅黑" w:cs="微软雅黑"/>
          <w:spacing w:val="12"/>
          <w:lang w:eastAsia="zh-CN"/>
        </w:rPr>
        <w:lastRenderedPageBreak/>
        <w:t>特朗普交易情绪消退，但整体经济预期仍相对偏强，未来贵金属价格受强美元影响或多于高位震荡。操作上建议，日内观望为主，请投资者注意风险控制。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C125FF">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drawing>
          <wp:inline distT="0" distB="0" distL="0" distR="0" wp14:anchorId="5534F32B" wp14:editId="10FE7530">
            <wp:extent cx="6067425" cy="3470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5524" cy="3474997"/>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C125FF" w:rsidRPr="00C125FF" w:rsidRDefault="00C125FF" w:rsidP="00C125FF">
      <w:pPr>
        <w:spacing w:before="103" w:line="256" w:lineRule="auto"/>
        <w:ind w:right="743" w:firstLineChars="200" w:firstLine="448"/>
        <w:jc w:val="both"/>
        <w:rPr>
          <w:rFonts w:ascii="微软雅黑" w:eastAsia="微软雅黑" w:hAnsi="微软雅黑" w:cs="微软雅黑"/>
          <w:spacing w:val="7"/>
          <w:lang w:eastAsia="zh-CN"/>
        </w:rPr>
      </w:pPr>
      <w:r w:rsidRPr="00C125FF">
        <w:rPr>
          <w:rFonts w:ascii="微软雅黑" w:eastAsia="微软雅黑" w:hAnsi="微软雅黑" w:cs="微软雅黑"/>
          <w:spacing w:val="7"/>
          <w:lang w:eastAsia="zh-CN"/>
        </w:rPr>
        <w:t>上周美国汽油库存意外大幅增长，市场对明年美国利率前景担忧，对油价构成压力。欧佩克联盟将自愿减产措施延长至12月底，欧佩克联盟可能在12月会议再次推迟增产；以色列安全内阁已与黎巴嫩达成停火协议，俄乌冲突力度增强，地缘局势动荡反复；中国11月原油进口量预计回升；全球需求放缓忧虑加剧市场震荡，短线原油期价呈现震荡。技术上，SC2501合约考验520区域支撑，上方测测试530区域压力，短线呈现宽幅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C125FF">
      <w:pPr>
        <w:spacing w:before="103" w:line="256" w:lineRule="auto"/>
        <w:ind w:right="743"/>
        <w:jc w:val="both"/>
        <w:rPr>
          <w:lang w:eastAsia="zh-CN"/>
        </w:rPr>
      </w:pPr>
      <w:r>
        <w:rPr>
          <w:noProof/>
          <w:snapToGrid/>
          <w:lang w:eastAsia="zh-CN"/>
        </w:rPr>
        <w:lastRenderedPageBreak/>
        <w:drawing>
          <wp:inline distT="0" distB="0" distL="0" distR="0" wp14:anchorId="7B07FBBA" wp14:editId="4E8E3F33">
            <wp:extent cx="6076950" cy="4073999"/>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0838" cy="4076605"/>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776CBE" w:rsidRDefault="00776CBE"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9372C5" w:rsidRDefault="00C125FF" w:rsidP="00C125FF">
      <w:pPr>
        <w:spacing w:before="103" w:line="256" w:lineRule="auto"/>
        <w:ind w:right="743" w:firstLine="448"/>
        <w:jc w:val="both"/>
        <w:rPr>
          <w:rFonts w:ascii="微软雅黑" w:eastAsia="微软雅黑" w:hAnsi="微软雅黑" w:cs="微软雅黑"/>
          <w:spacing w:val="12"/>
          <w:lang w:eastAsia="zh-CN"/>
        </w:rPr>
      </w:pPr>
      <w:r w:rsidRPr="00C125FF">
        <w:rPr>
          <w:rFonts w:ascii="微软雅黑" w:eastAsia="微软雅黑" w:hAnsi="微软雅黑" w:cs="微软雅黑" w:hint="eastAsia"/>
          <w:spacing w:val="12"/>
          <w:lang w:eastAsia="zh-CN"/>
        </w:rPr>
        <w:t>洲际期货交易所（</w:t>
      </w:r>
      <w:r w:rsidRPr="00C125FF">
        <w:rPr>
          <w:rFonts w:ascii="微软雅黑" w:eastAsia="微软雅黑" w:hAnsi="微软雅黑" w:cs="微软雅黑"/>
          <w:spacing w:val="12"/>
          <w:lang w:eastAsia="zh-CN"/>
        </w:rPr>
        <w:t>ICE</w:t>
      </w:r>
      <w:r w:rsidRPr="00C125FF">
        <w:rPr>
          <w:rFonts w:ascii="微软雅黑" w:eastAsia="微软雅黑" w:hAnsi="微软雅黑" w:cs="微软雅黑" w:hint="eastAsia"/>
          <w:spacing w:val="12"/>
          <w:lang w:eastAsia="zh-CN"/>
        </w:rPr>
        <w:t>）原糖期货周三上涨，因巴西</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月上半月糖产量同比重挫。交投最活跃的</w:t>
      </w:r>
      <w:r w:rsidRPr="00C125FF">
        <w:rPr>
          <w:rFonts w:ascii="微软雅黑" w:eastAsia="微软雅黑" w:hAnsi="微软雅黑" w:cs="微软雅黑"/>
          <w:spacing w:val="12"/>
          <w:lang w:eastAsia="zh-CN"/>
        </w:rPr>
        <w:t>ICE 3</w:t>
      </w:r>
      <w:r w:rsidRPr="00C125FF">
        <w:rPr>
          <w:rFonts w:ascii="微软雅黑" w:eastAsia="微软雅黑" w:hAnsi="微软雅黑" w:cs="微软雅黑" w:hint="eastAsia"/>
          <w:spacing w:val="12"/>
          <w:lang w:eastAsia="zh-CN"/>
        </w:rPr>
        <w:t>月原糖期货合约收盘收涨</w:t>
      </w:r>
      <w:r w:rsidRPr="00C125FF">
        <w:rPr>
          <w:rFonts w:ascii="微软雅黑" w:eastAsia="微软雅黑" w:hAnsi="微软雅黑" w:cs="微软雅黑"/>
          <w:spacing w:val="12"/>
          <w:lang w:eastAsia="zh-CN"/>
        </w:rPr>
        <w:t>0.12</w:t>
      </w:r>
      <w:r w:rsidRPr="00C125FF">
        <w:rPr>
          <w:rFonts w:ascii="微软雅黑" w:eastAsia="微软雅黑" w:hAnsi="微软雅黑" w:cs="微软雅黑" w:hint="eastAsia"/>
          <w:spacing w:val="12"/>
          <w:lang w:eastAsia="zh-CN"/>
        </w:rPr>
        <w:t>美分或</w:t>
      </w:r>
      <w:r w:rsidRPr="00C125FF">
        <w:rPr>
          <w:rFonts w:ascii="微软雅黑" w:eastAsia="微软雅黑" w:hAnsi="微软雅黑" w:cs="微软雅黑"/>
          <w:spacing w:val="12"/>
          <w:lang w:eastAsia="zh-CN"/>
        </w:rPr>
        <w:t>0.60%</w:t>
      </w:r>
      <w:r w:rsidRPr="00C125FF">
        <w:rPr>
          <w:rFonts w:ascii="微软雅黑" w:eastAsia="微软雅黑" w:hAnsi="微软雅黑" w:cs="微软雅黑" w:hint="eastAsia"/>
          <w:spacing w:val="12"/>
          <w:lang w:eastAsia="zh-CN"/>
        </w:rPr>
        <w:t>，结算价每磅</w:t>
      </w:r>
      <w:r w:rsidRPr="00C125FF">
        <w:rPr>
          <w:rFonts w:ascii="微软雅黑" w:eastAsia="微软雅黑" w:hAnsi="微软雅黑" w:cs="微软雅黑"/>
          <w:spacing w:val="12"/>
          <w:lang w:eastAsia="zh-CN"/>
        </w:rPr>
        <w:t>21.69</w:t>
      </w:r>
      <w:r w:rsidRPr="00C125FF">
        <w:rPr>
          <w:rFonts w:ascii="微软雅黑" w:eastAsia="微软雅黑" w:hAnsi="微软雅黑" w:cs="微软雅黑" w:hint="eastAsia"/>
          <w:spacing w:val="12"/>
          <w:lang w:eastAsia="zh-CN"/>
        </w:rPr>
        <w:t>美分。国际糖业组织下调全球消费量，对原糖市场带来压力。国际糖业组织</w:t>
      </w:r>
      <w:r w:rsidRPr="00C125FF">
        <w:rPr>
          <w:rFonts w:ascii="微软雅黑" w:eastAsia="微软雅黑" w:hAnsi="微软雅黑" w:cs="微软雅黑"/>
          <w:spacing w:val="12"/>
          <w:lang w:eastAsia="zh-CN"/>
        </w:rPr>
        <w:t>ISO</w:t>
      </w:r>
      <w:r w:rsidRPr="00C125FF">
        <w:rPr>
          <w:rFonts w:ascii="微软雅黑" w:eastAsia="微软雅黑" w:hAnsi="微软雅黑" w:cs="微软雅黑" w:hint="eastAsia"/>
          <w:spacing w:val="12"/>
          <w:lang w:eastAsia="zh-CN"/>
        </w:rPr>
        <w:t>预测显示，</w:t>
      </w:r>
      <w:r w:rsidRPr="00C125FF">
        <w:rPr>
          <w:rFonts w:ascii="微软雅黑" w:eastAsia="微软雅黑" w:hAnsi="微软雅黑" w:cs="微软雅黑"/>
          <w:spacing w:val="12"/>
          <w:lang w:eastAsia="zh-CN"/>
        </w:rPr>
        <w:t>2024/25</w:t>
      </w:r>
      <w:r w:rsidRPr="00C125FF">
        <w:rPr>
          <w:rFonts w:ascii="微软雅黑" w:eastAsia="微软雅黑" w:hAnsi="微软雅黑" w:cs="微软雅黑" w:hint="eastAsia"/>
          <w:spacing w:val="12"/>
          <w:lang w:eastAsia="zh-CN"/>
        </w:rPr>
        <w:t>年度全球食糖供需缺口从之前的</w:t>
      </w:r>
      <w:r w:rsidRPr="00C125FF">
        <w:rPr>
          <w:rFonts w:ascii="微软雅黑" w:eastAsia="微软雅黑" w:hAnsi="微软雅黑" w:cs="微软雅黑"/>
          <w:spacing w:val="12"/>
          <w:lang w:eastAsia="zh-CN"/>
        </w:rPr>
        <w:t>358</w:t>
      </w:r>
      <w:r w:rsidRPr="00C125FF">
        <w:rPr>
          <w:rFonts w:ascii="微软雅黑" w:eastAsia="微软雅黑" w:hAnsi="微软雅黑" w:cs="微软雅黑" w:hint="eastAsia"/>
          <w:spacing w:val="12"/>
          <w:lang w:eastAsia="zh-CN"/>
        </w:rPr>
        <w:t>万吨，下调至</w:t>
      </w:r>
      <w:r w:rsidRPr="00C125FF">
        <w:rPr>
          <w:rFonts w:ascii="微软雅黑" w:eastAsia="微软雅黑" w:hAnsi="微软雅黑" w:cs="微软雅黑"/>
          <w:spacing w:val="12"/>
          <w:lang w:eastAsia="zh-CN"/>
        </w:rPr>
        <w:t>251</w:t>
      </w:r>
      <w:r w:rsidRPr="00C125FF">
        <w:rPr>
          <w:rFonts w:ascii="微软雅黑" w:eastAsia="微软雅黑" w:hAnsi="微软雅黑" w:cs="微软雅黑" w:hint="eastAsia"/>
          <w:spacing w:val="12"/>
          <w:lang w:eastAsia="zh-CN"/>
        </w:rPr>
        <w:t>万吨，缺口下调，主要因为对消费量预估下降。美糖主力价格关注上方压力</w:t>
      </w:r>
      <w:r w:rsidRPr="00C125FF">
        <w:rPr>
          <w:rFonts w:ascii="微软雅黑" w:eastAsia="微软雅黑" w:hAnsi="微软雅黑" w:cs="微软雅黑"/>
          <w:spacing w:val="12"/>
          <w:lang w:eastAsia="zh-CN"/>
        </w:rPr>
        <w:t>23.5</w:t>
      </w:r>
      <w:r w:rsidRPr="00C125FF">
        <w:rPr>
          <w:rFonts w:ascii="微软雅黑" w:eastAsia="微软雅黑" w:hAnsi="微软雅黑" w:cs="微软雅黑" w:hint="eastAsia"/>
          <w:spacing w:val="12"/>
          <w:lang w:eastAsia="zh-CN"/>
        </w:rPr>
        <w:t>美分</w:t>
      </w:r>
      <w:r w:rsidRPr="00C125FF">
        <w:rPr>
          <w:rFonts w:ascii="微软雅黑" w:eastAsia="微软雅黑" w:hAnsi="微软雅黑" w:cs="微软雅黑"/>
          <w:spacing w:val="12"/>
          <w:lang w:eastAsia="zh-CN"/>
        </w:rPr>
        <w:t>/</w:t>
      </w:r>
      <w:r w:rsidRPr="00C125FF">
        <w:rPr>
          <w:rFonts w:ascii="微软雅黑" w:eastAsia="微软雅黑" w:hAnsi="微软雅黑" w:cs="微软雅黑" w:hint="eastAsia"/>
          <w:spacing w:val="12"/>
          <w:lang w:eastAsia="zh-CN"/>
        </w:rPr>
        <w:t>磅，下方支撑</w:t>
      </w:r>
      <w:r w:rsidRPr="00C125FF">
        <w:rPr>
          <w:rFonts w:ascii="微软雅黑" w:eastAsia="微软雅黑" w:hAnsi="微软雅黑" w:cs="微软雅黑"/>
          <w:spacing w:val="12"/>
          <w:lang w:eastAsia="zh-CN"/>
        </w:rPr>
        <w:t>19.0</w:t>
      </w:r>
      <w:r w:rsidRPr="00C125FF">
        <w:rPr>
          <w:rFonts w:ascii="微软雅黑" w:eastAsia="微软雅黑" w:hAnsi="微软雅黑" w:cs="微软雅黑" w:hint="eastAsia"/>
          <w:spacing w:val="12"/>
          <w:lang w:eastAsia="zh-CN"/>
        </w:rPr>
        <w:t>美分</w:t>
      </w:r>
      <w:r w:rsidRPr="00C125FF">
        <w:rPr>
          <w:rFonts w:ascii="微软雅黑" w:eastAsia="微软雅黑" w:hAnsi="微软雅黑" w:cs="微软雅黑"/>
          <w:spacing w:val="12"/>
          <w:lang w:eastAsia="zh-CN"/>
        </w:rPr>
        <w:t>/</w:t>
      </w:r>
      <w:r w:rsidRPr="00C125FF">
        <w:rPr>
          <w:rFonts w:ascii="微软雅黑" w:eastAsia="微软雅黑" w:hAnsi="微软雅黑" w:cs="微软雅黑" w:hint="eastAsia"/>
          <w:spacing w:val="12"/>
          <w:lang w:eastAsia="zh-CN"/>
        </w:rPr>
        <w:t>磅。建议</w:t>
      </w:r>
      <w:r w:rsidRPr="00C125FF">
        <w:rPr>
          <w:rFonts w:ascii="微软雅黑" w:eastAsia="微软雅黑" w:hAnsi="微软雅黑" w:cs="微软雅黑"/>
          <w:spacing w:val="12"/>
          <w:lang w:eastAsia="zh-CN"/>
        </w:rPr>
        <w:t>3</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 xml:space="preserve"> ICE </w:t>
      </w:r>
      <w:r w:rsidRPr="00C125FF">
        <w:rPr>
          <w:rFonts w:ascii="微软雅黑" w:eastAsia="微软雅黑" w:hAnsi="微软雅黑" w:cs="微软雅黑" w:hint="eastAsia"/>
          <w:spacing w:val="12"/>
          <w:lang w:eastAsia="zh-CN"/>
        </w:rPr>
        <w:t>期糖短期观望</w:t>
      </w:r>
      <w:r w:rsidR="00C86014" w:rsidRPr="00C86014">
        <w:rPr>
          <w:rFonts w:ascii="微软雅黑" w:eastAsia="微软雅黑" w:hAnsi="微软雅黑" w:cs="微软雅黑" w:hint="eastAsia"/>
          <w:spacing w:val="12"/>
          <w:lang w:eastAsia="zh-CN"/>
        </w:rPr>
        <w:t>。</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C125FF">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7425" cy="2572061"/>
            <wp:effectExtent l="0" t="0" r="0" b="0"/>
            <wp:docPr id="28" name="图片 28" descr="QQ截图202411280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QQ截图202411280806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487" cy="257887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资料来源：wind、瑞达国际</w:t>
      </w:r>
    </w:p>
    <w:p w:rsidR="00C86014" w:rsidRDefault="00C86014">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C125FF" w:rsidP="00C125FF">
      <w:pPr>
        <w:spacing w:before="103" w:line="256" w:lineRule="auto"/>
        <w:ind w:right="743" w:firstLine="448"/>
        <w:jc w:val="both"/>
        <w:rPr>
          <w:rFonts w:ascii="微软雅黑" w:eastAsia="微软雅黑" w:hAnsi="微软雅黑" w:cs="微软雅黑"/>
          <w:spacing w:val="12"/>
          <w:lang w:eastAsia="zh-CN"/>
        </w:rPr>
      </w:pPr>
      <w:r w:rsidRPr="00C125FF">
        <w:rPr>
          <w:rFonts w:ascii="微软雅黑" w:eastAsia="微软雅黑" w:hAnsi="微软雅黑" w:cs="微软雅黑" w:hint="eastAsia"/>
          <w:spacing w:val="12"/>
          <w:lang w:eastAsia="zh-CN"/>
        </w:rPr>
        <w:t>洲际交易所</w:t>
      </w:r>
      <w:r w:rsidRPr="00C125FF">
        <w:rPr>
          <w:rFonts w:ascii="微软雅黑" w:eastAsia="微软雅黑" w:hAnsi="微软雅黑" w:cs="微软雅黑"/>
          <w:spacing w:val="12"/>
          <w:lang w:eastAsia="zh-CN"/>
        </w:rPr>
        <w:t>(ICE)</w:t>
      </w:r>
      <w:r w:rsidRPr="00C125FF">
        <w:rPr>
          <w:rFonts w:ascii="微软雅黑" w:eastAsia="微软雅黑" w:hAnsi="微软雅黑" w:cs="微软雅黑" w:hint="eastAsia"/>
          <w:spacing w:val="12"/>
          <w:lang w:eastAsia="zh-CN"/>
        </w:rPr>
        <w:t>棉花期货周三微幅收高，盘中处于窄幅区间内交投，受感恩节假期临近影响，美国商品市场整体交投清淡。交投最活跃的</w:t>
      </w:r>
      <w:r w:rsidRPr="00C125FF">
        <w:rPr>
          <w:rFonts w:ascii="微软雅黑" w:eastAsia="微软雅黑" w:hAnsi="微软雅黑" w:cs="微软雅黑"/>
          <w:spacing w:val="12"/>
          <w:lang w:eastAsia="zh-CN"/>
        </w:rPr>
        <w:t>ICE 3</w:t>
      </w:r>
      <w:r w:rsidRPr="00C125FF">
        <w:rPr>
          <w:rFonts w:ascii="微软雅黑" w:eastAsia="微软雅黑" w:hAnsi="微软雅黑" w:cs="微软雅黑" w:hint="eastAsia"/>
          <w:spacing w:val="12"/>
          <w:lang w:eastAsia="zh-CN"/>
        </w:rPr>
        <w:t>月期棉收涨</w:t>
      </w:r>
      <w:r w:rsidRPr="00C125FF">
        <w:rPr>
          <w:rFonts w:ascii="微软雅黑" w:eastAsia="微软雅黑" w:hAnsi="微软雅黑" w:cs="微软雅黑"/>
          <w:spacing w:val="12"/>
          <w:lang w:eastAsia="zh-CN"/>
        </w:rPr>
        <w:t>0.07</w:t>
      </w:r>
      <w:r w:rsidRPr="00C125FF">
        <w:rPr>
          <w:rFonts w:ascii="微软雅黑" w:eastAsia="微软雅黑" w:hAnsi="微软雅黑" w:cs="微软雅黑" w:hint="eastAsia"/>
          <w:spacing w:val="12"/>
          <w:lang w:eastAsia="zh-CN"/>
        </w:rPr>
        <w:t>美分或</w:t>
      </w:r>
      <w:r w:rsidRPr="00C125FF">
        <w:rPr>
          <w:rFonts w:ascii="微软雅黑" w:eastAsia="微软雅黑" w:hAnsi="微软雅黑" w:cs="微软雅黑"/>
          <w:spacing w:val="12"/>
          <w:lang w:eastAsia="zh-CN"/>
        </w:rPr>
        <w:t>0.10%</w:t>
      </w:r>
      <w:r w:rsidRPr="00C125FF">
        <w:rPr>
          <w:rFonts w:ascii="微软雅黑" w:eastAsia="微软雅黑" w:hAnsi="微软雅黑" w:cs="微软雅黑" w:hint="eastAsia"/>
          <w:spacing w:val="12"/>
          <w:lang w:eastAsia="zh-CN"/>
        </w:rPr>
        <w:t>，结算价报</w:t>
      </w:r>
      <w:r w:rsidRPr="00C125FF">
        <w:rPr>
          <w:rFonts w:ascii="微软雅黑" w:eastAsia="微软雅黑" w:hAnsi="微软雅黑" w:cs="微软雅黑"/>
          <w:spacing w:val="12"/>
          <w:lang w:eastAsia="zh-CN"/>
        </w:rPr>
        <w:t>71.75</w:t>
      </w:r>
      <w:r w:rsidRPr="00C125FF">
        <w:rPr>
          <w:rFonts w:ascii="微软雅黑" w:eastAsia="微软雅黑" w:hAnsi="微软雅黑" w:cs="微软雅黑" w:hint="eastAsia"/>
          <w:spacing w:val="12"/>
          <w:lang w:eastAsia="zh-CN"/>
        </w:rPr>
        <w:t>美分</w:t>
      </w:r>
      <w:r w:rsidRPr="00C125FF">
        <w:rPr>
          <w:rFonts w:ascii="微软雅黑" w:eastAsia="微软雅黑" w:hAnsi="微软雅黑" w:cs="微软雅黑"/>
          <w:spacing w:val="12"/>
          <w:lang w:eastAsia="zh-CN"/>
        </w:rPr>
        <w:t>/</w:t>
      </w:r>
      <w:r w:rsidRPr="00C125FF">
        <w:rPr>
          <w:rFonts w:ascii="微软雅黑" w:eastAsia="微软雅黑" w:hAnsi="微软雅黑" w:cs="微软雅黑" w:hint="eastAsia"/>
          <w:spacing w:val="12"/>
          <w:lang w:eastAsia="zh-CN"/>
        </w:rPr>
        <w:t>磅。据美国农业部</w:t>
      </w:r>
      <w:r w:rsidRPr="00C125FF">
        <w:rPr>
          <w:rFonts w:ascii="微软雅黑" w:eastAsia="微软雅黑" w:hAnsi="微软雅黑" w:cs="微软雅黑"/>
          <w:spacing w:val="12"/>
          <w:lang w:eastAsia="zh-CN"/>
        </w:rPr>
        <w:t>(USDA)</w:t>
      </w:r>
      <w:r w:rsidRPr="00C125FF">
        <w:rPr>
          <w:rFonts w:ascii="微软雅黑" w:eastAsia="微软雅黑" w:hAnsi="微软雅黑" w:cs="微软雅黑" w:hint="eastAsia"/>
          <w:spacing w:val="12"/>
          <w:lang w:eastAsia="zh-CN"/>
        </w:rPr>
        <w:t>报告显示，</w:t>
      </w:r>
      <w:r w:rsidRPr="00C125FF">
        <w:rPr>
          <w:rFonts w:ascii="微软雅黑" w:eastAsia="微软雅黑" w:hAnsi="微软雅黑" w:cs="微软雅黑"/>
          <w:spacing w:val="12"/>
          <w:lang w:eastAsia="zh-CN"/>
        </w:rPr>
        <w:t>11</w:t>
      </w:r>
      <w:r w:rsidRPr="00C125FF">
        <w:rPr>
          <w:rFonts w:ascii="微软雅黑" w:eastAsia="微软雅黑" w:hAnsi="微软雅黑" w:cs="微软雅黑" w:hint="eastAsia"/>
          <w:spacing w:val="12"/>
          <w:lang w:eastAsia="zh-CN"/>
        </w:rPr>
        <w:t>月</w:t>
      </w:r>
      <w:r w:rsidRPr="00C125FF">
        <w:rPr>
          <w:rFonts w:ascii="微软雅黑" w:eastAsia="微软雅黑" w:hAnsi="微软雅黑" w:cs="微软雅黑"/>
          <w:spacing w:val="12"/>
          <w:lang w:eastAsia="zh-CN"/>
        </w:rPr>
        <w:t>14</w:t>
      </w:r>
      <w:r w:rsidRPr="00C125FF">
        <w:rPr>
          <w:rFonts w:ascii="微软雅黑" w:eastAsia="微软雅黑" w:hAnsi="微软雅黑" w:cs="微软雅黑" w:hint="eastAsia"/>
          <w:spacing w:val="12"/>
          <w:lang w:eastAsia="zh-CN"/>
        </w:rPr>
        <w:t>日止当周，</w:t>
      </w:r>
      <w:r w:rsidRPr="00C125FF">
        <w:rPr>
          <w:rFonts w:ascii="微软雅黑" w:eastAsia="微软雅黑" w:hAnsi="微软雅黑" w:cs="微软雅黑"/>
          <w:spacing w:val="12"/>
          <w:lang w:eastAsia="zh-CN"/>
        </w:rPr>
        <w:t>2024/25</w:t>
      </w:r>
      <w:r w:rsidRPr="00C125FF">
        <w:rPr>
          <w:rFonts w:ascii="微软雅黑" w:eastAsia="微软雅黑" w:hAnsi="微软雅黑" w:cs="微软雅黑" w:hint="eastAsia"/>
          <w:spacing w:val="12"/>
          <w:lang w:eastAsia="zh-CN"/>
        </w:rPr>
        <w:t>年度美国棉花出口销售净增</w:t>
      </w:r>
      <w:r w:rsidRPr="00C125FF">
        <w:rPr>
          <w:rFonts w:ascii="微软雅黑" w:eastAsia="微软雅黑" w:hAnsi="微软雅黑" w:cs="微软雅黑"/>
          <w:spacing w:val="12"/>
          <w:lang w:eastAsia="zh-CN"/>
        </w:rPr>
        <w:t>31.85</w:t>
      </w:r>
      <w:r w:rsidRPr="00C125FF">
        <w:rPr>
          <w:rFonts w:ascii="微软雅黑" w:eastAsia="微软雅黑" w:hAnsi="微软雅黑" w:cs="微软雅黑" w:hint="eastAsia"/>
          <w:spacing w:val="12"/>
          <w:lang w:eastAsia="zh-CN"/>
        </w:rPr>
        <w:t>万包，创市场年度高位，较前周增长</w:t>
      </w:r>
      <w:r w:rsidRPr="00C125FF">
        <w:rPr>
          <w:rFonts w:ascii="微软雅黑" w:eastAsia="微软雅黑" w:hAnsi="微软雅黑" w:cs="微软雅黑"/>
          <w:spacing w:val="12"/>
          <w:lang w:eastAsia="zh-CN"/>
        </w:rPr>
        <w:t>108%</w:t>
      </w:r>
      <w:r w:rsidRPr="00C125FF">
        <w:rPr>
          <w:rFonts w:ascii="微软雅黑" w:eastAsia="微软雅黑" w:hAnsi="微软雅黑" w:cs="微软雅黑" w:hint="eastAsia"/>
          <w:spacing w:val="12"/>
          <w:lang w:eastAsia="zh-CN"/>
        </w:rPr>
        <w:t>，较前</w:t>
      </w:r>
      <w:r w:rsidRPr="00C125FF">
        <w:rPr>
          <w:rFonts w:ascii="微软雅黑" w:eastAsia="微软雅黑" w:hAnsi="微软雅黑" w:cs="微软雅黑"/>
          <w:spacing w:val="12"/>
          <w:lang w:eastAsia="zh-CN"/>
        </w:rPr>
        <w:t>4</w:t>
      </w:r>
      <w:r w:rsidRPr="00C125FF">
        <w:rPr>
          <w:rFonts w:ascii="微软雅黑" w:eastAsia="微软雅黑" w:hAnsi="微软雅黑" w:cs="微软雅黑" w:hint="eastAsia"/>
          <w:spacing w:val="12"/>
          <w:lang w:eastAsia="zh-CN"/>
        </w:rPr>
        <w:t>周平均水平增长</w:t>
      </w:r>
      <w:r w:rsidRPr="00C125FF">
        <w:rPr>
          <w:rFonts w:ascii="微软雅黑" w:eastAsia="微软雅黑" w:hAnsi="微软雅黑" w:cs="微软雅黑"/>
          <w:spacing w:val="12"/>
          <w:lang w:eastAsia="zh-CN"/>
        </w:rPr>
        <w:t>72%</w:t>
      </w:r>
      <w:r w:rsidRPr="00C125FF">
        <w:rPr>
          <w:rFonts w:ascii="微软雅黑" w:eastAsia="微软雅黑" w:hAnsi="微软雅黑" w:cs="微软雅黑" w:hint="eastAsia"/>
          <w:spacing w:val="12"/>
          <w:lang w:eastAsia="zh-CN"/>
        </w:rPr>
        <w:t>；</w:t>
      </w:r>
      <w:r w:rsidRPr="00C125FF">
        <w:rPr>
          <w:rFonts w:ascii="微软雅黑" w:eastAsia="微软雅黑" w:hAnsi="微软雅黑" w:cs="微软雅黑"/>
          <w:spacing w:val="12"/>
          <w:lang w:eastAsia="zh-CN"/>
        </w:rPr>
        <w:t>2024/25</w:t>
      </w:r>
      <w:r w:rsidRPr="00C125FF">
        <w:rPr>
          <w:rFonts w:ascii="微软雅黑" w:eastAsia="微软雅黑" w:hAnsi="微软雅黑" w:cs="微软雅黑" w:hint="eastAsia"/>
          <w:spacing w:val="12"/>
          <w:lang w:eastAsia="zh-CN"/>
        </w:rPr>
        <w:t>年度美国棉花出口装运量</w:t>
      </w:r>
      <w:r w:rsidRPr="00C125FF">
        <w:rPr>
          <w:rFonts w:ascii="微软雅黑" w:eastAsia="微软雅黑" w:hAnsi="微软雅黑" w:cs="微软雅黑"/>
          <w:spacing w:val="12"/>
          <w:lang w:eastAsia="zh-CN"/>
        </w:rPr>
        <w:t>14.82</w:t>
      </w:r>
      <w:r w:rsidRPr="00C125FF">
        <w:rPr>
          <w:rFonts w:ascii="微软雅黑" w:eastAsia="微软雅黑" w:hAnsi="微软雅黑" w:cs="微软雅黑" w:hint="eastAsia"/>
          <w:spacing w:val="12"/>
          <w:lang w:eastAsia="zh-CN"/>
        </w:rPr>
        <w:t>万包，较前周增加</w:t>
      </w:r>
      <w:r w:rsidRPr="00C125FF">
        <w:rPr>
          <w:rFonts w:ascii="微软雅黑" w:eastAsia="微软雅黑" w:hAnsi="微软雅黑" w:cs="微软雅黑"/>
          <w:spacing w:val="12"/>
          <w:lang w:eastAsia="zh-CN"/>
        </w:rPr>
        <w:t>32%</w:t>
      </w:r>
      <w:r w:rsidRPr="00C125FF">
        <w:rPr>
          <w:rFonts w:ascii="微软雅黑" w:eastAsia="微软雅黑" w:hAnsi="微软雅黑" w:cs="微软雅黑" w:hint="eastAsia"/>
          <w:spacing w:val="12"/>
          <w:lang w:eastAsia="zh-CN"/>
        </w:rPr>
        <w:t>，较前</w:t>
      </w:r>
      <w:r w:rsidRPr="00C125FF">
        <w:rPr>
          <w:rFonts w:ascii="微软雅黑" w:eastAsia="微软雅黑" w:hAnsi="微软雅黑" w:cs="微软雅黑"/>
          <w:spacing w:val="12"/>
          <w:lang w:eastAsia="zh-CN"/>
        </w:rPr>
        <w:t>4</w:t>
      </w:r>
      <w:r w:rsidRPr="00C125FF">
        <w:rPr>
          <w:rFonts w:ascii="微软雅黑" w:eastAsia="微软雅黑" w:hAnsi="微软雅黑" w:cs="微软雅黑" w:hint="eastAsia"/>
          <w:spacing w:val="12"/>
          <w:lang w:eastAsia="zh-CN"/>
        </w:rPr>
        <w:t>周平均水平增加</w:t>
      </w:r>
      <w:r w:rsidRPr="00C125FF">
        <w:rPr>
          <w:rFonts w:ascii="微软雅黑" w:eastAsia="微软雅黑" w:hAnsi="微软雅黑" w:cs="微软雅黑"/>
          <w:spacing w:val="12"/>
          <w:lang w:eastAsia="zh-CN"/>
        </w:rPr>
        <w:t>21%</w:t>
      </w:r>
      <w:r w:rsidRPr="00C125FF">
        <w:rPr>
          <w:rFonts w:ascii="微软雅黑" w:eastAsia="微软雅黑" w:hAnsi="微软雅黑" w:cs="微软雅黑" w:hint="eastAsia"/>
          <w:spacing w:val="12"/>
          <w:lang w:eastAsia="zh-CN"/>
        </w:rPr>
        <w:t>。当周美国棉花出口签约量、装运均增加明显，出口销售数据表现强劲，数据报告相对利多</w:t>
      </w:r>
      <w:r w:rsidR="00C86014" w:rsidRPr="00C86014">
        <w:rPr>
          <w:rFonts w:ascii="微软雅黑" w:eastAsia="微软雅黑" w:hAnsi="微软雅黑" w:cs="微软雅黑" w:hint="eastAsia"/>
          <w:spacing w:val="12"/>
          <w:lang w:eastAsia="zh-CN"/>
        </w:rPr>
        <w:t>。</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C125FF">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7425" cy="2545466"/>
            <wp:effectExtent l="0" t="0" r="0" b="7620"/>
            <wp:docPr id="29" name="图片 29" descr="QQ截图202411280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QQ截图202411280806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1460" cy="2551354"/>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A2EF2" w:rsidRDefault="00AA2EF2">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8A424A" w:rsidRDefault="008A424A">
      <w:pPr>
        <w:spacing w:before="120" w:line="190" w:lineRule="auto"/>
        <w:jc w:val="both"/>
        <w:rPr>
          <w:rFonts w:ascii="微软雅黑" w:eastAsia="微软雅黑" w:hAnsi="微软雅黑" w:cs="微软雅黑"/>
          <w:spacing w:val="7"/>
          <w:lang w:eastAsia="zh-CN"/>
        </w:rPr>
      </w:pP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733" w:rsidRDefault="00C64733">
      <w:r>
        <w:separator/>
      </w:r>
    </w:p>
  </w:endnote>
  <w:endnote w:type="continuationSeparator" w:id="0">
    <w:p w:rsidR="00C64733" w:rsidRDefault="00C6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033F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033F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733" w:rsidRDefault="00C64733">
      <w:r>
        <w:separator/>
      </w:r>
    </w:p>
  </w:footnote>
  <w:footnote w:type="continuationSeparator" w:id="0">
    <w:p w:rsidR="00C64733" w:rsidRDefault="00C647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5A5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623C"/>
    <w:rsid w:val="00DD1B1B"/>
    <w:rsid w:val="00DD4459"/>
    <w:rsid w:val="00DE0695"/>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5A1209"/>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2B8C43-2303-430F-AA90-E33A1DE6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10</Pages>
  <Words>801</Words>
  <Characters>4568</Characters>
  <Application>Microsoft Office Word</Application>
  <DocSecurity>0</DocSecurity>
  <Lines>38</Lines>
  <Paragraphs>10</Paragraphs>
  <ScaleCrop>false</ScaleCrop>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618</cp:revision>
  <cp:lastPrinted>2024-07-26T02:41:00Z</cp:lastPrinted>
  <dcterms:created xsi:type="dcterms:W3CDTF">2024-07-10T01:27:00Z</dcterms:created>
  <dcterms:modified xsi:type="dcterms:W3CDTF">2024-11-28T01:42:00Z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