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26300C">
        <w:rPr>
          <w:rFonts w:ascii="微软雅黑" w:eastAsia="微软雅黑" w:hAnsi="微软雅黑" w:cs="微软雅黑"/>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月</w:t>
      </w:r>
      <w:r w:rsidR="0064243E">
        <w:rPr>
          <w:rFonts w:ascii="微软雅黑" w:eastAsia="微软雅黑" w:hAnsi="微软雅黑" w:cs="微软雅黑"/>
          <w:b/>
          <w:bCs/>
          <w:color w:val="005D97"/>
          <w:spacing w:val="-22"/>
          <w:sz w:val="48"/>
          <w:szCs w:val="48"/>
          <w:lang w:eastAsia="zh-CN"/>
        </w:rPr>
        <w:t>29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64243E">
      <w:pPr>
        <w:spacing w:before="103" w:line="257" w:lineRule="auto"/>
        <w:ind w:right="584" w:firstLineChars="200" w:firstLine="468"/>
        <w:jc w:val="both"/>
        <w:rPr>
          <w:rFonts w:ascii="微软雅黑" w:eastAsia="微软雅黑" w:hAnsi="微软雅黑" w:cs="微软雅黑"/>
          <w:spacing w:val="12"/>
          <w:lang w:eastAsia="zh-CN"/>
        </w:rPr>
      </w:pPr>
      <w:r w:rsidRPr="0064243E">
        <w:rPr>
          <w:rFonts w:ascii="微软雅黑" w:eastAsia="微软雅黑" w:hAnsi="微软雅黑" w:cs="微软雅黑" w:hint="eastAsia"/>
          <w:spacing w:val="12"/>
          <w:lang w:eastAsia="zh-CN"/>
        </w:rPr>
        <w:t>因感恩节假期，周四美股休市一日</w:t>
      </w:r>
      <w:r w:rsidR="00971BDB" w:rsidRPr="00971BDB">
        <w:rPr>
          <w:rFonts w:ascii="微软雅黑" w:eastAsia="微软雅黑" w:hAnsi="微软雅黑" w:cs="微软雅黑" w:hint="eastAsia"/>
          <w:spacing w:val="12"/>
          <w:lang w:eastAsia="zh-CN"/>
        </w:rPr>
        <w:t>。</w:t>
      </w:r>
      <w:r w:rsidRPr="0064243E">
        <w:rPr>
          <w:rFonts w:ascii="微软雅黑" w:eastAsia="微软雅黑" w:hAnsi="微软雅黑" w:cs="微软雅黑" w:hint="eastAsia"/>
          <w:spacing w:val="12"/>
          <w:lang w:eastAsia="zh-CN"/>
        </w:rPr>
        <w:t>美元指数涨</w:t>
      </w:r>
      <w:r w:rsidRPr="0064243E">
        <w:rPr>
          <w:rFonts w:ascii="微软雅黑" w:eastAsia="微软雅黑" w:hAnsi="微软雅黑" w:cs="微软雅黑"/>
          <w:spacing w:val="12"/>
          <w:lang w:eastAsia="zh-CN"/>
        </w:rPr>
        <w:t>0.11%</w:t>
      </w:r>
      <w:r w:rsidRPr="0064243E">
        <w:rPr>
          <w:rFonts w:ascii="微软雅黑" w:eastAsia="微软雅黑" w:hAnsi="微软雅黑" w:cs="微软雅黑" w:hint="eastAsia"/>
          <w:spacing w:val="12"/>
          <w:lang w:eastAsia="zh-CN"/>
        </w:rPr>
        <w:t>报</w:t>
      </w:r>
      <w:r w:rsidRPr="0064243E">
        <w:rPr>
          <w:rFonts w:ascii="微软雅黑" w:eastAsia="微软雅黑" w:hAnsi="微软雅黑" w:cs="微软雅黑"/>
          <w:spacing w:val="12"/>
          <w:lang w:eastAsia="zh-CN"/>
        </w:rPr>
        <w:t>106.17</w:t>
      </w:r>
      <w:r w:rsidRPr="0064243E">
        <w:rPr>
          <w:rFonts w:ascii="微软雅黑" w:eastAsia="微软雅黑" w:hAnsi="微软雅黑" w:cs="微软雅黑" w:hint="eastAsia"/>
          <w:spacing w:val="12"/>
          <w:lang w:eastAsia="zh-CN"/>
        </w:rPr>
        <w:t>，非美货币多数下跌</w:t>
      </w:r>
      <w:r w:rsidR="00115A1A">
        <w:rPr>
          <w:rFonts w:ascii="微软雅黑" w:eastAsia="微软雅黑" w:hAnsi="微软雅黑" w:cs="微软雅黑" w:hint="eastAsia"/>
          <w:spacing w:val="12"/>
          <w:lang w:eastAsia="zh-CN"/>
        </w:rPr>
        <w:t>，</w:t>
      </w:r>
      <w:r w:rsidRPr="0064243E">
        <w:rPr>
          <w:rFonts w:ascii="微软雅黑" w:eastAsia="微软雅黑" w:hAnsi="微软雅黑" w:cs="微软雅黑" w:hint="eastAsia"/>
          <w:spacing w:val="12"/>
          <w:lang w:eastAsia="zh-CN"/>
        </w:rPr>
        <w:t>离岸人民币对美元跌</w:t>
      </w:r>
      <w:r w:rsidRPr="0064243E">
        <w:rPr>
          <w:rFonts w:ascii="微软雅黑" w:eastAsia="微软雅黑" w:hAnsi="微软雅黑" w:cs="微软雅黑"/>
          <w:spacing w:val="12"/>
          <w:lang w:eastAsia="zh-CN"/>
        </w:rPr>
        <w:t>47</w:t>
      </w:r>
      <w:r w:rsidRPr="0064243E">
        <w:rPr>
          <w:rFonts w:ascii="微软雅黑" w:eastAsia="微软雅黑" w:hAnsi="微软雅黑" w:cs="微软雅黑" w:hint="eastAsia"/>
          <w:spacing w:val="12"/>
          <w:lang w:eastAsia="zh-CN"/>
        </w:rPr>
        <w:t>个基点报</w:t>
      </w:r>
      <w:r w:rsidRPr="0064243E">
        <w:rPr>
          <w:rFonts w:ascii="微软雅黑" w:eastAsia="微软雅黑" w:hAnsi="微软雅黑" w:cs="微软雅黑"/>
          <w:spacing w:val="12"/>
          <w:lang w:eastAsia="zh-CN"/>
        </w:rPr>
        <w:t>7.2498</w:t>
      </w:r>
      <w:r w:rsidR="00115A1A">
        <w:rPr>
          <w:rFonts w:ascii="微软雅黑" w:eastAsia="微软雅黑" w:hAnsi="微软雅黑" w:cs="微软雅黑" w:hint="eastAsia"/>
          <w:spacing w:val="12"/>
          <w:lang w:eastAsia="zh-CN"/>
        </w:rPr>
        <w:t>。</w:t>
      </w:r>
      <w:r w:rsidRPr="0064243E">
        <w:rPr>
          <w:rFonts w:ascii="微软雅黑" w:eastAsia="微软雅黑" w:hAnsi="微软雅黑" w:cs="微软雅黑" w:hint="eastAsia"/>
          <w:spacing w:val="12"/>
          <w:lang w:eastAsia="zh-CN"/>
        </w:rPr>
        <w:t>国际油价小幅收涨，</w:t>
      </w:r>
      <w:proofErr w:type="gramStart"/>
      <w:r w:rsidRPr="0064243E">
        <w:rPr>
          <w:rFonts w:ascii="微软雅黑" w:eastAsia="微软雅黑" w:hAnsi="微软雅黑" w:cs="微软雅黑" w:hint="eastAsia"/>
          <w:spacing w:val="12"/>
          <w:lang w:eastAsia="zh-CN"/>
        </w:rPr>
        <w:t>美油</w:t>
      </w:r>
      <w:r w:rsidRPr="0064243E">
        <w:rPr>
          <w:rFonts w:ascii="微软雅黑" w:eastAsia="微软雅黑" w:hAnsi="微软雅黑" w:cs="微软雅黑"/>
          <w:spacing w:val="12"/>
          <w:lang w:eastAsia="zh-CN"/>
        </w:rPr>
        <w:t>2025</w:t>
      </w:r>
      <w:r w:rsidRPr="0064243E">
        <w:rPr>
          <w:rFonts w:ascii="微软雅黑" w:eastAsia="微软雅黑" w:hAnsi="微软雅黑" w:cs="微软雅黑" w:hint="eastAsia"/>
          <w:spacing w:val="12"/>
          <w:lang w:eastAsia="zh-CN"/>
        </w:rPr>
        <w:t>年</w:t>
      </w:r>
      <w:r w:rsidRPr="0064243E">
        <w:rPr>
          <w:rFonts w:ascii="微软雅黑" w:eastAsia="微软雅黑" w:hAnsi="微软雅黑" w:cs="微软雅黑"/>
          <w:spacing w:val="12"/>
          <w:lang w:eastAsia="zh-CN"/>
        </w:rPr>
        <w:t>1</w:t>
      </w:r>
      <w:r w:rsidRPr="0064243E">
        <w:rPr>
          <w:rFonts w:ascii="微软雅黑" w:eastAsia="微软雅黑" w:hAnsi="微软雅黑" w:cs="微软雅黑" w:hint="eastAsia"/>
          <w:spacing w:val="12"/>
          <w:lang w:eastAsia="zh-CN"/>
        </w:rPr>
        <w:t>月</w:t>
      </w:r>
      <w:proofErr w:type="gramEnd"/>
      <w:r w:rsidRPr="0064243E">
        <w:rPr>
          <w:rFonts w:ascii="微软雅黑" w:eastAsia="微软雅黑" w:hAnsi="微软雅黑" w:cs="微软雅黑" w:hint="eastAsia"/>
          <w:spacing w:val="12"/>
          <w:lang w:eastAsia="zh-CN"/>
        </w:rPr>
        <w:t>合约涨</w:t>
      </w:r>
      <w:r w:rsidRPr="0064243E">
        <w:rPr>
          <w:rFonts w:ascii="微软雅黑" w:eastAsia="微软雅黑" w:hAnsi="微软雅黑" w:cs="微软雅黑"/>
          <w:spacing w:val="12"/>
          <w:lang w:eastAsia="zh-CN"/>
        </w:rPr>
        <w:t>0.23%</w:t>
      </w:r>
      <w:r w:rsidRPr="0064243E">
        <w:rPr>
          <w:rFonts w:ascii="微软雅黑" w:eastAsia="微软雅黑" w:hAnsi="微软雅黑" w:cs="微软雅黑" w:hint="eastAsia"/>
          <w:spacing w:val="12"/>
          <w:lang w:eastAsia="zh-CN"/>
        </w:rPr>
        <w:t>，报</w:t>
      </w:r>
      <w:r w:rsidRPr="0064243E">
        <w:rPr>
          <w:rFonts w:ascii="微软雅黑" w:eastAsia="微软雅黑" w:hAnsi="微软雅黑" w:cs="微软雅黑"/>
          <w:spacing w:val="12"/>
          <w:lang w:eastAsia="zh-CN"/>
        </w:rPr>
        <w:t>68.88</w:t>
      </w:r>
      <w:r w:rsidRPr="0064243E">
        <w:rPr>
          <w:rFonts w:ascii="微软雅黑" w:eastAsia="微软雅黑" w:hAnsi="微软雅黑" w:cs="微软雅黑" w:hint="eastAsia"/>
          <w:spacing w:val="12"/>
          <w:lang w:eastAsia="zh-CN"/>
        </w:rPr>
        <w:t>美元</w:t>
      </w:r>
      <w:r w:rsidRPr="0064243E">
        <w:rPr>
          <w:rFonts w:ascii="微软雅黑" w:eastAsia="微软雅黑" w:hAnsi="微软雅黑" w:cs="微软雅黑"/>
          <w:spacing w:val="12"/>
          <w:lang w:eastAsia="zh-CN"/>
        </w:rPr>
        <w:t>/</w:t>
      </w:r>
      <w:r w:rsidRPr="0064243E">
        <w:rPr>
          <w:rFonts w:ascii="微软雅黑" w:eastAsia="微软雅黑" w:hAnsi="微软雅黑" w:cs="微软雅黑" w:hint="eastAsia"/>
          <w:spacing w:val="12"/>
          <w:lang w:eastAsia="zh-CN"/>
        </w:rPr>
        <w:t>桶。</w:t>
      </w:r>
      <w:proofErr w:type="gramStart"/>
      <w:r w:rsidRPr="0064243E">
        <w:rPr>
          <w:rFonts w:ascii="微软雅黑" w:eastAsia="微软雅黑" w:hAnsi="微软雅黑" w:cs="微软雅黑" w:hint="eastAsia"/>
          <w:spacing w:val="12"/>
          <w:lang w:eastAsia="zh-CN"/>
        </w:rPr>
        <w:t>布油</w:t>
      </w:r>
      <w:r w:rsidRPr="0064243E">
        <w:rPr>
          <w:rFonts w:ascii="微软雅黑" w:eastAsia="微软雅黑" w:hAnsi="微软雅黑" w:cs="微软雅黑"/>
          <w:spacing w:val="12"/>
          <w:lang w:eastAsia="zh-CN"/>
        </w:rPr>
        <w:t>2025</w:t>
      </w:r>
      <w:r w:rsidRPr="0064243E">
        <w:rPr>
          <w:rFonts w:ascii="微软雅黑" w:eastAsia="微软雅黑" w:hAnsi="微软雅黑" w:cs="微软雅黑" w:hint="eastAsia"/>
          <w:spacing w:val="12"/>
          <w:lang w:eastAsia="zh-CN"/>
        </w:rPr>
        <w:t>年</w:t>
      </w:r>
      <w:r w:rsidRPr="0064243E">
        <w:rPr>
          <w:rFonts w:ascii="微软雅黑" w:eastAsia="微软雅黑" w:hAnsi="微软雅黑" w:cs="微软雅黑"/>
          <w:spacing w:val="12"/>
          <w:lang w:eastAsia="zh-CN"/>
        </w:rPr>
        <w:t>1</w:t>
      </w:r>
      <w:r w:rsidRPr="0064243E">
        <w:rPr>
          <w:rFonts w:ascii="微软雅黑" w:eastAsia="微软雅黑" w:hAnsi="微软雅黑" w:cs="微软雅黑" w:hint="eastAsia"/>
          <w:spacing w:val="12"/>
          <w:lang w:eastAsia="zh-CN"/>
        </w:rPr>
        <w:t>月</w:t>
      </w:r>
      <w:proofErr w:type="gramEnd"/>
      <w:r w:rsidRPr="0064243E">
        <w:rPr>
          <w:rFonts w:ascii="微软雅黑" w:eastAsia="微软雅黑" w:hAnsi="微软雅黑" w:cs="微软雅黑" w:hint="eastAsia"/>
          <w:spacing w:val="12"/>
          <w:lang w:eastAsia="zh-CN"/>
        </w:rPr>
        <w:t>合约涨</w:t>
      </w:r>
      <w:r w:rsidRPr="0064243E">
        <w:rPr>
          <w:rFonts w:ascii="微软雅黑" w:eastAsia="微软雅黑" w:hAnsi="微软雅黑" w:cs="微软雅黑"/>
          <w:spacing w:val="12"/>
          <w:lang w:eastAsia="zh-CN"/>
        </w:rPr>
        <w:t>0.54%</w:t>
      </w:r>
      <w:r w:rsidRPr="0064243E">
        <w:rPr>
          <w:rFonts w:ascii="微软雅黑" w:eastAsia="微软雅黑" w:hAnsi="微软雅黑" w:cs="微软雅黑" w:hint="eastAsia"/>
          <w:spacing w:val="12"/>
          <w:lang w:eastAsia="zh-CN"/>
        </w:rPr>
        <w:t>，报</w:t>
      </w:r>
      <w:r w:rsidRPr="0064243E">
        <w:rPr>
          <w:rFonts w:ascii="微软雅黑" w:eastAsia="微软雅黑" w:hAnsi="微软雅黑" w:cs="微软雅黑"/>
          <w:spacing w:val="12"/>
          <w:lang w:eastAsia="zh-CN"/>
        </w:rPr>
        <w:t>72.69</w:t>
      </w:r>
      <w:r w:rsidRPr="0064243E">
        <w:rPr>
          <w:rFonts w:ascii="微软雅黑" w:eastAsia="微软雅黑" w:hAnsi="微软雅黑" w:cs="微软雅黑" w:hint="eastAsia"/>
          <w:spacing w:val="12"/>
          <w:lang w:eastAsia="zh-CN"/>
        </w:rPr>
        <w:t>美元</w:t>
      </w:r>
      <w:r w:rsidRPr="0064243E">
        <w:rPr>
          <w:rFonts w:ascii="微软雅黑" w:eastAsia="微软雅黑" w:hAnsi="微软雅黑" w:cs="微软雅黑"/>
          <w:spacing w:val="12"/>
          <w:lang w:eastAsia="zh-CN"/>
        </w:rPr>
        <w:t>/</w:t>
      </w:r>
      <w:r w:rsidRPr="0064243E">
        <w:rPr>
          <w:rFonts w:ascii="微软雅黑" w:eastAsia="微软雅黑" w:hAnsi="微软雅黑" w:cs="微软雅黑" w:hint="eastAsia"/>
          <w:spacing w:val="12"/>
          <w:lang w:eastAsia="zh-CN"/>
        </w:rPr>
        <w:t>桶</w:t>
      </w:r>
      <w:r w:rsidR="00B05B0D" w:rsidRPr="008A7F78">
        <w:rPr>
          <w:rFonts w:ascii="微软雅黑" w:eastAsia="微软雅黑" w:hAnsi="微软雅黑" w:cs="微软雅黑" w:hint="eastAsia"/>
          <w:spacing w:val="12"/>
          <w:lang w:eastAsia="zh-CN"/>
        </w:rPr>
        <w:t>。</w:t>
      </w:r>
      <w:r w:rsidRPr="0064243E">
        <w:rPr>
          <w:rFonts w:ascii="微软雅黑" w:eastAsia="微软雅黑" w:hAnsi="微软雅黑" w:cs="微软雅黑"/>
          <w:spacing w:val="12"/>
          <w:lang w:eastAsia="zh-CN"/>
        </w:rPr>
        <w:t>COMEX</w:t>
      </w:r>
      <w:r w:rsidRPr="0064243E">
        <w:rPr>
          <w:rFonts w:ascii="微软雅黑" w:eastAsia="微软雅黑" w:hAnsi="微软雅黑" w:cs="微软雅黑" w:hint="eastAsia"/>
          <w:spacing w:val="12"/>
          <w:lang w:eastAsia="zh-CN"/>
        </w:rPr>
        <w:t>黄金</w:t>
      </w:r>
      <w:proofErr w:type="gramStart"/>
      <w:r w:rsidRPr="0064243E">
        <w:rPr>
          <w:rFonts w:ascii="微软雅黑" w:eastAsia="微软雅黑" w:hAnsi="微软雅黑" w:cs="微软雅黑" w:hint="eastAsia"/>
          <w:spacing w:val="12"/>
          <w:lang w:eastAsia="zh-CN"/>
        </w:rPr>
        <w:t>期货收跌</w:t>
      </w:r>
      <w:proofErr w:type="gramEnd"/>
      <w:r w:rsidRPr="0064243E">
        <w:rPr>
          <w:rFonts w:ascii="微软雅黑" w:eastAsia="微软雅黑" w:hAnsi="微软雅黑" w:cs="微软雅黑"/>
          <w:spacing w:val="12"/>
          <w:lang w:eastAsia="zh-CN"/>
        </w:rPr>
        <w:t>0.12%</w:t>
      </w:r>
      <w:r w:rsidRPr="0064243E">
        <w:rPr>
          <w:rFonts w:ascii="微软雅黑" w:eastAsia="微软雅黑" w:hAnsi="微软雅黑" w:cs="微软雅黑" w:hint="eastAsia"/>
          <w:spacing w:val="12"/>
          <w:lang w:eastAsia="zh-CN"/>
        </w:rPr>
        <w:t>报</w:t>
      </w:r>
      <w:r w:rsidRPr="0064243E">
        <w:rPr>
          <w:rFonts w:ascii="微软雅黑" w:eastAsia="微软雅黑" w:hAnsi="微软雅黑" w:cs="微软雅黑"/>
          <w:spacing w:val="12"/>
          <w:lang w:eastAsia="zh-CN"/>
        </w:rPr>
        <w:t>2661.5</w:t>
      </w:r>
      <w:r w:rsidRPr="0064243E">
        <w:rPr>
          <w:rFonts w:ascii="微软雅黑" w:eastAsia="微软雅黑" w:hAnsi="微软雅黑" w:cs="微软雅黑" w:hint="eastAsia"/>
          <w:spacing w:val="12"/>
          <w:lang w:eastAsia="zh-CN"/>
        </w:rPr>
        <w:t>美元</w:t>
      </w:r>
      <w:r w:rsidRPr="0064243E">
        <w:rPr>
          <w:rFonts w:ascii="微软雅黑" w:eastAsia="微软雅黑" w:hAnsi="微软雅黑" w:cs="微软雅黑"/>
          <w:spacing w:val="12"/>
          <w:lang w:eastAsia="zh-CN"/>
        </w:rPr>
        <w:t>/</w:t>
      </w:r>
      <w:r w:rsidRPr="0064243E">
        <w:rPr>
          <w:rFonts w:ascii="微软雅黑" w:eastAsia="微软雅黑" w:hAnsi="微软雅黑" w:cs="微软雅黑" w:hint="eastAsia"/>
          <w:spacing w:val="12"/>
          <w:lang w:eastAsia="zh-CN"/>
        </w:rPr>
        <w:t>盎司，</w:t>
      </w:r>
      <w:r w:rsidRPr="0064243E">
        <w:rPr>
          <w:rFonts w:ascii="微软雅黑" w:eastAsia="微软雅黑" w:hAnsi="微软雅黑" w:cs="微软雅黑"/>
          <w:spacing w:val="12"/>
          <w:lang w:eastAsia="zh-CN"/>
        </w:rPr>
        <w:t>COMEX</w:t>
      </w:r>
      <w:r w:rsidRPr="0064243E">
        <w:rPr>
          <w:rFonts w:ascii="微软雅黑" w:eastAsia="微软雅黑" w:hAnsi="微软雅黑" w:cs="微软雅黑" w:hint="eastAsia"/>
          <w:spacing w:val="12"/>
          <w:lang w:eastAsia="zh-CN"/>
        </w:rPr>
        <w:t>白银期货收涨</w:t>
      </w:r>
      <w:r w:rsidRPr="0064243E">
        <w:rPr>
          <w:rFonts w:ascii="微软雅黑" w:eastAsia="微软雅黑" w:hAnsi="微软雅黑" w:cs="微软雅黑"/>
          <w:spacing w:val="12"/>
          <w:lang w:eastAsia="zh-CN"/>
        </w:rPr>
        <w:t>0.41%</w:t>
      </w:r>
      <w:r w:rsidRPr="0064243E">
        <w:rPr>
          <w:rFonts w:ascii="微软雅黑" w:eastAsia="微软雅黑" w:hAnsi="微软雅黑" w:cs="微软雅黑" w:hint="eastAsia"/>
          <w:spacing w:val="12"/>
          <w:lang w:eastAsia="zh-CN"/>
        </w:rPr>
        <w:t>报</w:t>
      </w:r>
      <w:r w:rsidRPr="0064243E">
        <w:rPr>
          <w:rFonts w:ascii="微软雅黑" w:eastAsia="微软雅黑" w:hAnsi="微软雅黑" w:cs="微软雅黑"/>
          <w:spacing w:val="12"/>
          <w:lang w:eastAsia="zh-CN"/>
        </w:rPr>
        <w:t>30.68</w:t>
      </w:r>
      <w:r w:rsidRPr="0064243E">
        <w:rPr>
          <w:rFonts w:ascii="微软雅黑" w:eastAsia="微软雅黑" w:hAnsi="微软雅黑" w:cs="微软雅黑" w:hint="eastAsia"/>
          <w:spacing w:val="12"/>
          <w:lang w:eastAsia="zh-CN"/>
        </w:rPr>
        <w:t>美元</w:t>
      </w:r>
      <w:r w:rsidRPr="0064243E">
        <w:rPr>
          <w:rFonts w:ascii="微软雅黑" w:eastAsia="微软雅黑" w:hAnsi="微软雅黑" w:cs="微软雅黑"/>
          <w:spacing w:val="12"/>
          <w:lang w:eastAsia="zh-CN"/>
        </w:rPr>
        <w:t>/</w:t>
      </w:r>
      <w:r w:rsidRPr="0064243E">
        <w:rPr>
          <w:rFonts w:ascii="微软雅黑" w:eastAsia="微软雅黑" w:hAnsi="微软雅黑" w:cs="微软雅黑" w:hint="eastAsia"/>
          <w:spacing w:val="12"/>
          <w:lang w:eastAsia="zh-CN"/>
        </w:rPr>
        <w:t>盎司</w:t>
      </w:r>
      <w:r w:rsidR="00115A1A" w:rsidRPr="00F746D6">
        <w:rPr>
          <w:rFonts w:ascii="微软雅黑" w:eastAsia="微软雅黑" w:hAnsi="微软雅黑" w:cs="微软雅黑" w:hint="eastAsia"/>
          <w:spacing w:val="12"/>
          <w:lang w:eastAsia="zh-CN"/>
        </w:rPr>
        <w:t>。</w:t>
      </w:r>
      <w:r w:rsidRPr="0064243E">
        <w:rPr>
          <w:rFonts w:ascii="微软雅黑" w:eastAsia="微软雅黑" w:hAnsi="微软雅黑" w:cs="微软雅黑" w:hint="eastAsia"/>
          <w:spacing w:val="12"/>
          <w:lang w:eastAsia="zh-CN"/>
        </w:rPr>
        <w:t>洲际期货交易所（</w:t>
      </w:r>
      <w:r w:rsidRPr="0064243E">
        <w:rPr>
          <w:rFonts w:ascii="微软雅黑" w:eastAsia="微软雅黑" w:hAnsi="微软雅黑" w:cs="微软雅黑"/>
          <w:spacing w:val="12"/>
          <w:lang w:eastAsia="zh-CN"/>
        </w:rPr>
        <w:t>ICE</w:t>
      </w:r>
      <w:r w:rsidRPr="0064243E">
        <w:rPr>
          <w:rFonts w:ascii="微软雅黑" w:eastAsia="微软雅黑" w:hAnsi="微软雅黑" w:cs="微软雅黑" w:hint="eastAsia"/>
          <w:spacing w:val="12"/>
          <w:lang w:eastAsia="zh-CN"/>
        </w:rPr>
        <w:t>）市场休市</w:t>
      </w:r>
      <w:r w:rsidR="00115A1A" w:rsidRPr="009E7AF6">
        <w:rPr>
          <w:rFonts w:ascii="微软雅黑" w:eastAsia="微软雅黑" w:hAnsi="微软雅黑" w:cs="微软雅黑" w:hint="eastAsia"/>
          <w:spacing w:val="12"/>
          <w:lang w:eastAsia="zh-CN"/>
        </w:rPr>
        <w:t>。</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Pr="00796EE5" w:rsidRDefault="0064243E" w:rsidP="0048502E">
      <w:pPr>
        <w:spacing w:before="103" w:line="257" w:lineRule="auto"/>
        <w:ind w:right="584"/>
        <w:jc w:val="both"/>
        <w:rPr>
          <w:lang w:eastAsia="zh-CN"/>
        </w:rPr>
      </w:pPr>
      <w:r>
        <w:rPr>
          <w:noProof/>
          <w:lang w:eastAsia="zh-CN"/>
        </w:rPr>
        <w:drawing>
          <wp:inline distT="0" distB="0" distL="0" distR="0" wp14:anchorId="7FB13970">
            <wp:extent cx="6195568" cy="34874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8817" cy="3489249"/>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4243E" w:rsidRPr="0064243E">
        <w:rPr>
          <w:rFonts w:ascii="微软雅黑" w:eastAsia="微软雅黑" w:hAnsi="微软雅黑" w:cs="微软雅黑" w:hint="eastAsia"/>
          <w:color w:val="auto"/>
          <w:spacing w:val="4"/>
          <w:lang w:eastAsia="zh-CN"/>
        </w:rPr>
        <w:t>韩国央行宣布将基准利率下调</w:t>
      </w:r>
      <w:r w:rsidR="0064243E" w:rsidRPr="0064243E">
        <w:rPr>
          <w:rFonts w:ascii="微软雅黑" w:eastAsia="微软雅黑" w:hAnsi="微软雅黑" w:cs="微软雅黑"/>
          <w:color w:val="auto"/>
          <w:spacing w:val="4"/>
          <w:lang w:eastAsia="zh-CN"/>
        </w:rPr>
        <w:t>25</w:t>
      </w:r>
      <w:r w:rsidR="0064243E" w:rsidRPr="0064243E">
        <w:rPr>
          <w:rFonts w:ascii="微软雅黑" w:eastAsia="微软雅黑" w:hAnsi="微软雅黑" w:cs="微软雅黑" w:hint="eastAsia"/>
          <w:color w:val="auto"/>
          <w:spacing w:val="4"/>
          <w:lang w:eastAsia="zh-CN"/>
        </w:rPr>
        <w:t>个基点至</w:t>
      </w:r>
      <w:r w:rsidR="0064243E" w:rsidRPr="0064243E">
        <w:rPr>
          <w:rFonts w:ascii="微软雅黑" w:eastAsia="微软雅黑" w:hAnsi="微软雅黑" w:cs="微软雅黑"/>
          <w:color w:val="auto"/>
          <w:spacing w:val="4"/>
          <w:lang w:eastAsia="zh-CN"/>
        </w:rPr>
        <w:t>3%</w:t>
      </w:r>
      <w:r w:rsidR="0064243E" w:rsidRPr="0064243E">
        <w:rPr>
          <w:rFonts w:ascii="微软雅黑" w:eastAsia="微软雅黑" w:hAnsi="微软雅黑" w:cs="微软雅黑" w:hint="eastAsia"/>
          <w:color w:val="auto"/>
          <w:spacing w:val="4"/>
          <w:lang w:eastAsia="zh-CN"/>
        </w:rPr>
        <w:t>，连续两个月降息，此前市场预期将维持利率不变。同时，将今明两年经济增长预期分别下调至</w:t>
      </w:r>
      <w:r w:rsidR="0064243E" w:rsidRPr="0064243E">
        <w:rPr>
          <w:rFonts w:ascii="微软雅黑" w:eastAsia="微软雅黑" w:hAnsi="微软雅黑" w:cs="微软雅黑"/>
          <w:color w:val="auto"/>
          <w:spacing w:val="4"/>
          <w:lang w:eastAsia="zh-CN"/>
        </w:rPr>
        <w:t>2.2%</w:t>
      </w:r>
      <w:r w:rsidR="0064243E" w:rsidRPr="0064243E">
        <w:rPr>
          <w:rFonts w:ascii="微软雅黑" w:eastAsia="微软雅黑" w:hAnsi="微软雅黑" w:cs="微软雅黑" w:hint="eastAsia"/>
          <w:color w:val="auto"/>
          <w:spacing w:val="4"/>
          <w:lang w:eastAsia="zh-CN"/>
        </w:rPr>
        <w:t>和</w:t>
      </w:r>
      <w:r w:rsidR="0064243E" w:rsidRPr="0064243E">
        <w:rPr>
          <w:rFonts w:ascii="微软雅黑" w:eastAsia="微软雅黑" w:hAnsi="微软雅黑" w:cs="微软雅黑"/>
          <w:color w:val="auto"/>
          <w:spacing w:val="4"/>
          <w:lang w:eastAsia="zh-CN"/>
        </w:rPr>
        <w:t>1.9%</w:t>
      </w:r>
      <w:r w:rsidR="0064243E" w:rsidRPr="0064243E">
        <w:rPr>
          <w:rFonts w:ascii="微软雅黑" w:eastAsia="微软雅黑" w:hAnsi="微软雅黑" w:cs="微软雅黑" w:hint="eastAsia"/>
          <w:color w:val="auto"/>
          <w:spacing w:val="4"/>
          <w:lang w:eastAsia="zh-CN"/>
        </w:rPr>
        <w:t>，通胀预期下调至</w:t>
      </w:r>
      <w:r w:rsidR="0064243E" w:rsidRPr="0064243E">
        <w:rPr>
          <w:rFonts w:ascii="微软雅黑" w:eastAsia="微软雅黑" w:hAnsi="微软雅黑" w:cs="微软雅黑"/>
          <w:color w:val="auto"/>
          <w:spacing w:val="4"/>
          <w:lang w:eastAsia="zh-CN"/>
        </w:rPr>
        <w:t>2.3%</w:t>
      </w:r>
      <w:r w:rsidR="0064243E" w:rsidRPr="0064243E">
        <w:rPr>
          <w:rFonts w:ascii="微软雅黑" w:eastAsia="微软雅黑" w:hAnsi="微软雅黑" w:cs="微软雅黑" w:hint="eastAsia"/>
          <w:color w:val="auto"/>
          <w:spacing w:val="4"/>
          <w:lang w:eastAsia="zh-CN"/>
        </w:rPr>
        <w:t>和</w:t>
      </w:r>
      <w:r w:rsidR="0064243E" w:rsidRPr="0064243E">
        <w:rPr>
          <w:rFonts w:ascii="微软雅黑" w:eastAsia="微软雅黑" w:hAnsi="微软雅黑" w:cs="微软雅黑"/>
          <w:color w:val="auto"/>
          <w:spacing w:val="4"/>
          <w:lang w:eastAsia="zh-CN"/>
        </w:rPr>
        <w:t>1.9%</w:t>
      </w:r>
      <w:r w:rsidR="00E90B87" w:rsidRPr="00E90B87">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rsidP="00985AA2">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4243E" w:rsidRPr="0064243E">
        <w:rPr>
          <w:rFonts w:ascii="微软雅黑" w:eastAsia="微软雅黑" w:hAnsi="微软雅黑" w:cs="微软雅黑" w:hint="eastAsia"/>
          <w:color w:val="auto"/>
          <w:spacing w:val="4"/>
          <w:lang w:eastAsia="zh-CN"/>
        </w:rPr>
        <w:t>知情人士称，美国候任总统特朗普正在考虑任命其候任副总统万斯的高级助手盖尔</w:t>
      </w:r>
      <w:r w:rsidR="0064243E" w:rsidRPr="0064243E">
        <w:rPr>
          <w:rFonts w:ascii="微软雅黑" w:eastAsia="微软雅黑" w:hAnsi="微软雅黑" w:cs="微软雅黑"/>
          <w:color w:val="auto"/>
          <w:spacing w:val="4"/>
          <w:lang w:eastAsia="zh-CN"/>
        </w:rPr>
        <w:t>.</w:t>
      </w:r>
      <w:r w:rsidR="0064243E" w:rsidRPr="0064243E">
        <w:rPr>
          <w:rFonts w:ascii="微软雅黑" w:eastAsia="微软雅黑" w:hAnsi="微软雅黑" w:cs="微软雅黑" w:hint="eastAsia"/>
          <w:color w:val="auto"/>
          <w:spacing w:val="4"/>
          <w:lang w:eastAsia="zh-CN"/>
        </w:rPr>
        <w:t>斯莱特领导司法部反垄断部门，因为共和党正将目光投向大型科技公司涉嫌的反竞争行为</w:t>
      </w:r>
      <w:r w:rsidR="00E90B87" w:rsidRPr="00E90B87">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4243E" w:rsidRPr="0064243E">
        <w:rPr>
          <w:rFonts w:ascii="微软雅黑" w:eastAsia="微软雅黑" w:hAnsi="微软雅黑" w:cs="微软雅黑" w:hint="eastAsia"/>
          <w:color w:val="191919"/>
          <w:shd w:val="clear" w:color="auto" w:fill="FFFFFF"/>
          <w:lang w:eastAsia="zh-CN"/>
        </w:rPr>
        <w:t>日本政府消息人士表示，日本</w:t>
      </w:r>
      <w:r w:rsidR="0064243E" w:rsidRPr="0064243E">
        <w:rPr>
          <w:rFonts w:ascii="微软雅黑" w:eastAsia="微软雅黑" w:hAnsi="微软雅黑" w:cs="微软雅黑"/>
          <w:color w:val="191919"/>
          <w:shd w:val="clear" w:color="auto" w:fill="FFFFFF"/>
          <w:lang w:eastAsia="zh-CN"/>
        </w:rPr>
        <w:t>2024</w:t>
      </w:r>
      <w:r w:rsidR="0064243E" w:rsidRPr="0064243E">
        <w:rPr>
          <w:rFonts w:ascii="微软雅黑" w:eastAsia="微软雅黑" w:hAnsi="微软雅黑" w:cs="微软雅黑" w:hint="eastAsia"/>
          <w:color w:val="191919"/>
          <w:shd w:val="clear" w:color="auto" w:fill="FFFFFF"/>
          <w:lang w:eastAsia="zh-CN"/>
        </w:rPr>
        <w:t>财年税收收入可能会增加到</w:t>
      </w:r>
      <w:r w:rsidR="0064243E" w:rsidRPr="0064243E">
        <w:rPr>
          <w:rFonts w:ascii="微软雅黑" w:eastAsia="微软雅黑" w:hAnsi="微软雅黑" w:cs="微软雅黑"/>
          <w:color w:val="191919"/>
          <w:shd w:val="clear" w:color="auto" w:fill="FFFFFF"/>
          <w:lang w:eastAsia="zh-CN"/>
        </w:rPr>
        <w:t>73.4</w:t>
      </w:r>
      <w:r w:rsidR="0064243E" w:rsidRPr="0064243E">
        <w:rPr>
          <w:rFonts w:ascii="微软雅黑" w:eastAsia="微软雅黑" w:hAnsi="微软雅黑" w:cs="微软雅黑" w:hint="eastAsia"/>
          <w:color w:val="191919"/>
          <w:shd w:val="clear" w:color="auto" w:fill="FFFFFF"/>
          <w:lang w:eastAsia="zh-CN"/>
        </w:rPr>
        <w:t>万亿日元左右，连续第五年创下新高。日本政府计划发行超过</w:t>
      </w:r>
      <w:r w:rsidR="0064243E" w:rsidRPr="0064243E">
        <w:rPr>
          <w:rFonts w:ascii="微软雅黑" w:eastAsia="微软雅黑" w:hAnsi="微软雅黑" w:cs="微软雅黑"/>
          <w:color w:val="191919"/>
          <w:shd w:val="clear" w:color="auto" w:fill="FFFFFF"/>
          <w:lang w:eastAsia="zh-CN"/>
        </w:rPr>
        <w:t>6</w:t>
      </w:r>
      <w:r w:rsidR="0064243E" w:rsidRPr="0064243E">
        <w:rPr>
          <w:rFonts w:ascii="微软雅黑" w:eastAsia="微软雅黑" w:hAnsi="微软雅黑" w:cs="微软雅黑" w:hint="eastAsia"/>
          <w:color w:val="191919"/>
          <w:shd w:val="clear" w:color="auto" w:fill="FFFFFF"/>
          <w:lang w:eastAsia="zh-CN"/>
        </w:rPr>
        <w:t>万亿日元的日本国债，以资助额外预算</w:t>
      </w:r>
      <w:r w:rsidR="00E90B87"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4F3F05" w:rsidRDefault="004F3F05">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4243E" w:rsidRPr="0064243E">
        <w:rPr>
          <w:rFonts w:ascii="微软雅黑" w:eastAsia="微软雅黑" w:hAnsi="微软雅黑" w:cs="微软雅黑" w:hint="eastAsia"/>
          <w:color w:val="191919"/>
          <w:shd w:val="clear" w:color="auto" w:fill="FFFFFF"/>
          <w:lang w:eastAsia="zh-CN"/>
        </w:rPr>
        <w:t>欧洲央行行长拉加德表示，美国和欧洲之间的贸易战可能会在短期内推高通胀，并敦促欧洲领导人在关税问题上与特朗普政府进行合作，购买更多美国制造的产品</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BA0C89" w:rsidRDefault="004F3F05" w:rsidP="002F37C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4243E" w:rsidRPr="0064243E">
        <w:rPr>
          <w:rFonts w:ascii="微软雅黑" w:eastAsia="微软雅黑" w:hAnsi="微软雅黑" w:cs="微软雅黑" w:hint="eastAsia"/>
          <w:color w:val="191919"/>
          <w:shd w:val="clear" w:color="auto" w:fill="FFFFFF"/>
          <w:lang w:eastAsia="zh-CN"/>
        </w:rPr>
        <w:t>欧元区</w:t>
      </w:r>
      <w:r w:rsidR="0064243E" w:rsidRPr="0064243E">
        <w:rPr>
          <w:rFonts w:ascii="微软雅黑" w:eastAsia="微软雅黑" w:hAnsi="微软雅黑" w:cs="微软雅黑"/>
          <w:color w:val="191919"/>
          <w:shd w:val="clear" w:color="auto" w:fill="FFFFFF"/>
          <w:lang w:eastAsia="zh-CN"/>
        </w:rPr>
        <w:t>11</w:t>
      </w:r>
      <w:r w:rsidR="0064243E" w:rsidRPr="0064243E">
        <w:rPr>
          <w:rFonts w:ascii="微软雅黑" w:eastAsia="微软雅黑" w:hAnsi="微软雅黑" w:cs="微软雅黑" w:hint="eastAsia"/>
          <w:color w:val="191919"/>
          <w:shd w:val="clear" w:color="auto" w:fill="FFFFFF"/>
          <w:lang w:eastAsia="zh-CN"/>
        </w:rPr>
        <w:t>月工业景气指数</w:t>
      </w:r>
      <w:r w:rsidR="0064243E" w:rsidRPr="0064243E">
        <w:rPr>
          <w:rFonts w:ascii="微软雅黑" w:eastAsia="微软雅黑" w:hAnsi="微软雅黑" w:cs="微软雅黑"/>
          <w:color w:val="191919"/>
          <w:shd w:val="clear" w:color="auto" w:fill="FFFFFF"/>
          <w:lang w:eastAsia="zh-CN"/>
        </w:rPr>
        <w:t>-11.1</w:t>
      </w:r>
      <w:r w:rsidR="0064243E" w:rsidRPr="0064243E">
        <w:rPr>
          <w:rFonts w:ascii="微软雅黑" w:eastAsia="微软雅黑" w:hAnsi="微软雅黑" w:cs="微软雅黑" w:hint="eastAsia"/>
          <w:color w:val="191919"/>
          <w:shd w:val="clear" w:color="auto" w:fill="FFFFFF"/>
          <w:lang w:eastAsia="zh-CN"/>
        </w:rPr>
        <w:t>，预期</w:t>
      </w:r>
      <w:r w:rsidR="0064243E" w:rsidRPr="0064243E">
        <w:rPr>
          <w:rFonts w:ascii="微软雅黑" w:eastAsia="微软雅黑" w:hAnsi="微软雅黑" w:cs="微软雅黑"/>
          <w:color w:val="191919"/>
          <w:shd w:val="clear" w:color="auto" w:fill="FFFFFF"/>
          <w:lang w:eastAsia="zh-CN"/>
        </w:rPr>
        <w:t>-13.2</w:t>
      </w:r>
      <w:r w:rsidR="0064243E" w:rsidRPr="0064243E">
        <w:rPr>
          <w:rFonts w:ascii="微软雅黑" w:eastAsia="微软雅黑" w:hAnsi="微软雅黑" w:cs="微软雅黑" w:hint="eastAsia"/>
          <w:color w:val="191919"/>
          <w:shd w:val="clear" w:color="auto" w:fill="FFFFFF"/>
          <w:lang w:eastAsia="zh-CN"/>
        </w:rPr>
        <w:t>，前值</w:t>
      </w:r>
      <w:r w:rsidR="0064243E" w:rsidRPr="0064243E">
        <w:rPr>
          <w:rFonts w:ascii="微软雅黑" w:eastAsia="微软雅黑" w:hAnsi="微软雅黑" w:cs="微软雅黑"/>
          <w:color w:val="191919"/>
          <w:shd w:val="clear" w:color="auto" w:fill="FFFFFF"/>
          <w:lang w:eastAsia="zh-CN"/>
        </w:rPr>
        <w:t>-12.6</w:t>
      </w:r>
      <w:r w:rsidR="0064243E" w:rsidRPr="0064243E">
        <w:rPr>
          <w:rFonts w:ascii="微软雅黑" w:eastAsia="微软雅黑" w:hAnsi="微软雅黑" w:cs="微软雅黑" w:hint="eastAsia"/>
          <w:color w:val="191919"/>
          <w:shd w:val="clear" w:color="auto" w:fill="FFFFFF"/>
          <w:lang w:eastAsia="zh-CN"/>
        </w:rPr>
        <w:t>；经济景气指数</w:t>
      </w:r>
      <w:r w:rsidR="0064243E" w:rsidRPr="0064243E">
        <w:rPr>
          <w:rFonts w:ascii="微软雅黑" w:eastAsia="微软雅黑" w:hAnsi="微软雅黑" w:cs="微软雅黑"/>
          <w:color w:val="191919"/>
          <w:shd w:val="clear" w:color="auto" w:fill="FFFFFF"/>
          <w:lang w:eastAsia="zh-CN"/>
        </w:rPr>
        <w:t>95.8</w:t>
      </w:r>
      <w:r w:rsidR="0064243E" w:rsidRPr="0064243E">
        <w:rPr>
          <w:rFonts w:ascii="微软雅黑" w:eastAsia="微软雅黑" w:hAnsi="微软雅黑" w:cs="微软雅黑" w:hint="eastAsia"/>
          <w:color w:val="191919"/>
          <w:shd w:val="clear" w:color="auto" w:fill="FFFFFF"/>
          <w:lang w:eastAsia="zh-CN"/>
        </w:rPr>
        <w:t>，预期</w:t>
      </w:r>
      <w:r w:rsidR="0064243E" w:rsidRPr="0064243E">
        <w:rPr>
          <w:rFonts w:ascii="微软雅黑" w:eastAsia="微软雅黑" w:hAnsi="微软雅黑" w:cs="微软雅黑"/>
          <w:color w:val="191919"/>
          <w:shd w:val="clear" w:color="auto" w:fill="FFFFFF"/>
          <w:lang w:eastAsia="zh-CN"/>
        </w:rPr>
        <w:t>95.1</w:t>
      </w:r>
      <w:r w:rsidR="0064243E" w:rsidRPr="0064243E">
        <w:rPr>
          <w:rFonts w:ascii="微软雅黑" w:eastAsia="微软雅黑" w:hAnsi="微软雅黑" w:cs="微软雅黑" w:hint="eastAsia"/>
          <w:color w:val="191919"/>
          <w:shd w:val="clear" w:color="auto" w:fill="FFFFFF"/>
          <w:lang w:eastAsia="zh-CN"/>
        </w:rPr>
        <w:t>，前值</w:t>
      </w:r>
      <w:r w:rsidR="0064243E" w:rsidRPr="0064243E">
        <w:rPr>
          <w:rFonts w:ascii="微软雅黑" w:eastAsia="微软雅黑" w:hAnsi="微软雅黑" w:cs="微软雅黑"/>
          <w:color w:val="191919"/>
          <w:shd w:val="clear" w:color="auto" w:fill="FFFFFF"/>
          <w:lang w:eastAsia="zh-CN"/>
        </w:rPr>
        <w:t>95.7</w:t>
      </w:r>
      <w:r w:rsidR="0064243E" w:rsidRPr="0064243E">
        <w:rPr>
          <w:rFonts w:ascii="微软雅黑" w:eastAsia="微软雅黑" w:hAnsi="微软雅黑" w:cs="微软雅黑" w:hint="eastAsia"/>
          <w:color w:val="191919"/>
          <w:shd w:val="clear" w:color="auto" w:fill="FFFFFF"/>
          <w:lang w:eastAsia="zh-CN"/>
        </w:rPr>
        <w:t>；服务业景气指数</w:t>
      </w:r>
      <w:r w:rsidR="0064243E" w:rsidRPr="0064243E">
        <w:rPr>
          <w:rFonts w:ascii="微软雅黑" w:eastAsia="微软雅黑" w:hAnsi="微软雅黑" w:cs="微软雅黑"/>
          <w:color w:val="191919"/>
          <w:shd w:val="clear" w:color="auto" w:fill="FFFFFF"/>
          <w:lang w:eastAsia="zh-CN"/>
        </w:rPr>
        <w:t>5.3</w:t>
      </w:r>
      <w:r w:rsidR="0064243E" w:rsidRPr="0064243E">
        <w:rPr>
          <w:rFonts w:ascii="微软雅黑" w:eastAsia="微软雅黑" w:hAnsi="微软雅黑" w:cs="微软雅黑" w:hint="eastAsia"/>
          <w:color w:val="191919"/>
          <w:shd w:val="clear" w:color="auto" w:fill="FFFFFF"/>
          <w:lang w:eastAsia="zh-CN"/>
        </w:rPr>
        <w:t>，预期</w:t>
      </w:r>
      <w:r w:rsidR="0064243E" w:rsidRPr="0064243E">
        <w:rPr>
          <w:rFonts w:ascii="微软雅黑" w:eastAsia="微软雅黑" w:hAnsi="微软雅黑" w:cs="微软雅黑"/>
          <w:color w:val="191919"/>
          <w:shd w:val="clear" w:color="auto" w:fill="FFFFFF"/>
          <w:lang w:eastAsia="zh-CN"/>
        </w:rPr>
        <w:t>6.2</w:t>
      </w:r>
      <w:r w:rsidR="0064243E" w:rsidRPr="0064243E">
        <w:rPr>
          <w:rFonts w:ascii="微软雅黑" w:eastAsia="微软雅黑" w:hAnsi="微软雅黑" w:cs="微软雅黑" w:hint="eastAsia"/>
          <w:color w:val="191919"/>
          <w:shd w:val="clear" w:color="auto" w:fill="FFFFFF"/>
          <w:lang w:eastAsia="zh-CN"/>
        </w:rPr>
        <w:t>，前值</w:t>
      </w:r>
      <w:r w:rsidR="0064243E" w:rsidRPr="0064243E">
        <w:rPr>
          <w:rFonts w:ascii="微软雅黑" w:eastAsia="微软雅黑" w:hAnsi="微软雅黑" w:cs="微软雅黑"/>
          <w:color w:val="191919"/>
          <w:shd w:val="clear" w:color="auto" w:fill="FFFFFF"/>
          <w:lang w:eastAsia="zh-CN"/>
        </w:rPr>
        <w:t>6.8</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DB08A6" w:rsidRDefault="00DB08A6" w:rsidP="002F37C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64243E" w:rsidRPr="0064243E">
        <w:rPr>
          <w:rFonts w:ascii="微软雅黑" w:eastAsia="微软雅黑" w:hAnsi="微软雅黑" w:cs="微软雅黑" w:hint="eastAsia"/>
          <w:color w:val="191919"/>
          <w:shd w:val="clear" w:color="auto" w:fill="FFFFFF"/>
          <w:lang w:eastAsia="zh-CN"/>
        </w:rPr>
        <w:t>德国</w:t>
      </w:r>
      <w:r w:rsidR="0064243E" w:rsidRPr="0064243E">
        <w:rPr>
          <w:rFonts w:ascii="微软雅黑" w:eastAsia="微软雅黑" w:hAnsi="微软雅黑" w:cs="微软雅黑"/>
          <w:color w:val="191919"/>
          <w:shd w:val="clear" w:color="auto" w:fill="FFFFFF"/>
          <w:lang w:eastAsia="zh-CN"/>
        </w:rPr>
        <w:t>11</w:t>
      </w:r>
      <w:r w:rsidR="0064243E" w:rsidRPr="0064243E">
        <w:rPr>
          <w:rFonts w:ascii="微软雅黑" w:eastAsia="微软雅黑" w:hAnsi="微软雅黑" w:cs="微软雅黑" w:hint="eastAsia"/>
          <w:color w:val="191919"/>
          <w:shd w:val="clear" w:color="auto" w:fill="FFFFFF"/>
          <w:lang w:eastAsia="zh-CN"/>
        </w:rPr>
        <w:t>月</w:t>
      </w:r>
      <w:r w:rsidR="0064243E" w:rsidRPr="0064243E">
        <w:rPr>
          <w:rFonts w:ascii="微软雅黑" w:eastAsia="微软雅黑" w:hAnsi="微软雅黑" w:cs="微软雅黑"/>
          <w:color w:val="191919"/>
          <w:shd w:val="clear" w:color="auto" w:fill="FFFFFF"/>
          <w:lang w:eastAsia="zh-CN"/>
        </w:rPr>
        <w:t>CPI</w:t>
      </w:r>
      <w:r w:rsidR="0064243E" w:rsidRPr="0064243E">
        <w:rPr>
          <w:rFonts w:ascii="微软雅黑" w:eastAsia="微软雅黑" w:hAnsi="微软雅黑" w:cs="微软雅黑" w:hint="eastAsia"/>
          <w:color w:val="191919"/>
          <w:shd w:val="clear" w:color="auto" w:fill="FFFFFF"/>
          <w:lang w:eastAsia="zh-CN"/>
        </w:rPr>
        <w:t>初值同比升</w:t>
      </w:r>
      <w:r w:rsidR="0064243E" w:rsidRPr="0064243E">
        <w:rPr>
          <w:rFonts w:ascii="微软雅黑" w:eastAsia="微软雅黑" w:hAnsi="微软雅黑" w:cs="微软雅黑"/>
          <w:color w:val="191919"/>
          <w:shd w:val="clear" w:color="auto" w:fill="FFFFFF"/>
          <w:lang w:eastAsia="zh-CN"/>
        </w:rPr>
        <w:t>2.2%</w:t>
      </w:r>
      <w:r w:rsidR="0064243E" w:rsidRPr="0064243E">
        <w:rPr>
          <w:rFonts w:ascii="微软雅黑" w:eastAsia="微软雅黑" w:hAnsi="微软雅黑" w:cs="微软雅黑" w:hint="eastAsia"/>
          <w:color w:val="191919"/>
          <w:shd w:val="clear" w:color="auto" w:fill="FFFFFF"/>
          <w:lang w:eastAsia="zh-CN"/>
        </w:rPr>
        <w:t>，预期升</w:t>
      </w:r>
      <w:r w:rsidR="0064243E" w:rsidRPr="0064243E">
        <w:rPr>
          <w:rFonts w:ascii="微软雅黑" w:eastAsia="微软雅黑" w:hAnsi="微软雅黑" w:cs="微软雅黑"/>
          <w:color w:val="191919"/>
          <w:shd w:val="clear" w:color="auto" w:fill="FFFFFF"/>
          <w:lang w:eastAsia="zh-CN"/>
        </w:rPr>
        <w:t>2.3%</w:t>
      </w:r>
      <w:r w:rsidR="0064243E" w:rsidRPr="0064243E">
        <w:rPr>
          <w:rFonts w:ascii="微软雅黑" w:eastAsia="微软雅黑" w:hAnsi="微软雅黑" w:cs="微软雅黑" w:hint="eastAsia"/>
          <w:color w:val="191919"/>
          <w:shd w:val="clear" w:color="auto" w:fill="FFFFFF"/>
          <w:lang w:eastAsia="zh-CN"/>
        </w:rPr>
        <w:t>，</w:t>
      </w:r>
      <w:r w:rsidR="0064243E" w:rsidRPr="0064243E">
        <w:rPr>
          <w:rFonts w:ascii="微软雅黑" w:eastAsia="微软雅黑" w:hAnsi="微软雅黑" w:cs="微软雅黑"/>
          <w:color w:val="191919"/>
          <w:shd w:val="clear" w:color="auto" w:fill="FFFFFF"/>
          <w:lang w:eastAsia="zh-CN"/>
        </w:rPr>
        <w:t>10</w:t>
      </w:r>
      <w:r w:rsidR="0064243E" w:rsidRPr="0064243E">
        <w:rPr>
          <w:rFonts w:ascii="微软雅黑" w:eastAsia="微软雅黑" w:hAnsi="微软雅黑" w:cs="微软雅黑" w:hint="eastAsia"/>
          <w:color w:val="191919"/>
          <w:shd w:val="clear" w:color="auto" w:fill="FFFFFF"/>
          <w:lang w:eastAsia="zh-CN"/>
        </w:rPr>
        <w:t>月终值升</w:t>
      </w:r>
      <w:r w:rsidR="0064243E" w:rsidRPr="0064243E">
        <w:rPr>
          <w:rFonts w:ascii="微软雅黑" w:eastAsia="微软雅黑" w:hAnsi="微软雅黑" w:cs="微软雅黑"/>
          <w:color w:val="191919"/>
          <w:shd w:val="clear" w:color="auto" w:fill="FFFFFF"/>
          <w:lang w:eastAsia="zh-CN"/>
        </w:rPr>
        <w:t>2.0%</w:t>
      </w:r>
      <w:r w:rsidR="0064243E" w:rsidRPr="0064243E">
        <w:rPr>
          <w:rFonts w:ascii="微软雅黑" w:eastAsia="微软雅黑" w:hAnsi="微软雅黑" w:cs="微软雅黑" w:hint="eastAsia"/>
          <w:color w:val="191919"/>
          <w:shd w:val="clear" w:color="auto" w:fill="FFFFFF"/>
          <w:lang w:eastAsia="zh-CN"/>
        </w:rPr>
        <w:t>；环比降</w:t>
      </w:r>
      <w:r w:rsidR="0064243E" w:rsidRPr="0064243E">
        <w:rPr>
          <w:rFonts w:ascii="微软雅黑" w:eastAsia="微软雅黑" w:hAnsi="微软雅黑" w:cs="微软雅黑"/>
          <w:color w:val="191919"/>
          <w:shd w:val="clear" w:color="auto" w:fill="FFFFFF"/>
          <w:lang w:eastAsia="zh-CN"/>
        </w:rPr>
        <w:t>0.2%</w:t>
      </w:r>
      <w:r w:rsidR="0064243E" w:rsidRPr="0064243E">
        <w:rPr>
          <w:rFonts w:ascii="微软雅黑" w:eastAsia="微软雅黑" w:hAnsi="微软雅黑" w:cs="微软雅黑" w:hint="eastAsia"/>
          <w:color w:val="191919"/>
          <w:shd w:val="clear" w:color="auto" w:fill="FFFFFF"/>
          <w:lang w:eastAsia="zh-CN"/>
        </w:rPr>
        <w:t>，预期降</w:t>
      </w:r>
      <w:r w:rsidR="0064243E" w:rsidRPr="0064243E">
        <w:rPr>
          <w:rFonts w:ascii="微软雅黑" w:eastAsia="微软雅黑" w:hAnsi="微软雅黑" w:cs="微软雅黑"/>
          <w:color w:val="191919"/>
          <w:shd w:val="clear" w:color="auto" w:fill="FFFFFF"/>
          <w:lang w:eastAsia="zh-CN"/>
        </w:rPr>
        <w:t>0.2%</w:t>
      </w:r>
      <w:r w:rsidR="0064243E" w:rsidRPr="0064243E">
        <w:rPr>
          <w:rFonts w:ascii="微软雅黑" w:eastAsia="微软雅黑" w:hAnsi="微软雅黑" w:cs="微软雅黑" w:hint="eastAsia"/>
          <w:color w:val="191919"/>
          <w:shd w:val="clear" w:color="auto" w:fill="FFFFFF"/>
          <w:lang w:eastAsia="zh-CN"/>
        </w:rPr>
        <w:t>，</w:t>
      </w:r>
      <w:r w:rsidR="0064243E" w:rsidRPr="0064243E">
        <w:rPr>
          <w:rFonts w:ascii="微软雅黑" w:eastAsia="微软雅黑" w:hAnsi="微软雅黑" w:cs="微软雅黑"/>
          <w:color w:val="191919"/>
          <w:shd w:val="clear" w:color="auto" w:fill="FFFFFF"/>
          <w:lang w:eastAsia="zh-CN"/>
        </w:rPr>
        <w:t>10</w:t>
      </w:r>
      <w:r w:rsidR="0064243E" w:rsidRPr="0064243E">
        <w:rPr>
          <w:rFonts w:ascii="微软雅黑" w:eastAsia="微软雅黑" w:hAnsi="微软雅黑" w:cs="微软雅黑" w:hint="eastAsia"/>
          <w:color w:val="191919"/>
          <w:shd w:val="clear" w:color="auto" w:fill="FFFFFF"/>
          <w:lang w:eastAsia="zh-CN"/>
        </w:rPr>
        <w:t>月终值升</w:t>
      </w:r>
      <w:r w:rsidR="0064243E" w:rsidRPr="0064243E">
        <w:rPr>
          <w:rFonts w:ascii="微软雅黑" w:eastAsia="微软雅黑" w:hAnsi="微软雅黑" w:cs="微软雅黑"/>
          <w:color w:val="191919"/>
          <w:shd w:val="clear" w:color="auto" w:fill="FFFFFF"/>
          <w:lang w:eastAsia="zh-CN"/>
        </w:rPr>
        <w:t>0.4%</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DB08A6" w:rsidRDefault="00DB08A6" w:rsidP="002F37C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4243E" w:rsidRPr="0064243E">
        <w:rPr>
          <w:rFonts w:ascii="微软雅黑" w:eastAsia="微软雅黑" w:hAnsi="微软雅黑" w:cs="微软雅黑" w:hint="eastAsia"/>
          <w:color w:val="191919"/>
          <w:shd w:val="clear" w:color="auto" w:fill="FFFFFF"/>
          <w:lang w:eastAsia="zh-CN"/>
        </w:rPr>
        <w:t>澳大利亚参议院通过法案，禁止</w:t>
      </w:r>
      <w:r w:rsidR="0064243E" w:rsidRPr="0064243E">
        <w:rPr>
          <w:rFonts w:ascii="微软雅黑" w:eastAsia="微软雅黑" w:hAnsi="微软雅黑" w:cs="微软雅黑"/>
          <w:color w:val="191919"/>
          <w:shd w:val="clear" w:color="auto" w:fill="FFFFFF"/>
          <w:lang w:eastAsia="zh-CN"/>
        </w:rPr>
        <w:t>16</w:t>
      </w:r>
      <w:r w:rsidR="0064243E" w:rsidRPr="0064243E">
        <w:rPr>
          <w:rFonts w:ascii="微软雅黑" w:eastAsia="微软雅黑" w:hAnsi="微软雅黑" w:cs="微软雅黑" w:hint="eastAsia"/>
          <w:color w:val="191919"/>
          <w:shd w:val="clear" w:color="auto" w:fill="FFFFFF"/>
          <w:lang w:eastAsia="zh-CN"/>
        </w:rPr>
        <w:t>岁以下人群使用社交媒体。对存在系统性违规的社交媒体平台最高可处以</w:t>
      </w:r>
      <w:r w:rsidR="0064243E" w:rsidRPr="0064243E">
        <w:rPr>
          <w:rFonts w:ascii="微软雅黑" w:eastAsia="微软雅黑" w:hAnsi="微软雅黑" w:cs="微软雅黑"/>
          <w:color w:val="191919"/>
          <w:shd w:val="clear" w:color="auto" w:fill="FFFFFF"/>
          <w:lang w:eastAsia="zh-CN"/>
        </w:rPr>
        <w:t>4950</w:t>
      </w:r>
      <w:r w:rsidR="0064243E" w:rsidRPr="0064243E">
        <w:rPr>
          <w:rFonts w:ascii="微软雅黑" w:eastAsia="微软雅黑" w:hAnsi="微软雅黑" w:cs="微软雅黑" w:hint="eastAsia"/>
          <w:color w:val="191919"/>
          <w:shd w:val="clear" w:color="auto" w:fill="FFFFFF"/>
          <w:lang w:eastAsia="zh-CN"/>
        </w:rPr>
        <w:t>万澳元罚款</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DB08A6" w:rsidRDefault="00DB08A6" w:rsidP="002F37C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4243E" w:rsidRPr="0064243E">
        <w:rPr>
          <w:rFonts w:ascii="微软雅黑" w:eastAsia="微软雅黑" w:hAnsi="微软雅黑" w:cs="微软雅黑" w:hint="eastAsia"/>
          <w:color w:val="191919"/>
          <w:shd w:val="clear" w:color="auto" w:fill="FFFFFF"/>
          <w:lang w:eastAsia="zh-CN"/>
        </w:rPr>
        <w:t>知情人士透露，在日本汽车制造行业发生一系列数据造假丑闻之后，日本国土交通省计划开始对等待装运的新车进行抽样检查</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0673AE" w:rsidRDefault="000673AE" w:rsidP="002F37C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882A0E" w:rsidRPr="00882A0E">
        <w:rPr>
          <w:rFonts w:ascii="微软雅黑" w:eastAsia="微软雅黑" w:hAnsi="微软雅黑" w:cs="微软雅黑" w:hint="eastAsia"/>
          <w:color w:val="191919"/>
          <w:shd w:val="clear" w:color="auto" w:fill="FFFFFF"/>
          <w:lang w:eastAsia="zh-CN"/>
        </w:rPr>
        <w:t>日本工会总联合会召开会议，围绕</w:t>
      </w:r>
      <w:r w:rsidR="00882A0E" w:rsidRPr="00882A0E">
        <w:rPr>
          <w:rFonts w:ascii="微软雅黑" w:eastAsia="微软雅黑" w:hAnsi="微软雅黑" w:cs="微软雅黑"/>
          <w:color w:val="191919"/>
          <w:shd w:val="clear" w:color="auto" w:fill="FFFFFF"/>
          <w:lang w:eastAsia="zh-CN"/>
        </w:rPr>
        <w:t>2025</w:t>
      </w:r>
      <w:r w:rsidR="00882A0E" w:rsidRPr="00882A0E">
        <w:rPr>
          <w:rFonts w:ascii="微软雅黑" w:eastAsia="微软雅黑" w:hAnsi="微软雅黑" w:cs="微软雅黑" w:hint="eastAsia"/>
          <w:color w:val="191919"/>
          <w:shd w:val="clear" w:color="auto" w:fill="FFFFFF"/>
          <w:lang w:eastAsia="zh-CN"/>
        </w:rPr>
        <w:t>年春季劳资谈判中要求加薪“</w:t>
      </w:r>
      <w:r w:rsidR="00882A0E" w:rsidRPr="00882A0E">
        <w:rPr>
          <w:rFonts w:ascii="微软雅黑" w:eastAsia="微软雅黑" w:hAnsi="微软雅黑" w:cs="微软雅黑"/>
          <w:color w:val="191919"/>
          <w:shd w:val="clear" w:color="auto" w:fill="FFFFFF"/>
          <w:lang w:eastAsia="zh-CN"/>
        </w:rPr>
        <w:t>5%</w:t>
      </w:r>
      <w:r w:rsidR="00882A0E" w:rsidRPr="00882A0E">
        <w:rPr>
          <w:rFonts w:ascii="微软雅黑" w:eastAsia="微软雅黑" w:hAnsi="微软雅黑" w:cs="微软雅黑" w:hint="eastAsia"/>
          <w:color w:val="191919"/>
          <w:shd w:val="clear" w:color="auto" w:fill="FFFFFF"/>
          <w:lang w:eastAsia="zh-CN"/>
        </w:rPr>
        <w:t>以上”、中小企业工会则为“</w:t>
      </w:r>
      <w:r w:rsidR="00882A0E" w:rsidRPr="00882A0E">
        <w:rPr>
          <w:rFonts w:ascii="微软雅黑" w:eastAsia="微软雅黑" w:hAnsi="微软雅黑" w:cs="微软雅黑"/>
          <w:color w:val="191919"/>
          <w:shd w:val="clear" w:color="auto" w:fill="FFFFFF"/>
          <w:lang w:eastAsia="zh-CN"/>
        </w:rPr>
        <w:t>6%</w:t>
      </w:r>
      <w:r w:rsidR="00882A0E" w:rsidRPr="00882A0E">
        <w:rPr>
          <w:rFonts w:ascii="微软雅黑" w:eastAsia="微软雅黑" w:hAnsi="微软雅黑" w:cs="微软雅黑" w:hint="eastAsia"/>
          <w:color w:val="191919"/>
          <w:shd w:val="clear" w:color="auto" w:fill="FFFFFF"/>
          <w:lang w:eastAsia="zh-CN"/>
        </w:rPr>
        <w:t>以上”的谈判方针展开了讨论</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DB08A6" w:rsidRDefault="00DB08A6" w:rsidP="002F37CD">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1604D9" w:rsidTr="002731E2">
        <w:trPr>
          <w:trHeight w:val="618"/>
        </w:trPr>
        <w:tc>
          <w:tcPr>
            <w:tcW w:w="1731" w:type="dxa"/>
            <w:tcBorders>
              <w:top w:val="nil"/>
              <w:left w:val="nil"/>
              <w:bottom w:val="nil"/>
              <w:right w:val="nil"/>
            </w:tcBorders>
            <w:shd w:val="clear" w:color="auto" w:fill="auto"/>
          </w:tcPr>
          <w:p w:rsidR="001604D9" w:rsidRDefault="00882A0E" w:rsidP="001604D9">
            <w:pPr>
              <w:pStyle w:val="TableText"/>
              <w:ind w:firstLine="392"/>
              <w:rPr>
                <w:lang w:eastAsia="zh-CN"/>
              </w:rPr>
            </w:pPr>
            <w:r>
              <w:t>2024/11/29</w:t>
            </w:r>
          </w:p>
        </w:tc>
        <w:tc>
          <w:tcPr>
            <w:tcW w:w="1134" w:type="dxa"/>
            <w:tcBorders>
              <w:left w:val="nil"/>
            </w:tcBorders>
            <w:shd w:val="clear" w:color="auto" w:fill="auto"/>
          </w:tcPr>
          <w:p w:rsidR="001604D9" w:rsidRPr="00853C1D" w:rsidRDefault="00882A0E" w:rsidP="009E11E4">
            <w:pPr>
              <w:pStyle w:val="TableText"/>
              <w:ind w:firstLine="392"/>
              <w:rPr>
                <w:lang w:eastAsia="zh-CN"/>
              </w:rPr>
            </w:pPr>
            <w:r>
              <w:rPr>
                <w:rFonts w:hint="eastAsia"/>
                <w:lang w:eastAsia="zh-CN"/>
              </w:rPr>
              <w:t>待定</w:t>
            </w:r>
          </w:p>
        </w:tc>
        <w:tc>
          <w:tcPr>
            <w:tcW w:w="6524" w:type="dxa"/>
            <w:shd w:val="clear" w:color="auto" w:fill="auto"/>
          </w:tcPr>
          <w:p w:rsidR="001604D9" w:rsidRDefault="00882A0E" w:rsidP="001604D9">
            <w:pPr>
              <w:pStyle w:val="TableText"/>
              <w:ind w:firstLine="392"/>
              <w:rPr>
                <w:b w:val="0"/>
                <w:lang w:eastAsia="zh-CN"/>
              </w:rPr>
            </w:pPr>
            <w:r w:rsidRPr="00882A0E">
              <w:rPr>
                <w:rFonts w:hint="eastAsia"/>
                <w:b w:val="0"/>
                <w:lang w:eastAsia="zh-CN"/>
              </w:rPr>
              <w:t>伊朗与英法德就争议核项目举行会谈</w:t>
            </w:r>
          </w:p>
        </w:tc>
      </w:tr>
      <w:tr w:rsidR="001604D9" w:rsidTr="00214344">
        <w:trPr>
          <w:trHeight w:val="618"/>
        </w:trPr>
        <w:tc>
          <w:tcPr>
            <w:tcW w:w="1731" w:type="dxa"/>
            <w:tcBorders>
              <w:top w:val="nil"/>
              <w:left w:val="nil"/>
              <w:bottom w:val="nil"/>
              <w:right w:val="nil"/>
            </w:tcBorders>
            <w:shd w:val="clear" w:color="auto" w:fill="D3EAFF"/>
          </w:tcPr>
          <w:p w:rsidR="001604D9" w:rsidRDefault="00882A0E" w:rsidP="001604D9">
            <w:pPr>
              <w:pStyle w:val="TableText"/>
              <w:ind w:firstLine="392"/>
              <w:rPr>
                <w:lang w:eastAsia="zh-CN"/>
              </w:rPr>
            </w:pPr>
            <w:r>
              <w:t>2024/11/29</w:t>
            </w:r>
          </w:p>
        </w:tc>
        <w:tc>
          <w:tcPr>
            <w:tcW w:w="1134" w:type="dxa"/>
            <w:tcBorders>
              <w:left w:val="nil"/>
            </w:tcBorders>
            <w:shd w:val="clear" w:color="auto" w:fill="D3EAFF"/>
          </w:tcPr>
          <w:p w:rsidR="001604D9" w:rsidRPr="00853C1D" w:rsidRDefault="00882A0E" w:rsidP="001604D9">
            <w:pPr>
              <w:pStyle w:val="TableText"/>
              <w:ind w:firstLine="392"/>
              <w:rPr>
                <w:lang w:eastAsia="zh-CN"/>
              </w:rPr>
            </w:pPr>
            <w:r>
              <w:rPr>
                <w:lang w:eastAsia="zh-CN"/>
              </w:rPr>
              <w:t>07</w:t>
            </w:r>
            <w:r w:rsidR="001604D9">
              <w:rPr>
                <w:rFonts w:hint="eastAsia"/>
                <w:lang w:eastAsia="zh-CN"/>
              </w:rPr>
              <w:t>:</w:t>
            </w:r>
            <w:r>
              <w:rPr>
                <w:lang w:eastAsia="zh-CN"/>
              </w:rPr>
              <w:t>3</w:t>
            </w:r>
            <w:r w:rsidR="002F37CD">
              <w:rPr>
                <w:lang w:eastAsia="zh-CN"/>
              </w:rPr>
              <w:t>0</w:t>
            </w:r>
          </w:p>
        </w:tc>
        <w:tc>
          <w:tcPr>
            <w:tcW w:w="6524" w:type="dxa"/>
            <w:shd w:val="clear" w:color="auto" w:fill="D3EAFF"/>
          </w:tcPr>
          <w:p w:rsidR="009E11E4" w:rsidRDefault="00882A0E" w:rsidP="001604D9">
            <w:pPr>
              <w:pStyle w:val="TableText"/>
              <w:ind w:firstLine="392"/>
              <w:rPr>
                <w:b w:val="0"/>
                <w:lang w:eastAsia="zh-CN"/>
              </w:rPr>
            </w:pPr>
            <w:r w:rsidRPr="00882A0E">
              <w:rPr>
                <w:rFonts w:hint="eastAsia"/>
                <w:b w:val="0"/>
                <w:lang w:eastAsia="zh-CN"/>
              </w:rPr>
              <w:t>日本</w:t>
            </w:r>
            <w:r w:rsidRPr="00882A0E">
              <w:rPr>
                <w:b w:val="0"/>
                <w:lang w:eastAsia="zh-CN"/>
              </w:rPr>
              <w:t>10</w:t>
            </w:r>
            <w:r w:rsidRPr="00882A0E">
              <w:rPr>
                <w:rFonts w:hint="eastAsia"/>
                <w:b w:val="0"/>
                <w:lang w:eastAsia="zh-CN"/>
              </w:rPr>
              <w:t>月失业率</w:t>
            </w:r>
          </w:p>
        </w:tc>
      </w:tr>
      <w:tr w:rsidR="001604D9" w:rsidTr="00214344">
        <w:trPr>
          <w:trHeight w:val="618"/>
        </w:trPr>
        <w:tc>
          <w:tcPr>
            <w:tcW w:w="1731" w:type="dxa"/>
            <w:tcBorders>
              <w:top w:val="nil"/>
            </w:tcBorders>
            <w:shd w:val="clear" w:color="auto" w:fill="auto"/>
          </w:tcPr>
          <w:p w:rsidR="001604D9" w:rsidRPr="00853C1D" w:rsidRDefault="00882A0E" w:rsidP="001604D9">
            <w:pPr>
              <w:pStyle w:val="TableText"/>
              <w:ind w:firstLine="392"/>
              <w:rPr>
                <w:lang w:eastAsia="zh-CN"/>
              </w:rPr>
            </w:pPr>
            <w:r>
              <w:t>2024/11/29</w:t>
            </w:r>
          </w:p>
        </w:tc>
        <w:tc>
          <w:tcPr>
            <w:tcW w:w="1134" w:type="dxa"/>
            <w:shd w:val="clear" w:color="auto" w:fill="auto"/>
          </w:tcPr>
          <w:p w:rsidR="001604D9" w:rsidRPr="00853C1D" w:rsidRDefault="00882A0E" w:rsidP="001604D9">
            <w:pPr>
              <w:pStyle w:val="TableText"/>
              <w:ind w:firstLine="392"/>
              <w:rPr>
                <w:lang w:eastAsia="zh-CN"/>
              </w:rPr>
            </w:pPr>
            <w:r>
              <w:rPr>
                <w:lang w:eastAsia="zh-CN"/>
              </w:rPr>
              <w:t>15</w:t>
            </w:r>
            <w:r w:rsidR="001604D9">
              <w:rPr>
                <w:rFonts w:hint="eastAsia"/>
                <w:lang w:eastAsia="zh-CN"/>
              </w:rPr>
              <w:t>:</w:t>
            </w:r>
            <w:r>
              <w:rPr>
                <w:lang w:eastAsia="zh-CN"/>
              </w:rPr>
              <w:t>45</w:t>
            </w:r>
          </w:p>
        </w:tc>
        <w:tc>
          <w:tcPr>
            <w:tcW w:w="6524" w:type="dxa"/>
            <w:shd w:val="clear" w:color="auto" w:fill="auto"/>
          </w:tcPr>
          <w:p w:rsidR="00DB08A6" w:rsidRDefault="00882A0E" w:rsidP="001604D9">
            <w:pPr>
              <w:pStyle w:val="TableText"/>
              <w:ind w:firstLine="392"/>
              <w:rPr>
                <w:b w:val="0"/>
                <w:lang w:eastAsia="zh-CN"/>
              </w:rPr>
            </w:pPr>
            <w:r w:rsidRPr="00882A0E">
              <w:rPr>
                <w:rFonts w:hint="eastAsia"/>
                <w:b w:val="0"/>
                <w:lang w:eastAsia="zh-CN"/>
              </w:rPr>
              <w:t>法国</w:t>
            </w:r>
            <w:r w:rsidRPr="00882A0E">
              <w:rPr>
                <w:b w:val="0"/>
                <w:lang w:eastAsia="zh-CN"/>
              </w:rPr>
              <w:t>11</w:t>
            </w:r>
            <w:r w:rsidRPr="00882A0E">
              <w:rPr>
                <w:rFonts w:hint="eastAsia"/>
                <w:b w:val="0"/>
                <w:lang w:eastAsia="zh-CN"/>
              </w:rPr>
              <w:t>月</w:t>
            </w:r>
            <w:r w:rsidRPr="00882A0E">
              <w:rPr>
                <w:b w:val="0"/>
                <w:lang w:eastAsia="zh-CN"/>
              </w:rPr>
              <w:t>CPI</w:t>
            </w:r>
            <w:r w:rsidRPr="00882A0E">
              <w:rPr>
                <w:rFonts w:hint="eastAsia"/>
                <w:b w:val="0"/>
                <w:lang w:eastAsia="zh-CN"/>
              </w:rPr>
              <w:t>月率初值</w:t>
            </w:r>
          </w:p>
          <w:p w:rsidR="00882A0E" w:rsidRPr="00853C1D" w:rsidRDefault="00882A0E" w:rsidP="001604D9">
            <w:pPr>
              <w:pStyle w:val="TableText"/>
              <w:ind w:firstLine="392"/>
              <w:rPr>
                <w:b w:val="0"/>
                <w:lang w:eastAsia="zh-CN"/>
              </w:rPr>
            </w:pPr>
            <w:r w:rsidRPr="00882A0E">
              <w:rPr>
                <w:rFonts w:hint="eastAsia"/>
                <w:b w:val="0"/>
                <w:lang w:eastAsia="zh-CN"/>
              </w:rPr>
              <w:t>法国第三季度</w:t>
            </w:r>
            <w:r w:rsidRPr="00882A0E">
              <w:rPr>
                <w:b w:val="0"/>
                <w:lang w:eastAsia="zh-CN"/>
              </w:rPr>
              <w:t>GDP</w:t>
            </w:r>
            <w:r w:rsidRPr="00882A0E">
              <w:rPr>
                <w:rFonts w:hint="eastAsia"/>
                <w:b w:val="0"/>
                <w:lang w:eastAsia="zh-CN"/>
              </w:rPr>
              <w:t>年率终值</w:t>
            </w:r>
          </w:p>
        </w:tc>
      </w:tr>
      <w:tr w:rsidR="001604D9" w:rsidTr="00214344">
        <w:trPr>
          <w:trHeight w:val="618"/>
        </w:trPr>
        <w:tc>
          <w:tcPr>
            <w:tcW w:w="1731" w:type="dxa"/>
            <w:shd w:val="clear" w:color="auto" w:fill="D3EAFF"/>
          </w:tcPr>
          <w:p w:rsidR="001604D9" w:rsidRDefault="00882A0E" w:rsidP="001604D9">
            <w:pPr>
              <w:pStyle w:val="TableText"/>
              <w:ind w:firstLine="392"/>
              <w:rPr>
                <w:lang w:eastAsia="zh-CN"/>
              </w:rPr>
            </w:pPr>
            <w:r>
              <w:t>2024/11/29</w:t>
            </w:r>
          </w:p>
        </w:tc>
        <w:tc>
          <w:tcPr>
            <w:tcW w:w="1134" w:type="dxa"/>
            <w:shd w:val="clear" w:color="auto" w:fill="D3EAFF"/>
          </w:tcPr>
          <w:p w:rsidR="001604D9" w:rsidRDefault="00882A0E" w:rsidP="001604D9">
            <w:pPr>
              <w:pStyle w:val="TableText"/>
              <w:ind w:firstLine="392"/>
              <w:rPr>
                <w:b w:val="0"/>
                <w:bCs w:val="0"/>
                <w:lang w:eastAsia="zh-CN"/>
              </w:rPr>
            </w:pPr>
            <w:r>
              <w:rPr>
                <w:lang w:eastAsia="zh-CN"/>
              </w:rPr>
              <w:t>16</w:t>
            </w:r>
            <w:r w:rsidR="001604D9">
              <w:rPr>
                <w:rFonts w:hint="eastAsia"/>
                <w:lang w:eastAsia="zh-CN"/>
              </w:rPr>
              <w:t>:</w:t>
            </w:r>
            <w:r>
              <w:rPr>
                <w:lang w:eastAsia="zh-CN"/>
              </w:rPr>
              <w:t>0</w:t>
            </w:r>
            <w:r w:rsidR="00A85056">
              <w:rPr>
                <w:lang w:eastAsia="zh-CN"/>
              </w:rPr>
              <w:t>0</w:t>
            </w:r>
          </w:p>
        </w:tc>
        <w:tc>
          <w:tcPr>
            <w:tcW w:w="6524" w:type="dxa"/>
            <w:shd w:val="clear" w:color="auto" w:fill="D3EAFF"/>
          </w:tcPr>
          <w:p w:rsidR="00882A0E" w:rsidRPr="000334A3" w:rsidRDefault="00882A0E" w:rsidP="001604D9">
            <w:pPr>
              <w:pStyle w:val="TableText"/>
              <w:ind w:firstLine="392"/>
              <w:rPr>
                <w:b w:val="0"/>
                <w:lang w:eastAsia="zh-CN"/>
              </w:rPr>
            </w:pPr>
            <w:r w:rsidRPr="00882A0E">
              <w:rPr>
                <w:rFonts w:hint="eastAsia"/>
                <w:b w:val="0"/>
                <w:lang w:eastAsia="zh-CN"/>
              </w:rPr>
              <w:t>瑞士</w:t>
            </w:r>
            <w:r w:rsidRPr="00882A0E">
              <w:rPr>
                <w:b w:val="0"/>
                <w:lang w:eastAsia="zh-CN"/>
              </w:rPr>
              <w:t>11</w:t>
            </w:r>
            <w:r w:rsidRPr="00882A0E">
              <w:rPr>
                <w:rFonts w:hint="eastAsia"/>
                <w:b w:val="0"/>
                <w:lang w:eastAsia="zh-CN"/>
              </w:rPr>
              <w:t>月</w:t>
            </w:r>
            <w:r w:rsidRPr="00882A0E">
              <w:rPr>
                <w:b w:val="0"/>
                <w:lang w:eastAsia="zh-CN"/>
              </w:rPr>
              <w:t>KOF</w:t>
            </w:r>
            <w:r w:rsidRPr="00882A0E">
              <w:rPr>
                <w:rFonts w:hint="eastAsia"/>
                <w:b w:val="0"/>
                <w:lang w:eastAsia="zh-CN"/>
              </w:rPr>
              <w:t>经济领先指标</w:t>
            </w:r>
          </w:p>
        </w:tc>
      </w:tr>
      <w:tr w:rsidR="00882A0E" w:rsidTr="00882A0E">
        <w:trPr>
          <w:trHeight w:val="618"/>
        </w:trPr>
        <w:tc>
          <w:tcPr>
            <w:tcW w:w="1731" w:type="dxa"/>
            <w:shd w:val="clear" w:color="auto" w:fill="auto"/>
          </w:tcPr>
          <w:p w:rsidR="00882A0E" w:rsidRDefault="00882A0E" w:rsidP="00882A0E">
            <w:pPr>
              <w:pStyle w:val="TableText"/>
              <w:ind w:firstLine="392"/>
              <w:rPr>
                <w:lang w:eastAsia="zh-CN"/>
              </w:rPr>
            </w:pPr>
            <w:r>
              <w:t>2024/11/29</w:t>
            </w:r>
          </w:p>
        </w:tc>
        <w:tc>
          <w:tcPr>
            <w:tcW w:w="1134" w:type="dxa"/>
            <w:shd w:val="clear" w:color="auto" w:fill="auto"/>
          </w:tcPr>
          <w:p w:rsidR="00882A0E" w:rsidRDefault="00882A0E" w:rsidP="00882A0E">
            <w:pPr>
              <w:pStyle w:val="TableText"/>
              <w:ind w:firstLine="392"/>
              <w:rPr>
                <w:b w:val="0"/>
                <w:bCs w:val="0"/>
                <w:lang w:eastAsia="zh-CN"/>
              </w:rPr>
            </w:pPr>
            <w:r>
              <w:rPr>
                <w:lang w:eastAsia="zh-CN"/>
              </w:rPr>
              <w:t>16</w:t>
            </w:r>
            <w:r>
              <w:rPr>
                <w:rFonts w:hint="eastAsia"/>
                <w:lang w:eastAsia="zh-CN"/>
              </w:rPr>
              <w:t>:</w:t>
            </w:r>
            <w:r>
              <w:rPr>
                <w:lang w:eastAsia="zh-CN"/>
              </w:rPr>
              <w:t>55</w:t>
            </w:r>
          </w:p>
        </w:tc>
        <w:tc>
          <w:tcPr>
            <w:tcW w:w="6524" w:type="dxa"/>
            <w:shd w:val="clear" w:color="auto" w:fill="auto"/>
          </w:tcPr>
          <w:p w:rsidR="00882A0E" w:rsidRDefault="00882A0E" w:rsidP="00882A0E">
            <w:pPr>
              <w:pStyle w:val="TableText"/>
              <w:ind w:firstLine="392"/>
              <w:rPr>
                <w:b w:val="0"/>
                <w:lang w:eastAsia="zh-CN"/>
              </w:rPr>
            </w:pPr>
            <w:r w:rsidRPr="00882A0E">
              <w:rPr>
                <w:rFonts w:hint="eastAsia"/>
                <w:b w:val="0"/>
                <w:lang w:eastAsia="zh-CN"/>
              </w:rPr>
              <w:t>德国</w:t>
            </w:r>
            <w:r w:rsidRPr="00882A0E">
              <w:rPr>
                <w:b w:val="0"/>
                <w:lang w:eastAsia="zh-CN"/>
              </w:rPr>
              <w:t>11</w:t>
            </w:r>
            <w:r w:rsidRPr="00882A0E">
              <w:rPr>
                <w:rFonts w:hint="eastAsia"/>
                <w:b w:val="0"/>
                <w:lang w:eastAsia="zh-CN"/>
              </w:rPr>
              <w:t>月季调后失业人数</w:t>
            </w:r>
          </w:p>
          <w:p w:rsidR="00882A0E" w:rsidRPr="000334A3" w:rsidRDefault="00882A0E" w:rsidP="00882A0E">
            <w:pPr>
              <w:pStyle w:val="TableText"/>
              <w:ind w:firstLine="392"/>
              <w:rPr>
                <w:b w:val="0"/>
                <w:lang w:eastAsia="zh-CN"/>
              </w:rPr>
            </w:pPr>
            <w:r w:rsidRPr="00882A0E">
              <w:rPr>
                <w:rFonts w:hint="eastAsia"/>
                <w:b w:val="0"/>
                <w:lang w:eastAsia="zh-CN"/>
              </w:rPr>
              <w:t>德国</w:t>
            </w:r>
            <w:r w:rsidRPr="00882A0E">
              <w:rPr>
                <w:b w:val="0"/>
                <w:lang w:eastAsia="zh-CN"/>
              </w:rPr>
              <w:t>11</w:t>
            </w:r>
            <w:r w:rsidRPr="00882A0E">
              <w:rPr>
                <w:rFonts w:hint="eastAsia"/>
                <w:b w:val="0"/>
                <w:lang w:eastAsia="zh-CN"/>
              </w:rPr>
              <w:t>月季调后失业率</w:t>
            </w:r>
          </w:p>
        </w:tc>
      </w:tr>
      <w:tr w:rsidR="00882A0E" w:rsidTr="00214344">
        <w:trPr>
          <w:trHeight w:val="618"/>
        </w:trPr>
        <w:tc>
          <w:tcPr>
            <w:tcW w:w="1731" w:type="dxa"/>
            <w:shd w:val="clear" w:color="auto" w:fill="D3EAFF"/>
          </w:tcPr>
          <w:p w:rsidR="00882A0E" w:rsidRDefault="00882A0E" w:rsidP="00882A0E">
            <w:pPr>
              <w:pStyle w:val="TableText"/>
              <w:ind w:firstLine="392"/>
              <w:rPr>
                <w:lang w:eastAsia="zh-CN"/>
              </w:rPr>
            </w:pPr>
            <w:r>
              <w:t>2024/11/29</w:t>
            </w:r>
          </w:p>
        </w:tc>
        <w:tc>
          <w:tcPr>
            <w:tcW w:w="1134" w:type="dxa"/>
            <w:shd w:val="clear" w:color="auto" w:fill="D3EAFF"/>
          </w:tcPr>
          <w:p w:rsidR="00882A0E" w:rsidRDefault="00882A0E" w:rsidP="00882A0E">
            <w:pPr>
              <w:pStyle w:val="TableText"/>
              <w:ind w:firstLine="392"/>
              <w:rPr>
                <w:b w:val="0"/>
                <w:bCs w:val="0"/>
                <w:lang w:eastAsia="zh-CN"/>
              </w:rPr>
            </w:pPr>
            <w:r>
              <w:rPr>
                <w:lang w:eastAsia="zh-CN"/>
              </w:rPr>
              <w:t>17</w:t>
            </w:r>
            <w:r>
              <w:rPr>
                <w:rFonts w:hint="eastAsia"/>
                <w:lang w:eastAsia="zh-CN"/>
              </w:rPr>
              <w:t>:</w:t>
            </w:r>
            <w:r>
              <w:rPr>
                <w:lang w:eastAsia="zh-CN"/>
              </w:rPr>
              <w:t>30</w:t>
            </w:r>
          </w:p>
        </w:tc>
        <w:tc>
          <w:tcPr>
            <w:tcW w:w="6524" w:type="dxa"/>
            <w:shd w:val="clear" w:color="auto" w:fill="D3EAFF"/>
          </w:tcPr>
          <w:p w:rsidR="00882A0E" w:rsidRPr="000334A3" w:rsidRDefault="00882A0E" w:rsidP="00882A0E">
            <w:pPr>
              <w:pStyle w:val="TableText"/>
              <w:ind w:firstLine="392"/>
              <w:rPr>
                <w:b w:val="0"/>
                <w:lang w:eastAsia="zh-CN"/>
              </w:rPr>
            </w:pPr>
            <w:r w:rsidRPr="00882A0E">
              <w:rPr>
                <w:rFonts w:hint="eastAsia"/>
                <w:b w:val="0"/>
                <w:lang w:eastAsia="zh-CN"/>
              </w:rPr>
              <w:t>英国</w:t>
            </w:r>
            <w:r w:rsidRPr="00882A0E">
              <w:rPr>
                <w:b w:val="0"/>
                <w:lang w:eastAsia="zh-CN"/>
              </w:rPr>
              <w:t>10</w:t>
            </w:r>
            <w:r w:rsidRPr="00882A0E">
              <w:rPr>
                <w:rFonts w:hint="eastAsia"/>
                <w:b w:val="0"/>
                <w:lang w:eastAsia="zh-CN"/>
              </w:rPr>
              <w:t>月央行抵押贷款许可</w:t>
            </w:r>
          </w:p>
        </w:tc>
      </w:tr>
      <w:tr w:rsidR="00882A0E" w:rsidTr="00882A0E">
        <w:trPr>
          <w:trHeight w:val="618"/>
        </w:trPr>
        <w:tc>
          <w:tcPr>
            <w:tcW w:w="1731" w:type="dxa"/>
            <w:shd w:val="clear" w:color="auto" w:fill="auto"/>
          </w:tcPr>
          <w:p w:rsidR="00882A0E" w:rsidRDefault="00882A0E" w:rsidP="00882A0E">
            <w:pPr>
              <w:pStyle w:val="TableText"/>
              <w:ind w:firstLine="392"/>
              <w:rPr>
                <w:lang w:eastAsia="zh-CN"/>
              </w:rPr>
            </w:pPr>
            <w:r>
              <w:t>2024/11/29</w:t>
            </w:r>
          </w:p>
        </w:tc>
        <w:tc>
          <w:tcPr>
            <w:tcW w:w="1134" w:type="dxa"/>
            <w:shd w:val="clear" w:color="auto" w:fill="auto"/>
          </w:tcPr>
          <w:p w:rsidR="00882A0E" w:rsidRDefault="00882A0E" w:rsidP="00882A0E">
            <w:pPr>
              <w:pStyle w:val="TableText"/>
              <w:ind w:firstLine="392"/>
              <w:rPr>
                <w:b w:val="0"/>
                <w:bCs w:val="0"/>
                <w:lang w:eastAsia="zh-CN"/>
              </w:rPr>
            </w:pPr>
            <w:r>
              <w:rPr>
                <w:lang w:eastAsia="zh-CN"/>
              </w:rPr>
              <w:t>18</w:t>
            </w:r>
            <w:r>
              <w:rPr>
                <w:rFonts w:hint="eastAsia"/>
                <w:lang w:eastAsia="zh-CN"/>
              </w:rPr>
              <w:t>:</w:t>
            </w:r>
            <w:r>
              <w:rPr>
                <w:lang w:eastAsia="zh-CN"/>
              </w:rPr>
              <w:t>00</w:t>
            </w:r>
          </w:p>
        </w:tc>
        <w:tc>
          <w:tcPr>
            <w:tcW w:w="6524" w:type="dxa"/>
            <w:shd w:val="clear" w:color="auto" w:fill="auto"/>
          </w:tcPr>
          <w:p w:rsidR="00882A0E" w:rsidRDefault="00882A0E" w:rsidP="00882A0E">
            <w:pPr>
              <w:pStyle w:val="TableText"/>
              <w:ind w:firstLine="392"/>
              <w:rPr>
                <w:b w:val="0"/>
                <w:lang w:eastAsia="zh-CN"/>
              </w:rPr>
            </w:pPr>
            <w:r w:rsidRPr="00882A0E">
              <w:rPr>
                <w:rFonts w:hint="eastAsia"/>
                <w:b w:val="0"/>
                <w:lang w:eastAsia="zh-CN"/>
              </w:rPr>
              <w:t>欧元区</w:t>
            </w:r>
            <w:r w:rsidRPr="00882A0E">
              <w:rPr>
                <w:b w:val="0"/>
                <w:lang w:eastAsia="zh-CN"/>
              </w:rPr>
              <w:t>11</w:t>
            </w:r>
            <w:r w:rsidRPr="00882A0E">
              <w:rPr>
                <w:rFonts w:hint="eastAsia"/>
                <w:b w:val="0"/>
                <w:lang w:eastAsia="zh-CN"/>
              </w:rPr>
              <w:t>月</w:t>
            </w:r>
            <w:r w:rsidRPr="00882A0E">
              <w:rPr>
                <w:b w:val="0"/>
                <w:lang w:eastAsia="zh-CN"/>
              </w:rPr>
              <w:t>CPI</w:t>
            </w:r>
            <w:r w:rsidRPr="00882A0E">
              <w:rPr>
                <w:rFonts w:hint="eastAsia"/>
                <w:b w:val="0"/>
                <w:lang w:eastAsia="zh-CN"/>
              </w:rPr>
              <w:t>年率初值</w:t>
            </w:r>
          </w:p>
          <w:p w:rsidR="00882A0E" w:rsidRPr="000334A3" w:rsidRDefault="00882A0E" w:rsidP="00882A0E">
            <w:pPr>
              <w:pStyle w:val="TableText"/>
              <w:ind w:firstLine="392"/>
              <w:rPr>
                <w:b w:val="0"/>
                <w:lang w:eastAsia="zh-CN"/>
              </w:rPr>
            </w:pPr>
            <w:r w:rsidRPr="00882A0E">
              <w:rPr>
                <w:rFonts w:hint="eastAsia"/>
                <w:b w:val="0"/>
                <w:lang w:eastAsia="zh-CN"/>
              </w:rPr>
              <w:t>欧元区</w:t>
            </w:r>
            <w:r w:rsidRPr="00882A0E">
              <w:rPr>
                <w:b w:val="0"/>
                <w:lang w:eastAsia="zh-CN"/>
              </w:rPr>
              <w:t>11</w:t>
            </w:r>
            <w:r w:rsidRPr="00882A0E">
              <w:rPr>
                <w:rFonts w:hint="eastAsia"/>
                <w:b w:val="0"/>
                <w:lang w:eastAsia="zh-CN"/>
              </w:rPr>
              <w:t>月</w:t>
            </w:r>
            <w:r w:rsidRPr="00882A0E">
              <w:rPr>
                <w:b w:val="0"/>
                <w:lang w:eastAsia="zh-CN"/>
              </w:rPr>
              <w:t>CPI</w:t>
            </w:r>
            <w:r w:rsidRPr="00882A0E">
              <w:rPr>
                <w:rFonts w:hint="eastAsia"/>
                <w:b w:val="0"/>
                <w:lang w:eastAsia="zh-CN"/>
              </w:rPr>
              <w:t>月率初值</w:t>
            </w:r>
          </w:p>
        </w:tc>
      </w:tr>
      <w:tr w:rsidR="00882A0E" w:rsidTr="00214344">
        <w:trPr>
          <w:trHeight w:val="618"/>
        </w:trPr>
        <w:tc>
          <w:tcPr>
            <w:tcW w:w="1731" w:type="dxa"/>
            <w:shd w:val="clear" w:color="auto" w:fill="D3EAFF"/>
          </w:tcPr>
          <w:p w:rsidR="00882A0E" w:rsidRDefault="00882A0E" w:rsidP="00882A0E">
            <w:pPr>
              <w:pStyle w:val="TableText"/>
              <w:ind w:firstLine="392"/>
              <w:rPr>
                <w:lang w:eastAsia="zh-CN"/>
              </w:rPr>
            </w:pPr>
            <w:r>
              <w:t>2024/11/29</w:t>
            </w:r>
          </w:p>
        </w:tc>
        <w:tc>
          <w:tcPr>
            <w:tcW w:w="1134" w:type="dxa"/>
            <w:shd w:val="clear" w:color="auto" w:fill="D3EAFF"/>
          </w:tcPr>
          <w:p w:rsidR="00882A0E" w:rsidRDefault="00882A0E" w:rsidP="00882A0E">
            <w:pPr>
              <w:pStyle w:val="TableText"/>
              <w:ind w:firstLine="392"/>
              <w:rPr>
                <w:b w:val="0"/>
                <w:bCs w:val="0"/>
                <w:lang w:eastAsia="zh-CN"/>
              </w:rPr>
            </w:pPr>
            <w:r>
              <w:rPr>
                <w:lang w:eastAsia="zh-CN"/>
              </w:rPr>
              <w:t>21</w:t>
            </w:r>
            <w:r>
              <w:rPr>
                <w:rFonts w:hint="eastAsia"/>
                <w:lang w:eastAsia="zh-CN"/>
              </w:rPr>
              <w:t>:</w:t>
            </w:r>
            <w:r>
              <w:rPr>
                <w:lang w:eastAsia="zh-CN"/>
              </w:rPr>
              <w:t>30</w:t>
            </w:r>
          </w:p>
        </w:tc>
        <w:tc>
          <w:tcPr>
            <w:tcW w:w="6524" w:type="dxa"/>
            <w:shd w:val="clear" w:color="auto" w:fill="D3EAFF"/>
          </w:tcPr>
          <w:p w:rsidR="00882A0E" w:rsidRPr="000334A3" w:rsidRDefault="00882A0E" w:rsidP="00882A0E">
            <w:pPr>
              <w:pStyle w:val="TableText"/>
              <w:ind w:firstLine="392"/>
              <w:rPr>
                <w:b w:val="0"/>
                <w:lang w:eastAsia="zh-CN"/>
              </w:rPr>
            </w:pPr>
            <w:r w:rsidRPr="00882A0E">
              <w:rPr>
                <w:rFonts w:hint="eastAsia"/>
                <w:b w:val="0"/>
                <w:lang w:eastAsia="zh-CN"/>
              </w:rPr>
              <w:t>加拿大</w:t>
            </w:r>
            <w:r w:rsidRPr="00882A0E">
              <w:rPr>
                <w:b w:val="0"/>
                <w:lang w:eastAsia="zh-CN"/>
              </w:rPr>
              <w:t>9</w:t>
            </w:r>
            <w:r w:rsidRPr="00882A0E">
              <w:rPr>
                <w:rFonts w:hint="eastAsia"/>
                <w:b w:val="0"/>
                <w:lang w:eastAsia="zh-CN"/>
              </w:rPr>
              <w:t>月</w:t>
            </w:r>
            <w:r w:rsidRPr="00882A0E">
              <w:rPr>
                <w:b w:val="0"/>
                <w:lang w:eastAsia="zh-CN"/>
              </w:rPr>
              <w:t>GDP</w:t>
            </w:r>
            <w:r w:rsidRPr="00882A0E">
              <w:rPr>
                <w:rFonts w:hint="eastAsia"/>
                <w:b w:val="0"/>
                <w:lang w:eastAsia="zh-CN"/>
              </w:rPr>
              <w:t>月率</w:t>
            </w:r>
          </w:p>
        </w:tc>
      </w:tr>
    </w:tbl>
    <w:p w:rsidR="00882A0E" w:rsidRDefault="00882A0E">
      <w:pPr>
        <w:spacing w:before="120" w:line="190" w:lineRule="auto"/>
        <w:ind w:firstLine="420"/>
        <w:rPr>
          <w:lang w:eastAsia="zh-CN"/>
        </w:rPr>
      </w:pPr>
    </w:p>
    <w:p w:rsidR="009372C5" w:rsidRDefault="00EF5144">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882A0E" w:rsidRPr="00882A0E" w:rsidRDefault="00882A0E" w:rsidP="00882A0E">
      <w:pPr>
        <w:spacing w:before="103" w:line="256" w:lineRule="auto"/>
        <w:ind w:right="743" w:firstLineChars="200" w:firstLine="468"/>
        <w:jc w:val="both"/>
        <w:rPr>
          <w:rFonts w:ascii="微软雅黑" w:eastAsia="微软雅黑" w:hAnsi="微软雅黑" w:cs="微软雅黑"/>
          <w:spacing w:val="12"/>
          <w:lang w:eastAsia="zh-CN"/>
        </w:rPr>
      </w:pPr>
      <w:r w:rsidRPr="00882A0E">
        <w:rPr>
          <w:rFonts w:ascii="微软雅黑" w:eastAsia="微软雅黑" w:hAnsi="微软雅黑" w:cs="微软雅黑" w:hint="eastAsia"/>
          <w:spacing w:val="12"/>
          <w:lang w:eastAsia="zh-CN"/>
        </w:rPr>
        <w:t>截至周五，美元指数涨0.11%报106.17，非美货币多数下跌，欧元兑美元跌0.11%报1.0555，英镑兑美元涨0.06%报1.2687，澳元兑美元跌0.01%报0.6496，美元兑日元涨0.28%报151.55。</w:t>
      </w:r>
    </w:p>
    <w:p w:rsidR="00882A0E" w:rsidRPr="00882A0E" w:rsidRDefault="00882A0E" w:rsidP="00882A0E">
      <w:pPr>
        <w:spacing w:before="103" w:line="256" w:lineRule="auto"/>
        <w:ind w:right="743" w:firstLineChars="200" w:firstLine="468"/>
        <w:jc w:val="both"/>
        <w:rPr>
          <w:rFonts w:ascii="微软雅黑" w:eastAsia="微软雅黑" w:hAnsi="微软雅黑" w:cs="微软雅黑"/>
          <w:spacing w:val="12"/>
          <w:lang w:eastAsia="zh-CN"/>
        </w:rPr>
      </w:pPr>
      <w:r w:rsidRPr="00882A0E">
        <w:rPr>
          <w:rFonts w:ascii="微软雅黑" w:eastAsia="微软雅黑" w:hAnsi="微软雅黑" w:cs="微软雅黑" w:hint="eastAsia"/>
          <w:spacing w:val="12"/>
          <w:lang w:eastAsia="zh-CN"/>
        </w:rPr>
        <w:t>美国市场因感恩节假期关闭。欧元兑美元周四下跌。欧洲央行管委会成员维勒鲁瓦表示，央行无需再限制经济，甚至可能需要将利率降至促进增长的水平。虽然尚不清楚借贷成本最终</w:t>
      </w:r>
      <w:r w:rsidRPr="00882A0E">
        <w:rPr>
          <w:rFonts w:ascii="微软雅黑" w:eastAsia="微软雅黑" w:hAnsi="微软雅黑" w:cs="微软雅黑" w:hint="eastAsia"/>
          <w:spacing w:val="12"/>
          <w:lang w:eastAsia="zh-CN"/>
        </w:rPr>
        <w:lastRenderedPageBreak/>
        <w:t>会稳定在何处，但维勒鲁瓦在巴黎的一次演讲中提到，仍有“显著的降息空间”，而12月再次降息几乎已成定局。未来几个月，官员们应对降息速度和幅度保持开放态度。欧元区11月经济景气指数为95.8，自2022年年中以来大体维持在这一水平。消费者信心终值也在本月维持不变，为-13.7。德国11月的通胀数据基本符合预期。目前欧洲央行25个基点的降息已完全被市场定价。日元前景愈发积极，日本央行可能继续退出宽松政策，日本首相石</w:t>
      </w:r>
      <w:proofErr w:type="gramStart"/>
      <w:r w:rsidRPr="00882A0E">
        <w:rPr>
          <w:rFonts w:ascii="微软雅黑" w:eastAsia="微软雅黑" w:hAnsi="微软雅黑" w:cs="微软雅黑" w:hint="eastAsia"/>
          <w:spacing w:val="12"/>
          <w:lang w:eastAsia="zh-CN"/>
        </w:rPr>
        <w:t>破茂近期</w:t>
      </w:r>
      <w:proofErr w:type="gramEnd"/>
      <w:r w:rsidRPr="00882A0E">
        <w:rPr>
          <w:rFonts w:ascii="微软雅黑" w:eastAsia="微软雅黑" w:hAnsi="微软雅黑" w:cs="微软雅黑" w:hint="eastAsia"/>
          <w:spacing w:val="12"/>
          <w:lang w:eastAsia="zh-CN"/>
        </w:rPr>
        <w:t>宣布了经济刺激预算，而美国收益率的上行风险似乎已部分消退。受日本央行可能在下月加息的预期推动，日元受支撑上行。</w:t>
      </w:r>
    </w:p>
    <w:p w:rsidR="00882A0E" w:rsidRPr="00882A0E" w:rsidRDefault="00882A0E" w:rsidP="00882A0E">
      <w:pPr>
        <w:spacing w:before="103" w:line="256" w:lineRule="auto"/>
        <w:ind w:right="743" w:firstLineChars="200" w:firstLine="468"/>
        <w:jc w:val="both"/>
        <w:rPr>
          <w:rFonts w:ascii="微软雅黑" w:eastAsia="微软雅黑" w:hAnsi="微软雅黑" w:cs="微软雅黑"/>
          <w:spacing w:val="12"/>
          <w:lang w:eastAsia="zh-CN"/>
        </w:rPr>
      </w:pPr>
      <w:r w:rsidRPr="00882A0E">
        <w:rPr>
          <w:rFonts w:ascii="微软雅黑" w:eastAsia="微软雅黑" w:hAnsi="微软雅黑" w:cs="微软雅黑" w:hint="eastAsia"/>
          <w:spacing w:val="12"/>
          <w:lang w:eastAsia="zh-CN"/>
        </w:rPr>
        <w:t>展望未来，鉴于市场已经消化美联储12月降息60%的可能性，美联储会议前美元交易存在较大的双向风险。然而，</w:t>
      </w:r>
      <w:proofErr w:type="gramStart"/>
      <w:r w:rsidRPr="00882A0E">
        <w:rPr>
          <w:rFonts w:ascii="微软雅黑" w:eastAsia="微软雅黑" w:hAnsi="微软雅黑" w:cs="微软雅黑" w:hint="eastAsia"/>
          <w:spacing w:val="12"/>
          <w:lang w:eastAsia="zh-CN"/>
        </w:rPr>
        <w:t>特</w:t>
      </w:r>
      <w:proofErr w:type="gramEnd"/>
      <w:r w:rsidRPr="00882A0E">
        <w:rPr>
          <w:rFonts w:ascii="微软雅黑" w:eastAsia="微软雅黑" w:hAnsi="微软雅黑" w:cs="微软雅黑" w:hint="eastAsia"/>
          <w:spacing w:val="12"/>
          <w:lang w:eastAsia="zh-CN"/>
        </w:rPr>
        <w:t>朗普及其新政府的任何政策动态可能成为驱动价格波动的更大因素。短期看美元指数在区间内波动。</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882A0E">
      <w:pPr>
        <w:spacing w:before="103" w:line="256" w:lineRule="auto"/>
        <w:ind w:right="743"/>
        <w:jc w:val="both"/>
        <w:rPr>
          <w:lang w:eastAsia="zh-CN"/>
        </w:rPr>
      </w:pPr>
      <w:r>
        <w:rPr>
          <w:noProof/>
          <w:snapToGrid/>
          <w:lang w:eastAsia="zh-CN"/>
        </w:rPr>
        <w:drawing>
          <wp:inline distT="0" distB="0" distL="0" distR="0" wp14:anchorId="518AB319" wp14:editId="48895BB0">
            <wp:extent cx="6067425" cy="406116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73340" cy="4065125"/>
                    </a:xfrm>
                    <a:prstGeom prst="rect">
                      <a:avLst/>
                    </a:prstGeom>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882A0E" w:rsidRDefault="00882A0E">
      <w:pPr>
        <w:spacing w:before="103" w:line="256" w:lineRule="auto"/>
        <w:ind w:right="743"/>
        <w:jc w:val="both"/>
        <w:rPr>
          <w:rFonts w:ascii="微软雅黑" w:eastAsia="微软雅黑" w:hAnsi="微软雅黑" w:cs="微软雅黑"/>
          <w:b/>
          <w:bCs/>
          <w:spacing w:val="12"/>
          <w:lang w:eastAsia="zh-CN"/>
        </w:rPr>
      </w:pP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rsidR="009372C5" w:rsidRPr="00EE7376" w:rsidRDefault="00882A0E">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882A0E">
        <w:rPr>
          <w:rFonts w:ascii="微软雅黑" w:eastAsia="微软雅黑" w:hAnsi="微软雅黑" w:cs="微软雅黑" w:hint="eastAsia"/>
          <w:spacing w:val="12"/>
          <w:lang w:eastAsia="zh-CN"/>
        </w:rPr>
        <w:t>适逢感恩节假期，美股休市一日。货币政策层面，美联储</w:t>
      </w:r>
      <w:r w:rsidRPr="00882A0E">
        <w:rPr>
          <w:rFonts w:ascii="微软雅黑" w:eastAsia="微软雅黑" w:hAnsi="微软雅黑" w:cs="微软雅黑"/>
          <w:spacing w:val="12"/>
          <w:lang w:eastAsia="zh-CN"/>
        </w:rPr>
        <w:t>11</w:t>
      </w:r>
      <w:r w:rsidRPr="00882A0E">
        <w:rPr>
          <w:rFonts w:ascii="微软雅黑" w:eastAsia="微软雅黑" w:hAnsi="微软雅黑" w:cs="微软雅黑" w:hint="eastAsia"/>
          <w:spacing w:val="12"/>
          <w:lang w:eastAsia="zh-CN"/>
        </w:rPr>
        <w:t>月会议纪要显示，美联储官员对通胀正在缓解、劳动力市场强劲表示了信心，从而允许进一步降息，但只会是以渐进的方式降息。部分官员在会上表示，若通胀下降进程受阻，可能需要放缓或暂停降息。经济数据方面，美国</w:t>
      </w:r>
      <w:r w:rsidRPr="00882A0E">
        <w:rPr>
          <w:rFonts w:ascii="微软雅黑" w:eastAsia="微软雅黑" w:hAnsi="微软雅黑" w:cs="微软雅黑"/>
          <w:spacing w:val="12"/>
          <w:lang w:eastAsia="zh-CN"/>
        </w:rPr>
        <w:t>10</w:t>
      </w:r>
      <w:r w:rsidRPr="00882A0E">
        <w:rPr>
          <w:rFonts w:ascii="微软雅黑" w:eastAsia="微软雅黑" w:hAnsi="微软雅黑" w:cs="微软雅黑" w:hint="eastAsia"/>
          <w:spacing w:val="12"/>
          <w:lang w:eastAsia="zh-CN"/>
        </w:rPr>
        <w:t>月</w:t>
      </w:r>
      <w:r w:rsidRPr="00882A0E">
        <w:rPr>
          <w:rFonts w:ascii="微软雅黑" w:eastAsia="微软雅黑" w:hAnsi="微软雅黑" w:cs="微软雅黑"/>
          <w:spacing w:val="12"/>
          <w:lang w:eastAsia="zh-CN"/>
        </w:rPr>
        <w:t>PCE</w:t>
      </w:r>
      <w:r w:rsidRPr="00882A0E">
        <w:rPr>
          <w:rFonts w:ascii="微软雅黑" w:eastAsia="微软雅黑" w:hAnsi="微软雅黑" w:cs="微软雅黑" w:hint="eastAsia"/>
          <w:spacing w:val="12"/>
          <w:lang w:eastAsia="zh-CN"/>
        </w:rPr>
        <w:t>同比涨幅由</w:t>
      </w:r>
      <w:r w:rsidRPr="00882A0E">
        <w:rPr>
          <w:rFonts w:ascii="微软雅黑" w:eastAsia="微软雅黑" w:hAnsi="微软雅黑" w:cs="微软雅黑"/>
          <w:spacing w:val="12"/>
          <w:lang w:eastAsia="zh-CN"/>
        </w:rPr>
        <w:t>9</w:t>
      </w:r>
      <w:r w:rsidRPr="00882A0E">
        <w:rPr>
          <w:rFonts w:ascii="微软雅黑" w:eastAsia="微软雅黑" w:hAnsi="微软雅黑" w:cs="微软雅黑" w:hint="eastAsia"/>
          <w:spacing w:val="12"/>
          <w:lang w:eastAsia="zh-CN"/>
        </w:rPr>
        <w:t>月的</w:t>
      </w:r>
      <w:r w:rsidRPr="00882A0E">
        <w:rPr>
          <w:rFonts w:ascii="微软雅黑" w:eastAsia="微软雅黑" w:hAnsi="微软雅黑" w:cs="微软雅黑"/>
          <w:spacing w:val="12"/>
          <w:lang w:eastAsia="zh-CN"/>
        </w:rPr>
        <w:t>2.1%</w:t>
      </w:r>
      <w:r w:rsidRPr="00882A0E">
        <w:rPr>
          <w:rFonts w:ascii="微软雅黑" w:eastAsia="微软雅黑" w:hAnsi="微软雅黑" w:cs="微软雅黑" w:hint="eastAsia"/>
          <w:spacing w:val="12"/>
          <w:lang w:eastAsia="zh-CN"/>
        </w:rPr>
        <w:t>回升至</w:t>
      </w:r>
      <w:r w:rsidRPr="00882A0E">
        <w:rPr>
          <w:rFonts w:ascii="微软雅黑" w:eastAsia="微软雅黑" w:hAnsi="微软雅黑" w:cs="微软雅黑"/>
          <w:spacing w:val="12"/>
          <w:lang w:eastAsia="zh-CN"/>
        </w:rPr>
        <w:t>2.3%</w:t>
      </w:r>
      <w:r w:rsidRPr="00882A0E">
        <w:rPr>
          <w:rFonts w:ascii="微软雅黑" w:eastAsia="微软雅黑" w:hAnsi="微软雅黑" w:cs="微软雅黑" w:hint="eastAsia"/>
          <w:spacing w:val="12"/>
          <w:lang w:eastAsia="zh-CN"/>
        </w:rPr>
        <w:t>，核心</w:t>
      </w:r>
      <w:r w:rsidRPr="00882A0E">
        <w:rPr>
          <w:rFonts w:ascii="微软雅黑" w:eastAsia="微软雅黑" w:hAnsi="微软雅黑" w:cs="微软雅黑"/>
          <w:spacing w:val="12"/>
          <w:lang w:eastAsia="zh-CN"/>
        </w:rPr>
        <w:t>PCE</w:t>
      </w:r>
      <w:r w:rsidRPr="00882A0E">
        <w:rPr>
          <w:rFonts w:ascii="微软雅黑" w:eastAsia="微软雅黑" w:hAnsi="微软雅黑" w:cs="微软雅黑" w:hint="eastAsia"/>
          <w:spacing w:val="12"/>
          <w:lang w:eastAsia="zh-CN"/>
        </w:rPr>
        <w:t>则从</w:t>
      </w:r>
      <w:r w:rsidRPr="00882A0E">
        <w:rPr>
          <w:rFonts w:ascii="微软雅黑" w:eastAsia="微软雅黑" w:hAnsi="微软雅黑" w:cs="微软雅黑"/>
          <w:spacing w:val="12"/>
          <w:lang w:eastAsia="zh-CN"/>
        </w:rPr>
        <w:t>2.7%</w:t>
      </w:r>
      <w:r w:rsidRPr="00882A0E">
        <w:rPr>
          <w:rFonts w:ascii="微软雅黑" w:eastAsia="微软雅黑" w:hAnsi="微软雅黑" w:cs="微软雅黑" w:hint="eastAsia"/>
          <w:spacing w:val="12"/>
          <w:lang w:eastAsia="zh-CN"/>
        </w:rPr>
        <w:t>上升至</w:t>
      </w:r>
      <w:r w:rsidRPr="00882A0E">
        <w:rPr>
          <w:rFonts w:ascii="微软雅黑" w:eastAsia="微软雅黑" w:hAnsi="微软雅黑" w:cs="微软雅黑"/>
          <w:spacing w:val="12"/>
          <w:lang w:eastAsia="zh-CN"/>
        </w:rPr>
        <w:t>2.8%</w:t>
      </w:r>
      <w:r w:rsidRPr="00882A0E">
        <w:rPr>
          <w:rFonts w:ascii="微软雅黑" w:eastAsia="微软雅黑" w:hAnsi="微软雅黑" w:cs="微软雅黑" w:hint="eastAsia"/>
          <w:spacing w:val="12"/>
          <w:lang w:eastAsia="zh-CN"/>
        </w:rPr>
        <w:t>，两者均符</w:t>
      </w:r>
      <w:r w:rsidRPr="00882A0E">
        <w:rPr>
          <w:rFonts w:ascii="微软雅黑" w:eastAsia="微软雅黑" w:hAnsi="微软雅黑" w:cs="微软雅黑" w:hint="eastAsia"/>
          <w:spacing w:val="12"/>
          <w:lang w:eastAsia="zh-CN"/>
        </w:rPr>
        <w:lastRenderedPageBreak/>
        <w:t>合市场预期，通胀反弹削弱市场对美联储</w:t>
      </w:r>
      <w:r w:rsidRPr="00882A0E">
        <w:rPr>
          <w:rFonts w:ascii="微软雅黑" w:eastAsia="微软雅黑" w:hAnsi="微软雅黑" w:cs="微软雅黑"/>
          <w:spacing w:val="12"/>
          <w:lang w:eastAsia="zh-CN"/>
        </w:rPr>
        <w:t>12</w:t>
      </w:r>
      <w:r w:rsidRPr="00882A0E">
        <w:rPr>
          <w:rFonts w:ascii="微软雅黑" w:eastAsia="微软雅黑" w:hAnsi="微软雅黑" w:cs="微软雅黑" w:hint="eastAsia"/>
          <w:spacing w:val="12"/>
          <w:lang w:eastAsia="zh-CN"/>
        </w:rPr>
        <w:t>月降息预期。整体来看，美国经济保持强劲使得美联储得以放缓降息，同时良好的基本面，也支撑美股高估值。策略上，建议逢低买入。</w:t>
      </w:r>
    </w:p>
    <w:p w:rsidR="009372C5" w:rsidRPr="00EE7376" w:rsidRDefault="00115A1A">
      <w:pPr>
        <w:spacing w:before="103" w:line="256" w:lineRule="auto"/>
        <w:ind w:right="743"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图3：S&amp;P500走势图</w:t>
      </w:r>
      <w:r w:rsidRPr="00EE7376">
        <w:rPr>
          <w:rFonts w:ascii="新宋体" w:eastAsia="新宋体" w:hAnsi="新宋体"/>
          <w:b/>
          <w:lang w:eastAsia="zh-CN"/>
        </w:rPr>
        <w:br w:type="textWrapping" w:clear="all"/>
      </w:r>
      <w:r w:rsidR="00882A0E" w:rsidRPr="007F0E8F">
        <w:rPr>
          <w:rFonts w:ascii="新宋体" w:eastAsia="新宋体" w:hAnsi="新宋体"/>
          <w:b/>
          <w:noProof/>
          <w:lang w:eastAsia="zh-CN"/>
        </w:rPr>
        <w:drawing>
          <wp:inline distT="0" distB="0" distL="0" distR="0" wp14:anchorId="4A63E43D" wp14:editId="7537C7F5">
            <wp:extent cx="6057900" cy="1618636"/>
            <wp:effectExtent l="0" t="0" r="0" b="635"/>
            <wp:docPr id="16" name="图片 16" descr="C:\Users\Administrator\Documents\WeChat Files\wxid_vkxlzo0vqu7s22\FileStorage\Temp\17328393754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3283937548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3686" cy="1622854"/>
                    </a:xfrm>
                    <a:prstGeom prst="rect">
                      <a:avLst/>
                    </a:prstGeom>
                    <a:noFill/>
                    <a:ln>
                      <a:noFill/>
                    </a:ln>
                  </pic:spPr>
                </pic:pic>
              </a:graphicData>
            </a:graphic>
          </wp:inline>
        </w:drawing>
      </w:r>
    </w:p>
    <w:p w:rsidR="009372C5" w:rsidRPr="00EE7376" w:rsidRDefault="00115A1A">
      <w:pPr>
        <w:spacing w:before="120" w:line="190" w:lineRule="auto"/>
        <w:ind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资料来源：wind、瑞达国际</w:t>
      </w:r>
    </w:p>
    <w:p w:rsidR="00C125FF" w:rsidRDefault="00C125FF">
      <w:pPr>
        <w:spacing w:before="103" w:line="256" w:lineRule="auto"/>
        <w:ind w:right="743"/>
        <w:jc w:val="both"/>
        <w:rPr>
          <w:rFonts w:ascii="微软雅黑" w:eastAsia="微软雅黑" w:hAnsi="微软雅黑" w:cs="微软雅黑"/>
          <w:b/>
          <w:bCs/>
          <w:spacing w:val="12"/>
          <w:lang w:eastAsia="zh-CN"/>
        </w:rPr>
      </w:pPr>
    </w:p>
    <w:p w:rsidR="009372C5" w:rsidRPr="00EE7376" w:rsidRDefault="00115A1A">
      <w:pPr>
        <w:spacing w:before="103" w:line="256" w:lineRule="auto"/>
        <w:ind w:right="743"/>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rsidR="009372C5" w:rsidRPr="00C07FA3" w:rsidRDefault="00882A0E">
      <w:pPr>
        <w:spacing w:before="103" w:line="256" w:lineRule="auto"/>
        <w:ind w:right="743" w:firstLineChars="200" w:firstLine="468"/>
        <w:jc w:val="both"/>
        <w:rPr>
          <w:rFonts w:ascii="微软雅黑" w:eastAsia="微软雅黑" w:hAnsi="微软雅黑" w:cs="微软雅黑"/>
          <w:spacing w:val="12"/>
          <w:lang w:eastAsia="zh-CN"/>
        </w:rPr>
      </w:pPr>
      <w:r w:rsidRPr="00882A0E">
        <w:rPr>
          <w:rFonts w:ascii="微软雅黑" w:eastAsia="微软雅黑" w:hAnsi="微软雅黑" w:cs="微软雅黑" w:hint="eastAsia"/>
          <w:spacing w:val="12"/>
          <w:lang w:eastAsia="zh-CN"/>
        </w:rPr>
        <w:t>截至</w:t>
      </w:r>
      <w:r w:rsidRPr="00882A0E">
        <w:rPr>
          <w:rFonts w:ascii="微软雅黑" w:eastAsia="微软雅黑" w:hAnsi="微软雅黑" w:cs="微软雅黑"/>
          <w:spacing w:val="12"/>
          <w:lang w:eastAsia="zh-CN"/>
        </w:rPr>
        <w:t>11</w:t>
      </w:r>
      <w:r w:rsidRPr="00882A0E">
        <w:rPr>
          <w:rFonts w:ascii="微软雅黑" w:eastAsia="微软雅黑" w:hAnsi="微软雅黑" w:cs="微软雅黑" w:hint="eastAsia"/>
          <w:spacing w:val="12"/>
          <w:lang w:eastAsia="zh-CN"/>
        </w:rPr>
        <w:t>月</w:t>
      </w:r>
      <w:r w:rsidRPr="00882A0E">
        <w:rPr>
          <w:rFonts w:ascii="微软雅黑" w:eastAsia="微软雅黑" w:hAnsi="微软雅黑" w:cs="微软雅黑"/>
          <w:spacing w:val="12"/>
          <w:lang w:eastAsia="zh-CN"/>
        </w:rPr>
        <w:t>28</w:t>
      </w:r>
      <w:r w:rsidRPr="00882A0E">
        <w:rPr>
          <w:rFonts w:ascii="微软雅黑" w:eastAsia="微软雅黑" w:hAnsi="微软雅黑" w:cs="微软雅黑" w:hint="eastAsia"/>
          <w:spacing w:val="12"/>
          <w:lang w:eastAsia="zh-CN"/>
        </w:rPr>
        <w:t>日，富时中国</w:t>
      </w:r>
      <w:r w:rsidRPr="00882A0E">
        <w:rPr>
          <w:rFonts w:ascii="微软雅黑" w:eastAsia="微软雅黑" w:hAnsi="微软雅黑" w:cs="微软雅黑"/>
          <w:spacing w:val="12"/>
          <w:lang w:eastAsia="zh-CN"/>
        </w:rPr>
        <w:t>A50</w:t>
      </w:r>
      <w:r w:rsidRPr="00882A0E">
        <w:rPr>
          <w:rFonts w:ascii="微软雅黑" w:eastAsia="微软雅黑" w:hAnsi="微软雅黑" w:cs="微软雅黑" w:hint="eastAsia"/>
          <w:spacing w:val="12"/>
          <w:lang w:eastAsia="zh-CN"/>
        </w:rPr>
        <w:t>指数下跌</w:t>
      </w:r>
      <w:r w:rsidRPr="00882A0E">
        <w:rPr>
          <w:rFonts w:ascii="微软雅黑" w:eastAsia="微软雅黑" w:hAnsi="微软雅黑" w:cs="微软雅黑"/>
          <w:spacing w:val="12"/>
          <w:lang w:eastAsia="zh-CN"/>
        </w:rPr>
        <w:t>0.85%</w:t>
      </w:r>
      <w:r w:rsidRPr="00882A0E">
        <w:rPr>
          <w:rFonts w:ascii="微软雅黑" w:eastAsia="微软雅黑" w:hAnsi="微软雅黑" w:cs="微软雅黑" w:hint="eastAsia"/>
          <w:spacing w:val="12"/>
          <w:lang w:eastAsia="zh-CN"/>
        </w:rPr>
        <w:t>至</w:t>
      </w:r>
      <w:r w:rsidRPr="00882A0E">
        <w:rPr>
          <w:rFonts w:ascii="微软雅黑" w:eastAsia="微软雅黑" w:hAnsi="微软雅黑" w:cs="微软雅黑"/>
          <w:spacing w:val="12"/>
          <w:lang w:eastAsia="zh-CN"/>
        </w:rPr>
        <w:t>13093.76</w:t>
      </w:r>
      <w:r w:rsidRPr="00882A0E">
        <w:rPr>
          <w:rFonts w:ascii="微软雅黑" w:eastAsia="微软雅黑" w:hAnsi="微软雅黑" w:cs="微软雅黑" w:hint="eastAsia"/>
          <w:spacing w:val="12"/>
          <w:lang w:eastAsia="zh-CN"/>
        </w:rPr>
        <w:t>点；新交所富时</w:t>
      </w:r>
      <w:r w:rsidRPr="00882A0E">
        <w:rPr>
          <w:rFonts w:ascii="微软雅黑" w:eastAsia="微软雅黑" w:hAnsi="微软雅黑" w:cs="微软雅黑"/>
          <w:spacing w:val="12"/>
          <w:lang w:eastAsia="zh-CN"/>
        </w:rPr>
        <w:t>A50</w:t>
      </w:r>
      <w:r w:rsidRPr="00882A0E">
        <w:rPr>
          <w:rFonts w:ascii="微软雅黑" w:eastAsia="微软雅黑" w:hAnsi="微软雅黑" w:cs="微软雅黑" w:hint="eastAsia"/>
          <w:spacing w:val="12"/>
          <w:lang w:eastAsia="zh-CN"/>
        </w:rPr>
        <w:t>期指主力合约下跌</w:t>
      </w:r>
      <w:r w:rsidRPr="00882A0E">
        <w:rPr>
          <w:rFonts w:ascii="微软雅黑" w:eastAsia="微软雅黑" w:hAnsi="微软雅黑" w:cs="微软雅黑"/>
          <w:spacing w:val="12"/>
          <w:lang w:eastAsia="zh-CN"/>
        </w:rPr>
        <w:t>1.2%</w:t>
      </w:r>
      <w:r w:rsidRPr="00882A0E">
        <w:rPr>
          <w:rFonts w:ascii="微软雅黑" w:eastAsia="微软雅黑" w:hAnsi="微软雅黑" w:cs="微软雅黑" w:hint="eastAsia"/>
          <w:spacing w:val="12"/>
          <w:lang w:eastAsia="zh-CN"/>
        </w:rPr>
        <w:t>至</w:t>
      </w:r>
      <w:r w:rsidRPr="00882A0E">
        <w:rPr>
          <w:rFonts w:ascii="微软雅黑" w:eastAsia="微软雅黑" w:hAnsi="微软雅黑" w:cs="微软雅黑"/>
          <w:spacing w:val="12"/>
          <w:lang w:eastAsia="zh-CN"/>
        </w:rPr>
        <w:t>13075</w:t>
      </w:r>
      <w:r w:rsidRPr="00882A0E">
        <w:rPr>
          <w:rFonts w:ascii="微软雅黑" w:eastAsia="微软雅黑" w:hAnsi="微软雅黑" w:cs="微软雅黑" w:hint="eastAsia"/>
          <w:spacing w:val="12"/>
          <w:lang w:eastAsia="zh-CN"/>
        </w:rPr>
        <w:t>点。海外方面，美国</w:t>
      </w:r>
      <w:r w:rsidRPr="00882A0E">
        <w:rPr>
          <w:rFonts w:ascii="微软雅黑" w:eastAsia="微软雅黑" w:hAnsi="微软雅黑" w:cs="微软雅黑"/>
          <w:spacing w:val="12"/>
          <w:lang w:eastAsia="zh-CN"/>
        </w:rPr>
        <w:t>10</w:t>
      </w:r>
      <w:r w:rsidRPr="00882A0E">
        <w:rPr>
          <w:rFonts w:ascii="微软雅黑" w:eastAsia="微软雅黑" w:hAnsi="微软雅黑" w:cs="微软雅黑" w:hint="eastAsia"/>
          <w:spacing w:val="12"/>
          <w:lang w:eastAsia="zh-CN"/>
        </w:rPr>
        <w:t>月</w:t>
      </w:r>
      <w:r w:rsidRPr="00882A0E">
        <w:rPr>
          <w:rFonts w:ascii="微软雅黑" w:eastAsia="微软雅黑" w:hAnsi="微软雅黑" w:cs="微软雅黑"/>
          <w:spacing w:val="12"/>
          <w:lang w:eastAsia="zh-CN"/>
        </w:rPr>
        <w:t>PCE</w:t>
      </w:r>
      <w:r w:rsidRPr="00882A0E">
        <w:rPr>
          <w:rFonts w:ascii="微软雅黑" w:eastAsia="微软雅黑" w:hAnsi="微软雅黑" w:cs="微软雅黑" w:hint="eastAsia"/>
          <w:spacing w:val="12"/>
          <w:lang w:eastAsia="zh-CN"/>
        </w:rPr>
        <w:t>数据反弹，核心</w:t>
      </w:r>
      <w:r w:rsidRPr="00882A0E">
        <w:rPr>
          <w:rFonts w:ascii="微软雅黑" w:eastAsia="微软雅黑" w:hAnsi="微软雅黑" w:cs="微软雅黑"/>
          <w:spacing w:val="12"/>
          <w:lang w:eastAsia="zh-CN"/>
        </w:rPr>
        <w:t>PCE</w:t>
      </w:r>
      <w:r w:rsidRPr="00882A0E">
        <w:rPr>
          <w:rFonts w:ascii="微软雅黑" w:eastAsia="微软雅黑" w:hAnsi="微软雅黑" w:cs="微软雅黑" w:hint="eastAsia"/>
          <w:spacing w:val="12"/>
          <w:lang w:eastAsia="zh-CN"/>
        </w:rPr>
        <w:t>接近</w:t>
      </w:r>
      <w:r w:rsidRPr="00882A0E">
        <w:rPr>
          <w:rFonts w:ascii="微软雅黑" w:eastAsia="微软雅黑" w:hAnsi="微软雅黑" w:cs="微软雅黑"/>
          <w:spacing w:val="12"/>
          <w:lang w:eastAsia="zh-CN"/>
        </w:rPr>
        <w:t>3%</w:t>
      </w:r>
      <w:r w:rsidRPr="00882A0E">
        <w:rPr>
          <w:rFonts w:ascii="微软雅黑" w:eastAsia="微软雅黑" w:hAnsi="微软雅黑" w:cs="微软雅黑" w:hint="eastAsia"/>
          <w:spacing w:val="12"/>
          <w:lang w:eastAsia="zh-CN"/>
        </w:rPr>
        <w:t>，降</w:t>
      </w:r>
      <w:proofErr w:type="gramStart"/>
      <w:r w:rsidRPr="00882A0E">
        <w:rPr>
          <w:rFonts w:ascii="微软雅黑" w:eastAsia="微软雅黑" w:hAnsi="微软雅黑" w:cs="微软雅黑" w:hint="eastAsia"/>
          <w:spacing w:val="12"/>
          <w:lang w:eastAsia="zh-CN"/>
        </w:rPr>
        <w:t>通胀进程</w:t>
      </w:r>
      <w:proofErr w:type="gramEnd"/>
      <w:r w:rsidRPr="00882A0E">
        <w:rPr>
          <w:rFonts w:ascii="微软雅黑" w:eastAsia="微软雅黑" w:hAnsi="微软雅黑" w:cs="微软雅黑" w:hint="eastAsia"/>
          <w:spacing w:val="12"/>
          <w:lang w:eastAsia="zh-CN"/>
        </w:rPr>
        <w:t>受阻削弱市场对美联储</w:t>
      </w:r>
      <w:r w:rsidRPr="00882A0E">
        <w:rPr>
          <w:rFonts w:ascii="微软雅黑" w:eastAsia="微软雅黑" w:hAnsi="微软雅黑" w:cs="微软雅黑"/>
          <w:spacing w:val="12"/>
          <w:lang w:eastAsia="zh-CN"/>
        </w:rPr>
        <w:t>12</w:t>
      </w:r>
      <w:r w:rsidRPr="00882A0E">
        <w:rPr>
          <w:rFonts w:ascii="微软雅黑" w:eastAsia="微软雅黑" w:hAnsi="微软雅黑" w:cs="微软雅黑" w:hint="eastAsia"/>
          <w:spacing w:val="12"/>
          <w:lang w:eastAsia="zh-CN"/>
        </w:rPr>
        <w:t>月降息预期，美元汇率走强压制市场情绪。国内方面，经济基本面，</w:t>
      </w:r>
      <w:r w:rsidRPr="00882A0E">
        <w:rPr>
          <w:rFonts w:ascii="微软雅黑" w:eastAsia="微软雅黑" w:hAnsi="微软雅黑" w:cs="微软雅黑"/>
          <w:spacing w:val="12"/>
          <w:lang w:eastAsia="zh-CN"/>
        </w:rPr>
        <w:t>10</w:t>
      </w:r>
      <w:r w:rsidRPr="00882A0E">
        <w:rPr>
          <w:rFonts w:ascii="微软雅黑" w:eastAsia="微软雅黑" w:hAnsi="微软雅黑" w:cs="微软雅黑" w:hint="eastAsia"/>
          <w:spacing w:val="12"/>
          <w:lang w:eastAsia="zh-CN"/>
        </w:rPr>
        <w:t>月</w:t>
      </w:r>
      <w:proofErr w:type="gramStart"/>
      <w:r w:rsidRPr="00882A0E">
        <w:rPr>
          <w:rFonts w:ascii="微软雅黑" w:eastAsia="微软雅黑" w:hAnsi="微软雅黑" w:cs="微软雅黑" w:hint="eastAsia"/>
          <w:spacing w:val="12"/>
          <w:lang w:eastAsia="zh-CN"/>
        </w:rPr>
        <w:t>规</w:t>
      </w:r>
      <w:proofErr w:type="gramEnd"/>
      <w:r w:rsidRPr="00882A0E">
        <w:rPr>
          <w:rFonts w:ascii="微软雅黑" w:eastAsia="微软雅黑" w:hAnsi="微软雅黑" w:cs="微软雅黑" w:hint="eastAsia"/>
          <w:spacing w:val="12"/>
          <w:lang w:eastAsia="zh-CN"/>
        </w:rPr>
        <w:t>上工业企业利润同比降幅较上月明显收窄，</w:t>
      </w:r>
      <w:proofErr w:type="gramStart"/>
      <w:r w:rsidRPr="00882A0E">
        <w:rPr>
          <w:rFonts w:ascii="微软雅黑" w:eastAsia="微软雅黑" w:hAnsi="微软雅黑" w:cs="微软雅黑" w:hint="eastAsia"/>
          <w:spacing w:val="12"/>
          <w:lang w:eastAsia="zh-CN"/>
        </w:rPr>
        <w:t>规</w:t>
      </w:r>
      <w:proofErr w:type="gramEnd"/>
      <w:r w:rsidRPr="00882A0E">
        <w:rPr>
          <w:rFonts w:ascii="微软雅黑" w:eastAsia="微软雅黑" w:hAnsi="微软雅黑" w:cs="微软雅黑" w:hint="eastAsia"/>
          <w:spacing w:val="12"/>
          <w:lang w:eastAsia="zh-CN"/>
        </w:rPr>
        <w:t>上企业获利好转，对市场有些许提振效果。政策面，</w:t>
      </w:r>
      <w:r w:rsidRPr="00882A0E">
        <w:rPr>
          <w:rFonts w:ascii="微软雅黑" w:eastAsia="微软雅黑" w:hAnsi="微软雅黑" w:cs="微软雅黑"/>
          <w:spacing w:val="12"/>
          <w:lang w:eastAsia="zh-CN"/>
        </w:rPr>
        <w:t>2024</w:t>
      </w:r>
      <w:r w:rsidRPr="00882A0E">
        <w:rPr>
          <w:rFonts w:ascii="微软雅黑" w:eastAsia="微软雅黑" w:hAnsi="微软雅黑" w:cs="微软雅黑" w:hint="eastAsia"/>
          <w:spacing w:val="12"/>
          <w:lang w:eastAsia="zh-CN"/>
        </w:rPr>
        <w:t>年中央经济工作会议预计将于</w:t>
      </w:r>
      <w:r w:rsidRPr="00882A0E">
        <w:rPr>
          <w:rFonts w:ascii="微软雅黑" w:eastAsia="微软雅黑" w:hAnsi="微软雅黑" w:cs="微软雅黑"/>
          <w:spacing w:val="12"/>
          <w:lang w:eastAsia="zh-CN"/>
        </w:rPr>
        <w:t>12</w:t>
      </w:r>
      <w:r w:rsidRPr="00882A0E">
        <w:rPr>
          <w:rFonts w:ascii="微软雅黑" w:eastAsia="微软雅黑" w:hAnsi="微软雅黑" w:cs="微软雅黑" w:hint="eastAsia"/>
          <w:spacing w:val="12"/>
          <w:lang w:eastAsia="zh-CN"/>
        </w:rPr>
        <w:t>月中旬召开，由于海外美联储降息预期减弱，人民币走贬，国内宽松货币政策空间有限，市场关注</w:t>
      </w:r>
      <w:proofErr w:type="gramStart"/>
      <w:r w:rsidRPr="00882A0E">
        <w:rPr>
          <w:rFonts w:ascii="微软雅黑" w:eastAsia="微软雅黑" w:hAnsi="微软雅黑" w:cs="微软雅黑" w:hint="eastAsia"/>
          <w:spacing w:val="12"/>
          <w:lang w:eastAsia="zh-CN"/>
        </w:rPr>
        <w:t>宽财政</w:t>
      </w:r>
      <w:proofErr w:type="gramEnd"/>
      <w:r w:rsidRPr="00882A0E">
        <w:rPr>
          <w:rFonts w:ascii="微软雅黑" w:eastAsia="微软雅黑" w:hAnsi="微软雅黑" w:cs="微软雅黑" w:hint="eastAsia"/>
          <w:spacing w:val="12"/>
          <w:lang w:eastAsia="zh-CN"/>
        </w:rPr>
        <w:t>力度。整体来看，受到政策时滞影响，</w:t>
      </w:r>
      <w:r w:rsidRPr="00882A0E">
        <w:rPr>
          <w:rFonts w:ascii="微软雅黑" w:eastAsia="微软雅黑" w:hAnsi="微软雅黑" w:cs="微软雅黑"/>
          <w:spacing w:val="12"/>
          <w:lang w:eastAsia="zh-CN"/>
        </w:rPr>
        <w:t>10</w:t>
      </w:r>
      <w:r w:rsidRPr="00882A0E">
        <w:rPr>
          <w:rFonts w:ascii="微软雅黑" w:eastAsia="微软雅黑" w:hAnsi="微软雅黑" w:cs="微软雅黑" w:hint="eastAsia"/>
          <w:spacing w:val="12"/>
          <w:lang w:eastAsia="zh-CN"/>
        </w:rPr>
        <w:t>月经济数据整体仍然偏弱，在政策处于空窗期的背景下，市场仍有继续调整的可能。而随着海外方面不确定性逐步减少，市场将重新聚焦国内。策略上，建议暂时观望</w:t>
      </w:r>
      <w:r w:rsidR="00C125FF" w:rsidRPr="00C125FF">
        <w:rPr>
          <w:rFonts w:ascii="微软雅黑" w:eastAsia="微软雅黑" w:hAnsi="微软雅黑" w:cs="微软雅黑" w:hint="eastAsia"/>
          <w:spacing w:val="12"/>
          <w:lang w:eastAsia="zh-CN"/>
        </w:rPr>
        <w:t>。</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882A0E">
      <w:pPr>
        <w:spacing w:before="103" w:line="256" w:lineRule="auto"/>
        <w:ind w:right="743"/>
        <w:jc w:val="both"/>
        <w:rPr>
          <w:rFonts w:ascii="新宋体" w:eastAsia="新宋体" w:hAnsi="新宋体"/>
        </w:rPr>
      </w:pPr>
      <w:r w:rsidRPr="007F0E8F">
        <w:rPr>
          <w:rFonts w:ascii="新宋体" w:eastAsia="新宋体" w:hAnsi="新宋体"/>
          <w:noProof/>
          <w:lang w:eastAsia="zh-CN"/>
        </w:rPr>
        <w:drawing>
          <wp:inline distT="0" distB="0" distL="0" distR="0" wp14:anchorId="625D659D" wp14:editId="34102728">
            <wp:extent cx="6069215" cy="1628775"/>
            <wp:effectExtent l="0" t="0" r="8255" b="0"/>
            <wp:docPr id="20" name="图片 20" descr="C:\Users\Administrator\Documents\WeChat Files\wxid_vkxlzo0vqu7s22\FileStorage\Temp\1732839404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283940430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7045" cy="1630876"/>
                    </a:xfrm>
                    <a:prstGeom prst="rect">
                      <a:avLst/>
                    </a:prstGeom>
                    <a:noFill/>
                    <a:ln>
                      <a:noFill/>
                    </a:ln>
                  </pic:spPr>
                </pic:pic>
              </a:graphicData>
            </a:graphic>
          </wp:inline>
        </w:drawing>
      </w:r>
    </w:p>
    <w:p w:rsidR="006837BD"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882A0E" w:rsidRDefault="00882A0E">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t>铜</w:t>
      </w:r>
    </w:p>
    <w:p w:rsidR="009372C5" w:rsidRPr="00CB2E6B" w:rsidRDefault="00882A0E" w:rsidP="00CB2E6B">
      <w:pPr>
        <w:spacing w:before="103" w:line="256" w:lineRule="auto"/>
        <w:ind w:right="743" w:firstLineChars="200" w:firstLine="468"/>
        <w:jc w:val="both"/>
        <w:rPr>
          <w:rFonts w:ascii="微软雅黑" w:eastAsia="微软雅黑" w:hAnsi="微软雅黑" w:cs="微软雅黑"/>
          <w:spacing w:val="12"/>
          <w:lang w:eastAsia="zh-CN"/>
        </w:rPr>
      </w:pPr>
      <w:r w:rsidRPr="00882A0E">
        <w:rPr>
          <w:rFonts w:ascii="微软雅黑" w:eastAsia="微软雅黑" w:hAnsi="微软雅黑" w:cs="微软雅黑" w:hint="eastAsia"/>
          <w:spacing w:val="12"/>
          <w:lang w:eastAsia="zh-CN"/>
        </w:rPr>
        <w:t>观点：隔夜</w:t>
      </w:r>
      <w:r w:rsidRPr="00882A0E">
        <w:rPr>
          <w:rFonts w:ascii="微软雅黑" w:eastAsia="微软雅黑" w:hAnsi="微软雅黑" w:cs="微软雅黑"/>
          <w:spacing w:val="12"/>
          <w:lang w:eastAsia="zh-CN"/>
        </w:rPr>
        <w:t>COMEX</w:t>
      </w:r>
      <w:r w:rsidRPr="00882A0E">
        <w:rPr>
          <w:rFonts w:ascii="微软雅黑" w:eastAsia="微软雅黑" w:hAnsi="微软雅黑" w:cs="微软雅黑" w:hint="eastAsia"/>
          <w:spacing w:val="12"/>
          <w:lang w:eastAsia="zh-CN"/>
        </w:rPr>
        <w:t>铜震荡偏弱，报收</w:t>
      </w:r>
      <w:r w:rsidRPr="00882A0E">
        <w:rPr>
          <w:rFonts w:ascii="微软雅黑" w:eastAsia="微软雅黑" w:hAnsi="微软雅黑" w:cs="微软雅黑"/>
          <w:spacing w:val="12"/>
          <w:lang w:eastAsia="zh-CN"/>
        </w:rPr>
        <w:t>4.132</w:t>
      </w:r>
      <w:r w:rsidRPr="00882A0E">
        <w:rPr>
          <w:rFonts w:ascii="微软雅黑" w:eastAsia="微软雅黑" w:hAnsi="微软雅黑" w:cs="微软雅黑" w:hint="eastAsia"/>
          <w:spacing w:val="12"/>
          <w:lang w:eastAsia="zh-CN"/>
        </w:rPr>
        <w:t>美元</w:t>
      </w:r>
      <w:r w:rsidRPr="00882A0E">
        <w:rPr>
          <w:rFonts w:ascii="微软雅黑" w:eastAsia="微软雅黑" w:hAnsi="微软雅黑" w:cs="微软雅黑"/>
          <w:spacing w:val="12"/>
          <w:lang w:eastAsia="zh-CN"/>
        </w:rPr>
        <w:t>/</w:t>
      </w:r>
      <w:r w:rsidRPr="00882A0E">
        <w:rPr>
          <w:rFonts w:ascii="微软雅黑" w:eastAsia="微软雅黑" w:hAnsi="微软雅黑" w:cs="微软雅黑" w:hint="eastAsia"/>
          <w:spacing w:val="12"/>
          <w:lang w:eastAsia="zh-CN"/>
        </w:rPr>
        <w:t>磅，涨跌幅</w:t>
      </w:r>
      <w:r w:rsidRPr="00882A0E">
        <w:rPr>
          <w:rFonts w:ascii="微软雅黑" w:eastAsia="微软雅黑" w:hAnsi="微软雅黑" w:cs="微软雅黑"/>
          <w:spacing w:val="12"/>
          <w:lang w:eastAsia="zh-CN"/>
        </w:rPr>
        <w:t>-0.17%</w:t>
      </w:r>
      <w:r w:rsidRPr="00882A0E">
        <w:rPr>
          <w:rFonts w:ascii="微软雅黑" w:eastAsia="微软雅黑" w:hAnsi="微软雅黑" w:cs="微软雅黑" w:hint="eastAsia"/>
          <w:spacing w:val="12"/>
          <w:lang w:eastAsia="zh-CN"/>
        </w:rPr>
        <w:t>。国际方面，欧洲</w:t>
      </w:r>
      <w:proofErr w:type="gramStart"/>
      <w:r w:rsidRPr="00882A0E">
        <w:rPr>
          <w:rFonts w:ascii="微软雅黑" w:eastAsia="微软雅黑" w:hAnsi="微软雅黑" w:cs="微软雅黑" w:hint="eastAsia"/>
          <w:spacing w:val="12"/>
          <w:lang w:eastAsia="zh-CN"/>
        </w:rPr>
        <w:t>央行管</w:t>
      </w:r>
      <w:proofErr w:type="gramEnd"/>
      <w:r w:rsidRPr="00882A0E">
        <w:rPr>
          <w:rFonts w:ascii="微软雅黑" w:eastAsia="微软雅黑" w:hAnsi="微软雅黑" w:cs="微软雅黑" w:hint="eastAsia"/>
          <w:spacing w:val="12"/>
          <w:lang w:eastAsia="zh-CN"/>
        </w:rPr>
        <w:t>委维勒鲁瓦：通胀目标可能将在</w:t>
      </w:r>
      <w:r w:rsidRPr="00882A0E">
        <w:rPr>
          <w:rFonts w:ascii="微软雅黑" w:eastAsia="微软雅黑" w:hAnsi="微软雅黑" w:cs="微软雅黑"/>
          <w:spacing w:val="12"/>
          <w:lang w:eastAsia="zh-CN"/>
        </w:rPr>
        <w:t>2025</w:t>
      </w:r>
      <w:r w:rsidRPr="00882A0E">
        <w:rPr>
          <w:rFonts w:ascii="微软雅黑" w:eastAsia="微软雅黑" w:hAnsi="微软雅黑" w:cs="微软雅黑" w:hint="eastAsia"/>
          <w:spacing w:val="12"/>
          <w:lang w:eastAsia="zh-CN"/>
        </w:rPr>
        <w:t>年初实现。我不排除未来利率降至中性利率以下的可能。</w:t>
      </w:r>
      <w:r w:rsidRPr="00882A0E">
        <w:rPr>
          <w:rFonts w:ascii="微软雅黑" w:eastAsia="微软雅黑" w:hAnsi="微软雅黑" w:cs="微软雅黑"/>
          <w:spacing w:val="12"/>
          <w:lang w:eastAsia="zh-CN"/>
        </w:rPr>
        <w:t>12</w:t>
      </w:r>
      <w:r w:rsidRPr="00882A0E">
        <w:rPr>
          <w:rFonts w:ascii="微软雅黑" w:eastAsia="微软雅黑" w:hAnsi="微软雅黑" w:cs="微软雅黑" w:hint="eastAsia"/>
          <w:spacing w:val="12"/>
          <w:lang w:eastAsia="zh-CN"/>
        </w:rPr>
        <w:t>月份降息的理由充分。国内方面，全国市场运行和消费促进工作会议强调，要把促消费和</w:t>
      </w:r>
      <w:r w:rsidRPr="00882A0E">
        <w:rPr>
          <w:rFonts w:ascii="微软雅黑" w:eastAsia="微软雅黑" w:hAnsi="微软雅黑" w:cs="微软雅黑" w:hint="eastAsia"/>
          <w:spacing w:val="12"/>
          <w:lang w:eastAsia="zh-CN"/>
        </w:rPr>
        <w:lastRenderedPageBreak/>
        <w:t>惠民生结合起来，扎实推进消费品以旧换新，办好促消费活动，扩大服务消费，培育新型消费，创新消费场景，持续释放消费潜力。库存方面，截至</w:t>
      </w:r>
      <w:r w:rsidRPr="00882A0E">
        <w:rPr>
          <w:rFonts w:ascii="微软雅黑" w:eastAsia="微软雅黑" w:hAnsi="微软雅黑" w:cs="微软雅黑"/>
          <w:spacing w:val="12"/>
          <w:lang w:eastAsia="zh-CN"/>
        </w:rPr>
        <w:t>11</w:t>
      </w:r>
      <w:r w:rsidRPr="00882A0E">
        <w:rPr>
          <w:rFonts w:ascii="微软雅黑" w:eastAsia="微软雅黑" w:hAnsi="微软雅黑" w:cs="微软雅黑" w:hint="eastAsia"/>
          <w:spacing w:val="12"/>
          <w:lang w:eastAsia="zh-CN"/>
        </w:rPr>
        <w:t>月</w:t>
      </w:r>
      <w:r w:rsidRPr="00882A0E">
        <w:rPr>
          <w:rFonts w:ascii="微软雅黑" w:eastAsia="微软雅黑" w:hAnsi="微软雅黑" w:cs="微软雅黑"/>
          <w:spacing w:val="12"/>
          <w:lang w:eastAsia="zh-CN"/>
        </w:rPr>
        <w:t>28</w:t>
      </w:r>
      <w:r w:rsidRPr="00882A0E">
        <w:rPr>
          <w:rFonts w:ascii="微软雅黑" w:eastAsia="微软雅黑" w:hAnsi="微软雅黑" w:cs="微软雅黑" w:hint="eastAsia"/>
          <w:spacing w:val="12"/>
          <w:lang w:eastAsia="zh-CN"/>
        </w:rPr>
        <w:t>日，</w:t>
      </w:r>
      <w:r w:rsidRPr="00882A0E">
        <w:rPr>
          <w:rFonts w:ascii="微软雅黑" w:eastAsia="微软雅黑" w:hAnsi="微软雅黑" w:cs="微软雅黑"/>
          <w:spacing w:val="12"/>
          <w:lang w:eastAsia="zh-CN"/>
        </w:rPr>
        <w:t>LME</w:t>
      </w:r>
      <w:r w:rsidRPr="00882A0E">
        <w:rPr>
          <w:rFonts w:ascii="微软雅黑" w:eastAsia="微软雅黑" w:hAnsi="微软雅黑" w:cs="微软雅黑" w:hint="eastAsia"/>
          <w:spacing w:val="12"/>
          <w:lang w:eastAsia="zh-CN"/>
        </w:rPr>
        <w:t>铜库存为</w:t>
      </w:r>
      <w:r w:rsidRPr="00882A0E">
        <w:rPr>
          <w:rFonts w:ascii="微软雅黑" w:eastAsia="微软雅黑" w:hAnsi="微软雅黑" w:cs="微软雅黑"/>
          <w:spacing w:val="12"/>
          <w:lang w:eastAsia="zh-CN"/>
        </w:rPr>
        <w:t>270525</w:t>
      </w:r>
      <w:r w:rsidRPr="00882A0E">
        <w:rPr>
          <w:rFonts w:ascii="微软雅黑" w:eastAsia="微软雅黑" w:hAnsi="微软雅黑" w:cs="微软雅黑" w:hint="eastAsia"/>
          <w:spacing w:val="12"/>
          <w:lang w:eastAsia="zh-CN"/>
        </w:rPr>
        <w:t>吨，环比</w:t>
      </w:r>
      <w:r w:rsidRPr="00882A0E">
        <w:rPr>
          <w:rFonts w:ascii="微软雅黑" w:eastAsia="微软雅黑" w:hAnsi="微软雅黑" w:cs="微软雅黑"/>
          <w:spacing w:val="12"/>
          <w:lang w:eastAsia="zh-CN"/>
        </w:rPr>
        <w:t>+1475</w:t>
      </w:r>
      <w:r w:rsidRPr="00882A0E">
        <w:rPr>
          <w:rFonts w:ascii="微软雅黑" w:eastAsia="微软雅黑" w:hAnsi="微软雅黑" w:cs="微软雅黑" w:hint="eastAsia"/>
          <w:spacing w:val="12"/>
          <w:lang w:eastAsia="zh-CN"/>
        </w:rPr>
        <w:t>吨；</w:t>
      </w:r>
      <w:r w:rsidRPr="00882A0E">
        <w:rPr>
          <w:rFonts w:ascii="微软雅黑" w:eastAsia="微软雅黑" w:hAnsi="微软雅黑" w:cs="微软雅黑"/>
          <w:spacing w:val="12"/>
          <w:lang w:eastAsia="zh-CN"/>
        </w:rPr>
        <w:t>COMEX</w:t>
      </w:r>
      <w:r w:rsidRPr="00882A0E">
        <w:rPr>
          <w:rFonts w:ascii="微软雅黑" w:eastAsia="微软雅黑" w:hAnsi="微软雅黑" w:cs="微软雅黑" w:hint="eastAsia"/>
          <w:spacing w:val="12"/>
          <w:lang w:eastAsia="zh-CN"/>
        </w:rPr>
        <w:t>铜库存</w:t>
      </w:r>
      <w:r w:rsidRPr="00882A0E">
        <w:rPr>
          <w:rFonts w:ascii="微软雅黑" w:eastAsia="微软雅黑" w:hAnsi="微软雅黑" w:cs="微软雅黑"/>
          <w:spacing w:val="12"/>
          <w:lang w:eastAsia="zh-CN"/>
        </w:rPr>
        <w:t>90696</w:t>
      </w:r>
      <w:r w:rsidRPr="00882A0E">
        <w:rPr>
          <w:rFonts w:ascii="微软雅黑" w:eastAsia="微软雅黑" w:hAnsi="微软雅黑" w:cs="微软雅黑" w:hint="eastAsia"/>
          <w:spacing w:val="12"/>
          <w:lang w:eastAsia="zh-CN"/>
        </w:rPr>
        <w:t>短吨，环比</w:t>
      </w:r>
      <w:r w:rsidRPr="00882A0E">
        <w:rPr>
          <w:rFonts w:ascii="微软雅黑" w:eastAsia="微软雅黑" w:hAnsi="微软雅黑" w:cs="微软雅黑"/>
          <w:spacing w:val="12"/>
          <w:lang w:eastAsia="zh-CN"/>
        </w:rPr>
        <w:t>+2363</w:t>
      </w:r>
      <w:r w:rsidRPr="00882A0E">
        <w:rPr>
          <w:rFonts w:ascii="微软雅黑" w:eastAsia="微软雅黑" w:hAnsi="微软雅黑" w:cs="微软雅黑" w:hint="eastAsia"/>
          <w:spacing w:val="12"/>
          <w:lang w:eastAsia="zh-CN"/>
        </w:rPr>
        <w:t>短吨；</w:t>
      </w:r>
      <w:r w:rsidRPr="00882A0E">
        <w:rPr>
          <w:rFonts w:ascii="微软雅黑" w:eastAsia="微软雅黑" w:hAnsi="微软雅黑" w:cs="微软雅黑"/>
          <w:spacing w:val="12"/>
          <w:lang w:eastAsia="zh-CN"/>
        </w:rPr>
        <w:t>SHFE</w:t>
      </w:r>
      <w:r w:rsidRPr="00882A0E">
        <w:rPr>
          <w:rFonts w:ascii="微软雅黑" w:eastAsia="微软雅黑" w:hAnsi="微软雅黑" w:cs="微软雅黑" w:hint="eastAsia"/>
          <w:spacing w:val="12"/>
          <w:lang w:eastAsia="zh-CN"/>
        </w:rPr>
        <w:t>每日仓单</w:t>
      </w:r>
      <w:r w:rsidRPr="00882A0E">
        <w:rPr>
          <w:rFonts w:ascii="微软雅黑" w:eastAsia="微软雅黑" w:hAnsi="微软雅黑" w:cs="微软雅黑"/>
          <w:spacing w:val="12"/>
          <w:lang w:eastAsia="zh-CN"/>
        </w:rPr>
        <w:t>22476</w:t>
      </w:r>
      <w:r w:rsidRPr="00882A0E">
        <w:rPr>
          <w:rFonts w:ascii="微软雅黑" w:eastAsia="微软雅黑" w:hAnsi="微软雅黑" w:cs="微软雅黑" w:hint="eastAsia"/>
          <w:spacing w:val="12"/>
          <w:lang w:eastAsia="zh-CN"/>
        </w:rPr>
        <w:t>吨，环比</w:t>
      </w:r>
      <w:r w:rsidRPr="00882A0E">
        <w:rPr>
          <w:rFonts w:ascii="微软雅黑" w:eastAsia="微软雅黑" w:hAnsi="微软雅黑" w:cs="微软雅黑"/>
          <w:spacing w:val="12"/>
          <w:lang w:eastAsia="zh-CN"/>
        </w:rPr>
        <w:t>-1600</w:t>
      </w:r>
      <w:r w:rsidRPr="00882A0E">
        <w:rPr>
          <w:rFonts w:ascii="微软雅黑" w:eastAsia="微软雅黑" w:hAnsi="微软雅黑" w:cs="微软雅黑" w:hint="eastAsia"/>
          <w:spacing w:val="12"/>
          <w:lang w:eastAsia="zh-CN"/>
        </w:rPr>
        <w:t>吨。美元美债方面，美元小幅走高，美元指数最终收涨</w:t>
      </w:r>
      <w:r w:rsidRPr="00882A0E">
        <w:rPr>
          <w:rFonts w:ascii="微软雅黑" w:eastAsia="微软雅黑" w:hAnsi="微软雅黑" w:cs="微软雅黑"/>
          <w:spacing w:val="12"/>
          <w:lang w:eastAsia="zh-CN"/>
        </w:rPr>
        <w:t>0.14%</w:t>
      </w:r>
      <w:r w:rsidRPr="00882A0E">
        <w:rPr>
          <w:rFonts w:ascii="微软雅黑" w:eastAsia="微软雅黑" w:hAnsi="微软雅黑" w:cs="微软雅黑" w:hint="eastAsia"/>
          <w:spacing w:val="12"/>
          <w:lang w:eastAsia="zh-CN"/>
        </w:rPr>
        <w:t>，报</w:t>
      </w:r>
      <w:r w:rsidRPr="00882A0E">
        <w:rPr>
          <w:rFonts w:ascii="微软雅黑" w:eastAsia="微软雅黑" w:hAnsi="微软雅黑" w:cs="微软雅黑"/>
          <w:spacing w:val="12"/>
          <w:lang w:eastAsia="zh-CN"/>
        </w:rPr>
        <w:t>106.17</w:t>
      </w:r>
      <w:r w:rsidRPr="00882A0E">
        <w:rPr>
          <w:rFonts w:ascii="微软雅黑" w:eastAsia="微软雅黑" w:hAnsi="微软雅黑" w:cs="微软雅黑" w:hint="eastAsia"/>
          <w:spacing w:val="12"/>
          <w:lang w:eastAsia="zh-CN"/>
        </w:rPr>
        <w:t>。受美国感恩节假期影响，美国股市和债市</w:t>
      </w:r>
      <w:r w:rsidRPr="00882A0E">
        <w:rPr>
          <w:rFonts w:ascii="微软雅黑" w:eastAsia="微软雅黑" w:hAnsi="微软雅黑" w:cs="微软雅黑"/>
          <w:spacing w:val="12"/>
          <w:lang w:eastAsia="zh-CN"/>
        </w:rPr>
        <w:t>11</w:t>
      </w:r>
      <w:r w:rsidRPr="00882A0E">
        <w:rPr>
          <w:rFonts w:ascii="微软雅黑" w:eastAsia="微软雅黑" w:hAnsi="微软雅黑" w:cs="微软雅黑" w:hint="eastAsia"/>
          <w:spacing w:val="12"/>
          <w:lang w:eastAsia="zh-CN"/>
        </w:rPr>
        <w:t>月</w:t>
      </w:r>
      <w:r w:rsidRPr="00882A0E">
        <w:rPr>
          <w:rFonts w:ascii="微软雅黑" w:eastAsia="微软雅黑" w:hAnsi="微软雅黑" w:cs="微软雅黑"/>
          <w:spacing w:val="12"/>
          <w:lang w:eastAsia="zh-CN"/>
        </w:rPr>
        <w:t>28</w:t>
      </w:r>
      <w:r w:rsidRPr="00882A0E">
        <w:rPr>
          <w:rFonts w:ascii="微软雅黑" w:eastAsia="微软雅黑" w:hAnsi="微软雅黑" w:cs="微软雅黑" w:hint="eastAsia"/>
          <w:spacing w:val="12"/>
          <w:lang w:eastAsia="zh-CN"/>
        </w:rPr>
        <w:t>日休市一日。操作建议，</w:t>
      </w:r>
      <w:proofErr w:type="gramStart"/>
      <w:r w:rsidRPr="00882A0E">
        <w:rPr>
          <w:rFonts w:ascii="微软雅黑" w:eastAsia="微软雅黑" w:hAnsi="微软雅黑" w:cs="微软雅黑" w:hint="eastAsia"/>
          <w:spacing w:val="12"/>
          <w:lang w:eastAsia="zh-CN"/>
        </w:rPr>
        <w:t>纽</w:t>
      </w:r>
      <w:proofErr w:type="gramEnd"/>
      <w:r w:rsidRPr="00882A0E">
        <w:rPr>
          <w:rFonts w:ascii="微软雅黑" w:eastAsia="微软雅黑" w:hAnsi="微软雅黑" w:cs="微软雅黑" w:hint="eastAsia"/>
          <w:spacing w:val="12"/>
          <w:lang w:eastAsia="zh-CN"/>
        </w:rPr>
        <w:t>铜主力合约轻仓震荡交易，仅供参考。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rsidR="009372C5" w:rsidRDefault="00882A0E">
      <w:pPr>
        <w:spacing w:before="103" w:line="256" w:lineRule="auto"/>
        <w:ind w:right="743"/>
        <w:jc w:val="both"/>
      </w:pPr>
      <w:r>
        <w:rPr>
          <w:noProof/>
          <w:lang w:eastAsia="zh-CN"/>
        </w:rPr>
        <w:drawing>
          <wp:inline distT="0" distB="0" distL="0" distR="0" wp14:anchorId="172844D5" wp14:editId="7EE56D60">
            <wp:extent cx="6096000" cy="2764704"/>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0617" cy="2771333"/>
                    </a:xfrm>
                    <a:prstGeom prst="rect">
                      <a:avLst/>
                    </a:prstGeom>
                  </pic:spPr>
                </pic:pic>
              </a:graphicData>
            </a:graphic>
          </wp:inline>
        </w:drawing>
      </w:r>
    </w:p>
    <w:p w:rsidR="002D3C2B" w:rsidRDefault="00115A1A" w:rsidP="002D3C2B">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376CF6" w:rsidRDefault="00376CF6" w:rsidP="002D3C2B">
      <w:pPr>
        <w:spacing w:before="120" w:line="190" w:lineRule="auto"/>
        <w:jc w:val="both"/>
        <w:rPr>
          <w:rFonts w:ascii="微软雅黑" w:eastAsia="微软雅黑" w:hAnsi="微软雅黑" w:cs="微软雅黑"/>
          <w:b/>
          <w:bCs/>
          <w:spacing w:val="12"/>
          <w:lang w:eastAsia="zh-CN"/>
        </w:rPr>
      </w:pPr>
    </w:p>
    <w:p w:rsidR="009372C5" w:rsidRPr="002D3C2B" w:rsidRDefault="00115A1A" w:rsidP="002D3C2B">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rsidR="00EF5144" w:rsidRPr="00EF5144" w:rsidRDefault="00EF5144" w:rsidP="00EF5144">
      <w:pPr>
        <w:spacing w:before="103" w:line="256" w:lineRule="auto"/>
        <w:ind w:right="743" w:firstLine="448"/>
        <w:jc w:val="both"/>
        <w:rPr>
          <w:rFonts w:ascii="微软雅黑" w:eastAsia="微软雅黑" w:hAnsi="微软雅黑" w:cs="微软雅黑"/>
          <w:spacing w:val="12"/>
          <w:lang w:eastAsia="zh-CN"/>
        </w:rPr>
      </w:pPr>
      <w:r w:rsidRPr="00EF5144">
        <w:rPr>
          <w:rFonts w:ascii="微软雅黑" w:eastAsia="微软雅黑" w:hAnsi="微软雅黑" w:cs="微软雅黑" w:hint="eastAsia"/>
          <w:spacing w:val="12"/>
          <w:lang w:eastAsia="zh-CN"/>
        </w:rPr>
        <w:t>消息面：昨日公布的欧元区</w:t>
      </w:r>
      <w:r w:rsidRPr="00EF5144">
        <w:rPr>
          <w:rFonts w:ascii="微软雅黑" w:eastAsia="微软雅黑" w:hAnsi="微软雅黑" w:cs="微软雅黑"/>
          <w:spacing w:val="12"/>
          <w:lang w:eastAsia="zh-CN"/>
        </w:rPr>
        <w:t>11</w:t>
      </w:r>
      <w:r w:rsidRPr="00EF5144">
        <w:rPr>
          <w:rFonts w:ascii="微软雅黑" w:eastAsia="微软雅黑" w:hAnsi="微软雅黑" w:cs="微软雅黑" w:hint="eastAsia"/>
          <w:spacing w:val="12"/>
          <w:lang w:eastAsia="zh-CN"/>
        </w:rPr>
        <w:t>月工业景气指数</w:t>
      </w:r>
      <w:r w:rsidRPr="00EF5144">
        <w:rPr>
          <w:rFonts w:ascii="微软雅黑" w:eastAsia="微软雅黑" w:hAnsi="微软雅黑" w:cs="微软雅黑"/>
          <w:spacing w:val="12"/>
          <w:lang w:eastAsia="zh-CN"/>
        </w:rPr>
        <w:t>-11.1</w:t>
      </w:r>
      <w:r w:rsidRPr="00EF5144">
        <w:rPr>
          <w:rFonts w:ascii="微软雅黑" w:eastAsia="微软雅黑" w:hAnsi="微软雅黑" w:cs="微软雅黑" w:hint="eastAsia"/>
          <w:spacing w:val="12"/>
          <w:lang w:eastAsia="zh-CN"/>
        </w:rPr>
        <w:t>，预期</w:t>
      </w:r>
      <w:r w:rsidRPr="00EF5144">
        <w:rPr>
          <w:rFonts w:ascii="微软雅黑" w:eastAsia="微软雅黑" w:hAnsi="微软雅黑" w:cs="微软雅黑"/>
          <w:spacing w:val="12"/>
          <w:lang w:eastAsia="zh-CN"/>
        </w:rPr>
        <w:t>-13.2</w:t>
      </w:r>
      <w:r w:rsidRPr="00EF5144">
        <w:rPr>
          <w:rFonts w:ascii="微软雅黑" w:eastAsia="微软雅黑" w:hAnsi="微软雅黑" w:cs="微软雅黑" w:hint="eastAsia"/>
          <w:spacing w:val="12"/>
          <w:lang w:eastAsia="zh-CN"/>
        </w:rPr>
        <w:t>，前值</w:t>
      </w:r>
      <w:r w:rsidRPr="00EF5144">
        <w:rPr>
          <w:rFonts w:ascii="微软雅黑" w:eastAsia="微软雅黑" w:hAnsi="微软雅黑" w:cs="微软雅黑"/>
          <w:spacing w:val="12"/>
          <w:lang w:eastAsia="zh-CN"/>
        </w:rPr>
        <w:t>-12.6</w:t>
      </w:r>
      <w:r w:rsidRPr="00EF5144">
        <w:rPr>
          <w:rFonts w:ascii="微软雅黑" w:eastAsia="微软雅黑" w:hAnsi="微软雅黑" w:cs="微软雅黑" w:hint="eastAsia"/>
          <w:spacing w:val="12"/>
          <w:lang w:eastAsia="zh-CN"/>
        </w:rPr>
        <w:t>；经济景气指数</w:t>
      </w:r>
      <w:r w:rsidRPr="00EF5144">
        <w:rPr>
          <w:rFonts w:ascii="微软雅黑" w:eastAsia="微软雅黑" w:hAnsi="微软雅黑" w:cs="微软雅黑"/>
          <w:spacing w:val="12"/>
          <w:lang w:eastAsia="zh-CN"/>
        </w:rPr>
        <w:t>95.8</w:t>
      </w:r>
      <w:r w:rsidRPr="00EF5144">
        <w:rPr>
          <w:rFonts w:ascii="微软雅黑" w:eastAsia="微软雅黑" w:hAnsi="微软雅黑" w:cs="微软雅黑" w:hint="eastAsia"/>
          <w:spacing w:val="12"/>
          <w:lang w:eastAsia="zh-CN"/>
        </w:rPr>
        <w:t>，预期</w:t>
      </w:r>
      <w:r w:rsidRPr="00EF5144">
        <w:rPr>
          <w:rFonts w:ascii="微软雅黑" w:eastAsia="微软雅黑" w:hAnsi="微软雅黑" w:cs="微软雅黑"/>
          <w:spacing w:val="12"/>
          <w:lang w:eastAsia="zh-CN"/>
        </w:rPr>
        <w:t>95.1</w:t>
      </w:r>
      <w:r w:rsidRPr="00EF5144">
        <w:rPr>
          <w:rFonts w:ascii="微软雅黑" w:eastAsia="微软雅黑" w:hAnsi="微软雅黑" w:cs="微软雅黑" w:hint="eastAsia"/>
          <w:spacing w:val="12"/>
          <w:lang w:eastAsia="zh-CN"/>
        </w:rPr>
        <w:t>，前值</w:t>
      </w:r>
      <w:r w:rsidRPr="00EF5144">
        <w:rPr>
          <w:rFonts w:ascii="微软雅黑" w:eastAsia="微软雅黑" w:hAnsi="微软雅黑" w:cs="微软雅黑"/>
          <w:spacing w:val="12"/>
          <w:lang w:eastAsia="zh-CN"/>
        </w:rPr>
        <w:t>95.7</w:t>
      </w:r>
      <w:r w:rsidRPr="00EF5144">
        <w:rPr>
          <w:rFonts w:ascii="微软雅黑" w:eastAsia="微软雅黑" w:hAnsi="微软雅黑" w:cs="微软雅黑" w:hint="eastAsia"/>
          <w:spacing w:val="12"/>
          <w:lang w:eastAsia="zh-CN"/>
        </w:rPr>
        <w:t>；服务业景气指数</w:t>
      </w:r>
      <w:r w:rsidRPr="00EF5144">
        <w:rPr>
          <w:rFonts w:ascii="微软雅黑" w:eastAsia="微软雅黑" w:hAnsi="微软雅黑" w:cs="微软雅黑"/>
          <w:spacing w:val="12"/>
          <w:lang w:eastAsia="zh-CN"/>
        </w:rPr>
        <w:t>5.3</w:t>
      </w:r>
      <w:r w:rsidRPr="00EF5144">
        <w:rPr>
          <w:rFonts w:ascii="微软雅黑" w:eastAsia="微软雅黑" w:hAnsi="微软雅黑" w:cs="微软雅黑" w:hint="eastAsia"/>
          <w:spacing w:val="12"/>
          <w:lang w:eastAsia="zh-CN"/>
        </w:rPr>
        <w:t>，预期</w:t>
      </w:r>
      <w:r w:rsidRPr="00EF5144">
        <w:rPr>
          <w:rFonts w:ascii="微软雅黑" w:eastAsia="微软雅黑" w:hAnsi="微软雅黑" w:cs="微软雅黑"/>
          <w:spacing w:val="12"/>
          <w:lang w:eastAsia="zh-CN"/>
        </w:rPr>
        <w:t>6.2</w:t>
      </w:r>
      <w:r w:rsidRPr="00EF5144">
        <w:rPr>
          <w:rFonts w:ascii="微软雅黑" w:eastAsia="微软雅黑" w:hAnsi="微软雅黑" w:cs="微软雅黑" w:hint="eastAsia"/>
          <w:spacing w:val="12"/>
          <w:lang w:eastAsia="zh-CN"/>
        </w:rPr>
        <w:t>，前值</w:t>
      </w:r>
      <w:r w:rsidRPr="00EF5144">
        <w:rPr>
          <w:rFonts w:ascii="微软雅黑" w:eastAsia="微软雅黑" w:hAnsi="微软雅黑" w:cs="微软雅黑"/>
          <w:spacing w:val="12"/>
          <w:lang w:eastAsia="zh-CN"/>
        </w:rPr>
        <w:t>6.8</w:t>
      </w:r>
      <w:r w:rsidRPr="00EF5144">
        <w:rPr>
          <w:rFonts w:ascii="微软雅黑" w:eastAsia="微软雅黑" w:hAnsi="微软雅黑" w:cs="微软雅黑" w:hint="eastAsia"/>
          <w:spacing w:val="12"/>
          <w:lang w:eastAsia="zh-CN"/>
        </w:rPr>
        <w:t>，欧元区制造业数据小幅修复带动整体经济景气指数回升，整体或有利给予欧元一定支撑。除此之外，欧洲央行行长拉加德表示，美国和欧洲之间的贸易战可能会在短期内推高通胀，并敦促欧洲领导人在关税问题上与特朗普政府进行合作，购买更多美国制造的产品，未来欧洲央行受通胀风险影响或释放一定鹰派基调，欧元有望保持一定韧性，美元指数上涨趋势或有所放缓。往</w:t>
      </w:r>
    </w:p>
    <w:p w:rsidR="00EF5144" w:rsidRPr="00EF5144" w:rsidRDefault="00EF5144" w:rsidP="00EF5144">
      <w:pPr>
        <w:spacing w:before="103" w:line="256" w:lineRule="auto"/>
        <w:ind w:right="743" w:firstLine="448"/>
        <w:jc w:val="both"/>
        <w:rPr>
          <w:rFonts w:ascii="微软雅黑" w:eastAsia="微软雅黑" w:hAnsi="微软雅黑" w:cs="微软雅黑"/>
          <w:spacing w:val="12"/>
          <w:lang w:eastAsia="zh-CN"/>
        </w:rPr>
      </w:pPr>
      <w:r w:rsidRPr="00EF5144">
        <w:rPr>
          <w:rFonts w:ascii="微软雅黑" w:eastAsia="微软雅黑" w:hAnsi="微软雅黑" w:cs="微软雅黑" w:hint="eastAsia"/>
          <w:spacing w:val="12"/>
          <w:lang w:eastAsia="zh-CN"/>
        </w:rPr>
        <w:t>外盘持仓方面：截至</w:t>
      </w:r>
      <w:r w:rsidRPr="00EF5144">
        <w:rPr>
          <w:rFonts w:ascii="微软雅黑" w:eastAsia="微软雅黑" w:hAnsi="微软雅黑" w:cs="微软雅黑"/>
          <w:spacing w:val="12"/>
          <w:lang w:eastAsia="zh-CN"/>
        </w:rPr>
        <w:t>11</w:t>
      </w:r>
      <w:r w:rsidRPr="00EF5144">
        <w:rPr>
          <w:rFonts w:ascii="微软雅黑" w:eastAsia="微软雅黑" w:hAnsi="微软雅黑" w:cs="微软雅黑" w:hint="eastAsia"/>
          <w:spacing w:val="12"/>
          <w:lang w:eastAsia="zh-CN"/>
        </w:rPr>
        <w:t>月</w:t>
      </w:r>
      <w:r w:rsidRPr="00EF5144">
        <w:rPr>
          <w:rFonts w:ascii="微软雅黑" w:eastAsia="微软雅黑" w:hAnsi="微软雅黑" w:cs="微软雅黑"/>
          <w:spacing w:val="12"/>
          <w:lang w:eastAsia="zh-CN"/>
        </w:rPr>
        <w:t>25</w:t>
      </w:r>
      <w:r w:rsidRPr="00EF5144">
        <w:rPr>
          <w:rFonts w:ascii="微软雅黑" w:eastAsia="微软雅黑" w:hAnsi="微软雅黑" w:cs="微软雅黑" w:hint="eastAsia"/>
          <w:spacing w:val="12"/>
          <w:lang w:eastAsia="zh-CN"/>
        </w:rPr>
        <w:t>日，</w:t>
      </w:r>
      <w:r w:rsidRPr="00EF5144">
        <w:rPr>
          <w:rFonts w:ascii="微软雅黑" w:eastAsia="微软雅黑" w:hAnsi="微软雅黑" w:cs="微软雅黑"/>
          <w:spacing w:val="12"/>
          <w:lang w:eastAsia="zh-CN"/>
        </w:rPr>
        <w:t>SPDR Gold Trust</w:t>
      </w:r>
      <w:r w:rsidRPr="00EF5144">
        <w:rPr>
          <w:rFonts w:ascii="微软雅黑" w:eastAsia="微软雅黑" w:hAnsi="微软雅黑" w:cs="微软雅黑" w:hint="eastAsia"/>
          <w:spacing w:val="12"/>
          <w:lang w:eastAsia="zh-CN"/>
        </w:rPr>
        <w:t>黄金</w:t>
      </w:r>
      <w:r w:rsidRPr="00EF5144">
        <w:rPr>
          <w:rFonts w:ascii="微软雅黑" w:eastAsia="微软雅黑" w:hAnsi="微软雅黑" w:cs="微软雅黑"/>
          <w:spacing w:val="12"/>
          <w:lang w:eastAsia="zh-CN"/>
        </w:rPr>
        <w:t>ETF</w:t>
      </w:r>
      <w:r w:rsidRPr="00EF5144">
        <w:rPr>
          <w:rFonts w:ascii="微软雅黑" w:eastAsia="微软雅黑" w:hAnsi="微软雅黑" w:cs="微软雅黑" w:hint="eastAsia"/>
          <w:spacing w:val="12"/>
          <w:lang w:eastAsia="zh-CN"/>
        </w:rPr>
        <w:t>持仓量为</w:t>
      </w:r>
      <w:r w:rsidRPr="00EF5144">
        <w:rPr>
          <w:rFonts w:ascii="微软雅黑" w:eastAsia="微软雅黑" w:hAnsi="微软雅黑" w:cs="微软雅黑"/>
          <w:spacing w:val="12"/>
          <w:lang w:eastAsia="zh-CN"/>
        </w:rPr>
        <w:t>878.55</w:t>
      </w:r>
      <w:r w:rsidRPr="00EF5144">
        <w:rPr>
          <w:rFonts w:ascii="微软雅黑" w:eastAsia="微软雅黑" w:hAnsi="微软雅黑" w:cs="微软雅黑" w:hint="eastAsia"/>
          <w:spacing w:val="12"/>
          <w:lang w:eastAsia="zh-CN"/>
        </w:rPr>
        <w:t>吨，较上一交易日减少</w:t>
      </w:r>
      <w:r w:rsidRPr="00EF5144">
        <w:rPr>
          <w:rFonts w:ascii="微软雅黑" w:eastAsia="微软雅黑" w:hAnsi="微软雅黑" w:cs="微软雅黑"/>
          <w:spacing w:val="12"/>
          <w:lang w:eastAsia="zh-CN"/>
        </w:rPr>
        <w:t>0.96</w:t>
      </w:r>
      <w:r w:rsidRPr="00EF5144">
        <w:rPr>
          <w:rFonts w:ascii="微软雅黑" w:eastAsia="微软雅黑" w:hAnsi="微软雅黑" w:cs="微软雅黑" w:hint="eastAsia"/>
          <w:spacing w:val="12"/>
          <w:lang w:eastAsia="zh-CN"/>
        </w:rPr>
        <w:t>吨。</w:t>
      </w:r>
    </w:p>
    <w:p w:rsidR="00C125FF" w:rsidRPr="00C125FF" w:rsidRDefault="00EF5144" w:rsidP="00EF5144">
      <w:pPr>
        <w:spacing w:before="103" w:line="256" w:lineRule="auto"/>
        <w:ind w:right="743" w:firstLine="448"/>
        <w:jc w:val="both"/>
        <w:rPr>
          <w:rFonts w:ascii="微软雅黑" w:eastAsia="微软雅黑" w:hAnsi="微软雅黑" w:cs="微软雅黑"/>
          <w:spacing w:val="12"/>
          <w:lang w:eastAsia="zh-CN"/>
        </w:rPr>
      </w:pPr>
      <w:r w:rsidRPr="00EF5144">
        <w:rPr>
          <w:rFonts w:ascii="微软雅黑" w:eastAsia="微软雅黑" w:hAnsi="微软雅黑" w:cs="微软雅黑" w:hint="eastAsia"/>
          <w:spacing w:val="12"/>
          <w:lang w:eastAsia="zh-CN"/>
        </w:rPr>
        <w:t>往后看，短期内地缘冲突缓和后，市场避险情绪消退或进一步削弱贵金属需求。除此之外，美国经济</w:t>
      </w:r>
      <w:proofErr w:type="gramStart"/>
      <w:r w:rsidRPr="00EF5144">
        <w:rPr>
          <w:rFonts w:ascii="微软雅黑" w:eastAsia="微软雅黑" w:hAnsi="微软雅黑" w:cs="微软雅黑" w:hint="eastAsia"/>
          <w:spacing w:val="12"/>
          <w:lang w:eastAsia="zh-CN"/>
        </w:rPr>
        <w:t>预期走</w:t>
      </w:r>
      <w:proofErr w:type="gramEnd"/>
      <w:r w:rsidRPr="00EF5144">
        <w:rPr>
          <w:rFonts w:ascii="微软雅黑" w:eastAsia="微软雅黑" w:hAnsi="微软雅黑" w:cs="微软雅黑" w:hint="eastAsia"/>
          <w:spacing w:val="12"/>
          <w:lang w:eastAsia="zh-CN"/>
        </w:rPr>
        <w:t>强或持续给予美元指数一定支撑，贵金属价格或将相对承压。操作上建议，日内轻仓做空，请投资者注意风险控制。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Pr="00D01818">
        <w:rPr>
          <w:rFonts w:ascii="微软雅黑" w:eastAsia="微软雅黑" w:hAnsi="微软雅黑" w:cs="微软雅黑" w:hint="eastAsia"/>
          <w:spacing w:val="7"/>
          <w:lang w:eastAsia="zh-CN"/>
        </w:rPr>
        <w:t>6：COMEX黄金日线走势</w:t>
      </w:r>
      <w:r w:rsidRPr="0067592E">
        <w:rPr>
          <w:rFonts w:ascii="微软雅黑" w:eastAsia="微软雅黑" w:hAnsi="微软雅黑" w:cs="微软雅黑" w:hint="eastAsia"/>
          <w:spacing w:val="7"/>
          <w:lang w:eastAsia="zh-CN"/>
        </w:rPr>
        <w:t>图</w:t>
      </w:r>
    </w:p>
    <w:p w:rsidR="009372C5" w:rsidRDefault="00EF5144">
      <w:pPr>
        <w:spacing w:before="103" w:line="256" w:lineRule="auto"/>
        <w:ind w:right="743"/>
        <w:jc w:val="both"/>
        <w:rPr>
          <w:rFonts w:ascii="微软雅黑" w:eastAsia="微软雅黑" w:hAnsi="微软雅黑" w:cs="微软雅黑"/>
          <w:spacing w:val="12"/>
          <w:sz w:val="24"/>
          <w:szCs w:val="24"/>
          <w:lang w:eastAsia="zh-CN"/>
        </w:rPr>
      </w:pPr>
      <w:r>
        <w:rPr>
          <w:noProof/>
        </w:rPr>
        <w:lastRenderedPageBreak/>
        <w:drawing>
          <wp:inline distT="0" distB="0" distL="114300" distR="114300" wp14:anchorId="1C578687" wp14:editId="64D0AD3A">
            <wp:extent cx="6125210" cy="1428750"/>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6136246" cy="1431324"/>
                    </a:xfrm>
                    <a:prstGeom prst="rect">
                      <a:avLst/>
                    </a:prstGeom>
                    <a:noFill/>
                    <a:ln>
                      <a:noFill/>
                    </a:ln>
                  </pic:spPr>
                </pic:pic>
              </a:graphicData>
            </a:graphic>
          </wp:inline>
        </w:drawing>
      </w:r>
    </w:p>
    <w:p w:rsidR="007F6813" w:rsidRDefault="00115A1A" w:rsidP="0092329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92B66" w:rsidRDefault="00892B66">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C125FF" w:rsidRPr="00C125FF" w:rsidRDefault="00882A0E" w:rsidP="00C125FF">
      <w:pPr>
        <w:spacing w:before="103" w:line="256" w:lineRule="auto"/>
        <w:ind w:right="743" w:firstLineChars="200" w:firstLine="448"/>
        <w:jc w:val="both"/>
        <w:rPr>
          <w:rFonts w:ascii="微软雅黑" w:eastAsia="微软雅黑" w:hAnsi="微软雅黑" w:cs="微软雅黑"/>
          <w:spacing w:val="7"/>
          <w:lang w:eastAsia="zh-CN"/>
        </w:rPr>
      </w:pPr>
      <w:r w:rsidRPr="00882A0E">
        <w:rPr>
          <w:rFonts w:ascii="微软雅黑" w:eastAsia="微软雅黑" w:hAnsi="微软雅黑" w:cs="微软雅黑" w:hint="eastAsia"/>
          <w:spacing w:val="7"/>
          <w:lang w:eastAsia="zh-CN"/>
        </w:rPr>
        <w:t>美联储会议纪要显示官员们倾向于未来以渐进方式降息，美元指数小幅回升。欧佩克联盟将自愿减产措施延长至</w:t>
      </w:r>
      <w:r w:rsidRPr="00882A0E">
        <w:rPr>
          <w:rFonts w:ascii="微软雅黑" w:eastAsia="微软雅黑" w:hAnsi="微软雅黑" w:cs="微软雅黑"/>
          <w:spacing w:val="7"/>
          <w:lang w:eastAsia="zh-CN"/>
        </w:rPr>
        <w:t>12</w:t>
      </w:r>
      <w:r w:rsidRPr="00882A0E">
        <w:rPr>
          <w:rFonts w:ascii="微软雅黑" w:eastAsia="微软雅黑" w:hAnsi="微软雅黑" w:cs="微软雅黑" w:hint="eastAsia"/>
          <w:spacing w:val="7"/>
          <w:lang w:eastAsia="zh-CN"/>
        </w:rPr>
        <w:t>月底，欧佩克联盟可能在</w:t>
      </w:r>
      <w:r w:rsidRPr="00882A0E">
        <w:rPr>
          <w:rFonts w:ascii="微软雅黑" w:eastAsia="微软雅黑" w:hAnsi="微软雅黑" w:cs="微软雅黑"/>
          <w:spacing w:val="7"/>
          <w:lang w:eastAsia="zh-CN"/>
        </w:rPr>
        <w:t>12</w:t>
      </w:r>
      <w:r w:rsidRPr="00882A0E">
        <w:rPr>
          <w:rFonts w:ascii="微软雅黑" w:eastAsia="微软雅黑" w:hAnsi="微软雅黑" w:cs="微软雅黑" w:hint="eastAsia"/>
          <w:spacing w:val="7"/>
          <w:lang w:eastAsia="zh-CN"/>
        </w:rPr>
        <w:t>月会议再次推迟增产；以色列和黎巴嫩真主党互相指责对方违反停火协议，俄罗斯袭击乌克兰能源基础设施，地缘局势仍有所反复；美国原油库存下降，汽油库存出现增加；全球需求放缓忧虑加剧市场震荡，短线原油期价呈现震荡。技术上，</w:t>
      </w:r>
      <w:r w:rsidRPr="00882A0E">
        <w:rPr>
          <w:rFonts w:ascii="微软雅黑" w:eastAsia="微软雅黑" w:hAnsi="微软雅黑" w:cs="微软雅黑"/>
          <w:spacing w:val="7"/>
          <w:lang w:eastAsia="zh-CN"/>
        </w:rPr>
        <w:t>SC2501</w:t>
      </w:r>
      <w:r w:rsidRPr="00882A0E">
        <w:rPr>
          <w:rFonts w:ascii="微软雅黑" w:eastAsia="微软雅黑" w:hAnsi="微软雅黑" w:cs="微软雅黑" w:hint="eastAsia"/>
          <w:spacing w:val="7"/>
          <w:lang w:eastAsia="zh-CN"/>
        </w:rPr>
        <w:t>合约考验</w:t>
      </w:r>
      <w:r w:rsidRPr="00882A0E">
        <w:rPr>
          <w:rFonts w:ascii="微软雅黑" w:eastAsia="微软雅黑" w:hAnsi="微软雅黑" w:cs="微软雅黑"/>
          <w:spacing w:val="7"/>
          <w:lang w:eastAsia="zh-CN"/>
        </w:rPr>
        <w:t>524</w:t>
      </w:r>
      <w:r w:rsidRPr="00882A0E">
        <w:rPr>
          <w:rFonts w:ascii="微软雅黑" w:eastAsia="微软雅黑" w:hAnsi="微软雅黑" w:cs="微软雅黑" w:hint="eastAsia"/>
          <w:spacing w:val="7"/>
          <w:lang w:eastAsia="zh-CN"/>
        </w:rPr>
        <w:t>区域支撑，上方</w:t>
      </w:r>
      <w:proofErr w:type="gramStart"/>
      <w:r w:rsidRPr="00882A0E">
        <w:rPr>
          <w:rFonts w:ascii="微软雅黑" w:eastAsia="微软雅黑" w:hAnsi="微软雅黑" w:cs="微软雅黑" w:hint="eastAsia"/>
          <w:spacing w:val="7"/>
          <w:lang w:eastAsia="zh-CN"/>
        </w:rPr>
        <w:t>测</w:t>
      </w:r>
      <w:proofErr w:type="gramEnd"/>
      <w:r w:rsidRPr="00882A0E">
        <w:rPr>
          <w:rFonts w:ascii="微软雅黑" w:eastAsia="微软雅黑" w:hAnsi="微软雅黑" w:cs="微软雅黑" w:hint="eastAsia"/>
          <w:spacing w:val="7"/>
          <w:lang w:eastAsia="zh-CN"/>
        </w:rPr>
        <w:t>测试</w:t>
      </w:r>
      <w:r w:rsidRPr="00882A0E">
        <w:rPr>
          <w:rFonts w:ascii="微软雅黑" w:eastAsia="微软雅黑" w:hAnsi="微软雅黑" w:cs="微软雅黑"/>
          <w:spacing w:val="7"/>
          <w:lang w:eastAsia="zh-CN"/>
        </w:rPr>
        <w:t>536</w:t>
      </w:r>
      <w:r w:rsidRPr="00882A0E">
        <w:rPr>
          <w:rFonts w:ascii="微软雅黑" w:eastAsia="微软雅黑" w:hAnsi="微软雅黑" w:cs="微软雅黑" w:hint="eastAsia"/>
          <w:spacing w:val="7"/>
          <w:lang w:eastAsia="zh-CN"/>
        </w:rPr>
        <w:t>区域压力，短线呈现宽幅震荡走势。操作上，建议短线交易为主。</w:t>
      </w:r>
    </w:p>
    <w:p w:rsidR="009372C5" w:rsidRDefault="00115A1A">
      <w:pPr>
        <w:spacing w:before="103" w:line="256" w:lineRule="auto"/>
        <w:ind w:right="743" w:firstLineChars="200" w:firstLine="448"/>
        <w:jc w:val="both"/>
        <w:rPr>
          <w:lang w:eastAsia="zh-CN"/>
        </w:rPr>
      </w:pPr>
      <w:r w:rsidRPr="00EE7376">
        <w:rPr>
          <w:rFonts w:ascii="微软雅黑" w:eastAsia="微软雅黑" w:hAnsi="微软雅黑" w:cs="微软雅黑" w:hint="eastAsia"/>
          <w:spacing w:val="7"/>
          <w:lang w:eastAsia="zh-CN"/>
        </w:rPr>
        <w:t>图7：原油（WTI）走势</w:t>
      </w:r>
      <w:r w:rsidRPr="00923293">
        <w:rPr>
          <w:rFonts w:ascii="微软雅黑" w:eastAsia="微软雅黑" w:hAnsi="微软雅黑" w:cs="微软雅黑" w:hint="eastAsia"/>
          <w:spacing w:val="7"/>
          <w:lang w:eastAsia="zh-CN"/>
        </w:rPr>
        <w:t>图</w:t>
      </w:r>
    </w:p>
    <w:p w:rsidR="009372C5" w:rsidRDefault="00882A0E">
      <w:pPr>
        <w:spacing w:before="103" w:line="256" w:lineRule="auto"/>
        <w:ind w:right="743"/>
        <w:jc w:val="both"/>
        <w:rPr>
          <w:lang w:eastAsia="zh-CN"/>
        </w:rPr>
      </w:pPr>
      <w:r>
        <w:rPr>
          <w:noProof/>
          <w:snapToGrid/>
          <w:lang w:eastAsia="zh-CN"/>
        </w:rPr>
        <w:drawing>
          <wp:inline distT="0" distB="0" distL="0" distR="0" wp14:anchorId="224108B3" wp14:editId="73FF3DFF">
            <wp:extent cx="6094730" cy="2952750"/>
            <wp:effectExtent l="0" t="0" r="127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9361" cy="2959838"/>
                    </a:xfrm>
                    <a:prstGeom prst="rect">
                      <a:avLst/>
                    </a:prstGeom>
                  </pic:spPr>
                </pic:pic>
              </a:graphicData>
            </a:graphic>
          </wp:inline>
        </w:drawing>
      </w:r>
    </w:p>
    <w:p w:rsidR="0036330E" w:rsidRDefault="00115A1A" w:rsidP="0036330E">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7E07D2">
        <w:rPr>
          <w:rFonts w:ascii="微软雅黑" w:eastAsia="微软雅黑" w:hAnsi="微软雅黑" w:cs="微软雅黑" w:hint="eastAsia"/>
          <w:spacing w:val="7"/>
          <w:lang w:eastAsia="zh-CN"/>
        </w:rPr>
        <w:t>Wind</w:t>
      </w:r>
      <w:r>
        <w:rPr>
          <w:rFonts w:ascii="微软雅黑" w:eastAsia="微软雅黑" w:hAnsi="微软雅黑" w:cs="微软雅黑" w:hint="eastAsia"/>
          <w:spacing w:val="7"/>
          <w:lang w:eastAsia="zh-CN"/>
        </w:rPr>
        <w:t>、瑞达国际</w:t>
      </w:r>
    </w:p>
    <w:p w:rsidR="00776CBE" w:rsidRDefault="00776CBE" w:rsidP="0036330E">
      <w:pPr>
        <w:spacing w:before="120" w:line="190" w:lineRule="auto"/>
        <w:jc w:val="both"/>
        <w:rPr>
          <w:rFonts w:ascii="微软雅黑" w:eastAsia="微软雅黑" w:hAnsi="微软雅黑" w:cs="微软雅黑"/>
          <w:b/>
          <w:bCs/>
          <w:spacing w:val="12"/>
          <w:lang w:eastAsia="zh-CN"/>
        </w:rPr>
      </w:pPr>
    </w:p>
    <w:p w:rsidR="009372C5" w:rsidRDefault="005432AF" w:rsidP="0036330E">
      <w:pPr>
        <w:spacing w:before="120" w:line="190" w:lineRule="auto"/>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0" w:name="OLE_LINK4"/>
      <w:bookmarkStart w:id="1" w:name="OLE_LINK3"/>
    </w:p>
    <w:bookmarkEnd w:id="0"/>
    <w:bookmarkEnd w:id="1"/>
    <w:p w:rsidR="009372C5" w:rsidRDefault="00882A0E">
      <w:pPr>
        <w:spacing w:before="120" w:line="190" w:lineRule="auto"/>
        <w:ind w:firstLine="448"/>
        <w:jc w:val="both"/>
        <w:rPr>
          <w:rFonts w:ascii="微软雅黑" w:eastAsia="微软雅黑" w:hAnsi="微软雅黑" w:cs="微软雅黑"/>
          <w:spacing w:val="7"/>
          <w:lang w:eastAsia="zh-CN"/>
        </w:rPr>
      </w:pPr>
      <w:r w:rsidRPr="00882A0E">
        <w:rPr>
          <w:rFonts w:ascii="微软雅黑" w:eastAsia="微软雅黑" w:hAnsi="微软雅黑" w:cs="微软雅黑" w:hint="eastAsia"/>
          <w:spacing w:val="7"/>
          <w:lang w:eastAsia="zh-CN"/>
        </w:rPr>
        <w:t>因周四恰逢美国感恩节假期，洲际期货交易所（</w:t>
      </w:r>
      <w:r w:rsidRPr="00882A0E">
        <w:rPr>
          <w:rFonts w:ascii="微软雅黑" w:eastAsia="微软雅黑" w:hAnsi="微软雅黑" w:cs="微软雅黑"/>
          <w:spacing w:val="7"/>
          <w:lang w:eastAsia="zh-CN"/>
        </w:rPr>
        <w:t>ICE</w:t>
      </w:r>
      <w:r w:rsidRPr="00882A0E">
        <w:rPr>
          <w:rFonts w:ascii="微软雅黑" w:eastAsia="微软雅黑" w:hAnsi="微软雅黑" w:cs="微软雅黑" w:hint="eastAsia"/>
          <w:spacing w:val="7"/>
          <w:lang w:eastAsia="zh-CN"/>
        </w:rPr>
        <w:t>）市场休市</w:t>
      </w:r>
      <w:r>
        <w:rPr>
          <w:rFonts w:ascii="微软雅黑" w:eastAsia="微软雅黑" w:hAnsi="微软雅黑" w:cs="微软雅黑"/>
          <w:spacing w:val="7"/>
          <w:lang w:eastAsia="zh-CN"/>
        </w:rPr>
        <w:t>。</w:t>
      </w:r>
    </w:p>
    <w:p w:rsidR="00C86014" w:rsidRDefault="00C86014">
      <w:pPr>
        <w:spacing w:before="103" w:line="256" w:lineRule="auto"/>
        <w:ind w:right="743"/>
        <w:jc w:val="both"/>
        <w:rPr>
          <w:rFonts w:ascii="微软雅黑" w:eastAsia="微软雅黑" w:hAnsi="微软雅黑" w:cs="微软雅黑"/>
          <w:b/>
          <w:bCs/>
          <w:spacing w:val="12"/>
          <w:lang w:eastAsia="zh-CN"/>
        </w:rPr>
      </w:pPr>
    </w:p>
    <w:p w:rsidR="009372C5" w:rsidRDefault="005432AF">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9372C5" w:rsidRDefault="005E38C6">
      <w:pPr>
        <w:spacing w:before="120" w:line="190" w:lineRule="auto"/>
        <w:ind w:firstLine="448"/>
        <w:jc w:val="both"/>
        <w:rPr>
          <w:rFonts w:ascii="微软雅黑" w:eastAsia="微软雅黑" w:hAnsi="微软雅黑" w:cs="微软雅黑"/>
          <w:spacing w:val="7"/>
          <w:lang w:eastAsia="zh-CN"/>
        </w:rPr>
      </w:pPr>
      <w:r w:rsidRPr="005E38C6">
        <w:rPr>
          <w:rFonts w:ascii="微软雅黑" w:eastAsia="微软雅黑" w:hAnsi="微软雅黑" w:cs="微软雅黑" w:hint="eastAsia"/>
          <w:spacing w:val="7"/>
          <w:lang w:eastAsia="zh-CN"/>
        </w:rPr>
        <w:t>因周四恰逢美国感恩节假期，洲际期货交易所（</w:t>
      </w:r>
      <w:r w:rsidRPr="005E38C6">
        <w:rPr>
          <w:rFonts w:ascii="微软雅黑" w:eastAsia="微软雅黑" w:hAnsi="微软雅黑" w:cs="微软雅黑"/>
          <w:spacing w:val="7"/>
          <w:lang w:eastAsia="zh-CN"/>
        </w:rPr>
        <w:t>ICE</w:t>
      </w:r>
      <w:r w:rsidRPr="005E38C6">
        <w:rPr>
          <w:rFonts w:ascii="微软雅黑" w:eastAsia="微软雅黑" w:hAnsi="微软雅黑" w:cs="微软雅黑" w:hint="eastAsia"/>
          <w:spacing w:val="7"/>
          <w:lang w:eastAsia="zh-CN"/>
        </w:rPr>
        <w:t>）市场休市</w:t>
      </w:r>
      <w:r>
        <w:rPr>
          <w:rFonts w:ascii="微软雅黑" w:eastAsia="微软雅黑" w:hAnsi="微软雅黑" w:cs="微软雅黑" w:hint="eastAsia"/>
          <w:spacing w:val="7"/>
          <w:lang w:eastAsia="zh-CN"/>
        </w:rPr>
        <w:t>。</w:t>
      </w:r>
    </w:p>
    <w:p w:rsidR="00AA2EF2" w:rsidRDefault="00AA2EF2">
      <w:pPr>
        <w:spacing w:before="120" w:line="190" w:lineRule="auto"/>
        <w:jc w:val="both"/>
        <w:rPr>
          <w:rFonts w:ascii="微软雅黑" w:eastAsia="微软雅黑" w:hAnsi="微软雅黑" w:cs="微软雅黑"/>
          <w:spacing w:val="7"/>
          <w:lang w:eastAsia="zh-CN"/>
        </w:rPr>
      </w:pPr>
      <w:bookmarkStart w:id="2" w:name="_GoBack"/>
      <w:bookmarkEnd w:id="2"/>
    </w:p>
    <w:p w:rsidR="008A424A" w:rsidRDefault="008A424A">
      <w:pPr>
        <w:spacing w:before="120" w:line="190" w:lineRule="auto"/>
        <w:jc w:val="both"/>
        <w:rPr>
          <w:rFonts w:ascii="微软雅黑" w:eastAsia="微软雅黑" w:hAnsi="微软雅黑" w:cs="微软雅黑"/>
          <w:spacing w:val="7"/>
          <w:lang w:eastAsia="zh-CN"/>
        </w:rPr>
      </w:pPr>
    </w:p>
    <w:p w:rsidR="00726161" w:rsidRDefault="00726161">
      <w:pPr>
        <w:spacing w:before="120" w:line="190" w:lineRule="auto"/>
        <w:jc w:val="both"/>
        <w:rPr>
          <w:rFonts w:ascii="微软雅黑" w:eastAsia="微软雅黑" w:hAnsi="微软雅黑" w:cs="微软雅黑"/>
          <w:spacing w:val="7"/>
          <w:lang w:eastAsia="zh-CN"/>
        </w:rPr>
      </w:pPr>
    </w:p>
    <w:p w:rsidR="008A424A" w:rsidRDefault="008A424A">
      <w:pPr>
        <w:spacing w:before="120" w:line="190" w:lineRule="auto"/>
        <w:jc w:val="both"/>
        <w:rPr>
          <w:rFonts w:ascii="微软雅黑" w:eastAsia="微软雅黑" w:hAnsi="微软雅黑" w:cs="微软雅黑"/>
          <w:spacing w:val="7"/>
          <w:lang w:eastAsia="zh-CN"/>
        </w:rPr>
      </w:pPr>
    </w:p>
    <w:p w:rsidR="001B64C1" w:rsidRDefault="001B64C1">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0"/>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1"/>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2"/>
      <w:footerReference w:type="default" r:id="rId23"/>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475D" w:rsidRDefault="00DC475D">
      <w:r>
        <w:separator/>
      </w:r>
    </w:p>
  </w:endnote>
  <w:endnote w:type="continuationSeparator" w:id="0">
    <w:p w:rsidR="00DC475D" w:rsidRDefault="00DC4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D27AA3">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D27AA3">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475D" w:rsidRDefault="00DC475D">
      <w:r>
        <w:separator/>
      </w:r>
    </w:p>
  </w:footnote>
  <w:footnote w:type="continuationSeparator" w:id="0">
    <w:p w:rsidR="00DC475D" w:rsidRDefault="00DC475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334A3"/>
    <w:rsid w:val="00033BB5"/>
    <w:rsid w:val="00035942"/>
    <w:rsid w:val="0003640D"/>
    <w:rsid w:val="00046CE1"/>
    <w:rsid w:val="0005072F"/>
    <w:rsid w:val="000509AC"/>
    <w:rsid w:val="00050CFF"/>
    <w:rsid w:val="00051B15"/>
    <w:rsid w:val="00054993"/>
    <w:rsid w:val="0005517D"/>
    <w:rsid w:val="00060769"/>
    <w:rsid w:val="000619C0"/>
    <w:rsid w:val="00064BC6"/>
    <w:rsid w:val="000667A6"/>
    <w:rsid w:val="00066E2D"/>
    <w:rsid w:val="000673AE"/>
    <w:rsid w:val="00070328"/>
    <w:rsid w:val="00072F2D"/>
    <w:rsid w:val="0007380E"/>
    <w:rsid w:val="00073F83"/>
    <w:rsid w:val="000767B0"/>
    <w:rsid w:val="0007723D"/>
    <w:rsid w:val="000844E7"/>
    <w:rsid w:val="00084D4F"/>
    <w:rsid w:val="000854BE"/>
    <w:rsid w:val="00086701"/>
    <w:rsid w:val="00087580"/>
    <w:rsid w:val="000876B8"/>
    <w:rsid w:val="000901B5"/>
    <w:rsid w:val="00091702"/>
    <w:rsid w:val="00094104"/>
    <w:rsid w:val="00097D7E"/>
    <w:rsid w:val="000A2EA5"/>
    <w:rsid w:val="000A43C7"/>
    <w:rsid w:val="000A785F"/>
    <w:rsid w:val="000B2865"/>
    <w:rsid w:val="000C024B"/>
    <w:rsid w:val="000C0428"/>
    <w:rsid w:val="000C448C"/>
    <w:rsid w:val="000C5FCD"/>
    <w:rsid w:val="000F2E96"/>
    <w:rsid w:val="000F434E"/>
    <w:rsid w:val="00104BEA"/>
    <w:rsid w:val="00106677"/>
    <w:rsid w:val="001072C6"/>
    <w:rsid w:val="00107653"/>
    <w:rsid w:val="001106DA"/>
    <w:rsid w:val="001113FA"/>
    <w:rsid w:val="001136D4"/>
    <w:rsid w:val="00115A1A"/>
    <w:rsid w:val="001177BF"/>
    <w:rsid w:val="00121521"/>
    <w:rsid w:val="0012299F"/>
    <w:rsid w:val="00123C21"/>
    <w:rsid w:val="00126F9A"/>
    <w:rsid w:val="001304A2"/>
    <w:rsid w:val="001312E0"/>
    <w:rsid w:val="001344EC"/>
    <w:rsid w:val="00135663"/>
    <w:rsid w:val="00135780"/>
    <w:rsid w:val="001357C4"/>
    <w:rsid w:val="00136308"/>
    <w:rsid w:val="001431C1"/>
    <w:rsid w:val="00143C3D"/>
    <w:rsid w:val="00145998"/>
    <w:rsid w:val="00147CC0"/>
    <w:rsid w:val="00151103"/>
    <w:rsid w:val="00151392"/>
    <w:rsid w:val="00151399"/>
    <w:rsid w:val="00153957"/>
    <w:rsid w:val="00153A31"/>
    <w:rsid w:val="00154A99"/>
    <w:rsid w:val="001571D8"/>
    <w:rsid w:val="001604D9"/>
    <w:rsid w:val="00160602"/>
    <w:rsid w:val="00161170"/>
    <w:rsid w:val="00162475"/>
    <w:rsid w:val="00166ADC"/>
    <w:rsid w:val="00166D93"/>
    <w:rsid w:val="00170A77"/>
    <w:rsid w:val="00170F25"/>
    <w:rsid w:val="0018099E"/>
    <w:rsid w:val="0018153B"/>
    <w:rsid w:val="00181D4B"/>
    <w:rsid w:val="00183A7D"/>
    <w:rsid w:val="00186A80"/>
    <w:rsid w:val="0019366B"/>
    <w:rsid w:val="001A270F"/>
    <w:rsid w:val="001A33CE"/>
    <w:rsid w:val="001A37B9"/>
    <w:rsid w:val="001A38E1"/>
    <w:rsid w:val="001A3FA7"/>
    <w:rsid w:val="001A4594"/>
    <w:rsid w:val="001A6891"/>
    <w:rsid w:val="001B07DA"/>
    <w:rsid w:val="001B08CC"/>
    <w:rsid w:val="001B28F2"/>
    <w:rsid w:val="001B64C1"/>
    <w:rsid w:val="001C07A0"/>
    <w:rsid w:val="001C1BA8"/>
    <w:rsid w:val="001C43DE"/>
    <w:rsid w:val="001C4D7E"/>
    <w:rsid w:val="001C5971"/>
    <w:rsid w:val="001C6BEE"/>
    <w:rsid w:val="001D1E76"/>
    <w:rsid w:val="001D33C6"/>
    <w:rsid w:val="001D3DB1"/>
    <w:rsid w:val="001E0DED"/>
    <w:rsid w:val="001F19ED"/>
    <w:rsid w:val="001F5873"/>
    <w:rsid w:val="001F5AD7"/>
    <w:rsid w:val="001F5F4F"/>
    <w:rsid w:val="001F632B"/>
    <w:rsid w:val="001F635C"/>
    <w:rsid w:val="001F6CFC"/>
    <w:rsid w:val="001F744A"/>
    <w:rsid w:val="002000F1"/>
    <w:rsid w:val="0020053E"/>
    <w:rsid w:val="0020092B"/>
    <w:rsid w:val="002031FF"/>
    <w:rsid w:val="0020772A"/>
    <w:rsid w:val="002112AA"/>
    <w:rsid w:val="002140F5"/>
    <w:rsid w:val="00214344"/>
    <w:rsid w:val="00216CCD"/>
    <w:rsid w:val="00216D52"/>
    <w:rsid w:val="00220006"/>
    <w:rsid w:val="00223327"/>
    <w:rsid w:val="00225E7B"/>
    <w:rsid w:val="0023048F"/>
    <w:rsid w:val="0023156A"/>
    <w:rsid w:val="00231B7B"/>
    <w:rsid w:val="00232C2F"/>
    <w:rsid w:val="0023500F"/>
    <w:rsid w:val="00236717"/>
    <w:rsid w:val="00242605"/>
    <w:rsid w:val="00243413"/>
    <w:rsid w:val="002435AC"/>
    <w:rsid w:val="00244725"/>
    <w:rsid w:val="00245B4A"/>
    <w:rsid w:val="00252E31"/>
    <w:rsid w:val="002538FF"/>
    <w:rsid w:val="002555E2"/>
    <w:rsid w:val="00257DA5"/>
    <w:rsid w:val="00257E05"/>
    <w:rsid w:val="00262C5F"/>
    <w:rsid w:val="0026300C"/>
    <w:rsid w:val="00263CA6"/>
    <w:rsid w:val="002640C5"/>
    <w:rsid w:val="00265E4D"/>
    <w:rsid w:val="00267E6D"/>
    <w:rsid w:val="002731E2"/>
    <w:rsid w:val="0027702B"/>
    <w:rsid w:val="0028035B"/>
    <w:rsid w:val="0029035C"/>
    <w:rsid w:val="002912FA"/>
    <w:rsid w:val="002932DF"/>
    <w:rsid w:val="002944E3"/>
    <w:rsid w:val="002A070E"/>
    <w:rsid w:val="002A118F"/>
    <w:rsid w:val="002A226B"/>
    <w:rsid w:val="002A3C64"/>
    <w:rsid w:val="002A410A"/>
    <w:rsid w:val="002A444F"/>
    <w:rsid w:val="002A5CD3"/>
    <w:rsid w:val="002C1437"/>
    <w:rsid w:val="002C3500"/>
    <w:rsid w:val="002C4D45"/>
    <w:rsid w:val="002D025F"/>
    <w:rsid w:val="002D3C2B"/>
    <w:rsid w:val="002D58E7"/>
    <w:rsid w:val="002D743C"/>
    <w:rsid w:val="002E09B8"/>
    <w:rsid w:val="002E2398"/>
    <w:rsid w:val="002E6964"/>
    <w:rsid w:val="002E7C56"/>
    <w:rsid w:val="002F37CD"/>
    <w:rsid w:val="002F3AE4"/>
    <w:rsid w:val="002F3D66"/>
    <w:rsid w:val="002F5E03"/>
    <w:rsid w:val="003008B4"/>
    <w:rsid w:val="00301C72"/>
    <w:rsid w:val="003020F8"/>
    <w:rsid w:val="00302F79"/>
    <w:rsid w:val="00303AE0"/>
    <w:rsid w:val="00306B08"/>
    <w:rsid w:val="00307252"/>
    <w:rsid w:val="003101C5"/>
    <w:rsid w:val="00314805"/>
    <w:rsid w:val="0031740A"/>
    <w:rsid w:val="00322591"/>
    <w:rsid w:val="00330895"/>
    <w:rsid w:val="0033158E"/>
    <w:rsid w:val="00345B22"/>
    <w:rsid w:val="003476C9"/>
    <w:rsid w:val="00347E74"/>
    <w:rsid w:val="0035249F"/>
    <w:rsid w:val="003541E5"/>
    <w:rsid w:val="00354223"/>
    <w:rsid w:val="003574A5"/>
    <w:rsid w:val="00357C26"/>
    <w:rsid w:val="0036147E"/>
    <w:rsid w:val="0036330E"/>
    <w:rsid w:val="00364B5D"/>
    <w:rsid w:val="00367A97"/>
    <w:rsid w:val="00367E46"/>
    <w:rsid w:val="003711C6"/>
    <w:rsid w:val="00376CF6"/>
    <w:rsid w:val="00380D4C"/>
    <w:rsid w:val="003812E8"/>
    <w:rsid w:val="00382260"/>
    <w:rsid w:val="00382ABC"/>
    <w:rsid w:val="0038561C"/>
    <w:rsid w:val="0038605D"/>
    <w:rsid w:val="00387E18"/>
    <w:rsid w:val="00387F1E"/>
    <w:rsid w:val="00390E0E"/>
    <w:rsid w:val="0039196A"/>
    <w:rsid w:val="0039436B"/>
    <w:rsid w:val="00394C16"/>
    <w:rsid w:val="003960C5"/>
    <w:rsid w:val="003966F3"/>
    <w:rsid w:val="00397F61"/>
    <w:rsid w:val="003A0146"/>
    <w:rsid w:val="003A2867"/>
    <w:rsid w:val="003A32F7"/>
    <w:rsid w:val="003A7EC7"/>
    <w:rsid w:val="003A7FFD"/>
    <w:rsid w:val="003B0E76"/>
    <w:rsid w:val="003C2FFD"/>
    <w:rsid w:val="003C3D25"/>
    <w:rsid w:val="003C4F4F"/>
    <w:rsid w:val="003C56B9"/>
    <w:rsid w:val="003D0C08"/>
    <w:rsid w:val="003D2051"/>
    <w:rsid w:val="003D21ED"/>
    <w:rsid w:val="003D4B4A"/>
    <w:rsid w:val="003D543B"/>
    <w:rsid w:val="003E08AD"/>
    <w:rsid w:val="003E1480"/>
    <w:rsid w:val="003E3292"/>
    <w:rsid w:val="003E36F9"/>
    <w:rsid w:val="003F0F5C"/>
    <w:rsid w:val="003F2FC7"/>
    <w:rsid w:val="003F34C7"/>
    <w:rsid w:val="003F584B"/>
    <w:rsid w:val="003F7560"/>
    <w:rsid w:val="00400A1E"/>
    <w:rsid w:val="00404E57"/>
    <w:rsid w:val="00404EFC"/>
    <w:rsid w:val="0040662E"/>
    <w:rsid w:val="0041303C"/>
    <w:rsid w:val="004135DD"/>
    <w:rsid w:val="00413BB1"/>
    <w:rsid w:val="00413CAD"/>
    <w:rsid w:val="004165E1"/>
    <w:rsid w:val="004179BA"/>
    <w:rsid w:val="0042016F"/>
    <w:rsid w:val="00421423"/>
    <w:rsid w:val="00421C61"/>
    <w:rsid w:val="00423BF0"/>
    <w:rsid w:val="004240B3"/>
    <w:rsid w:val="004302E0"/>
    <w:rsid w:val="00430790"/>
    <w:rsid w:val="00431D98"/>
    <w:rsid w:val="0043483D"/>
    <w:rsid w:val="00434DFC"/>
    <w:rsid w:val="0044022E"/>
    <w:rsid w:val="00440543"/>
    <w:rsid w:val="0044318F"/>
    <w:rsid w:val="0044483C"/>
    <w:rsid w:val="00445FE3"/>
    <w:rsid w:val="0045019C"/>
    <w:rsid w:val="00457120"/>
    <w:rsid w:val="004633AA"/>
    <w:rsid w:val="00463708"/>
    <w:rsid w:val="00465155"/>
    <w:rsid w:val="00465848"/>
    <w:rsid w:val="004702E6"/>
    <w:rsid w:val="00470BA8"/>
    <w:rsid w:val="0047361A"/>
    <w:rsid w:val="004736D4"/>
    <w:rsid w:val="00474BF2"/>
    <w:rsid w:val="00475C38"/>
    <w:rsid w:val="00476EEA"/>
    <w:rsid w:val="004800A9"/>
    <w:rsid w:val="004830E1"/>
    <w:rsid w:val="00484C55"/>
    <w:rsid w:val="0048502E"/>
    <w:rsid w:val="0049083B"/>
    <w:rsid w:val="004928C7"/>
    <w:rsid w:val="00493D30"/>
    <w:rsid w:val="0049409E"/>
    <w:rsid w:val="00494509"/>
    <w:rsid w:val="004A3E91"/>
    <w:rsid w:val="004A4391"/>
    <w:rsid w:val="004A576C"/>
    <w:rsid w:val="004A6D5F"/>
    <w:rsid w:val="004A6F01"/>
    <w:rsid w:val="004A70EA"/>
    <w:rsid w:val="004B1416"/>
    <w:rsid w:val="004B1974"/>
    <w:rsid w:val="004B236D"/>
    <w:rsid w:val="004B68EE"/>
    <w:rsid w:val="004C17D1"/>
    <w:rsid w:val="004C1E6F"/>
    <w:rsid w:val="004C5846"/>
    <w:rsid w:val="004C6A7C"/>
    <w:rsid w:val="004C729D"/>
    <w:rsid w:val="004D0ED4"/>
    <w:rsid w:val="004D107A"/>
    <w:rsid w:val="004D1B98"/>
    <w:rsid w:val="004D2806"/>
    <w:rsid w:val="004D3D14"/>
    <w:rsid w:val="004D72AF"/>
    <w:rsid w:val="004D7761"/>
    <w:rsid w:val="004E0863"/>
    <w:rsid w:val="004E2B5C"/>
    <w:rsid w:val="004E3ED0"/>
    <w:rsid w:val="004E4B78"/>
    <w:rsid w:val="004E69F8"/>
    <w:rsid w:val="004F0E48"/>
    <w:rsid w:val="004F3F05"/>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675"/>
    <w:rsid w:val="00536FAC"/>
    <w:rsid w:val="00537254"/>
    <w:rsid w:val="00537B5B"/>
    <w:rsid w:val="0054186C"/>
    <w:rsid w:val="005432AF"/>
    <w:rsid w:val="005459F9"/>
    <w:rsid w:val="00547495"/>
    <w:rsid w:val="00551B08"/>
    <w:rsid w:val="0055304C"/>
    <w:rsid w:val="005561AE"/>
    <w:rsid w:val="0057124A"/>
    <w:rsid w:val="00575A07"/>
    <w:rsid w:val="00575B83"/>
    <w:rsid w:val="00576331"/>
    <w:rsid w:val="00576E52"/>
    <w:rsid w:val="00583B82"/>
    <w:rsid w:val="0059047A"/>
    <w:rsid w:val="00593490"/>
    <w:rsid w:val="00594946"/>
    <w:rsid w:val="00595DB3"/>
    <w:rsid w:val="00595EF2"/>
    <w:rsid w:val="00596CB5"/>
    <w:rsid w:val="00597406"/>
    <w:rsid w:val="005A34DB"/>
    <w:rsid w:val="005A6DDA"/>
    <w:rsid w:val="005A76DF"/>
    <w:rsid w:val="005B1F3A"/>
    <w:rsid w:val="005B30EF"/>
    <w:rsid w:val="005B787D"/>
    <w:rsid w:val="005C2240"/>
    <w:rsid w:val="005C40AC"/>
    <w:rsid w:val="005C4500"/>
    <w:rsid w:val="005C57E7"/>
    <w:rsid w:val="005C5B86"/>
    <w:rsid w:val="005C680A"/>
    <w:rsid w:val="005C7886"/>
    <w:rsid w:val="005D2C63"/>
    <w:rsid w:val="005D5C2D"/>
    <w:rsid w:val="005D5DCE"/>
    <w:rsid w:val="005D61F5"/>
    <w:rsid w:val="005E12E7"/>
    <w:rsid w:val="005E2060"/>
    <w:rsid w:val="005E38C6"/>
    <w:rsid w:val="005E5F4F"/>
    <w:rsid w:val="005F1EB2"/>
    <w:rsid w:val="005F4937"/>
    <w:rsid w:val="005F4A09"/>
    <w:rsid w:val="005F7926"/>
    <w:rsid w:val="005F7A56"/>
    <w:rsid w:val="005F7D1A"/>
    <w:rsid w:val="00605112"/>
    <w:rsid w:val="00605270"/>
    <w:rsid w:val="00606A48"/>
    <w:rsid w:val="00610DBF"/>
    <w:rsid w:val="00613E55"/>
    <w:rsid w:val="006173ED"/>
    <w:rsid w:val="00617C6E"/>
    <w:rsid w:val="00622044"/>
    <w:rsid w:val="0062240E"/>
    <w:rsid w:val="00624923"/>
    <w:rsid w:val="00624DBD"/>
    <w:rsid w:val="00625A5D"/>
    <w:rsid w:val="00626C1B"/>
    <w:rsid w:val="006272B9"/>
    <w:rsid w:val="00627473"/>
    <w:rsid w:val="00630B55"/>
    <w:rsid w:val="00631606"/>
    <w:rsid w:val="00635F90"/>
    <w:rsid w:val="006378E2"/>
    <w:rsid w:val="0064243E"/>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592E"/>
    <w:rsid w:val="00676450"/>
    <w:rsid w:val="00677E3D"/>
    <w:rsid w:val="006811FA"/>
    <w:rsid w:val="00681D1A"/>
    <w:rsid w:val="006837BD"/>
    <w:rsid w:val="006856AB"/>
    <w:rsid w:val="00690127"/>
    <w:rsid w:val="00692D05"/>
    <w:rsid w:val="0069322E"/>
    <w:rsid w:val="00693BCA"/>
    <w:rsid w:val="006949BB"/>
    <w:rsid w:val="00695F0D"/>
    <w:rsid w:val="00696196"/>
    <w:rsid w:val="006968FA"/>
    <w:rsid w:val="00696F64"/>
    <w:rsid w:val="006A2397"/>
    <w:rsid w:val="006A40E9"/>
    <w:rsid w:val="006B2C1F"/>
    <w:rsid w:val="006B5572"/>
    <w:rsid w:val="006B7586"/>
    <w:rsid w:val="006C1996"/>
    <w:rsid w:val="006C206E"/>
    <w:rsid w:val="006C281B"/>
    <w:rsid w:val="006C38CB"/>
    <w:rsid w:val="006C44DC"/>
    <w:rsid w:val="006C547F"/>
    <w:rsid w:val="006C5C56"/>
    <w:rsid w:val="006C7C76"/>
    <w:rsid w:val="006D1F97"/>
    <w:rsid w:val="006D29D1"/>
    <w:rsid w:val="006D540B"/>
    <w:rsid w:val="006D5E26"/>
    <w:rsid w:val="006D7D9B"/>
    <w:rsid w:val="006E0D24"/>
    <w:rsid w:val="006E5991"/>
    <w:rsid w:val="006F1AC1"/>
    <w:rsid w:val="006F36C2"/>
    <w:rsid w:val="006F6899"/>
    <w:rsid w:val="00701E59"/>
    <w:rsid w:val="00702C52"/>
    <w:rsid w:val="00706D67"/>
    <w:rsid w:val="0070723F"/>
    <w:rsid w:val="0071117C"/>
    <w:rsid w:val="00712E51"/>
    <w:rsid w:val="00714A9B"/>
    <w:rsid w:val="007163AA"/>
    <w:rsid w:val="007174BA"/>
    <w:rsid w:val="0072039A"/>
    <w:rsid w:val="00723697"/>
    <w:rsid w:val="007237B9"/>
    <w:rsid w:val="00725B26"/>
    <w:rsid w:val="00726161"/>
    <w:rsid w:val="00727595"/>
    <w:rsid w:val="007317D2"/>
    <w:rsid w:val="007344DF"/>
    <w:rsid w:val="00735F21"/>
    <w:rsid w:val="007444C0"/>
    <w:rsid w:val="00752CA2"/>
    <w:rsid w:val="00752F35"/>
    <w:rsid w:val="00753237"/>
    <w:rsid w:val="007532B5"/>
    <w:rsid w:val="007563E6"/>
    <w:rsid w:val="00760A58"/>
    <w:rsid w:val="00761B29"/>
    <w:rsid w:val="00765484"/>
    <w:rsid w:val="00767046"/>
    <w:rsid w:val="00767196"/>
    <w:rsid w:val="007706FF"/>
    <w:rsid w:val="007717E4"/>
    <w:rsid w:val="0077449D"/>
    <w:rsid w:val="00774769"/>
    <w:rsid w:val="00776B33"/>
    <w:rsid w:val="00776CBE"/>
    <w:rsid w:val="00777A80"/>
    <w:rsid w:val="007848B4"/>
    <w:rsid w:val="00784B10"/>
    <w:rsid w:val="00796EE5"/>
    <w:rsid w:val="007A612E"/>
    <w:rsid w:val="007A70F5"/>
    <w:rsid w:val="007A7159"/>
    <w:rsid w:val="007A768E"/>
    <w:rsid w:val="007B4B50"/>
    <w:rsid w:val="007C1292"/>
    <w:rsid w:val="007C1951"/>
    <w:rsid w:val="007C1E13"/>
    <w:rsid w:val="007C30C1"/>
    <w:rsid w:val="007C6841"/>
    <w:rsid w:val="007D360D"/>
    <w:rsid w:val="007D4889"/>
    <w:rsid w:val="007D6C3F"/>
    <w:rsid w:val="007D72A9"/>
    <w:rsid w:val="007E07D2"/>
    <w:rsid w:val="007E0D70"/>
    <w:rsid w:val="007E0DF7"/>
    <w:rsid w:val="007E1950"/>
    <w:rsid w:val="007E3454"/>
    <w:rsid w:val="007E38D3"/>
    <w:rsid w:val="007E4536"/>
    <w:rsid w:val="007F08A9"/>
    <w:rsid w:val="007F17B0"/>
    <w:rsid w:val="007F283F"/>
    <w:rsid w:val="007F3EAB"/>
    <w:rsid w:val="007F6813"/>
    <w:rsid w:val="00800C12"/>
    <w:rsid w:val="00803093"/>
    <w:rsid w:val="00805D32"/>
    <w:rsid w:val="00810407"/>
    <w:rsid w:val="00812277"/>
    <w:rsid w:val="00813E5C"/>
    <w:rsid w:val="00816288"/>
    <w:rsid w:val="0081686E"/>
    <w:rsid w:val="00822E53"/>
    <w:rsid w:val="00823A4C"/>
    <w:rsid w:val="0082432D"/>
    <w:rsid w:val="0083030D"/>
    <w:rsid w:val="00845F7E"/>
    <w:rsid w:val="00846EF5"/>
    <w:rsid w:val="008473AF"/>
    <w:rsid w:val="00853615"/>
    <w:rsid w:val="00853C1D"/>
    <w:rsid w:val="008577CC"/>
    <w:rsid w:val="00863DC4"/>
    <w:rsid w:val="008649CC"/>
    <w:rsid w:val="00864EDB"/>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5469"/>
    <w:rsid w:val="00885973"/>
    <w:rsid w:val="008861B7"/>
    <w:rsid w:val="00892B66"/>
    <w:rsid w:val="008935E1"/>
    <w:rsid w:val="008977D3"/>
    <w:rsid w:val="008A22F1"/>
    <w:rsid w:val="008A424A"/>
    <w:rsid w:val="008A5714"/>
    <w:rsid w:val="008A5987"/>
    <w:rsid w:val="008A6764"/>
    <w:rsid w:val="008A7F78"/>
    <w:rsid w:val="008B021F"/>
    <w:rsid w:val="008B0939"/>
    <w:rsid w:val="008B2641"/>
    <w:rsid w:val="008B5687"/>
    <w:rsid w:val="008B6408"/>
    <w:rsid w:val="008C13AB"/>
    <w:rsid w:val="008C1B74"/>
    <w:rsid w:val="008C4540"/>
    <w:rsid w:val="008C6A18"/>
    <w:rsid w:val="008D07D2"/>
    <w:rsid w:val="008D145E"/>
    <w:rsid w:val="008D2C31"/>
    <w:rsid w:val="008D435F"/>
    <w:rsid w:val="008D4A14"/>
    <w:rsid w:val="008D5C6C"/>
    <w:rsid w:val="008D778A"/>
    <w:rsid w:val="008E118F"/>
    <w:rsid w:val="008F35C2"/>
    <w:rsid w:val="008F419C"/>
    <w:rsid w:val="008F6863"/>
    <w:rsid w:val="00901D0A"/>
    <w:rsid w:val="00905AC1"/>
    <w:rsid w:val="00906472"/>
    <w:rsid w:val="00907E85"/>
    <w:rsid w:val="00911495"/>
    <w:rsid w:val="0091608D"/>
    <w:rsid w:val="00920750"/>
    <w:rsid w:val="00921A6B"/>
    <w:rsid w:val="00923293"/>
    <w:rsid w:val="00923D06"/>
    <w:rsid w:val="00924630"/>
    <w:rsid w:val="009246BA"/>
    <w:rsid w:val="00925023"/>
    <w:rsid w:val="00925BA7"/>
    <w:rsid w:val="0092679A"/>
    <w:rsid w:val="0093187B"/>
    <w:rsid w:val="0093636F"/>
    <w:rsid w:val="009372C5"/>
    <w:rsid w:val="00937E8B"/>
    <w:rsid w:val="009407A7"/>
    <w:rsid w:val="00940B7C"/>
    <w:rsid w:val="0094313F"/>
    <w:rsid w:val="00946893"/>
    <w:rsid w:val="00947F92"/>
    <w:rsid w:val="0095135A"/>
    <w:rsid w:val="00952675"/>
    <w:rsid w:val="00953355"/>
    <w:rsid w:val="0096079E"/>
    <w:rsid w:val="009616B7"/>
    <w:rsid w:val="00964466"/>
    <w:rsid w:val="00965F4E"/>
    <w:rsid w:val="00967212"/>
    <w:rsid w:val="0097197E"/>
    <w:rsid w:val="00971BDB"/>
    <w:rsid w:val="009743DF"/>
    <w:rsid w:val="00975D1A"/>
    <w:rsid w:val="009770C6"/>
    <w:rsid w:val="00980114"/>
    <w:rsid w:val="00980F12"/>
    <w:rsid w:val="00984CAE"/>
    <w:rsid w:val="00984E4F"/>
    <w:rsid w:val="00985AA2"/>
    <w:rsid w:val="00991880"/>
    <w:rsid w:val="00992791"/>
    <w:rsid w:val="00992C26"/>
    <w:rsid w:val="00994508"/>
    <w:rsid w:val="00994FB7"/>
    <w:rsid w:val="00996C14"/>
    <w:rsid w:val="00996DB6"/>
    <w:rsid w:val="00996E2D"/>
    <w:rsid w:val="0099782C"/>
    <w:rsid w:val="009A09DF"/>
    <w:rsid w:val="009A17C9"/>
    <w:rsid w:val="009A2005"/>
    <w:rsid w:val="009A4AC4"/>
    <w:rsid w:val="009A6ABA"/>
    <w:rsid w:val="009A7CE8"/>
    <w:rsid w:val="009B08F6"/>
    <w:rsid w:val="009B354F"/>
    <w:rsid w:val="009B4EAC"/>
    <w:rsid w:val="009C04AB"/>
    <w:rsid w:val="009C1622"/>
    <w:rsid w:val="009C2134"/>
    <w:rsid w:val="009C29CF"/>
    <w:rsid w:val="009C3A26"/>
    <w:rsid w:val="009C54B7"/>
    <w:rsid w:val="009C730E"/>
    <w:rsid w:val="009D033E"/>
    <w:rsid w:val="009D11CA"/>
    <w:rsid w:val="009D1E0F"/>
    <w:rsid w:val="009D2143"/>
    <w:rsid w:val="009D2751"/>
    <w:rsid w:val="009D5C5D"/>
    <w:rsid w:val="009D7E08"/>
    <w:rsid w:val="009E11E4"/>
    <w:rsid w:val="009E1A4B"/>
    <w:rsid w:val="009E1B25"/>
    <w:rsid w:val="009E22BC"/>
    <w:rsid w:val="009E2BDD"/>
    <w:rsid w:val="009E35DC"/>
    <w:rsid w:val="009E549E"/>
    <w:rsid w:val="009E77F1"/>
    <w:rsid w:val="009E7AF6"/>
    <w:rsid w:val="009F01CD"/>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26778"/>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6867"/>
    <w:rsid w:val="00A569F4"/>
    <w:rsid w:val="00A6283C"/>
    <w:rsid w:val="00A63882"/>
    <w:rsid w:val="00A66AD4"/>
    <w:rsid w:val="00A67FA5"/>
    <w:rsid w:val="00A712BC"/>
    <w:rsid w:val="00A75923"/>
    <w:rsid w:val="00A76B56"/>
    <w:rsid w:val="00A76C2D"/>
    <w:rsid w:val="00A81EB1"/>
    <w:rsid w:val="00A82150"/>
    <w:rsid w:val="00A85056"/>
    <w:rsid w:val="00A86B50"/>
    <w:rsid w:val="00A93902"/>
    <w:rsid w:val="00A94558"/>
    <w:rsid w:val="00A96D73"/>
    <w:rsid w:val="00AA03D7"/>
    <w:rsid w:val="00AA211E"/>
    <w:rsid w:val="00AA26D9"/>
    <w:rsid w:val="00AA2EF2"/>
    <w:rsid w:val="00AB3CF5"/>
    <w:rsid w:val="00AB5CA6"/>
    <w:rsid w:val="00AB6B3D"/>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25B9"/>
    <w:rsid w:val="00B033FC"/>
    <w:rsid w:val="00B038AC"/>
    <w:rsid w:val="00B042A9"/>
    <w:rsid w:val="00B04384"/>
    <w:rsid w:val="00B05B0D"/>
    <w:rsid w:val="00B11817"/>
    <w:rsid w:val="00B1212E"/>
    <w:rsid w:val="00B1238C"/>
    <w:rsid w:val="00B13C07"/>
    <w:rsid w:val="00B154FA"/>
    <w:rsid w:val="00B1563E"/>
    <w:rsid w:val="00B264DC"/>
    <w:rsid w:val="00B30EA5"/>
    <w:rsid w:val="00B33953"/>
    <w:rsid w:val="00B40FE9"/>
    <w:rsid w:val="00B43C4B"/>
    <w:rsid w:val="00B46791"/>
    <w:rsid w:val="00B4699D"/>
    <w:rsid w:val="00B54085"/>
    <w:rsid w:val="00B54643"/>
    <w:rsid w:val="00B56CF5"/>
    <w:rsid w:val="00B60A6D"/>
    <w:rsid w:val="00B621A7"/>
    <w:rsid w:val="00B6439F"/>
    <w:rsid w:val="00B64755"/>
    <w:rsid w:val="00B67AFE"/>
    <w:rsid w:val="00B742BD"/>
    <w:rsid w:val="00B75125"/>
    <w:rsid w:val="00B81E5A"/>
    <w:rsid w:val="00B82C1C"/>
    <w:rsid w:val="00B84211"/>
    <w:rsid w:val="00B8630D"/>
    <w:rsid w:val="00B91BEA"/>
    <w:rsid w:val="00B9377A"/>
    <w:rsid w:val="00B94D04"/>
    <w:rsid w:val="00B96D3F"/>
    <w:rsid w:val="00BA0C15"/>
    <w:rsid w:val="00BA0C89"/>
    <w:rsid w:val="00BA177E"/>
    <w:rsid w:val="00BA2512"/>
    <w:rsid w:val="00BA3362"/>
    <w:rsid w:val="00BB1618"/>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00DA"/>
    <w:rsid w:val="00BE3B20"/>
    <w:rsid w:val="00BE48CA"/>
    <w:rsid w:val="00BE52E6"/>
    <w:rsid w:val="00BF061C"/>
    <w:rsid w:val="00BF2504"/>
    <w:rsid w:val="00BF63F8"/>
    <w:rsid w:val="00BF6C5D"/>
    <w:rsid w:val="00C03B35"/>
    <w:rsid w:val="00C0669C"/>
    <w:rsid w:val="00C06C5C"/>
    <w:rsid w:val="00C07FA3"/>
    <w:rsid w:val="00C1018F"/>
    <w:rsid w:val="00C11A04"/>
    <w:rsid w:val="00C125FF"/>
    <w:rsid w:val="00C1693C"/>
    <w:rsid w:val="00C169A2"/>
    <w:rsid w:val="00C177F8"/>
    <w:rsid w:val="00C20AED"/>
    <w:rsid w:val="00C27AED"/>
    <w:rsid w:val="00C30738"/>
    <w:rsid w:val="00C41F77"/>
    <w:rsid w:val="00C43524"/>
    <w:rsid w:val="00C47281"/>
    <w:rsid w:val="00C47A0B"/>
    <w:rsid w:val="00C5222E"/>
    <w:rsid w:val="00C525C7"/>
    <w:rsid w:val="00C54666"/>
    <w:rsid w:val="00C553E1"/>
    <w:rsid w:val="00C55668"/>
    <w:rsid w:val="00C60596"/>
    <w:rsid w:val="00C605A3"/>
    <w:rsid w:val="00C64733"/>
    <w:rsid w:val="00C7013A"/>
    <w:rsid w:val="00C73CFC"/>
    <w:rsid w:val="00C7534F"/>
    <w:rsid w:val="00C7561D"/>
    <w:rsid w:val="00C77452"/>
    <w:rsid w:val="00C8020A"/>
    <w:rsid w:val="00C8215B"/>
    <w:rsid w:val="00C86014"/>
    <w:rsid w:val="00C909B6"/>
    <w:rsid w:val="00C9438D"/>
    <w:rsid w:val="00C96482"/>
    <w:rsid w:val="00CA09F2"/>
    <w:rsid w:val="00CA0E28"/>
    <w:rsid w:val="00CA14E8"/>
    <w:rsid w:val="00CA27DD"/>
    <w:rsid w:val="00CA2E8D"/>
    <w:rsid w:val="00CA2F92"/>
    <w:rsid w:val="00CA491A"/>
    <w:rsid w:val="00CA6717"/>
    <w:rsid w:val="00CA6EA5"/>
    <w:rsid w:val="00CA7281"/>
    <w:rsid w:val="00CA7EEA"/>
    <w:rsid w:val="00CB0281"/>
    <w:rsid w:val="00CB0D7B"/>
    <w:rsid w:val="00CB2E6B"/>
    <w:rsid w:val="00CB4ED8"/>
    <w:rsid w:val="00CB64F0"/>
    <w:rsid w:val="00CB65C9"/>
    <w:rsid w:val="00CC0392"/>
    <w:rsid w:val="00CC1FE0"/>
    <w:rsid w:val="00CC4FBA"/>
    <w:rsid w:val="00CD04AA"/>
    <w:rsid w:val="00CD3F2A"/>
    <w:rsid w:val="00CD460D"/>
    <w:rsid w:val="00CE0260"/>
    <w:rsid w:val="00CE2544"/>
    <w:rsid w:val="00CE31FD"/>
    <w:rsid w:val="00CE3826"/>
    <w:rsid w:val="00CE6532"/>
    <w:rsid w:val="00CE72AE"/>
    <w:rsid w:val="00CE768D"/>
    <w:rsid w:val="00CF0201"/>
    <w:rsid w:val="00CF130F"/>
    <w:rsid w:val="00CF2A06"/>
    <w:rsid w:val="00CF3FEB"/>
    <w:rsid w:val="00CF496D"/>
    <w:rsid w:val="00CF7EB3"/>
    <w:rsid w:val="00D01818"/>
    <w:rsid w:val="00D04FED"/>
    <w:rsid w:val="00D05119"/>
    <w:rsid w:val="00D06485"/>
    <w:rsid w:val="00D06B0E"/>
    <w:rsid w:val="00D07DA0"/>
    <w:rsid w:val="00D1050A"/>
    <w:rsid w:val="00D10BC5"/>
    <w:rsid w:val="00D110BB"/>
    <w:rsid w:val="00D118F9"/>
    <w:rsid w:val="00D13501"/>
    <w:rsid w:val="00D14CB7"/>
    <w:rsid w:val="00D151CD"/>
    <w:rsid w:val="00D1585D"/>
    <w:rsid w:val="00D17C79"/>
    <w:rsid w:val="00D202F1"/>
    <w:rsid w:val="00D20FBF"/>
    <w:rsid w:val="00D2107B"/>
    <w:rsid w:val="00D250A2"/>
    <w:rsid w:val="00D2577B"/>
    <w:rsid w:val="00D260A5"/>
    <w:rsid w:val="00D26C7A"/>
    <w:rsid w:val="00D27AA3"/>
    <w:rsid w:val="00D27E91"/>
    <w:rsid w:val="00D316DC"/>
    <w:rsid w:val="00D348C5"/>
    <w:rsid w:val="00D40967"/>
    <w:rsid w:val="00D40F27"/>
    <w:rsid w:val="00D41DC2"/>
    <w:rsid w:val="00D42157"/>
    <w:rsid w:val="00D42F82"/>
    <w:rsid w:val="00D47264"/>
    <w:rsid w:val="00D519DA"/>
    <w:rsid w:val="00D52744"/>
    <w:rsid w:val="00D53F74"/>
    <w:rsid w:val="00D56D30"/>
    <w:rsid w:val="00D60B99"/>
    <w:rsid w:val="00D60C93"/>
    <w:rsid w:val="00D62D59"/>
    <w:rsid w:val="00D62F84"/>
    <w:rsid w:val="00D64D2D"/>
    <w:rsid w:val="00D7385F"/>
    <w:rsid w:val="00D74171"/>
    <w:rsid w:val="00D755EA"/>
    <w:rsid w:val="00D756EC"/>
    <w:rsid w:val="00D77F2C"/>
    <w:rsid w:val="00D8106E"/>
    <w:rsid w:val="00D818FC"/>
    <w:rsid w:val="00D81F46"/>
    <w:rsid w:val="00D81F81"/>
    <w:rsid w:val="00D85FBA"/>
    <w:rsid w:val="00D87184"/>
    <w:rsid w:val="00D87402"/>
    <w:rsid w:val="00D90EA7"/>
    <w:rsid w:val="00D932FC"/>
    <w:rsid w:val="00D94C3C"/>
    <w:rsid w:val="00D962FD"/>
    <w:rsid w:val="00D963D1"/>
    <w:rsid w:val="00D96EBE"/>
    <w:rsid w:val="00D979B0"/>
    <w:rsid w:val="00DA500C"/>
    <w:rsid w:val="00DA5348"/>
    <w:rsid w:val="00DB08A6"/>
    <w:rsid w:val="00DB4EBB"/>
    <w:rsid w:val="00DB753E"/>
    <w:rsid w:val="00DC0CCB"/>
    <w:rsid w:val="00DC19CB"/>
    <w:rsid w:val="00DC2E0F"/>
    <w:rsid w:val="00DC3ABD"/>
    <w:rsid w:val="00DC475D"/>
    <w:rsid w:val="00DC623C"/>
    <w:rsid w:val="00DD1B1B"/>
    <w:rsid w:val="00DD4459"/>
    <w:rsid w:val="00DE0695"/>
    <w:rsid w:val="00DE3670"/>
    <w:rsid w:val="00DE576D"/>
    <w:rsid w:val="00DE665D"/>
    <w:rsid w:val="00DE74E3"/>
    <w:rsid w:val="00DE7518"/>
    <w:rsid w:val="00DF144E"/>
    <w:rsid w:val="00DF1F4E"/>
    <w:rsid w:val="00DF32D8"/>
    <w:rsid w:val="00DF44E8"/>
    <w:rsid w:val="00DF50AC"/>
    <w:rsid w:val="00E000C8"/>
    <w:rsid w:val="00E023B4"/>
    <w:rsid w:val="00E02C64"/>
    <w:rsid w:val="00E05075"/>
    <w:rsid w:val="00E065A0"/>
    <w:rsid w:val="00E129AF"/>
    <w:rsid w:val="00E1325C"/>
    <w:rsid w:val="00E13F32"/>
    <w:rsid w:val="00E16FE2"/>
    <w:rsid w:val="00E21C10"/>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3526"/>
    <w:rsid w:val="00E540C4"/>
    <w:rsid w:val="00E54357"/>
    <w:rsid w:val="00E56235"/>
    <w:rsid w:val="00E64644"/>
    <w:rsid w:val="00E64BC5"/>
    <w:rsid w:val="00E70307"/>
    <w:rsid w:val="00E72864"/>
    <w:rsid w:val="00E72B4B"/>
    <w:rsid w:val="00E74750"/>
    <w:rsid w:val="00E75C1E"/>
    <w:rsid w:val="00E7792A"/>
    <w:rsid w:val="00E8041A"/>
    <w:rsid w:val="00E8307F"/>
    <w:rsid w:val="00E86954"/>
    <w:rsid w:val="00E90B87"/>
    <w:rsid w:val="00EA3279"/>
    <w:rsid w:val="00EA3D98"/>
    <w:rsid w:val="00EA3E74"/>
    <w:rsid w:val="00EA7F8B"/>
    <w:rsid w:val="00EB068F"/>
    <w:rsid w:val="00EB121C"/>
    <w:rsid w:val="00EB3985"/>
    <w:rsid w:val="00EB6ED9"/>
    <w:rsid w:val="00EB7560"/>
    <w:rsid w:val="00EC1B80"/>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376"/>
    <w:rsid w:val="00EE7E90"/>
    <w:rsid w:val="00EF4DC8"/>
    <w:rsid w:val="00EF5144"/>
    <w:rsid w:val="00F01C2A"/>
    <w:rsid w:val="00F07275"/>
    <w:rsid w:val="00F13913"/>
    <w:rsid w:val="00F13BE5"/>
    <w:rsid w:val="00F15E85"/>
    <w:rsid w:val="00F17CFC"/>
    <w:rsid w:val="00F22797"/>
    <w:rsid w:val="00F26190"/>
    <w:rsid w:val="00F26828"/>
    <w:rsid w:val="00F27DA4"/>
    <w:rsid w:val="00F35962"/>
    <w:rsid w:val="00F3674E"/>
    <w:rsid w:val="00F40EB7"/>
    <w:rsid w:val="00F45C72"/>
    <w:rsid w:val="00F50711"/>
    <w:rsid w:val="00F54538"/>
    <w:rsid w:val="00F5781B"/>
    <w:rsid w:val="00F66A99"/>
    <w:rsid w:val="00F746D6"/>
    <w:rsid w:val="00F75128"/>
    <w:rsid w:val="00F80428"/>
    <w:rsid w:val="00F80C87"/>
    <w:rsid w:val="00F86514"/>
    <w:rsid w:val="00F9381E"/>
    <w:rsid w:val="00F95495"/>
    <w:rsid w:val="00F9621D"/>
    <w:rsid w:val="00F96282"/>
    <w:rsid w:val="00FA188D"/>
    <w:rsid w:val="00FA4922"/>
    <w:rsid w:val="00FB1336"/>
    <w:rsid w:val="00FB2769"/>
    <w:rsid w:val="00FC4600"/>
    <w:rsid w:val="00FC5810"/>
    <w:rsid w:val="00FC6E52"/>
    <w:rsid w:val="00FC700D"/>
    <w:rsid w:val="00FD2154"/>
    <w:rsid w:val="00FD4DE9"/>
    <w:rsid w:val="00FD6CDC"/>
    <w:rsid w:val="00FE509B"/>
    <w:rsid w:val="00FF0B70"/>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49D1935"/>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AE09C1-4D32-446F-90F5-41BCB7312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1923</TotalTime>
  <Pages>8</Pages>
  <Words>620</Words>
  <Characters>3537</Characters>
  <Application>Microsoft Office Word</Application>
  <DocSecurity>0</DocSecurity>
  <Lines>29</Lines>
  <Paragraphs>8</Paragraphs>
  <ScaleCrop>false</ScaleCrop>
  <Company/>
  <LinksUpToDate>false</LinksUpToDate>
  <CharactersWithSpaces>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621</cp:revision>
  <cp:lastPrinted>2024-07-26T02:41:00Z</cp:lastPrinted>
  <dcterms:created xsi:type="dcterms:W3CDTF">2024-07-10T01:27:00Z</dcterms:created>
  <dcterms:modified xsi:type="dcterms:W3CDTF">2024-11-29T01:27:00Z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