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2C5" w:rsidRDefault="00115A1A">
      <w:pPr>
        <w:pStyle w:val="a3"/>
        <w:spacing w:line="256" w:lineRule="auto"/>
        <w:ind w:firstLine="420"/>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xmlns:cx1="http://schemas.microsoft.com/office/drawing/2015/9/8/chartex">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115A1A">
      <w:pPr>
        <w:ind w:firstLine="420"/>
        <w:rPr>
          <w:rFonts w:eastAsia="宋体"/>
          <w:lang w:eastAsia="zh-CN"/>
        </w:rPr>
      </w:pPr>
      <w:r>
        <w:rPr>
          <w:rFonts w:eastAsia="宋体" w:hint="eastAsia"/>
          <w:noProof/>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8"/>
                    <a:stretch>
                      <a:fillRect/>
                    </a:stretch>
                  </pic:blipFill>
                  <pic:spPr>
                    <a:xfrm>
                      <a:off x="0" y="0"/>
                      <a:ext cx="3300095" cy="1182370"/>
                    </a:xfrm>
                    <a:prstGeom prst="rect">
                      <a:avLst/>
                    </a:prstGeom>
                  </pic:spPr>
                </pic:pic>
              </a:graphicData>
            </a:graphic>
          </wp:inline>
        </w:drawing>
      </w:r>
    </w:p>
    <w:p w:rsidR="009372C5" w:rsidRDefault="00115A1A">
      <w:pPr>
        <w:ind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115A1A">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w:t>
      </w:r>
      <w:r w:rsidR="00E55D02">
        <w:rPr>
          <w:rFonts w:ascii="微软雅黑" w:eastAsia="微软雅黑" w:hAnsi="微软雅黑" w:cs="微软雅黑"/>
          <w:b/>
          <w:bCs/>
          <w:color w:val="005D97"/>
          <w:spacing w:val="-22"/>
          <w:sz w:val="48"/>
          <w:szCs w:val="48"/>
          <w:lang w:eastAsia="zh-CN"/>
        </w:rPr>
        <w:t>12</w:t>
      </w:r>
      <w:r>
        <w:rPr>
          <w:rFonts w:ascii="微软雅黑" w:eastAsia="微软雅黑" w:hAnsi="微软雅黑" w:cs="微软雅黑"/>
          <w:b/>
          <w:bCs/>
          <w:color w:val="005D97"/>
          <w:spacing w:val="-22"/>
          <w:sz w:val="48"/>
          <w:szCs w:val="48"/>
          <w:lang w:eastAsia="zh-CN"/>
        </w:rPr>
        <w:t>月</w:t>
      </w:r>
      <w:r w:rsidR="009F2B4A">
        <w:rPr>
          <w:rFonts w:ascii="微软雅黑" w:eastAsia="微软雅黑" w:hAnsi="微软雅黑" w:cs="微软雅黑"/>
          <w:b/>
          <w:bCs/>
          <w:color w:val="005D97"/>
          <w:spacing w:val="-22"/>
          <w:sz w:val="48"/>
          <w:szCs w:val="48"/>
          <w:lang w:eastAsia="zh-CN"/>
        </w:rPr>
        <w:t>4</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
                    <a:stretch>
                      <a:fillRect/>
                    </a:stretch>
                  </pic:blipFill>
                  <pic:spPr>
                    <a:xfrm>
                      <a:off x="0" y="0"/>
                      <a:ext cx="201574" cy="232740"/>
                    </a:xfrm>
                    <a:prstGeom prst="rect">
                      <a:avLst/>
                    </a:prstGeom>
                  </pic:spPr>
                </pic:pic>
              </a:graphicData>
            </a:graphic>
          </wp:inline>
        </w:drawing>
      </w:r>
    </w:p>
    <w:p w:rsidR="009372C5" w:rsidRDefault="009372C5">
      <w:pPr>
        <w:spacing w:line="204" w:lineRule="auto"/>
        <w:ind w:firstLine="1008"/>
        <w:rPr>
          <w:sz w:val="48"/>
          <w:szCs w:val="48"/>
          <w:lang w:eastAsia="zh-CN"/>
        </w:rPr>
        <w:sectPr w:rsidR="009372C5">
          <w:headerReference w:type="default" r:id="rId10"/>
          <w:pgSz w:w="11906" w:h="16838"/>
          <w:pgMar w:top="400" w:right="0" w:bottom="0" w:left="0" w:header="0" w:footer="340" w:gutter="0"/>
          <w:cols w:space="720"/>
        </w:sect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rsidR="009372C5" w:rsidRDefault="00F674C2">
      <w:pPr>
        <w:spacing w:before="103" w:line="257" w:lineRule="auto"/>
        <w:ind w:right="584" w:firstLineChars="200" w:firstLine="468"/>
        <w:jc w:val="both"/>
        <w:rPr>
          <w:rFonts w:ascii="微软雅黑" w:eastAsia="微软雅黑" w:hAnsi="微软雅黑" w:cs="微软雅黑"/>
          <w:spacing w:val="12"/>
          <w:lang w:eastAsia="zh-CN"/>
        </w:rPr>
      </w:pPr>
      <w:r w:rsidRPr="00F674C2">
        <w:rPr>
          <w:rFonts w:ascii="微软雅黑" w:eastAsia="微软雅黑" w:hAnsi="微软雅黑" w:cs="微软雅黑" w:hint="eastAsia"/>
          <w:spacing w:val="12"/>
          <w:lang w:eastAsia="zh-CN"/>
        </w:rPr>
        <w:t>美国三大股指收盘涨跌不一，道指跌</w:t>
      </w:r>
      <w:r w:rsidRPr="00F674C2">
        <w:rPr>
          <w:rFonts w:ascii="微软雅黑" w:eastAsia="微软雅黑" w:hAnsi="微软雅黑" w:cs="微软雅黑"/>
          <w:spacing w:val="12"/>
          <w:lang w:eastAsia="zh-CN"/>
        </w:rPr>
        <w:t>0.17%</w:t>
      </w:r>
      <w:r w:rsidRPr="00F674C2">
        <w:rPr>
          <w:rFonts w:ascii="微软雅黑" w:eastAsia="微软雅黑" w:hAnsi="微软雅黑" w:cs="微软雅黑" w:hint="eastAsia"/>
          <w:spacing w:val="12"/>
          <w:lang w:eastAsia="zh-CN"/>
        </w:rPr>
        <w:t>报</w:t>
      </w:r>
      <w:r w:rsidRPr="00F674C2">
        <w:rPr>
          <w:rFonts w:ascii="微软雅黑" w:eastAsia="微软雅黑" w:hAnsi="微软雅黑" w:cs="微软雅黑"/>
          <w:spacing w:val="12"/>
          <w:lang w:eastAsia="zh-CN"/>
        </w:rPr>
        <w:t>44705.53</w:t>
      </w:r>
      <w:r w:rsidRPr="00F674C2">
        <w:rPr>
          <w:rFonts w:ascii="微软雅黑" w:eastAsia="微软雅黑" w:hAnsi="微软雅黑" w:cs="微软雅黑" w:hint="eastAsia"/>
          <w:spacing w:val="12"/>
          <w:lang w:eastAsia="zh-CN"/>
        </w:rPr>
        <w:t>点，标普</w:t>
      </w:r>
      <w:r w:rsidRPr="00F674C2">
        <w:rPr>
          <w:rFonts w:ascii="微软雅黑" w:eastAsia="微软雅黑" w:hAnsi="微软雅黑" w:cs="微软雅黑"/>
          <w:spacing w:val="12"/>
          <w:lang w:eastAsia="zh-CN"/>
        </w:rPr>
        <w:t>500</w:t>
      </w:r>
      <w:r w:rsidRPr="00F674C2">
        <w:rPr>
          <w:rFonts w:ascii="微软雅黑" w:eastAsia="微软雅黑" w:hAnsi="微软雅黑" w:cs="微软雅黑" w:hint="eastAsia"/>
          <w:spacing w:val="12"/>
          <w:lang w:eastAsia="zh-CN"/>
        </w:rPr>
        <w:t>指数涨</w:t>
      </w:r>
      <w:r w:rsidRPr="00F674C2">
        <w:rPr>
          <w:rFonts w:ascii="微软雅黑" w:eastAsia="微软雅黑" w:hAnsi="微软雅黑" w:cs="微软雅黑"/>
          <w:spacing w:val="12"/>
          <w:lang w:eastAsia="zh-CN"/>
        </w:rPr>
        <w:t>0.05%</w:t>
      </w:r>
      <w:r w:rsidRPr="00F674C2">
        <w:rPr>
          <w:rFonts w:ascii="微软雅黑" w:eastAsia="微软雅黑" w:hAnsi="微软雅黑" w:cs="微软雅黑" w:hint="eastAsia"/>
          <w:spacing w:val="12"/>
          <w:lang w:eastAsia="zh-CN"/>
        </w:rPr>
        <w:t>报</w:t>
      </w:r>
      <w:r w:rsidRPr="00F674C2">
        <w:rPr>
          <w:rFonts w:ascii="微软雅黑" w:eastAsia="微软雅黑" w:hAnsi="微软雅黑" w:cs="微软雅黑"/>
          <w:spacing w:val="12"/>
          <w:lang w:eastAsia="zh-CN"/>
        </w:rPr>
        <w:t>6049.88</w:t>
      </w:r>
      <w:r w:rsidRPr="00F674C2">
        <w:rPr>
          <w:rFonts w:ascii="微软雅黑" w:eastAsia="微软雅黑" w:hAnsi="微软雅黑" w:cs="微软雅黑" w:hint="eastAsia"/>
          <w:spacing w:val="12"/>
          <w:lang w:eastAsia="zh-CN"/>
        </w:rPr>
        <w:t>点，纳指涨</w:t>
      </w:r>
      <w:r w:rsidRPr="00F674C2">
        <w:rPr>
          <w:rFonts w:ascii="微软雅黑" w:eastAsia="微软雅黑" w:hAnsi="微软雅黑" w:cs="微软雅黑"/>
          <w:spacing w:val="12"/>
          <w:lang w:eastAsia="zh-CN"/>
        </w:rPr>
        <w:t>0.4%</w:t>
      </w:r>
      <w:r w:rsidRPr="00F674C2">
        <w:rPr>
          <w:rFonts w:ascii="微软雅黑" w:eastAsia="微软雅黑" w:hAnsi="微软雅黑" w:cs="微软雅黑" w:hint="eastAsia"/>
          <w:spacing w:val="12"/>
          <w:lang w:eastAsia="zh-CN"/>
        </w:rPr>
        <w:t>报</w:t>
      </w:r>
      <w:r w:rsidRPr="00F674C2">
        <w:rPr>
          <w:rFonts w:ascii="微软雅黑" w:eastAsia="微软雅黑" w:hAnsi="微软雅黑" w:cs="微软雅黑"/>
          <w:spacing w:val="12"/>
          <w:lang w:eastAsia="zh-CN"/>
        </w:rPr>
        <w:t>19480.91</w:t>
      </w:r>
      <w:r w:rsidRPr="00F674C2">
        <w:rPr>
          <w:rFonts w:ascii="微软雅黑" w:eastAsia="微软雅黑" w:hAnsi="微软雅黑" w:cs="微软雅黑" w:hint="eastAsia"/>
          <w:spacing w:val="12"/>
          <w:lang w:eastAsia="zh-CN"/>
        </w:rPr>
        <w:t>点。</w:t>
      </w:r>
      <w:r w:rsidR="006C7005" w:rsidRPr="006C7005">
        <w:rPr>
          <w:rFonts w:ascii="微软雅黑" w:eastAsia="微软雅黑" w:hAnsi="微软雅黑" w:cs="微软雅黑" w:hint="eastAsia"/>
          <w:spacing w:val="12"/>
          <w:lang w:eastAsia="zh-CN"/>
        </w:rPr>
        <w:t>美元指数跌</w:t>
      </w:r>
      <w:r w:rsidR="006C7005" w:rsidRPr="006C7005">
        <w:rPr>
          <w:rFonts w:ascii="微软雅黑" w:eastAsia="微软雅黑" w:hAnsi="微软雅黑" w:cs="微软雅黑"/>
          <w:spacing w:val="12"/>
          <w:lang w:eastAsia="zh-CN"/>
        </w:rPr>
        <w:t>0.06%</w:t>
      </w:r>
      <w:r w:rsidR="006C7005" w:rsidRPr="006C7005">
        <w:rPr>
          <w:rFonts w:ascii="微软雅黑" w:eastAsia="微软雅黑" w:hAnsi="微软雅黑" w:cs="微软雅黑" w:hint="eastAsia"/>
          <w:spacing w:val="12"/>
          <w:lang w:eastAsia="zh-CN"/>
        </w:rPr>
        <w:t>报</w:t>
      </w:r>
      <w:r w:rsidR="006C7005" w:rsidRPr="006C7005">
        <w:rPr>
          <w:rFonts w:ascii="微软雅黑" w:eastAsia="微软雅黑" w:hAnsi="微软雅黑" w:cs="微软雅黑"/>
          <w:spacing w:val="12"/>
          <w:lang w:eastAsia="zh-CN"/>
        </w:rPr>
        <w:t>106.34</w:t>
      </w:r>
      <w:r w:rsidR="006C7005" w:rsidRPr="006C7005">
        <w:rPr>
          <w:rFonts w:ascii="微软雅黑" w:eastAsia="微软雅黑" w:hAnsi="微软雅黑" w:cs="微软雅黑" w:hint="eastAsia"/>
          <w:spacing w:val="12"/>
          <w:lang w:eastAsia="zh-CN"/>
        </w:rPr>
        <w:t>，非美货币多数上涨，离岸人民币对美元跌</w:t>
      </w:r>
      <w:r w:rsidR="006C7005" w:rsidRPr="006C7005">
        <w:rPr>
          <w:rFonts w:ascii="微软雅黑" w:eastAsia="微软雅黑" w:hAnsi="微软雅黑" w:cs="微软雅黑"/>
          <w:spacing w:val="12"/>
          <w:lang w:eastAsia="zh-CN"/>
        </w:rPr>
        <w:t>132</w:t>
      </w:r>
      <w:r w:rsidR="006C7005" w:rsidRPr="006C7005">
        <w:rPr>
          <w:rFonts w:ascii="微软雅黑" w:eastAsia="微软雅黑" w:hAnsi="微软雅黑" w:cs="微软雅黑" w:hint="eastAsia"/>
          <w:spacing w:val="12"/>
          <w:lang w:eastAsia="zh-CN"/>
        </w:rPr>
        <w:t>个基点报</w:t>
      </w:r>
      <w:r w:rsidR="006C7005" w:rsidRPr="006C7005">
        <w:rPr>
          <w:rFonts w:ascii="微软雅黑" w:eastAsia="微软雅黑" w:hAnsi="微软雅黑" w:cs="微软雅黑"/>
          <w:spacing w:val="12"/>
          <w:lang w:eastAsia="zh-CN"/>
        </w:rPr>
        <w:t>7.2998</w:t>
      </w:r>
      <w:r w:rsidR="006C7005" w:rsidRPr="006C7005">
        <w:rPr>
          <w:rFonts w:ascii="微软雅黑" w:eastAsia="微软雅黑" w:hAnsi="微软雅黑" w:cs="微软雅黑" w:hint="eastAsia"/>
          <w:spacing w:val="12"/>
          <w:lang w:eastAsia="zh-CN"/>
        </w:rPr>
        <w:t>。国际油价全线上涨，美油</w:t>
      </w:r>
      <w:r w:rsidR="006C7005" w:rsidRPr="006C7005">
        <w:rPr>
          <w:rFonts w:ascii="微软雅黑" w:eastAsia="微软雅黑" w:hAnsi="微软雅黑" w:cs="微软雅黑"/>
          <w:spacing w:val="12"/>
          <w:lang w:eastAsia="zh-CN"/>
        </w:rPr>
        <w:t>2025</w:t>
      </w:r>
      <w:r w:rsidR="006C7005" w:rsidRPr="006C7005">
        <w:rPr>
          <w:rFonts w:ascii="微软雅黑" w:eastAsia="微软雅黑" w:hAnsi="微软雅黑" w:cs="微软雅黑" w:hint="eastAsia"/>
          <w:spacing w:val="12"/>
          <w:lang w:eastAsia="zh-CN"/>
        </w:rPr>
        <w:t>年</w:t>
      </w:r>
      <w:r w:rsidR="006C7005" w:rsidRPr="006C7005">
        <w:rPr>
          <w:rFonts w:ascii="微软雅黑" w:eastAsia="微软雅黑" w:hAnsi="微软雅黑" w:cs="微软雅黑"/>
          <w:spacing w:val="12"/>
          <w:lang w:eastAsia="zh-CN"/>
        </w:rPr>
        <w:t>1</w:t>
      </w:r>
      <w:r w:rsidR="006C7005" w:rsidRPr="006C7005">
        <w:rPr>
          <w:rFonts w:ascii="微软雅黑" w:eastAsia="微软雅黑" w:hAnsi="微软雅黑" w:cs="微软雅黑" w:hint="eastAsia"/>
          <w:spacing w:val="12"/>
          <w:lang w:eastAsia="zh-CN"/>
        </w:rPr>
        <w:t>月合约涨</w:t>
      </w:r>
      <w:r w:rsidR="006C7005" w:rsidRPr="006C7005">
        <w:rPr>
          <w:rFonts w:ascii="微软雅黑" w:eastAsia="微软雅黑" w:hAnsi="微软雅黑" w:cs="微软雅黑"/>
          <w:spacing w:val="12"/>
          <w:lang w:eastAsia="zh-CN"/>
        </w:rPr>
        <w:t>2.75%</w:t>
      </w:r>
      <w:r w:rsidR="006C7005" w:rsidRPr="006C7005">
        <w:rPr>
          <w:rFonts w:ascii="微软雅黑" w:eastAsia="微软雅黑" w:hAnsi="微软雅黑" w:cs="微软雅黑" w:hint="eastAsia"/>
          <w:spacing w:val="12"/>
          <w:lang w:eastAsia="zh-CN"/>
        </w:rPr>
        <w:t>，报</w:t>
      </w:r>
      <w:r w:rsidR="006C7005" w:rsidRPr="006C7005">
        <w:rPr>
          <w:rFonts w:ascii="微软雅黑" w:eastAsia="微软雅黑" w:hAnsi="微软雅黑" w:cs="微软雅黑"/>
          <w:spacing w:val="12"/>
          <w:lang w:eastAsia="zh-CN"/>
        </w:rPr>
        <w:t>69.97</w:t>
      </w:r>
      <w:r w:rsidR="006C7005" w:rsidRPr="006C7005">
        <w:rPr>
          <w:rFonts w:ascii="微软雅黑" w:eastAsia="微软雅黑" w:hAnsi="微软雅黑" w:cs="微软雅黑" w:hint="eastAsia"/>
          <w:spacing w:val="12"/>
          <w:lang w:eastAsia="zh-CN"/>
        </w:rPr>
        <w:t>美元</w:t>
      </w:r>
      <w:r w:rsidR="006C7005" w:rsidRPr="006C7005">
        <w:rPr>
          <w:rFonts w:ascii="微软雅黑" w:eastAsia="微软雅黑" w:hAnsi="微软雅黑" w:cs="微软雅黑"/>
          <w:spacing w:val="12"/>
          <w:lang w:eastAsia="zh-CN"/>
        </w:rPr>
        <w:t>/</w:t>
      </w:r>
      <w:r w:rsidR="006C7005" w:rsidRPr="006C7005">
        <w:rPr>
          <w:rFonts w:ascii="微软雅黑" w:eastAsia="微软雅黑" w:hAnsi="微软雅黑" w:cs="微软雅黑" w:hint="eastAsia"/>
          <w:spacing w:val="12"/>
          <w:lang w:eastAsia="zh-CN"/>
        </w:rPr>
        <w:t>桶。布油</w:t>
      </w:r>
      <w:r w:rsidR="006C7005" w:rsidRPr="006C7005">
        <w:rPr>
          <w:rFonts w:ascii="微软雅黑" w:eastAsia="微软雅黑" w:hAnsi="微软雅黑" w:cs="微软雅黑"/>
          <w:spacing w:val="12"/>
          <w:lang w:eastAsia="zh-CN"/>
        </w:rPr>
        <w:t>2025</w:t>
      </w:r>
      <w:r w:rsidR="006C7005" w:rsidRPr="006C7005">
        <w:rPr>
          <w:rFonts w:ascii="微软雅黑" w:eastAsia="微软雅黑" w:hAnsi="微软雅黑" w:cs="微软雅黑" w:hint="eastAsia"/>
          <w:spacing w:val="12"/>
          <w:lang w:eastAsia="zh-CN"/>
        </w:rPr>
        <w:t>年</w:t>
      </w:r>
      <w:r w:rsidR="006C7005" w:rsidRPr="006C7005">
        <w:rPr>
          <w:rFonts w:ascii="微软雅黑" w:eastAsia="微软雅黑" w:hAnsi="微软雅黑" w:cs="微软雅黑"/>
          <w:spacing w:val="12"/>
          <w:lang w:eastAsia="zh-CN"/>
        </w:rPr>
        <w:t>2</w:t>
      </w:r>
      <w:r w:rsidR="006C7005" w:rsidRPr="006C7005">
        <w:rPr>
          <w:rFonts w:ascii="微软雅黑" w:eastAsia="微软雅黑" w:hAnsi="微软雅黑" w:cs="微软雅黑" w:hint="eastAsia"/>
          <w:spacing w:val="12"/>
          <w:lang w:eastAsia="zh-CN"/>
        </w:rPr>
        <w:t>月合约涨</w:t>
      </w:r>
      <w:r w:rsidR="006C7005" w:rsidRPr="006C7005">
        <w:rPr>
          <w:rFonts w:ascii="微软雅黑" w:eastAsia="微软雅黑" w:hAnsi="微软雅黑" w:cs="微软雅黑"/>
          <w:spacing w:val="12"/>
          <w:lang w:eastAsia="zh-CN"/>
        </w:rPr>
        <w:t>2.52%</w:t>
      </w:r>
      <w:r w:rsidR="006C7005" w:rsidRPr="006C7005">
        <w:rPr>
          <w:rFonts w:ascii="微软雅黑" w:eastAsia="微软雅黑" w:hAnsi="微软雅黑" w:cs="微软雅黑" w:hint="eastAsia"/>
          <w:spacing w:val="12"/>
          <w:lang w:eastAsia="zh-CN"/>
        </w:rPr>
        <w:t>，报</w:t>
      </w:r>
      <w:r w:rsidR="006C7005" w:rsidRPr="006C7005">
        <w:rPr>
          <w:rFonts w:ascii="微软雅黑" w:eastAsia="微软雅黑" w:hAnsi="微软雅黑" w:cs="微软雅黑"/>
          <w:spacing w:val="12"/>
          <w:lang w:eastAsia="zh-CN"/>
        </w:rPr>
        <w:t>73.64</w:t>
      </w:r>
      <w:r w:rsidR="006C7005" w:rsidRPr="006C7005">
        <w:rPr>
          <w:rFonts w:ascii="微软雅黑" w:eastAsia="微软雅黑" w:hAnsi="微软雅黑" w:cs="微软雅黑" w:hint="eastAsia"/>
          <w:spacing w:val="12"/>
          <w:lang w:eastAsia="zh-CN"/>
        </w:rPr>
        <w:t>美元</w:t>
      </w:r>
      <w:r w:rsidR="006C7005" w:rsidRPr="006C7005">
        <w:rPr>
          <w:rFonts w:ascii="微软雅黑" w:eastAsia="微软雅黑" w:hAnsi="微软雅黑" w:cs="微软雅黑"/>
          <w:spacing w:val="12"/>
          <w:lang w:eastAsia="zh-CN"/>
        </w:rPr>
        <w:t>/</w:t>
      </w:r>
      <w:r w:rsidR="006C7005" w:rsidRPr="006C7005">
        <w:rPr>
          <w:rFonts w:ascii="微软雅黑" w:eastAsia="微软雅黑" w:hAnsi="微软雅黑" w:cs="微软雅黑" w:hint="eastAsia"/>
          <w:spacing w:val="12"/>
          <w:lang w:eastAsia="zh-CN"/>
        </w:rPr>
        <w:t>桶。国际贵金属期货普遍收涨，</w:t>
      </w:r>
      <w:r w:rsidR="006C7005" w:rsidRPr="006C7005">
        <w:rPr>
          <w:rFonts w:ascii="微软雅黑" w:eastAsia="微软雅黑" w:hAnsi="微软雅黑" w:cs="微软雅黑"/>
          <w:spacing w:val="12"/>
          <w:lang w:eastAsia="zh-CN"/>
        </w:rPr>
        <w:t>COMEX</w:t>
      </w:r>
      <w:r w:rsidR="006C7005" w:rsidRPr="006C7005">
        <w:rPr>
          <w:rFonts w:ascii="微软雅黑" w:eastAsia="微软雅黑" w:hAnsi="微软雅黑" w:cs="微软雅黑" w:hint="eastAsia"/>
          <w:spacing w:val="12"/>
          <w:lang w:eastAsia="zh-CN"/>
        </w:rPr>
        <w:t>黄金期货涨</w:t>
      </w:r>
      <w:r w:rsidR="006C7005" w:rsidRPr="006C7005">
        <w:rPr>
          <w:rFonts w:ascii="微软雅黑" w:eastAsia="微软雅黑" w:hAnsi="微软雅黑" w:cs="微软雅黑"/>
          <w:spacing w:val="12"/>
          <w:lang w:eastAsia="zh-CN"/>
        </w:rPr>
        <w:t>0.28%</w:t>
      </w:r>
      <w:r w:rsidR="006C7005" w:rsidRPr="006C7005">
        <w:rPr>
          <w:rFonts w:ascii="微软雅黑" w:eastAsia="微软雅黑" w:hAnsi="微软雅黑" w:cs="微软雅黑" w:hint="eastAsia"/>
          <w:spacing w:val="12"/>
          <w:lang w:eastAsia="zh-CN"/>
        </w:rPr>
        <w:t>报</w:t>
      </w:r>
      <w:r w:rsidR="006C7005" w:rsidRPr="006C7005">
        <w:rPr>
          <w:rFonts w:ascii="微软雅黑" w:eastAsia="微软雅黑" w:hAnsi="微软雅黑" w:cs="微软雅黑"/>
          <w:spacing w:val="12"/>
          <w:lang w:eastAsia="zh-CN"/>
        </w:rPr>
        <w:t>2666</w:t>
      </w:r>
      <w:r w:rsidR="006C7005" w:rsidRPr="006C7005">
        <w:rPr>
          <w:rFonts w:ascii="微软雅黑" w:eastAsia="微软雅黑" w:hAnsi="微软雅黑" w:cs="微软雅黑" w:hint="eastAsia"/>
          <w:spacing w:val="12"/>
          <w:lang w:eastAsia="zh-CN"/>
        </w:rPr>
        <w:t>美元</w:t>
      </w:r>
      <w:r w:rsidR="006C7005" w:rsidRPr="006C7005">
        <w:rPr>
          <w:rFonts w:ascii="微软雅黑" w:eastAsia="微软雅黑" w:hAnsi="微软雅黑" w:cs="微软雅黑"/>
          <w:spacing w:val="12"/>
          <w:lang w:eastAsia="zh-CN"/>
        </w:rPr>
        <w:t>/</w:t>
      </w:r>
      <w:r w:rsidR="006C7005" w:rsidRPr="006C7005">
        <w:rPr>
          <w:rFonts w:ascii="微软雅黑" w:eastAsia="微软雅黑" w:hAnsi="微软雅黑" w:cs="微软雅黑" w:hint="eastAsia"/>
          <w:spacing w:val="12"/>
          <w:lang w:eastAsia="zh-CN"/>
        </w:rPr>
        <w:t>盎司，</w:t>
      </w:r>
      <w:r w:rsidR="006C7005" w:rsidRPr="006C7005">
        <w:rPr>
          <w:rFonts w:ascii="微软雅黑" w:eastAsia="微软雅黑" w:hAnsi="微软雅黑" w:cs="微软雅黑"/>
          <w:spacing w:val="12"/>
          <w:lang w:eastAsia="zh-CN"/>
        </w:rPr>
        <w:t>COMEX</w:t>
      </w:r>
      <w:r w:rsidR="006C7005" w:rsidRPr="006C7005">
        <w:rPr>
          <w:rFonts w:ascii="微软雅黑" w:eastAsia="微软雅黑" w:hAnsi="微软雅黑" w:cs="微软雅黑" w:hint="eastAsia"/>
          <w:spacing w:val="12"/>
          <w:lang w:eastAsia="zh-CN"/>
        </w:rPr>
        <w:t>白银期货涨</w:t>
      </w:r>
      <w:r w:rsidR="006C7005" w:rsidRPr="006C7005">
        <w:rPr>
          <w:rFonts w:ascii="微软雅黑" w:eastAsia="微软雅黑" w:hAnsi="微软雅黑" w:cs="微软雅黑"/>
          <w:spacing w:val="12"/>
          <w:lang w:eastAsia="zh-CN"/>
        </w:rPr>
        <w:t>2.11%</w:t>
      </w:r>
      <w:r w:rsidR="006C7005" w:rsidRPr="006C7005">
        <w:rPr>
          <w:rFonts w:ascii="微软雅黑" w:eastAsia="微软雅黑" w:hAnsi="微软雅黑" w:cs="微软雅黑" w:hint="eastAsia"/>
          <w:spacing w:val="12"/>
          <w:lang w:eastAsia="zh-CN"/>
        </w:rPr>
        <w:t>报</w:t>
      </w:r>
      <w:r w:rsidR="006C7005" w:rsidRPr="006C7005">
        <w:rPr>
          <w:rFonts w:ascii="微软雅黑" w:eastAsia="微软雅黑" w:hAnsi="微软雅黑" w:cs="微软雅黑"/>
          <w:spacing w:val="12"/>
          <w:lang w:eastAsia="zh-CN"/>
        </w:rPr>
        <w:t>31.515</w:t>
      </w:r>
      <w:r w:rsidR="006C7005" w:rsidRPr="006C7005">
        <w:rPr>
          <w:rFonts w:ascii="微软雅黑" w:eastAsia="微软雅黑" w:hAnsi="微软雅黑" w:cs="微软雅黑" w:hint="eastAsia"/>
          <w:spacing w:val="12"/>
          <w:lang w:eastAsia="zh-CN"/>
        </w:rPr>
        <w:t>美元</w:t>
      </w:r>
      <w:r w:rsidR="006C7005" w:rsidRPr="006C7005">
        <w:rPr>
          <w:rFonts w:ascii="微软雅黑" w:eastAsia="微软雅黑" w:hAnsi="微软雅黑" w:cs="微软雅黑"/>
          <w:spacing w:val="12"/>
          <w:lang w:eastAsia="zh-CN"/>
        </w:rPr>
        <w:t>/</w:t>
      </w:r>
      <w:r w:rsidR="006C7005" w:rsidRPr="006C7005">
        <w:rPr>
          <w:rFonts w:ascii="微软雅黑" w:eastAsia="微软雅黑" w:hAnsi="微软雅黑" w:cs="微软雅黑" w:hint="eastAsia"/>
          <w:spacing w:val="12"/>
          <w:lang w:eastAsia="zh-CN"/>
        </w:rPr>
        <w:t>盎司。</w:t>
      </w:r>
      <w:r w:rsidR="00E55D02" w:rsidRPr="00E55D02">
        <w:rPr>
          <w:rFonts w:ascii="微软雅黑" w:eastAsia="微软雅黑" w:hAnsi="微软雅黑" w:cs="微软雅黑"/>
          <w:spacing w:val="12"/>
          <w:lang w:eastAsia="zh-CN"/>
        </w:rPr>
        <w:t>ICE3</w:t>
      </w:r>
      <w:r w:rsidR="006C7005">
        <w:rPr>
          <w:rFonts w:ascii="微软雅黑" w:eastAsia="微软雅黑" w:hAnsi="微软雅黑" w:cs="微软雅黑" w:hint="eastAsia"/>
          <w:spacing w:val="12"/>
          <w:lang w:eastAsia="zh-CN"/>
        </w:rPr>
        <w:t>月原糖期货合约收涨1.</w:t>
      </w:r>
      <w:r w:rsidR="006C7005">
        <w:rPr>
          <w:rFonts w:ascii="微软雅黑" w:eastAsia="微软雅黑" w:hAnsi="微软雅黑" w:cs="微软雅黑"/>
          <w:spacing w:val="12"/>
          <w:lang w:eastAsia="zh-CN"/>
        </w:rPr>
        <w:t>04</w:t>
      </w:r>
      <w:r w:rsidR="00E55D02" w:rsidRPr="00E55D02">
        <w:rPr>
          <w:rFonts w:ascii="微软雅黑" w:eastAsia="微软雅黑" w:hAnsi="微软雅黑" w:cs="微软雅黑"/>
          <w:spacing w:val="12"/>
          <w:lang w:eastAsia="zh-CN"/>
        </w:rPr>
        <w:t>%</w:t>
      </w:r>
      <w:r w:rsidR="00E55D02" w:rsidRPr="00E55D02">
        <w:rPr>
          <w:rFonts w:ascii="微软雅黑" w:eastAsia="微软雅黑" w:hAnsi="微软雅黑" w:cs="微软雅黑" w:hint="eastAsia"/>
          <w:spacing w:val="12"/>
          <w:lang w:eastAsia="zh-CN"/>
        </w:rPr>
        <w:t>报</w:t>
      </w:r>
      <w:r w:rsidR="00E55D02">
        <w:rPr>
          <w:rFonts w:ascii="微软雅黑" w:eastAsia="微软雅黑" w:hAnsi="微软雅黑" w:cs="微软雅黑"/>
          <w:spacing w:val="12"/>
          <w:lang w:eastAsia="zh-CN"/>
        </w:rPr>
        <w:t>21.</w:t>
      </w:r>
      <w:r w:rsidR="006C7005">
        <w:rPr>
          <w:rFonts w:ascii="微软雅黑" w:eastAsia="微软雅黑" w:hAnsi="微软雅黑" w:cs="微软雅黑"/>
          <w:spacing w:val="12"/>
          <w:lang w:eastAsia="zh-CN"/>
        </w:rPr>
        <w:t>34</w:t>
      </w:r>
      <w:r w:rsidR="00E55D02" w:rsidRPr="00E55D02">
        <w:rPr>
          <w:rFonts w:ascii="微软雅黑" w:eastAsia="微软雅黑" w:hAnsi="微软雅黑" w:cs="微软雅黑" w:hint="eastAsia"/>
          <w:spacing w:val="12"/>
          <w:lang w:eastAsia="zh-CN"/>
        </w:rPr>
        <w:t>美分</w:t>
      </w:r>
      <w:r w:rsidR="00E55D02" w:rsidRPr="00E55D02">
        <w:rPr>
          <w:rFonts w:ascii="微软雅黑" w:eastAsia="微软雅黑" w:hAnsi="微软雅黑" w:cs="微软雅黑"/>
          <w:spacing w:val="12"/>
          <w:lang w:eastAsia="zh-CN"/>
        </w:rPr>
        <w:t>/</w:t>
      </w:r>
      <w:r w:rsidR="00E55D02" w:rsidRPr="00E55D02">
        <w:rPr>
          <w:rFonts w:ascii="微软雅黑" w:eastAsia="微软雅黑" w:hAnsi="微软雅黑" w:cs="微软雅黑" w:hint="eastAsia"/>
          <w:spacing w:val="12"/>
          <w:lang w:eastAsia="zh-CN"/>
        </w:rPr>
        <w:t>磅，</w:t>
      </w:r>
      <w:r w:rsidR="00E55D02" w:rsidRPr="00E55D02">
        <w:rPr>
          <w:rFonts w:ascii="微软雅黑" w:eastAsia="微软雅黑" w:hAnsi="微软雅黑" w:cs="微软雅黑"/>
          <w:spacing w:val="12"/>
          <w:lang w:eastAsia="zh-CN"/>
        </w:rPr>
        <w:t>ICE3</w:t>
      </w:r>
      <w:r w:rsidR="00E55D02">
        <w:rPr>
          <w:rFonts w:ascii="微软雅黑" w:eastAsia="微软雅黑" w:hAnsi="微软雅黑" w:cs="微软雅黑" w:hint="eastAsia"/>
          <w:spacing w:val="12"/>
          <w:lang w:eastAsia="zh-CN"/>
        </w:rPr>
        <w:t>月期棉期货合约收跌</w:t>
      </w:r>
      <w:r w:rsidR="00E55D02">
        <w:rPr>
          <w:rFonts w:ascii="微软雅黑" w:eastAsia="微软雅黑" w:hAnsi="微软雅黑" w:cs="微软雅黑"/>
          <w:spacing w:val="12"/>
          <w:lang w:eastAsia="zh-CN"/>
        </w:rPr>
        <w:t>0.</w:t>
      </w:r>
      <w:r w:rsidR="006C7005">
        <w:rPr>
          <w:rFonts w:ascii="微软雅黑" w:eastAsia="微软雅黑" w:hAnsi="微软雅黑" w:cs="微软雅黑"/>
          <w:spacing w:val="12"/>
          <w:lang w:eastAsia="zh-CN"/>
        </w:rPr>
        <w:t>41</w:t>
      </w:r>
      <w:r w:rsidR="00E55D02" w:rsidRPr="00E55D02">
        <w:rPr>
          <w:rFonts w:ascii="微软雅黑" w:eastAsia="微软雅黑" w:hAnsi="微软雅黑" w:cs="微软雅黑"/>
          <w:spacing w:val="12"/>
          <w:lang w:eastAsia="zh-CN"/>
        </w:rPr>
        <w:t>%</w:t>
      </w:r>
      <w:r w:rsidR="00E55D02" w:rsidRPr="00E55D02">
        <w:rPr>
          <w:rFonts w:ascii="微软雅黑" w:eastAsia="微软雅黑" w:hAnsi="微软雅黑" w:cs="微软雅黑" w:hint="eastAsia"/>
          <w:spacing w:val="12"/>
          <w:lang w:eastAsia="zh-CN"/>
        </w:rPr>
        <w:t>美分报</w:t>
      </w:r>
      <w:r w:rsidR="00E55D02">
        <w:rPr>
          <w:rFonts w:ascii="微软雅黑" w:eastAsia="微软雅黑" w:hAnsi="微软雅黑" w:cs="微软雅黑"/>
          <w:spacing w:val="12"/>
          <w:lang w:eastAsia="zh-CN"/>
        </w:rPr>
        <w:t>71.</w:t>
      </w:r>
      <w:r w:rsidR="006C7005">
        <w:rPr>
          <w:rFonts w:ascii="微软雅黑" w:eastAsia="微软雅黑" w:hAnsi="微软雅黑" w:cs="微软雅黑"/>
          <w:spacing w:val="12"/>
          <w:lang w:eastAsia="zh-CN"/>
        </w:rPr>
        <w:t>2</w:t>
      </w:r>
      <w:r w:rsidR="00E55D02" w:rsidRPr="00E55D02">
        <w:rPr>
          <w:rFonts w:ascii="微软雅黑" w:eastAsia="微软雅黑" w:hAnsi="微软雅黑" w:cs="微软雅黑" w:hint="eastAsia"/>
          <w:spacing w:val="12"/>
          <w:lang w:eastAsia="zh-CN"/>
        </w:rPr>
        <w:t>美分</w:t>
      </w:r>
      <w:r w:rsidR="00E55D02" w:rsidRPr="00E55D02">
        <w:rPr>
          <w:rFonts w:ascii="微软雅黑" w:eastAsia="微软雅黑" w:hAnsi="微软雅黑" w:cs="微软雅黑"/>
          <w:spacing w:val="12"/>
          <w:lang w:eastAsia="zh-CN"/>
        </w:rPr>
        <w:t>/</w:t>
      </w:r>
      <w:r w:rsidR="00E55D02">
        <w:rPr>
          <w:rFonts w:ascii="微软雅黑" w:eastAsia="微软雅黑" w:hAnsi="微软雅黑" w:cs="微软雅黑" w:hint="eastAsia"/>
          <w:spacing w:val="12"/>
          <w:lang w:eastAsia="zh-CN"/>
        </w:rPr>
        <w:t>磅</w:t>
      </w:r>
      <w:r w:rsidR="00115A1A" w:rsidRPr="009E7AF6">
        <w:rPr>
          <w:rFonts w:ascii="微软雅黑" w:eastAsia="微软雅黑" w:hAnsi="微软雅黑" w:cs="微软雅黑" w:hint="eastAsia"/>
          <w:spacing w:val="12"/>
          <w:lang w:eastAsia="zh-CN"/>
        </w:rPr>
        <w:t>。</w:t>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rsidR="009372C5" w:rsidRPr="00796EE5" w:rsidRDefault="00C6105A" w:rsidP="0048502E">
      <w:pPr>
        <w:spacing w:before="103" w:line="257" w:lineRule="auto"/>
        <w:ind w:right="584"/>
        <w:jc w:val="both"/>
        <w:rPr>
          <w:lang w:eastAsia="zh-CN"/>
        </w:rPr>
      </w:pPr>
      <w:r>
        <w:rPr>
          <w:noProof/>
          <w:snapToGrid/>
          <w:lang w:eastAsia="zh-CN"/>
        </w:rPr>
        <w:drawing>
          <wp:inline distT="0" distB="0" distL="0" distR="0" wp14:anchorId="0A9C7D4F" wp14:editId="6AFAB552">
            <wp:extent cx="6573520" cy="4001770"/>
            <wp:effectExtent l="0" t="0" r="17780" b="17780"/>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rsidR="009372C5" w:rsidRDefault="009372C5">
      <w:pPr>
        <w:spacing w:before="103" w:line="257" w:lineRule="auto"/>
        <w:ind w:right="584"/>
        <w:jc w:val="both"/>
        <w:rPr>
          <w:rFonts w:ascii="微软雅黑" w:eastAsia="微软雅黑" w:hAnsi="微软雅黑" w:cs="微软雅黑"/>
          <w:spacing w:val="12"/>
          <w:lang w:eastAsia="zh-CN"/>
        </w:r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消息回顾</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9F2B4A" w:rsidRPr="009F2B4A">
        <w:rPr>
          <w:rFonts w:ascii="微软雅黑" w:eastAsia="微软雅黑" w:hAnsi="微软雅黑" w:cs="微软雅黑" w:hint="eastAsia"/>
          <w:color w:val="auto"/>
          <w:spacing w:val="4"/>
          <w:lang w:eastAsia="zh-CN"/>
        </w:rPr>
        <w:t>美联储理事库格勒表示，政策并不遵循预设轨道，将逐次会议做出决策；当前美联储政策“处于良好位置”，能够应对不确定性；将密切关注可能逆转降低通胀进程的风险和负面供应冲击；美国经济状况良好，劳动力市场稳健，通胀似乎正朝着</w:t>
      </w:r>
      <w:r w:rsidR="009F2B4A" w:rsidRPr="009F2B4A">
        <w:rPr>
          <w:rFonts w:ascii="微软雅黑" w:eastAsia="微软雅黑" w:hAnsi="微软雅黑" w:cs="微软雅黑"/>
          <w:color w:val="auto"/>
          <w:spacing w:val="4"/>
          <w:lang w:eastAsia="zh-CN"/>
        </w:rPr>
        <w:t>2%</w:t>
      </w:r>
      <w:r w:rsidR="009F2B4A">
        <w:rPr>
          <w:rFonts w:ascii="微软雅黑" w:eastAsia="微软雅黑" w:hAnsi="微软雅黑" w:cs="微软雅黑" w:hint="eastAsia"/>
          <w:color w:val="auto"/>
          <w:spacing w:val="4"/>
          <w:lang w:eastAsia="zh-CN"/>
        </w:rPr>
        <w:t>的目标发展。</w:t>
      </w:r>
      <w:r>
        <w:rPr>
          <w:rFonts w:ascii="微软雅黑" w:eastAsia="微软雅黑" w:hAnsi="微软雅黑" w:cs="微软雅黑" w:hint="eastAsia"/>
          <w:color w:val="auto"/>
          <w:spacing w:val="4"/>
          <w:lang w:eastAsia="zh-CN"/>
        </w:rPr>
        <w:t>】</w:t>
      </w:r>
    </w:p>
    <w:p w:rsidR="009372C5" w:rsidRDefault="00115A1A" w:rsidP="00985AA2">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9F2B4A" w:rsidRPr="009F2B4A">
        <w:rPr>
          <w:rFonts w:ascii="微软雅黑" w:eastAsia="微软雅黑" w:hAnsi="微软雅黑" w:cs="微软雅黑" w:hint="eastAsia"/>
          <w:color w:val="auto"/>
          <w:spacing w:val="4"/>
          <w:lang w:eastAsia="zh-CN"/>
        </w:rPr>
        <w:t>美联储戴利表示，</w:t>
      </w:r>
      <w:r w:rsidR="009F2B4A" w:rsidRPr="009F2B4A">
        <w:rPr>
          <w:rFonts w:ascii="微软雅黑" w:eastAsia="微软雅黑" w:hAnsi="微软雅黑" w:cs="微软雅黑"/>
          <w:color w:val="auto"/>
          <w:spacing w:val="4"/>
          <w:lang w:eastAsia="zh-CN"/>
        </w:rPr>
        <w:t>12</w:t>
      </w:r>
      <w:r w:rsidR="009F2B4A" w:rsidRPr="009F2B4A">
        <w:rPr>
          <w:rFonts w:ascii="微软雅黑" w:eastAsia="微软雅黑" w:hAnsi="微软雅黑" w:cs="微软雅黑" w:hint="eastAsia"/>
          <w:color w:val="auto"/>
          <w:spacing w:val="4"/>
          <w:lang w:eastAsia="zh-CN"/>
        </w:rPr>
        <w:t>月降息不是不可能的；美国经济处于非常良好的状态；劳动市场已完全平衡，不是通胀的来源；降息时机尚存争议，但需继续下调政策利率；即使再进行一次降息，政策仍将保持紧缩；</w:t>
      </w:r>
      <w:r w:rsidR="009F2B4A">
        <w:rPr>
          <w:rFonts w:ascii="微软雅黑" w:eastAsia="微软雅黑" w:hAnsi="微软雅黑" w:cs="微软雅黑" w:hint="eastAsia"/>
          <w:color w:val="auto"/>
          <w:spacing w:val="4"/>
          <w:lang w:eastAsia="zh-CN"/>
        </w:rPr>
        <w:t>通胀回落将是一个曲折的过程，虽然正在逐渐下降，但仍需进一步努力。</w:t>
      </w:r>
      <w:r>
        <w:rPr>
          <w:rFonts w:ascii="微软雅黑" w:eastAsia="微软雅黑" w:hAnsi="微软雅黑" w:cs="微软雅黑" w:hint="eastAsia"/>
          <w:color w:val="auto"/>
          <w:spacing w:val="4"/>
          <w:lang w:eastAsia="zh-CN"/>
        </w:rPr>
        <w:t>】</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lastRenderedPageBreak/>
        <w:t>【</w:t>
      </w:r>
      <w:r w:rsidR="009F2B4A" w:rsidRPr="009F2B4A">
        <w:rPr>
          <w:rFonts w:ascii="微软雅黑" w:eastAsia="微软雅黑" w:hAnsi="微软雅黑" w:cs="微软雅黑" w:hint="eastAsia"/>
          <w:color w:val="191919"/>
          <w:shd w:val="clear" w:color="auto" w:fill="FFFFFF"/>
          <w:lang w:eastAsia="zh-CN"/>
        </w:rPr>
        <w:t>法国国民议会将于当地时间</w:t>
      </w:r>
      <w:r w:rsidR="009F2B4A" w:rsidRPr="009F2B4A">
        <w:rPr>
          <w:rFonts w:ascii="微软雅黑" w:eastAsia="微软雅黑" w:hAnsi="微软雅黑" w:cs="微软雅黑"/>
          <w:color w:val="191919"/>
          <w:shd w:val="clear" w:color="auto" w:fill="FFFFFF"/>
          <w:lang w:eastAsia="zh-CN"/>
        </w:rPr>
        <w:t>12</w:t>
      </w:r>
      <w:r w:rsidR="009F2B4A" w:rsidRPr="009F2B4A">
        <w:rPr>
          <w:rFonts w:ascii="微软雅黑" w:eastAsia="微软雅黑" w:hAnsi="微软雅黑" w:cs="微软雅黑" w:hint="eastAsia"/>
          <w:color w:val="191919"/>
          <w:shd w:val="clear" w:color="auto" w:fill="FFFFFF"/>
          <w:lang w:eastAsia="zh-CN"/>
        </w:rPr>
        <w:t>月</w:t>
      </w:r>
      <w:r w:rsidR="009F2B4A" w:rsidRPr="009F2B4A">
        <w:rPr>
          <w:rFonts w:ascii="微软雅黑" w:eastAsia="微软雅黑" w:hAnsi="微软雅黑" w:cs="微软雅黑"/>
          <w:color w:val="191919"/>
          <w:shd w:val="clear" w:color="auto" w:fill="FFFFFF"/>
          <w:lang w:eastAsia="zh-CN"/>
        </w:rPr>
        <w:t>4</w:t>
      </w:r>
      <w:r w:rsidR="009F2B4A" w:rsidRPr="009F2B4A">
        <w:rPr>
          <w:rFonts w:ascii="微软雅黑" w:eastAsia="微软雅黑" w:hAnsi="微软雅黑" w:cs="微软雅黑" w:hint="eastAsia"/>
          <w:color w:val="191919"/>
          <w:shd w:val="clear" w:color="auto" w:fill="FFFFFF"/>
          <w:lang w:eastAsia="zh-CN"/>
        </w:rPr>
        <w:t>日</w:t>
      </w:r>
      <w:r w:rsidR="009F2B4A" w:rsidRPr="009F2B4A">
        <w:rPr>
          <w:rFonts w:ascii="微软雅黑" w:eastAsia="微软雅黑" w:hAnsi="微软雅黑" w:cs="微软雅黑"/>
          <w:color w:val="191919"/>
          <w:shd w:val="clear" w:color="auto" w:fill="FFFFFF"/>
          <w:lang w:eastAsia="zh-CN"/>
        </w:rPr>
        <w:t>16</w:t>
      </w:r>
      <w:r w:rsidR="009F2B4A" w:rsidRPr="009F2B4A">
        <w:rPr>
          <w:rFonts w:ascii="微软雅黑" w:eastAsia="微软雅黑" w:hAnsi="微软雅黑" w:cs="微软雅黑" w:hint="eastAsia"/>
          <w:color w:val="191919"/>
          <w:shd w:val="clear" w:color="auto" w:fill="FFFFFF"/>
          <w:lang w:eastAsia="zh-CN"/>
        </w:rPr>
        <w:t>时对巴尼耶政府的弹劾动议进行辩论并投票。如投票通过，将导致本届政府垮台。据悉，法国总统马克龙已开始着手寻觅新总理人选。</w:t>
      </w:r>
      <w:r>
        <w:rPr>
          <w:rFonts w:ascii="微软雅黑" w:eastAsia="微软雅黑" w:hAnsi="微软雅黑" w:cs="微软雅黑" w:hint="eastAsia"/>
          <w:color w:val="auto"/>
          <w:spacing w:val="4"/>
          <w:lang w:eastAsia="zh-CN"/>
        </w:rPr>
        <w:t>】</w:t>
      </w:r>
    </w:p>
    <w:p w:rsidR="00DB08A6" w:rsidRDefault="004F3F05" w:rsidP="00F674C2">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F674C2" w:rsidRPr="00F674C2">
        <w:rPr>
          <w:rFonts w:ascii="微软雅黑" w:eastAsia="微软雅黑" w:hAnsi="微软雅黑" w:cs="微软雅黑" w:hint="eastAsia"/>
          <w:color w:val="191919"/>
          <w:shd w:val="clear" w:color="auto" w:fill="FFFFFF"/>
          <w:lang w:eastAsia="zh-CN"/>
        </w:rPr>
        <w:t>日本首相石破茂在议会表示，希望日本央行适当采取政策，以达成</w:t>
      </w:r>
      <w:r w:rsidR="00F674C2" w:rsidRPr="00F674C2">
        <w:rPr>
          <w:rFonts w:ascii="微软雅黑" w:eastAsia="微软雅黑" w:hAnsi="微软雅黑" w:cs="微软雅黑"/>
          <w:color w:val="191919"/>
          <w:shd w:val="clear" w:color="auto" w:fill="FFFFFF"/>
          <w:lang w:eastAsia="zh-CN"/>
        </w:rPr>
        <w:t>2%</w:t>
      </w:r>
      <w:r w:rsidR="00F674C2" w:rsidRPr="00F674C2">
        <w:rPr>
          <w:rFonts w:ascii="微软雅黑" w:eastAsia="微软雅黑" w:hAnsi="微软雅黑" w:cs="微软雅黑" w:hint="eastAsia"/>
          <w:color w:val="191919"/>
          <w:shd w:val="clear" w:color="auto" w:fill="FFFFFF"/>
          <w:lang w:eastAsia="zh-CN"/>
        </w:rPr>
        <w:t>的物价目标。货币政策的具体方法应由日本央行决定。</w:t>
      </w:r>
      <w:r>
        <w:rPr>
          <w:rFonts w:ascii="微软雅黑" w:eastAsia="微软雅黑" w:hAnsi="微软雅黑" w:cs="微软雅黑" w:hint="eastAsia"/>
          <w:color w:val="auto"/>
          <w:spacing w:val="4"/>
          <w:lang w:eastAsia="zh-CN"/>
        </w:rPr>
        <w:t>】</w:t>
      </w:r>
    </w:p>
    <w:p w:rsidR="00DB08A6" w:rsidRDefault="00DB08A6" w:rsidP="002F37CD">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F674C2" w:rsidRPr="00F674C2">
        <w:rPr>
          <w:rFonts w:ascii="微软雅黑" w:eastAsia="微软雅黑" w:hAnsi="微软雅黑" w:cs="微软雅黑" w:hint="eastAsia"/>
          <w:color w:val="191919"/>
          <w:shd w:val="clear" w:color="auto" w:fill="FFFFFF"/>
          <w:lang w:eastAsia="zh-CN"/>
        </w:rPr>
        <w:t>韩国政坛突发动荡。韩国总统尹锡悦</w:t>
      </w:r>
      <w:r w:rsidR="00F674C2" w:rsidRPr="00F674C2">
        <w:rPr>
          <w:rFonts w:ascii="微软雅黑" w:eastAsia="微软雅黑" w:hAnsi="微软雅黑" w:cs="微软雅黑"/>
          <w:color w:val="191919"/>
          <w:shd w:val="clear" w:color="auto" w:fill="FFFFFF"/>
          <w:lang w:eastAsia="zh-CN"/>
        </w:rPr>
        <w:t>12</w:t>
      </w:r>
      <w:r w:rsidR="00F674C2" w:rsidRPr="00F674C2">
        <w:rPr>
          <w:rFonts w:ascii="微软雅黑" w:eastAsia="微软雅黑" w:hAnsi="微软雅黑" w:cs="微软雅黑" w:hint="eastAsia"/>
          <w:color w:val="191919"/>
          <w:shd w:val="clear" w:color="auto" w:fill="FFFFFF"/>
          <w:lang w:eastAsia="zh-CN"/>
        </w:rPr>
        <w:t>月</w:t>
      </w:r>
      <w:r w:rsidR="00F674C2" w:rsidRPr="00F674C2">
        <w:rPr>
          <w:rFonts w:ascii="微软雅黑" w:eastAsia="微软雅黑" w:hAnsi="微软雅黑" w:cs="微软雅黑"/>
          <w:color w:val="191919"/>
          <w:shd w:val="clear" w:color="auto" w:fill="FFFFFF"/>
          <w:lang w:eastAsia="zh-CN"/>
        </w:rPr>
        <w:t>3</w:t>
      </w:r>
      <w:r w:rsidR="00F674C2" w:rsidRPr="00F674C2">
        <w:rPr>
          <w:rFonts w:ascii="微软雅黑" w:eastAsia="微软雅黑" w:hAnsi="微软雅黑" w:cs="微软雅黑" w:hint="eastAsia"/>
          <w:color w:val="191919"/>
          <w:shd w:val="clear" w:color="auto" w:fill="FFFFFF"/>
          <w:lang w:eastAsia="zh-CN"/>
        </w:rPr>
        <w:t>日晚间发表紧急谈话，宣布实施紧急戒严。戒严令发布后，韩国资产大幅下跌，韩元兑美元一度跌超</w:t>
      </w:r>
      <w:r w:rsidR="00F674C2" w:rsidRPr="00F674C2">
        <w:rPr>
          <w:rFonts w:ascii="微软雅黑" w:eastAsia="微软雅黑" w:hAnsi="微软雅黑" w:cs="微软雅黑"/>
          <w:color w:val="191919"/>
          <w:shd w:val="clear" w:color="auto" w:fill="FFFFFF"/>
          <w:lang w:eastAsia="zh-CN"/>
        </w:rPr>
        <w:t>2%</w:t>
      </w:r>
      <w:r w:rsidR="00F674C2" w:rsidRPr="00F674C2">
        <w:rPr>
          <w:rFonts w:ascii="微软雅黑" w:eastAsia="微软雅黑" w:hAnsi="微软雅黑" w:cs="微软雅黑" w:hint="eastAsia"/>
          <w:color w:val="191919"/>
          <w:shd w:val="clear" w:color="auto" w:fill="FFFFFF"/>
          <w:lang w:eastAsia="zh-CN"/>
        </w:rPr>
        <w:t>，创逾两年新低。</w:t>
      </w:r>
      <w:r>
        <w:rPr>
          <w:rFonts w:ascii="微软雅黑" w:eastAsia="微软雅黑" w:hAnsi="微软雅黑" w:cs="微软雅黑" w:hint="eastAsia"/>
          <w:color w:val="auto"/>
          <w:spacing w:val="4"/>
          <w:lang w:eastAsia="zh-CN"/>
        </w:rPr>
        <w:t>】</w:t>
      </w:r>
    </w:p>
    <w:p w:rsidR="000673AE" w:rsidRDefault="000673AE" w:rsidP="002F37CD">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F674C2" w:rsidRPr="00F674C2">
        <w:rPr>
          <w:rFonts w:ascii="微软雅黑" w:eastAsia="微软雅黑" w:hAnsi="微软雅黑" w:cs="微软雅黑" w:hint="eastAsia"/>
          <w:color w:val="191919"/>
          <w:shd w:val="clear" w:color="auto" w:fill="FFFFFF"/>
          <w:lang w:eastAsia="zh-CN"/>
        </w:rPr>
        <w:t>美国</w:t>
      </w:r>
      <w:r w:rsidR="00F674C2" w:rsidRPr="00F674C2">
        <w:rPr>
          <w:rFonts w:ascii="微软雅黑" w:eastAsia="微软雅黑" w:hAnsi="微软雅黑" w:cs="微软雅黑"/>
          <w:color w:val="191919"/>
          <w:shd w:val="clear" w:color="auto" w:fill="FFFFFF"/>
          <w:lang w:eastAsia="zh-CN"/>
        </w:rPr>
        <w:t>10</w:t>
      </w:r>
      <w:r w:rsidR="00F674C2" w:rsidRPr="00F674C2">
        <w:rPr>
          <w:rFonts w:ascii="微软雅黑" w:eastAsia="微软雅黑" w:hAnsi="微软雅黑" w:cs="微软雅黑" w:hint="eastAsia"/>
          <w:color w:val="191919"/>
          <w:shd w:val="clear" w:color="auto" w:fill="FFFFFF"/>
          <w:lang w:eastAsia="zh-CN"/>
        </w:rPr>
        <w:t>月</w:t>
      </w:r>
      <w:r w:rsidR="00F674C2" w:rsidRPr="00F674C2">
        <w:rPr>
          <w:rFonts w:ascii="微软雅黑" w:eastAsia="微软雅黑" w:hAnsi="微软雅黑" w:cs="微软雅黑"/>
          <w:color w:val="191919"/>
          <w:shd w:val="clear" w:color="auto" w:fill="FFFFFF"/>
          <w:lang w:eastAsia="zh-CN"/>
        </w:rPr>
        <w:t>JOLTs</w:t>
      </w:r>
      <w:r w:rsidR="00F674C2" w:rsidRPr="00F674C2">
        <w:rPr>
          <w:rFonts w:ascii="微软雅黑" w:eastAsia="微软雅黑" w:hAnsi="微软雅黑" w:cs="微软雅黑" w:hint="eastAsia"/>
          <w:color w:val="191919"/>
          <w:shd w:val="clear" w:color="auto" w:fill="FFFFFF"/>
          <w:lang w:eastAsia="zh-CN"/>
        </w:rPr>
        <w:t>职位空缺</w:t>
      </w:r>
      <w:r w:rsidR="00F674C2" w:rsidRPr="00F674C2">
        <w:rPr>
          <w:rFonts w:ascii="微软雅黑" w:eastAsia="微软雅黑" w:hAnsi="微软雅黑" w:cs="微软雅黑"/>
          <w:color w:val="191919"/>
          <w:shd w:val="clear" w:color="auto" w:fill="FFFFFF"/>
          <w:lang w:eastAsia="zh-CN"/>
        </w:rPr>
        <w:t>774.4</w:t>
      </w:r>
      <w:r w:rsidR="00F674C2" w:rsidRPr="00F674C2">
        <w:rPr>
          <w:rFonts w:ascii="微软雅黑" w:eastAsia="微软雅黑" w:hAnsi="微软雅黑" w:cs="微软雅黑" w:hint="eastAsia"/>
          <w:color w:val="191919"/>
          <w:shd w:val="clear" w:color="auto" w:fill="FFFFFF"/>
          <w:lang w:eastAsia="zh-CN"/>
        </w:rPr>
        <w:t>万人，预期</w:t>
      </w:r>
      <w:r w:rsidR="00F674C2" w:rsidRPr="00F674C2">
        <w:rPr>
          <w:rFonts w:ascii="微软雅黑" w:eastAsia="微软雅黑" w:hAnsi="微软雅黑" w:cs="微软雅黑"/>
          <w:color w:val="191919"/>
          <w:shd w:val="clear" w:color="auto" w:fill="FFFFFF"/>
          <w:lang w:eastAsia="zh-CN"/>
        </w:rPr>
        <w:t>747.5</w:t>
      </w:r>
      <w:r w:rsidR="00F674C2" w:rsidRPr="00F674C2">
        <w:rPr>
          <w:rFonts w:ascii="微软雅黑" w:eastAsia="微软雅黑" w:hAnsi="微软雅黑" w:cs="微软雅黑" w:hint="eastAsia"/>
          <w:color w:val="191919"/>
          <w:shd w:val="clear" w:color="auto" w:fill="FFFFFF"/>
          <w:lang w:eastAsia="zh-CN"/>
        </w:rPr>
        <w:t>万人，前值由</w:t>
      </w:r>
      <w:r w:rsidR="00F674C2" w:rsidRPr="00F674C2">
        <w:rPr>
          <w:rFonts w:ascii="微软雅黑" w:eastAsia="微软雅黑" w:hAnsi="微软雅黑" w:cs="微软雅黑"/>
          <w:color w:val="191919"/>
          <w:shd w:val="clear" w:color="auto" w:fill="FFFFFF"/>
          <w:lang w:eastAsia="zh-CN"/>
        </w:rPr>
        <w:t>744.3</w:t>
      </w:r>
      <w:r w:rsidR="00F674C2" w:rsidRPr="00F674C2">
        <w:rPr>
          <w:rFonts w:ascii="微软雅黑" w:eastAsia="微软雅黑" w:hAnsi="微软雅黑" w:cs="微软雅黑" w:hint="eastAsia"/>
          <w:color w:val="191919"/>
          <w:shd w:val="clear" w:color="auto" w:fill="FFFFFF"/>
          <w:lang w:eastAsia="zh-CN"/>
        </w:rPr>
        <w:t>万人修正为</w:t>
      </w:r>
      <w:r w:rsidR="00F674C2" w:rsidRPr="00F674C2">
        <w:rPr>
          <w:rFonts w:ascii="微软雅黑" w:eastAsia="微软雅黑" w:hAnsi="微软雅黑" w:cs="微软雅黑"/>
          <w:color w:val="191919"/>
          <w:shd w:val="clear" w:color="auto" w:fill="FFFFFF"/>
          <w:lang w:eastAsia="zh-CN"/>
        </w:rPr>
        <w:t>737.2</w:t>
      </w:r>
      <w:r w:rsidR="00F674C2" w:rsidRPr="00F674C2">
        <w:rPr>
          <w:rFonts w:ascii="微软雅黑" w:eastAsia="微软雅黑" w:hAnsi="微软雅黑" w:cs="微软雅黑" w:hint="eastAsia"/>
          <w:color w:val="191919"/>
          <w:shd w:val="clear" w:color="auto" w:fill="FFFFFF"/>
          <w:lang w:eastAsia="zh-CN"/>
        </w:rPr>
        <w:t>万人。</w:t>
      </w:r>
      <w:r>
        <w:rPr>
          <w:rFonts w:ascii="微软雅黑" w:eastAsia="微软雅黑" w:hAnsi="微软雅黑" w:cs="微软雅黑" w:hint="eastAsia"/>
          <w:color w:val="auto"/>
          <w:spacing w:val="4"/>
          <w:lang w:eastAsia="zh-CN"/>
        </w:rPr>
        <w:t>】</w:t>
      </w:r>
    </w:p>
    <w:p w:rsidR="00A625C1" w:rsidRDefault="00A625C1" w:rsidP="00A625C1">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F674C2" w:rsidRPr="00F674C2">
        <w:rPr>
          <w:rFonts w:ascii="微软雅黑" w:eastAsia="微软雅黑" w:hAnsi="微软雅黑" w:cs="微软雅黑" w:hint="eastAsia"/>
          <w:color w:val="191919"/>
          <w:shd w:val="clear" w:color="auto" w:fill="FFFFFF"/>
          <w:lang w:eastAsia="zh-CN"/>
        </w:rPr>
        <w:t>瑞士</w:t>
      </w:r>
      <w:r w:rsidR="00F674C2" w:rsidRPr="00F674C2">
        <w:rPr>
          <w:rFonts w:ascii="微软雅黑" w:eastAsia="微软雅黑" w:hAnsi="微软雅黑" w:cs="微软雅黑"/>
          <w:color w:val="191919"/>
          <w:shd w:val="clear" w:color="auto" w:fill="FFFFFF"/>
          <w:lang w:eastAsia="zh-CN"/>
        </w:rPr>
        <w:t>11</w:t>
      </w:r>
      <w:r w:rsidR="00F674C2" w:rsidRPr="00F674C2">
        <w:rPr>
          <w:rFonts w:ascii="微软雅黑" w:eastAsia="微软雅黑" w:hAnsi="微软雅黑" w:cs="微软雅黑" w:hint="eastAsia"/>
          <w:color w:val="191919"/>
          <w:shd w:val="clear" w:color="auto" w:fill="FFFFFF"/>
          <w:lang w:eastAsia="zh-CN"/>
        </w:rPr>
        <w:t>月</w:t>
      </w:r>
      <w:r w:rsidR="00F674C2" w:rsidRPr="00F674C2">
        <w:rPr>
          <w:rFonts w:ascii="微软雅黑" w:eastAsia="微软雅黑" w:hAnsi="微软雅黑" w:cs="微软雅黑"/>
          <w:color w:val="191919"/>
          <w:shd w:val="clear" w:color="auto" w:fill="FFFFFF"/>
          <w:lang w:eastAsia="zh-CN"/>
        </w:rPr>
        <w:t>CPI</w:t>
      </w:r>
      <w:r w:rsidR="00F674C2" w:rsidRPr="00F674C2">
        <w:rPr>
          <w:rFonts w:ascii="微软雅黑" w:eastAsia="微软雅黑" w:hAnsi="微软雅黑" w:cs="微软雅黑" w:hint="eastAsia"/>
          <w:color w:val="191919"/>
          <w:shd w:val="clear" w:color="auto" w:fill="FFFFFF"/>
          <w:lang w:eastAsia="zh-CN"/>
        </w:rPr>
        <w:t>同比升</w:t>
      </w:r>
      <w:r w:rsidR="00F674C2" w:rsidRPr="00F674C2">
        <w:rPr>
          <w:rFonts w:ascii="微软雅黑" w:eastAsia="微软雅黑" w:hAnsi="微软雅黑" w:cs="微软雅黑"/>
          <w:color w:val="191919"/>
          <w:shd w:val="clear" w:color="auto" w:fill="FFFFFF"/>
          <w:lang w:eastAsia="zh-CN"/>
        </w:rPr>
        <w:t>0.7%</w:t>
      </w:r>
      <w:r w:rsidR="00F674C2" w:rsidRPr="00F674C2">
        <w:rPr>
          <w:rFonts w:ascii="微软雅黑" w:eastAsia="微软雅黑" w:hAnsi="微软雅黑" w:cs="微软雅黑" w:hint="eastAsia"/>
          <w:color w:val="191919"/>
          <w:shd w:val="clear" w:color="auto" w:fill="FFFFFF"/>
          <w:lang w:eastAsia="zh-CN"/>
        </w:rPr>
        <w:t>，预期升</w:t>
      </w:r>
      <w:r w:rsidR="00F674C2" w:rsidRPr="00F674C2">
        <w:rPr>
          <w:rFonts w:ascii="微软雅黑" w:eastAsia="微软雅黑" w:hAnsi="微软雅黑" w:cs="微软雅黑"/>
          <w:color w:val="191919"/>
          <w:shd w:val="clear" w:color="auto" w:fill="FFFFFF"/>
          <w:lang w:eastAsia="zh-CN"/>
        </w:rPr>
        <w:t>0.8%</w:t>
      </w:r>
      <w:r w:rsidR="00F674C2" w:rsidRPr="00F674C2">
        <w:rPr>
          <w:rFonts w:ascii="微软雅黑" w:eastAsia="微软雅黑" w:hAnsi="微软雅黑" w:cs="微软雅黑" w:hint="eastAsia"/>
          <w:color w:val="191919"/>
          <w:shd w:val="clear" w:color="auto" w:fill="FFFFFF"/>
          <w:lang w:eastAsia="zh-CN"/>
        </w:rPr>
        <w:t>，前值升</w:t>
      </w:r>
      <w:r w:rsidR="00F674C2" w:rsidRPr="00F674C2">
        <w:rPr>
          <w:rFonts w:ascii="微软雅黑" w:eastAsia="微软雅黑" w:hAnsi="微软雅黑" w:cs="微软雅黑"/>
          <w:color w:val="191919"/>
          <w:shd w:val="clear" w:color="auto" w:fill="FFFFFF"/>
          <w:lang w:eastAsia="zh-CN"/>
        </w:rPr>
        <w:t>0.6%</w:t>
      </w:r>
      <w:r w:rsidR="00F674C2" w:rsidRPr="00F674C2">
        <w:rPr>
          <w:rFonts w:ascii="微软雅黑" w:eastAsia="微软雅黑" w:hAnsi="微软雅黑" w:cs="微软雅黑" w:hint="eastAsia"/>
          <w:color w:val="191919"/>
          <w:shd w:val="clear" w:color="auto" w:fill="FFFFFF"/>
          <w:lang w:eastAsia="zh-CN"/>
        </w:rPr>
        <w:t>；环比降</w:t>
      </w:r>
      <w:r w:rsidR="00F674C2" w:rsidRPr="00F674C2">
        <w:rPr>
          <w:rFonts w:ascii="微软雅黑" w:eastAsia="微软雅黑" w:hAnsi="微软雅黑" w:cs="微软雅黑"/>
          <w:color w:val="191919"/>
          <w:shd w:val="clear" w:color="auto" w:fill="FFFFFF"/>
          <w:lang w:eastAsia="zh-CN"/>
        </w:rPr>
        <w:t>0.1%</w:t>
      </w:r>
      <w:r w:rsidR="00F674C2" w:rsidRPr="00F674C2">
        <w:rPr>
          <w:rFonts w:ascii="微软雅黑" w:eastAsia="微软雅黑" w:hAnsi="微软雅黑" w:cs="微软雅黑" w:hint="eastAsia"/>
          <w:color w:val="191919"/>
          <w:shd w:val="clear" w:color="auto" w:fill="FFFFFF"/>
          <w:lang w:eastAsia="zh-CN"/>
        </w:rPr>
        <w:t>，预期降</w:t>
      </w:r>
      <w:r w:rsidR="00F674C2" w:rsidRPr="00F674C2">
        <w:rPr>
          <w:rFonts w:ascii="微软雅黑" w:eastAsia="微软雅黑" w:hAnsi="微软雅黑" w:cs="微软雅黑"/>
          <w:color w:val="191919"/>
          <w:shd w:val="clear" w:color="auto" w:fill="FFFFFF"/>
          <w:lang w:eastAsia="zh-CN"/>
        </w:rPr>
        <w:t>0.1%</w:t>
      </w:r>
      <w:r w:rsidR="00F674C2" w:rsidRPr="00F674C2">
        <w:rPr>
          <w:rFonts w:ascii="微软雅黑" w:eastAsia="微软雅黑" w:hAnsi="微软雅黑" w:cs="微软雅黑" w:hint="eastAsia"/>
          <w:color w:val="191919"/>
          <w:shd w:val="clear" w:color="auto" w:fill="FFFFFF"/>
          <w:lang w:eastAsia="zh-CN"/>
        </w:rPr>
        <w:t>，前值降</w:t>
      </w:r>
      <w:r w:rsidR="00F674C2" w:rsidRPr="00F674C2">
        <w:rPr>
          <w:rFonts w:ascii="微软雅黑" w:eastAsia="微软雅黑" w:hAnsi="微软雅黑" w:cs="微软雅黑"/>
          <w:color w:val="191919"/>
          <w:shd w:val="clear" w:color="auto" w:fill="FFFFFF"/>
          <w:lang w:eastAsia="zh-CN"/>
        </w:rPr>
        <w:t>0.1%</w:t>
      </w:r>
      <w:r w:rsidR="00F674C2" w:rsidRPr="00F674C2">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DB08A6" w:rsidRDefault="00DB08A6" w:rsidP="002F37CD">
      <w:pPr>
        <w:spacing w:before="102" w:line="257" w:lineRule="auto"/>
        <w:ind w:right="646" w:firstLineChars="200" w:firstLine="436"/>
        <w:jc w:val="both"/>
        <w:rPr>
          <w:rFonts w:ascii="微软雅黑" w:eastAsia="微软雅黑" w:hAnsi="微软雅黑" w:cs="微软雅黑"/>
          <w:color w:val="auto"/>
          <w:spacing w:val="4"/>
          <w:lang w:eastAsia="zh-CN"/>
        </w:rPr>
      </w:pPr>
    </w:p>
    <w:p w:rsidR="009372C5" w:rsidRDefault="00115A1A">
      <w:pPr>
        <w:spacing w:before="120" w:line="190" w:lineRule="auto"/>
        <w:ind w:left="6" w:firstLine="561"/>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134"/>
        <w:gridCol w:w="6524"/>
      </w:tblGrid>
      <w:tr w:rsidR="009372C5" w:rsidTr="00214344">
        <w:trPr>
          <w:trHeight w:val="620"/>
        </w:trPr>
        <w:tc>
          <w:tcPr>
            <w:tcW w:w="2865" w:type="dxa"/>
            <w:gridSpan w:val="2"/>
            <w:shd w:val="clear" w:color="auto" w:fill="3D85C1"/>
          </w:tcPr>
          <w:p w:rsidR="009372C5" w:rsidRDefault="00115A1A">
            <w:pPr>
              <w:pStyle w:val="TableText"/>
              <w:ind w:firstLine="392"/>
            </w:pPr>
            <w:r>
              <w:t>时间</w:t>
            </w:r>
          </w:p>
        </w:tc>
        <w:tc>
          <w:tcPr>
            <w:tcW w:w="6524" w:type="dxa"/>
            <w:shd w:val="clear" w:color="auto" w:fill="3D85C1"/>
          </w:tcPr>
          <w:p w:rsidR="009372C5" w:rsidRDefault="00115A1A">
            <w:pPr>
              <w:pStyle w:val="TableText"/>
              <w:ind w:firstLine="392"/>
            </w:pPr>
            <w:r>
              <w:t>数据/事件</w:t>
            </w:r>
          </w:p>
        </w:tc>
      </w:tr>
      <w:tr w:rsidR="001604D9" w:rsidTr="002731E2">
        <w:trPr>
          <w:trHeight w:val="618"/>
        </w:trPr>
        <w:tc>
          <w:tcPr>
            <w:tcW w:w="1731" w:type="dxa"/>
            <w:tcBorders>
              <w:top w:val="nil"/>
              <w:left w:val="nil"/>
              <w:bottom w:val="nil"/>
              <w:right w:val="nil"/>
            </w:tcBorders>
            <w:shd w:val="clear" w:color="auto" w:fill="auto"/>
          </w:tcPr>
          <w:p w:rsidR="001604D9" w:rsidRDefault="00F674C2" w:rsidP="001604D9">
            <w:pPr>
              <w:pStyle w:val="TableText"/>
              <w:ind w:firstLine="392"/>
              <w:rPr>
                <w:lang w:eastAsia="zh-CN"/>
              </w:rPr>
            </w:pPr>
            <w:r>
              <w:t>2024/12/4</w:t>
            </w:r>
          </w:p>
        </w:tc>
        <w:tc>
          <w:tcPr>
            <w:tcW w:w="1134" w:type="dxa"/>
            <w:tcBorders>
              <w:left w:val="nil"/>
            </w:tcBorders>
            <w:shd w:val="clear" w:color="auto" w:fill="auto"/>
          </w:tcPr>
          <w:p w:rsidR="001604D9" w:rsidRPr="00853C1D" w:rsidRDefault="00F674C2" w:rsidP="009E11E4">
            <w:pPr>
              <w:pStyle w:val="TableText"/>
              <w:ind w:firstLine="392"/>
              <w:rPr>
                <w:lang w:eastAsia="zh-CN"/>
              </w:rPr>
            </w:pPr>
            <w:r>
              <w:rPr>
                <w:lang w:eastAsia="zh-CN"/>
              </w:rPr>
              <w:t>8</w:t>
            </w:r>
            <w:r w:rsidR="00942C9E">
              <w:rPr>
                <w:rFonts w:hint="eastAsia"/>
                <w:lang w:eastAsia="zh-CN"/>
              </w:rPr>
              <w:t>:</w:t>
            </w:r>
            <w:r w:rsidR="00942C9E">
              <w:rPr>
                <w:lang w:eastAsia="zh-CN"/>
              </w:rPr>
              <w:t>30</w:t>
            </w:r>
          </w:p>
        </w:tc>
        <w:tc>
          <w:tcPr>
            <w:tcW w:w="6524" w:type="dxa"/>
            <w:shd w:val="clear" w:color="auto" w:fill="auto"/>
          </w:tcPr>
          <w:p w:rsidR="001604D9" w:rsidRDefault="00F674C2" w:rsidP="00F674C2">
            <w:pPr>
              <w:pStyle w:val="TableText"/>
              <w:ind w:firstLine="392"/>
              <w:rPr>
                <w:b w:val="0"/>
                <w:lang w:eastAsia="zh-CN"/>
              </w:rPr>
            </w:pPr>
            <w:r>
              <w:rPr>
                <w:rFonts w:hint="eastAsia"/>
                <w:b w:val="0"/>
                <w:lang w:eastAsia="zh-CN"/>
              </w:rPr>
              <w:t>澳大利亚三季度GDP</w:t>
            </w:r>
          </w:p>
        </w:tc>
      </w:tr>
      <w:tr w:rsidR="001604D9" w:rsidTr="00214344">
        <w:trPr>
          <w:trHeight w:val="618"/>
        </w:trPr>
        <w:tc>
          <w:tcPr>
            <w:tcW w:w="1731" w:type="dxa"/>
            <w:tcBorders>
              <w:top w:val="nil"/>
              <w:left w:val="nil"/>
              <w:bottom w:val="nil"/>
              <w:right w:val="nil"/>
            </w:tcBorders>
            <w:shd w:val="clear" w:color="auto" w:fill="D3EAFF"/>
          </w:tcPr>
          <w:p w:rsidR="001604D9" w:rsidRDefault="00F674C2" w:rsidP="001604D9">
            <w:pPr>
              <w:pStyle w:val="TableText"/>
              <w:ind w:firstLine="392"/>
              <w:rPr>
                <w:lang w:eastAsia="zh-CN"/>
              </w:rPr>
            </w:pPr>
            <w:r>
              <w:t>2024/12/4</w:t>
            </w:r>
          </w:p>
        </w:tc>
        <w:tc>
          <w:tcPr>
            <w:tcW w:w="1134" w:type="dxa"/>
            <w:tcBorders>
              <w:left w:val="nil"/>
            </w:tcBorders>
            <w:shd w:val="clear" w:color="auto" w:fill="D3EAFF"/>
          </w:tcPr>
          <w:p w:rsidR="001604D9" w:rsidRPr="00853C1D" w:rsidRDefault="00F674C2" w:rsidP="001604D9">
            <w:pPr>
              <w:pStyle w:val="TableText"/>
              <w:ind w:firstLine="392"/>
              <w:rPr>
                <w:lang w:eastAsia="zh-CN"/>
              </w:rPr>
            </w:pPr>
            <w:r>
              <w:rPr>
                <w:lang w:eastAsia="zh-CN"/>
              </w:rPr>
              <w:t>18</w:t>
            </w:r>
            <w:r w:rsidR="001604D9">
              <w:rPr>
                <w:rFonts w:hint="eastAsia"/>
                <w:lang w:eastAsia="zh-CN"/>
              </w:rPr>
              <w:t>:</w:t>
            </w:r>
            <w:r w:rsidR="00942C9E">
              <w:rPr>
                <w:lang w:eastAsia="zh-CN"/>
              </w:rPr>
              <w:t>0</w:t>
            </w:r>
            <w:r w:rsidR="002F37CD">
              <w:rPr>
                <w:lang w:eastAsia="zh-CN"/>
              </w:rPr>
              <w:t>0</w:t>
            </w:r>
          </w:p>
        </w:tc>
        <w:tc>
          <w:tcPr>
            <w:tcW w:w="6524" w:type="dxa"/>
            <w:shd w:val="clear" w:color="auto" w:fill="D3EAFF"/>
          </w:tcPr>
          <w:p w:rsidR="009E11E4" w:rsidRDefault="00F674C2" w:rsidP="001604D9">
            <w:pPr>
              <w:pStyle w:val="TableText"/>
              <w:ind w:firstLine="392"/>
              <w:rPr>
                <w:b w:val="0"/>
                <w:lang w:eastAsia="zh-CN"/>
              </w:rPr>
            </w:pPr>
            <w:r>
              <w:rPr>
                <w:rFonts w:hint="eastAsia"/>
                <w:b w:val="0"/>
                <w:lang w:eastAsia="zh-CN"/>
              </w:rPr>
              <w:t>欧元区1</w:t>
            </w:r>
            <w:r>
              <w:rPr>
                <w:b w:val="0"/>
                <w:lang w:eastAsia="zh-CN"/>
              </w:rPr>
              <w:t>0</w:t>
            </w:r>
            <w:r>
              <w:rPr>
                <w:rFonts w:hint="eastAsia"/>
                <w:b w:val="0"/>
                <w:lang w:eastAsia="zh-CN"/>
              </w:rPr>
              <w:t>月PPI</w:t>
            </w:r>
          </w:p>
        </w:tc>
      </w:tr>
      <w:tr w:rsidR="001604D9" w:rsidTr="00214344">
        <w:trPr>
          <w:trHeight w:val="618"/>
        </w:trPr>
        <w:tc>
          <w:tcPr>
            <w:tcW w:w="1731" w:type="dxa"/>
            <w:tcBorders>
              <w:top w:val="nil"/>
            </w:tcBorders>
            <w:shd w:val="clear" w:color="auto" w:fill="auto"/>
          </w:tcPr>
          <w:p w:rsidR="001604D9" w:rsidRPr="00853C1D" w:rsidRDefault="00942C9E" w:rsidP="001604D9">
            <w:pPr>
              <w:pStyle w:val="TableText"/>
              <w:ind w:firstLine="392"/>
              <w:rPr>
                <w:lang w:eastAsia="zh-CN"/>
              </w:rPr>
            </w:pPr>
            <w:r>
              <w:t>2024/12/4</w:t>
            </w:r>
          </w:p>
        </w:tc>
        <w:tc>
          <w:tcPr>
            <w:tcW w:w="1134" w:type="dxa"/>
            <w:shd w:val="clear" w:color="auto" w:fill="auto"/>
          </w:tcPr>
          <w:p w:rsidR="001604D9" w:rsidRPr="00853C1D" w:rsidRDefault="00F674C2" w:rsidP="00F674C2">
            <w:pPr>
              <w:pStyle w:val="TableText"/>
              <w:ind w:firstLine="392"/>
              <w:rPr>
                <w:lang w:eastAsia="zh-CN"/>
              </w:rPr>
            </w:pPr>
            <w:r>
              <w:rPr>
                <w:lang w:eastAsia="zh-CN"/>
              </w:rPr>
              <w:t>2</w:t>
            </w:r>
            <w:r w:rsidR="00942C9E">
              <w:rPr>
                <w:lang w:eastAsia="zh-CN"/>
              </w:rPr>
              <w:t>1</w:t>
            </w:r>
            <w:r w:rsidR="001604D9">
              <w:rPr>
                <w:rFonts w:hint="eastAsia"/>
                <w:lang w:eastAsia="zh-CN"/>
              </w:rPr>
              <w:t>:</w:t>
            </w:r>
            <w:r>
              <w:rPr>
                <w:lang w:eastAsia="zh-CN"/>
              </w:rPr>
              <w:t>1</w:t>
            </w:r>
            <w:r w:rsidR="00882A0E">
              <w:rPr>
                <w:lang w:eastAsia="zh-CN"/>
              </w:rPr>
              <w:t>5</w:t>
            </w:r>
          </w:p>
        </w:tc>
        <w:tc>
          <w:tcPr>
            <w:tcW w:w="6524" w:type="dxa"/>
            <w:shd w:val="clear" w:color="auto" w:fill="auto"/>
          </w:tcPr>
          <w:p w:rsidR="00882A0E" w:rsidRPr="00853C1D" w:rsidRDefault="00942C9E" w:rsidP="001604D9">
            <w:pPr>
              <w:pStyle w:val="TableText"/>
              <w:ind w:firstLine="392"/>
              <w:rPr>
                <w:b w:val="0"/>
                <w:lang w:eastAsia="zh-CN"/>
              </w:rPr>
            </w:pPr>
            <w:r w:rsidRPr="00942C9E">
              <w:rPr>
                <w:rFonts w:hint="eastAsia"/>
                <w:b w:val="0"/>
                <w:lang w:eastAsia="zh-CN"/>
              </w:rPr>
              <w:t>美</w:t>
            </w:r>
            <w:r w:rsidR="00F674C2">
              <w:rPr>
                <w:rFonts w:hint="eastAsia"/>
                <w:b w:val="0"/>
                <w:lang w:eastAsia="zh-CN"/>
              </w:rPr>
              <w:t>国1</w:t>
            </w:r>
            <w:r w:rsidR="00F674C2">
              <w:rPr>
                <w:b w:val="0"/>
                <w:lang w:eastAsia="zh-CN"/>
              </w:rPr>
              <w:t>1</w:t>
            </w:r>
            <w:r w:rsidR="00F674C2">
              <w:rPr>
                <w:rFonts w:hint="eastAsia"/>
                <w:b w:val="0"/>
                <w:lang w:eastAsia="zh-CN"/>
              </w:rPr>
              <w:t>月ADP就业人数</w:t>
            </w:r>
          </w:p>
        </w:tc>
      </w:tr>
      <w:tr w:rsidR="001604D9" w:rsidTr="00214344">
        <w:trPr>
          <w:trHeight w:val="618"/>
        </w:trPr>
        <w:tc>
          <w:tcPr>
            <w:tcW w:w="1731" w:type="dxa"/>
            <w:shd w:val="clear" w:color="auto" w:fill="D3EAFF"/>
          </w:tcPr>
          <w:p w:rsidR="001604D9" w:rsidRDefault="00942C9E" w:rsidP="001604D9">
            <w:pPr>
              <w:pStyle w:val="TableText"/>
              <w:ind w:firstLine="392"/>
              <w:rPr>
                <w:lang w:eastAsia="zh-CN"/>
              </w:rPr>
            </w:pPr>
            <w:r>
              <w:t>2024/12/4</w:t>
            </w:r>
          </w:p>
        </w:tc>
        <w:tc>
          <w:tcPr>
            <w:tcW w:w="1134" w:type="dxa"/>
            <w:shd w:val="clear" w:color="auto" w:fill="D3EAFF"/>
          </w:tcPr>
          <w:p w:rsidR="001604D9" w:rsidRDefault="00F674C2" w:rsidP="001604D9">
            <w:pPr>
              <w:pStyle w:val="TableText"/>
              <w:ind w:firstLine="392"/>
              <w:rPr>
                <w:b w:val="0"/>
                <w:bCs w:val="0"/>
                <w:lang w:eastAsia="zh-CN"/>
              </w:rPr>
            </w:pPr>
            <w:r>
              <w:rPr>
                <w:lang w:eastAsia="zh-CN"/>
              </w:rPr>
              <w:t>23</w:t>
            </w:r>
            <w:r>
              <w:rPr>
                <w:rFonts w:hint="eastAsia"/>
                <w:lang w:eastAsia="zh-CN"/>
              </w:rPr>
              <w:t>:</w:t>
            </w:r>
            <w:r>
              <w:rPr>
                <w:lang w:eastAsia="zh-CN"/>
              </w:rPr>
              <w:t>00</w:t>
            </w:r>
          </w:p>
        </w:tc>
        <w:tc>
          <w:tcPr>
            <w:tcW w:w="6524" w:type="dxa"/>
            <w:shd w:val="clear" w:color="auto" w:fill="D3EAFF"/>
          </w:tcPr>
          <w:p w:rsidR="00882A0E" w:rsidRPr="000334A3" w:rsidRDefault="00F674C2" w:rsidP="00F674C2">
            <w:pPr>
              <w:pStyle w:val="TableText"/>
              <w:ind w:firstLine="392"/>
              <w:rPr>
                <w:b w:val="0"/>
                <w:lang w:eastAsia="zh-CN"/>
              </w:rPr>
            </w:pPr>
            <w:r>
              <w:rPr>
                <w:rFonts w:hint="eastAsia"/>
                <w:b w:val="0"/>
                <w:lang w:eastAsia="zh-CN"/>
              </w:rPr>
              <w:t>美国</w:t>
            </w:r>
            <w:r w:rsidR="00942C9E" w:rsidRPr="00942C9E">
              <w:rPr>
                <w:b w:val="0"/>
                <w:lang w:eastAsia="zh-CN"/>
              </w:rPr>
              <w:t>11</w:t>
            </w:r>
            <w:r>
              <w:rPr>
                <w:rFonts w:hint="eastAsia"/>
                <w:b w:val="0"/>
                <w:lang w:eastAsia="zh-CN"/>
              </w:rPr>
              <w:t>月I</w:t>
            </w:r>
            <w:r>
              <w:rPr>
                <w:b w:val="0"/>
                <w:lang w:eastAsia="zh-CN"/>
              </w:rPr>
              <w:t>SM</w:t>
            </w:r>
            <w:r>
              <w:rPr>
                <w:rFonts w:hint="eastAsia"/>
                <w:b w:val="0"/>
                <w:lang w:eastAsia="zh-CN"/>
              </w:rPr>
              <w:t>非制造业PMI</w:t>
            </w:r>
          </w:p>
        </w:tc>
      </w:tr>
    </w:tbl>
    <w:p w:rsidR="00882A0E" w:rsidRDefault="00882A0E" w:rsidP="00942C9E">
      <w:pPr>
        <w:spacing w:before="102" w:line="257" w:lineRule="auto"/>
        <w:ind w:right="646" w:firstLineChars="200" w:firstLine="420"/>
        <w:jc w:val="both"/>
        <w:rPr>
          <w:lang w:eastAsia="zh-CN"/>
        </w:rPr>
      </w:pPr>
    </w:p>
    <w:p w:rsidR="009372C5" w:rsidRDefault="0063704D">
      <w:pPr>
        <w:spacing w:before="120" w:line="190" w:lineRule="auto"/>
        <w:ind w:firstLine="420"/>
        <w:rPr>
          <w:rFonts w:ascii="微软雅黑" w:eastAsia="微软雅黑" w:hAnsi="微软雅黑" w:cs="微软雅黑"/>
          <w:b/>
          <w:bCs/>
          <w:color w:val="036EB8"/>
          <w:spacing w:val="15"/>
          <w:sz w:val="28"/>
          <w:szCs w:val="28"/>
          <w:lang w:eastAsia="zh-CN"/>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pt;height:14.25pt">
            <v:imagedata r:id="rId13" o:title=""/>
          </v:shape>
        </w:pict>
      </w:r>
      <w:r w:rsidR="00115A1A">
        <w:rPr>
          <w:rFonts w:ascii="微软雅黑" w:eastAsia="微软雅黑" w:hAnsi="微软雅黑" w:cs="微软雅黑"/>
          <w:b/>
          <w:bCs/>
          <w:color w:val="036EB8"/>
          <w:spacing w:val="15"/>
          <w:sz w:val="28"/>
          <w:szCs w:val="28"/>
          <w:lang w:eastAsia="zh-CN"/>
        </w:rPr>
        <w:t xml:space="preserve"> </w:t>
      </w:r>
      <w:r w:rsidR="00115A1A">
        <w:rPr>
          <w:rFonts w:ascii="微软雅黑" w:eastAsia="微软雅黑" w:hAnsi="微软雅黑" w:cs="微软雅黑" w:hint="eastAsia"/>
          <w:b/>
          <w:bCs/>
          <w:color w:val="036EB8"/>
          <w:spacing w:val="15"/>
          <w:sz w:val="28"/>
          <w:szCs w:val="28"/>
          <w:lang w:eastAsia="zh-CN"/>
        </w:rPr>
        <w:t>观点汇总</w:t>
      </w:r>
    </w:p>
    <w:p w:rsidR="009372C5" w:rsidRDefault="00115A1A">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rsidR="00882A0E" w:rsidRPr="00882A0E" w:rsidRDefault="00CC212E" w:rsidP="00882A0E">
      <w:pPr>
        <w:spacing w:before="103" w:line="256" w:lineRule="auto"/>
        <w:ind w:right="743" w:firstLineChars="200" w:firstLine="468"/>
        <w:jc w:val="both"/>
        <w:rPr>
          <w:rFonts w:ascii="微软雅黑" w:eastAsia="微软雅黑" w:hAnsi="微软雅黑" w:cs="微软雅黑"/>
          <w:spacing w:val="12"/>
          <w:lang w:eastAsia="zh-CN"/>
        </w:rPr>
      </w:pPr>
      <w:r w:rsidRPr="00CC212E">
        <w:rPr>
          <w:rFonts w:ascii="微软雅黑" w:eastAsia="微软雅黑" w:hAnsi="微软雅黑" w:cs="微软雅黑" w:hint="eastAsia"/>
          <w:spacing w:val="12"/>
          <w:lang w:eastAsia="zh-CN"/>
        </w:rPr>
        <w:t>美元指数跌</w:t>
      </w:r>
      <w:r w:rsidRPr="00CC212E">
        <w:rPr>
          <w:rFonts w:ascii="微软雅黑" w:eastAsia="微软雅黑" w:hAnsi="微软雅黑" w:cs="微软雅黑"/>
          <w:spacing w:val="12"/>
          <w:lang w:eastAsia="zh-CN"/>
        </w:rPr>
        <w:t>0.06%</w:t>
      </w:r>
      <w:r w:rsidRPr="00CC212E">
        <w:rPr>
          <w:rFonts w:ascii="微软雅黑" w:eastAsia="微软雅黑" w:hAnsi="微软雅黑" w:cs="微软雅黑" w:hint="eastAsia"/>
          <w:spacing w:val="12"/>
          <w:lang w:eastAsia="zh-CN"/>
        </w:rPr>
        <w:t>报</w:t>
      </w:r>
      <w:r w:rsidRPr="00CC212E">
        <w:rPr>
          <w:rFonts w:ascii="微软雅黑" w:eastAsia="微软雅黑" w:hAnsi="微软雅黑" w:cs="微软雅黑"/>
          <w:spacing w:val="12"/>
          <w:lang w:eastAsia="zh-CN"/>
        </w:rPr>
        <w:t>106.34</w:t>
      </w:r>
      <w:r w:rsidRPr="00CC212E">
        <w:rPr>
          <w:rFonts w:ascii="微软雅黑" w:eastAsia="微软雅黑" w:hAnsi="微软雅黑" w:cs="微软雅黑" w:hint="eastAsia"/>
          <w:spacing w:val="12"/>
          <w:lang w:eastAsia="zh-CN"/>
        </w:rPr>
        <w:t>，非美货币多数上涨，欧元兑美元涨</w:t>
      </w:r>
      <w:r w:rsidRPr="00CC212E">
        <w:rPr>
          <w:rFonts w:ascii="微软雅黑" w:eastAsia="微软雅黑" w:hAnsi="微软雅黑" w:cs="微软雅黑"/>
          <w:spacing w:val="12"/>
          <w:lang w:eastAsia="zh-CN"/>
        </w:rPr>
        <w:t>0.1%</w:t>
      </w:r>
      <w:r w:rsidRPr="00CC212E">
        <w:rPr>
          <w:rFonts w:ascii="微软雅黑" w:eastAsia="微软雅黑" w:hAnsi="微软雅黑" w:cs="微软雅黑" w:hint="eastAsia"/>
          <w:spacing w:val="12"/>
          <w:lang w:eastAsia="zh-CN"/>
        </w:rPr>
        <w:t>报</w:t>
      </w:r>
      <w:r w:rsidRPr="00CC212E">
        <w:rPr>
          <w:rFonts w:ascii="微软雅黑" w:eastAsia="微软雅黑" w:hAnsi="微软雅黑" w:cs="微软雅黑"/>
          <w:spacing w:val="12"/>
          <w:lang w:eastAsia="zh-CN"/>
        </w:rPr>
        <w:t>1.0509</w:t>
      </w:r>
      <w:r w:rsidRPr="00CC212E">
        <w:rPr>
          <w:rFonts w:ascii="微软雅黑" w:eastAsia="微软雅黑" w:hAnsi="微软雅黑" w:cs="微软雅黑" w:hint="eastAsia"/>
          <w:spacing w:val="12"/>
          <w:lang w:eastAsia="zh-CN"/>
        </w:rPr>
        <w:t>，英镑兑美元涨</w:t>
      </w:r>
      <w:r w:rsidRPr="00CC212E">
        <w:rPr>
          <w:rFonts w:ascii="微软雅黑" w:eastAsia="微软雅黑" w:hAnsi="微软雅黑" w:cs="微软雅黑"/>
          <w:spacing w:val="12"/>
          <w:lang w:eastAsia="zh-CN"/>
        </w:rPr>
        <w:t>0.14%</w:t>
      </w:r>
      <w:r w:rsidRPr="00CC212E">
        <w:rPr>
          <w:rFonts w:ascii="微软雅黑" w:eastAsia="微软雅黑" w:hAnsi="微软雅黑" w:cs="微软雅黑" w:hint="eastAsia"/>
          <w:spacing w:val="12"/>
          <w:lang w:eastAsia="zh-CN"/>
        </w:rPr>
        <w:t>报</w:t>
      </w:r>
      <w:r w:rsidRPr="00CC212E">
        <w:rPr>
          <w:rFonts w:ascii="微软雅黑" w:eastAsia="微软雅黑" w:hAnsi="微软雅黑" w:cs="微软雅黑"/>
          <w:spacing w:val="12"/>
          <w:lang w:eastAsia="zh-CN"/>
        </w:rPr>
        <w:t>1.2673</w:t>
      </w:r>
      <w:r w:rsidRPr="00CC212E">
        <w:rPr>
          <w:rFonts w:ascii="微软雅黑" w:eastAsia="微软雅黑" w:hAnsi="微软雅黑" w:cs="微软雅黑" w:hint="eastAsia"/>
          <w:spacing w:val="12"/>
          <w:lang w:eastAsia="zh-CN"/>
        </w:rPr>
        <w:t>，澳元兑美元涨</w:t>
      </w:r>
      <w:r w:rsidRPr="00CC212E">
        <w:rPr>
          <w:rFonts w:ascii="微软雅黑" w:eastAsia="微软雅黑" w:hAnsi="微软雅黑" w:cs="微软雅黑"/>
          <w:spacing w:val="12"/>
          <w:lang w:eastAsia="zh-CN"/>
        </w:rPr>
        <w:t>0.15%</w:t>
      </w:r>
      <w:r w:rsidRPr="00CC212E">
        <w:rPr>
          <w:rFonts w:ascii="微软雅黑" w:eastAsia="微软雅黑" w:hAnsi="微软雅黑" w:cs="微软雅黑" w:hint="eastAsia"/>
          <w:spacing w:val="12"/>
          <w:lang w:eastAsia="zh-CN"/>
        </w:rPr>
        <w:t>报</w:t>
      </w:r>
      <w:r w:rsidRPr="00CC212E">
        <w:rPr>
          <w:rFonts w:ascii="微软雅黑" w:eastAsia="微软雅黑" w:hAnsi="微软雅黑" w:cs="微软雅黑"/>
          <w:spacing w:val="12"/>
          <w:lang w:eastAsia="zh-CN"/>
        </w:rPr>
        <w:t>0.6486</w:t>
      </w:r>
      <w:r w:rsidRPr="00CC212E">
        <w:rPr>
          <w:rFonts w:ascii="微软雅黑" w:eastAsia="微软雅黑" w:hAnsi="微软雅黑" w:cs="微软雅黑" w:hint="eastAsia"/>
          <w:spacing w:val="12"/>
          <w:lang w:eastAsia="zh-CN"/>
        </w:rPr>
        <w:t>，美元兑日元涨</w:t>
      </w:r>
      <w:r w:rsidRPr="00CC212E">
        <w:rPr>
          <w:rFonts w:ascii="微软雅黑" w:eastAsia="微软雅黑" w:hAnsi="微软雅黑" w:cs="微软雅黑"/>
          <w:spacing w:val="12"/>
          <w:lang w:eastAsia="zh-CN"/>
        </w:rPr>
        <w:t>0.01%</w:t>
      </w:r>
      <w:r w:rsidRPr="00CC212E">
        <w:rPr>
          <w:rFonts w:ascii="微软雅黑" w:eastAsia="微软雅黑" w:hAnsi="微软雅黑" w:cs="微软雅黑" w:hint="eastAsia"/>
          <w:spacing w:val="12"/>
          <w:lang w:eastAsia="zh-CN"/>
        </w:rPr>
        <w:t>报</w:t>
      </w:r>
      <w:r w:rsidRPr="00CC212E">
        <w:rPr>
          <w:rFonts w:ascii="微软雅黑" w:eastAsia="微软雅黑" w:hAnsi="微软雅黑" w:cs="微软雅黑"/>
          <w:spacing w:val="12"/>
          <w:lang w:eastAsia="zh-CN"/>
        </w:rPr>
        <w:t>149.60</w:t>
      </w:r>
      <w:r w:rsidRPr="00CC212E">
        <w:rPr>
          <w:rFonts w:ascii="微软雅黑" w:eastAsia="微软雅黑" w:hAnsi="微软雅黑" w:cs="微软雅黑" w:hint="eastAsia"/>
          <w:spacing w:val="12"/>
          <w:lang w:eastAsia="zh-CN"/>
        </w:rPr>
        <w:t>。昨日美联储理事沃勒发表鸽派言论，表示支持在</w:t>
      </w:r>
      <w:r w:rsidRPr="00CC212E">
        <w:rPr>
          <w:rFonts w:ascii="微软雅黑" w:eastAsia="微软雅黑" w:hAnsi="微软雅黑" w:cs="微软雅黑"/>
          <w:spacing w:val="12"/>
          <w:lang w:eastAsia="zh-CN"/>
        </w:rPr>
        <w:t>12</w:t>
      </w:r>
      <w:r w:rsidRPr="00CC212E">
        <w:rPr>
          <w:rFonts w:ascii="微软雅黑" w:eastAsia="微软雅黑" w:hAnsi="微软雅黑" w:cs="微软雅黑" w:hint="eastAsia"/>
          <w:spacing w:val="12"/>
          <w:lang w:eastAsia="zh-CN"/>
        </w:rPr>
        <w:t>月</w:t>
      </w:r>
      <w:r w:rsidRPr="00CC212E">
        <w:rPr>
          <w:rFonts w:ascii="微软雅黑" w:eastAsia="微软雅黑" w:hAnsi="微软雅黑" w:cs="微软雅黑"/>
          <w:spacing w:val="12"/>
          <w:lang w:eastAsia="zh-CN"/>
        </w:rPr>
        <w:t>17-18</w:t>
      </w:r>
      <w:r w:rsidRPr="00CC212E">
        <w:rPr>
          <w:rFonts w:ascii="微软雅黑" w:eastAsia="微软雅黑" w:hAnsi="微软雅黑" w:cs="微软雅黑" w:hint="eastAsia"/>
          <w:spacing w:val="12"/>
          <w:lang w:eastAsia="zh-CN"/>
        </w:rPr>
        <w:t>日的</w:t>
      </w:r>
      <w:r w:rsidRPr="00CC212E">
        <w:rPr>
          <w:rFonts w:ascii="微软雅黑" w:eastAsia="微软雅黑" w:hAnsi="微软雅黑" w:cs="微软雅黑"/>
          <w:spacing w:val="12"/>
          <w:lang w:eastAsia="zh-CN"/>
        </w:rPr>
        <w:t>FOMC</w:t>
      </w:r>
      <w:r w:rsidRPr="00CC212E">
        <w:rPr>
          <w:rFonts w:ascii="微软雅黑" w:eastAsia="微软雅黑" w:hAnsi="微软雅黑" w:cs="微软雅黑" w:hint="eastAsia"/>
          <w:spacing w:val="12"/>
          <w:lang w:eastAsia="zh-CN"/>
        </w:rPr>
        <w:t>会议上降息，这将美联储降息的概率从周一的</w:t>
      </w:r>
      <w:r w:rsidRPr="00CC212E">
        <w:rPr>
          <w:rFonts w:ascii="微软雅黑" w:eastAsia="微软雅黑" w:hAnsi="微软雅黑" w:cs="微软雅黑"/>
          <w:spacing w:val="12"/>
          <w:lang w:eastAsia="zh-CN"/>
        </w:rPr>
        <w:t>55%</w:t>
      </w:r>
      <w:r w:rsidRPr="00CC212E">
        <w:rPr>
          <w:rFonts w:ascii="微软雅黑" w:eastAsia="微软雅黑" w:hAnsi="微软雅黑" w:cs="微软雅黑" w:hint="eastAsia"/>
          <w:spacing w:val="12"/>
          <w:lang w:eastAsia="zh-CN"/>
        </w:rPr>
        <w:t>提高到</w:t>
      </w:r>
      <w:r w:rsidRPr="00CC212E">
        <w:rPr>
          <w:rFonts w:ascii="微软雅黑" w:eastAsia="微软雅黑" w:hAnsi="微软雅黑" w:cs="微软雅黑"/>
          <w:spacing w:val="12"/>
          <w:lang w:eastAsia="zh-CN"/>
        </w:rPr>
        <w:t>74%</w:t>
      </w:r>
      <w:r w:rsidRPr="00CC212E">
        <w:rPr>
          <w:rFonts w:ascii="微软雅黑" w:eastAsia="微软雅黑" w:hAnsi="微软雅黑" w:cs="微软雅黑" w:hint="eastAsia"/>
          <w:spacing w:val="12"/>
          <w:lang w:eastAsia="zh-CN"/>
        </w:rPr>
        <w:t>，对美元构成压力。但美国</w:t>
      </w:r>
      <w:r w:rsidRPr="00CC212E">
        <w:rPr>
          <w:rFonts w:ascii="微软雅黑" w:eastAsia="微软雅黑" w:hAnsi="微软雅黑" w:cs="微软雅黑"/>
          <w:spacing w:val="12"/>
          <w:lang w:eastAsia="zh-CN"/>
        </w:rPr>
        <w:t>10</w:t>
      </w:r>
      <w:r w:rsidRPr="00CC212E">
        <w:rPr>
          <w:rFonts w:ascii="微软雅黑" w:eastAsia="微软雅黑" w:hAnsi="微软雅黑" w:cs="微软雅黑" w:hint="eastAsia"/>
          <w:spacing w:val="12"/>
          <w:lang w:eastAsia="zh-CN"/>
        </w:rPr>
        <w:t>月</w:t>
      </w:r>
      <w:r w:rsidRPr="00CC212E">
        <w:rPr>
          <w:rFonts w:ascii="微软雅黑" w:eastAsia="微软雅黑" w:hAnsi="微软雅黑" w:cs="微软雅黑"/>
          <w:spacing w:val="12"/>
          <w:lang w:eastAsia="zh-CN"/>
        </w:rPr>
        <w:t>JOLTS</w:t>
      </w:r>
      <w:r w:rsidRPr="00CC212E">
        <w:rPr>
          <w:rFonts w:ascii="微软雅黑" w:eastAsia="微软雅黑" w:hAnsi="微软雅黑" w:cs="微软雅黑" w:hint="eastAsia"/>
          <w:spacing w:val="12"/>
          <w:lang w:eastAsia="zh-CN"/>
        </w:rPr>
        <w:t>职位空缺数据好于预期，表明劳动力市场表现强劲，这对美联储政策构成鹰派信号。日元延续周一涨势，兑美元创下</w:t>
      </w:r>
      <w:r w:rsidRPr="00CC212E">
        <w:rPr>
          <w:rFonts w:ascii="微软雅黑" w:eastAsia="微软雅黑" w:hAnsi="微软雅黑" w:cs="微软雅黑"/>
          <w:spacing w:val="12"/>
          <w:lang w:eastAsia="zh-CN"/>
        </w:rPr>
        <w:t>7</w:t>
      </w:r>
      <w:r w:rsidRPr="00CC212E">
        <w:rPr>
          <w:rFonts w:ascii="微软雅黑" w:eastAsia="微软雅黑" w:hAnsi="微软雅黑" w:cs="微软雅黑" w:hint="eastAsia"/>
          <w:spacing w:val="12"/>
          <w:lang w:eastAsia="zh-CN"/>
        </w:rPr>
        <w:t>周新高。周一日本央行行长植田和男的鹰派言论为日元提供了支持，他表示日本央行的下一次加息“临近”，暗示本月的政策会议上可能加息。此外，日本国债收益率的上升提升了日元的利率差异并提振了日元，</w:t>
      </w:r>
      <w:r w:rsidRPr="00CC212E">
        <w:rPr>
          <w:rFonts w:ascii="微软雅黑" w:eastAsia="微软雅黑" w:hAnsi="微软雅黑" w:cs="微软雅黑"/>
          <w:spacing w:val="12"/>
          <w:lang w:eastAsia="zh-CN"/>
        </w:rPr>
        <w:t>10</w:t>
      </w:r>
      <w:r w:rsidRPr="00CC212E">
        <w:rPr>
          <w:rFonts w:ascii="微软雅黑" w:eastAsia="微软雅黑" w:hAnsi="微软雅黑" w:cs="微软雅黑" w:hint="eastAsia"/>
          <w:spacing w:val="12"/>
          <w:lang w:eastAsia="zh-CN"/>
        </w:rPr>
        <w:t>年期日本国债收益率周二升至一周高点</w:t>
      </w:r>
      <w:r w:rsidRPr="00CC212E">
        <w:rPr>
          <w:rFonts w:ascii="微软雅黑" w:eastAsia="微软雅黑" w:hAnsi="微软雅黑" w:cs="微软雅黑"/>
          <w:spacing w:val="12"/>
          <w:lang w:eastAsia="zh-CN"/>
        </w:rPr>
        <w:t>1.094%</w:t>
      </w:r>
      <w:r w:rsidRPr="00CC212E">
        <w:rPr>
          <w:rFonts w:ascii="微软雅黑" w:eastAsia="微软雅黑" w:hAnsi="微软雅黑" w:cs="微软雅黑" w:hint="eastAsia"/>
          <w:spacing w:val="12"/>
          <w:lang w:eastAsia="zh-CN"/>
        </w:rPr>
        <w:t>。展望未来，美联储相对鸽派言论对美元施压，但受良好的劳动力市场数据支撑，跌幅有限。美元短期波动下行。</w:t>
      </w:r>
    </w:p>
    <w:p w:rsidR="009372C5" w:rsidRPr="00C07FA3" w:rsidRDefault="00115A1A">
      <w:pPr>
        <w:spacing w:before="235" w:line="176" w:lineRule="auto"/>
        <w:ind w:firstLine="448"/>
        <w:jc w:val="both"/>
        <w:rPr>
          <w:rFonts w:ascii="微软雅黑" w:eastAsia="微软雅黑" w:hAnsi="微软雅黑" w:cs="微软雅黑"/>
          <w:spacing w:val="12"/>
          <w:sz w:val="24"/>
          <w:szCs w:val="24"/>
          <w:lang w:eastAsia="zh-CN"/>
        </w:rPr>
      </w:pPr>
      <w:r w:rsidRPr="00C07FA3">
        <w:rPr>
          <w:rFonts w:ascii="微软雅黑" w:eastAsia="微软雅黑" w:hAnsi="微软雅黑" w:cs="微软雅黑"/>
          <w:spacing w:val="7"/>
          <w:lang w:eastAsia="zh-CN"/>
        </w:rPr>
        <w:t>图表</w:t>
      </w:r>
      <w:r w:rsidRPr="00C07FA3">
        <w:rPr>
          <w:rFonts w:ascii="微软雅黑" w:eastAsia="微软雅黑" w:hAnsi="微软雅黑" w:cs="微软雅黑" w:hint="eastAsia"/>
          <w:spacing w:val="7"/>
          <w:lang w:eastAsia="zh-CN"/>
        </w:rPr>
        <w:t>2：美元指数走势图</w:t>
      </w:r>
    </w:p>
    <w:p w:rsidR="009372C5" w:rsidRPr="00C07FA3" w:rsidRDefault="00CC212E">
      <w:pPr>
        <w:spacing w:before="103" w:line="256" w:lineRule="auto"/>
        <w:ind w:right="743"/>
        <w:jc w:val="both"/>
        <w:rPr>
          <w:lang w:eastAsia="zh-CN"/>
        </w:rPr>
      </w:pPr>
      <w:r w:rsidRPr="00CC212E">
        <w:rPr>
          <w:noProof/>
          <w:lang w:eastAsia="zh-CN"/>
        </w:rPr>
        <w:lastRenderedPageBreak/>
        <w:drawing>
          <wp:inline distT="0" distB="0" distL="0" distR="0">
            <wp:extent cx="6573520" cy="3759360"/>
            <wp:effectExtent l="0" t="0" r="0" b="0"/>
            <wp:docPr id="26" name="图片 26" descr="C:\Users\Administrator\Documents\WeChat Files\wxid_vkxlzo0vqu7s22\FileStorage\Temp\1733274902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ocuments\WeChat Files\wxid_vkxlzo0vqu7s22\FileStorage\Temp\173327490233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73520" cy="3759360"/>
                    </a:xfrm>
                    <a:prstGeom prst="rect">
                      <a:avLst/>
                    </a:prstGeom>
                    <a:noFill/>
                    <a:ln>
                      <a:noFill/>
                    </a:ln>
                  </pic:spPr>
                </pic:pic>
              </a:graphicData>
            </a:graphic>
          </wp:inline>
        </w:drawing>
      </w:r>
    </w:p>
    <w:p w:rsidR="009372C5" w:rsidRPr="00C07FA3" w:rsidRDefault="00115A1A">
      <w:pPr>
        <w:spacing w:before="120" w:line="190" w:lineRule="auto"/>
        <w:ind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资料来源：wind、瑞达国际</w:t>
      </w:r>
    </w:p>
    <w:p w:rsidR="00882A0E" w:rsidRDefault="00882A0E">
      <w:pPr>
        <w:spacing w:before="103" w:line="256" w:lineRule="auto"/>
        <w:ind w:right="743"/>
        <w:jc w:val="both"/>
        <w:rPr>
          <w:rFonts w:ascii="微软雅黑" w:eastAsia="微软雅黑" w:hAnsi="微软雅黑" w:cs="微软雅黑"/>
          <w:b/>
          <w:bCs/>
          <w:spacing w:val="12"/>
          <w:lang w:eastAsia="zh-CN"/>
        </w:rPr>
      </w:pPr>
    </w:p>
    <w:p w:rsidR="009372C5" w:rsidRPr="00C07FA3" w:rsidRDefault="00115A1A">
      <w:pPr>
        <w:spacing w:before="103" w:line="256" w:lineRule="auto"/>
        <w:ind w:right="743"/>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rsidR="009372C5" w:rsidRPr="00EE7376" w:rsidRDefault="009F2B4A">
      <w:pPr>
        <w:spacing w:before="103" w:line="256" w:lineRule="auto"/>
        <w:ind w:right="743" w:firstLineChars="200" w:firstLine="468"/>
        <w:jc w:val="both"/>
        <w:rPr>
          <w:rFonts w:ascii="微软雅黑" w:eastAsia="微软雅黑" w:hAnsi="微软雅黑" w:cs="微软雅黑"/>
          <w:spacing w:val="12"/>
          <w:sz w:val="24"/>
          <w:szCs w:val="24"/>
          <w:lang w:eastAsia="zh-CN"/>
        </w:rPr>
      </w:pPr>
      <w:r w:rsidRPr="009F2B4A">
        <w:rPr>
          <w:rFonts w:ascii="微软雅黑" w:eastAsia="微软雅黑" w:hAnsi="微软雅黑" w:cs="微软雅黑" w:hint="eastAsia"/>
          <w:spacing w:val="12"/>
          <w:lang w:eastAsia="zh-CN"/>
        </w:rPr>
        <w:t>截至</w:t>
      </w:r>
      <w:r w:rsidRPr="009F2B4A">
        <w:rPr>
          <w:rFonts w:ascii="微软雅黑" w:eastAsia="微软雅黑" w:hAnsi="微软雅黑" w:cs="微软雅黑"/>
          <w:spacing w:val="12"/>
          <w:lang w:eastAsia="zh-CN"/>
        </w:rPr>
        <w:t>12</w:t>
      </w:r>
      <w:r w:rsidRPr="009F2B4A">
        <w:rPr>
          <w:rFonts w:ascii="微软雅黑" w:eastAsia="微软雅黑" w:hAnsi="微软雅黑" w:cs="微软雅黑" w:hint="eastAsia"/>
          <w:spacing w:val="12"/>
          <w:lang w:eastAsia="zh-CN"/>
        </w:rPr>
        <w:t>月</w:t>
      </w:r>
      <w:r w:rsidRPr="009F2B4A">
        <w:rPr>
          <w:rFonts w:ascii="微软雅黑" w:eastAsia="微软雅黑" w:hAnsi="微软雅黑" w:cs="微软雅黑"/>
          <w:spacing w:val="12"/>
          <w:lang w:eastAsia="zh-CN"/>
        </w:rPr>
        <w:t>4</w:t>
      </w:r>
      <w:r w:rsidRPr="009F2B4A">
        <w:rPr>
          <w:rFonts w:ascii="微软雅黑" w:eastAsia="微软雅黑" w:hAnsi="微软雅黑" w:cs="微软雅黑" w:hint="eastAsia"/>
          <w:spacing w:val="12"/>
          <w:lang w:eastAsia="zh-CN"/>
        </w:rPr>
        <w:t>日，标普</w:t>
      </w:r>
      <w:r w:rsidRPr="009F2B4A">
        <w:rPr>
          <w:rFonts w:ascii="微软雅黑" w:eastAsia="微软雅黑" w:hAnsi="微软雅黑" w:cs="微软雅黑"/>
          <w:spacing w:val="12"/>
          <w:lang w:eastAsia="zh-CN"/>
        </w:rPr>
        <w:t>500</w:t>
      </w:r>
      <w:r w:rsidRPr="009F2B4A">
        <w:rPr>
          <w:rFonts w:ascii="微软雅黑" w:eastAsia="微软雅黑" w:hAnsi="微软雅黑" w:cs="微软雅黑" w:hint="eastAsia"/>
          <w:spacing w:val="12"/>
          <w:lang w:eastAsia="zh-CN"/>
        </w:rPr>
        <w:t>指数上涨</w:t>
      </w:r>
      <w:r w:rsidRPr="009F2B4A">
        <w:rPr>
          <w:rFonts w:ascii="微软雅黑" w:eastAsia="微软雅黑" w:hAnsi="微软雅黑" w:cs="微软雅黑"/>
          <w:spacing w:val="12"/>
          <w:lang w:eastAsia="zh-CN"/>
        </w:rPr>
        <w:t>0.05%</w:t>
      </w:r>
      <w:r w:rsidRPr="009F2B4A">
        <w:rPr>
          <w:rFonts w:ascii="微软雅黑" w:eastAsia="微软雅黑" w:hAnsi="微软雅黑" w:cs="微软雅黑" w:hint="eastAsia"/>
          <w:spacing w:val="12"/>
          <w:lang w:eastAsia="zh-CN"/>
        </w:rPr>
        <w:t>，至</w:t>
      </w:r>
      <w:r w:rsidRPr="009F2B4A">
        <w:rPr>
          <w:rFonts w:ascii="微软雅黑" w:eastAsia="微软雅黑" w:hAnsi="微软雅黑" w:cs="微软雅黑"/>
          <w:spacing w:val="12"/>
          <w:lang w:eastAsia="zh-CN"/>
        </w:rPr>
        <w:t>6049.88</w:t>
      </w:r>
      <w:r w:rsidRPr="009F2B4A">
        <w:rPr>
          <w:rFonts w:ascii="微软雅黑" w:eastAsia="微软雅黑" w:hAnsi="微软雅黑" w:cs="微软雅黑" w:hint="eastAsia"/>
          <w:spacing w:val="12"/>
          <w:lang w:eastAsia="zh-CN"/>
        </w:rPr>
        <w:t>点；迷你标普</w:t>
      </w:r>
      <w:r w:rsidRPr="009F2B4A">
        <w:rPr>
          <w:rFonts w:ascii="微软雅黑" w:eastAsia="微软雅黑" w:hAnsi="微软雅黑" w:cs="微软雅黑"/>
          <w:spacing w:val="12"/>
          <w:lang w:eastAsia="zh-CN"/>
        </w:rPr>
        <w:t>500</w:t>
      </w:r>
      <w:r w:rsidRPr="009F2B4A">
        <w:rPr>
          <w:rFonts w:ascii="微软雅黑" w:eastAsia="微软雅黑" w:hAnsi="微软雅黑" w:cs="微软雅黑" w:hint="eastAsia"/>
          <w:spacing w:val="12"/>
          <w:lang w:eastAsia="zh-CN"/>
        </w:rPr>
        <w:t>主力合约上涨</w:t>
      </w:r>
      <w:r w:rsidRPr="009F2B4A">
        <w:rPr>
          <w:rFonts w:ascii="微软雅黑" w:eastAsia="微软雅黑" w:hAnsi="微软雅黑" w:cs="微软雅黑"/>
          <w:spacing w:val="12"/>
          <w:lang w:eastAsia="zh-CN"/>
        </w:rPr>
        <w:t>0.06%</w:t>
      </w:r>
      <w:r w:rsidRPr="009F2B4A">
        <w:rPr>
          <w:rFonts w:ascii="微软雅黑" w:eastAsia="微软雅黑" w:hAnsi="微软雅黑" w:cs="微软雅黑" w:hint="eastAsia"/>
          <w:spacing w:val="12"/>
          <w:lang w:eastAsia="zh-CN"/>
        </w:rPr>
        <w:t>至</w:t>
      </w:r>
      <w:r w:rsidRPr="009F2B4A">
        <w:rPr>
          <w:rFonts w:ascii="微软雅黑" w:eastAsia="微软雅黑" w:hAnsi="微软雅黑" w:cs="微软雅黑"/>
          <w:spacing w:val="12"/>
          <w:lang w:eastAsia="zh-CN"/>
        </w:rPr>
        <w:t>6066.75</w:t>
      </w:r>
      <w:r w:rsidRPr="009F2B4A">
        <w:rPr>
          <w:rFonts w:ascii="微软雅黑" w:eastAsia="微软雅黑" w:hAnsi="微软雅黑" w:cs="微软雅黑" w:hint="eastAsia"/>
          <w:spacing w:val="12"/>
          <w:lang w:eastAsia="zh-CN"/>
        </w:rPr>
        <w:t>点。货币政策层面，美联储官员密集发声，理事库格勒表示，将逐次会议做出决策；美国经济状况良好，劳动力市场稳健，通胀似乎正朝着</w:t>
      </w:r>
      <w:r w:rsidRPr="009F2B4A">
        <w:rPr>
          <w:rFonts w:ascii="微软雅黑" w:eastAsia="微软雅黑" w:hAnsi="微软雅黑" w:cs="微软雅黑"/>
          <w:spacing w:val="12"/>
          <w:lang w:eastAsia="zh-CN"/>
        </w:rPr>
        <w:t>2%</w:t>
      </w:r>
      <w:r w:rsidRPr="009F2B4A">
        <w:rPr>
          <w:rFonts w:ascii="微软雅黑" w:eastAsia="微软雅黑" w:hAnsi="微软雅黑" w:cs="微软雅黑" w:hint="eastAsia"/>
          <w:spacing w:val="12"/>
          <w:lang w:eastAsia="zh-CN"/>
        </w:rPr>
        <w:t>的目标发展。旧金山联储主席戴利表示，</w:t>
      </w:r>
      <w:r w:rsidRPr="009F2B4A">
        <w:rPr>
          <w:rFonts w:ascii="微软雅黑" w:eastAsia="微软雅黑" w:hAnsi="微软雅黑" w:cs="微软雅黑"/>
          <w:spacing w:val="12"/>
          <w:lang w:eastAsia="zh-CN"/>
        </w:rPr>
        <w:t>12</w:t>
      </w:r>
      <w:r w:rsidRPr="009F2B4A">
        <w:rPr>
          <w:rFonts w:ascii="微软雅黑" w:eastAsia="微软雅黑" w:hAnsi="微软雅黑" w:cs="微软雅黑" w:hint="eastAsia"/>
          <w:spacing w:val="12"/>
          <w:lang w:eastAsia="zh-CN"/>
        </w:rPr>
        <w:t>月降息不是不可能；降息时机尚存争议，但需继续下调政策利率；即使再进行一次降息，政策仍将保持紧缩。库格勒的表态较为中性，而戴利则延续其鸽派立场，二人均在</w:t>
      </w:r>
      <w:r w:rsidRPr="009F2B4A">
        <w:rPr>
          <w:rFonts w:ascii="微软雅黑" w:eastAsia="微软雅黑" w:hAnsi="微软雅黑" w:cs="微软雅黑"/>
          <w:spacing w:val="12"/>
          <w:lang w:eastAsia="zh-CN"/>
        </w:rPr>
        <w:t>12</w:t>
      </w:r>
      <w:r w:rsidRPr="009F2B4A">
        <w:rPr>
          <w:rFonts w:ascii="微软雅黑" w:eastAsia="微软雅黑" w:hAnsi="微软雅黑" w:cs="微软雅黑" w:hint="eastAsia"/>
          <w:spacing w:val="12"/>
          <w:lang w:eastAsia="zh-CN"/>
        </w:rPr>
        <w:t>月的会议上有投票权，结合此前周一另外三位官员的表态，市场对</w:t>
      </w:r>
      <w:r w:rsidRPr="009F2B4A">
        <w:rPr>
          <w:rFonts w:ascii="微软雅黑" w:eastAsia="微软雅黑" w:hAnsi="微软雅黑" w:cs="微软雅黑"/>
          <w:spacing w:val="12"/>
          <w:lang w:eastAsia="zh-CN"/>
        </w:rPr>
        <w:t>12</w:t>
      </w:r>
      <w:r w:rsidRPr="009F2B4A">
        <w:rPr>
          <w:rFonts w:ascii="微软雅黑" w:eastAsia="微软雅黑" w:hAnsi="微软雅黑" w:cs="微软雅黑" w:hint="eastAsia"/>
          <w:spacing w:val="12"/>
          <w:lang w:eastAsia="zh-CN"/>
        </w:rPr>
        <w:t>月降息的预期有所升温。经济数据方面，美国美国</w:t>
      </w:r>
      <w:r w:rsidRPr="009F2B4A">
        <w:rPr>
          <w:rFonts w:ascii="微软雅黑" w:eastAsia="微软雅黑" w:hAnsi="微软雅黑" w:cs="微软雅黑"/>
          <w:spacing w:val="12"/>
          <w:lang w:eastAsia="zh-CN"/>
        </w:rPr>
        <w:t>10</w:t>
      </w:r>
      <w:r w:rsidRPr="009F2B4A">
        <w:rPr>
          <w:rFonts w:ascii="微软雅黑" w:eastAsia="微软雅黑" w:hAnsi="微软雅黑" w:cs="微软雅黑" w:hint="eastAsia"/>
          <w:spacing w:val="12"/>
          <w:lang w:eastAsia="zh-CN"/>
        </w:rPr>
        <w:t>月</w:t>
      </w:r>
      <w:r w:rsidRPr="009F2B4A">
        <w:rPr>
          <w:rFonts w:ascii="微软雅黑" w:eastAsia="微软雅黑" w:hAnsi="微软雅黑" w:cs="微软雅黑"/>
          <w:spacing w:val="12"/>
          <w:lang w:eastAsia="zh-CN"/>
        </w:rPr>
        <w:t>JOLTs</w:t>
      </w:r>
      <w:r w:rsidRPr="009F2B4A">
        <w:rPr>
          <w:rFonts w:ascii="微软雅黑" w:eastAsia="微软雅黑" w:hAnsi="微软雅黑" w:cs="微软雅黑" w:hint="eastAsia"/>
          <w:spacing w:val="12"/>
          <w:lang w:eastAsia="zh-CN"/>
        </w:rPr>
        <w:t>职位空缺</w:t>
      </w:r>
      <w:r w:rsidRPr="009F2B4A">
        <w:rPr>
          <w:rFonts w:ascii="微软雅黑" w:eastAsia="微软雅黑" w:hAnsi="微软雅黑" w:cs="微软雅黑"/>
          <w:spacing w:val="12"/>
          <w:lang w:eastAsia="zh-CN"/>
        </w:rPr>
        <w:t>774.4</w:t>
      </w:r>
      <w:r w:rsidRPr="009F2B4A">
        <w:rPr>
          <w:rFonts w:ascii="微软雅黑" w:eastAsia="微软雅黑" w:hAnsi="微软雅黑" w:cs="微软雅黑" w:hint="eastAsia"/>
          <w:spacing w:val="12"/>
          <w:lang w:eastAsia="zh-CN"/>
        </w:rPr>
        <w:t>万人，高于预期及前值劳动市场依旧维持韧性。整体来看，美国经济保持强劲使得美联储得以放缓降息，同时良好的基本面，也支撑美股高估值。策略上，建议逢低买入。</w:t>
      </w:r>
    </w:p>
    <w:p w:rsidR="009372C5" w:rsidRPr="00EE7376" w:rsidRDefault="00115A1A">
      <w:pPr>
        <w:spacing w:before="103" w:line="256" w:lineRule="auto"/>
        <w:ind w:right="743"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图3：S&amp;P500走势图</w:t>
      </w:r>
      <w:r w:rsidRPr="00EE7376">
        <w:rPr>
          <w:rFonts w:ascii="新宋体" w:eastAsia="新宋体" w:hAnsi="新宋体"/>
          <w:b/>
          <w:lang w:eastAsia="zh-CN"/>
        </w:rPr>
        <w:br w:type="textWrapping" w:clear="all"/>
      </w:r>
      <w:r w:rsidR="009F2B4A" w:rsidRPr="00BA6B1C">
        <w:rPr>
          <w:rFonts w:ascii="新宋体" w:eastAsia="新宋体" w:hAnsi="新宋体"/>
          <w:b/>
          <w:noProof/>
          <w:lang w:eastAsia="zh-CN"/>
        </w:rPr>
        <w:drawing>
          <wp:inline distT="0" distB="0" distL="0" distR="0" wp14:anchorId="689D2F26" wp14:editId="7126A2D6">
            <wp:extent cx="6353175" cy="1709131"/>
            <wp:effectExtent l="0" t="0" r="0" b="5715"/>
            <wp:docPr id="2" name="图片 2" descr="C:\Users\Administrator\Documents\WeChat Files\wxid_vkxlzo0vqu7s22\FileStorage\Temp\17332711474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33271147488.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80004" cy="1716348"/>
                    </a:xfrm>
                    <a:prstGeom prst="rect">
                      <a:avLst/>
                    </a:prstGeom>
                    <a:noFill/>
                    <a:ln>
                      <a:noFill/>
                    </a:ln>
                  </pic:spPr>
                </pic:pic>
              </a:graphicData>
            </a:graphic>
          </wp:inline>
        </w:drawing>
      </w:r>
    </w:p>
    <w:p w:rsidR="009372C5" w:rsidRPr="00EE7376" w:rsidRDefault="00115A1A">
      <w:pPr>
        <w:spacing w:before="120" w:line="190" w:lineRule="auto"/>
        <w:ind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资料来源：wind、瑞达国际</w:t>
      </w:r>
    </w:p>
    <w:p w:rsidR="00C125FF" w:rsidRDefault="00C125FF">
      <w:pPr>
        <w:spacing w:before="103" w:line="256" w:lineRule="auto"/>
        <w:ind w:right="743"/>
        <w:jc w:val="both"/>
        <w:rPr>
          <w:rFonts w:ascii="微软雅黑" w:eastAsia="微软雅黑" w:hAnsi="微软雅黑" w:cs="微软雅黑"/>
          <w:b/>
          <w:bCs/>
          <w:spacing w:val="12"/>
          <w:lang w:eastAsia="zh-CN"/>
        </w:rPr>
      </w:pPr>
    </w:p>
    <w:p w:rsidR="009372C5" w:rsidRPr="00EE7376" w:rsidRDefault="00115A1A">
      <w:pPr>
        <w:spacing w:before="103" w:line="256" w:lineRule="auto"/>
        <w:ind w:right="743"/>
        <w:jc w:val="both"/>
        <w:rPr>
          <w:rFonts w:ascii="微软雅黑" w:eastAsia="微软雅黑" w:hAnsi="微软雅黑" w:cs="微软雅黑"/>
          <w:b/>
          <w:bCs/>
          <w:spacing w:val="12"/>
          <w:lang w:eastAsia="zh-CN"/>
        </w:rPr>
      </w:pPr>
      <w:r w:rsidRPr="00EE7376">
        <w:rPr>
          <w:rFonts w:ascii="微软雅黑" w:eastAsia="微软雅黑" w:hAnsi="微软雅黑" w:cs="微软雅黑" w:hint="eastAsia"/>
          <w:b/>
          <w:bCs/>
          <w:spacing w:val="12"/>
          <w:lang w:eastAsia="zh-CN"/>
        </w:rPr>
        <w:t>富时中国A50</w:t>
      </w:r>
    </w:p>
    <w:p w:rsidR="009F2B4A" w:rsidRDefault="009F2B4A">
      <w:pPr>
        <w:spacing w:before="103" w:line="256" w:lineRule="auto"/>
        <w:ind w:right="743" w:firstLine="448"/>
        <w:jc w:val="both"/>
        <w:rPr>
          <w:rFonts w:ascii="微软雅黑" w:eastAsia="微软雅黑" w:hAnsi="微软雅黑" w:cs="微软雅黑"/>
          <w:spacing w:val="12"/>
          <w:lang w:eastAsia="zh-CN"/>
        </w:rPr>
      </w:pPr>
      <w:r w:rsidRPr="009F2B4A">
        <w:rPr>
          <w:rFonts w:ascii="微软雅黑" w:eastAsia="微软雅黑" w:hAnsi="微软雅黑" w:cs="微软雅黑" w:hint="eastAsia"/>
          <w:spacing w:val="12"/>
          <w:lang w:eastAsia="zh-CN"/>
        </w:rPr>
        <w:t>截至</w:t>
      </w:r>
      <w:r w:rsidRPr="009F2B4A">
        <w:rPr>
          <w:rFonts w:ascii="微软雅黑" w:eastAsia="微软雅黑" w:hAnsi="微软雅黑" w:cs="微软雅黑"/>
          <w:spacing w:val="12"/>
          <w:lang w:eastAsia="zh-CN"/>
        </w:rPr>
        <w:t>12</w:t>
      </w:r>
      <w:r w:rsidRPr="009F2B4A">
        <w:rPr>
          <w:rFonts w:ascii="微软雅黑" w:eastAsia="微软雅黑" w:hAnsi="微软雅黑" w:cs="微软雅黑" w:hint="eastAsia"/>
          <w:spacing w:val="12"/>
          <w:lang w:eastAsia="zh-CN"/>
        </w:rPr>
        <w:t>月</w:t>
      </w:r>
      <w:r w:rsidRPr="009F2B4A">
        <w:rPr>
          <w:rFonts w:ascii="微软雅黑" w:eastAsia="微软雅黑" w:hAnsi="微软雅黑" w:cs="微软雅黑"/>
          <w:spacing w:val="12"/>
          <w:lang w:eastAsia="zh-CN"/>
        </w:rPr>
        <w:t>3</w:t>
      </w:r>
      <w:r w:rsidRPr="009F2B4A">
        <w:rPr>
          <w:rFonts w:ascii="微软雅黑" w:eastAsia="微软雅黑" w:hAnsi="微软雅黑" w:cs="微软雅黑" w:hint="eastAsia"/>
          <w:spacing w:val="12"/>
          <w:lang w:eastAsia="zh-CN"/>
        </w:rPr>
        <w:t>日，富时中国</w:t>
      </w:r>
      <w:r w:rsidRPr="009F2B4A">
        <w:rPr>
          <w:rFonts w:ascii="微软雅黑" w:eastAsia="微软雅黑" w:hAnsi="微软雅黑" w:cs="微软雅黑"/>
          <w:spacing w:val="12"/>
          <w:lang w:eastAsia="zh-CN"/>
        </w:rPr>
        <w:t>A50</w:t>
      </w:r>
      <w:r w:rsidRPr="009F2B4A">
        <w:rPr>
          <w:rFonts w:ascii="微软雅黑" w:eastAsia="微软雅黑" w:hAnsi="微软雅黑" w:cs="微软雅黑" w:hint="eastAsia"/>
          <w:spacing w:val="12"/>
          <w:lang w:eastAsia="zh-CN"/>
        </w:rPr>
        <w:t>指数上涨</w:t>
      </w:r>
      <w:r w:rsidRPr="009F2B4A">
        <w:rPr>
          <w:rFonts w:ascii="微软雅黑" w:eastAsia="微软雅黑" w:hAnsi="微软雅黑" w:cs="微软雅黑"/>
          <w:spacing w:val="12"/>
          <w:lang w:eastAsia="zh-CN"/>
        </w:rPr>
        <w:t>0.61%</w:t>
      </w:r>
      <w:r w:rsidRPr="009F2B4A">
        <w:rPr>
          <w:rFonts w:ascii="微软雅黑" w:eastAsia="微软雅黑" w:hAnsi="微软雅黑" w:cs="微软雅黑" w:hint="eastAsia"/>
          <w:spacing w:val="12"/>
          <w:lang w:eastAsia="zh-CN"/>
        </w:rPr>
        <w:t>至</w:t>
      </w:r>
      <w:r w:rsidRPr="009F2B4A">
        <w:rPr>
          <w:rFonts w:ascii="微软雅黑" w:eastAsia="微软雅黑" w:hAnsi="微软雅黑" w:cs="微软雅黑"/>
          <w:spacing w:val="12"/>
          <w:lang w:eastAsia="zh-CN"/>
        </w:rPr>
        <w:t>13352.32</w:t>
      </w:r>
      <w:r w:rsidRPr="009F2B4A">
        <w:rPr>
          <w:rFonts w:ascii="微软雅黑" w:eastAsia="微软雅黑" w:hAnsi="微软雅黑" w:cs="微软雅黑" w:hint="eastAsia"/>
          <w:spacing w:val="12"/>
          <w:lang w:eastAsia="zh-CN"/>
        </w:rPr>
        <w:t>点；新交所富时</w:t>
      </w:r>
      <w:r w:rsidRPr="009F2B4A">
        <w:rPr>
          <w:rFonts w:ascii="微软雅黑" w:eastAsia="微软雅黑" w:hAnsi="微软雅黑" w:cs="微软雅黑"/>
          <w:spacing w:val="12"/>
          <w:lang w:eastAsia="zh-CN"/>
        </w:rPr>
        <w:t>A50</w:t>
      </w:r>
      <w:r w:rsidRPr="009F2B4A">
        <w:rPr>
          <w:rFonts w:ascii="微软雅黑" w:eastAsia="微软雅黑" w:hAnsi="微软雅黑" w:cs="微软雅黑" w:hint="eastAsia"/>
          <w:spacing w:val="12"/>
          <w:lang w:eastAsia="zh-CN"/>
        </w:rPr>
        <w:t>期指主力合约上涨</w:t>
      </w:r>
      <w:r w:rsidRPr="009F2B4A">
        <w:rPr>
          <w:rFonts w:ascii="微软雅黑" w:eastAsia="微软雅黑" w:hAnsi="微软雅黑" w:cs="微软雅黑"/>
          <w:spacing w:val="12"/>
          <w:lang w:eastAsia="zh-CN"/>
        </w:rPr>
        <w:t>0.73%</w:t>
      </w:r>
      <w:r w:rsidRPr="009F2B4A">
        <w:rPr>
          <w:rFonts w:ascii="微软雅黑" w:eastAsia="微软雅黑" w:hAnsi="微软雅黑" w:cs="微软雅黑" w:hint="eastAsia"/>
          <w:spacing w:val="12"/>
          <w:lang w:eastAsia="zh-CN"/>
        </w:rPr>
        <w:t>至</w:t>
      </w:r>
      <w:r w:rsidRPr="009F2B4A">
        <w:rPr>
          <w:rFonts w:ascii="微软雅黑" w:eastAsia="微软雅黑" w:hAnsi="微软雅黑" w:cs="微软雅黑"/>
          <w:spacing w:val="12"/>
          <w:lang w:eastAsia="zh-CN"/>
        </w:rPr>
        <w:t>13360</w:t>
      </w:r>
      <w:r w:rsidRPr="009F2B4A">
        <w:rPr>
          <w:rFonts w:ascii="微软雅黑" w:eastAsia="微软雅黑" w:hAnsi="微软雅黑" w:cs="微软雅黑" w:hint="eastAsia"/>
          <w:spacing w:val="12"/>
          <w:lang w:eastAsia="zh-CN"/>
        </w:rPr>
        <w:t>点。国内方面，经济基本面，</w:t>
      </w:r>
      <w:r w:rsidRPr="009F2B4A">
        <w:rPr>
          <w:rFonts w:ascii="微软雅黑" w:eastAsia="微软雅黑" w:hAnsi="微软雅黑" w:cs="微软雅黑"/>
          <w:spacing w:val="12"/>
          <w:lang w:eastAsia="zh-CN"/>
        </w:rPr>
        <w:t>11</w:t>
      </w:r>
      <w:r w:rsidRPr="009F2B4A">
        <w:rPr>
          <w:rFonts w:ascii="微软雅黑" w:eastAsia="微软雅黑" w:hAnsi="微软雅黑" w:cs="微软雅黑" w:hint="eastAsia"/>
          <w:spacing w:val="12"/>
          <w:lang w:eastAsia="zh-CN"/>
        </w:rPr>
        <w:t>月官方</w:t>
      </w:r>
      <w:r w:rsidRPr="009F2B4A">
        <w:rPr>
          <w:rFonts w:ascii="微软雅黑" w:eastAsia="微软雅黑" w:hAnsi="微软雅黑" w:cs="微软雅黑"/>
          <w:spacing w:val="12"/>
          <w:lang w:eastAsia="zh-CN"/>
        </w:rPr>
        <w:t>PMI</w:t>
      </w:r>
      <w:r w:rsidRPr="009F2B4A">
        <w:rPr>
          <w:rFonts w:ascii="微软雅黑" w:eastAsia="微软雅黑" w:hAnsi="微软雅黑" w:cs="微软雅黑" w:hint="eastAsia"/>
          <w:spacing w:val="12"/>
          <w:lang w:eastAsia="zh-CN"/>
        </w:rPr>
        <w:t>指数均维持在扩张区间，制造业</w:t>
      </w:r>
      <w:r w:rsidRPr="009F2B4A">
        <w:rPr>
          <w:rFonts w:ascii="微软雅黑" w:eastAsia="微软雅黑" w:hAnsi="微软雅黑" w:cs="微软雅黑"/>
          <w:spacing w:val="12"/>
          <w:lang w:eastAsia="zh-CN"/>
        </w:rPr>
        <w:t>PMI</w:t>
      </w:r>
      <w:r w:rsidRPr="009F2B4A">
        <w:rPr>
          <w:rFonts w:ascii="微软雅黑" w:eastAsia="微软雅黑" w:hAnsi="微软雅黑" w:cs="微软雅黑" w:hint="eastAsia"/>
          <w:spacing w:val="12"/>
          <w:lang w:eastAsia="zh-CN"/>
        </w:rPr>
        <w:t>小幅上行，经济景气水平保持扩张修复市场情绪。政策面，</w:t>
      </w:r>
      <w:r w:rsidRPr="009F2B4A">
        <w:rPr>
          <w:rFonts w:ascii="微软雅黑" w:eastAsia="微软雅黑" w:hAnsi="微软雅黑" w:cs="微软雅黑"/>
          <w:spacing w:val="12"/>
          <w:lang w:eastAsia="zh-CN"/>
        </w:rPr>
        <w:t>2024</w:t>
      </w:r>
      <w:r w:rsidRPr="009F2B4A">
        <w:rPr>
          <w:rFonts w:ascii="微软雅黑" w:eastAsia="微软雅黑" w:hAnsi="微软雅黑" w:cs="微软雅黑" w:hint="eastAsia"/>
          <w:spacing w:val="12"/>
          <w:lang w:eastAsia="zh-CN"/>
        </w:rPr>
        <w:t>年中央经济工作会议预计将于</w:t>
      </w:r>
      <w:r w:rsidRPr="009F2B4A">
        <w:rPr>
          <w:rFonts w:ascii="微软雅黑" w:eastAsia="微软雅黑" w:hAnsi="微软雅黑" w:cs="微软雅黑"/>
          <w:spacing w:val="12"/>
          <w:lang w:eastAsia="zh-CN"/>
        </w:rPr>
        <w:t>12</w:t>
      </w:r>
      <w:r w:rsidRPr="009F2B4A">
        <w:rPr>
          <w:rFonts w:ascii="微软雅黑" w:eastAsia="微软雅黑" w:hAnsi="微软雅黑" w:cs="微软雅黑" w:hint="eastAsia"/>
          <w:spacing w:val="12"/>
          <w:lang w:eastAsia="zh-CN"/>
        </w:rPr>
        <w:t>月中旬召开，由于海外美联储降息预期减弱，人民币走贬，国内宽松货币政策空间有限，市场关注宽财政力度。整体来看，外部环境不确定性减少，市场对美国加征关税的行动已阶段性消化，后续美国方面若无更大规模动作，预计对股市影响有限。国内</w:t>
      </w:r>
      <w:r w:rsidRPr="009F2B4A">
        <w:rPr>
          <w:rFonts w:ascii="微软雅黑" w:eastAsia="微软雅黑" w:hAnsi="微软雅黑" w:cs="微软雅黑"/>
          <w:spacing w:val="12"/>
          <w:lang w:eastAsia="zh-CN"/>
        </w:rPr>
        <w:t>PMI</w:t>
      </w:r>
      <w:r w:rsidRPr="009F2B4A">
        <w:rPr>
          <w:rFonts w:ascii="微软雅黑" w:eastAsia="微软雅黑" w:hAnsi="微软雅黑" w:cs="微软雅黑" w:hint="eastAsia"/>
          <w:spacing w:val="12"/>
          <w:lang w:eastAsia="zh-CN"/>
        </w:rPr>
        <w:t>作为经济先行指标已开始对政策刺激有所反应，同时市场对</w:t>
      </w:r>
      <w:r w:rsidRPr="009F2B4A">
        <w:rPr>
          <w:rFonts w:ascii="微软雅黑" w:eastAsia="微软雅黑" w:hAnsi="微软雅黑" w:cs="微软雅黑"/>
          <w:spacing w:val="12"/>
          <w:lang w:eastAsia="zh-CN"/>
        </w:rPr>
        <w:t>12</w:t>
      </w:r>
      <w:r w:rsidRPr="009F2B4A">
        <w:rPr>
          <w:rFonts w:ascii="微软雅黑" w:eastAsia="微软雅黑" w:hAnsi="微软雅黑" w:cs="微软雅黑" w:hint="eastAsia"/>
          <w:spacing w:val="12"/>
          <w:lang w:eastAsia="zh-CN"/>
        </w:rPr>
        <w:t>月中央经济工作会议抱有较大期待，或提前反应部分利好，在一定程度上推动股市，在政策落地前股指预计震荡偏强。策略上，建议逢低买入。</w:t>
      </w:r>
    </w:p>
    <w:p w:rsidR="009372C5" w:rsidRPr="00C07FA3" w:rsidRDefault="00115A1A">
      <w:pPr>
        <w:spacing w:before="103" w:line="256" w:lineRule="auto"/>
        <w:ind w:right="743" w:firstLine="448"/>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图4：富时中国A50走势图</w:t>
      </w:r>
    </w:p>
    <w:p w:rsidR="009372C5" w:rsidRDefault="009F2B4A">
      <w:pPr>
        <w:spacing w:before="103" w:line="256" w:lineRule="auto"/>
        <w:ind w:right="743"/>
        <w:jc w:val="both"/>
        <w:rPr>
          <w:rFonts w:ascii="新宋体" w:eastAsia="新宋体" w:hAnsi="新宋体"/>
        </w:rPr>
      </w:pPr>
      <w:r w:rsidRPr="00664625">
        <w:rPr>
          <w:rFonts w:ascii="新宋体" w:eastAsia="新宋体" w:hAnsi="新宋体"/>
          <w:noProof/>
          <w:lang w:eastAsia="zh-CN"/>
        </w:rPr>
        <w:drawing>
          <wp:inline distT="0" distB="0" distL="0" distR="0" wp14:anchorId="52AB0766" wp14:editId="0647B1F2">
            <wp:extent cx="6264642" cy="1676400"/>
            <wp:effectExtent l="0" t="0" r="3175" b="0"/>
            <wp:docPr id="5" name="图片 5" descr="C:\Users\Administrator\Documents\WeChat Files\wxid_vkxlzo0vqu7s22\FileStorage\Temp\17331862615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3318626156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84176" cy="1681627"/>
                    </a:xfrm>
                    <a:prstGeom prst="rect">
                      <a:avLst/>
                    </a:prstGeom>
                    <a:noFill/>
                    <a:ln>
                      <a:noFill/>
                    </a:ln>
                  </pic:spPr>
                </pic:pic>
              </a:graphicData>
            </a:graphic>
          </wp:inline>
        </w:drawing>
      </w:r>
    </w:p>
    <w:p w:rsidR="006837BD"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资料来源：wind、瑞达国际</w:t>
      </w:r>
    </w:p>
    <w:p w:rsidR="00574708" w:rsidRDefault="00574708">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br w:type="page"/>
      </w:r>
    </w:p>
    <w:p w:rsidR="009372C5" w:rsidRDefault="00115A1A">
      <w:pPr>
        <w:spacing w:before="103" w:line="256" w:lineRule="auto"/>
        <w:ind w:right="743"/>
        <w:jc w:val="both"/>
        <w:rPr>
          <w:rFonts w:ascii="新宋体" w:eastAsia="新宋体" w:hAnsi="新宋体"/>
          <w:lang w:eastAsia="zh-CN"/>
        </w:rPr>
      </w:pPr>
      <w:r>
        <w:rPr>
          <w:rFonts w:ascii="微软雅黑" w:eastAsia="微软雅黑" w:hAnsi="微软雅黑" w:cs="微软雅黑" w:hint="eastAsia"/>
          <w:b/>
          <w:bCs/>
          <w:spacing w:val="12"/>
          <w:lang w:eastAsia="zh-CN"/>
        </w:rPr>
        <w:lastRenderedPageBreak/>
        <w:t>铜</w:t>
      </w:r>
    </w:p>
    <w:p w:rsidR="009372C5" w:rsidRPr="00CB2E6B" w:rsidRDefault="009F2B4A" w:rsidP="00CB2E6B">
      <w:pPr>
        <w:spacing w:before="103" w:line="256" w:lineRule="auto"/>
        <w:ind w:right="743" w:firstLineChars="200" w:firstLine="468"/>
        <w:jc w:val="both"/>
        <w:rPr>
          <w:rFonts w:ascii="微软雅黑" w:eastAsia="微软雅黑" w:hAnsi="微软雅黑" w:cs="微软雅黑"/>
          <w:spacing w:val="12"/>
          <w:lang w:eastAsia="zh-CN"/>
        </w:rPr>
      </w:pPr>
      <w:r w:rsidRPr="009F2B4A">
        <w:rPr>
          <w:rFonts w:ascii="微软雅黑" w:eastAsia="微软雅黑" w:hAnsi="微软雅黑" w:cs="微软雅黑" w:hint="eastAsia"/>
          <w:spacing w:val="12"/>
          <w:lang w:eastAsia="zh-CN"/>
        </w:rPr>
        <w:t>观点：隔夜</w:t>
      </w:r>
      <w:r w:rsidRPr="009F2B4A">
        <w:rPr>
          <w:rFonts w:ascii="微软雅黑" w:eastAsia="微软雅黑" w:hAnsi="微软雅黑" w:cs="微软雅黑"/>
          <w:spacing w:val="12"/>
          <w:lang w:eastAsia="zh-CN"/>
        </w:rPr>
        <w:t>COMEX</w:t>
      </w:r>
      <w:r w:rsidRPr="009F2B4A">
        <w:rPr>
          <w:rFonts w:ascii="微软雅黑" w:eastAsia="微软雅黑" w:hAnsi="微软雅黑" w:cs="微软雅黑" w:hint="eastAsia"/>
          <w:spacing w:val="12"/>
          <w:lang w:eastAsia="zh-CN"/>
        </w:rPr>
        <w:t>铜震荡走强，报收</w:t>
      </w:r>
      <w:r w:rsidRPr="009F2B4A">
        <w:rPr>
          <w:rFonts w:ascii="微软雅黑" w:eastAsia="微软雅黑" w:hAnsi="微软雅黑" w:cs="微软雅黑"/>
          <w:spacing w:val="12"/>
          <w:lang w:eastAsia="zh-CN"/>
        </w:rPr>
        <w:t>4.197</w:t>
      </w:r>
      <w:r w:rsidRPr="009F2B4A">
        <w:rPr>
          <w:rFonts w:ascii="微软雅黑" w:eastAsia="微软雅黑" w:hAnsi="微软雅黑" w:cs="微软雅黑" w:hint="eastAsia"/>
          <w:spacing w:val="12"/>
          <w:lang w:eastAsia="zh-CN"/>
        </w:rPr>
        <w:t>美元</w:t>
      </w:r>
      <w:r w:rsidRPr="009F2B4A">
        <w:rPr>
          <w:rFonts w:ascii="微软雅黑" w:eastAsia="微软雅黑" w:hAnsi="微软雅黑" w:cs="微软雅黑"/>
          <w:spacing w:val="12"/>
          <w:lang w:eastAsia="zh-CN"/>
        </w:rPr>
        <w:t>/</w:t>
      </w:r>
      <w:r w:rsidRPr="009F2B4A">
        <w:rPr>
          <w:rFonts w:ascii="微软雅黑" w:eastAsia="微软雅黑" w:hAnsi="微软雅黑" w:cs="微软雅黑" w:hint="eastAsia"/>
          <w:spacing w:val="12"/>
          <w:lang w:eastAsia="zh-CN"/>
        </w:rPr>
        <w:t>磅，涨跌幅</w:t>
      </w:r>
      <w:r w:rsidRPr="009F2B4A">
        <w:rPr>
          <w:rFonts w:ascii="微软雅黑" w:eastAsia="微软雅黑" w:hAnsi="微软雅黑" w:cs="微软雅黑"/>
          <w:spacing w:val="12"/>
          <w:lang w:eastAsia="zh-CN"/>
        </w:rPr>
        <w:t>+1.6%</w:t>
      </w:r>
      <w:r w:rsidRPr="009F2B4A">
        <w:rPr>
          <w:rFonts w:ascii="微软雅黑" w:eastAsia="微软雅黑" w:hAnsi="微软雅黑" w:cs="微软雅黑" w:hint="eastAsia"/>
          <w:spacing w:val="12"/>
          <w:lang w:eastAsia="zh-CN"/>
        </w:rPr>
        <w:t>。国际方面，美联储理事库格勒：预计周五公布的就业报告将从上个月受风暴和罢工影响的疲软数据中反弹；旧金山联储主席戴利：美联储在</w:t>
      </w:r>
      <w:r w:rsidRPr="009F2B4A">
        <w:rPr>
          <w:rFonts w:ascii="微软雅黑" w:eastAsia="微软雅黑" w:hAnsi="微软雅黑" w:cs="微软雅黑"/>
          <w:spacing w:val="12"/>
          <w:lang w:eastAsia="zh-CN"/>
        </w:rPr>
        <w:t>12</w:t>
      </w:r>
      <w:r w:rsidRPr="009F2B4A">
        <w:rPr>
          <w:rFonts w:ascii="微软雅黑" w:eastAsia="微软雅黑" w:hAnsi="微软雅黑" w:cs="微软雅黑" w:hint="eastAsia"/>
          <w:spacing w:val="12"/>
          <w:lang w:eastAsia="zh-CN"/>
        </w:rPr>
        <w:t>月降息并非不可能，亦不是板上钉钉，需要对降时机持开放态度。中性利率接近</w:t>
      </w:r>
      <w:r w:rsidRPr="009F2B4A">
        <w:rPr>
          <w:rFonts w:ascii="微软雅黑" w:eastAsia="微软雅黑" w:hAnsi="微软雅黑" w:cs="微软雅黑"/>
          <w:spacing w:val="12"/>
          <w:lang w:eastAsia="zh-CN"/>
        </w:rPr>
        <w:t>3%</w:t>
      </w:r>
      <w:r w:rsidRPr="009F2B4A">
        <w:rPr>
          <w:rFonts w:ascii="微软雅黑" w:eastAsia="微软雅黑" w:hAnsi="微软雅黑" w:cs="微软雅黑" w:hint="eastAsia"/>
          <w:spacing w:val="12"/>
          <w:lang w:eastAsia="zh-CN"/>
        </w:rPr>
        <w:t>；芝加哥联储主席古尔斯比：在未来一年中，利率应从目前水平大幅下降。美联储官员对</w:t>
      </w:r>
      <w:r w:rsidRPr="009F2B4A">
        <w:rPr>
          <w:rFonts w:ascii="微软雅黑" w:eastAsia="微软雅黑" w:hAnsi="微软雅黑" w:cs="微软雅黑"/>
          <w:spacing w:val="12"/>
          <w:lang w:eastAsia="zh-CN"/>
        </w:rPr>
        <w:t>12</w:t>
      </w:r>
      <w:r w:rsidRPr="009F2B4A">
        <w:rPr>
          <w:rFonts w:ascii="微软雅黑" w:eastAsia="微软雅黑" w:hAnsi="微软雅黑" w:cs="微软雅黑" w:hint="eastAsia"/>
          <w:spacing w:val="12"/>
          <w:lang w:eastAsia="zh-CN"/>
        </w:rPr>
        <w:t>月降息持开放态度，整体偏中性。国内方面，中国通信企业协会、中国互联网协会、中国半导体行业协会、中国汽车工业协会齐发声：谨慎采购美国芯片。库存方面，截至</w:t>
      </w:r>
      <w:r w:rsidRPr="009F2B4A">
        <w:rPr>
          <w:rFonts w:ascii="微软雅黑" w:eastAsia="微软雅黑" w:hAnsi="微软雅黑" w:cs="微软雅黑"/>
          <w:spacing w:val="12"/>
          <w:lang w:eastAsia="zh-CN"/>
        </w:rPr>
        <w:t>12</w:t>
      </w:r>
      <w:r w:rsidRPr="009F2B4A">
        <w:rPr>
          <w:rFonts w:ascii="微软雅黑" w:eastAsia="微软雅黑" w:hAnsi="微软雅黑" w:cs="微软雅黑" w:hint="eastAsia"/>
          <w:spacing w:val="12"/>
          <w:lang w:eastAsia="zh-CN"/>
        </w:rPr>
        <w:t>月</w:t>
      </w:r>
      <w:r w:rsidRPr="009F2B4A">
        <w:rPr>
          <w:rFonts w:ascii="微软雅黑" w:eastAsia="微软雅黑" w:hAnsi="微软雅黑" w:cs="微软雅黑"/>
          <w:spacing w:val="12"/>
          <w:lang w:eastAsia="zh-CN"/>
        </w:rPr>
        <w:t>3</w:t>
      </w:r>
      <w:r w:rsidRPr="009F2B4A">
        <w:rPr>
          <w:rFonts w:ascii="微软雅黑" w:eastAsia="微软雅黑" w:hAnsi="微软雅黑" w:cs="微软雅黑" w:hint="eastAsia"/>
          <w:spacing w:val="12"/>
          <w:lang w:eastAsia="zh-CN"/>
        </w:rPr>
        <w:t>日，</w:t>
      </w:r>
      <w:r w:rsidRPr="009F2B4A">
        <w:rPr>
          <w:rFonts w:ascii="微软雅黑" w:eastAsia="微软雅黑" w:hAnsi="微软雅黑" w:cs="微软雅黑"/>
          <w:spacing w:val="12"/>
          <w:lang w:eastAsia="zh-CN"/>
        </w:rPr>
        <w:t>LME</w:t>
      </w:r>
      <w:r w:rsidRPr="009F2B4A">
        <w:rPr>
          <w:rFonts w:ascii="微软雅黑" w:eastAsia="微软雅黑" w:hAnsi="微软雅黑" w:cs="微软雅黑" w:hint="eastAsia"/>
          <w:spacing w:val="12"/>
          <w:lang w:eastAsia="zh-CN"/>
        </w:rPr>
        <w:t>铜库存为</w:t>
      </w:r>
      <w:r w:rsidRPr="009F2B4A">
        <w:rPr>
          <w:rFonts w:ascii="微软雅黑" w:eastAsia="微软雅黑" w:hAnsi="微软雅黑" w:cs="微软雅黑"/>
          <w:spacing w:val="12"/>
          <w:lang w:eastAsia="zh-CN"/>
        </w:rPr>
        <w:t>268625</w:t>
      </w:r>
      <w:r w:rsidRPr="009F2B4A">
        <w:rPr>
          <w:rFonts w:ascii="微软雅黑" w:eastAsia="微软雅黑" w:hAnsi="微软雅黑" w:cs="微软雅黑" w:hint="eastAsia"/>
          <w:spacing w:val="12"/>
          <w:lang w:eastAsia="zh-CN"/>
        </w:rPr>
        <w:t>吨，环比</w:t>
      </w:r>
      <w:r w:rsidRPr="009F2B4A">
        <w:rPr>
          <w:rFonts w:ascii="微软雅黑" w:eastAsia="微软雅黑" w:hAnsi="微软雅黑" w:cs="微软雅黑"/>
          <w:spacing w:val="12"/>
          <w:lang w:eastAsia="zh-CN"/>
        </w:rPr>
        <w:t>-2100</w:t>
      </w:r>
      <w:r w:rsidRPr="009F2B4A">
        <w:rPr>
          <w:rFonts w:ascii="微软雅黑" w:eastAsia="微软雅黑" w:hAnsi="微软雅黑" w:cs="微软雅黑" w:hint="eastAsia"/>
          <w:spacing w:val="12"/>
          <w:lang w:eastAsia="zh-CN"/>
        </w:rPr>
        <w:t>吨；</w:t>
      </w:r>
      <w:r w:rsidRPr="009F2B4A">
        <w:rPr>
          <w:rFonts w:ascii="微软雅黑" w:eastAsia="微软雅黑" w:hAnsi="微软雅黑" w:cs="微软雅黑"/>
          <w:spacing w:val="12"/>
          <w:lang w:eastAsia="zh-CN"/>
        </w:rPr>
        <w:t>COMEX</w:t>
      </w:r>
      <w:r w:rsidRPr="009F2B4A">
        <w:rPr>
          <w:rFonts w:ascii="微软雅黑" w:eastAsia="微软雅黑" w:hAnsi="微软雅黑" w:cs="微软雅黑" w:hint="eastAsia"/>
          <w:spacing w:val="12"/>
          <w:lang w:eastAsia="zh-CN"/>
        </w:rPr>
        <w:t>铜库存</w:t>
      </w:r>
      <w:r w:rsidRPr="009F2B4A">
        <w:rPr>
          <w:rFonts w:ascii="微软雅黑" w:eastAsia="微软雅黑" w:hAnsi="微软雅黑" w:cs="微软雅黑"/>
          <w:spacing w:val="12"/>
          <w:lang w:eastAsia="zh-CN"/>
        </w:rPr>
        <w:t>91035</w:t>
      </w:r>
      <w:r w:rsidRPr="009F2B4A">
        <w:rPr>
          <w:rFonts w:ascii="微软雅黑" w:eastAsia="微软雅黑" w:hAnsi="微软雅黑" w:cs="微软雅黑" w:hint="eastAsia"/>
          <w:spacing w:val="12"/>
          <w:lang w:eastAsia="zh-CN"/>
        </w:rPr>
        <w:t>短吨，环比</w:t>
      </w:r>
      <w:r w:rsidRPr="009F2B4A">
        <w:rPr>
          <w:rFonts w:ascii="微软雅黑" w:eastAsia="微软雅黑" w:hAnsi="微软雅黑" w:cs="微软雅黑"/>
          <w:spacing w:val="12"/>
          <w:lang w:eastAsia="zh-CN"/>
        </w:rPr>
        <w:t>+72</w:t>
      </w:r>
      <w:r w:rsidRPr="009F2B4A">
        <w:rPr>
          <w:rFonts w:ascii="微软雅黑" w:eastAsia="微软雅黑" w:hAnsi="微软雅黑" w:cs="微软雅黑" w:hint="eastAsia"/>
          <w:spacing w:val="12"/>
          <w:lang w:eastAsia="zh-CN"/>
        </w:rPr>
        <w:t>短吨；</w:t>
      </w:r>
      <w:r w:rsidRPr="009F2B4A">
        <w:rPr>
          <w:rFonts w:ascii="微软雅黑" w:eastAsia="微软雅黑" w:hAnsi="微软雅黑" w:cs="微软雅黑"/>
          <w:spacing w:val="12"/>
          <w:lang w:eastAsia="zh-CN"/>
        </w:rPr>
        <w:t>SHFE</w:t>
      </w:r>
      <w:r w:rsidRPr="009F2B4A">
        <w:rPr>
          <w:rFonts w:ascii="微软雅黑" w:eastAsia="微软雅黑" w:hAnsi="微软雅黑" w:cs="微软雅黑" w:hint="eastAsia"/>
          <w:spacing w:val="12"/>
          <w:lang w:eastAsia="zh-CN"/>
        </w:rPr>
        <w:t>每日仓单</w:t>
      </w:r>
      <w:r w:rsidRPr="009F2B4A">
        <w:rPr>
          <w:rFonts w:ascii="微软雅黑" w:eastAsia="微软雅黑" w:hAnsi="微软雅黑" w:cs="微软雅黑"/>
          <w:spacing w:val="12"/>
          <w:lang w:eastAsia="zh-CN"/>
        </w:rPr>
        <w:t>19733</w:t>
      </w:r>
      <w:r w:rsidRPr="009F2B4A">
        <w:rPr>
          <w:rFonts w:ascii="微软雅黑" w:eastAsia="微软雅黑" w:hAnsi="微软雅黑" w:cs="微软雅黑" w:hint="eastAsia"/>
          <w:spacing w:val="12"/>
          <w:lang w:eastAsia="zh-CN"/>
        </w:rPr>
        <w:t>吨，环比</w:t>
      </w:r>
      <w:r w:rsidRPr="009F2B4A">
        <w:rPr>
          <w:rFonts w:ascii="微软雅黑" w:eastAsia="微软雅黑" w:hAnsi="微软雅黑" w:cs="微软雅黑"/>
          <w:spacing w:val="12"/>
          <w:lang w:eastAsia="zh-CN"/>
        </w:rPr>
        <w:t>+105</w:t>
      </w:r>
      <w:r w:rsidRPr="009F2B4A">
        <w:rPr>
          <w:rFonts w:ascii="微软雅黑" w:eastAsia="微软雅黑" w:hAnsi="微软雅黑" w:cs="微软雅黑" w:hint="eastAsia"/>
          <w:spacing w:val="12"/>
          <w:lang w:eastAsia="zh-CN"/>
        </w:rPr>
        <w:t>吨。美元美债方面，美元指数有所下行，但仍稳站在</w:t>
      </w:r>
      <w:r w:rsidRPr="009F2B4A">
        <w:rPr>
          <w:rFonts w:ascii="微软雅黑" w:eastAsia="微软雅黑" w:hAnsi="微软雅黑" w:cs="微软雅黑"/>
          <w:spacing w:val="12"/>
          <w:lang w:eastAsia="zh-CN"/>
        </w:rPr>
        <w:t>106</w:t>
      </w:r>
      <w:r w:rsidRPr="009F2B4A">
        <w:rPr>
          <w:rFonts w:ascii="微软雅黑" w:eastAsia="微软雅黑" w:hAnsi="微软雅黑" w:cs="微软雅黑" w:hint="eastAsia"/>
          <w:spacing w:val="12"/>
          <w:lang w:eastAsia="zh-CN"/>
        </w:rPr>
        <w:t>关口上方，最终收跌</w:t>
      </w:r>
      <w:r w:rsidRPr="009F2B4A">
        <w:rPr>
          <w:rFonts w:ascii="微软雅黑" w:eastAsia="微软雅黑" w:hAnsi="微软雅黑" w:cs="微软雅黑"/>
          <w:spacing w:val="12"/>
          <w:lang w:eastAsia="zh-CN"/>
        </w:rPr>
        <w:t>0.04%</w:t>
      </w:r>
      <w:r w:rsidRPr="009F2B4A">
        <w:rPr>
          <w:rFonts w:ascii="微软雅黑" w:eastAsia="微软雅黑" w:hAnsi="微软雅黑" w:cs="微软雅黑" w:hint="eastAsia"/>
          <w:spacing w:val="12"/>
          <w:lang w:eastAsia="zh-CN"/>
        </w:rPr>
        <w:t>，报</w:t>
      </w:r>
      <w:r w:rsidRPr="009F2B4A">
        <w:rPr>
          <w:rFonts w:ascii="微软雅黑" w:eastAsia="微软雅黑" w:hAnsi="微软雅黑" w:cs="微软雅黑"/>
          <w:spacing w:val="12"/>
          <w:lang w:eastAsia="zh-CN"/>
        </w:rPr>
        <w:t>106.31</w:t>
      </w:r>
      <w:r w:rsidRPr="009F2B4A">
        <w:rPr>
          <w:rFonts w:ascii="微软雅黑" w:eastAsia="微软雅黑" w:hAnsi="微软雅黑" w:cs="微软雅黑" w:hint="eastAsia"/>
          <w:spacing w:val="12"/>
          <w:lang w:eastAsia="zh-CN"/>
        </w:rPr>
        <w:t>。美债收益率走势不一，两年期美债收益率小幅下行，收报</w:t>
      </w:r>
      <w:r w:rsidRPr="009F2B4A">
        <w:rPr>
          <w:rFonts w:ascii="微软雅黑" w:eastAsia="微软雅黑" w:hAnsi="微软雅黑" w:cs="微软雅黑"/>
          <w:spacing w:val="12"/>
          <w:lang w:eastAsia="zh-CN"/>
        </w:rPr>
        <w:t>4.1880%</w:t>
      </w:r>
      <w:r w:rsidRPr="009F2B4A">
        <w:rPr>
          <w:rFonts w:ascii="微软雅黑" w:eastAsia="微软雅黑" w:hAnsi="微软雅黑" w:cs="微软雅黑" w:hint="eastAsia"/>
          <w:spacing w:val="12"/>
          <w:lang w:eastAsia="zh-CN"/>
        </w:rPr>
        <w:t>，</w:t>
      </w:r>
      <w:r w:rsidRPr="009F2B4A">
        <w:rPr>
          <w:rFonts w:ascii="微软雅黑" w:eastAsia="微软雅黑" w:hAnsi="微软雅黑" w:cs="微软雅黑"/>
          <w:spacing w:val="12"/>
          <w:lang w:eastAsia="zh-CN"/>
        </w:rPr>
        <w:t>10</w:t>
      </w:r>
      <w:r w:rsidRPr="009F2B4A">
        <w:rPr>
          <w:rFonts w:ascii="微软雅黑" w:eastAsia="微软雅黑" w:hAnsi="微软雅黑" w:cs="微软雅黑" w:hint="eastAsia"/>
          <w:spacing w:val="12"/>
          <w:lang w:eastAsia="zh-CN"/>
        </w:rPr>
        <w:t>年期美债收益率小幅上涨，收报</w:t>
      </w:r>
      <w:r w:rsidRPr="009F2B4A">
        <w:rPr>
          <w:rFonts w:ascii="微软雅黑" w:eastAsia="微软雅黑" w:hAnsi="微软雅黑" w:cs="微软雅黑"/>
          <w:spacing w:val="12"/>
          <w:lang w:eastAsia="zh-CN"/>
        </w:rPr>
        <w:t>4.228%</w:t>
      </w:r>
      <w:r>
        <w:rPr>
          <w:rFonts w:ascii="微软雅黑" w:eastAsia="微软雅黑" w:hAnsi="微软雅黑" w:cs="微软雅黑" w:hint="eastAsia"/>
          <w:spacing w:val="12"/>
          <w:lang w:eastAsia="zh-CN"/>
        </w:rPr>
        <w:t>。操作建议，纽铜主力合约轻仓逢低短多交易，仅供参考</w:t>
      </w:r>
      <w:r w:rsidR="00574708" w:rsidRPr="00574708">
        <w:rPr>
          <w:rFonts w:ascii="微软雅黑" w:eastAsia="微软雅黑" w:hAnsi="微软雅黑" w:cs="微软雅黑" w:hint="eastAsia"/>
          <w:spacing w:val="12"/>
          <w:lang w:eastAsia="zh-CN"/>
        </w:rPr>
        <w:t>。</w:t>
      </w:r>
    </w:p>
    <w:p w:rsidR="009372C5" w:rsidRDefault="00115A1A">
      <w:pPr>
        <w:spacing w:before="103" w:line="256" w:lineRule="auto"/>
        <w:ind w:right="743"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图5：铜日线走势图</w:t>
      </w:r>
    </w:p>
    <w:p w:rsidR="009372C5" w:rsidRDefault="009F2B4A">
      <w:pPr>
        <w:spacing w:before="103" w:line="256" w:lineRule="auto"/>
        <w:ind w:right="743"/>
        <w:jc w:val="both"/>
      </w:pPr>
      <w:r>
        <w:rPr>
          <w:noProof/>
          <w:lang w:eastAsia="zh-CN"/>
        </w:rPr>
        <w:drawing>
          <wp:inline distT="0" distB="0" distL="0" distR="0" wp14:anchorId="3B1DED8E" wp14:editId="062F3269">
            <wp:extent cx="6094588" cy="3028950"/>
            <wp:effectExtent l="0" t="0" r="190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02939" cy="3033100"/>
                    </a:xfrm>
                    <a:prstGeom prst="rect">
                      <a:avLst/>
                    </a:prstGeom>
                  </pic:spPr>
                </pic:pic>
              </a:graphicData>
            </a:graphic>
          </wp:inline>
        </w:drawing>
      </w:r>
    </w:p>
    <w:p w:rsidR="002D3C2B" w:rsidRDefault="00115A1A" w:rsidP="002D3C2B">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资料来源：同花顺、瑞达国际</w:t>
      </w:r>
    </w:p>
    <w:p w:rsidR="00376CF6" w:rsidRDefault="00376CF6" w:rsidP="002D3C2B">
      <w:pPr>
        <w:spacing w:before="120" w:line="190" w:lineRule="auto"/>
        <w:jc w:val="both"/>
        <w:rPr>
          <w:rFonts w:ascii="微软雅黑" w:eastAsia="微软雅黑" w:hAnsi="微软雅黑" w:cs="微软雅黑"/>
          <w:b/>
          <w:bCs/>
          <w:spacing w:val="12"/>
          <w:lang w:eastAsia="zh-CN"/>
        </w:rPr>
      </w:pPr>
    </w:p>
    <w:p w:rsidR="009372C5" w:rsidRPr="002D3C2B" w:rsidRDefault="00115A1A" w:rsidP="002D3C2B">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t>黄金</w:t>
      </w:r>
    </w:p>
    <w:p w:rsidR="00C125FF" w:rsidRPr="00C125FF" w:rsidRDefault="00CC212E" w:rsidP="00574708">
      <w:pPr>
        <w:spacing w:before="103" w:line="256" w:lineRule="auto"/>
        <w:ind w:right="743" w:firstLine="44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周二COMEX黄金主力合约上涨0.</w:t>
      </w:r>
      <w:r>
        <w:rPr>
          <w:rFonts w:ascii="微软雅黑" w:eastAsia="微软雅黑" w:hAnsi="微软雅黑" w:cs="微软雅黑"/>
          <w:spacing w:val="12"/>
          <w:lang w:eastAsia="zh-CN"/>
        </w:rPr>
        <w:t>28</w:t>
      </w:r>
      <w:r>
        <w:rPr>
          <w:rFonts w:ascii="微软雅黑" w:eastAsia="微软雅黑" w:hAnsi="微软雅黑" w:cs="微软雅黑" w:hint="eastAsia"/>
          <w:spacing w:val="12"/>
          <w:lang w:eastAsia="zh-CN"/>
        </w:rPr>
        <w:t>%，至2</w:t>
      </w:r>
      <w:r>
        <w:rPr>
          <w:rFonts w:ascii="微软雅黑" w:eastAsia="微软雅黑" w:hAnsi="微软雅黑" w:cs="微软雅黑"/>
          <w:spacing w:val="12"/>
          <w:lang w:eastAsia="zh-CN"/>
        </w:rPr>
        <w:t>666</w:t>
      </w:r>
      <w:r>
        <w:rPr>
          <w:rFonts w:ascii="微软雅黑" w:eastAsia="微软雅黑" w:hAnsi="微软雅黑" w:cs="微软雅黑" w:hint="eastAsia"/>
          <w:spacing w:val="12"/>
          <w:lang w:eastAsia="zh-CN"/>
        </w:rPr>
        <w:t>每盎司</w:t>
      </w:r>
      <w:r w:rsidRPr="00CC212E">
        <w:rPr>
          <w:rFonts w:ascii="微软雅黑" w:eastAsia="微软雅黑" w:hAnsi="微软雅黑" w:cs="微软雅黑" w:hint="eastAsia"/>
          <w:spacing w:val="12"/>
          <w:lang w:eastAsia="zh-CN"/>
        </w:rPr>
        <w:t>。昨日数位美联储官员接连发声，美联储理事库格勒表示，政策并不遵循预设轨道，将逐次会议做出决策；当前美联储政策“处于良好位置”，能够应对不确定性；将密切关注可能逆转降低通胀进程的风险和负面供应冲击；美国经济状况良好，劳动力市场稳健，通胀似乎正朝着</w:t>
      </w:r>
      <w:r w:rsidRPr="00CC212E">
        <w:rPr>
          <w:rFonts w:ascii="微软雅黑" w:eastAsia="微软雅黑" w:hAnsi="微软雅黑" w:cs="微软雅黑"/>
          <w:spacing w:val="12"/>
          <w:lang w:eastAsia="zh-CN"/>
        </w:rPr>
        <w:t>2%</w:t>
      </w:r>
      <w:r w:rsidRPr="00CC212E">
        <w:rPr>
          <w:rFonts w:ascii="微软雅黑" w:eastAsia="微软雅黑" w:hAnsi="微软雅黑" w:cs="微软雅黑" w:hint="eastAsia"/>
          <w:spacing w:val="12"/>
          <w:lang w:eastAsia="zh-CN"/>
        </w:rPr>
        <w:t>的目标发展。美联储戴利表示，</w:t>
      </w:r>
      <w:r w:rsidRPr="00CC212E">
        <w:rPr>
          <w:rFonts w:ascii="微软雅黑" w:eastAsia="微软雅黑" w:hAnsi="微软雅黑" w:cs="微软雅黑"/>
          <w:spacing w:val="12"/>
          <w:lang w:eastAsia="zh-CN"/>
        </w:rPr>
        <w:t>12</w:t>
      </w:r>
      <w:r w:rsidRPr="00CC212E">
        <w:rPr>
          <w:rFonts w:ascii="微软雅黑" w:eastAsia="微软雅黑" w:hAnsi="微软雅黑" w:cs="微软雅黑" w:hint="eastAsia"/>
          <w:spacing w:val="12"/>
          <w:lang w:eastAsia="zh-CN"/>
        </w:rPr>
        <w:t>月降息不是不可能的；美国经济处于非常良好的状态；劳动市场已完全平衡，不是通胀的来源；降息时机尚存争议，但需继续下调政策利率；即使再进行一次降息，政策仍将保持紧缩；通胀回落将是一个曲折的过程，虽然正在逐渐下降，但仍需进一步努力，两者发言基调中性偏鸽。经济数据方面，美国</w:t>
      </w:r>
      <w:r w:rsidRPr="00CC212E">
        <w:rPr>
          <w:rFonts w:ascii="微软雅黑" w:eastAsia="微软雅黑" w:hAnsi="微软雅黑" w:cs="微软雅黑"/>
          <w:spacing w:val="12"/>
          <w:lang w:eastAsia="zh-CN"/>
        </w:rPr>
        <w:t>10</w:t>
      </w:r>
      <w:r w:rsidRPr="00CC212E">
        <w:rPr>
          <w:rFonts w:ascii="微软雅黑" w:eastAsia="微软雅黑" w:hAnsi="微软雅黑" w:cs="微软雅黑" w:hint="eastAsia"/>
          <w:spacing w:val="12"/>
          <w:lang w:eastAsia="zh-CN"/>
        </w:rPr>
        <w:t>月</w:t>
      </w:r>
      <w:r w:rsidRPr="00CC212E">
        <w:rPr>
          <w:rFonts w:ascii="微软雅黑" w:eastAsia="微软雅黑" w:hAnsi="微软雅黑" w:cs="微软雅黑"/>
          <w:spacing w:val="12"/>
          <w:lang w:eastAsia="zh-CN"/>
        </w:rPr>
        <w:t>JOLTs</w:t>
      </w:r>
      <w:r w:rsidRPr="00CC212E">
        <w:rPr>
          <w:rFonts w:ascii="微软雅黑" w:eastAsia="微软雅黑" w:hAnsi="微软雅黑" w:cs="微软雅黑" w:hint="eastAsia"/>
          <w:spacing w:val="12"/>
          <w:lang w:eastAsia="zh-CN"/>
        </w:rPr>
        <w:t>职位空缺</w:t>
      </w:r>
      <w:r w:rsidRPr="00CC212E">
        <w:rPr>
          <w:rFonts w:ascii="微软雅黑" w:eastAsia="微软雅黑" w:hAnsi="微软雅黑" w:cs="微软雅黑"/>
          <w:spacing w:val="12"/>
          <w:lang w:eastAsia="zh-CN"/>
        </w:rPr>
        <w:t>774.4</w:t>
      </w:r>
      <w:r w:rsidRPr="00CC212E">
        <w:rPr>
          <w:rFonts w:ascii="微软雅黑" w:eastAsia="微软雅黑" w:hAnsi="微软雅黑" w:cs="微软雅黑" w:hint="eastAsia"/>
          <w:spacing w:val="12"/>
          <w:lang w:eastAsia="zh-CN"/>
        </w:rPr>
        <w:t>万人，预期</w:t>
      </w:r>
      <w:r w:rsidRPr="00CC212E">
        <w:rPr>
          <w:rFonts w:ascii="微软雅黑" w:eastAsia="微软雅黑" w:hAnsi="微软雅黑" w:cs="微软雅黑"/>
          <w:spacing w:val="12"/>
          <w:lang w:eastAsia="zh-CN"/>
        </w:rPr>
        <w:t>747.5</w:t>
      </w:r>
      <w:r w:rsidRPr="00CC212E">
        <w:rPr>
          <w:rFonts w:ascii="微软雅黑" w:eastAsia="微软雅黑" w:hAnsi="微软雅黑" w:cs="微软雅黑" w:hint="eastAsia"/>
          <w:spacing w:val="12"/>
          <w:lang w:eastAsia="zh-CN"/>
        </w:rPr>
        <w:t>万人，前值由</w:t>
      </w:r>
      <w:r w:rsidRPr="00CC212E">
        <w:rPr>
          <w:rFonts w:ascii="微软雅黑" w:eastAsia="微软雅黑" w:hAnsi="微软雅黑" w:cs="微软雅黑"/>
          <w:spacing w:val="12"/>
          <w:lang w:eastAsia="zh-CN"/>
        </w:rPr>
        <w:t>744.3</w:t>
      </w:r>
      <w:r w:rsidRPr="00CC212E">
        <w:rPr>
          <w:rFonts w:ascii="微软雅黑" w:eastAsia="微软雅黑" w:hAnsi="微软雅黑" w:cs="微软雅黑" w:hint="eastAsia"/>
          <w:spacing w:val="12"/>
          <w:lang w:eastAsia="zh-CN"/>
        </w:rPr>
        <w:t>万人修正为</w:t>
      </w:r>
      <w:r w:rsidRPr="00CC212E">
        <w:rPr>
          <w:rFonts w:ascii="微软雅黑" w:eastAsia="微软雅黑" w:hAnsi="微软雅黑" w:cs="微软雅黑"/>
          <w:spacing w:val="12"/>
          <w:lang w:eastAsia="zh-CN"/>
        </w:rPr>
        <w:lastRenderedPageBreak/>
        <w:t>737.2</w:t>
      </w:r>
      <w:r w:rsidRPr="00CC212E">
        <w:rPr>
          <w:rFonts w:ascii="微软雅黑" w:eastAsia="微软雅黑" w:hAnsi="微软雅黑" w:cs="微软雅黑" w:hint="eastAsia"/>
          <w:spacing w:val="12"/>
          <w:lang w:eastAsia="zh-CN"/>
        </w:rPr>
        <w:t>万人，职位空缺数再次走高或暗示劳动力市场需求仍维持较高水平。往后看，短期内市场前期对美国宽财政高赤字的担忧有所减弱，叠加国债拍卖结果显示需求不减，整体长端美债收益率及美元指数或持续回落，贵金属价格或得到一定提振。操作上建议，日内逢低做多，请投资者注意风险控制。</w:t>
      </w:r>
    </w:p>
    <w:p w:rsidR="009372C5" w:rsidRDefault="00115A1A" w:rsidP="0039436B">
      <w:pPr>
        <w:spacing w:before="103" w:line="256" w:lineRule="auto"/>
        <w:ind w:right="743" w:firstLine="448"/>
        <w:jc w:val="both"/>
        <w:rPr>
          <w:rFonts w:ascii="微软雅黑" w:eastAsia="微软雅黑" w:hAnsi="微软雅黑" w:cs="微软雅黑"/>
          <w:spacing w:val="7"/>
          <w:lang w:eastAsia="zh-CN"/>
        </w:rPr>
      </w:pPr>
      <w:r w:rsidRPr="00B91BEA">
        <w:rPr>
          <w:rFonts w:ascii="微软雅黑" w:eastAsia="微软雅黑" w:hAnsi="微软雅黑" w:cs="微软雅黑" w:hint="eastAsia"/>
          <w:spacing w:val="12"/>
          <w:lang w:eastAsia="zh-CN"/>
        </w:rPr>
        <w:t>图</w:t>
      </w:r>
      <w:r w:rsidRPr="00D01818">
        <w:rPr>
          <w:rFonts w:ascii="微软雅黑" w:eastAsia="微软雅黑" w:hAnsi="微软雅黑" w:cs="微软雅黑" w:hint="eastAsia"/>
          <w:spacing w:val="7"/>
          <w:lang w:eastAsia="zh-CN"/>
        </w:rPr>
        <w:t>6：COMEX黄金日线走势</w:t>
      </w:r>
      <w:r w:rsidRPr="0067592E">
        <w:rPr>
          <w:rFonts w:ascii="微软雅黑" w:eastAsia="微软雅黑" w:hAnsi="微软雅黑" w:cs="微软雅黑" w:hint="eastAsia"/>
          <w:spacing w:val="7"/>
          <w:lang w:eastAsia="zh-CN"/>
        </w:rPr>
        <w:t>图</w:t>
      </w:r>
    </w:p>
    <w:p w:rsidR="009372C5" w:rsidRDefault="00CC212E">
      <w:pPr>
        <w:spacing w:before="103" w:line="256" w:lineRule="auto"/>
        <w:ind w:right="743"/>
        <w:jc w:val="both"/>
        <w:rPr>
          <w:rFonts w:ascii="微软雅黑" w:eastAsia="微软雅黑" w:hAnsi="微软雅黑" w:cs="微软雅黑"/>
          <w:spacing w:val="12"/>
          <w:sz w:val="24"/>
          <w:szCs w:val="24"/>
          <w:lang w:eastAsia="zh-CN"/>
        </w:rPr>
      </w:pPr>
      <w:r w:rsidRPr="00CC212E">
        <w:rPr>
          <w:rFonts w:ascii="微软雅黑" w:eastAsia="微软雅黑" w:hAnsi="微软雅黑" w:cs="微软雅黑"/>
          <w:noProof/>
          <w:spacing w:val="12"/>
          <w:sz w:val="24"/>
          <w:szCs w:val="24"/>
          <w:lang w:eastAsia="zh-CN"/>
        </w:rPr>
        <w:drawing>
          <wp:inline distT="0" distB="0" distL="0" distR="0">
            <wp:extent cx="6573520" cy="3751450"/>
            <wp:effectExtent l="0" t="0" r="0" b="1905"/>
            <wp:docPr id="27" name="图片 27" descr="C:\Users\Administrator\Documents\WeChat Files\wxid_vkxlzo0vqu7s22\FileStorage\Temp\17332750930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ocuments\WeChat Files\wxid_vkxlzo0vqu7s22\FileStorage\Temp\173327509307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73520" cy="3751450"/>
                    </a:xfrm>
                    <a:prstGeom prst="rect">
                      <a:avLst/>
                    </a:prstGeom>
                    <a:noFill/>
                    <a:ln>
                      <a:noFill/>
                    </a:ln>
                  </pic:spPr>
                </pic:pic>
              </a:graphicData>
            </a:graphic>
          </wp:inline>
        </w:drawing>
      </w:r>
    </w:p>
    <w:p w:rsidR="007F6813" w:rsidRDefault="00115A1A" w:rsidP="00923293">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892B66" w:rsidRDefault="00892B66">
      <w:pPr>
        <w:spacing w:before="103" w:line="256" w:lineRule="auto"/>
        <w:ind w:right="743"/>
        <w:jc w:val="both"/>
        <w:rPr>
          <w:rFonts w:ascii="微软雅黑" w:eastAsia="微软雅黑" w:hAnsi="微软雅黑" w:cs="微软雅黑"/>
          <w:b/>
          <w:bCs/>
          <w:spacing w:val="12"/>
          <w:lang w:eastAsia="zh-CN"/>
        </w:rPr>
      </w:pPr>
    </w:p>
    <w:p w:rsidR="009372C5" w:rsidRDefault="00115A1A">
      <w:pPr>
        <w:spacing w:before="103" w:line="256" w:lineRule="auto"/>
        <w:ind w:right="743"/>
        <w:jc w:val="both"/>
        <w:rPr>
          <w:rFonts w:ascii="微软雅黑" w:eastAsia="微软雅黑" w:hAnsi="微软雅黑" w:cs="微软雅黑"/>
          <w:spacing w:val="12"/>
          <w:lang w:eastAsia="zh-CN"/>
        </w:rPr>
      </w:pPr>
      <w:r>
        <w:rPr>
          <w:rFonts w:ascii="微软雅黑" w:eastAsia="微软雅黑" w:hAnsi="微软雅黑" w:cs="微软雅黑" w:hint="eastAsia"/>
          <w:b/>
          <w:bCs/>
          <w:spacing w:val="12"/>
          <w:lang w:eastAsia="zh-CN"/>
        </w:rPr>
        <w:t>原油</w:t>
      </w:r>
    </w:p>
    <w:p w:rsidR="00C125FF" w:rsidRPr="00C125FF" w:rsidRDefault="00CC212E" w:rsidP="00574708">
      <w:pPr>
        <w:spacing w:before="103" w:line="256" w:lineRule="auto"/>
        <w:ind w:right="743" w:firstLineChars="200" w:firstLine="448"/>
        <w:jc w:val="both"/>
        <w:rPr>
          <w:rFonts w:ascii="微软雅黑" w:eastAsia="微软雅黑" w:hAnsi="微软雅黑" w:cs="微软雅黑"/>
          <w:spacing w:val="7"/>
          <w:lang w:eastAsia="zh-CN"/>
        </w:rPr>
      </w:pPr>
      <w:r w:rsidRPr="00CC212E">
        <w:rPr>
          <w:rFonts w:ascii="微软雅黑" w:eastAsia="微软雅黑" w:hAnsi="微软雅黑" w:cs="微软雅黑" w:hint="eastAsia"/>
          <w:spacing w:val="7"/>
          <w:lang w:eastAsia="zh-CN"/>
        </w:rPr>
        <w:t>欧佩克联盟部长级会议将于</w:t>
      </w:r>
      <w:r w:rsidRPr="00CC212E">
        <w:rPr>
          <w:rFonts w:ascii="微软雅黑" w:eastAsia="微软雅黑" w:hAnsi="微软雅黑" w:cs="微软雅黑"/>
          <w:spacing w:val="7"/>
          <w:lang w:eastAsia="zh-CN"/>
        </w:rPr>
        <w:t>5</w:t>
      </w:r>
      <w:r w:rsidRPr="00CC212E">
        <w:rPr>
          <w:rFonts w:ascii="微软雅黑" w:eastAsia="微软雅黑" w:hAnsi="微软雅黑" w:cs="微软雅黑" w:hint="eastAsia"/>
          <w:spacing w:val="7"/>
          <w:lang w:eastAsia="zh-CN"/>
        </w:rPr>
        <w:t>日举行，市场预期将自愿减产措施延长至一季度；以色列和黎巴嫩真主党互相指责对方违反停火协议，俄罗斯袭击乌克兰能源基础设施，地缘局势仍有所反复；全球需求放缓忧虑加剧市场震荡，短线原油期价呈现震荡。技术上，</w:t>
      </w:r>
      <w:r w:rsidRPr="00CC212E">
        <w:rPr>
          <w:rFonts w:ascii="微软雅黑" w:eastAsia="微软雅黑" w:hAnsi="微软雅黑" w:cs="微软雅黑"/>
          <w:spacing w:val="7"/>
          <w:lang w:eastAsia="zh-CN"/>
        </w:rPr>
        <w:t>SC2501</w:t>
      </w:r>
      <w:r w:rsidRPr="00CC212E">
        <w:rPr>
          <w:rFonts w:ascii="微软雅黑" w:eastAsia="微软雅黑" w:hAnsi="微软雅黑" w:cs="微软雅黑" w:hint="eastAsia"/>
          <w:spacing w:val="7"/>
          <w:lang w:eastAsia="zh-CN"/>
        </w:rPr>
        <w:t>合约考验</w:t>
      </w:r>
      <w:r w:rsidRPr="00CC212E">
        <w:rPr>
          <w:rFonts w:ascii="微软雅黑" w:eastAsia="微软雅黑" w:hAnsi="微软雅黑" w:cs="微软雅黑"/>
          <w:spacing w:val="7"/>
          <w:lang w:eastAsia="zh-CN"/>
        </w:rPr>
        <w:t>526</w:t>
      </w:r>
      <w:r w:rsidRPr="00CC212E">
        <w:rPr>
          <w:rFonts w:ascii="微软雅黑" w:eastAsia="微软雅黑" w:hAnsi="微软雅黑" w:cs="微软雅黑" w:hint="eastAsia"/>
          <w:spacing w:val="7"/>
          <w:lang w:eastAsia="zh-CN"/>
        </w:rPr>
        <w:t>区域支撑，上方测测试</w:t>
      </w:r>
      <w:r w:rsidRPr="00CC212E">
        <w:rPr>
          <w:rFonts w:ascii="微软雅黑" w:eastAsia="微软雅黑" w:hAnsi="微软雅黑" w:cs="微软雅黑"/>
          <w:spacing w:val="7"/>
          <w:lang w:eastAsia="zh-CN"/>
        </w:rPr>
        <w:t>545</w:t>
      </w:r>
      <w:r w:rsidRPr="00CC212E">
        <w:rPr>
          <w:rFonts w:ascii="微软雅黑" w:eastAsia="微软雅黑" w:hAnsi="微软雅黑" w:cs="微软雅黑" w:hint="eastAsia"/>
          <w:spacing w:val="7"/>
          <w:lang w:eastAsia="zh-CN"/>
        </w:rPr>
        <w:t>区域压力，短线呈现宽幅震荡走势。操作上，建议短线交易为主。</w:t>
      </w:r>
    </w:p>
    <w:p w:rsidR="009372C5" w:rsidRDefault="00115A1A">
      <w:pPr>
        <w:spacing w:before="103" w:line="256" w:lineRule="auto"/>
        <w:ind w:right="743" w:firstLineChars="200" w:firstLine="448"/>
        <w:jc w:val="both"/>
        <w:rPr>
          <w:lang w:eastAsia="zh-CN"/>
        </w:rPr>
      </w:pPr>
      <w:r w:rsidRPr="00EE7376">
        <w:rPr>
          <w:rFonts w:ascii="微软雅黑" w:eastAsia="微软雅黑" w:hAnsi="微软雅黑" w:cs="微软雅黑" w:hint="eastAsia"/>
          <w:spacing w:val="7"/>
          <w:lang w:eastAsia="zh-CN"/>
        </w:rPr>
        <w:t>图7：原油（WTI）走势</w:t>
      </w:r>
      <w:r w:rsidRPr="00923293">
        <w:rPr>
          <w:rFonts w:ascii="微软雅黑" w:eastAsia="微软雅黑" w:hAnsi="微软雅黑" w:cs="微软雅黑" w:hint="eastAsia"/>
          <w:spacing w:val="7"/>
          <w:lang w:eastAsia="zh-CN"/>
        </w:rPr>
        <w:t>图</w:t>
      </w:r>
    </w:p>
    <w:p w:rsidR="009372C5" w:rsidRDefault="009A6FD4">
      <w:pPr>
        <w:spacing w:before="103" w:line="256" w:lineRule="auto"/>
        <w:ind w:right="743"/>
        <w:jc w:val="both"/>
        <w:rPr>
          <w:lang w:eastAsia="zh-CN"/>
        </w:rPr>
      </w:pPr>
      <w:r w:rsidRPr="009A6FD4">
        <w:rPr>
          <w:noProof/>
          <w:lang w:eastAsia="zh-CN"/>
        </w:rPr>
        <w:lastRenderedPageBreak/>
        <w:drawing>
          <wp:inline distT="0" distB="0" distL="0" distR="0">
            <wp:extent cx="6573520" cy="3758959"/>
            <wp:effectExtent l="0" t="0" r="0" b="0"/>
            <wp:docPr id="28" name="图片 28" descr="C:\Users\Administrator\Documents\WeChat Files\wxid_vkxlzo0vqu7s22\FileStorage\Temp\17332752175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ocuments\WeChat Files\wxid_vkxlzo0vqu7s22\FileStorage\Temp\173327521752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73520" cy="3758959"/>
                    </a:xfrm>
                    <a:prstGeom prst="rect">
                      <a:avLst/>
                    </a:prstGeom>
                    <a:noFill/>
                    <a:ln>
                      <a:noFill/>
                    </a:ln>
                  </pic:spPr>
                </pic:pic>
              </a:graphicData>
            </a:graphic>
          </wp:inline>
        </w:drawing>
      </w:r>
    </w:p>
    <w:p w:rsidR="0036330E" w:rsidRDefault="00115A1A" w:rsidP="0036330E">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7E07D2">
        <w:rPr>
          <w:rFonts w:ascii="微软雅黑" w:eastAsia="微软雅黑" w:hAnsi="微软雅黑" w:cs="微软雅黑" w:hint="eastAsia"/>
          <w:spacing w:val="7"/>
          <w:lang w:eastAsia="zh-CN"/>
        </w:rPr>
        <w:t>Wind</w:t>
      </w:r>
      <w:r>
        <w:rPr>
          <w:rFonts w:ascii="微软雅黑" w:eastAsia="微软雅黑" w:hAnsi="微软雅黑" w:cs="微软雅黑" w:hint="eastAsia"/>
          <w:spacing w:val="7"/>
          <w:lang w:eastAsia="zh-CN"/>
        </w:rPr>
        <w:t>、瑞达国际</w:t>
      </w:r>
    </w:p>
    <w:p w:rsidR="00383E15" w:rsidRDefault="00383E15" w:rsidP="00383E15">
      <w:pPr>
        <w:spacing w:before="120" w:line="190" w:lineRule="auto"/>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br w:type="page"/>
      </w:r>
      <w:r>
        <w:rPr>
          <w:rFonts w:ascii="微软雅黑" w:eastAsia="微软雅黑" w:hAnsi="微软雅黑" w:cs="微软雅黑" w:hint="eastAsia"/>
          <w:b/>
          <w:bCs/>
          <w:spacing w:val="12"/>
          <w:lang w:eastAsia="zh-CN"/>
        </w:rPr>
        <w:lastRenderedPageBreak/>
        <w:t>ICE原糖</w:t>
      </w:r>
      <w:bookmarkStart w:id="0" w:name="OLE_LINK4"/>
      <w:bookmarkStart w:id="1" w:name="OLE_LINK3"/>
    </w:p>
    <w:bookmarkEnd w:id="0"/>
    <w:bookmarkEnd w:id="1"/>
    <w:p w:rsidR="00F674C2" w:rsidRPr="00F674C2" w:rsidRDefault="00F674C2" w:rsidP="00F674C2">
      <w:pPr>
        <w:spacing w:before="103" w:line="256" w:lineRule="auto"/>
        <w:ind w:right="743" w:firstLine="448"/>
        <w:jc w:val="both"/>
        <w:rPr>
          <w:rFonts w:ascii="微软雅黑" w:eastAsia="微软雅黑" w:hAnsi="微软雅黑" w:cs="微软雅黑"/>
          <w:spacing w:val="12"/>
          <w:lang w:eastAsia="zh-CN"/>
        </w:rPr>
      </w:pPr>
      <w:r w:rsidRPr="00F674C2">
        <w:rPr>
          <w:rFonts w:ascii="微软雅黑" w:eastAsia="微软雅黑" w:hAnsi="微软雅黑" w:cs="微软雅黑" w:hint="eastAsia"/>
          <w:spacing w:val="12"/>
          <w:lang w:eastAsia="zh-CN"/>
        </w:rPr>
        <w:t>洲际期货交易所（</w:t>
      </w:r>
      <w:r w:rsidRPr="00F674C2">
        <w:rPr>
          <w:rFonts w:ascii="微软雅黑" w:eastAsia="微软雅黑" w:hAnsi="微软雅黑" w:cs="微软雅黑"/>
          <w:spacing w:val="12"/>
          <w:lang w:eastAsia="zh-CN"/>
        </w:rPr>
        <w:t>ICE</w:t>
      </w:r>
      <w:r w:rsidRPr="00F674C2">
        <w:rPr>
          <w:rFonts w:ascii="微软雅黑" w:eastAsia="微软雅黑" w:hAnsi="微软雅黑" w:cs="微软雅黑" w:hint="eastAsia"/>
          <w:spacing w:val="12"/>
          <w:lang w:eastAsia="zh-CN"/>
        </w:rPr>
        <w:t>）原糖期货周二收高，自上一日触及的与两个月低点反弹。交投最活跃的</w:t>
      </w:r>
      <w:r w:rsidRPr="00F674C2">
        <w:rPr>
          <w:rFonts w:ascii="微软雅黑" w:eastAsia="微软雅黑" w:hAnsi="微软雅黑" w:cs="微软雅黑"/>
          <w:spacing w:val="12"/>
          <w:lang w:eastAsia="zh-CN"/>
        </w:rPr>
        <w:t>ICE 3</w:t>
      </w:r>
      <w:r w:rsidRPr="00F674C2">
        <w:rPr>
          <w:rFonts w:ascii="微软雅黑" w:eastAsia="微软雅黑" w:hAnsi="微软雅黑" w:cs="微软雅黑" w:hint="eastAsia"/>
          <w:spacing w:val="12"/>
          <w:lang w:eastAsia="zh-CN"/>
        </w:rPr>
        <w:t>月原糖期货合约收盘收涨</w:t>
      </w:r>
      <w:r w:rsidRPr="00F674C2">
        <w:rPr>
          <w:rFonts w:ascii="微软雅黑" w:eastAsia="微软雅黑" w:hAnsi="微软雅黑" w:cs="微软雅黑"/>
          <w:spacing w:val="12"/>
          <w:lang w:eastAsia="zh-CN"/>
        </w:rPr>
        <w:t>0.3</w:t>
      </w:r>
      <w:r w:rsidRPr="00F674C2">
        <w:rPr>
          <w:rFonts w:ascii="微软雅黑" w:eastAsia="微软雅黑" w:hAnsi="微软雅黑" w:cs="微软雅黑" w:hint="eastAsia"/>
          <w:spacing w:val="12"/>
          <w:lang w:eastAsia="zh-CN"/>
        </w:rPr>
        <w:t>美分或</w:t>
      </w:r>
      <w:r w:rsidRPr="00F674C2">
        <w:rPr>
          <w:rFonts w:ascii="微软雅黑" w:eastAsia="微软雅黑" w:hAnsi="微软雅黑" w:cs="微软雅黑"/>
          <w:spacing w:val="12"/>
          <w:lang w:eastAsia="zh-CN"/>
        </w:rPr>
        <w:t>1.40%</w:t>
      </w:r>
      <w:r w:rsidRPr="00F674C2">
        <w:rPr>
          <w:rFonts w:ascii="微软雅黑" w:eastAsia="微软雅黑" w:hAnsi="微软雅黑" w:cs="微软雅黑" w:hint="eastAsia"/>
          <w:spacing w:val="12"/>
          <w:lang w:eastAsia="zh-CN"/>
        </w:rPr>
        <w:t>，结算价每磅</w:t>
      </w:r>
      <w:r w:rsidRPr="00F674C2">
        <w:rPr>
          <w:rFonts w:ascii="微软雅黑" w:eastAsia="微软雅黑" w:hAnsi="微软雅黑" w:cs="微软雅黑"/>
          <w:spacing w:val="12"/>
          <w:lang w:eastAsia="zh-CN"/>
        </w:rPr>
        <w:t>21.37</w:t>
      </w:r>
      <w:r w:rsidRPr="00F674C2">
        <w:rPr>
          <w:rFonts w:ascii="微软雅黑" w:eastAsia="微软雅黑" w:hAnsi="微软雅黑" w:cs="微软雅黑" w:hint="eastAsia"/>
          <w:spacing w:val="12"/>
          <w:lang w:eastAsia="zh-CN"/>
        </w:rPr>
        <w:t>美分。</w:t>
      </w:r>
    </w:p>
    <w:p w:rsidR="00383E15" w:rsidRDefault="00F674C2" w:rsidP="00F674C2">
      <w:pPr>
        <w:spacing w:before="103" w:line="256" w:lineRule="auto"/>
        <w:ind w:right="743" w:firstLine="448"/>
        <w:jc w:val="both"/>
        <w:rPr>
          <w:rFonts w:ascii="微软雅黑" w:eastAsia="微软雅黑" w:hAnsi="微软雅黑" w:cs="微软雅黑"/>
          <w:spacing w:val="12"/>
          <w:lang w:eastAsia="zh-CN"/>
        </w:rPr>
      </w:pPr>
      <w:r w:rsidRPr="00F674C2">
        <w:rPr>
          <w:rFonts w:ascii="微软雅黑" w:eastAsia="微软雅黑" w:hAnsi="微软雅黑" w:cs="微软雅黑" w:hint="eastAsia"/>
          <w:spacing w:val="12"/>
          <w:lang w:eastAsia="zh-CN"/>
        </w:rPr>
        <w:t>据巴西蔗糖工业协会</w:t>
      </w:r>
      <w:r w:rsidRPr="00F674C2">
        <w:rPr>
          <w:rFonts w:ascii="微软雅黑" w:eastAsia="微软雅黑" w:hAnsi="微软雅黑" w:cs="微软雅黑"/>
          <w:spacing w:val="12"/>
          <w:lang w:eastAsia="zh-CN"/>
        </w:rPr>
        <w:t>Unica</w:t>
      </w:r>
      <w:r w:rsidRPr="00F674C2">
        <w:rPr>
          <w:rFonts w:ascii="微软雅黑" w:eastAsia="微软雅黑" w:hAnsi="微软雅黑" w:cs="微软雅黑" w:hint="eastAsia"/>
          <w:spacing w:val="12"/>
          <w:lang w:eastAsia="zh-CN"/>
        </w:rPr>
        <w:t>称，</w:t>
      </w:r>
      <w:r w:rsidRPr="00F674C2">
        <w:rPr>
          <w:rFonts w:ascii="微软雅黑" w:eastAsia="微软雅黑" w:hAnsi="微软雅黑" w:cs="微软雅黑"/>
          <w:spacing w:val="12"/>
          <w:lang w:eastAsia="zh-CN"/>
        </w:rPr>
        <w:t>11</w:t>
      </w:r>
      <w:r w:rsidRPr="00F674C2">
        <w:rPr>
          <w:rFonts w:ascii="微软雅黑" w:eastAsia="微软雅黑" w:hAnsi="微软雅黑" w:cs="微软雅黑" w:hint="eastAsia"/>
          <w:spacing w:val="12"/>
          <w:lang w:eastAsia="zh-CN"/>
        </w:rPr>
        <w:t>月上半月巴西中南部地区压榨甘蔗</w:t>
      </w:r>
      <w:r w:rsidRPr="00F674C2">
        <w:rPr>
          <w:rFonts w:ascii="微软雅黑" w:eastAsia="微软雅黑" w:hAnsi="微软雅黑" w:cs="微软雅黑"/>
          <w:spacing w:val="12"/>
          <w:lang w:eastAsia="zh-CN"/>
        </w:rPr>
        <w:t>1646</w:t>
      </w:r>
      <w:r w:rsidRPr="00F674C2">
        <w:rPr>
          <w:rFonts w:ascii="微软雅黑" w:eastAsia="微软雅黑" w:hAnsi="微软雅黑" w:cs="微软雅黑" w:hint="eastAsia"/>
          <w:spacing w:val="12"/>
          <w:lang w:eastAsia="zh-CN"/>
        </w:rPr>
        <w:t>万吨，同比下滑</w:t>
      </w:r>
      <w:r w:rsidRPr="00F674C2">
        <w:rPr>
          <w:rFonts w:ascii="微软雅黑" w:eastAsia="微软雅黑" w:hAnsi="微软雅黑" w:cs="微软雅黑"/>
          <w:spacing w:val="12"/>
          <w:lang w:eastAsia="zh-CN"/>
        </w:rPr>
        <w:t>52.8%</w:t>
      </w:r>
      <w:r w:rsidRPr="00F674C2">
        <w:rPr>
          <w:rFonts w:ascii="微软雅黑" w:eastAsia="微软雅黑" w:hAnsi="微软雅黑" w:cs="微软雅黑" w:hint="eastAsia"/>
          <w:spacing w:val="12"/>
          <w:lang w:eastAsia="zh-CN"/>
        </w:rPr>
        <w:t>，低于市场预估的</w:t>
      </w:r>
      <w:r w:rsidRPr="00F674C2">
        <w:rPr>
          <w:rFonts w:ascii="微软雅黑" w:eastAsia="微软雅黑" w:hAnsi="微软雅黑" w:cs="微软雅黑"/>
          <w:spacing w:val="12"/>
          <w:lang w:eastAsia="zh-CN"/>
        </w:rPr>
        <w:t>1707</w:t>
      </w:r>
      <w:r w:rsidRPr="00F674C2">
        <w:rPr>
          <w:rFonts w:ascii="微软雅黑" w:eastAsia="微软雅黑" w:hAnsi="微软雅黑" w:cs="微软雅黑" w:hint="eastAsia"/>
          <w:spacing w:val="12"/>
          <w:lang w:eastAsia="zh-CN"/>
        </w:rPr>
        <w:t>万吨；产糖</w:t>
      </w:r>
      <w:r w:rsidRPr="00F674C2">
        <w:rPr>
          <w:rFonts w:ascii="微软雅黑" w:eastAsia="微软雅黑" w:hAnsi="微软雅黑" w:cs="微软雅黑"/>
          <w:spacing w:val="12"/>
          <w:lang w:eastAsia="zh-CN"/>
        </w:rPr>
        <w:t>89.8</w:t>
      </w:r>
      <w:r w:rsidRPr="00F674C2">
        <w:rPr>
          <w:rFonts w:ascii="微软雅黑" w:eastAsia="微软雅黑" w:hAnsi="微软雅黑" w:cs="微软雅黑" w:hint="eastAsia"/>
          <w:spacing w:val="12"/>
          <w:lang w:eastAsia="zh-CN"/>
        </w:rPr>
        <w:t>万吨，同比下滑</w:t>
      </w:r>
      <w:r w:rsidRPr="00F674C2">
        <w:rPr>
          <w:rFonts w:ascii="微软雅黑" w:eastAsia="微软雅黑" w:hAnsi="微软雅黑" w:cs="微软雅黑"/>
          <w:spacing w:val="12"/>
          <w:lang w:eastAsia="zh-CN"/>
        </w:rPr>
        <w:t>59.2%</w:t>
      </w:r>
      <w:r w:rsidRPr="00F674C2">
        <w:rPr>
          <w:rFonts w:ascii="微软雅黑" w:eastAsia="微软雅黑" w:hAnsi="微软雅黑" w:cs="微软雅黑" w:hint="eastAsia"/>
          <w:spacing w:val="12"/>
          <w:lang w:eastAsia="zh-CN"/>
        </w:rPr>
        <w:t>；</w:t>
      </w:r>
      <w:r w:rsidRPr="00F674C2">
        <w:rPr>
          <w:rFonts w:ascii="微软雅黑" w:eastAsia="微软雅黑" w:hAnsi="微软雅黑" w:cs="微软雅黑"/>
          <w:spacing w:val="12"/>
          <w:lang w:eastAsia="zh-CN"/>
        </w:rPr>
        <w:t>11</w:t>
      </w:r>
      <w:r w:rsidRPr="00F674C2">
        <w:rPr>
          <w:rFonts w:ascii="微软雅黑" w:eastAsia="微软雅黑" w:hAnsi="微软雅黑" w:cs="微软雅黑" w:hint="eastAsia"/>
          <w:spacing w:val="12"/>
          <w:lang w:eastAsia="zh-CN"/>
        </w:rPr>
        <w:t>月上半月糖厂使用</w:t>
      </w:r>
      <w:r w:rsidRPr="00F674C2">
        <w:rPr>
          <w:rFonts w:ascii="微软雅黑" w:eastAsia="微软雅黑" w:hAnsi="微软雅黑" w:cs="微软雅黑"/>
          <w:spacing w:val="12"/>
          <w:lang w:eastAsia="zh-CN"/>
        </w:rPr>
        <w:t>43%</w:t>
      </w:r>
      <w:r w:rsidRPr="00F674C2">
        <w:rPr>
          <w:rFonts w:ascii="微软雅黑" w:eastAsia="微软雅黑" w:hAnsi="微软雅黑" w:cs="微软雅黑" w:hint="eastAsia"/>
          <w:spacing w:val="12"/>
          <w:lang w:eastAsia="zh-CN"/>
        </w:rPr>
        <w:t>的甘蔗比例产糖，低于去年同期</w:t>
      </w:r>
      <w:r w:rsidRPr="00F674C2">
        <w:rPr>
          <w:rFonts w:ascii="微软雅黑" w:eastAsia="微软雅黑" w:hAnsi="微软雅黑" w:cs="微软雅黑"/>
          <w:spacing w:val="12"/>
          <w:lang w:eastAsia="zh-CN"/>
        </w:rPr>
        <w:t>50%</w:t>
      </w:r>
      <w:r w:rsidRPr="00F674C2">
        <w:rPr>
          <w:rFonts w:ascii="微软雅黑" w:eastAsia="微软雅黑" w:hAnsi="微软雅黑" w:cs="微软雅黑" w:hint="eastAsia"/>
          <w:spacing w:val="12"/>
          <w:lang w:eastAsia="zh-CN"/>
        </w:rPr>
        <w:t>；</w:t>
      </w:r>
      <w:r w:rsidRPr="00F674C2">
        <w:rPr>
          <w:rFonts w:ascii="微软雅黑" w:eastAsia="微软雅黑" w:hAnsi="微软雅黑" w:cs="微软雅黑"/>
          <w:spacing w:val="12"/>
          <w:lang w:eastAsia="zh-CN"/>
        </w:rPr>
        <w:t>24/25</w:t>
      </w:r>
      <w:r w:rsidRPr="00F674C2">
        <w:rPr>
          <w:rFonts w:ascii="微软雅黑" w:eastAsia="微软雅黑" w:hAnsi="微软雅黑" w:cs="微软雅黑" w:hint="eastAsia"/>
          <w:spacing w:val="12"/>
          <w:lang w:eastAsia="zh-CN"/>
        </w:rPr>
        <w:t>榨季截至</w:t>
      </w:r>
      <w:r w:rsidRPr="00F674C2">
        <w:rPr>
          <w:rFonts w:ascii="微软雅黑" w:eastAsia="微软雅黑" w:hAnsi="微软雅黑" w:cs="微软雅黑"/>
          <w:spacing w:val="12"/>
          <w:lang w:eastAsia="zh-CN"/>
        </w:rPr>
        <w:t>11</w:t>
      </w:r>
      <w:r w:rsidRPr="00F674C2">
        <w:rPr>
          <w:rFonts w:ascii="微软雅黑" w:eastAsia="微软雅黑" w:hAnsi="微软雅黑" w:cs="微软雅黑" w:hint="eastAsia"/>
          <w:spacing w:val="12"/>
          <w:lang w:eastAsia="zh-CN"/>
        </w:rPr>
        <w:t>月</w:t>
      </w:r>
      <w:r w:rsidRPr="00F674C2">
        <w:rPr>
          <w:rFonts w:ascii="微软雅黑" w:eastAsia="微软雅黑" w:hAnsi="微软雅黑" w:cs="微软雅黑"/>
          <w:spacing w:val="12"/>
          <w:lang w:eastAsia="zh-CN"/>
        </w:rPr>
        <w:t>16</w:t>
      </w:r>
      <w:r w:rsidRPr="00F674C2">
        <w:rPr>
          <w:rFonts w:ascii="微软雅黑" w:eastAsia="微软雅黑" w:hAnsi="微软雅黑" w:cs="微软雅黑" w:hint="eastAsia"/>
          <w:spacing w:val="12"/>
          <w:lang w:eastAsia="zh-CN"/>
        </w:rPr>
        <w:t>日中南部累计压榨甘蔗</w:t>
      </w:r>
      <w:r w:rsidRPr="00F674C2">
        <w:rPr>
          <w:rFonts w:ascii="微软雅黑" w:eastAsia="微软雅黑" w:hAnsi="微软雅黑" w:cs="微软雅黑"/>
          <w:spacing w:val="12"/>
          <w:lang w:eastAsia="zh-CN"/>
        </w:rPr>
        <w:t>5.83</w:t>
      </w:r>
      <w:r w:rsidRPr="00F674C2">
        <w:rPr>
          <w:rFonts w:ascii="微软雅黑" w:eastAsia="微软雅黑" w:hAnsi="微软雅黑" w:cs="微软雅黑" w:hint="eastAsia"/>
          <w:spacing w:val="12"/>
          <w:lang w:eastAsia="zh-CN"/>
        </w:rPr>
        <w:t>亿吨，同比下滑</w:t>
      </w:r>
      <w:r w:rsidRPr="00F674C2">
        <w:rPr>
          <w:rFonts w:ascii="微软雅黑" w:eastAsia="微软雅黑" w:hAnsi="微软雅黑" w:cs="微软雅黑"/>
          <w:spacing w:val="12"/>
          <w:lang w:eastAsia="zh-CN"/>
        </w:rPr>
        <w:t>2.24%</w:t>
      </w:r>
      <w:r w:rsidRPr="00F674C2">
        <w:rPr>
          <w:rFonts w:ascii="微软雅黑" w:eastAsia="微软雅黑" w:hAnsi="微软雅黑" w:cs="微软雅黑" w:hint="eastAsia"/>
          <w:spacing w:val="12"/>
          <w:lang w:eastAsia="zh-CN"/>
        </w:rPr>
        <w:t>，累计产糖</w:t>
      </w:r>
      <w:r w:rsidRPr="00F674C2">
        <w:rPr>
          <w:rFonts w:ascii="微软雅黑" w:eastAsia="微软雅黑" w:hAnsi="微软雅黑" w:cs="微软雅黑"/>
          <w:spacing w:val="12"/>
          <w:lang w:eastAsia="zh-CN"/>
        </w:rPr>
        <w:t>3827.4</w:t>
      </w:r>
      <w:r w:rsidRPr="00F674C2">
        <w:rPr>
          <w:rFonts w:ascii="微软雅黑" w:eastAsia="微软雅黑" w:hAnsi="微软雅黑" w:cs="微软雅黑" w:hint="eastAsia"/>
          <w:spacing w:val="12"/>
          <w:lang w:eastAsia="zh-CN"/>
        </w:rPr>
        <w:t>万吨，同比下滑</w:t>
      </w:r>
      <w:r w:rsidRPr="00F674C2">
        <w:rPr>
          <w:rFonts w:ascii="微软雅黑" w:eastAsia="微软雅黑" w:hAnsi="微软雅黑" w:cs="微软雅黑"/>
          <w:spacing w:val="12"/>
          <w:lang w:eastAsia="zh-CN"/>
        </w:rPr>
        <w:t>3.047%</w:t>
      </w:r>
      <w:r w:rsidRPr="00F674C2">
        <w:rPr>
          <w:rFonts w:ascii="微软雅黑" w:eastAsia="微软雅黑" w:hAnsi="微软雅黑" w:cs="微软雅黑" w:hint="eastAsia"/>
          <w:spacing w:val="12"/>
          <w:lang w:eastAsia="zh-CN"/>
        </w:rPr>
        <w:t>。以上数据可以看出，</w:t>
      </w:r>
      <w:r w:rsidRPr="00F674C2">
        <w:rPr>
          <w:rFonts w:ascii="微软雅黑" w:eastAsia="微软雅黑" w:hAnsi="微软雅黑" w:cs="微软雅黑"/>
          <w:spacing w:val="12"/>
          <w:lang w:eastAsia="zh-CN"/>
        </w:rPr>
        <w:t>11</w:t>
      </w:r>
      <w:r w:rsidRPr="00F674C2">
        <w:rPr>
          <w:rFonts w:ascii="微软雅黑" w:eastAsia="微软雅黑" w:hAnsi="微软雅黑" w:cs="微软雅黑" w:hint="eastAsia"/>
          <w:spacing w:val="12"/>
          <w:lang w:eastAsia="zh-CN"/>
        </w:rPr>
        <w:t>月上半月巴西产糖量同比降幅显著，除了甘蔗压榨量下降外，糖产量的下降还与制糖比例有关。当前巴西中南部糖产量为</w:t>
      </w:r>
      <w:r w:rsidRPr="00F674C2">
        <w:rPr>
          <w:rFonts w:ascii="微软雅黑" w:eastAsia="微软雅黑" w:hAnsi="微软雅黑" w:cs="微软雅黑"/>
          <w:spacing w:val="12"/>
          <w:lang w:eastAsia="zh-CN"/>
        </w:rPr>
        <w:t>3827.4</w:t>
      </w:r>
      <w:r w:rsidRPr="00F674C2">
        <w:rPr>
          <w:rFonts w:ascii="微软雅黑" w:eastAsia="微软雅黑" w:hAnsi="微软雅黑" w:cs="微软雅黑" w:hint="eastAsia"/>
          <w:spacing w:val="12"/>
          <w:lang w:eastAsia="zh-CN"/>
        </w:rPr>
        <w:t>万吨，低于去年同期，巴西甘蔗压榨进入尾声，双周糖产量不及预期。美糖主力价格关注上方压力</w:t>
      </w:r>
      <w:r w:rsidRPr="00F674C2">
        <w:rPr>
          <w:rFonts w:ascii="微软雅黑" w:eastAsia="微软雅黑" w:hAnsi="微软雅黑" w:cs="微软雅黑"/>
          <w:spacing w:val="12"/>
          <w:lang w:eastAsia="zh-CN"/>
        </w:rPr>
        <w:t>23.0</w:t>
      </w:r>
      <w:r w:rsidRPr="00F674C2">
        <w:rPr>
          <w:rFonts w:ascii="微软雅黑" w:eastAsia="微软雅黑" w:hAnsi="微软雅黑" w:cs="微软雅黑" w:hint="eastAsia"/>
          <w:spacing w:val="12"/>
          <w:lang w:eastAsia="zh-CN"/>
        </w:rPr>
        <w:t>美分</w:t>
      </w:r>
      <w:r w:rsidRPr="00F674C2">
        <w:rPr>
          <w:rFonts w:ascii="微软雅黑" w:eastAsia="微软雅黑" w:hAnsi="微软雅黑" w:cs="微软雅黑"/>
          <w:spacing w:val="12"/>
          <w:lang w:eastAsia="zh-CN"/>
        </w:rPr>
        <w:t>/</w:t>
      </w:r>
      <w:r w:rsidRPr="00F674C2">
        <w:rPr>
          <w:rFonts w:ascii="微软雅黑" w:eastAsia="微软雅黑" w:hAnsi="微软雅黑" w:cs="微软雅黑" w:hint="eastAsia"/>
          <w:spacing w:val="12"/>
          <w:lang w:eastAsia="zh-CN"/>
        </w:rPr>
        <w:t>磅，下方支撑</w:t>
      </w:r>
      <w:r w:rsidRPr="00F674C2">
        <w:rPr>
          <w:rFonts w:ascii="微软雅黑" w:eastAsia="微软雅黑" w:hAnsi="微软雅黑" w:cs="微软雅黑"/>
          <w:spacing w:val="12"/>
          <w:lang w:eastAsia="zh-CN"/>
        </w:rPr>
        <w:t>19.0</w:t>
      </w:r>
      <w:r w:rsidRPr="00F674C2">
        <w:rPr>
          <w:rFonts w:ascii="微软雅黑" w:eastAsia="微软雅黑" w:hAnsi="微软雅黑" w:cs="微软雅黑" w:hint="eastAsia"/>
          <w:spacing w:val="12"/>
          <w:lang w:eastAsia="zh-CN"/>
        </w:rPr>
        <w:t>美分</w:t>
      </w:r>
      <w:r w:rsidRPr="00F674C2">
        <w:rPr>
          <w:rFonts w:ascii="微软雅黑" w:eastAsia="微软雅黑" w:hAnsi="微软雅黑" w:cs="微软雅黑"/>
          <w:spacing w:val="12"/>
          <w:lang w:eastAsia="zh-CN"/>
        </w:rPr>
        <w:t>/</w:t>
      </w:r>
      <w:r w:rsidRPr="00F674C2">
        <w:rPr>
          <w:rFonts w:ascii="微软雅黑" w:eastAsia="微软雅黑" w:hAnsi="微软雅黑" w:cs="微软雅黑" w:hint="eastAsia"/>
          <w:spacing w:val="12"/>
          <w:lang w:eastAsia="zh-CN"/>
        </w:rPr>
        <w:t>磅。建议</w:t>
      </w:r>
      <w:r w:rsidRPr="00F674C2">
        <w:rPr>
          <w:rFonts w:ascii="微软雅黑" w:eastAsia="微软雅黑" w:hAnsi="微软雅黑" w:cs="微软雅黑"/>
          <w:spacing w:val="12"/>
          <w:lang w:eastAsia="zh-CN"/>
        </w:rPr>
        <w:t>3</w:t>
      </w:r>
      <w:r w:rsidRPr="00F674C2">
        <w:rPr>
          <w:rFonts w:ascii="微软雅黑" w:eastAsia="微软雅黑" w:hAnsi="微软雅黑" w:cs="微软雅黑" w:hint="eastAsia"/>
          <w:spacing w:val="12"/>
          <w:lang w:eastAsia="zh-CN"/>
        </w:rPr>
        <w:t>月</w:t>
      </w:r>
      <w:r w:rsidRPr="00F674C2">
        <w:rPr>
          <w:rFonts w:ascii="微软雅黑" w:eastAsia="微软雅黑" w:hAnsi="微软雅黑" w:cs="微软雅黑"/>
          <w:spacing w:val="12"/>
          <w:lang w:eastAsia="zh-CN"/>
        </w:rPr>
        <w:t xml:space="preserve"> ICE </w:t>
      </w:r>
      <w:r w:rsidRPr="00F674C2">
        <w:rPr>
          <w:rFonts w:ascii="微软雅黑" w:eastAsia="微软雅黑" w:hAnsi="微软雅黑" w:cs="微软雅黑" w:hint="eastAsia"/>
          <w:spacing w:val="12"/>
          <w:lang w:eastAsia="zh-CN"/>
        </w:rPr>
        <w:t>期糖短期观望。</w:t>
      </w:r>
    </w:p>
    <w:p w:rsidR="00383E15" w:rsidRDefault="00383E15" w:rsidP="00383E15">
      <w:pPr>
        <w:spacing w:before="103" w:line="256" w:lineRule="auto"/>
        <w:ind w:right="743" w:firstLine="448"/>
        <w:jc w:val="both"/>
        <w:rPr>
          <w:rFonts w:ascii="微软雅黑" w:eastAsia="微软雅黑" w:hAnsi="微软雅黑" w:cs="微软雅黑"/>
          <w:spacing w:val="1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8：ICE原糖</w:t>
      </w:r>
      <w:r>
        <w:rPr>
          <w:rFonts w:ascii="微软雅黑" w:eastAsia="微软雅黑" w:hAnsi="微软雅黑" w:cs="微软雅黑" w:hint="eastAsia"/>
          <w:spacing w:val="7"/>
          <w:lang w:val="zh-CN" w:eastAsia="zh-CN"/>
        </w:rPr>
        <w:t>期货主力合约日走势图</w:t>
      </w:r>
    </w:p>
    <w:p w:rsidR="00383E15" w:rsidRDefault="00F674C2" w:rsidP="00383E15">
      <w:pPr>
        <w:kinsoku/>
        <w:autoSpaceDE/>
        <w:autoSpaceDN/>
        <w:adjustRightInd/>
        <w:snapToGrid/>
        <w:textAlignment w:val="auto"/>
        <w:rPr>
          <w:rFonts w:ascii="微软雅黑" w:eastAsia="微软雅黑" w:hAnsi="微软雅黑" w:cs="微软雅黑"/>
          <w:spacing w:val="7"/>
          <w:lang w:eastAsia="zh-CN"/>
        </w:rPr>
      </w:pPr>
      <w:r>
        <w:rPr>
          <w:rFonts w:hint="eastAsia"/>
          <w:noProof/>
          <w:lang w:eastAsia="zh-CN"/>
        </w:rPr>
        <w:drawing>
          <wp:inline distT="0" distB="0" distL="0" distR="0">
            <wp:extent cx="6048375" cy="2498242"/>
            <wp:effectExtent l="0" t="0" r="0" b="0"/>
            <wp:docPr id="20" name="图片 20" descr="QQ截图20241204080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8" descr="QQ截图202412040804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60183" cy="2503119"/>
                    </a:xfrm>
                    <a:prstGeom prst="rect">
                      <a:avLst/>
                    </a:prstGeom>
                    <a:noFill/>
                    <a:ln>
                      <a:noFill/>
                    </a:ln>
                  </pic:spPr>
                </pic:pic>
              </a:graphicData>
            </a:graphic>
          </wp:inline>
        </w:drawing>
      </w:r>
    </w:p>
    <w:p w:rsidR="00383E15" w:rsidRDefault="00383E15" w:rsidP="00383E15">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383E15" w:rsidRDefault="00383E15" w:rsidP="00383E15">
      <w:pPr>
        <w:spacing w:before="103" w:line="256" w:lineRule="auto"/>
        <w:ind w:right="743"/>
        <w:jc w:val="both"/>
        <w:rPr>
          <w:rFonts w:ascii="微软雅黑" w:eastAsia="微软雅黑" w:hAnsi="微软雅黑" w:cs="微软雅黑"/>
          <w:b/>
          <w:bCs/>
          <w:spacing w:val="12"/>
          <w:lang w:eastAsia="zh-CN"/>
        </w:rPr>
      </w:pPr>
    </w:p>
    <w:p w:rsidR="00383E15" w:rsidRDefault="00383E15" w:rsidP="00383E15">
      <w:pPr>
        <w:spacing w:before="103" w:line="256" w:lineRule="auto"/>
        <w:ind w:right="743"/>
        <w:jc w:val="both"/>
        <w:rPr>
          <w:rFonts w:ascii="微软雅黑" w:eastAsia="微软雅黑" w:hAnsi="微软雅黑" w:cs="微软雅黑"/>
          <w:spacing w:val="12"/>
          <w:lang w:eastAsia="zh-CN"/>
        </w:rPr>
      </w:pPr>
      <w:r w:rsidRPr="005432AF">
        <w:rPr>
          <w:rFonts w:ascii="微软雅黑" w:eastAsia="微软雅黑" w:hAnsi="微软雅黑" w:cs="微软雅黑"/>
          <w:b/>
          <w:bCs/>
          <w:spacing w:val="12"/>
          <w:lang w:eastAsia="zh-CN"/>
        </w:rPr>
        <w:t>ICE</w:t>
      </w:r>
      <w:r w:rsidRPr="005432AF">
        <w:rPr>
          <w:rFonts w:ascii="微软雅黑" w:eastAsia="微软雅黑" w:hAnsi="微软雅黑" w:cs="微软雅黑" w:hint="eastAsia"/>
          <w:b/>
          <w:bCs/>
          <w:spacing w:val="12"/>
          <w:lang w:eastAsia="zh-CN"/>
        </w:rPr>
        <w:t>棉花</w:t>
      </w:r>
    </w:p>
    <w:p w:rsidR="00F674C2" w:rsidRPr="00F674C2" w:rsidRDefault="00F674C2" w:rsidP="00F674C2">
      <w:pPr>
        <w:spacing w:before="103" w:line="256" w:lineRule="auto"/>
        <w:ind w:right="743" w:firstLine="448"/>
        <w:jc w:val="both"/>
        <w:rPr>
          <w:rFonts w:ascii="微软雅黑" w:eastAsia="微软雅黑" w:hAnsi="微软雅黑" w:cs="微软雅黑"/>
          <w:spacing w:val="12"/>
          <w:lang w:eastAsia="zh-CN"/>
        </w:rPr>
      </w:pPr>
      <w:r w:rsidRPr="00F674C2">
        <w:rPr>
          <w:rFonts w:ascii="微软雅黑" w:eastAsia="微软雅黑" w:hAnsi="微软雅黑" w:cs="微软雅黑" w:hint="eastAsia"/>
          <w:spacing w:val="12"/>
          <w:lang w:eastAsia="zh-CN"/>
        </w:rPr>
        <w:t>洲际交易所</w:t>
      </w:r>
      <w:r w:rsidRPr="00F674C2">
        <w:rPr>
          <w:rFonts w:ascii="微软雅黑" w:eastAsia="微软雅黑" w:hAnsi="微软雅黑" w:cs="微软雅黑"/>
          <w:spacing w:val="12"/>
          <w:lang w:eastAsia="zh-CN"/>
        </w:rPr>
        <w:t>(ICE)</w:t>
      </w:r>
      <w:r w:rsidRPr="00F674C2">
        <w:rPr>
          <w:rFonts w:ascii="微软雅黑" w:eastAsia="微软雅黑" w:hAnsi="微软雅黑" w:cs="微软雅黑" w:hint="eastAsia"/>
          <w:spacing w:val="12"/>
          <w:lang w:eastAsia="zh-CN"/>
        </w:rPr>
        <w:t>棉花期货周二连续第二个交易日下跌，受技术阻力拖累，交易商等待后期出口销售报告。交投最活跃的</w:t>
      </w:r>
      <w:r w:rsidRPr="00F674C2">
        <w:rPr>
          <w:rFonts w:ascii="微软雅黑" w:eastAsia="微软雅黑" w:hAnsi="微软雅黑" w:cs="微软雅黑"/>
          <w:spacing w:val="12"/>
          <w:lang w:eastAsia="zh-CN"/>
        </w:rPr>
        <w:t>ICE 3</w:t>
      </w:r>
      <w:r w:rsidRPr="00F674C2">
        <w:rPr>
          <w:rFonts w:ascii="微软雅黑" w:eastAsia="微软雅黑" w:hAnsi="微软雅黑" w:cs="微软雅黑" w:hint="eastAsia"/>
          <w:spacing w:val="12"/>
          <w:lang w:eastAsia="zh-CN"/>
        </w:rPr>
        <w:t>月期棉收跌</w:t>
      </w:r>
      <w:r w:rsidRPr="00F674C2">
        <w:rPr>
          <w:rFonts w:ascii="微软雅黑" w:eastAsia="微软雅黑" w:hAnsi="微软雅黑" w:cs="微软雅黑"/>
          <w:spacing w:val="12"/>
          <w:lang w:eastAsia="zh-CN"/>
        </w:rPr>
        <w:t>0.22</w:t>
      </w:r>
      <w:r w:rsidRPr="00F674C2">
        <w:rPr>
          <w:rFonts w:ascii="微软雅黑" w:eastAsia="微软雅黑" w:hAnsi="微软雅黑" w:cs="微软雅黑" w:hint="eastAsia"/>
          <w:spacing w:val="12"/>
          <w:lang w:eastAsia="zh-CN"/>
        </w:rPr>
        <w:t>美分或</w:t>
      </w:r>
      <w:r w:rsidRPr="00F674C2">
        <w:rPr>
          <w:rFonts w:ascii="微软雅黑" w:eastAsia="微软雅黑" w:hAnsi="微软雅黑" w:cs="微软雅黑"/>
          <w:spacing w:val="12"/>
          <w:lang w:eastAsia="zh-CN"/>
        </w:rPr>
        <w:t>0.30%</w:t>
      </w:r>
      <w:r w:rsidRPr="00F674C2">
        <w:rPr>
          <w:rFonts w:ascii="微软雅黑" w:eastAsia="微软雅黑" w:hAnsi="微软雅黑" w:cs="微软雅黑" w:hint="eastAsia"/>
          <w:spacing w:val="12"/>
          <w:lang w:eastAsia="zh-CN"/>
        </w:rPr>
        <w:t>，结算价报</w:t>
      </w:r>
      <w:r w:rsidRPr="00F674C2">
        <w:rPr>
          <w:rFonts w:ascii="微软雅黑" w:eastAsia="微软雅黑" w:hAnsi="微软雅黑" w:cs="微软雅黑"/>
          <w:spacing w:val="12"/>
          <w:lang w:eastAsia="zh-CN"/>
        </w:rPr>
        <w:t>71.27</w:t>
      </w:r>
      <w:r w:rsidRPr="00F674C2">
        <w:rPr>
          <w:rFonts w:ascii="微软雅黑" w:eastAsia="微软雅黑" w:hAnsi="微软雅黑" w:cs="微软雅黑" w:hint="eastAsia"/>
          <w:spacing w:val="12"/>
          <w:lang w:eastAsia="zh-CN"/>
        </w:rPr>
        <w:t>美分</w:t>
      </w:r>
      <w:r w:rsidRPr="00F674C2">
        <w:rPr>
          <w:rFonts w:ascii="微软雅黑" w:eastAsia="微软雅黑" w:hAnsi="微软雅黑" w:cs="微软雅黑"/>
          <w:spacing w:val="12"/>
          <w:lang w:eastAsia="zh-CN"/>
        </w:rPr>
        <w:t>/</w:t>
      </w:r>
      <w:r w:rsidRPr="00F674C2">
        <w:rPr>
          <w:rFonts w:ascii="微软雅黑" w:eastAsia="微软雅黑" w:hAnsi="微软雅黑" w:cs="微软雅黑" w:hint="eastAsia"/>
          <w:spacing w:val="12"/>
          <w:lang w:eastAsia="zh-CN"/>
        </w:rPr>
        <w:t>磅。</w:t>
      </w:r>
    </w:p>
    <w:p w:rsidR="00383E15" w:rsidRPr="003966F3" w:rsidRDefault="00F674C2" w:rsidP="00F674C2">
      <w:pPr>
        <w:spacing w:before="103" w:line="256" w:lineRule="auto"/>
        <w:ind w:right="743" w:firstLine="448"/>
        <w:jc w:val="both"/>
        <w:rPr>
          <w:rFonts w:ascii="微软雅黑" w:eastAsia="微软雅黑" w:hAnsi="微软雅黑" w:cs="微软雅黑"/>
          <w:spacing w:val="12"/>
          <w:lang w:eastAsia="zh-CN"/>
        </w:rPr>
      </w:pPr>
      <w:r w:rsidRPr="00F674C2">
        <w:rPr>
          <w:rFonts w:ascii="微软雅黑" w:eastAsia="微软雅黑" w:hAnsi="微软雅黑" w:cs="微软雅黑" w:hint="eastAsia"/>
          <w:spacing w:val="12"/>
          <w:lang w:eastAsia="zh-CN"/>
        </w:rPr>
        <w:t>新棉产区干旱影响逐渐减弱，美棉产量预期可能。美国农业部</w:t>
      </w:r>
      <w:r w:rsidRPr="00F674C2">
        <w:rPr>
          <w:rFonts w:ascii="微软雅黑" w:eastAsia="微软雅黑" w:hAnsi="微软雅黑" w:cs="微软雅黑"/>
          <w:spacing w:val="12"/>
          <w:lang w:eastAsia="zh-CN"/>
        </w:rPr>
        <w:t>(USDA)</w:t>
      </w:r>
      <w:r w:rsidRPr="00F674C2">
        <w:rPr>
          <w:rFonts w:ascii="微软雅黑" w:eastAsia="微软雅黑" w:hAnsi="微软雅黑" w:cs="微软雅黑" w:hint="eastAsia"/>
          <w:spacing w:val="12"/>
          <w:lang w:eastAsia="zh-CN"/>
        </w:rPr>
        <w:t>下属的首席经济学家办公室根据当日发布的美国旱情监测图显示，截至</w:t>
      </w:r>
      <w:r w:rsidRPr="00F674C2">
        <w:rPr>
          <w:rFonts w:ascii="微软雅黑" w:eastAsia="微软雅黑" w:hAnsi="微软雅黑" w:cs="微软雅黑"/>
          <w:spacing w:val="12"/>
          <w:lang w:eastAsia="zh-CN"/>
        </w:rPr>
        <w:t>2024</w:t>
      </w:r>
      <w:r w:rsidRPr="00F674C2">
        <w:rPr>
          <w:rFonts w:ascii="微软雅黑" w:eastAsia="微软雅黑" w:hAnsi="微软雅黑" w:cs="微软雅黑" w:hint="eastAsia"/>
          <w:spacing w:val="12"/>
          <w:lang w:eastAsia="zh-CN"/>
        </w:rPr>
        <w:t>年</w:t>
      </w:r>
      <w:r w:rsidRPr="00F674C2">
        <w:rPr>
          <w:rFonts w:ascii="微软雅黑" w:eastAsia="微软雅黑" w:hAnsi="微软雅黑" w:cs="微软雅黑"/>
          <w:spacing w:val="12"/>
          <w:lang w:eastAsia="zh-CN"/>
        </w:rPr>
        <w:t>11</w:t>
      </w:r>
      <w:r w:rsidRPr="00F674C2">
        <w:rPr>
          <w:rFonts w:ascii="微软雅黑" w:eastAsia="微软雅黑" w:hAnsi="微软雅黑" w:cs="微软雅黑" w:hint="eastAsia"/>
          <w:spacing w:val="12"/>
          <w:lang w:eastAsia="zh-CN"/>
        </w:rPr>
        <w:t>月</w:t>
      </w:r>
      <w:r w:rsidRPr="00F674C2">
        <w:rPr>
          <w:rFonts w:ascii="微软雅黑" w:eastAsia="微软雅黑" w:hAnsi="微软雅黑" w:cs="微软雅黑"/>
          <w:spacing w:val="12"/>
          <w:lang w:eastAsia="zh-CN"/>
        </w:rPr>
        <w:t>26</w:t>
      </w:r>
      <w:r w:rsidRPr="00F674C2">
        <w:rPr>
          <w:rFonts w:ascii="微软雅黑" w:eastAsia="微软雅黑" w:hAnsi="微软雅黑" w:cs="微软雅黑" w:hint="eastAsia"/>
          <w:spacing w:val="12"/>
          <w:lang w:eastAsia="zh-CN"/>
        </w:rPr>
        <w:t>日当周，约</w:t>
      </w:r>
      <w:r w:rsidRPr="00F674C2">
        <w:rPr>
          <w:rFonts w:ascii="微软雅黑" w:eastAsia="微软雅黑" w:hAnsi="微软雅黑" w:cs="微软雅黑"/>
          <w:spacing w:val="12"/>
          <w:lang w:eastAsia="zh-CN"/>
        </w:rPr>
        <w:t>17%</w:t>
      </w:r>
      <w:r w:rsidRPr="00F674C2">
        <w:rPr>
          <w:rFonts w:ascii="微软雅黑" w:eastAsia="微软雅黑" w:hAnsi="微软雅黑" w:cs="微软雅黑" w:hint="eastAsia"/>
          <w:spacing w:val="12"/>
          <w:lang w:eastAsia="zh-CN"/>
        </w:rPr>
        <w:t>的美国棉花产区受到干旱影响，之前一周为</w:t>
      </w:r>
      <w:r w:rsidRPr="00F674C2">
        <w:rPr>
          <w:rFonts w:ascii="微软雅黑" w:eastAsia="微软雅黑" w:hAnsi="微软雅黑" w:cs="微软雅黑"/>
          <w:spacing w:val="12"/>
          <w:lang w:eastAsia="zh-CN"/>
        </w:rPr>
        <w:t>19%</w:t>
      </w:r>
      <w:r>
        <w:rPr>
          <w:rFonts w:ascii="微软雅黑" w:eastAsia="微软雅黑" w:hAnsi="微软雅黑" w:cs="微软雅黑" w:hint="eastAsia"/>
          <w:spacing w:val="12"/>
          <w:lang w:eastAsia="zh-CN"/>
        </w:rPr>
        <w:t>。</w:t>
      </w:r>
    </w:p>
    <w:p w:rsidR="00383E15" w:rsidRDefault="00383E15" w:rsidP="00383E15">
      <w:pPr>
        <w:spacing w:before="103" w:line="256" w:lineRule="auto"/>
        <w:ind w:right="743" w:firstLine="448"/>
        <w:jc w:val="both"/>
        <w:rPr>
          <w:rFonts w:ascii="微软雅黑" w:eastAsia="微软雅黑" w:hAnsi="微软雅黑" w:cs="微软雅黑"/>
          <w:color w:val="CE393F"/>
          <w:spacing w:val="8"/>
          <w:position w:val="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9：ICE棉花</w:t>
      </w:r>
      <w:r>
        <w:rPr>
          <w:rFonts w:ascii="微软雅黑" w:eastAsia="微软雅黑" w:hAnsi="微软雅黑" w:cs="微软雅黑" w:hint="eastAsia"/>
          <w:spacing w:val="7"/>
          <w:lang w:val="zh-CN" w:eastAsia="zh-CN"/>
        </w:rPr>
        <w:t>期货主力合约日走势图</w:t>
      </w:r>
    </w:p>
    <w:p w:rsidR="00383E15" w:rsidRPr="002F3AE4" w:rsidRDefault="00F674C2" w:rsidP="00383E15">
      <w:pPr>
        <w:spacing w:before="103" w:line="256" w:lineRule="auto"/>
        <w:ind w:right="743"/>
        <w:rPr>
          <w:rFonts w:ascii="微软雅黑" w:eastAsia="微软雅黑" w:hAnsi="微软雅黑" w:cs="微软雅黑"/>
          <w:spacing w:val="12"/>
          <w:lang w:eastAsia="zh-CN"/>
        </w:rPr>
      </w:pPr>
      <w:r>
        <w:rPr>
          <w:rFonts w:hint="eastAsia"/>
          <w:noProof/>
          <w:lang w:eastAsia="zh-CN"/>
        </w:rPr>
        <w:lastRenderedPageBreak/>
        <w:drawing>
          <wp:inline distT="0" distB="0" distL="0" distR="0">
            <wp:extent cx="6381750" cy="2642714"/>
            <wp:effectExtent l="0" t="0" r="0" b="5715"/>
            <wp:docPr id="22" name="图片 22" descr="QQ截图20241204080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9" descr="QQ截图2024120408044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99891" cy="2650226"/>
                    </a:xfrm>
                    <a:prstGeom prst="rect">
                      <a:avLst/>
                    </a:prstGeom>
                    <a:noFill/>
                    <a:ln>
                      <a:noFill/>
                    </a:ln>
                  </pic:spPr>
                </pic:pic>
              </a:graphicData>
            </a:graphic>
          </wp:inline>
        </w:drawing>
      </w:r>
    </w:p>
    <w:p w:rsidR="00383E15" w:rsidRDefault="00383E15" w:rsidP="00383E15">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9372C5" w:rsidRDefault="009372C5">
      <w:pPr>
        <w:spacing w:before="120" w:line="190" w:lineRule="auto"/>
        <w:ind w:firstLine="448"/>
        <w:jc w:val="both"/>
        <w:rPr>
          <w:rFonts w:ascii="微软雅黑" w:eastAsia="微软雅黑" w:hAnsi="微软雅黑" w:cs="微软雅黑"/>
          <w:spacing w:val="7"/>
          <w:lang w:eastAsia="zh-CN"/>
        </w:rPr>
      </w:pPr>
    </w:p>
    <w:p w:rsidR="00383E15" w:rsidRPr="00383E15" w:rsidRDefault="0063704D" w:rsidP="0063704D">
      <w:pPr>
        <w:kinsoku/>
        <w:autoSpaceDE/>
        <w:autoSpaceDN/>
        <w:adjustRightInd/>
        <w:snapToGrid/>
        <w:textAlignment w:val="auto"/>
        <w:rPr>
          <w:rFonts w:ascii="微软雅黑" w:eastAsia="微软雅黑" w:hAnsi="微软雅黑" w:cs="微软雅黑" w:hint="eastAsia"/>
          <w:spacing w:val="7"/>
          <w:lang w:eastAsia="zh-CN"/>
        </w:rPr>
      </w:pPr>
      <w:r>
        <w:rPr>
          <w:rFonts w:ascii="微软雅黑" w:eastAsia="微软雅黑" w:hAnsi="微软雅黑" w:cs="微软雅黑"/>
          <w:spacing w:val="7"/>
          <w:lang w:eastAsia="zh-CN"/>
        </w:rPr>
        <w:br w:type="page"/>
      </w:r>
      <w:bookmarkStart w:id="2" w:name="_GoBack"/>
      <w:bookmarkEnd w:id="2"/>
    </w:p>
    <w:p w:rsidR="009372C5" w:rsidRDefault="00115A1A">
      <w:pPr>
        <w:spacing w:before="172" w:line="417" w:lineRule="exact"/>
        <w:ind w:firstLine="56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2"/>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rsidR="009372C5" w:rsidRDefault="00115A1A">
      <w:pPr>
        <w:spacing w:before="63" w:line="193" w:lineRule="auto"/>
        <w:ind w:left="340" w:right="706"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rsidR="009372C5" w:rsidRDefault="00115A1A">
      <w:pPr>
        <w:spacing w:before="63" w:line="193" w:lineRule="auto"/>
        <w:ind w:left="340" w:right="706" w:firstLine="372"/>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115A1A">
      <w:pPr>
        <w:spacing w:line="3052" w:lineRule="exact"/>
        <w:ind w:firstLine="420"/>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3"/>
                    <a:stretch>
                      <a:fillRect/>
                    </a:stretch>
                  </pic:blipFill>
                  <pic:spPr>
                    <a:xfrm>
                      <a:off x="0" y="0"/>
                      <a:ext cx="1936488" cy="1938179"/>
                    </a:xfrm>
                    <a:prstGeom prst="rect">
                      <a:avLst/>
                    </a:prstGeom>
                  </pic:spPr>
                </pic:pic>
              </a:graphicData>
            </a:graphic>
          </wp:inline>
        </w:drawing>
      </w:r>
    </w:p>
    <w:p w:rsidR="009372C5" w:rsidRDefault="009372C5">
      <w:pPr>
        <w:pStyle w:val="a3"/>
        <w:spacing w:line="371" w:lineRule="auto"/>
        <w:jc w:val="center"/>
      </w:pPr>
    </w:p>
    <w:p w:rsidR="009372C5" w:rsidRDefault="00115A1A">
      <w:pPr>
        <w:spacing w:before="103" w:line="191" w:lineRule="auto"/>
        <w:ind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9372C5" w:rsidRDefault="00115A1A">
      <w:pPr>
        <w:spacing w:before="233" w:line="175" w:lineRule="auto"/>
        <w:ind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9372C5" w:rsidRDefault="00115A1A">
      <w:pPr>
        <w:spacing w:before="258" w:line="190" w:lineRule="auto"/>
        <w:ind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34" w:line="192" w:lineRule="auto"/>
        <w:ind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9372C5" w:rsidRDefault="00115A1A">
      <w:pPr>
        <w:spacing w:before="234" w:line="176" w:lineRule="auto"/>
        <w:ind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53" w:line="177" w:lineRule="auto"/>
        <w:ind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4"/>
      <w:footerReference w:type="default" r:id="rId25"/>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7EB3" w:rsidRDefault="00A47EB3">
      <w:r>
        <w:separator/>
      </w:r>
    </w:p>
  </w:endnote>
  <w:endnote w:type="continuationSeparator" w:id="0">
    <w:p w:rsidR="00A47EB3" w:rsidRDefault="00A47E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200247B" w:usb2="00000009" w:usb3="00000000" w:csb0="000001FF"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4"/>
      <w:ind w:firstLine="360"/>
    </w:pPr>
    <w:r>
      <w:rPr>
        <w:noProof/>
        <w:lang w:eastAsia="zh-CN"/>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63704D">
                            <w:rPr>
                              <w:noProof/>
                              <w:sz w:val="28"/>
                              <w:szCs w:val="28"/>
                            </w:rPr>
                            <w:t>10</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63704D">
                      <w:rPr>
                        <w:noProof/>
                        <w:sz w:val="28"/>
                        <w:szCs w:val="28"/>
                      </w:rPr>
                      <w:t>10</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7EB3" w:rsidRDefault="00A47EB3">
      <w:r>
        <w:separator/>
      </w:r>
    </w:p>
  </w:footnote>
  <w:footnote w:type="continuationSeparator" w:id="0">
    <w:p w:rsidR="00A47EB3" w:rsidRDefault="00A47EB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12"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cx1="http://schemas.microsoft.com/office/drawing/2015/9/8/chartex">
          <w:pict>
            <v:shapetype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embedSystemFonts/>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98B"/>
    <w:rsid w:val="00014D87"/>
    <w:rsid w:val="000159F9"/>
    <w:rsid w:val="0001628C"/>
    <w:rsid w:val="00017EDD"/>
    <w:rsid w:val="000204B8"/>
    <w:rsid w:val="00024574"/>
    <w:rsid w:val="000334A3"/>
    <w:rsid w:val="00033BB5"/>
    <w:rsid w:val="00035942"/>
    <w:rsid w:val="0003640D"/>
    <w:rsid w:val="00046CE1"/>
    <w:rsid w:val="0005072F"/>
    <w:rsid w:val="000509AC"/>
    <w:rsid w:val="00050CFF"/>
    <w:rsid w:val="00051B15"/>
    <w:rsid w:val="00054993"/>
    <w:rsid w:val="0005517D"/>
    <w:rsid w:val="00060769"/>
    <w:rsid w:val="000619C0"/>
    <w:rsid w:val="00064BC6"/>
    <w:rsid w:val="000667A6"/>
    <w:rsid w:val="00066E2D"/>
    <w:rsid w:val="000673AE"/>
    <w:rsid w:val="00070328"/>
    <w:rsid w:val="00072F2D"/>
    <w:rsid w:val="0007380E"/>
    <w:rsid w:val="00073F83"/>
    <w:rsid w:val="000767B0"/>
    <w:rsid w:val="0007723D"/>
    <w:rsid w:val="000844E7"/>
    <w:rsid w:val="00084D4F"/>
    <w:rsid w:val="000854BE"/>
    <w:rsid w:val="00086701"/>
    <w:rsid w:val="00087580"/>
    <w:rsid w:val="000876B8"/>
    <w:rsid w:val="000901B5"/>
    <w:rsid w:val="00091702"/>
    <w:rsid w:val="00094104"/>
    <w:rsid w:val="00097D7E"/>
    <w:rsid w:val="000A2EA5"/>
    <w:rsid w:val="000A43C7"/>
    <w:rsid w:val="000A785F"/>
    <w:rsid w:val="000B2865"/>
    <w:rsid w:val="000C024B"/>
    <w:rsid w:val="000C0428"/>
    <w:rsid w:val="000C448C"/>
    <w:rsid w:val="000C5FCD"/>
    <w:rsid w:val="000F2E96"/>
    <w:rsid w:val="000F434E"/>
    <w:rsid w:val="00104BEA"/>
    <w:rsid w:val="00106677"/>
    <w:rsid w:val="001072C6"/>
    <w:rsid w:val="00107653"/>
    <w:rsid w:val="001106DA"/>
    <w:rsid w:val="001113FA"/>
    <w:rsid w:val="001136D4"/>
    <w:rsid w:val="00115A1A"/>
    <w:rsid w:val="001177BF"/>
    <w:rsid w:val="00121521"/>
    <w:rsid w:val="0012299F"/>
    <w:rsid w:val="00123C21"/>
    <w:rsid w:val="00126F9A"/>
    <w:rsid w:val="001304A2"/>
    <w:rsid w:val="001312E0"/>
    <w:rsid w:val="001344EC"/>
    <w:rsid w:val="00135663"/>
    <w:rsid w:val="00135780"/>
    <w:rsid w:val="001357C4"/>
    <w:rsid w:val="00136308"/>
    <w:rsid w:val="001431C1"/>
    <w:rsid w:val="00143C3D"/>
    <w:rsid w:val="00145998"/>
    <w:rsid w:val="00147CC0"/>
    <w:rsid w:val="00151103"/>
    <w:rsid w:val="00151392"/>
    <w:rsid w:val="00151399"/>
    <w:rsid w:val="00153957"/>
    <w:rsid w:val="00153A31"/>
    <w:rsid w:val="00154A99"/>
    <w:rsid w:val="001571D8"/>
    <w:rsid w:val="001604D9"/>
    <w:rsid w:val="00160602"/>
    <w:rsid w:val="00161170"/>
    <w:rsid w:val="00162475"/>
    <w:rsid w:val="00166ADC"/>
    <w:rsid w:val="00166D93"/>
    <w:rsid w:val="00170A77"/>
    <w:rsid w:val="00170F25"/>
    <w:rsid w:val="0018099E"/>
    <w:rsid w:val="0018153B"/>
    <w:rsid w:val="00181D4B"/>
    <w:rsid w:val="00183A7D"/>
    <w:rsid w:val="00186A80"/>
    <w:rsid w:val="0019366B"/>
    <w:rsid w:val="001A270F"/>
    <w:rsid w:val="001A33CE"/>
    <w:rsid w:val="001A37B9"/>
    <w:rsid w:val="001A38E1"/>
    <w:rsid w:val="001A3FA7"/>
    <w:rsid w:val="001A4594"/>
    <w:rsid w:val="001A6891"/>
    <w:rsid w:val="001B07DA"/>
    <w:rsid w:val="001B08CC"/>
    <w:rsid w:val="001B28F2"/>
    <w:rsid w:val="001B64C1"/>
    <w:rsid w:val="001C07A0"/>
    <w:rsid w:val="001C1BA8"/>
    <w:rsid w:val="001C43DE"/>
    <w:rsid w:val="001C4D7E"/>
    <w:rsid w:val="001C5971"/>
    <w:rsid w:val="001C6BEE"/>
    <w:rsid w:val="001D1E76"/>
    <w:rsid w:val="001D33C6"/>
    <w:rsid w:val="001D3DB1"/>
    <w:rsid w:val="001E0DED"/>
    <w:rsid w:val="001F19ED"/>
    <w:rsid w:val="001F5873"/>
    <w:rsid w:val="001F5AD7"/>
    <w:rsid w:val="001F5F4F"/>
    <w:rsid w:val="001F632B"/>
    <w:rsid w:val="001F635C"/>
    <w:rsid w:val="001F6CFC"/>
    <w:rsid w:val="001F744A"/>
    <w:rsid w:val="002000F1"/>
    <w:rsid w:val="0020053E"/>
    <w:rsid w:val="0020092B"/>
    <w:rsid w:val="002031FF"/>
    <w:rsid w:val="0020772A"/>
    <w:rsid w:val="002112AA"/>
    <w:rsid w:val="002140F5"/>
    <w:rsid w:val="00214344"/>
    <w:rsid w:val="00216CCD"/>
    <w:rsid w:val="00216D52"/>
    <w:rsid w:val="00220006"/>
    <w:rsid w:val="00223327"/>
    <w:rsid w:val="00225E7B"/>
    <w:rsid w:val="0023048F"/>
    <w:rsid w:val="0023156A"/>
    <w:rsid w:val="00231B7B"/>
    <w:rsid w:val="00232C2F"/>
    <w:rsid w:val="0023500F"/>
    <w:rsid w:val="00236717"/>
    <w:rsid w:val="00242605"/>
    <w:rsid w:val="00243413"/>
    <w:rsid w:val="002435AC"/>
    <w:rsid w:val="00244725"/>
    <w:rsid w:val="00245B4A"/>
    <w:rsid w:val="00252E31"/>
    <w:rsid w:val="002538FF"/>
    <w:rsid w:val="002555E2"/>
    <w:rsid w:val="00257DA5"/>
    <w:rsid w:val="00257E05"/>
    <w:rsid w:val="00262C5F"/>
    <w:rsid w:val="0026300C"/>
    <w:rsid w:val="00263CA6"/>
    <w:rsid w:val="002640C5"/>
    <w:rsid w:val="00265E4D"/>
    <w:rsid w:val="00267E6D"/>
    <w:rsid w:val="002731E2"/>
    <w:rsid w:val="0027702B"/>
    <w:rsid w:val="0028035B"/>
    <w:rsid w:val="0029035C"/>
    <w:rsid w:val="002912FA"/>
    <w:rsid w:val="002932DF"/>
    <w:rsid w:val="002944E3"/>
    <w:rsid w:val="002A070E"/>
    <w:rsid w:val="002A118F"/>
    <w:rsid w:val="002A226B"/>
    <w:rsid w:val="002A3C64"/>
    <w:rsid w:val="002A410A"/>
    <w:rsid w:val="002A444F"/>
    <w:rsid w:val="002A5CD3"/>
    <w:rsid w:val="002C1437"/>
    <w:rsid w:val="002C3500"/>
    <w:rsid w:val="002C4D45"/>
    <w:rsid w:val="002D025F"/>
    <w:rsid w:val="002D3C2B"/>
    <w:rsid w:val="002D58E7"/>
    <w:rsid w:val="002D743C"/>
    <w:rsid w:val="002E09B8"/>
    <w:rsid w:val="002E2398"/>
    <w:rsid w:val="002E6964"/>
    <w:rsid w:val="002E7C56"/>
    <w:rsid w:val="002F37CD"/>
    <w:rsid w:val="002F3AE4"/>
    <w:rsid w:val="002F3D66"/>
    <w:rsid w:val="002F5E03"/>
    <w:rsid w:val="003008B4"/>
    <w:rsid w:val="00301C72"/>
    <w:rsid w:val="003020F8"/>
    <w:rsid w:val="00302F79"/>
    <w:rsid w:val="00303AE0"/>
    <w:rsid w:val="00306B08"/>
    <w:rsid w:val="00307252"/>
    <w:rsid w:val="003101C5"/>
    <w:rsid w:val="00314805"/>
    <w:rsid w:val="0031740A"/>
    <w:rsid w:val="00322591"/>
    <w:rsid w:val="00330895"/>
    <w:rsid w:val="0033158E"/>
    <w:rsid w:val="00345B22"/>
    <w:rsid w:val="003476C9"/>
    <w:rsid w:val="00347E74"/>
    <w:rsid w:val="0035249F"/>
    <w:rsid w:val="003541E5"/>
    <w:rsid w:val="00354223"/>
    <w:rsid w:val="003574A5"/>
    <w:rsid w:val="00357C26"/>
    <w:rsid w:val="0036147E"/>
    <w:rsid w:val="0036330E"/>
    <w:rsid w:val="00364B5D"/>
    <w:rsid w:val="00367A97"/>
    <w:rsid w:val="00367E46"/>
    <w:rsid w:val="003711C6"/>
    <w:rsid w:val="00376CF6"/>
    <w:rsid w:val="00380D4C"/>
    <w:rsid w:val="003812E8"/>
    <w:rsid w:val="00382260"/>
    <w:rsid w:val="00382ABC"/>
    <w:rsid w:val="00383E15"/>
    <w:rsid w:val="0038561C"/>
    <w:rsid w:val="0038605D"/>
    <w:rsid w:val="00387E18"/>
    <w:rsid w:val="00387F1E"/>
    <w:rsid w:val="00390E0E"/>
    <w:rsid w:val="0039196A"/>
    <w:rsid w:val="0039436B"/>
    <w:rsid w:val="00394C16"/>
    <w:rsid w:val="003960C5"/>
    <w:rsid w:val="003966F3"/>
    <w:rsid w:val="00397F61"/>
    <w:rsid w:val="003A0146"/>
    <w:rsid w:val="003A2867"/>
    <w:rsid w:val="003A32F7"/>
    <w:rsid w:val="003A7EC7"/>
    <w:rsid w:val="003A7FFD"/>
    <w:rsid w:val="003B0E76"/>
    <w:rsid w:val="003C2FFD"/>
    <w:rsid w:val="003C3D25"/>
    <w:rsid w:val="003C4F4F"/>
    <w:rsid w:val="003C56B9"/>
    <w:rsid w:val="003D0C08"/>
    <w:rsid w:val="003D2051"/>
    <w:rsid w:val="003D21ED"/>
    <w:rsid w:val="003D4B4A"/>
    <w:rsid w:val="003D543B"/>
    <w:rsid w:val="003E08AD"/>
    <w:rsid w:val="003E1480"/>
    <w:rsid w:val="003E3292"/>
    <w:rsid w:val="003E36F9"/>
    <w:rsid w:val="003F0F5C"/>
    <w:rsid w:val="003F2FC7"/>
    <w:rsid w:val="003F34C7"/>
    <w:rsid w:val="003F584B"/>
    <w:rsid w:val="003F7560"/>
    <w:rsid w:val="00400A1E"/>
    <w:rsid w:val="00404E57"/>
    <w:rsid w:val="00404EFC"/>
    <w:rsid w:val="0040662E"/>
    <w:rsid w:val="0041303C"/>
    <w:rsid w:val="004135DD"/>
    <w:rsid w:val="00413BB1"/>
    <w:rsid w:val="00413CAD"/>
    <w:rsid w:val="004165E1"/>
    <w:rsid w:val="004179BA"/>
    <w:rsid w:val="0042016F"/>
    <w:rsid w:val="00421423"/>
    <w:rsid w:val="00421C61"/>
    <w:rsid w:val="00423BF0"/>
    <w:rsid w:val="004240B3"/>
    <w:rsid w:val="004302E0"/>
    <w:rsid w:val="00430790"/>
    <w:rsid w:val="00431D98"/>
    <w:rsid w:val="0043483D"/>
    <w:rsid w:val="00434DFC"/>
    <w:rsid w:val="0044022E"/>
    <w:rsid w:val="00440543"/>
    <w:rsid w:val="0044318F"/>
    <w:rsid w:val="0044483C"/>
    <w:rsid w:val="00445FE3"/>
    <w:rsid w:val="0045019C"/>
    <w:rsid w:val="00457120"/>
    <w:rsid w:val="004633AA"/>
    <w:rsid w:val="00463708"/>
    <w:rsid w:val="00465155"/>
    <w:rsid w:val="00465848"/>
    <w:rsid w:val="004702E6"/>
    <w:rsid w:val="00470BA8"/>
    <w:rsid w:val="0047361A"/>
    <w:rsid w:val="004736D4"/>
    <w:rsid w:val="00474BF2"/>
    <w:rsid w:val="00475C38"/>
    <w:rsid w:val="00476EEA"/>
    <w:rsid w:val="004800A9"/>
    <w:rsid w:val="004830E1"/>
    <w:rsid w:val="00484C55"/>
    <w:rsid w:val="0048502E"/>
    <w:rsid w:val="0049083B"/>
    <w:rsid w:val="004928C7"/>
    <w:rsid w:val="00493D30"/>
    <w:rsid w:val="0049409E"/>
    <w:rsid w:val="00494509"/>
    <w:rsid w:val="004A3E91"/>
    <w:rsid w:val="004A4391"/>
    <w:rsid w:val="004A576C"/>
    <w:rsid w:val="004A6D5F"/>
    <w:rsid w:val="004A6F01"/>
    <w:rsid w:val="004A70EA"/>
    <w:rsid w:val="004B1416"/>
    <w:rsid w:val="004B1974"/>
    <w:rsid w:val="004B236D"/>
    <w:rsid w:val="004B68EE"/>
    <w:rsid w:val="004C17D1"/>
    <w:rsid w:val="004C1E6F"/>
    <w:rsid w:val="004C5846"/>
    <w:rsid w:val="004C6A7C"/>
    <w:rsid w:val="004C729D"/>
    <w:rsid w:val="004D0ED4"/>
    <w:rsid w:val="004D107A"/>
    <w:rsid w:val="004D1B98"/>
    <w:rsid w:val="004D2806"/>
    <w:rsid w:val="004D3D14"/>
    <w:rsid w:val="004D72AF"/>
    <w:rsid w:val="004D7761"/>
    <w:rsid w:val="004E0863"/>
    <w:rsid w:val="004E2B5C"/>
    <w:rsid w:val="004E3ED0"/>
    <w:rsid w:val="004E4B78"/>
    <w:rsid w:val="004E69F8"/>
    <w:rsid w:val="004F0E48"/>
    <w:rsid w:val="004F3F05"/>
    <w:rsid w:val="004F43EA"/>
    <w:rsid w:val="004F5AAE"/>
    <w:rsid w:val="004F74A8"/>
    <w:rsid w:val="00502E1A"/>
    <w:rsid w:val="00503381"/>
    <w:rsid w:val="0050522A"/>
    <w:rsid w:val="00507148"/>
    <w:rsid w:val="005108D0"/>
    <w:rsid w:val="005152A7"/>
    <w:rsid w:val="00516E4D"/>
    <w:rsid w:val="005202FB"/>
    <w:rsid w:val="005207F3"/>
    <w:rsid w:val="00521904"/>
    <w:rsid w:val="005272B5"/>
    <w:rsid w:val="005334EE"/>
    <w:rsid w:val="005340E9"/>
    <w:rsid w:val="00534524"/>
    <w:rsid w:val="00534F09"/>
    <w:rsid w:val="00536675"/>
    <w:rsid w:val="00536FAC"/>
    <w:rsid w:val="00537254"/>
    <w:rsid w:val="00537B5B"/>
    <w:rsid w:val="0054186C"/>
    <w:rsid w:val="005432AF"/>
    <w:rsid w:val="005459F9"/>
    <w:rsid w:val="00547495"/>
    <w:rsid w:val="00551B08"/>
    <w:rsid w:val="0055304C"/>
    <w:rsid w:val="005561AE"/>
    <w:rsid w:val="0057124A"/>
    <w:rsid w:val="00574708"/>
    <w:rsid w:val="00575A07"/>
    <w:rsid w:val="00575B83"/>
    <w:rsid w:val="00576331"/>
    <w:rsid w:val="00576E52"/>
    <w:rsid w:val="00583B82"/>
    <w:rsid w:val="0059047A"/>
    <w:rsid w:val="00593490"/>
    <w:rsid w:val="00594946"/>
    <w:rsid w:val="00595DB3"/>
    <w:rsid w:val="00595EF2"/>
    <w:rsid w:val="00596CB5"/>
    <w:rsid w:val="00597406"/>
    <w:rsid w:val="005A34DB"/>
    <w:rsid w:val="005A6DDA"/>
    <w:rsid w:val="005A76DF"/>
    <w:rsid w:val="005B1F3A"/>
    <w:rsid w:val="005B30EF"/>
    <w:rsid w:val="005B787D"/>
    <w:rsid w:val="005C2240"/>
    <w:rsid w:val="005C40AC"/>
    <w:rsid w:val="005C4500"/>
    <w:rsid w:val="005C57E7"/>
    <w:rsid w:val="005C5B86"/>
    <w:rsid w:val="005C680A"/>
    <w:rsid w:val="005C7886"/>
    <w:rsid w:val="005D2C63"/>
    <w:rsid w:val="005D5C2D"/>
    <w:rsid w:val="005D5DCE"/>
    <w:rsid w:val="005D61F5"/>
    <w:rsid w:val="005E12E7"/>
    <w:rsid w:val="005E2060"/>
    <w:rsid w:val="005E38C6"/>
    <w:rsid w:val="005E5F4F"/>
    <w:rsid w:val="005F1EB2"/>
    <w:rsid w:val="005F4937"/>
    <w:rsid w:val="005F4A09"/>
    <w:rsid w:val="005F7926"/>
    <w:rsid w:val="005F7A56"/>
    <w:rsid w:val="005F7D1A"/>
    <w:rsid w:val="00605112"/>
    <w:rsid w:val="00605270"/>
    <w:rsid w:val="00606A48"/>
    <w:rsid w:val="00610DBF"/>
    <w:rsid w:val="00611654"/>
    <w:rsid w:val="00613E55"/>
    <w:rsid w:val="006173ED"/>
    <w:rsid w:val="00617C6E"/>
    <w:rsid w:val="00622044"/>
    <w:rsid w:val="0062240E"/>
    <w:rsid w:val="00623640"/>
    <w:rsid w:val="00624923"/>
    <w:rsid w:val="00624DBD"/>
    <w:rsid w:val="00625A5D"/>
    <w:rsid w:val="00626C1B"/>
    <w:rsid w:val="006272B9"/>
    <w:rsid w:val="00627473"/>
    <w:rsid w:val="00630B55"/>
    <w:rsid w:val="00631606"/>
    <w:rsid w:val="00635F90"/>
    <w:rsid w:val="0063704D"/>
    <w:rsid w:val="006378E2"/>
    <w:rsid w:val="0064243E"/>
    <w:rsid w:val="00644AEE"/>
    <w:rsid w:val="00646C5A"/>
    <w:rsid w:val="0065002F"/>
    <w:rsid w:val="006536EA"/>
    <w:rsid w:val="00653C3C"/>
    <w:rsid w:val="00655BBF"/>
    <w:rsid w:val="00657D46"/>
    <w:rsid w:val="00660E1C"/>
    <w:rsid w:val="00660EB1"/>
    <w:rsid w:val="00661EA6"/>
    <w:rsid w:val="00662AE9"/>
    <w:rsid w:val="00664DC3"/>
    <w:rsid w:val="00666346"/>
    <w:rsid w:val="00666A9D"/>
    <w:rsid w:val="006712DC"/>
    <w:rsid w:val="00673C7F"/>
    <w:rsid w:val="00674F4D"/>
    <w:rsid w:val="0067592E"/>
    <w:rsid w:val="00676450"/>
    <w:rsid w:val="00677E3D"/>
    <w:rsid w:val="006811FA"/>
    <w:rsid w:val="00681D1A"/>
    <w:rsid w:val="006837BD"/>
    <w:rsid w:val="006856AB"/>
    <w:rsid w:val="00690127"/>
    <w:rsid w:val="00692D05"/>
    <w:rsid w:val="0069322E"/>
    <w:rsid w:val="00693BCA"/>
    <w:rsid w:val="006949BB"/>
    <w:rsid w:val="00695F0D"/>
    <w:rsid w:val="00696196"/>
    <w:rsid w:val="006968FA"/>
    <w:rsid w:val="00696F64"/>
    <w:rsid w:val="006A2397"/>
    <w:rsid w:val="006A40E9"/>
    <w:rsid w:val="006B2C1F"/>
    <w:rsid w:val="006B5572"/>
    <w:rsid w:val="006B57A3"/>
    <w:rsid w:val="006B7586"/>
    <w:rsid w:val="006C1996"/>
    <w:rsid w:val="006C206E"/>
    <w:rsid w:val="006C281B"/>
    <w:rsid w:val="006C38CB"/>
    <w:rsid w:val="006C44DC"/>
    <w:rsid w:val="006C547F"/>
    <w:rsid w:val="006C5C56"/>
    <w:rsid w:val="006C7005"/>
    <w:rsid w:val="006C7C76"/>
    <w:rsid w:val="006D1F97"/>
    <w:rsid w:val="006D29D1"/>
    <w:rsid w:val="006D540B"/>
    <w:rsid w:val="006D5E26"/>
    <w:rsid w:val="006D7D9B"/>
    <w:rsid w:val="006E0D24"/>
    <w:rsid w:val="006E5991"/>
    <w:rsid w:val="006F1AC1"/>
    <w:rsid w:val="006F36C2"/>
    <w:rsid w:val="006F6899"/>
    <w:rsid w:val="00701E59"/>
    <w:rsid w:val="00702C52"/>
    <w:rsid w:val="00706D67"/>
    <w:rsid w:val="0070723F"/>
    <w:rsid w:val="0071117C"/>
    <w:rsid w:val="00712E51"/>
    <w:rsid w:val="00714A9B"/>
    <w:rsid w:val="007163AA"/>
    <w:rsid w:val="007174BA"/>
    <w:rsid w:val="0072039A"/>
    <w:rsid w:val="00723697"/>
    <w:rsid w:val="007237B9"/>
    <w:rsid w:val="00725B26"/>
    <w:rsid w:val="00726161"/>
    <w:rsid w:val="00727595"/>
    <w:rsid w:val="007317D2"/>
    <w:rsid w:val="007344DF"/>
    <w:rsid w:val="00735F21"/>
    <w:rsid w:val="007444C0"/>
    <w:rsid w:val="00752CA2"/>
    <w:rsid w:val="00752F35"/>
    <w:rsid w:val="00753237"/>
    <w:rsid w:val="007532B5"/>
    <w:rsid w:val="007563E6"/>
    <w:rsid w:val="00760A58"/>
    <w:rsid w:val="00761B29"/>
    <w:rsid w:val="00765484"/>
    <w:rsid w:val="00767046"/>
    <w:rsid w:val="00767196"/>
    <w:rsid w:val="007706FF"/>
    <w:rsid w:val="007717E4"/>
    <w:rsid w:val="0077449D"/>
    <w:rsid w:val="00774769"/>
    <w:rsid w:val="00776B33"/>
    <w:rsid w:val="00776CBE"/>
    <w:rsid w:val="00777A80"/>
    <w:rsid w:val="007843B5"/>
    <w:rsid w:val="007848B4"/>
    <w:rsid w:val="00784B10"/>
    <w:rsid w:val="00796EE5"/>
    <w:rsid w:val="007A612E"/>
    <w:rsid w:val="007A70F5"/>
    <w:rsid w:val="007A7159"/>
    <w:rsid w:val="007A768E"/>
    <w:rsid w:val="007B4B50"/>
    <w:rsid w:val="007C1292"/>
    <w:rsid w:val="007C1951"/>
    <w:rsid w:val="007C1E13"/>
    <w:rsid w:val="007C30C1"/>
    <w:rsid w:val="007C6841"/>
    <w:rsid w:val="007D360D"/>
    <w:rsid w:val="007D4889"/>
    <w:rsid w:val="007D6C3F"/>
    <w:rsid w:val="007D72A9"/>
    <w:rsid w:val="007E07D2"/>
    <w:rsid w:val="007E0D70"/>
    <w:rsid w:val="007E0DF7"/>
    <w:rsid w:val="007E1950"/>
    <w:rsid w:val="007E3454"/>
    <w:rsid w:val="007E38D3"/>
    <w:rsid w:val="007E4536"/>
    <w:rsid w:val="007F08A9"/>
    <w:rsid w:val="007F17B0"/>
    <w:rsid w:val="007F283F"/>
    <w:rsid w:val="007F3EAB"/>
    <w:rsid w:val="007F6813"/>
    <w:rsid w:val="00800C12"/>
    <w:rsid w:val="00803093"/>
    <w:rsid w:val="00805D32"/>
    <w:rsid w:val="00807BA2"/>
    <w:rsid w:val="00810407"/>
    <w:rsid w:val="00812277"/>
    <w:rsid w:val="00813E5C"/>
    <w:rsid w:val="00816288"/>
    <w:rsid w:val="0081686E"/>
    <w:rsid w:val="00822E53"/>
    <w:rsid w:val="00823A4C"/>
    <w:rsid w:val="0082432D"/>
    <w:rsid w:val="0083030D"/>
    <w:rsid w:val="00845F7E"/>
    <w:rsid w:val="00846EF5"/>
    <w:rsid w:val="008473AF"/>
    <w:rsid w:val="00853615"/>
    <w:rsid w:val="00853C1D"/>
    <w:rsid w:val="008577CC"/>
    <w:rsid w:val="00863DC4"/>
    <w:rsid w:val="008649CC"/>
    <w:rsid w:val="00864EDB"/>
    <w:rsid w:val="00865A5F"/>
    <w:rsid w:val="0086670B"/>
    <w:rsid w:val="00866E7E"/>
    <w:rsid w:val="00867981"/>
    <w:rsid w:val="00870367"/>
    <w:rsid w:val="008708FE"/>
    <w:rsid w:val="008709D6"/>
    <w:rsid w:val="00872822"/>
    <w:rsid w:val="00873366"/>
    <w:rsid w:val="00873A8D"/>
    <w:rsid w:val="00876F9C"/>
    <w:rsid w:val="00880700"/>
    <w:rsid w:val="008813CF"/>
    <w:rsid w:val="0088229B"/>
    <w:rsid w:val="00882A0E"/>
    <w:rsid w:val="00885469"/>
    <w:rsid w:val="00885973"/>
    <w:rsid w:val="008861B7"/>
    <w:rsid w:val="00892B66"/>
    <w:rsid w:val="008935E1"/>
    <w:rsid w:val="008977D3"/>
    <w:rsid w:val="008A22F1"/>
    <w:rsid w:val="008A424A"/>
    <w:rsid w:val="008A5714"/>
    <w:rsid w:val="008A5987"/>
    <w:rsid w:val="008A6764"/>
    <w:rsid w:val="008A7F78"/>
    <w:rsid w:val="008B021F"/>
    <w:rsid w:val="008B0939"/>
    <w:rsid w:val="008B2641"/>
    <w:rsid w:val="008B5687"/>
    <w:rsid w:val="008B6408"/>
    <w:rsid w:val="008C13AB"/>
    <w:rsid w:val="008C1B74"/>
    <w:rsid w:val="008C4540"/>
    <w:rsid w:val="008C6A18"/>
    <w:rsid w:val="008D07D2"/>
    <w:rsid w:val="008D145E"/>
    <w:rsid w:val="008D2C31"/>
    <w:rsid w:val="008D435F"/>
    <w:rsid w:val="008D4A14"/>
    <w:rsid w:val="008D5C6C"/>
    <w:rsid w:val="008D778A"/>
    <w:rsid w:val="008E118F"/>
    <w:rsid w:val="008F35C2"/>
    <w:rsid w:val="008F419C"/>
    <w:rsid w:val="008F6863"/>
    <w:rsid w:val="00901D0A"/>
    <w:rsid w:val="00905AC1"/>
    <w:rsid w:val="00906472"/>
    <w:rsid w:val="00907E85"/>
    <w:rsid w:val="00911495"/>
    <w:rsid w:val="0091608D"/>
    <w:rsid w:val="00920750"/>
    <w:rsid w:val="00921A6B"/>
    <w:rsid w:val="00923293"/>
    <w:rsid w:val="00923D06"/>
    <w:rsid w:val="00924630"/>
    <w:rsid w:val="009246BA"/>
    <w:rsid w:val="00925023"/>
    <w:rsid w:val="00925BA7"/>
    <w:rsid w:val="0092679A"/>
    <w:rsid w:val="009267BD"/>
    <w:rsid w:val="0093187B"/>
    <w:rsid w:val="0093636F"/>
    <w:rsid w:val="009372C5"/>
    <w:rsid w:val="00937E8B"/>
    <w:rsid w:val="009407A7"/>
    <w:rsid w:val="00940B7C"/>
    <w:rsid w:val="00942C9E"/>
    <w:rsid w:val="0094313F"/>
    <w:rsid w:val="00946893"/>
    <w:rsid w:val="00947F92"/>
    <w:rsid w:val="0095135A"/>
    <w:rsid w:val="00952675"/>
    <w:rsid w:val="00953355"/>
    <w:rsid w:val="0096079E"/>
    <w:rsid w:val="009616B7"/>
    <w:rsid w:val="00964466"/>
    <w:rsid w:val="00965F4E"/>
    <w:rsid w:val="00967212"/>
    <w:rsid w:val="0097197E"/>
    <w:rsid w:val="00971BDB"/>
    <w:rsid w:val="009743DF"/>
    <w:rsid w:val="00975D1A"/>
    <w:rsid w:val="009770C6"/>
    <w:rsid w:val="00980114"/>
    <w:rsid w:val="00980F12"/>
    <w:rsid w:val="00984CAE"/>
    <w:rsid w:val="00984E4F"/>
    <w:rsid w:val="00985AA2"/>
    <w:rsid w:val="00991880"/>
    <w:rsid w:val="00992791"/>
    <w:rsid w:val="00992C26"/>
    <w:rsid w:val="00994508"/>
    <w:rsid w:val="00994FB7"/>
    <w:rsid w:val="00996C14"/>
    <w:rsid w:val="00996DB6"/>
    <w:rsid w:val="00996E2D"/>
    <w:rsid w:val="0099782C"/>
    <w:rsid w:val="009A09DF"/>
    <w:rsid w:val="009A17C9"/>
    <w:rsid w:val="009A2005"/>
    <w:rsid w:val="009A4AC4"/>
    <w:rsid w:val="009A6ABA"/>
    <w:rsid w:val="009A6FD4"/>
    <w:rsid w:val="009A7CE8"/>
    <w:rsid w:val="009B08F6"/>
    <w:rsid w:val="009B354F"/>
    <w:rsid w:val="009B4EAC"/>
    <w:rsid w:val="009C04AB"/>
    <w:rsid w:val="009C1622"/>
    <w:rsid w:val="009C2134"/>
    <w:rsid w:val="009C29CF"/>
    <w:rsid w:val="009C3A26"/>
    <w:rsid w:val="009C54B7"/>
    <w:rsid w:val="009C730E"/>
    <w:rsid w:val="009D033E"/>
    <w:rsid w:val="009D11CA"/>
    <w:rsid w:val="009D1E0F"/>
    <w:rsid w:val="009D2143"/>
    <w:rsid w:val="009D2751"/>
    <w:rsid w:val="009D5C5D"/>
    <w:rsid w:val="009D7E08"/>
    <w:rsid w:val="009E11E4"/>
    <w:rsid w:val="009E1A4B"/>
    <w:rsid w:val="009E1B25"/>
    <w:rsid w:val="009E22BC"/>
    <w:rsid w:val="009E2BDD"/>
    <w:rsid w:val="009E35DC"/>
    <w:rsid w:val="009E549E"/>
    <w:rsid w:val="009E77F1"/>
    <w:rsid w:val="009E7AF6"/>
    <w:rsid w:val="009F01CD"/>
    <w:rsid w:val="009F2B4A"/>
    <w:rsid w:val="009F3905"/>
    <w:rsid w:val="009F5BE1"/>
    <w:rsid w:val="009F64F4"/>
    <w:rsid w:val="00A006BA"/>
    <w:rsid w:val="00A03585"/>
    <w:rsid w:val="00A03F1D"/>
    <w:rsid w:val="00A065C3"/>
    <w:rsid w:val="00A11E1B"/>
    <w:rsid w:val="00A165BA"/>
    <w:rsid w:val="00A16D5D"/>
    <w:rsid w:val="00A17B09"/>
    <w:rsid w:val="00A22B03"/>
    <w:rsid w:val="00A23E6E"/>
    <w:rsid w:val="00A25AF9"/>
    <w:rsid w:val="00A2617C"/>
    <w:rsid w:val="00A2655E"/>
    <w:rsid w:val="00A26778"/>
    <w:rsid w:val="00A30A89"/>
    <w:rsid w:val="00A32737"/>
    <w:rsid w:val="00A32FCB"/>
    <w:rsid w:val="00A34125"/>
    <w:rsid w:val="00A350ED"/>
    <w:rsid w:val="00A352B0"/>
    <w:rsid w:val="00A358B0"/>
    <w:rsid w:val="00A370CD"/>
    <w:rsid w:val="00A42231"/>
    <w:rsid w:val="00A43364"/>
    <w:rsid w:val="00A437D3"/>
    <w:rsid w:val="00A44D88"/>
    <w:rsid w:val="00A4621D"/>
    <w:rsid w:val="00A4741C"/>
    <w:rsid w:val="00A4791F"/>
    <w:rsid w:val="00A47EB3"/>
    <w:rsid w:val="00A50521"/>
    <w:rsid w:val="00A53676"/>
    <w:rsid w:val="00A56867"/>
    <w:rsid w:val="00A569F4"/>
    <w:rsid w:val="00A625C1"/>
    <w:rsid w:val="00A6283C"/>
    <w:rsid w:val="00A63882"/>
    <w:rsid w:val="00A66AD4"/>
    <w:rsid w:val="00A67FA5"/>
    <w:rsid w:val="00A712BC"/>
    <w:rsid w:val="00A75923"/>
    <w:rsid w:val="00A76B56"/>
    <w:rsid w:val="00A76C2D"/>
    <w:rsid w:val="00A81EB1"/>
    <w:rsid w:val="00A82150"/>
    <w:rsid w:val="00A85056"/>
    <w:rsid w:val="00A86B50"/>
    <w:rsid w:val="00A93902"/>
    <w:rsid w:val="00A94558"/>
    <w:rsid w:val="00A96D73"/>
    <w:rsid w:val="00AA03D7"/>
    <w:rsid w:val="00AA211E"/>
    <w:rsid w:val="00AA26D9"/>
    <w:rsid w:val="00AA2EF2"/>
    <w:rsid w:val="00AB3CF5"/>
    <w:rsid w:val="00AB5CA6"/>
    <w:rsid w:val="00AB6B3D"/>
    <w:rsid w:val="00AC579C"/>
    <w:rsid w:val="00AD128D"/>
    <w:rsid w:val="00AD4207"/>
    <w:rsid w:val="00AD4446"/>
    <w:rsid w:val="00AD650B"/>
    <w:rsid w:val="00AD7B15"/>
    <w:rsid w:val="00AE061F"/>
    <w:rsid w:val="00AE11F4"/>
    <w:rsid w:val="00AE127B"/>
    <w:rsid w:val="00AE1886"/>
    <w:rsid w:val="00AE2365"/>
    <w:rsid w:val="00AE4E06"/>
    <w:rsid w:val="00AE56E0"/>
    <w:rsid w:val="00AE6648"/>
    <w:rsid w:val="00AF2CE4"/>
    <w:rsid w:val="00AF2D72"/>
    <w:rsid w:val="00AF335B"/>
    <w:rsid w:val="00AF39A3"/>
    <w:rsid w:val="00AF483B"/>
    <w:rsid w:val="00AF5817"/>
    <w:rsid w:val="00B025B9"/>
    <w:rsid w:val="00B033FC"/>
    <w:rsid w:val="00B038AC"/>
    <w:rsid w:val="00B042A9"/>
    <w:rsid w:val="00B04384"/>
    <w:rsid w:val="00B05B0D"/>
    <w:rsid w:val="00B11817"/>
    <w:rsid w:val="00B1212E"/>
    <w:rsid w:val="00B1238C"/>
    <w:rsid w:val="00B13C07"/>
    <w:rsid w:val="00B154FA"/>
    <w:rsid w:val="00B1563E"/>
    <w:rsid w:val="00B264DC"/>
    <w:rsid w:val="00B30EA5"/>
    <w:rsid w:val="00B33953"/>
    <w:rsid w:val="00B40FE9"/>
    <w:rsid w:val="00B43C4B"/>
    <w:rsid w:val="00B46791"/>
    <w:rsid w:val="00B4699D"/>
    <w:rsid w:val="00B54085"/>
    <w:rsid w:val="00B54643"/>
    <w:rsid w:val="00B56CF5"/>
    <w:rsid w:val="00B60A6D"/>
    <w:rsid w:val="00B621A7"/>
    <w:rsid w:val="00B6439F"/>
    <w:rsid w:val="00B64755"/>
    <w:rsid w:val="00B67AFE"/>
    <w:rsid w:val="00B742BD"/>
    <w:rsid w:val="00B75125"/>
    <w:rsid w:val="00B81E5A"/>
    <w:rsid w:val="00B82C1C"/>
    <w:rsid w:val="00B84211"/>
    <w:rsid w:val="00B8630D"/>
    <w:rsid w:val="00B91BEA"/>
    <w:rsid w:val="00B9377A"/>
    <w:rsid w:val="00B94D04"/>
    <w:rsid w:val="00B96D3F"/>
    <w:rsid w:val="00BA0C15"/>
    <w:rsid w:val="00BA0C89"/>
    <w:rsid w:val="00BA177E"/>
    <w:rsid w:val="00BA2512"/>
    <w:rsid w:val="00BA3362"/>
    <w:rsid w:val="00BB1618"/>
    <w:rsid w:val="00BB6C34"/>
    <w:rsid w:val="00BB7A4D"/>
    <w:rsid w:val="00BB7A6E"/>
    <w:rsid w:val="00BC0F7B"/>
    <w:rsid w:val="00BC411C"/>
    <w:rsid w:val="00BC5393"/>
    <w:rsid w:val="00BC57CD"/>
    <w:rsid w:val="00BC6DF7"/>
    <w:rsid w:val="00BC7997"/>
    <w:rsid w:val="00BD368B"/>
    <w:rsid w:val="00BD501D"/>
    <w:rsid w:val="00BD55A4"/>
    <w:rsid w:val="00BD5B2D"/>
    <w:rsid w:val="00BD70AA"/>
    <w:rsid w:val="00BD7846"/>
    <w:rsid w:val="00BE00DA"/>
    <w:rsid w:val="00BE3B20"/>
    <w:rsid w:val="00BE48CA"/>
    <w:rsid w:val="00BE52E6"/>
    <w:rsid w:val="00BF061C"/>
    <w:rsid w:val="00BF2504"/>
    <w:rsid w:val="00BF63F8"/>
    <w:rsid w:val="00BF6C5D"/>
    <w:rsid w:val="00C03B35"/>
    <w:rsid w:val="00C0669C"/>
    <w:rsid w:val="00C06C5C"/>
    <w:rsid w:val="00C07FA3"/>
    <w:rsid w:val="00C1018F"/>
    <w:rsid w:val="00C11A04"/>
    <w:rsid w:val="00C125FF"/>
    <w:rsid w:val="00C1693C"/>
    <w:rsid w:val="00C169A2"/>
    <w:rsid w:val="00C177F8"/>
    <w:rsid w:val="00C20AED"/>
    <w:rsid w:val="00C27AED"/>
    <w:rsid w:val="00C30738"/>
    <w:rsid w:val="00C41F77"/>
    <w:rsid w:val="00C43524"/>
    <w:rsid w:val="00C47281"/>
    <w:rsid w:val="00C47A0B"/>
    <w:rsid w:val="00C5222E"/>
    <w:rsid w:val="00C525C7"/>
    <w:rsid w:val="00C54666"/>
    <w:rsid w:val="00C553E1"/>
    <w:rsid w:val="00C55668"/>
    <w:rsid w:val="00C60596"/>
    <w:rsid w:val="00C605A3"/>
    <w:rsid w:val="00C6105A"/>
    <w:rsid w:val="00C64733"/>
    <w:rsid w:val="00C7013A"/>
    <w:rsid w:val="00C73CFC"/>
    <w:rsid w:val="00C7534F"/>
    <w:rsid w:val="00C7561D"/>
    <w:rsid w:val="00C77452"/>
    <w:rsid w:val="00C8020A"/>
    <w:rsid w:val="00C8215B"/>
    <w:rsid w:val="00C86014"/>
    <w:rsid w:val="00C909B6"/>
    <w:rsid w:val="00C9438D"/>
    <w:rsid w:val="00C96482"/>
    <w:rsid w:val="00CA09F2"/>
    <w:rsid w:val="00CA0E28"/>
    <w:rsid w:val="00CA14E8"/>
    <w:rsid w:val="00CA27DD"/>
    <w:rsid w:val="00CA2E8D"/>
    <w:rsid w:val="00CA2F92"/>
    <w:rsid w:val="00CA491A"/>
    <w:rsid w:val="00CA6717"/>
    <w:rsid w:val="00CA6EA5"/>
    <w:rsid w:val="00CA7281"/>
    <w:rsid w:val="00CA7EEA"/>
    <w:rsid w:val="00CB0281"/>
    <w:rsid w:val="00CB0D7B"/>
    <w:rsid w:val="00CB2E6B"/>
    <w:rsid w:val="00CB4ED8"/>
    <w:rsid w:val="00CB64F0"/>
    <w:rsid w:val="00CB65C9"/>
    <w:rsid w:val="00CC0392"/>
    <w:rsid w:val="00CC1FE0"/>
    <w:rsid w:val="00CC212E"/>
    <w:rsid w:val="00CC4FBA"/>
    <w:rsid w:val="00CD04AA"/>
    <w:rsid w:val="00CD3F2A"/>
    <w:rsid w:val="00CD460D"/>
    <w:rsid w:val="00CE0260"/>
    <w:rsid w:val="00CE2544"/>
    <w:rsid w:val="00CE31FD"/>
    <w:rsid w:val="00CE3826"/>
    <w:rsid w:val="00CE6532"/>
    <w:rsid w:val="00CE72AE"/>
    <w:rsid w:val="00CE768D"/>
    <w:rsid w:val="00CF0201"/>
    <w:rsid w:val="00CF130F"/>
    <w:rsid w:val="00CF2A06"/>
    <w:rsid w:val="00CF3FEB"/>
    <w:rsid w:val="00CF496D"/>
    <w:rsid w:val="00CF7EB3"/>
    <w:rsid w:val="00D01818"/>
    <w:rsid w:val="00D04FED"/>
    <w:rsid w:val="00D05119"/>
    <w:rsid w:val="00D06485"/>
    <w:rsid w:val="00D06B0E"/>
    <w:rsid w:val="00D07DA0"/>
    <w:rsid w:val="00D1050A"/>
    <w:rsid w:val="00D10BC5"/>
    <w:rsid w:val="00D110BB"/>
    <w:rsid w:val="00D118F9"/>
    <w:rsid w:val="00D13501"/>
    <w:rsid w:val="00D14CB7"/>
    <w:rsid w:val="00D151CD"/>
    <w:rsid w:val="00D1585D"/>
    <w:rsid w:val="00D17C79"/>
    <w:rsid w:val="00D202F1"/>
    <w:rsid w:val="00D20FBF"/>
    <w:rsid w:val="00D2107B"/>
    <w:rsid w:val="00D250A2"/>
    <w:rsid w:val="00D2577B"/>
    <w:rsid w:val="00D260A5"/>
    <w:rsid w:val="00D26C7A"/>
    <w:rsid w:val="00D27AA3"/>
    <w:rsid w:val="00D27E91"/>
    <w:rsid w:val="00D316DC"/>
    <w:rsid w:val="00D348C5"/>
    <w:rsid w:val="00D40967"/>
    <w:rsid w:val="00D40F27"/>
    <w:rsid w:val="00D41DC2"/>
    <w:rsid w:val="00D42157"/>
    <w:rsid w:val="00D42F82"/>
    <w:rsid w:val="00D47264"/>
    <w:rsid w:val="00D519DA"/>
    <w:rsid w:val="00D52744"/>
    <w:rsid w:val="00D53F74"/>
    <w:rsid w:val="00D56D30"/>
    <w:rsid w:val="00D60B99"/>
    <w:rsid w:val="00D60C93"/>
    <w:rsid w:val="00D62D59"/>
    <w:rsid w:val="00D62F84"/>
    <w:rsid w:val="00D64D2D"/>
    <w:rsid w:val="00D7385F"/>
    <w:rsid w:val="00D74171"/>
    <w:rsid w:val="00D755EA"/>
    <w:rsid w:val="00D756EC"/>
    <w:rsid w:val="00D77F2C"/>
    <w:rsid w:val="00D8106E"/>
    <w:rsid w:val="00D818FC"/>
    <w:rsid w:val="00D81F46"/>
    <w:rsid w:val="00D81F81"/>
    <w:rsid w:val="00D85FBA"/>
    <w:rsid w:val="00D87184"/>
    <w:rsid w:val="00D87402"/>
    <w:rsid w:val="00D90EA7"/>
    <w:rsid w:val="00D932FC"/>
    <w:rsid w:val="00D94C3C"/>
    <w:rsid w:val="00D962FD"/>
    <w:rsid w:val="00D963D1"/>
    <w:rsid w:val="00D96EBE"/>
    <w:rsid w:val="00D979B0"/>
    <w:rsid w:val="00DA500C"/>
    <w:rsid w:val="00DA5348"/>
    <w:rsid w:val="00DB08A6"/>
    <w:rsid w:val="00DB4EBB"/>
    <w:rsid w:val="00DB753E"/>
    <w:rsid w:val="00DC0CCB"/>
    <w:rsid w:val="00DC19CB"/>
    <w:rsid w:val="00DC2E0F"/>
    <w:rsid w:val="00DC3ABD"/>
    <w:rsid w:val="00DC475D"/>
    <w:rsid w:val="00DC623C"/>
    <w:rsid w:val="00DD1B1B"/>
    <w:rsid w:val="00DD4459"/>
    <w:rsid w:val="00DE0695"/>
    <w:rsid w:val="00DE3670"/>
    <w:rsid w:val="00DE576D"/>
    <w:rsid w:val="00DE665D"/>
    <w:rsid w:val="00DE74E3"/>
    <w:rsid w:val="00DE7518"/>
    <w:rsid w:val="00DF144E"/>
    <w:rsid w:val="00DF1F4E"/>
    <w:rsid w:val="00DF32D8"/>
    <w:rsid w:val="00DF44E8"/>
    <w:rsid w:val="00DF50AC"/>
    <w:rsid w:val="00E000C8"/>
    <w:rsid w:val="00E023B4"/>
    <w:rsid w:val="00E02C64"/>
    <w:rsid w:val="00E05075"/>
    <w:rsid w:val="00E065A0"/>
    <w:rsid w:val="00E129AF"/>
    <w:rsid w:val="00E1325C"/>
    <w:rsid w:val="00E13F32"/>
    <w:rsid w:val="00E16FE2"/>
    <w:rsid w:val="00E21C10"/>
    <w:rsid w:val="00E237F2"/>
    <w:rsid w:val="00E25B98"/>
    <w:rsid w:val="00E25F8A"/>
    <w:rsid w:val="00E26BE1"/>
    <w:rsid w:val="00E270FA"/>
    <w:rsid w:val="00E31F47"/>
    <w:rsid w:val="00E328F2"/>
    <w:rsid w:val="00E33F13"/>
    <w:rsid w:val="00E36C07"/>
    <w:rsid w:val="00E42B6B"/>
    <w:rsid w:val="00E4359D"/>
    <w:rsid w:val="00E43B52"/>
    <w:rsid w:val="00E442E6"/>
    <w:rsid w:val="00E4623F"/>
    <w:rsid w:val="00E46BD8"/>
    <w:rsid w:val="00E5045F"/>
    <w:rsid w:val="00E50954"/>
    <w:rsid w:val="00E53526"/>
    <w:rsid w:val="00E540C4"/>
    <w:rsid w:val="00E54357"/>
    <w:rsid w:val="00E55D02"/>
    <w:rsid w:val="00E56235"/>
    <w:rsid w:val="00E64644"/>
    <w:rsid w:val="00E64BC5"/>
    <w:rsid w:val="00E70307"/>
    <w:rsid w:val="00E72864"/>
    <w:rsid w:val="00E72B4B"/>
    <w:rsid w:val="00E74750"/>
    <w:rsid w:val="00E75C1E"/>
    <w:rsid w:val="00E7792A"/>
    <w:rsid w:val="00E8041A"/>
    <w:rsid w:val="00E8307F"/>
    <w:rsid w:val="00E86954"/>
    <w:rsid w:val="00E90B87"/>
    <w:rsid w:val="00EA3279"/>
    <w:rsid w:val="00EA3D98"/>
    <w:rsid w:val="00EA3E74"/>
    <w:rsid w:val="00EA7F8B"/>
    <w:rsid w:val="00EB068F"/>
    <w:rsid w:val="00EB121C"/>
    <w:rsid w:val="00EB3985"/>
    <w:rsid w:val="00EB6ED9"/>
    <w:rsid w:val="00EB7560"/>
    <w:rsid w:val="00EC1B80"/>
    <w:rsid w:val="00EC510A"/>
    <w:rsid w:val="00EC5B78"/>
    <w:rsid w:val="00EC65CE"/>
    <w:rsid w:val="00EC66F3"/>
    <w:rsid w:val="00EC67EC"/>
    <w:rsid w:val="00EC7FA6"/>
    <w:rsid w:val="00ED0BDA"/>
    <w:rsid w:val="00ED0BEB"/>
    <w:rsid w:val="00ED44C1"/>
    <w:rsid w:val="00ED60B9"/>
    <w:rsid w:val="00ED700A"/>
    <w:rsid w:val="00ED7E78"/>
    <w:rsid w:val="00EE1744"/>
    <w:rsid w:val="00EE64DD"/>
    <w:rsid w:val="00EE72A7"/>
    <w:rsid w:val="00EE7376"/>
    <w:rsid w:val="00EE7E90"/>
    <w:rsid w:val="00EF4DC8"/>
    <w:rsid w:val="00EF5144"/>
    <w:rsid w:val="00F01C2A"/>
    <w:rsid w:val="00F07275"/>
    <w:rsid w:val="00F13913"/>
    <w:rsid w:val="00F13BE5"/>
    <w:rsid w:val="00F15E85"/>
    <w:rsid w:val="00F17CFC"/>
    <w:rsid w:val="00F22797"/>
    <w:rsid w:val="00F26190"/>
    <w:rsid w:val="00F26828"/>
    <w:rsid w:val="00F27DA4"/>
    <w:rsid w:val="00F35962"/>
    <w:rsid w:val="00F3674E"/>
    <w:rsid w:val="00F40EB7"/>
    <w:rsid w:val="00F45C72"/>
    <w:rsid w:val="00F50711"/>
    <w:rsid w:val="00F54538"/>
    <w:rsid w:val="00F5781B"/>
    <w:rsid w:val="00F66A99"/>
    <w:rsid w:val="00F674C2"/>
    <w:rsid w:val="00F746D6"/>
    <w:rsid w:val="00F75128"/>
    <w:rsid w:val="00F80428"/>
    <w:rsid w:val="00F80C87"/>
    <w:rsid w:val="00F86514"/>
    <w:rsid w:val="00F9381E"/>
    <w:rsid w:val="00F95495"/>
    <w:rsid w:val="00F9621D"/>
    <w:rsid w:val="00F96282"/>
    <w:rsid w:val="00FA188D"/>
    <w:rsid w:val="00FA4922"/>
    <w:rsid w:val="00FB1336"/>
    <w:rsid w:val="00FB2769"/>
    <w:rsid w:val="00FC4600"/>
    <w:rsid w:val="00FC5810"/>
    <w:rsid w:val="00FC6E52"/>
    <w:rsid w:val="00FC700D"/>
    <w:rsid w:val="00FD2154"/>
    <w:rsid w:val="00FD4DE9"/>
    <w:rsid w:val="00FD6CDC"/>
    <w:rsid w:val="00FE509B"/>
    <w:rsid w:val="00FF0B70"/>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032B2E85"/>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pPr>
      <w:spacing w:before="252" w:line="170" w:lineRule="auto"/>
      <w:ind w:left="101"/>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header" Target="header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charts/_rels/chart1.xml.rels><?xml version="1.0" encoding="UTF-8" standalone="yes"?>
<Relationships xmlns="http://schemas.openxmlformats.org/package/2006/relationships"><Relationship Id="rId3" Type="http://schemas.openxmlformats.org/officeDocument/2006/relationships/oleObject" Target="file:///F:\&#21830;&#21697;&#25351;&#25968;\&#25968;&#25454;&#24211;\CRB&#29616;&#36135;&#25351;&#25968;.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en-US"/>
              <a:t>全球主要股指涨跌幅</a:t>
            </a:r>
            <a:endParaRPr lang="en-US" altLang="zh-CN"/>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Sheet2!$B$1</c:f>
              <c:strCache>
                <c:ptCount val="1"/>
                <c:pt idx="0">
                  <c:v>2024/12/3</c:v>
                </c:pt>
              </c:strCache>
            </c:strRef>
          </c:tx>
          <c:spPr>
            <a:solidFill>
              <a:srgbClr val="FF0000"/>
            </a:solidFill>
            <a:ln>
              <a:noFill/>
            </a:ln>
            <a:effectLst/>
          </c:spPr>
          <c:invertIfNegative val="1"/>
          <c:cat>
            <c:strRef>
              <c:f>Sheet2!$A$2:$A$16</c:f>
              <c:strCache>
                <c:ptCount val="15"/>
                <c:pt idx="0">
                  <c:v>中小100</c:v>
                </c:pt>
                <c:pt idx="1">
                  <c:v>创业板指</c:v>
                </c:pt>
                <c:pt idx="2">
                  <c:v>深证成指</c:v>
                </c:pt>
                <c:pt idx="3">
                  <c:v>道琼斯工业指数</c:v>
                </c:pt>
                <c:pt idx="4">
                  <c:v>标普500</c:v>
                </c:pt>
                <c:pt idx="5">
                  <c:v>沪深300</c:v>
                </c:pt>
                <c:pt idx="6">
                  <c:v>意大利指数</c:v>
                </c:pt>
                <c:pt idx="7">
                  <c:v>法国CAC40</c:v>
                </c:pt>
                <c:pt idx="8">
                  <c:v>纳斯达克指数</c:v>
                </c:pt>
                <c:pt idx="9">
                  <c:v>德国DAX</c:v>
                </c:pt>
                <c:pt idx="10">
                  <c:v>上证指数</c:v>
                </c:pt>
                <c:pt idx="11">
                  <c:v>英国富时100</c:v>
                </c:pt>
                <c:pt idx="12">
                  <c:v>富时新加坡海峡指数</c:v>
                </c:pt>
                <c:pt idx="13">
                  <c:v>恒生指数</c:v>
                </c:pt>
                <c:pt idx="14">
                  <c:v>日经225</c:v>
                </c:pt>
              </c:strCache>
            </c:strRef>
          </c:cat>
          <c:val>
            <c:numRef>
              <c:f>Sheet2!$B$2:$B$16</c:f>
              <c:numCache>
                <c:formatCode>General</c:formatCode>
                <c:ptCount val="15"/>
                <c:pt idx="0">
                  <c:v>-0.67095051999999999</c:v>
                </c:pt>
                <c:pt idx="1">
                  <c:v>-0.44333004999999998</c:v>
                </c:pt>
                <c:pt idx="2">
                  <c:v>-0.39946925</c:v>
                </c:pt>
                <c:pt idx="3">
                  <c:v>-0.17076057</c:v>
                </c:pt>
                <c:pt idx="4">
                  <c:v>4.5145230000000001E-2</c:v>
                </c:pt>
                <c:pt idx="5">
                  <c:v>0.10789253</c:v>
                </c:pt>
                <c:pt idx="6">
                  <c:v>0.14764295</c:v>
                </c:pt>
                <c:pt idx="7">
                  <c:v>0.25604921000000003</c:v>
                </c:pt>
                <c:pt idx="8">
                  <c:v>0.39662027999999999</c:v>
                </c:pt>
                <c:pt idx="9">
                  <c:v>0.41703414</c:v>
                </c:pt>
                <c:pt idx="10">
                  <c:v>0.44066819000000002</c:v>
                </c:pt>
                <c:pt idx="11">
                  <c:v>0.55961284</c:v>
                </c:pt>
                <c:pt idx="12">
                  <c:v>0.92713290000000004</c:v>
                </c:pt>
                <c:pt idx="13">
                  <c:v>1.00269612</c:v>
                </c:pt>
                <c:pt idx="14">
                  <c:v>1.9106265899999999</c:v>
                </c:pt>
              </c:numCache>
            </c:numRef>
          </c:val>
          <c:extLst>
            <c:ext xmlns:c14="http://schemas.microsoft.com/office/drawing/2007/8/2/chart" uri="{6F2FDCE9-48DA-4B69-8628-5D25D57E5C99}">
              <c14:invertSolidFillFmt>
                <c14:spPr xmlns:c14="http://schemas.microsoft.com/office/drawing/2007/8/2/chart">
                  <a:solidFill>
                    <a:srgbClr val="92D050"/>
                  </a:solidFill>
                  <a:ln>
                    <a:noFill/>
                  </a:ln>
                  <a:effectLst/>
                </c14:spPr>
              </c14:invertSolidFillFmt>
            </c:ext>
            <c:ext xmlns:c16="http://schemas.microsoft.com/office/drawing/2014/chart" uri="{C3380CC4-5D6E-409C-BE32-E72D297353CC}">
              <c16:uniqueId val="{00000000-AC9E-4FF7-9EF8-2BA92CFF6B59}"/>
            </c:ext>
          </c:extLst>
        </c:ser>
        <c:dLbls>
          <c:showLegendKey val="0"/>
          <c:showVal val="0"/>
          <c:showCatName val="0"/>
          <c:showSerName val="0"/>
          <c:showPercent val="0"/>
          <c:showBubbleSize val="0"/>
        </c:dLbls>
        <c:gapWidth val="219"/>
        <c:overlap val="-27"/>
        <c:axId val="612607576"/>
        <c:axId val="612607904"/>
      </c:barChart>
      <c:catAx>
        <c:axId val="612607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12607904"/>
        <c:crosses val="autoZero"/>
        <c:auto val="1"/>
        <c:lblAlgn val="ctr"/>
        <c:lblOffset val="100"/>
        <c:noMultiLvlLbl val="0"/>
      </c:catAx>
      <c:valAx>
        <c:axId val="612607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126075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F62A3AB-1329-40D2-9E0B-6C4EA90EE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700</Words>
  <Characters>3992</Characters>
  <Application>Microsoft Office Word</Application>
  <DocSecurity>0</DocSecurity>
  <Lines>33</Lines>
  <Paragraphs>9</Paragraphs>
  <ScaleCrop>false</ScaleCrop>
  <Company/>
  <LinksUpToDate>false</LinksUpToDate>
  <CharactersWithSpaces>4683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L</cp:lastModifiedBy>
  <cp:revision>2</cp:revision>
  <cp:lastPrinted>2024-07-26T02:41:00Z</cp:lastPrinted>
  <dcterms:created xsi:type="dcterms:W3CDTF">2024-12-04T01:32:00Z</dcterms:created>
  <dcterms:modified xsi:type="dcterms:W3CDTF">2024-12-04T01:32:00Z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