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6B1828AC"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8F4B28">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0A4F47">
        <w:rPr>
          <w:rFonts w:ascii="微软雅黑" w:eastAsia="微软雅黑" w:hAnsi="微软雅黑" w:cs="微软雅黑"/>
          <w:b/>
          <w:bCs/>
          <w:color w:val="005D97"/>
          <w:spacing w:val="-22"/>
          <w:sz w:val="48"/>
          <w:szCs w:val="48"/>
          <w:lang w:eastAsia="zh-CN"/>
        </w:rPr>
        <w:t>23</w:t>
      </w:r>
      <w:bookmarkStart w:id="0" w:name="_GoBack"/>
      <w:bookmarkEnd w:id="0"/>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10E53">
        <w:rPr>
          <w:rFonts w:ascii="微软雅黑" w:eastAsia="微软雅黑" w:hAnsi="微软雅黑" w:cs="微软雅黑" w:hint="eastAsia"/>
          <w:spacing w:val="4"/>
          <w:sz w:val="24"/>
          <w:szCs w:val="24"/>
          <w:lang w:eastAsia="zh-CN"/>
        </w:rPr>
        <w:t>指数周</w:t>
      </w:r>
      <w:r w:rsidR="006705F2">
        <w:rPr>
          <w:rFonts w:ascii="微软雅黑" w:eastAsia="微软雅黑" w:hAnsi="微软雅黑" w:cs="微软雅黑" w:hint="eastAsia"/>
          <w:spacing w:val="4"/>
          <w:sz w:val="24"/>
          <w:szCs w:val="24"/>
          <w:lang w:eastAsia="zh-CN"/>
        </w:rPr>
        <w:t>跌0</w:t>
      </w:r>
      <w:r w:rsidR="006705F2">
        <w:rPr>
          <w:rFonts w:ascii="微软雅黑" w:eastAsia="微软雅黑" w:hAnsi="微软雅黑" w:cs="微软雅黑"/>
          <w:spacing w:val="4"/>
          <w:sz w:val="24"/>
          <w:szCs w:val="24"/>
          <w:lang w:eastAsia="zh-CN"/>
        </w:rPr>
        <w:t>.</w:t>
      </w:r>
      <w:r w:rsidR="00675582">
        <w:rPr>
          <w:rFonts w:ascii="微软雅黑" w:eastAsia="微软雅黑" w:hAnsi="微软雅黑" w:cs="微软雅黑"/>
          <w:spacing w:val="4"/>
          <w:sz w:val="24"/>
          <w:szCs w:val="24"/>
          <w:lang w:eastAsia="zh-CN"/>
        </w:rPr>
        <w:t>3</w:t>
      </w:r>
      <w:r w:rsidRPr="00061B45">
        <w:rPr>
          <w:rFonts w:ascii="微软雅黑" w:eastAsia="微软雅黑" w:hAnsi="微软雅黑" w:cs="微软雅黑" w:hint="eastAsia"/>
          <w:spacing w:val="4"/>
          <w:sz w:val="24"/>
          <w:szCs w:val="24"/>
          <w:lang w:eastAsia="zh-CN"/>
        </w:rPr>
        <w:t>%，标准普尔500</w:t>
      </w:r>
      <w:r w:rsidR="003C3841">
        <w:rPr>
          <w:rFonts w:ascii="微软雅黑" w:eastAsia="微软雅黑" w:hAnsi="微软雅黑" w:cs="微软雅黑" w:hint="eastAsia"/>
          <w:spacing w:val="4"/>
          <w:sz w:val="24"/>
          <w:szCs w:val="24"/>
          <w:lang w:eastAsia="zh-CN"/>
        </w:rPr>
        <w:t>指数周</w:t>
      </w:r>
      <w:r w:rsidR="006705F2">
        <w:rPr>
          <w:rFonts w:ascii="微软雅黑" w:eastAsia="微软雅黑" w:hAnsi="微软雅黑" w:cs="微软雅黑" w:hint="eastAsia"/>
          <w:spacing w:val="4"/>
          <w:sz w:val="24"/>
          <w:szCs w:val="24"/>
          <w:lang w:eastAsia="zh-CN"/>
        </w:rPr>
        <w:t>跌</w:t>
      </w:r>
      <w:r w:rsidR="003C3841">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675582">
        <w:rPr>
          <w:rFonts w:ascii="微软雅黑" w:eastAsia="微软雅黑" w:hAnsi="微软雅黑" w:cs="微软雅黑"/>
          <w:spacing w:val="4"/>
          <w:sz w:val="24"/>
          <w:szCs w:val="24"/>
          <w:lang w:eastAsia="zh-CN"/>
        </w:rPr>
        <w:t>9</w:t>
      </w:r>
      <w:r w:rsidR="006705F2">
        <w:rPr>
          <w:rFonts w:ascii="微软雅黑" w:eastAsia="微软雅黑" w:hAnsi="微软雅黑" w:cs="微软雅黑"/>
          <w:spacing w:val="4"/>
          <w:sz w:val="24"/>
          <w:szCs w:val="24"/>
          <w:lang w:eastAsia="zh-CN"/>
        </w:rPr>
        <w:t>9</w:t>
      </w:r>
      <w:r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hint="eastAsia"/>
          <w:spacing w:val="4"/>
          <w:sz w:val="24"/>
          <w:szCs w:val="24"/>
          <w:lang w:eastAsia="zh-CN"/>
        </w:rPr>
        <w:t>。美元兑离岸人民币周</w:t>
      </w:r>
      <w:r w:rsidR="00675582">
        <w:rPr>
          <w:rFonts w:ascii="微软雅黑" w:eastAsia="微软雅黑" w:hAnsi="微软雅黑" w:cs="微软雅黑" w:hint="eastAsia"/>
          <w:spacing w:val="4"/>
          <w:sz w:val="24"/>
          <w:szCs w:val="24"/>
          <w:lang w:eastAsia="zh-CN"/>
        </w:rPr>
        <w:t>涨0.</w:t>
      </w:r>
      <w:r w:rsidR="00675582">
        <w:rPr>
          <w:rFonts w:ascii="微软雅黑" w:eastAsia="微软雅黑" w:hAnsi="微软雅黑" w:cs="微软雅黑"/>
          <w:spacing w:val="4"/>
          <w:sz w:val="24"/>
          <w:szCs w:val="24"/>
          <w:lang w:eastAsia="zh-CN"/>
        </w:rPr>
        <w:t>18</w:t>
      </w:r>
      <w:r w:rsidRPr="00061B45">
        <w:rPr>
          <w:rFonts w:ascii="微软雅黑" w:eastAsia="微软雅黑" w:hAnsi="微软雅黑" w:cs="微软雅黑" w:hint="eastAsia"/>
          <w:spacing w:val="4"/>
          <w:sz w:val="24"/>
          <w:szCs w:val="24"/>
          <w:lang w:eastAsia="zh-CN"/>
        </w:rPr>
        <w:t>%。LME</w:t>
      </w:r>
      <w:r w:rsidR="00710E53">
        <w:rPr>
          <w:rFonts w:ascii="微软雅黑" w:eastAsia="微软雅黑" w:hAnsi="微软雅黑" w:cs="微软雅黑" w:hint="eastAsia"/>
          <w:spacing w:val="4"/>
          <w:sz w:val="24"/>
          <w:szCs w:val="24"/>
          <w:lang w:eastAsia="zh-CN"/>
        </w:rPr>
        <w:t>铜周度</w:t>
      </w:r>
      <w:r w:rsidR="00675582">
        <w:rPr>
          <w:rFonts w:ascii="微软雅黑" w:eastAsia="微软雅黑" w:hAnsi="微软雅黑" w:cs="微软雅黑" w:hint="eastAsia"/>
          <w:spacing w:val="4"/>
          <w:sz w:val="24"/>
          <w:szCs w:val="24"/>
          <w:lang w:eastAsia="zh-CN"/>
        </w:rPr>
        <w:t>跌1.</w:t>
      </w:r>
      <w:r w:rsidR="00675582">
        <w:rPr>
          <w:rFonts w:ascii="微软雅黑" w:eastAsia="微软雅黑" w:hAnsi="微软雅黑" w:cs="微软雅黑"/>
          <w:spacing w:val="4"/>
          <w:sz w:val="24"/>
          <w:szCs w:val="24"/>
          <w:lang w:eastAsia="zh-CN"/>
        </w:rPr>
        <w:t>24</w:t>
      </w:r>
      <w:r w:rsidRPr="00061B45">
        <w:rPr>
          <w:rFonts w:ascii="微软雅黑" w:eastAsia="微软雅黑" w:hAnsi="微软雅黑" w:cs="微软雅黑" w:hint="eastAsia"/>
          <w:spacing w:val="4"/>
          <w:sz w:val="24"/>
          <w:szCs w:val="24"/>
          <w:lang w:eastAsia="zh-CN"/>
        </w:rPr>
        <w:t>%，COMEX</w:t>
      </w:r>
      <w:r w:rsidR="00710E53">
        <w:rPr>
          <w:rFonts w:ascii="微软雅黑" w:eastAsia="微软雅黑" w:hAnsi="微软雅黑" w:cs="微软雅黑" w:hint="eastAsia"/>
          <w:spacing w:val="4"/>
          <w:sz w:val="24"/>
          <w:szCs w:val="24"/>
          <w:lang w:eastAsia="zh-CN"/>
        </w:rPr>
        <w:t>黄金周</w:t>
      </w:r>
      <w:r w:rsidR="00675582">
        <w:rPr>
          <w:rFonts w:ascii="微软雅黑" w:eastAsia="微软雅黑" w:hAnsi="微软雅黑" w:cs="微软雅黑" w:hint="eastAsia"/>
          <w:spacing w:val="4"/>
          <w:sz w:val="24"/>
          <w:szCs w:val="24"/>
          <w:lang w:eastAsia="zh-CN"/>
        </w:rPr>
        <w:t>跌</w:t>
      </w:r>
      <w:r w:rsidR="00675582">
        <w:rPr>
          <w:rFonts w:ascii="微软雅黑" w:eastAsia="微软雅黑" w:hAnsi="微软雅黑" w:cs="微软雅黑"/>
          <w:spacing w:val="4"/>
          <w:sz w:val="24"/>
          <w:szCs w:val="24"/>
          <w:lang w:eastAsia="zh-CN"/>
        </w:rPr>
        <w:t>0</w:t>
      </w:r>
      <w:r w:rsidR="00675582">
        <w:rPr>
          <w:rFonts w:ascii="微软雅黑" w:eastAsia="微软雅黑" w:hAnsi="微软雅黑" w:cs="微软雅黑" w:hint="eastAsia"/>
          <w:spacing w:val="4"/>
          <w:sz w:val="24"/>
          <w:szCs w:val="24"/>
          <w:lang w:eastAsia="zh-CN"/>
        </w:rPr>
        <w:t>.</w:t>
      </w:r>
      <w:r w:rsidR="00675582">
        <w:rPr>
          <w:rFonts w:ascii="微软雅黑" w:eastAsia="微软雅黑" w:hAnsi="微软雅黑" w:cs="微软雅黑"/>
          <w:spacing w:val="4"/>
          <w:sz w:val="24"/>
          <w:szCs w:val="24"/>
          <w:lang w:eastAsia="zh-CN"/>
        </w:rPr>
        <w:t>95</w:t>
      </w:r>
      <w:r w:rsidRPr="00061B45">
        <w:rPr>
          <w:rFonts w:ascii="微软雅黑" w:eastAsia="微软雅黑" w:hAnsi="微软雅黑" w:cs="微软雅黑" w:hint="eastAsia"/>
          <w:spacing w:val="4"/>
          <w:sz w:val="24"/>
          <w:szCs w:val="24"/>
          <w:lang w:eastAsia="zh-CN"/>
        </w:rPr>
        <w:t>%，COMEX</w:t>
      </w:r>
      <w:r w:rsidR="003700F6" w:rsidRPr="00061B45">
        <w:rPr>
          <w:rFonts w:ascii="微软雅黑" w:eastAsia="微软雅黑" w:hAnsi="微软雅黑" w:cs="微软雅黑" w:hint="eastAsia"/>
          <w:spacing w:val="4"/>
          <w:sz w:val="24"/>
          <w:szCs w:val="24"/>
          <w:lang w:eastAsia="zh-CN"/>
        </w:rPr>
        <w:t>白银周</w:t>
      </w:r>
      <w:r w:rsidR="00710E53">
        <w:rPr>
          <w:rFonts w:ascii="微软雅黑" w:eastAsia="微软雅黑" w:hAnsi="微软雅黑" w:cs="微软雅黑" w:hint="eastAsia"/>
          <w:spacing w:val="4"/>
          <w:sz w:val="24"/>
          <w:szCs w:val="24"/>
          <w:lang w:eastAsia="zh-CN"/>
        </w:rPr>
        <w:t>跌</w:t>
      </w:r>
      <w:r w:rsidR="00675582">
        <w:rPr>
          <w:rFonts w:ascii="微软雅黑" w:eastAsia="微软雅黑" w:hAnsi="微软雅黑" w:cs="微软雅黑"/>
          <w:spacing w:val="4"/>
          <w:sz w:val="24"/>
          <w:szCs w:val="24"/>
          <w:lang w:eastAsia="zh-CN"/>
        </w:rPr>
        <w:t>2</w:t>
      </w:r>
      <w:r w:rsidR="00675582">
        <w:rPr>
          <w:rFonts w:ascii="微软雅黑" w:eastAsia="微软雅黑" w:hAnsi="微软雅黑" w:cs="微软雅黑" w:hint="eastAsia"/>
          <w:spacing w:val="4"/>
          <w:sz w:val="24"/>
          <w:szCs w:val="24"/>
          <w:lang w:eastAsia="zh-CN"/>
        </w:rPr>
        <w:t>.</w:t>
      </w:r>
      <w:r w:rsidR="00675582">
        <w:rPr>
          <w:rFonts w:ascii="微软雅黑" w:eastAsia="微软雅黑" w:hAnsi="微软雅黑" w:cs="微软雅黑"/>
          <w:spacing w:val="4"/>
          <w:sz w:val="24"/>
          <w:szCs w:val="24"/>
          <w:lang w:eastAsia="zh-CN"/>
        </w:rPr>
        <w:t>98</w:t>
      </w:r>
      <w:r w:rsidRPr="00061B45">
        <w:rPr>
          <w:rFonts w:ascii="微软雅黑" w:eastAsia="微软雅黑" w:hAnsi="微软雅黑" w:cs="微软雅黑" w:hint="eastAsia"/>
          <w:spacing w:val="4"/>
          <w:sz w:val="24"/>
          <w:szCs w:val="24"/>
          <w:lang w:eastAsia="zh-CN"/>
        </w:rPr>
        <w:t>%。WTI</w:t>
      </w:r>
      <w:r w:rsidR="001710D2">
        <w:rPr>
          <w:rFonts w:ascii="微软雅黑" w:eastAsia="微软雅黑" w:hAnsi="微软雅黑" w:cs="微软雅黑" w:hint="eastAsia"/>
          <w:spacing w:val="4"/>
          <w:sz w:val="24"/>
          <w:szCs w:val="24"/>
          <w:lang w:eastAsia="zh-CN"/>
        </w:rPr>
        <w:t>原油周</w:t>
      </w:r>
      <w:r w:rsidR="00675582">
        <w:rPr>
          <w:rFonts w:ascii="微软雅黑" w:eastAsia="微软雅黑" w:hAnsi="微软雅黑" w:cs="微软雅黑" w:hint="eastAsia"/>
          <w:spacing w:val="4"/>
          <w:sz w:val="24"/>
          <w:szCs w:val="24"/>
          <w:lang w:eastAsia="zh-CN"/>
        </w:rPr>
        <w:t>跌</w:t>
      </w:r>
      <w:r w:rsidR="00675582">
        <w:rPr>
          <w:rFonts w:ascii="微软雅黑" w:eastAsia="微软雅黑" w:hAnsi="微软雅黑" w:cs="微软雅黑"/>
          <w:spacing w:val="4"/>
          <w:sz w:val="24"/>
          <w:szCs w:val="24"/>
          <w:lang w:eastAsia="zh-CN"/>
        </w:rPr>
        <w:t>1</w:t>
      </w:r>
      <w:r w:rsidR="00675582">
        <w:rPr>
          <w:rFonts w:ascii="微软雅黑" w:eastAsia="微软雅黑" w:hAnsi="微软雅黑" w:cs="微软雅黑" w:hint="eastAsia"/>
          <w:spacing w:val="4"/>
          <w:sz w:val="24"/>
          <w:szCs w:val="24"/>
          <w:lang w:eastAsia="zh-CN"/>
        </w:rPr>
        <w:t>.</w:t>
      </w:r>
      <w:r w:rsidR="00675582">
        <w:rPr>
          <w:rFonts w:ascii="微软雅黑" w:eastAsia="微软雅黑" w:hAnsi="微软雅黑" w:cs="微软雅黑"/>
          <w:spacing w:val="4"/>
          <w:sz w:val="24"/>
          <w:szCs w:val="24"/>
          <w:lang w:eastAsia="zh-CN"/>
        </w:rPr>
        <w:t>51</w:t>
      </w:r>
      <w:r w:rsidRPr="000A1008">
        <w:rPr>
          <w:rFonts w:ascii="微软雅黑" w:eastAsia="微软雅黑" w:hAnsi="微软雅黑" w:cs="微软雅黑" w:hint="eastAsia"/>
          <w:spacing w:val="4"/>
          <w:sz w:val="24"/>
          <w:szCs w:val="24"/>
          <w:lang w:eastAsia="zh-CN"/>
        </w:rPr>
        <w:t>%。</w:t>
      </w:r>
      <w:r w:rsidR="00FA680D"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w:t>
      </w:r>
      <w:r w:rsidRPr="008E74C9">
        <w:rPr>
          <w:rFonts w:ascii="微软雅黑" w:eastAsia="微软雅黑" w:hAnsi="微软雅黑" w:cs="微软雅黑" w:hint="eastAsia"/>
          <w:spacing w:val="4"/>
          <w:sz w:val="24"/>
          <w:szCs w:val="24"/>
          <w:lang w:eastAsia="zh-CN"/>
        </w:rPr>
        <w:t>ICE</w:t>
      </w:r>
      <w:r w:rsidR="0041706C" w:rsidRPr="008E74C9">
        <w:rPr>
          <w:rFonts w:ascii="微软雅黑" w:eastAsia="微软雅黑" w:hAnsi="微软雅黑" w:cs="微软雅黑" w:hint="eastAsia"/>
          <w:spacing w:val="4"/>
          <w:sz w:val="24"/>
          <w:szCs w:val="24"/>
          <w:lang w:eastAsia="zh-CN"/>
        </w:rPr>
        <w:t>原糖期货周</w:t>
      </w:r>
      <w:r w:rsidR="000A1008" w:rsidRPr="008E74C9">
        <w:rPr>
          <w:rFonts w:ascii="微软雅黑" w:eastAsia="微软雅黑" w:hAnsi="微软雅黑" w:cs="微软雅黑" w:hint="eastAsia"/>
          <w:spacing w:val="4"/>
          <w:sz w:val="24"/>
          <w:szCs w:val="24"/>
          <w:lang w:eastAsia="zh-CN"/>
        </w:rPr>
        <w:t>跌</w:t>
      </w:r>
      <w:r w:rsidR="00675582">
        <w:rPr>
          <w:rFonts w:ascii="微软雅黑" w:eastAsia="微软雅黑" w:hAnsi="微软雅黑" w:cs="微软雅黑"/>
          <w:spacing w:val="4"/>
          <w:sz w:val="24"/>
          <w:szCs w:val="24"/>
          <w:lang w:eastAsia="zh-CN"/>
        </w:rPr>
        <w:t>5</w:t>
      </w:r>
      <w:r w:rsidR="00675582">
        <w:rPr>
          <w:rFonts w:ascii="微软雅黑" w:eastAsia="微软雅黑" w:hAnsi="微软雅黑" w:cs="微软雅黑" w:hint="eastAsia"/>
          <w:spacing w:val="4"/>
          <w:sz w:val="24"/>
          <w:szCs w:val="24"/>
          <w:lang w:eastAsia="zh-CN"/>
        </w:rPr>
        <w:t>.</w:t>
      </w:r>
      <w:r w:rsidR="00675582">
        <w:rPr>
          <w:rFonts w:ascii="微软雅黑" w:eastAsia="微软雅黑" w:hAnsi="微软雅黑" w:cs="微软雅黑"/>
          <w:spacing w:val="4"/>
          <w:sz w:val="24"/>
          <w:szCs w:val="24"/>
          <w:lang w:eastAsia="zh-CN"/>
        </w:rPr>
        <w:t>89</w:t>
      </w:r>
      <w:r w:rsidRPr="008E74C9">
        <w:rPr>
          <w:rFonts w:ascii="微软雅黑" w:eastAsia="微软雅黑" w:hAnsi="微软雅黑" w:cs="微软雅黑" w:hint="eastAsia"/>
          <w:spacing w:val="4"/>
          <w:sz w:val="24"/>
          <w:szCs w:val="24"/>
          <w:lang w:eastAsia="zh-CN"/>
        </w:rPr>
        <w:t>%，</w:t>
      </w:r>
      <w:r w:rsidR="00090CEA" w:rsidRPr="008E74C9">
        <w:rPr>
          <w:rFonts w:ascii="微软雅黑" w:eastAsia="微软雅黑" w:hAnsi="微软雅黑" w:cs="微软雅黑"/>
          <w:spacing w:val="4"/>
          <w:sz w:val="24"/>
          <w:szCs w:val="24"/>
          <w:lang w:eastAsia="zh-CN"/>
        </w:rPr>
        <w:t>3</w:t>
      </w:r>
      <w:r w:rsidRPr="008E74C9">
        <w:rPr>
          <w:rFonts w:ascii="微软雅黑" w:eastAsia="微软雅黑" w:hAnsi="微软雅黑" w:cs="微软雅黑" w:hint="eastAsia"/>
          <w:spacing w:val="4"/>
          <w:sz w:val="24"/>
          <w:szCs w:val="24"/>
          <w:lang w:eastAsia="zh-CN"/>
        </w:rPr>
        <w:t>月ICE</w:t>
      </w:r>
      <w:r w:rsidR="0041706C" w:rsidRPr="008E74C9">
        <w:rPr>
          <w:rFonts w:ascii="微软雅黑" w:eastAsia="微软雅黑" w:hAnsi="微软雅黑" w:cs="微软雅黑" w:hint="eastAsia"/>
          <w:spacing w:val="4"/>
          <w:sz w:val="24"/>
          <w:szCs w:val="24"/>
          <w:lang w:eastAsia="zh-CN"/>
        </w:rPr>
        <w:t>棉周</w:t>
      </w:r>
      <w:r w:rsidR="009B07F6">
        <w:rPr>
          <w:rFonts w:ascii="微软雅黑" w:eastAsia="微软雅黑" w:hAnsi="微软雅黑" w:cs="微软雅黑" w:hint="eastAsia"/>
          <w:spacing w:val="4"/>
          <w:sz w:val="24"/>
          <w:szCs w:val="24"/>
          <w:lang w:eastAsia="zh-CN"/>
        </w:rPr>
        <w:t>跌</w:t>
      </w:r>
      <w:r w:rsidR="00761A64">
        <w:rPr>
          <w:rFonts w:ascii="微软雅黑" w:eastAsia="微软雅黑" w:hAnsi="微软雅黑" w:cs="微软雅黑"/>
          <w:spacing w:val="4"/>
          <w:sz w:val="24"/>
          <w:szCs w:val="24"/>
          <w:lang w:eastAsia="zh-CN"/>
        </w:rPr>
        <w:t>1</w:t>
      </w:r>
      <w:r w:rsidR="008D443E" w:rsidRPr="008E74C9">
        <w:rPr>
          <w:rFonts w:ascii="微软雅黑" w:eastAsia="微软雅黑" w:hAnsi="微软雅黑" w:cs="微软雅黑" w:hint="eastAsia"/>
          <w:spacing w:val="4"/>
          <w:sz w:val="24"/>
          <w:szCs w:val="24"/>
          <w:lang w:eastAsia="zh-CN"/>
        </w:rPr>
        <w:t>.</w:t>
      </w:r>
      <w:r w:rsidR="00675582">
        <w:rPr>
          <w:rFonts w:ascii="微软雅黑" w:eastAsia="微软雅黑" w:hAnsi="微软雅黑" w:cs="微软雅黑"/>
          <w:spacing w:val="4"/>
          <w:sz w:val="24"/>
          <w:szCs w:val="24"/>
          <w:lang w:eastAsia="zh-CN"/>
        </w:rPr>
        <w:t>7</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675582">
        <w:rPr>
          <w:rFonts w:ascii="微软雅黑" w:eastAsia="微软雅黑" w:hAnsi="微软雅黑" w:cs="微软雅黑" w:hint="eastAsia"/>
          <w:spacing w:val="4"/>
          <w:sz w:val="24"/>
          <w:szCs w:val="24"/>
          <w:lang w:eastAsia="zh-CN"/>
        </w:rPr>
        <w:t>跌4.</w:t>
      </w:r>
      <w:r w:rsidR="00675582">
        <w:rPr>
          <w:rFonts w:ascii="微软雅黑" w:eastAsia="微软雅黑" w:hAnsi="微软雅黑" w:cs="微软雅黑"/>
          <w:spacing w:val="4"/>
          <w:sz w:val="24"/>
          <w:szCs w:val="24"/>
          <w:lang w:eastAsia="zh-CN"/>
        </w:rPr>
        <w:t>34</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FB3A6E"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3506440B">
            <wp:extent cx="6154473" cy="4345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5558" cy="4353132"/>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b/>
          <w:bCs/>
          <w:color w:val="036EB8"/>
          <w:spacing w:val="10"/>
          <w:sz w:val="28"/>
          <w:szCs w:val="28"/>
          <w:lang w:eastAsia="zh-CN"/>
        </w:rPr>
        <w:t>周度事件汇总</w:t>
      </w:r>
    </w:p>
    <w:p w:rsidR="00675582" w:rsidRPr="00675582"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675582">
        <w:rPr>
          <w:rFonts w:ascii="微软雅黑" w:eastAsia="微软雅黑" w:hAnsi="微软雅黑" w:cs="微软雅黑" w:hint="eastAsia"/>
          <w:spacing w:val="4"/>
          <w:sz w:val="24"/>
          <w:szCs w:val="24"/>
          <w:lang w:eastAsia="zh-CN"/>
        </w:rPr>
        <w:t>【美国当选总统特朗普威胁称，如果欧盟成员国不购买更多的美国石油和天然气以弥补对其的贸易逆差，就会对欧盟征收关税。】</w:t>
      </w:r>
    </w:p>
    <w:p w:rsidR="00675582" w:rsidRPr="00675582"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675582">
        <w:rPr>
          <w:rFonts w:ascii="微软雅黑" w:eastAsia="微软雅黑" w:hAnsi="微软雅黑" w:cs="微软雅黑" w:hint="eastAsia"/>
          <w:spacing w:val="4"/>
          <w:sz w:val="24"/>
          <w:szCs w:val="24"/>
          <w:lang w:eastAsia="zh-CN"/>
        </w:rPr>
        <w:t>【美联储官员威廉姆斯表示，美联储已经开始考虑未来的新财政政策将如何影响经济。最近的数据与美联储的经济预测一致，但他预计明年的增长率将放缓至</w:t>
      </w:r>
      <w:r w:rsidRPr="00675582">
        <w:rPr>
          <w:rFonts w:ascii="微软雅黑" w:eastAsia="微软雅黑" w:hAnsi="微软雅黑" w:cs="微软雅黑"/>
          <w:spacing w:val="4"/>
          <w:sz w:val="24"/>
          <w:szCs w:val="24"/>
          <w:lang w:eastAsia="zh-CN"/>
        </w:rPr>
        <w:t>2%</w:t>
      </w:r>
      <w:r w:rsidRPr="00675582">
        <w:rPr>
          <w:rFonts w:ascii="微软雅黑" w:eastAsia="微软雅黑" w:hAnsi="微软雅黑" w:cs="微软雅黑" w:hint="eastAsia"/>
          <w:spacing w:val="4"/>
          <w:sz w:val="24"/>
          <w:szCs w:val="24"/>
          <w:lang w:eastAsia="zh-CN"/>
        </w:rPr>
        <w:t>。】</w:t>
      </w:r>
    </w:p>
    <w:p w:rsidR="00675582" w:rsidRPr="00675582"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675582" w:rsidRPr="00675582"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675582">
        <w:rPr>
          <w:rFonts w:ascii="微软雅黑" w:eastAsia="微软雅黑" w:hAnsi="微软雅黑" w:cs="微软雅黑" w:hint="eastAsia"/>
          <w:spacing w:val="4"/>
          <w:sz w:val="24"/>
          <w:szCs w:val="24"/>
          <w:lang w:eastAsia="zh-CN"/>
        </w:rPr>
        <w:lastRenderedPageBreak/>
        <w:t>【美国</w:t>
      </w:r>
      <w:r w:rsidRPr="00675582">
        <w:rPr>
          <w:rFonts w:ascii="微软雅黑" w:eastAsia="微软雅黑" w:hAnsi="微软雅黑" w:cs="微软雅黑"/>
          <w:spacing w:val="4"/>
          <w:sz w:val="24"/>
          <w:szCs w:val="24"/>
          <w:lang w:eastAsia="zh-CN"/>
        </w:rPr>
        <w:t>11</w:t>
      </w:r>
      <w:r w:rsidRPr="00675582">
        <w:rPr>
          <w:rFonts w:ascii="微软雅黑" w:eastAsia="微软雅黑" w:hAnsi="微软雅黑" w:cs="微软雅黑" w:hint="eastAsia"/>
          <w:spacing w:val="4"/>
          <w:sz w:val="24"/>
          <w:szCs w:val="24"/>
          <w:lang w:eastAsia="zh-CN"/>
        </w:rPr>
        <w:t>月核心</w:t>
      </w:r>
      <w:r w:rsidRPr="00675582">
        <w:rPr>
          <w:rFonts w:ascii="微软雅黑" w:eastAsia="微软雅黑" w:hAnsi="微软雅黑" w:cs="微软雅黑"/>
          <w:spacing w:val="4"/>
          <w:sz w:val="24"/>
          <w:szCs w:val="24"/>
          <w:lang w:eastAsia="zh-CN"/>
        </w:rPr>
        <w:t>PCE</w:t>
      </w:r>
      <w:r w:rsidRPr="00675582">
        <w:rPr>
          <w:rFonts w:ascii="微软雅黑" w:eastAsia="微软雅黑" w:hAnsi="微软雅黑" w:cs="微软雅黑" w:hint="eastAsia"/>
          <w:spacing w:val="4"/>
          <w:sz w:val="24"/>
          <w:szCs w:val="24"/>
          <w:lang w:eastAsia="zh-CN"/>
        </w:rPr>
        <w:t>物价指数同比持平于</w:t>
      </w:r>
      <w:r w:rsidRPr="00675582">
        <w:rPr>
          <w:rFonts w:ascii="微软雅黑" w:eastAsia="微软雅黑" w:hAnsi="微软雅黑" w:cs="微软雅黑"/>
          <w:spacing w:val="4"/>
          <w:sz w:val="24"/>
          <w:szCs w:val="24"/>
          <w:lang w:eastAsia="zh-CN"/>
        </w:rPr>
        <w:t>2.8%</w:t>
      </w:r>
      <w:r w:rsidRPr="00675582">
        <w:rPr>
          <w:rFonts w:ascii="微软雅黑" w:eastAsia="微软雅黑" w:hAnsi="微软雅黑" w:cs="微软雅黑" w:hint="eastAsia"/>
          <w:spacing w:val="4"/>
          <w:sz w:val="24"/>
          <w:szCs w:val="24"/>
          <w:lang w:eastAsia="zh-CN"/>
        </w:rPr>
        <w:t>，低于预期的</w:t>
      </w:r>
      <w:r w:rsidRPr="00675582">
        <w:rPr>
          <w:rFonts w:ascii="微软雅黑" w:eastAsia="微软雅黑" w:hAnsi="微软雅黑" w:cs="微软雅黑"/>
          <w:spacing w:val="4"/>
          <w:sz w:val="24"/>
          <w:szCs w:val="24"/>
          <w:lang w:eastAsia="zh-CN"/>
        </w:rPr>
        <w:t>2.9%</w:t>
      </w:r>
      <w:r w:rsidRPr="00675582">
        <w:rPr>
          <w:rFonts w:ascii="微软雅黑" w:eastAsia="微软雅黑" w:hAnsi="微软雅黑" w:cs="微软雅黑" w:hint="eastAsia"/>
          <w:spacing w:val="4"/>
          <w:sz w:val="24"/>
          <w:szCs w:val="24"/>
          <w:lang w:eastAsia="zh-CN"/>
        </w:rPr>
        <w:t>；环比上升</w:t>
      </w:r>
      <w:r w:rsidRPr="00675582">
        <w:rPr>
          <w:rFonts w:ascii="微软雅黑" w:eastAsia="微软雅黑" w:hAnsi="微软雅黑" w:cs="微软雅黑"/>
          <w:spacing w:val="4"/>
          <w:sz w:val="24"/>
          <w:szCs w:val="24"/>
          <w:lang w:eastAsia="zh-CN"/>
        </w:rPr>
        <w:t>0.1%</w:t>
      </w:r>
      <w:r w:rsidRPr="00675582">
        <w:rPr>
          <w:rFonts w:ascii="微软雅黑" w:eastAsia="微软雅黑" w:hAnsi="微软雅黑" w:cs="微软雅黑" w:hint="eastAsia"/>
          <w:spacing w:val="4"/>
          <w:sz w:val="24"/>
          <w:szCs w:val="24"/>
          <w:lang w:eastAsia="zh-CN"/>
        </w:rPr>
        <w:t>，低于预期的</w:t>
      </w:r>
      <w:r w:rsidRPr="00675582">
        <w:rPr>
          <w:rFonts w:ascii="微软雅黑" w:eastAsia="微软雅黑" w:hAnsi="微软雅黑" w:cs="微软雅黑"/>
          <w:spacing w:val="4"/>
          <w:sz w:val="24"/>
          <w:szCs w:val="24"/>
          <w:lang w:eastAsia="zh-CN"/>
        </w:rPr>
        <w:t>0.2%</w:t>
      </w:r>
      <w:r w:rsidRPr="00675582">
        <w:rPr>
          <w:rFonts w:ascii="微软雅黑" w:eastAsia="微软雅黑" w:hAnsi="微软雅黑" w:cs="微软雅黑" w:hint="eastAsia"/>
          <w:spacing w:val="4"/>
          <w:sz w:val="24"/>
          <w:szCs w:val="24"/>
          <w:lang w:eastAsia="zh-CN"/>
        </w:rPr>
        <w:t>，创下</w:t>
      </w:r>
      <w:r w:rsidRPr="00675582">
        <w:rPr>
          <w:rFonts w:ascii="微软雅黑" w:eastAsia="微软雅黑" w:hAnsi="微软雅黑" w:cs="微软雅黑"/>
          <w:spacing w:val="4"/>
          <w:sz w:val="24"/>
          <w:szCs w:val="24"/>
          <w:lang w:eastAsia="zh-CN"/>
        </w:rPr>
        <w:t>5</w:t>
      </w:r>
      <w:r w:rsidRPr="00675582">
        <w:rPr>
          <w:rFonts w:ascii="微软雅黑" w:eastAsia="微软雅黑" w:hAnsi="微软雅黑" w:cs="微软雅黑" w:hint="eastAsia"/>
          <w:spacing w:val="4"/>
          <w:sz w:val="24"/>
          <w:szCs w:val="24"/>
          <w:lang w:eastAsia="zh-CN"/>
        </w:rPr>
        <w:t>月以来最低，显示价格压力有所放缓。</w:t>
      </w:r>
      <w:r w:rsidRPr="00675582">
        <w:rPr>
          <w:rFonts w:ascii="微软雅黑" w:eastAsia="微软雅黑" w:hAnsi="微软雅黑" w:cs="微软雅黑"/>
          <w:spacing w:val="4"/>
          <w:sz w:val="24"/>
          <w:szCs w:val="24"/>
          <w:lang w:eastAsia="zh-CN"/>
        </w:rPr>
        <w:t>11</w:t>
      </w:r>
      <w:r w:rsidRPr="00675582">
        <w:rPr>
          <w:rFonts w:ascii="微软雅黑" w:eastAsia="微软雅黑" w:hAnsi="微软雅黑" w:cs="微软雅黑" w:hint="eastAsia"/>
          <w:spacing w:val="4"/>
          <w:sz w:val="24"/>
          <w:szCs w:val="24"/>
          <w:lang w:eastAsia="zh-CN"/>
        </w:rPr>
        <w:t>月份消费者支出增长</w:t>
      </w:r>
      <w:r w:rsidRPr="00675582">
        <w:rPr>
          <w:rFonts w:ascii="微软雅黑" w:eastAsia="微软雅黑" w:hAnsi="微软雅黑" w:cs="微软雅黑"/>
          <w:spacing w:val="4"/>
          <w:sz w:val="24"/>
          <w:szCs w:val="24"/>
          <w:lang w:eastAsia="zh-CN"/>
        </w:rPr>
        <w:t>0.4%</w:t>
      </w:r>
      <w:r w:rsidRPr="00675582">
        <w:rPr>
          <w:rFonts w:ascii="微软雅黑" w:eastAsia="微软雅黑" w:hAnsi="微软雅黑" w:cs="微软雅黑" w:hint="eastAsia"/>
          <w:spacing w:val="4"/>
          <w:sz w:val="24"/>
          <w:szCs w:val="24"/>
          <w:lang w:eastAsia="zh-CN"/>
        </w:rPr>
        <w:t>，个人收入增长</w:t>
      </w:r>
      <w:r w:rsidRPr="00675582">
        <w:rPr>
          <w:rFonts w:ascii="微软雅黑" w:eastAsia="微软雅黑" w:hAnsi="微软雅黑" w:cs="微软雅黑"/>
          <w:spacing w:val="4"/>
          <w:sz w:val="24"/>
          <w:szCs w:val="24"/>
          <w:lang w:eastAsia="zh-CN"/>
        </w:rPr>
        <w:t>0.3%</w:t>
      </w:r>
      <w:r w:rsidRPr="00675582">
        <w:rPr>
          <w:rFonts w:ascii="微软雅黑" w:eastAsia="微软雅黑" w:hAnsi="微软雅黑" w:cs="微软雅黑" w:hint="eastAsia"/>
          <w:spacing w:val="4"/>
          <w:sz w:val="24"/>
          <w:szCs w:val="24"/>
          <w:lang w:eastAsia="zh-CN"/>
        </w:rPr>
        <w:t>，均低于预期。】</w:t>
      </w:r>
    </w:p>
    <w:p w:rsidR="00675582" w:rsidRPr="00675582"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675582">
        <w:rPr>
          <w:rFonts w:ascii="微软雅黑" w:eastAsia="微软雅黑" w:hAnsi="微软雅黑" w:cs="微软雅黑" w:hint="eastAsia"/>
          <w:spacing w:val="4"/>
          <w:sz w:val="24"/>
          <w:szCs w:val="24"/>
          <w:lang w:eastAsia="zh-CN"/>
        </w:rPr>
        <w:t>【美国</w:t>
      </w:r>
      <w:r w:rsidRPr="00675582">
        <w:rPr>
          <w:rFonts w:ascii="微软雅黑" w:eastAsia="微软雅黑" w:hAnsi="微软雅黑" w:cs="微软雅黑"/>
          <w:spacing w:val="4"/>
          <w:sz w:val="24"/>
          <w:szCs w:val="24"/>
          <w:lang w:eastAsia="zh-CN"/>
        </w:rPr>
        <w:t>12</w:t>
      </w:r>
      <w:r w:rsidRPr="00675582">
        <w:rPr>
          <w:rFonts w:ascii="微软雅黑" w:eastAsia="微软雅黑" w:hAnsi="微软雅黑" w:cs="微软雅黑" w:hint="eastAsia"/>
          <w:spacing w:val="4"/>
          <w:sz w:val="24"/>
          <w:szCs w:val="24"/>
          <w:lang w:eastAsia="zh-CN"/>
        </w:rPr>
        <w:t>月密歇根大学消费者信心指数初值</w:t>
      </w:r>
      <w:r w:rsidRPr="00675582">
        <w:rPr>
          <w:rFonts w:ascii="微软雅黑" w:eastAsia="微软雅黑" w:hAnsi="微软雅黑" w:cs="微软雅黑"/>
          <w:spacing w:val="4"/>
          <w:sz w:val="24"/>
          <w:szCs w:val="24"/>
          <w:lang w:eastAsia="zh-CN"/>
        </w:rPr>
        <w:t>74</w:t>
      </w:r>
      <w:r w:rsidRPr="00675582">
        <w:rPr>
          <w:rFonts w:ascii="微软雅黑" w:eastAsia="微软雅黑" w:hAnsi="微软雅黑" w:cs="微软雅黑" w:hint="eastAsia"/>
          <w:spacing w:val="4"/>
          <w:sz w:val="24"/>
          <w:szCs w:val="24"/>
          <w:lang w:eastAsia="zh-CN"/>
        </w:rPr>
        <w:t>，预期</w:t>
      </w:r>
      <w:r w:rsidRPr="00675582">
        <w:rPr>
          <w:rFonts w:ascii="微软雅黑" w:eastAsia="微软雅黑" w:hAnsi="微软雅黑" w:cs="微软雅黑"/>
          <w:spacing w:val="4"/>
          <w:sz w:val="24"/>
          <w:szCs w:val="24"/>
          <w:lang w:eastAsia="zh-CN"/>
        </w:rPr>
        <w:t>74</w:t>
      </w:r>
      <w:r w:rsidRPr="00675582">
        <w:rPr>
          <w:rFonts w:ascii="微软雅黑" w:eastAsia="微软雅黑" w:hAnsi="微软雅黑" w:cs="微软雅黑" w:hint="eastAsia"/>
          <w:spacing w:val="4"/>
          <w:sz w:val="24"/>
          <w:szCs w:val="24"/>
          <w:lang w:eastAsia="zh-CN"/>
        </w:rPr>
        <w:t>，前值</w:t>
      </w:r>
      <w:r w:rsidRPr="00675582">
        <w:rPr>
          <w:rFonts w:ascii="微软雅黑" w:eastAsia="微软雅黑" w:hAnsi="微软雅黑" w:cs="微软雅黑"/>
          <w:spacing w:val="4"/>
          <w:sz w:val="24"/>
          <w:szCs w:val="24"/>
          <w:lang w:eastAsia="zh-CN"/>
        </w:rPr>
        <w:t>74</w:t>
      </w:r>
      <w:r w:rsidRPr="00675582">
        <w:rPr>
          <w:rFonts w:ascii="微软雅黑" w:eastAsia="微软雅黑" w:hAnsi="微软雅黑" w:cs="微软雅黑" w:hint="eastAsia"/>
          <w:spacing w:val="4"/>
          <w:sz w:val="24"/>
          <w:szCs w:val="24"/>
          <w:lang w:eastAsia="zh-CN"/>
        </w:rPr>
        <w:t>。一年期通胀率预期初值</w:t>
      </w:r>
      <w:r w:rsidRPr="00675582">
        <w:rPr>
          <w:rFonts w:ascii="微软雅黑" w:eastAsia="微软雅黑" w:hAnsi="微软雅黑" w:cs="微软雅黑"/>
          <w:spacing w:val="4"/>
          <w:sz w:val="24"/>
          <w:szCs w:val="24"/>
          <w:lang w:eastAsia="zh-CN"/>
        </w:rPr>
        <w:t>2.8%</w:t>
      </w:r>
      <w:r w:rsidRPr="00675582">
        <w:rPr>
          <w:rFonts w:ascii="微软雅黑" w:eastAsia="微软雅黑" w:hAnsi="微软雅黑" w:cs="微软雅黑" w:hint="eastAsia"/>
          <w:spacing w:val="4"/>
          <w:sz w:val="24"/>
          <w:szCs w:val="24"/>
          <w:lang w:eastAsia="zh-CN"/>
        </w:rPr>
        <w:t>，预期</w:t>
      </w:r>
      <w:r w:rsidRPr="00675582">
        <w:rPr>
          <w:rFonts w:ascii="微软雅黑" w:eastAsia="微软雅黑" w:hAnsi="微软雅黑" w:cs="微软雅黑"/>
          <w:spacing w:val="4"/>
          <w:sz w:val="24"/>
          <w:szCs w:val="24"/>
          <w:lang w:eastAsia="zh-CN"/>
        </w:rPr>
        <w:t>2.9%</w:t>
      </w:r>
      <w:r w:rsidRPr="00675582">
        <w:rPr>
          <w:rFonts w:ascii="微软雅黑" w:eastAsia="微软雅黑" w:hAnsi="微软雅黑" w:cs="微软雅黑" w:hint="eastAsia"/>
          <w:spacing w:val="4"/>
          <w:sz w:val="24"/>
          <w:szCs w:val="24"/>
          <w:lang w:eastAsia="zh-CN"/>
        </w:rPr>
        <w:t>，前值</w:t>
      </w:r>
      <w:r w:rsidRPr="00675582">
        <w:rPr>
          <w:rFonts w:ascii="微软雅黑" w:eastAsia="微软雅黑" w:hAnsi="微软雅黑" w:cs="微软雅黑"/>
          <w:spacing w:val="4"/>
          <w:sz w:val="24"/>
          <w:szCs w:val="24"/>
          <w:lang w:eastAsia="zh-CN"/>
        </w:rPr>
        <w:t>2.9%</w:t>
      </w:r>
      <w:r w:rsidRPr="00675582">
        <w:rPr>
          <w:rFonts w:ascii="微软雅黑" w:eastAsia="微软雅黑" w:hAnsi="微软雅黑" w:cs="微软雅黑" w:hint="eastAsia"/>
          <w:spacing w:val="4"/>
          <w:sz w:val="24"/>
          <w:szCs w:val="24"/>
          <w:lang w:eastAsia="zh-CN"/>
        </w:rPr>
        <w:t>。】</w:t>
      </w:r>
    </w:p>
    <w:p w:rsidR="00675582" w:rsidRPr="00675582"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675582">
        <w:rPr>
          <w:rFonts w:ascii="微软雅黑" w:eastAsia="微软雅黑" w:hAnsi="微软雅黑" w:cs="微软雅黑" w:hint="eastAsia"/>
          <w:spacing w:val="4"/>
          <w:sz w:val="24"/>
          <w:szCs w:val="24"/>
          <w:lang w:eastAsia="zh-CN"/>
        </w:rPr>
        <w:t>【英国</w:t>
      </w:r>
      <w:r w:rsidRPr="00675582">
        <w:rPr>
          <w:rFonts w:ascii="微软雅黑" w:eastAsia="微软雅黑" w:hAnsi="微软雅黑" w:cs="微软雅黑"/>
          <w:spacing w:val="4"/>
          <w:sz w:val="24"/>
          <w:szCs w:val="24"/>
          <w:lang w:eastAsia="zh-CN"/>
        </w:rPr>
        <w:t>11</w:t>
      </w:r>
      <w:r w:rsidRPr="00675582">
        <w:rPr>
          <w:rFonts w:ascii="微软雅黑" w:eastAsia="微软雅黑" w:hAnsi="微软雅黑" w:cs="微软雅黑" w:hint="eastAsia"/>
          <w:spacing w:val="4"/>
          <w:sz w:val="24"/>
          <w:szCs w:val="24"/>
          <w:lang w:eastAsia="zh-CN"/>
        </w:rPr>
        <w:t>月季调后零售销售环比升</w:t>
      </w:r>
      <w:r w:rsidRPr="00675582">
        <w:rPr>
          <w:rFonts w:ascii="微软雅黑" w:eastAsia="微软雅黑" w:hAnsi="微软雅黑" w:cs="微软雅黑"/>
          <w:spacing w:val="4"/>
          <w:sz w:val="24"/>
          <w:szCs w:val="24"/>
          <w:lang w:eastAsia="zh-CN"/>
        </w:rPr>
        <w:t>0.2%</w:t>
      </w:r>
      <w:r w:rsidRPr="00675582">
        <w:rPr>
          <w:rFonts w:ascii="微软雅黑" w:eastAsia="微软雅黑" w:hAnsi="微软雅黑" w:cs="微软雅黑" w:hint="eastAsia"/>
          <w:spacing w:val="4"/>
          <w:sz w:val="24"/>
          <w:szCs w:val="24"/>
          <w:lang w:eastAsia="zh-CN"/>
        </w:rPr>
        <w:t>，预期升</w:t>
      </w:r>
      <w:r w:rsidRPr="00675582">
        <w:rPr>
          <w:rFonts w:ascii="微软雅黑" w:eastAsia="微软雅黑" w:hAnsi="微软雅黑" w:cs="微软雅黑"/>
          <w:spacing w:val="4"/>
          <w:sz w:val="24"/>
          <w:szCs w:val="24"/>
          <w:lang w:eastAsia="zh-CN"/>
        </w:rPr>
        <w:t>0.5%</w:t>
      </w:r>
      <w:r w:rsidRPr="00675582">
        <w:rPr>
          <w:rFonts w:ascii="微软雅黑" w:eastAsia="微软雅黑" w:hAnsi="微软雅黑" w:cs="微软雅黑" w:hint="eastAsia"/>
          <w:spacing w:val="4"/>
          <w:sz w:val="24"/>
          <w:szCs w:val="24"/>
          <w:lang w:eastAsia="zh-CN"/>
        </w:rPr>
        <w:t>，前值降</w:t>
      </w:r>
      <w:r w:rsidRPr="00675582">
        <w:rPr>
          <w:rFonts w:ascii="微软雅黑" w:eastAsia="微软雅黑" w:hAnsi="微软雅黑" w:cs="微软雅黑"/>
          <w:spacing w:val="4"/>
          <w:sz w:val="24"/>
          <w:szCs w:val="24"/>
          <w:lang w:eastAsia="zh-CN"/>
        </w:rPr>
        <w:t>0.7%</w:t>
      </w:r>
      <w:r w:rsidRPr="00675582">
        <w:rPr>
          <w:rFonts w:ascii="微软雅黑" w:eastAsia="微软雅黑" w:hAnsi="微软雅黑" w:cs="微软雅黑" w:hint="eastAsia"/>
          <w:spacing w:val="4"/>
          <w:sz w:val="24"/>
          <w:szCs w:val="24"/>
          <w:lang w:eastAsia="zh-CN"/>
        </w:rPr>
        <w:t>；同比升</w:t>
      </w:r>
      <w:r w:rsidRPr="00675582">
        <w:rPr>
          <w:rFonts w:ascii="微软雅黑" w:eastAsia="微软雅黑" w:hAnsi="微软雅黑" w:cs="微软雅黑"/>
          <w:spacing w:val="4"/>
          <w:sz w:val="24"/>
          <w:szCs w:val="24"/>
          <w:lang w:eastAsia="zh-CN"/>
        </w:rPr>
        <w:t>0.5%</w:t>
      </w:r>
      <w:r w:rsidRPr="00675582">
        <w:rPr>
          <w:rFonts w:ascii="微软雅黑" w:eastAsia="微软雅黑" w:hAnsi="微软雅黑" w:cs="微软雅黑" w:hint="eastAsia"/>
          <w:spacing w:val="4"/>
          <w:sz w:val="24"/>
          <w:szCs w:val="24"/>
          <w:lang w:eastAsia="zh-CN"/>
        </w:rPr>
        <w:t>，预期升</w:t>
      </w:r>
      <w:r w:rsidRPr="00675582">
        <w:rPr>
          <w:rFonts w:ascii="微软雅黑" w:eastAsia="微软雅黑" w:hAnsi="微软雅黑" w:cs="微软雅黑"/>
          <w:spacing w:val="4"/>
          <w:sz w:val="24"/>
          <w:szCs w:val="24"/>
          <w:lang w:eastAsia="zh-CN"/>
        </w:rPr>
        <w:t>0.8%</w:t>
      </w:r>
      <w:r w:rsidRPr="00675582">
        <w:rPr>
          <w:rFonts w:ascii="微软雅黑" w:eastAsia="微软雅黑" w:hAnsi="微软雅黑" w:cs="微软雅黑" w:hint="eastAsia"/>
          <w:spacing w:val="4"/>
          <w:sz w:val="24"/>
          <w:szCs w:val="24"/>
          <w:lang w:eastAsia="zh-CN"/>
        </w:rPr>
        <w:t>，前值升</w:t>
      </w:r>
      <w:r w:rsidRPr="00675582">
        <w:rPr>
          <w:rFonts w:ascii="微软雅黑" w:eastAsia="微软雅黑" w:hAnsi="微软雅黑" w:cs="微软雅黑"/>
          <w:spacing w:val="4"/>
          <w:sz w:val="24"/>
          <w:szCs w:val="24"/>
          <w:lang w:eastAsia="zh-CN"/>
        </w:rPr>
        <w:t>2%</w:t>
      </w:r>
      <w:r w:rsidRPr="00675582">
        <w:rPr>
          <w:rFonts w:ascii="微软雅黑" w:eastAsia="微软雅黑" w:hAnsi="微软雅黑" w:cs="微软雅黑" w:hint="eastAsia"/>
          <w:spacing w:val="4"/>
          <w:sz w:val="24"/>
          <w:szCs w:val="24"/>
          <w:lang w:eastAsia="zh-CN"/>
        </w:rPr>
        <w:t>。】</w:t>
      </w:r>
    </w:p>
    <w:p w:rsidR="006E5C0A" w:rsidRPr="006E5C0A" w:rsidRDefault="00675582" w:rsidP="00675582">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675582">
        <w:rPr>
          <w:rFonts w:ascii="微软雅黑" w:eastAsia="微软雅黑" w:hAnsi="微软雅黑" w:cs="微软雅黑" w:hint="eastAsia"/>
          <w:spacing w:val="4"/>
          <w:sz w:val="24"/>
          <w:szCs w:val="24"/>
          <w:lang w:eastAsia="zh-CN"/>
        </w:rPr>
        <w:t>【日本</w:t>
      </w:r>
      <w:r w:rsidRPr="00675582">
        <w:rPr>
          <w:rFonts w:ascii="微软雅黑" w:eastAsia="微软雅黑" w:hAnsi="微软雅黑" w:cs="微软雅黑"/>
          <w:spacing w:val="4"/>
          <w:sz w:val="24"/>
          <w:szCs w:val="24"/>
          <w:lang w:eastAsia="zh-CN"/>
        </w:rPr>
        <w:t>11</w:t>
      </w:r>
      <w:r w:rsidRPr="00675582">
        <w:rPr>
          <w:rFonts w:ascii="微软雅黑" w:eastAsia="微软雅黑" w:hAnsi="微软雅黑" w:cs="微软雅黑" w:hint="eastAsia"/>
          <w:spacing w:val="4"/>
          <w:sz w:val="24"/>
          <w:szCs w:val="24"/>
          <w:lang w:eastAsia="zh-CN"/>
        </w:rPr>
        <w:t>月核心</w:t>
      </w:r>
      <w:r w:rsidRPr="00675582">
        <w:rPr>
          <w:rFonts w:ascii="微软雅黑" w:eastAsia="微软雅黑" w:hAnsi="微软雅黑" w:cs="微软雅黑"/>
          <w:spacing w:val="4"/>
          <w:sz w:val="24"/>
          <w:szCs w:val="24"/>
          <w:lang w:eastAsia="zh-CN"/>
        </w:rPr>
        <w:t>CPI</w:t>
      </w:r>
      <w:r w:rsidRPr="00675582">
        <w:rPr>
          <w:rFonts w:ascii="微软雅黑" w:eastAsia="微软雅黑" w:hAnsi="微软雅黑" w:cs="微软雅黑" w:hint="eastAsia"/>
          <w:spacing w:val="4"/>
          <w:sz w:val="24"/>
          <w:szCs w:val="24"/>
          <w:lang w:eastAsia="zh-CN"/>
        </w:rPr>
        <w:t>同比上升</w:t>
      </w:r>
      <w:r w:rsidRPr="00675582">
        <w:rPr>
          <w:rFonts w:ascii="微软雅黑" w:eastAsia="微软雅黑" w:hAnsi="微软雅黑" w:cs="微软雅黑"/>
          <w:spacing w:val="4"/>
          <w:sz w:val="24"/>
          <w:szCs w:val="24"/>
          <w:lang w:eastAsia="zh-CN"/>
        </w:rPr>
        <w:t>2.7%</w:t>
      </w:r>
      <w:r w:rsidRPr="00675582">
        <w:rPr>
          <w:rFonts w:ascii="微软雅黑" w:eastAsia="微软雅黑" w:hAnsi="微软雅黑" w:cs="微软雅黑" w:hint="eastAsia"/>
          <w:spacing w:val="4"/>
          <w:sz w:val="24"/>
          <w:szCs w:val="24"/>
          <w:lang w:eastAsia="zh-CN"/>
        </w:rPr>
        <w:t>，连续</w:t>
      </w:r>
      <w:r w:rsidRPr="00675582">
        <w:rPr>
          <w:rFonts w:ascii="微软雅黑" w:eastAsia="微软雅黑" w:hAnsi="微软雅黑" w:cs="微软雅黑"/>
          <w:spacing w:val="4"/>
          <w:sz w:val="24"/>
          <w:szCs w:val="24"/>
          <w:lang w:eastAsia="zh-CN"/>
        </w:rPr>
        <w:t>39</w:t>
      </w:r>
      <w:r w:rsidRPr="00675582">
        <w:rPr>
          <w:rFonts w:ascii="微软雅黑" w:eastAsia="微软雅黑" w:hAnsi="微软雅黑" w:cs="微软雅黑" w:hint="eastAsia"/>
          <w:spacing w:val="4"/>
          <w:sz w:val="24"/>
          <w:szCs w:val="24"/>
          <w:lang w:eastAsia="zh-CN"/>
        </w:rPr>
        <w:t>个月同比上升，且高于预期的</w:t>
      </w:r>
      <w:r w:rsidRPr="00675582">
        <w:rPr>
          <w:rFonts w:ascii="微软雅黑" w:eastAsia="微软雅黑" w:hAnsi="微软雅黑" w:cs="微软雅黑"/>
          <w:spacing w:val="4"/>
          <w:sz w:val="24"/>
          <w:szCs w:val="24"/>
          <w:lang w:eastAsia="zh-CN"/>
        </w:rPr>
        <w:t>2.6%</w:t>
      </w:r>
      <w:r w:rsidRPr="00675582">
        <w:rPr>
          <w:rFonts w:ascii="微软雅黑" w:eastAsia="微软雅黑" w:hAnsi="微软雅黑" w:cs="微软雅黑" w:hint="eastAsia"/>
          <w:spacing w:val="4"/>
          <w:sz w:val="24"/>
          <w:szCs w:val="24"/>
          <w:lang w:eastAsia="zh-CN"/>
        </w:rPr>
        <w:t>，前值为</w:t>
      </w:r>
      <w:r w:rsidRPr="00675582">
        <w:rPr>
          <w:rFonts w:ascii="微软雅黑" w:eastAsia="微软雅黑" w:hAnsi="微软雅黑" w:cs="微软雅黑"/>
          <w:spacing w:val="4"/>
          <w:sz w:val="24"/>
          <w:szCs w:val="24"/>
          <w:lang w:eastAsia="zh-CN"/>
        </w:rPr>
        <w:t>2.3%</w:t>
      </w:r>
      <w:r w:rsidRPr="00675582">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0A4F47">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40BF1">
        <w:trPr>
          <w:trHeight w:val="175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945490" w:rsidRDefault="00A70011">
            <w:pPr>
              <w:spacing w:before="120"/>
              <w:rPr>
                <w:rFonts w:ascii="新宋体" w:eastAsia="新宋体" w:hAnsi="新宋体"/>
                <w:highlight w:val="yellow"/>
                <w:lang w:eastAsia="zh-CN"/>
              </w:rPr>
            </w:pPr>
            <w:r w:rsidRPr="00A70011">
              <w:rPr>
                <w:rFonts w:ascii="新宋体" w:eastAsia="新宋体" w:hAnsi="新宋体"/>
                <w:lang w:eastAsia="zh-CN"/>
              </w:rPr>
              <w:t>12</w:t>
            </w:r>
            <w:r w:rsidRPr="00A70011">
              <w:rPr>
                <w:rFonts w:ascii="新宋体" w:eastAsia="新宋体" w:hAnsi="新宋体" w:hint="eastAsia"/>
                <w:lang w:eastAsia="zh-CN"/>
              </w:rPr>
              <w:t>月</w:t>
            </w:r>
            <w:r w:rsidRPr="00A70011">
              <w:rPr>
                <w:rFonts w:ascii="新宋体" w:eastAsia="新宋体" w:hAnsi="新宋体"/>
                <w:lang w:eastAsia="zh-CN"/>
              </w:rPr>
              <w:t>20</w:t>
            </w:r>
            <w:r w:rsidRPr="00A70011">
              <w:rPr>
                <w:rFonts w:ascii="新宋体" w:eastAsia="新宋体" w:hAnsi="新宋体" w:hint="eastAsia"/>
                <w:lang w:eastAsia="zh-CN"/>
              </w:rPr>
              <w:t>日当周，标普</w:t>
            </w:r>
            <w:r w:rsidRPr="00A70011">
              <w:rPr>
                <w:rFonts w:ascii="新宋体" w:eastAsia="新宋体" w:hAnsi="新宋体"/>
                <w:lang w:eastAsia="zh-CN"/>
              </w:rPr>
              <w:t>500</w:t>
            </w:r>
            <w:r w:rsidRPr="00A70011">
              <w:rPr>
                <w:rFonts w:ascii="新宋体" w:eastAsia="新宋体" w:hAnsi="新宋体" w:hint="eastAsia"/>
                <w:lang w:eastAsia="zh-CN"/>
              </w:rPr>
              <w:t>指数下跌</w:t>
            </w:r>
            <w:r w:rsidRPr="00A70011">
              <w:rPr>
                <w:rFonts w:ascii="新宋体" w:eastAsia="新宋体" w:hAnsi="新宋体"/>
                <w:lang w:eastAsia="zh-CN"/>
              </w:rPr>
              <w:t>1.99%</w:t>
            </w:r>
            <w:r w:rsidRPr="00A70011">
              <w:rPr>
                <w:rFonts w:ascii="新宋体" w:eastAsia="新宋体" w:hAnsi="新宋体" w:hint="eastAsia"/>
                <w:lang w:eastAsia="zh-CN"/>
              </w:rPr>
              <w:t>，至</w:t>
            </w:r>
            <w:r w:rsidRPr="00A70011">
              <w:rPr>
                <w:rFonts w:ascii="新宋体" w:eastAsia="新宋体" w:hAnsi="新宋体"/>
                <w:lang w:eastAsia="zh-CN"/>
              </w:rPr>
              <w:t>5930.85</w:t>
            </w:r>
            <w:r w:rsidRPr="00A70011">
              <w:rPr>
                <w:rFonts w:ascii="新宋体" w:eastAsia="新宋体" w:hAnsi="新宋体" w:hint="eastAsia"/>
                <w:lang w:eastAsia="zh-CN"/>
              </w:rPr>
              <w:t>点；迷你标普</w:t>
            </w:r>
            <w:r w:rsidRPr="00A70011">
              <w:rPr>
                <w:rFonts w:ascii="新宋体" w:eastAsia="新宋体" w:hAnsi="新宋体"/>
                <w:lang w:eastAsia="zh-CN"/>
              </w:rPr>
              <w:t>500</w:t>
            </w:r>
            <w:r w:rsidRPr="00A70011">
              <w:rPr>
                <w:rFonts w:ascii="新宋体" w:eastAsia="新宋体" w:hAnsi="新宋体" w:hint="eastAsia"/>
                <w:lang w:eastAsia="zh-CN"/>
              </w:rPr>
              <w:t>主力合约上涨</w:t>
            </w:r>
            <w:r w:rsidRPr="00A70011">
              <w:rPr>
                <w:rFonts w:ascii="新宋体" w:eastAsia="新宋体" w:hAnsi="新宋体"/>
                <w:lang w:eastAsia="zh-CN"/>
              </w:rPr>
              <w:t>0.9%</w:t>
            </w:r>
            <w:r w:rsidRPr="00A70011">
              <w:rPr>
                <w:rFonts w:ascii="新宋体" w:eastAsia="新宋体" w:hAnsi="新宋体" w:hint="eastAsia"/>
                <w:lang w:eastAsia="zh-CN"/>
              </w:rPr>
              <w:t>至</w:t>
            </w:r>
            <w:r w:rsidRPr="00A70011">
              <w:rPr>
                <w:rFonts w:ascii="新宋体" w:eastAsia="新宋体" w:hAnsi="新宋体"/>
                <w:lang w:eastAsia="zh-CN"/>
              </w:rPr>
              <w:t>5996.5</w:t>
            </w:r>
            <w:r w:rsidRPr="00A70011">
              <w:rPr>
                <w:rFonts w:ascii="新宋体" w:eastAsia="新宋体" w:hAnsi="新宋体" w:hint="eastAsia"/>
                <w:lang w:eastAsia="zh-CN"/>
              </w:rPr>
              <w:t>点。上周，美联储宣布降息</w:t>
            </w:r>
            <w:r w:rsidRPr="00A70011">
              <w:rPr>
                <w:rFonts w:ascii="新宋体" w:eastAsia="新宋体" w:hAnsi="新宋体"/>
                <w:lang w:eastAsia="zh-CN"/>
              </w:rPr>
              <w:t>25</w:t>
            </w:r>
            <w:r w:rsidRPr="00A70011">
              <w:rPr>
                <w:rFonts w:ascii="新宋体" w:eastAsia="新宋体" w:hAnsi="新宋体" w:hint="eastAsia"/>
                <w:lang w:eastAsia="zh-CN"/>
              </w:rPr>
              <w:t>个基点，同时会后公布的点阵图中，美联储官员大幅上调未来政策利率目标区间的中位数，预计</w:t>
            </w:r>
            <w:r w:rsidRPr="00A70011">
              <w:rPr>
                <w:rFonts w:ascii="新宋体" w:eastAsia="新宋体" w:hAnsi="新宋体"/>
                <w:lang w:eastAsia="zh-CN"/>
              </w:rPr>
              <w:t>2025</w:t>
            </w:r>
            <w:r w:rsidRPr="00A70011">
              <w:rPr>
                <w:rFonts w:ascii="新宋体" w:eastAsia="新宋体" w:hAnsi="新宋体" w:hint="eastAsia"/>
                <w:lang w:eastAsia="zh-CN"/>
              </w:rPr>
              <w:t>年仅降息两次，此外，对明年和后年的通胀预期也显著上调。美联储鹰派会议声明，令美股周三承压下跌。周五公布的美国</w:t>
            </w:r>
            <w:r w:rsidRPr="00A70011">
              <w:rPr>
                <w:rFonts w:ascii="新宋体" w:eastAsia="新宋体" w:hAnsi="新宋体"/>
                <w:lang w:eastAsia="zh-CN"/>
              </w:rPr>
              <w:t>11</w:t>
            </w:r>
            <w:r w:rsidRPr="00A70011">
              <w:rPr>
                <w:rFonts w:ascii="新宋体" w:eastAsia="新宋体" w:hAnsi="新宋体" w:hint="eastAsia"/>
                <w:lang w:eastAsia="zh-CN"/>
              </w:rPr>
              <w:t>月</w:t>
            </w:r>
            <w:r w:rsidRPr="00A70011">
              <w:rPr>
                <w:rFonts w:ascii="新宋体" w:eastAsia="新宋体" w:hAnsi="新宋体"/>
                <w:lang w:eastAsia="zh-CN"/>
              </w:rPr>
              <w:t>PCE</w:t>
            </w:r>
            <w:r w:rsidRPr="00A70011">
              <w:rPr>
                <w:rFonts w:ascii="新宋体" w:eastAsia="新宋体" w:hAnsi="新宋体" w:hint="eastAsia"/>
                <w:lang w:eastAsia="zh-CN"/>
              </w:rPr>
              <w:t>、核心</w:t>
            </w:r>
            <w:r w:rsidRPr="00A70011">
              <w:rPr>
                <w:rFonts w:ascii="新宋体" w:eastAsia="新宋体" w:hAnsi="新宋体"/>
                <w:lang w:eastAsia="zh-CN"/>
              </w:rPr>
              <w:t>PCE</w:t>
            </w:r>
            <w:r w:rsidRPr="00A70011">
              <w:rPr>
                <w:rFonts w:ascii="新宋体" w:eastAsia="新宋体" w:hAnsi="新宋体" w:hint="eastAsia"/>
                <w:lang w:eastAsia="zh-CN"/>
              </w:rPr>
              <w:t>数据涨幅不及市场预期，在一定程度上缓解了市场对美联储放缓降息带来的悲观预期。策略上，建议暂时观望。</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945490" w:rsidRDefault="00A70011">
            <w:pPr>
              <w:rPr>
                <w:rFonts w:ascii="新宋体" w:eastAsia="新宋体" w:hAnsi="新宋体"/>
                <w:highlight w:val="yellow"/>
                <w:lang w:eastAsia="zh-CN"/>
              </w:rPr>
            </w:pPr>
            <w:r w:rsidRPr="00A70011">
              <w:rPr>
                <w:rFonts w:ascii="新宋体" w:eastAsia="新宋体" w:hAnsi="新宋体"/>
                <w:lang w:eastAsia="zh-CN"/>
              </w:rPr>
              <w:t>12</w:t>
            </w:r>
            <w:r w:rsidRPr="00A70011">
              <w:rPr>
                <w:rFonts w:ascii="新宋体" w:eastAsia="新宋体" w:hAnsi="新宋体" w:hint="eastAsia"/>
                <w:lang w:eastAsia="zh-CN"/>
              </w:rPr>
              <w:t>月</w:t>
            </w:r>
            <w:r w:rsidRPr="00A70011">
              <w:rPr>
                <w:rFonts w:ascii="新宋体" w:eastAsia="新宋体" w:hAnsi="新宋体"/>
                <w:lang w:eastAsia="zh-CN"/>
              </w:rPr>
              <w:t>20</w:t>
            </w:r>
            <w:r w:rsidRPr="00A70011">
              <w:rPr>
                <w:rFonts w:ascii="新宋体" w:eastAsia="新宋体" w:hAnsi="新宋体" w:hint="eastAsia"/>
                <w:lang w:eastAsia="zh-CN"/>
              </w:rPr>
              <w:t>日当周，富时中国</w:t>
            </w:r>
            <w:r w:rsidRPr="00A70011">
              <w:rPr>
                <w:rFonts w:ascii="新宋体" w:eastAsia="新宋体" w:hAnsi="新宋体"/>
                <w:lang w:eastAsia="zh-CN"/>
              </w:rPr>
              <w:t>A50</w:t>
            </w:r>
            <w:r w:rsidRPr="00A70011">
              <w:rPr>
                <w:rFonts w:ascii="新宋体" w:eastAsia="新宋体" w:hAnsi="新宋体" w:hint="eastAsia"/>
                <w:lang w:eastAsia="zh-CN"/>
              </w:rPr>
              <w:t>指数下跌</w:t>
            </w:r>
            <w:r w:rsidRPr="00A70011">
              <w:rPr>
                <w:rFonts w:ascii="新宋体" w:eastAsia="新宋体" w:hAnsi="新宋体"/>
                <w:lang w:eastAsia="zh-CN"/>
              </w:rPr>
              <w:t>0.3%</w:t>
            </w:r>
            <w:r w:rsidRPr="00A70011">
              <w:rPr>
                <w:rFonts w:ascii="新宋体" w:eastAsia="新宋体" w:hAnsi="新宋体" w:hint="eastAsia"/>
                <w:lang w:eastAsia="zh-CN"/>
              </w:rPr>
              <w:t>至</w:t>
            </w:r>
            <w:r w:rsidRPr="00A70011">
              <w:rPr>
                <w:rFonts w:ascii="新宋体" w:eastAsia="新宋体" w:hAnsi="新宋体"/>
                <w:lang w:eastAsia="zh-CN"/>
              </w:rPr>
              <w:t>13293.55</w:t>
            </w:r>
            <w:r w:rsidRPr="00A70011">
              <w:rPr>
                <w:rFonts w:ascii="新宋体" w:eastAsia="新宋体" w:hAnsi="新宋体" w:hint="eastAsia"/>
                <w:lang w:eastAsia="zh-CN"/>
              </w:rPr>
              <w:t>点；新交所富时</w:t>
            </w:r>
            <w:r w:rsidRPr="00A70011">
              <w:rPr>
                <w:rFonts w:ascii="新宋体" w:eastAsia="新宋体" w:hAnsi="新宋体"/>
                <w:lang w:eastAsia="zh-CN"/>
              </w:rPr>
              <w:t>A50</w:t>
            </w:r>
            <w:r w:rsidRPr="00A70011">
              <w:rPr>
                <w:rFonts w:ascii="新宋体" w:eastAsia="新宋体" w:hAnsi="新宋体" w:hint="eastAsia"/>
                <w:lang w:eastAsia="zh-CN"/>
              </w:rPr>
              <w:t>期指主力合约下跌</w:t>
            </w:r>
            <w:r w:rsidRPr="00A70011">
              <w:rPr>
                <w:rFonts w:ascii="新宋体" w:eastAsia="新宋体" w:hAnsi="新宋体"/>
                <w:lang w:eastAsia="zh-CN"/>
              </w:rPr>
              <w:t>0.06%</w:t>
            </w:r>
            <w:r w:rsidRPr="00A70011">
              <w:rPr>
                <w:rFonts w:ascii="新宋体" w:eastAsia="新宋体" w:hAnsi="新宋体" w:hint="eastAsia"/>
                <w:lang w:eastAsia="zh-CN"/>
              </w:rPr>
              <w:t>至</w:t>
            </w:r>
            <w:r w:rsidRPr="00A70011">
              <w:rPr>
                <w:rFonts w:ascii="新宋体" w:eastAsia="新宋体" w:hAnsi="新宋体"/>
                <w:lang w:eastAsia="zh-CN"/>
              </w:rPr>
              <w:t>13289</w:t>
            </w:r>
            <w:r w:rsidRPr="00A70011">
              <w:rPr>
                <w:rFonts w:ascii="新宋体" w:eastAsia="新宋体" w:hAnsi="新宋体" w:hint="eastAsia"/>
                <w:lang w:eastAsia="zh-CN"/>
              </w:rPr>
              <w:t>点。国内方面，经济基本面，</w:t>
            </w:r>
            <w:r w:rsidRPr="00A70011">
              <w:rPr>
                <w:rFonts w:ascii="新宋体" w:eastAsia="新宋体" w:hAnsi="新宋体"/>
                <w:lang w:eastAsia="zh-CN"/>
              </w:rPr>
              <w:t>11</w:t>
            </w:r>
            <w:r w:rsidRPr="00A70011">
              <w:rPr>
                <w:rFonts w:ascii="新宋体" w:eastAsia="新宋体" w:hAnsi="新宋体" w:hint="eastAsia"/>
                <w:lang w:eastAsia="zh-CN"/>
              </w:rPr>
              <w:t>月房地产市场销售及景气度有所好转；工业增长较上月加快；社零受到</w:t>
            </w:r>
            <w:r w:rsidRPr="00A70011">
              <w:rPr>
                <w:rFonts w:ascii="新宋体" w:eastAsia="新宋体" w:hAnsi="新宋体"/>
                <w:lang w:eastAsia="zh-CN"/>
              </w:rPr>
              <w:t>10</w:t>
            </w:r>
            <w:r w:rsidRPr="00A70011">
              <w:rPr>
                <w:rFonts w:ascii="新宋体" w:eastAsia="新宋体" w:hAnsi="新宋体" w:hint="eastAsia"/>
                <w:lang w:eastAsia="zh-CN"/>
              </w:rPr>
              <w:t>月高基数和以旧换新政策效应边际递减影响大幅回落；固定资产投资保持平稳。结合此前的通胀和</w:t>
            </w:r>
            <w:r w:rsidRPr="00A70011">
              <w:rPr>
                <w:rFonts w:ascii="新宋体" w:eastAsia="新宋体" w:hAnsi="新宋体"/>
                <w:lang w:eastAsia="zh-CN"/>
              </w:rPr>
              <w:t>PMI</w:t>
            </w:r>
            <w:r w:rsidRPr="00A70011">
              <w:rPr>
                <w:rFonts w:ascii="新宋体" w:eastAsia="新宋体" w:hAnsi="新宋体" w:hint="eastAsia"/>
                <w:lang w:eastAsia="zh-CN"/>
              </w:rPr>
              <w:t>数据，</w:t>
            </w:r>
            <w:r w:rsidRPr="00A70011">
              <w:rPr>
                <w:rFonts w:ascii="新宋体" w:eastAsia="新宋体" w:hAnsi="新宋体"/>
                <w:lang w:eastAsia="zh-CN"/>
              </w:rPr>
              <w:t>11</w:t>
            </w:r>
            <w:r w:rsidRPr="00A70011">
              <w:rPr>
                <w:rFonts w:ascii="新宋体" w:eastAsia="新宋体" w:hAnsi="新宋体" w:hint="eastAsia"/>
                <w:lang w:eastAsia="zh-CN"/>
              </w:rPr>
              <w:t>月经济基本面相较</w:t>
            </w:r>
            <w:r w:rsidRPr="00A70011">
              <w:rPr>
                <w:rFonts w:ascii="新宋体" w:eastAsia="新宋体" w:hAnsi="新宋体"/>
                <w:lang w:eastAsia="zh-CN"/>
              </w:rPr>
              <w:t>10</w:t>
            </w:r>
            <w:r w:rsidRPr="00A70011">
              <w:rPr>
                <w:rFonts w:ascii="新宋体" w:eastAsia="新宋体" w:hAnsi="新宋体" w:hint="eastAsia"/>
                <w:lang w:eastAsia="zh-CN"/>
              </w:rPr>
              <w:t>月份有进一步修复，但整体力度相对较缓。整体来看，国内年底相关会议已经落地，市场短期暂时处于数据与政策空窗期，在此情况下股指短期预计维持震荡格局，从长期来看，政策对经济起到托底，随着明年相关政策的逐步落地，经济有望企稳回升，并推动投资者信心回暖。策略上，建议回调逢低布局。</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A70011" w:rsidP="00A70011">
            <w:pPr>
              <w:rPr>
                <w:rFonts w:ascii="新宋体" w:eastAsia="新宋体" w:hAnsi="新宋体" w:cs="新宋体"/>
                <w:lang w:eastAsia="zh-CN"/>
              </w:rPr>
            </w:pPr>
            <w:r>
              <w:rPr>
                <w:rFonts w:ascii="新宋体" w:eastAsia="新宋体" w:hAnsi="新宋体" w:cs="新宋体" w:hint="eastAsia"/>
                <w:lang w:eastAsia="zh-CN"/>
              </w:rPr>
              <w:t>上周，新交所铁矿石期货下跌4.</w:t>
            </w:r>
            <w:r>
              <w:rPr>
                <w:rFonts w:ascii="新宋体" w:eastAsia="新宋体" w:hAnsi="新宋体" w:cs="新宋体"/>
                <w:lang w:eastAsia="zh-CN"/>
              </w:rPr>
              <w:t>34</w:t>
            </w:r>
            <w:r>
              <w:rPr>
                <w:rFonts w:ascii="新宋体" w:eastAsia="新宋体" w:hAnsi="新宋体" w:cs="新宋体" w:hint="eastAsia"/>
                <w:lang w:eastAsia="zh-CN"/>
              </w:rPr>
              <w:t>%至1</w:t>
            </w:r>
            <w:r>
              <w:rPr>
                <w:rFonts w:ascii="新宋体" w:eastAsia="新宋体" w:hAnsi="新宋体" w:cs="新宋体"/>
                <w:lang w:eastAsia="zh-CN"/>
              </w:rPr>
              <w:t>00</w:t>
            </w:r>
            <w:r>
              <w:rPr>
                <w:rFonts w:ascii="新宋体" w:eastAsia="新宋体" w:hAnsi="新宋体" w:cs="新宋体" w:hint="eastAsia"/>
                <w:lang w:eastAsia="zh-CN"/>
              </w:rPr>
              <w:t>.</w:t>
            </w:r>
            <w:r>
              <w:rPr>
                <w:rFonts w:ascii="新宋体" w:eastAsia="新宋体" w:hAnsi="新宋体" w:cs="新宋体"/>
                <w:lang w:eastAsia="zh-CN"/>
              </w:rPr>
              <w:t>25</w:t>
            </w:r>
            <w:r>
              <w:rPr>
                <w:rFonts w:ascii="新宋体" w:eastAsia="新宋体" w:hAnsi="新宋体" w:cs="新宋体" w:hint="eastAsia"/>
                <w:lang w:eastAsia="zh-CN"/>
              </w:rPr>
              <w:t>美元/吨</w:t>
            </w:r>
            <w:r w:rsidR="00945490" w:rsidRPr="00945490">
              <w:rPr>
                <w:rFonts w:ascii="新宋体" w:eastAsia="新宋体" w:hAnsi="新宋体" w:cs="新宋体"/>
                <w:lang w:eastAsia="zh-CN"/>
              </w:rPr>
              <w:t>。</w:t>
            </w:r>
            <w:r w:rsidRPr="00A70011">
              <w:rPr>
                <w:rFonts w:ascii="新宋体" w:eastAsia="新宋体" w:hAnsi="新宋体" w:cs="新宋体" w:hint="eastAsia"/>
                <w:lang w:eastAsia="zh-CN"/>
              </w:rPr>
              <w:t>宏观面，美国当选总特朗普表示，欧盟应加强进口美国石油和天然气，否则美国将欧盟出口的汽车和机械等商品征收关税。基本面，供应维持宽松，本期铁水产量</w:t>
            </w:r>
            <w:r w:rsidRPr="00A70011">
              <w:rPr>
                <w:rFonts w:ascii="新宋体" w:eastAsia="新宋体" w:hAnsi="新宋体" w:cs="新宋体"/>
                <w:lang w:eastAsia="zh-CN"/>
              </w:rPr>
              <w:t>229.41</w:t>
            </w:r>
            <w:r w:rsidRPr="00A70011">
              <w:rPr>
                <w:rFonts w:ascii="新宋体" w:eastAsia="新宋体" w:hAnsi="新宋体" w:cs="新宋体" w:hint="eastAsia"/>
                <w:lang w:eastAsia="zh-CN"/>
              </w:rPr>
              <w:t>万吨，环比降</w:t>
            </w:r>
            <w:r w:rsidRPr="00A70011">
              <w:rPr>
                <w:rFonts w:ascii="新宋体" w:eastAsia="新宋体" w:hAnsi="新宋体" w:cs="新宋体"/>
                <w:lang w:eastAsia="zh-CN"/>
              </w:rPr>
              <w:t>3.06</w:t>
            </w:r>
            <w:r w:rsidRPr="00A70011">
              <w:rPr>
                <w:rFonts w:ascii="新宋体" w:eastAsia="新宋体" w:hAnsi="新宋体" w:cs="新宋体" w:hint="eastAsia"/>
                <w:lang w:eastAsia="zh-CN"/>
              </w:rPr>
              <w:t>万吨，年同比增加</w:t>
            </w:r>
            <w:r w:rsidRPr="00A70011">
              <w:rPr>
                <w:rFonts w:ascii="新宋体" w:eastAsia="新宋体" w:hAnsi="新宋体" w:cs="新宋体"/>
                <w:lang w:eastAsia="zh-CN"/>
              </w:rPr>
              <w:t>2.77</w:t>
            </w:r>
            <w:r w:rsidRPr="00A70011">
              <w:rPr>
                <w:rFonts w:ascii="新宋体" w:eastAsia="新宋体" w:hAnsi="新宋体" w:cs="新宋体" w:hint="eastAsia"/>
                <w:lang w:eastAsia="zh-CN"/>
              </w:rPr>
              <w:t>万吨，需求端面临季节性回落压力。驱动方面，铁矿跟随成材波动为主，成材冬储价市场预期目前在</w:t>
            </w:r>
            <w:r w:rsidRPr="00A70011">
              <w:rPr>
                <w:rFonts w:ascii="新宋体" w:eastAsia="新宋体" w:hAnsi="新宋体" w:cs="新宋体"/>
                <w:lang w:eastAsia="zh-CN"/>
              </w:rPr>
              <w:t>3200-3300</w:t>
            </w:r>
            <w:r w:rsidRPr="00A70011">
              <w:rPr>
                <w:rFonts w:ascii="新宋体" w:eastAsia="新宋体" w:hAnsi="新宋体" w:cs="新宋体" w:hint="eastAsia"/>
                <w:lang w:eastAsia="zh-CN"/>
              </w:rPr>
              <w:t>元</w:t>
            </w:r>
            <w:r w:rsidRPr="00A70011">
              <w:rPr>
                <w:rFonts w:ascii="新宋体" w:eastAsia="新宋体" w:hAnsi="新宋体" w:cs="新宋体"/>
                <w:lang w:eastAsia="zh-CN"/>
              </w:rPr>
              <w:t>/</w:t>
            </w:r>
            <w:r w:rsidRPr="00A70011">
              <w:rPr>
                <w:rFonts w:ascii="新宋体" w:eastAsia="新宋体" w:hAnsi="新宋体" w:cs="新宋体" w:hint="eastAsia"/>
                <w:lang w:eastAsia="zh-CN"/>
              </w:rPr>
              <w:t>吨。操作上，震荡对待，请投资者注意风险控制。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A70011" w:rsidRDefault="00A70011" w:rsidP="00A70011">
            <w:pPr>
              <w:rPr>
                <w:rFonts w:ascii="新宋体" w:eastAsia="新宋体" w:hAnsi="新宋体" w:cs="新宋体"/>
                <w:color w:val="000000" w:themeColor="text1"/>
                <w:lang w:eastAsia="zh-CN"/>
              </w:rPr>
            </w:pPr>
            <w:r w:rsidRPr="00A70011">
              <w:rPr>
                <w:rFonts w:ascii="新宋体" w:eastAsia="新宋体" w:hAnsi="新宋体" w:cs="新宋体" w:hint="eastAsia"/>
                <w:color w:val="000000" w:themeColor="text1"/>
                <w:lang w:eastAsia="zh-CN"/>
              </w:rPr>
              <w:t>国际方面，美国</w:t>
            </w:r>
            <w:r w:rsidRPr="00A70011">
              <w:rPr>
                <w:rFonts w:ascii="新宋体" w:eastAsia="新宋体" w:hAnsi="新宋体" w:cs="新宋体"/>
                <w:color w:val="000000" w:themeColor="text1"/>
                <w:lang w:eastAsia="zh-CN"/>
              </w:rPr>
              <w:t>11</w:t>
            </w:r>
            <w:r w:rsidRPr="00A70011">
              <w:rPr>
                <w:rFonts w:ascii="新宋体" w:eastAsia="新宋体" w:hAnsi="新宋体" w:cs="新宋体" w:hint="eastAsia"/>
                <w:color w:val="000000" w:themeColor="text1"/>
                <w:lang w:eastAsia="zh-CN"/>
              </w:rPr>
              <w:t>月核心</w:t>
            </w:r>
            <w:r w:rsidRPr="00A70011">
              <w:rPr>
                <w:rFonts w:ascii="新宋体" w:eastAsia="新宋体" w:hAnsi="新宋体" w:cs="新宋体"/>
                <w:color w:val="000000" w:themeColor="text1"/>
                <w:lang w:eastAsia="zh-CN"/>
              </w:rPr>
              <w:t>PCE</w:t>
            </w:r>
            <w:r w:rsidRPr="00A70011">
              <w:rPr>
                <w:rFonts w:ascii="新宋体" w:eastAsia="新宋体" w:hAnsi="新宋体" w:cs="新宋体" w:hint="eastAsia"/>
                <w:color w:val="000000" w:themeColor="text1"/>
                <w:lang w:eastAsia="zh-CN"/>
              </w:rPr>
              <w:t>物价指数同比持平于</w:t>
            </w:r>
            <w:r w:rsidRPr="00A70011">
              <w:rPr>
                <w:rFonts w:ascii="新宋体" w:eastAsia="新宋体" w:hAnsi="新宋体" w:cs="新宋体"/>
                <w:color w:val="000000" w:themeColor="text1"/>
                <w:lang w:eastAsia="zh-CN"/>
              </w:rPr>
              <w:t>2.8%</w:t>
            </w:r>
            <w:r w:rsidRPr="00A70011">
              <w:rPr>
                <w:rFonts w:ascii="新宋体" w:eastAsia="新宋体" w:hAnsi="新宋体" w:cs="新宋体" w:hint="eastAsia"/>
                <w:color w:val="000000" w:themeColor="text1"/>
                <w:lang w:eastAsia="zh-CN"/>
              </w:rPr>
              <w:t>，低于预期的</w:t>
            </w:r>
            <w:r w:rsidRPr="00A70011">
              <w:rPr>
                <w:rFonts w:ascii="新宋体" w:eastAsia="新宋体" w:hAnsi="新宋体" w:cs="新宋体"/>
                <w:color w:val="000000" w:themeColor="text1"/>
                <w:lang w:eastAsia="zh-CN"/>
              </w:rPr>
              <w:t>2.9%</w:t>
            </w:r>
            <w:r w:rsidRPr="00A70011">
              <w:rPr>
                <w:rFonts w:ascii="新宋体" w:eastAsia="新宋体" w:hAnsi="新宋体" w:cs="新宋体" w:hint="eastAsia"/>
                <w:color w:val="000000" w:themeColor="text1"/>
                <w:lang w:eastAsia="zh-CN"/>
              </w:rPr>
              <w:t>；环比上升</w:t>
            </w:r>
            <w:r w:rsidRPr="00A70011">
              <w:rPr>
                <w:rFonts w:ascii="新宋体" w:eastAsia="新宋体" w:hAnsi="新宋体" w:cs="新宋体"/>
                <w:color w:val="000000" w:themeColor="text1"/>
                <w:lang w:eastAsia="zh-CN"/>
              </w:rPr>
              <w:t>0.1%</w:t>
            </w:r>
            <w:r w:rsidRPr="00A70011">
              <w:rPr>
                <w:rFonts w:ascii="新宋体" w:eastAsia="新宋体" w:hAnsi="新宋体" w:cs="新宋体" w:hint="eastAsia"/>
                <w:color w:val="000000" w:themeColor="text1"/>
                <w:lang w:eastAsia="zh-CN"/>
              </w:rPr>
              <w:t>，低于预期的</w:t>
            </w:r>
            <w:r w:rsidRPr="00A70011">
              <w:rPr>
                <w:rFonts w:ascii="新宋体" w:eastAsia="新宋体" w:hAnsi="新宋体" w:cs="新宋体"/>
                <w:color w:val="000000" w:themeColor="text1"/>
                <w:lang w:eastAsia="zh-CN"/>
              </w:rPr>
              <w:t>0.2%</w:t>
            </w:r>
            <w:r w:rsidRPr="00A70011">
              <w:rPr>
                <w:rFonts w:ascii="新宋体" w:eastAsia="新宋体" w:hAnsi="新宋体" w:cs="新宋体" w:hint="eastAsia"/>
                <w:color w:val="000000" w:themeColor="text1"/>
                <w:lang w:eastAsia="zh-CN"/>
              </w:rPr>
              <w:t>，创下</w:t>
            </w:r>
            <w:r w:rsidRPr="00A70011">
              <w:rPr>
                <w:rFonts w:ascii="新宋体" w:eastAsia="新宋体" w:hAnsi="新宋体" w:cs="新宋体"/>
                <w:color w:val="000000" w:themeColor="text1"/>
                <w:lang w:eastAsia="zh-CN"/>
              </w:rPr>
              <w:t>5</w:t>
            </w:r>
            <w:r w:rsidRPr="00A70011">
              <w:rPr>
                <w:rFonts w:ascii="新宋体" w:eastAsia="新宋体" w:hAnsi="新宋体" w:cs="新宋体" w:hint="eastAsia"/>
                <w:color w:val="000000" w:themeColor="text1"/>
                <w:lang w:eastAsia="zh-CN"/>
              </w:rPr>
              <w:t>月以来最低，显示价格压力有所放缓。</w:t>
            </w:r>
            <w:r w:rsidRPr="00A70011">
              <w:rPr>
                <w:rFonts w:ascii="新宋体" w:eastAsia="新宋体" w:hAnsi="新宋体" w:cs="新宋体"/>
                <w:color w:val="000000" w:themeColor="text1"/>
                <w:lang w:eastAsia="zh-CN"/>
              </w:rPr>
              <w:t>11</w:t>
            </w:r>
            <w:r w:rsidRPr="00A70011">
              <w:rPr>
                <w:rFonts w:ascii="新宋体" w:eastAsia="新宋体" w:hAnsi="新宋体" w:cs="新宋体" w:hint="eastAsia"/>
                <w:color w:val="000000" w:themeColor="text1"/>
                <w:lang w:eastAsia="zh-CN"/>
              </w:rPr>
              <w:t>月份消费者支出增长</w:t>
            </w:r>
            <w:r w:rsidRPr="00A70011">
              <w:rPr>
                <w:rFonts w:ascii="新宋体" w:eastAsia="新宋体" w:hAnsi="新宋体" w:cs="新宋体"/>
                <w:color w:val="000000" w:themeColor="text1"/>
                <w:lang w:eastAsia="zh-CN"/>
              </w:rPr>
              <w:t>0.4%</w:t>
            </w:r>
            <w:r w:rsidRPr="00A70011">
              <w:rPr>
                <w:rFonts w:ascii="新宋体" w:eastAsia="新宋体" w:hAnsi="新宋体" w:cs="新宋体" w:hint="eastAsia"/>
                <w:color w:val="000000" w:themeColor="text1"/>
                <w:lang w:eastAsia="zh-CN"/>
              </w:rPr>
              <w:t>，个人收入增长</w:t>
            </w:r>
            <w:r w:rsidRPr="00A70011">
              <w:rPr>
                <w:rFonts w:ascii="新宋体" w:eastAsia="新宋体" w:hAnsi="新宋体" w:cs="新宋体"/>
                <w:color w:val="000000" w:themeColor="text1"/>
                <w:lang w:eastAsia="zh-CN"/>
              </w:rPr>
              <w:t>0.3%</w:t>
            </w:r>
            <w:r w:rsidRPr="00A70011">
              <w:rPr>
                <w:rFonts w:ascii="新宋体" w:eastAsia="新宋体" w:hAnsi="新宋体" w:cs="新宋体" w:hint="eastAsia"/>
                <w:color w:val="000000" w:themeColor="text1"/>
                <w:lang w:eastAsia="zh-CN"/>
              </w:rPr>
              <w:t>，均低于预期。国内方面，商务部消费促进司司长李刚表示，当前商务部正在与有关方面一道，抓紧研究制定明年有关“大规模设备更新和消费品以旧换新”的相关政策。美元美债方面，通胀指标降温令降息预期回温，美元指数从两年高位回落，最终收跌</w:t>
            </w:r>
            <w:r w:rsidRPr="00A70011">
              <w:rPr>
                <w:rFonts w:ascii="新宋体" w:eastAsia="新宋体" w:hAnsi="新宋体" w:cs="新宋体"/>
                <w:color w:val="000000" w:themeColor="text1"/>
                <w:lang w:eastAsia="zh-CN"/>
              </w:rPr>
              <w:t>0.543%</w:t>
            </w:r>
            <w:r w:rsidRPr="00A70011">
              <w:rPr>
                <w:rFonts w:ascii="新宋体" w:eastAsia="新宋体" w:hAnsi="新宋体" w:cs="新宋体" w:hint="eastAsia"/>
                <w:color w:val="000000" w:themeColor="text1"/>
                <w:lang w:eastAsia="zh-CN"/>
              </w:rPr>
              <w:t>，报</w:t>
            </w:r>
            <w:r w:rsidRPr="00A70011">
              <w:rPr>
                <w:rFonts w:ascii="新宋体" w:eastAsia="新宋体" w:hAnsi="新宋体" w:cs="新宋体"/>
                <w:color w:val="000000" w:themeColor="text1"/>
                <w:lang w:eastAsia="zh-CN"/>
              </w:rPr>
              <w:t>107.83</w:t>
            </w:r>
            <w:r w:rsidRPr="00A70011">
              <w:rPr>
                <w:rFonts w:ascii="新宋体" w:eastAsia="新宋体" w:hAnsi="新宋体" w:cs="新宋体" w:hint="eastAsia"/>
                <w:color w:val="000000" w:themeColor="text1"/>
                <w:lang w:eastAsia="zh-CN"/>
              </w:rPr>
              <w:t>，但仍连续第三周上涨。美债收益率全线走软，两年期美债收益率收报</w:t>
            </w:r>
            <w:r w:rsidRPr="00A70011">
              <w:rPr>
                <w:rFonts w:ascii="新宋体" w:eastAsia="新宋体" w:hAnsi="新宋体" w:cs="新宋体"/>
                <w:color w:val="000000" w:themeColor="text1"/>
                <w:lang w:eastAsia="zh-CN"/>
              </w:rPr>
              <w:t>4.317%</w:t>
            </w:r>
            <w:r w:rsidRPr="00A70011">
              <w:rPr>
                <w:rFonts w:ascii="新宋体" w:eastAsia="新宋体" w:hAnsi="新宋体" w:cs="新宋体" w:hint="eastAsia"/>
                <w:color w:val="000000" w:themeColor="text1"/>
                <w:lang w:eastAsia="zh-CN"/>
              </w:rPr>
              <w:t>，</w:t>
            </w:r>
            <w:r w:rsidRPr="00A70011">
              <w:rPr>
                <w:rFonts w:ascii="新宋体" w:eastAsia="新宋体" w:hAnsi="新宋体" w:cs="新宋体"/>
                <w:color w:val="000000" w:themeColor="text1"/>
                <w:lang w:eastAsia="zh-CN"/>
              </w:rPr>
              <w:t>10</w:t>
            </w:r>
            <w:r w:rsidRPr="00A70011">
              <w:rPr>
                <w:rFonts w:ascii="新宋体" w:eastAsia="新宋体" w:hAnsi="新宋体" w:cs="新宋体" w:hint="eastAsia"/>
                <w:color w:val="000000" w:themeColor="text1"/>
                <w:lang w:eastAsia="zh-CN"/>
              </w:rPr>
              <w:t>年期美债收益率收报</w:t>
            </w:r>
            <w:r w:rsidRPr="00A70011">
              <w:rPr>
                <w:rFonts w:ascii="新宋体" w:eastAsia="新宋体" w:hAnsi="新宋体" w:cs="新宋体"/>
                <w:color w:val="000000" w:themeColor="text1"/>
                <w:lang w:eastAsia="zh-CN"/>
              </w:rPr>
              <w:t>4.519%</w:t>
            </w:r>
            <w:r w:rsidRPr="00A70011">
              <w:rPr>
                <w:rFonts w:ascii="新宋体" w:eastAsia="新宋体" w:hAnsi="新宋体" w:cs="新宋体" w:hint="eastAsia"/>
                <w:color w:val="000000" w:themeColor="text1"/>
                <w:lang w:eastAsia="zh-CN"/>
              </w:rPr>
              <w:t>。</w:t>
            </w:r>
            <w:r>
              <w:rPr>
                <w:rFonts w:ascii="新宋体" w:eastAsia="新宋体" w:hAnsi="新宋体" w:cs="新宋体"/>
                <w:color w:val="000000" w:themeColor="text1"/>
                <w:lang w:eastAsia="zh-CN"/>
              </w:rPr>
              <w:t xml:space="preserve"> </w:t>
            </w:r>
            <w:r w:rsidRPr="00A70011">
              <w:rPr>
                <w:rFonts w:ascii="新宋体" w:eastAsia="新宋体" w:hAnsi="新宋体" w:cs="新宋体" w:hint="eastAsia"/>
                <w:color w:val="000000" w:themeColor="text1"/>
                <w:lang w:eastAsia="zh-CN"/>
              </w:rPr>
              <w:t>库存方面，截止</w:t>
            </w:r>
            <w:r w:rsidRPr="00A70011">
              <w:rPr>
                <w:rFonts w:ascii="新宋体" w:eastAsia="新宋体" w:hAnsi="新宋体" w:cs="新宋体"/>
                <w:color w:val="000000" w:themeColor="text1"/>
                <w:lang w:eastAsia="zh-CN"/>
              </w:rPr>
              <w:t>12</w:t>
            </w:r>
            <w:r w:rsidRPr="00A70011">
              <w:rPr>
                <w:rFonts w:ascii="新宋体" w:eastAsia="新宋体" w:hAnsi="新宋体" w:cs="新宋体" w:hint="eastAsia"/>
                <w:color w:val="000000" w:themeColor="text1"/>
                <w:lang w:eastAsia="zh-CN"/>
              </w:rPr>
              <w:t>月</w:t>
            </w:r>
            <w:r w:rsidRPr="00A70011">
              <w:rPr>
                <w:rFonts w:ascii="新宋体" w:eastAsia="新宋体" w:hAnsi="新宋体" w:cs="新宋体"/>
                <w:color w:val="000000" w:themeColor="text1"/>
                <w:lang w:eastAsia="zh-CN"/>
              </w:rPr>
              <w:t>20</w:t>
            </w:r>
            <w:r w:rsidRPr="00A70011">
              <w:rPr>
                <w:rFonts w:ascii="新宋体" w:eastAsia="新宋体" w:hAnsi="新宋体" w:cs="新宋体" w:hint="eastAsia"/>
                <w:color w:val="000000" w:themeColor="text1"/>
                <w:lang w:eastAsia="zh-CN"/>
              </w:rPr>
              <w:t>日，</w:t>
            </w:r>
            <w:r w:rsidRPr="00A70011">
              <w:rPr>
                <w:rFonts w:ascii="新宋体" w:eastAsia="新宋体" w:hAnsi="新宋体" w:cs="新宋体"/>
                <w:color w:val="000000" w:themeColor="text1"/>
                <w:lang w:eastAsia="zh-CN"/>
              </w:rPr>
              <w:t>LME</w:t>
            </w:r>
            <w:r w:rsidRPr="00A70011">
              <w:rPr>
                <w:rFonts w:ascii="新宋体" w:eastAsia="新宋体" w:hAnsi="新宋体" w:cs="新宋体" w:hint="eastAsia"/>
                <w:color w:val="000000" w:themeColor="text1"/>
                <w:lang w:eastAsia="zh-CN"/>
              </w:rPr>
              <w:t>总库存为</w:t>
            </w:r>
            <w:r w:rsidRPr="00A70011">
              <w:rPr>
                <w:rFonts w:ascii="新宋体" w:eastAsia="新宋体" w:hAnsi="新宋体" w:cs="新宋体"/>
                <w:color w:val="000000" w:themeColor="text1"/>
                <w:lang w:eastAsia="zh-CN"/>
              </w:rPr>
              <w:t>272325</w:t>
            </w:r>
            <w:r w:rsidRPr="00A70011">
              <w:rPr>
                <w:rFonts w:ascii="新宋体" w:eastAsia="新宋体" w:hAnsi="新宋体" w:cs="新宋体" w:hint="eastAsia"/>
                <w:color w:val="000000" w:themeColor="text1"/>
                <w:lang w:eastAsia="zh-CN"/>
              </w:rPr>
              <w:t>吨，较上周环比</w:t>
            </w:r>
            <w:r w:rsidRPr="00A70011">
              <w:rPr>
                <w:rFonts w:ascii="新宋体" w:eastAsia="新宋体" w:hAnsi="新宋体" w:cs="新宋体"/>
                <w:color w:val="000000" w:themeColor="text1"/>
                <w:lang w:eastAsia="zh-CN"/>
              </w:rPr>
              <w:t>-500</w:t>
            </w:r>
            <w:r w:rsidRPr="00A70011">
              <w:rPr>
                <w:rFonts w:ascii="新宋体" w:eastAsia="新宋体" w:hAnsi="新宋体" w:cs="新宋体" w:hint="eastAsia"/>
                <w:color w:val="000000" w:themeColor="text1"/>
                <w:lang w:eastAsia="zh-CN"/>
              </w:rPr>
              <w:t>吨；</w:t>
            </w:r>
            <w:r w:rsidRPr="00A70011">
              <w:rPr>
                <w:rFonts w:ascii="新宋体" w:eastAsia="新宋体" w:hAnsi="新宋体" w:cs="新宋体"/>
                <w:color w:val="000000" w:themeColor="text1"/>
                <w:lang w:eastAsia="zh-CN"/>
              </w:rPr>
              <w:t>COMEX</w:t>
            </w:r>
            <w:r w:rsidRPr="00A70011">
              <w:rPr>
                <w:rFonts w:ascii="新宋体" w:eastAsia="新宋体" w:hAnsi="新宋体" w:cs="新宋体" w:hint="eastAsia"/>
                <w:color w:val="000000" w:themeColor="text1"/>
                <w:lang w:eastAsia="zh-CN"/>
              </w:rPr>
              <w:t>总库为</w:t>
            </w:r>
            <w:r w:rsidRPr="00A70011">
              <w:rPr>
                <w:rFonts w:ascii="新宋体" w:eastAsia="新宋体" w:hAnsi="新宋体" w:cs="新宋体"/>
                <w:color w:val="000000" w:themeColor="text1"/>
                <w:lang w:eastAsia="zh-CN"/>
              </w:rPr>
              <w:t>93550</w:t>
            </w:r>
            <w:r w:rsidRPr="00A70011">
              <w:rPr>
                <w:rFonts w:ascii="新宋体" w:eastAsia="新宋体" w:hAnsi="新宋体" w:cs="新宋体" w:hint="eastAsia"/>
                <w:color w:val="000000" w:themeColor="text1"/>
                <w:lang w:eastAsia="zh-CN"/>
              </w:rPr>
              <w:t>短吨，较上周环比</w:t>
            </w:r>
            <w:r w:rsidRPr="00A70011">
              <w:rPr>
                <w:rFonts w:ascii="新宋体" w:eastAsia="新宋体" w:hAnsi="新宋体" w:cs="新宋体"/>
                <w:color w:val="000000" w:themeColor="text1"/>
                <w:lang w:eastAsia="zh-CN"/>
              </w:rPr>
              <w:t>-485</w:t>
            </w:r>
            <w:r w:rsidRPr="00A70011">
              <w:rPr>
                <w:rFonts w:ascii="新宋体" w:eastAsia="新宋体" w:hAnsi="新宋体" w:cs="新宋体" w:hint="eastAsia"/>
                <w:color w:val="000000" w:themeColor="text1"/>
                <w:lang w:eastAsia="zh-CN"/>
              </w:rPr>
              <w:t>短吨；</w:t>
            </w:r>
            <w:r w:rsidRPr="00A70011">
              <w:rPr>
                <w:rFonts w:ascii="新宋体" w:eastAsia="新宋体" w:hAnsi="新宋体" w:cs="新宋体"/>
                <w:color w:val="000000" w:themeColor="text1"/>
                <w:lang w:eastAsia="zh-CN"/>
              </w:rPr>
              <w:t>SHFE</w:t>
            </w:r>
            <w:r w:rsidRPr="00A70011">
              <w:rPr>
                <w:rFonts w:ascii="新宋体" w:eastAsia="新宋体" w:hAnsi="新宋体" w:cs="新宋体" w:hint="eastAsia"/>
                <w:color w:val="000000" w:themeColor="text1"/>
                <w:lang w:eastAsia="zh-CN"/>
              </w:rPr>
              <w:t>周度库存小计为</w:t>
            </w:r>
            <w:r w:rsidRPr="00A70011">
              <w:rPr>
                <w:rFonts w:ascii="新宋体" w:eastAsia="新宋体" w:hAnsi="新宋体" w:cs="新宋体"/>
                <w:color w:val="000000" w:themeColor="text1"/>
                <w:lang w:eastAsia="zh-CN"/>
              </w:rPr>
              <w:t>70864</w:t>
            </w:r>
            <w:r w:rsidRPr="00A70011">
              <w:rPr>
                <w:rFonts w:ascii="新宋体" w:eastAsia="新宋体" w:hAnsi="新宋体" w:cs="新宋体" w:hint="eastAsia"/>
                <w:color w:val="000000" w:themeColor="text1"/>
                <w:lang w:eastAsia="zh-CN"/>
              </w:rPr>
              <w:t>吨，较上周环比</w:t>
            </w:r>
            <w:r w:rsidRPr="00A70011">
              <w:rPr>
                <w:rFonts w:ascii="新宋体" w:eastAsia="新宋体" w:hAnsi="新宋体" w:cs="新宋体"/>
                <w:color w:val="000000" w:themeColor="text1"/>
                <w:lang w:eastAsia="zh-CN"/>
              </w:rPr>
              <w:t>--13693</w:t>
            </w:r>
            <w:r w:rsidRPr="00A70011">
              <w:rPr>
                <w:rFonts w:ascii="新宋体" w:eastAsia="新宋体" w:hAnsi="新宋体" w:cs="新宋体" w:hint="eastAsia"/>
                <w:color w:val="000000" w:themeColor="text1"/>
                <w:lang w:eastAsia="zh-CN"/>
              </w:rPr>
              <w:t>吨。</w:t>
            </w:r>
            <w:r w:rsidRPr="00A70011">
              <w:rPr>
                <w:rFonts w:ascii="新宋体" w:eastAsia="新宋体" w:hAnsi="新宋体" w:cs="新宋体"/>
                <w:color w:val="000000" w:themeColor="text1"/>
                <w:lang w:eastAsia="zh-CN"/>
              </w:rPr>
              <w:t>COMEX</w:t>
            </w:r>
            <w:r w:rsidRPr="00A70011">
              <w:rPr>
                <w:rFonts w:ascii="新宋体" w:eastAsia="新宋体" w:hAnsi="新宋体" w:cs="新宋体" w:hint="eastAsia"/>
                <w:color w:val="000000" w:themeColor="text1"/>
                <w:lang w:eastAsia="zh-CN"/>
              </w:rPr>
              <w:t>、</w:t>
            </w:r>
            <w:r w:rsidRPr="00A70011">
              <w:rPr>
                <w:rFonts w:ascii="新宋体" w:eastAsia="新宋体" w:hAnsi="新宋体" w:cs="新宋体"/>
                <w:color w:val="000000" w:themeColor="text1"/>
                <w:lang w:eastAsia="zh-CN"/>
              </w:rPr>
              <w:t>SHFE</w:t>
            </w:r>
            <w:r w:rsidRPr="00A70011">
              <w:rPr>
                <w:rFonts w:ascii="新宋体" w:eastAsia="新宋体" w:hAnsi="新宋体" w:cs="新宋体" w:hint="eastAsia"/>
                <w:color w:val="000000" w:themeColor="text1"/>
                <w:lang w:eastAsia="zh-CN"/>
              </w:rPr>
              <w:t>、</w:t>
            </w:r>
            <w:r w:rsidRPr="00A70011">
              <w:rPr>
                <w:rFonts w:ascii="新宋体" w:eastAsia="新宋体" w:hAnsi="新宋体" w:cs="新宋体"/>
                <w:color w:val="000000" w:themeColor="text1"/>
                <w:lang w:eastAsia="zh-CN"/>
              </w:rPr>
              <w:t>LME</w:t>
            </w:r>
            <w:r w:rsidRPr="00A70011">
              <w:rPr>
                <w:rFonts w:ascii="新宋体" w:eastAsia="新宋体" w:hAnsi="新宋体" w:cs="新宋体" w:hint="eastAsia"/>
                <w:color w:val="000000" w:themeColor="text1"/>
                <w:lang w:eastAsia="zh-CN"/>
              </w:rPr>
              <w:t>周度去库。</w:t>
            </w:r>
          </w:p>
          <w:p w:rsidR="00993B64" w:rsidRDefault="00A70011" w:rsidP="00A70011">
            <w:pPr>
              <w:rPr>
                <w:rFonts w:ascii="新宋体" w:eastAsia="新宋体" w:hAnsi="新宋体" w:cs="新宋体"/>
                <w:color w:val="000000" w:themeColor="text1"/>
                <w:lang w:eastAsia="zh-CN"/>
              </w:rPr>
            </w:pPr>
            <w:r w:rsidRPr="00A70011">
              <w:rPr>
                <w:rFonts w:ascii="新宋体" w:eastAsia="新宋体" w:hAnsi="新宋体" w:cs="新宋体" w:hint="eastAsia"/>
                <w:color w:val="000000" w:themeColor="text1"/>
                <w:lang w:eastAsia="zh-CN"/>
              </w:rPr>
              <w:t>交易方面，隔夜</w:t>
            </w:r>
            <w:r w:rsidRPr="00A70011">
              <w:rPr>
                <w:rFonts w:ascii="新宋体" w:eastAsia="新宋体" w:hAnsi="新宋体" w:cs="新宋体"/>
                <w:color w:val="000000" w:themeColor="text1"/>
                <w:lang w:eastAsia="zh-CN"/>
              </w:rPr>
              <w:t>COMEX</w:t>
            </w:r>
            <w:r w:rsidRPr="00A70011">
              <w:rPr>
                <w:rFonts w:ascii="新宋体" w:eastAsia="新宋体" w:hAnsi="新宋体" w:cs="新宋体" w:hint="eastAsia"/>
                <w:color w:val="000000" w:themeColor="text1"/>
                <w:lang w:eastAsia="zh-CN"/>
              </w:rPr>
              <w:t>铜主力合约震荡偏强，涨跌幅</w:t>
            </w:r>
            <w:r w:rsidRPr="00A70011">
              <w:rPr>
                <w:rFonts w:ascii="新宋体" w:eastAsia="新宋体" w:hAnsi="新宋体" w:cs="新宋体"/>
                <w:color w:val="000000" w:themeColor="text1"/>
                <w:lang w:eastAsia="zh-CN"/>
              </w:rPr>
              <w:t>+0.54%</w:t>
            </w:r>
            <w:r w:rsidRPr="00A70011">
              <w:rPr>
                <w:rFonts w:ascii="新宋体" w:eastAsia="新宋体" w:hAnsi="新宋体" w:cs="新宋体" w:hint="eastAsia"/>
                <w:color w:val="000000" w:themeColor="text1"/>
                <w:lang w:eastAsia="zh-CN"/>
              </w:rPr>
              <w:t>，报收</w:t>
            </w:r>
            <w:r w:rsidRPr="00A70011">
              <w:rPr>
                <w:rFonts w:ascii="新宋体" w:eastAsia="新宋体" w:hAnsi="新宋体" w:cs="新宋体"/>
                <w:color w:val="000000" w:themeColor="text1"/>
                <w:lang w:eastAsia="zh-CN"/>
              </w:rPr>
              <w:t>4.112</w:t>
            </w:r>
            <w:r w:rsidRPr="00A70011">
              <w:rPr>
                <w:rFonts w:ascii="新宋体" w:eastAsia="新宋体" w:hAnsi="新宋体" w:cs="新宋体" w:hint="eastAsia"/>
                <w:color w:val="000000" w:themeColor="text1"/>
                <w:lang w:eastAsia="zh-CN"/>
              </w:rPr>
              <w:t>。截止</w:t>
            </w:r>
            <w:r w:rsidRPr="00A70011">
              <w:rPr>
                <w:rFonts w:ascii="新宋体" w:eastAsia="新宋体" w:hAnsi="新宋体" w:cs="新宋体"/>
                <w:color w:val="000000" w:themeColor="text1"/>
                <w:lang w:eastAsia="zh-CN"/>
              </w:rPr>
              <w:t>12</w:t>
            </w:r>
            <w:r w:rsidRPr="00A70011">
              <w:rPr>
                <w:rFonts w:ascii="新宋体" w:eastAsia="新宋体" w:hAnsi="新宋体" w:cs="新宋体" w:hint="eastAsia"/>
                <w:color w:val="000000" w:themeColor="text1"/>
                <w:lang w:eastAsia="zh-CN"/>
              </w:rPr>
              <w:t>月</w:t>
            </w:r>
            <w:r w:rsidRPr="00A70011">
              <w:rPr>
                <w:rFonts w:ascii="新宋体" w:eastAsia="新宋体" w:hAnsi="新宋体" w:cs="新宋体"/>
                <w:color w:val="000000" w:themeColor="text1"/>
                <w:lang w:eastAsia="zh-CN"/>
              </w:rPr>
              <w:t>17</w:t>
            </w:r>
            <w:r w:rsidRPr="00A70011">
              <w:rPr>
                <w:rFonts w:ascii="新宋体" w:eastAsia="新宋体" w:hAnsi="新宋体" w:cs="新宋体" w:hint="eastAsia"/>
                <w:color w:val="000000" w:themeColor="text1"/>
                <w:lang w:eastAsia="zh-CN"/>
              </w:rPr>
              <w:t>日</w:t>
            </w:r>
            <w:r w:rsidRPr="00A70011">
              <w:rPr>
                <w:rFonts w:ascii="新宋体" w:eastAsia="新宋体" w:hAnsi="新宋体" w:cs="新宋体"/>
                <w:color w:val="000000" w:themeColor="text1"/>
                <w:lang w:eastAsia="zh-CN"/>
              </w:rPr>
              <w:t>CFTC</w:t>
            </w:r>
            <w:r w:rsidRPr="00A70011">
              <w:rPr>
                <w:rFonts w:ascii="新宋体" w:eastAsia="新宋体" w:hAnsi="新宋体" w:cs="新宋体" w:hint="eastAsia"/>
                <w:color w:val="000000" w:themeColor="text1"/>
                <w:lang w:eastAsia="zh-CN"/>
              </w:rPr>
              <w:t>非商业多头持仓为</w:t>
            </w:r>
            <w:r w:rsidRPr="00A70011">
              <w:rPr>
                <w:rFonts w:ascii="新宋体" w:eastAsia="新宋体" w:hAnsi="新宋体" w:cs="新宋体"/>
                <w:color w:val="000000" w:themeColor="text1"/>
                <w:lang w:eastAsia="zh-CN"/>
              </w:rPr>
              <w:t>81540</w:t>
            </w:r>
            <w:r w:rsidRPr="00A70011">
              <w:rPr>
                <w:rFonts w:ascii="新宋体" w:eastAsia="新宋体" w:hAnsi="新宋体" w:cs="新宋体" w:hint="eastAsia"/>
                <w:color w:val="000000" w:themeColor="text1"/>
                <w:lang w:eastAsia="zh-CN"/>
              </w:rPr>
              <w:t>张，空头持仓为</w:t>
            </w:r>
            <w:r w:rsidRPr="00A70011">
              <w:rPr>
                <w:rFonts w:ascii="新宋体" w:eastAsia="新宋体" w:hAnsi="新宋体" w:cs="新宋体"/>
                <w:color w:val="000000" w:themeColor="text1"/>
                <w:lang w:eastAsia="zh-CN"/>
              </w:rPr>
              <w:t>75600</w:t>
            </w:r>
            <w:r w:rsidRPr="00A70011">
              <w:rPr>
                <w:rFonts w:ascii="新宋体" w:eastAsia="新宋体" w:hAnsi="新宋体" w:cs="新宋体" w:hint="eastAsia"/>
                <w:color w:val="000000" w:themeColor="text1"/>
                <w:lang w:eastAsia="zh-CN"/>
              </w:rPr>
              <w:t>张，净持仓为净多</w:t>
            </w:r>
            <w:r w:rsidRPr="00A70011">
              <w:rPr>
                <w:rFonts w:ascii="新宋体" w:eastAsia="新宋体" w:hAnsi="新宋体" w:cs="新宋体"/>
                <w:color w:val="000000" w:themeColor="text1"/>
                <w:lang w:eastAsia="zh-CN"/>
              </w:rPr>
              <w:t>5940</w:t>
            </w:r>
            <w:r w:rsidRPr="00A70011">
              <w:rPr>
                <w:rFonts w:ascii="新宋体" w:eastAsia="新宋体" w:hAnsi="新宋体" w:cs="新宋体" w:hint="eastAsia"/>
                <w:color w:val="000000" w:themeColor="text1"/>
                <w:lang w:eastAsia="zh-CN"/>
              </w:rPr>
              <w:t>张，环比上周</w:t>
            </w:r>
            <w:r w:rsidRPr="00A70011">
              <w:rPr>
                <w:rFonts w:ascii="新宋体" w:eastAsia="新宋体" w:hAnsi="新宋体" w:cs="新宋体"/>
                <w:color w:val="000000" w:themeColor="text1"/>
                <w:lang w:eastAsia="zh-CN"/>
              </w:rPr>
              <w:t>-5019</w:t>
            </w:r>
            <w:r w:rsidRPr="00A70011">
              <w:rPr>
                <w:rFonts w:ascii="新宋体" w:eastAsia="新宋体" w:hAnsi="新宋体" w:cs="新宋体" w:hint="eastAsia"/>
                <w:color w:val="000000" w:themeColor="text1"/>
                <w:lang w:eastAsia="zh-CN"/>
              </w:rPr>
              <w:t>张，持仓情绪偏多。操作建议，轻仓逢低短多交易，仅供参考。</w:t>
            </w:r>
          </w:p>
        </w:tc>
      </w:tr>
      <w:tr w:rsidR="00993B64" w:rsidTr="00EF742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E8616C" w:rsidRDefault="00A70011" w:rsidP="00E8616C">
            <w:pPr>
              <w:spacing w:before="120"/>
              <w:rPr>
                <w:rFonts w:ascii="新宋体" w:eastAsia="新宋体" w:hAnsi="新宋体" w:cs="新宋体"/>
                <w:lang w:eastAsia="zh-CN"/>
              </w:rPr>
            </w:pPr>
            <w:r w:rsidRPr="00A70011">
              <w:rPr>
                <w:rFonts w:ascii="新宋体" w:eastAsia="新宋体" w:hAnsi="新宋体" w:cs="新宋体" w:hint="eastAsia"/>
                <w:lang w:eastAsia="zh-CN"/>
              </w:rPr>
              <w:t>芝加哥期货交易所（</w:t>
            </w:r>
            <w:r w:rsidRPr="00A70011">
              <w:rPr>
                <w:rFonts w:ascii="新宋体" w:eastAsia="新宋体" w:hAnsi="新宋体" w:cs="新宋体"/>
                <w:lang w:eastAsia="zh-CN"/>
              </w:rPr>
              <w:t>CBOT</w:t>
            </w:r>
            <w:r w:rsidRPr="00A70011">
              <w:rPr>
                <w:rFonts w:ascii="新宋体" w:eastAsia="新宋体" w:hAnsi="新宋体" w:cs="新宋体" w:hint="eastAsia"/>
                <w:lang w:eastAsia="zh-CN"/>
              </w:rPr>
              <w:t>）大豆</w:t>
            </w:r>
            <w:r w:rsidRPr="00A70011">
              <w:rPr>
                <w:rFonts w:ascii="新宋体" w:eastAsia="新宋体" w:hAnsi="新宋体" w:cs="新宋体"/>
                <w:lang w:eastAsia="zh-CN"/>
              </w:rPr>
              <w:t>03</w:t>
            </w:r>
            <w:r w:rsidRPr="00A70011">
              <w:rPr>
                <w:rFonts w:ascii="新宋体" w:eastAsia="新宋体" w:hAnsi="新宋体" w:cs="新宋体" w:hint="eastAsia"/>
                <w:lang w:eastAsia="zh-CN"/>
              </w:rPr>
              <w:t>月合约期价周五收涨</w:t>
            </w:r>
            <w:r w:rsidRPr="00A70011">
              <w:rPr>
                <w:rFonts w:ascii="新宋体" w:eastAsia="新宋体" w:hAnsi="新宋体" w:cs="新宋体"/>
                <w:lang w:eastAsia="zh-CN"/>
              </w:rPr>
              <w:t>1.42%</w:t>
            </w:r>
            <w:r w:rsidRPr="00A70011">
              <w:rPr>
                <w:rFonts w:ascii="新宋体" w:eastAsia="新宋体" w:hAnsi="新宋体" w:cs="新宋体" w:hint="eastAsia"/>
                <w:lang w:eastAsia="zh-CN"/>
              </w:rPr>
              <w:t>，隔夜豆二</w:t>
            </w:r>
            <w:r w:rsidRPr="00A70011">
              <w:rPr>
                <w:rFonts w:ascii="新宋体" w:eastAsia="新宋体" w:hAnsi="新宋体" w:cs="新宋体"/>
                <w:lang w:eastAsia="zh-CN"/>
              </w:rPr>
              <w:t>2505</w:t>
            </w:r>
            <w:r w:rsidRPr="00A70011">
              <w:rPr>
                <w:rFonts w:ascii="新宋体" w:eastAsia="新宋体" w:hAnsi="新宋体" w:cs="新宋体" w:hint="eastAsia"/>
                <w:lang w:eastAsia="zh-CN"/>
              </w:rPr>
              <w:t>合约上涨</w:t>
            </w:r>
            <w:r w:rsidRPr="00A70011">
              <w:rPr>
                <w:rFonts w:ascii="新宋体" w:eastAsia="新宋体" w:hAnsi="新宋体" w:cs="新宋体"/>
                <w:lang w:eastAsia="zh-CN"/>
              </w:rPr>
              <w:t>1.54%</w:t>
            </w:r>
            <w:r w:rsidRPr="00A70011">
              <w:rPr>
                <w:rFonts w:ascii="新宋体" w:eastAsia="新宋体" w:hAnsi="新宋体" w:cs="新宋体" w:hint="eastAsia"/>
                <w:lang w:eastAsia="zh-CN"/>
              </w:rPr>
              <w:t>。从美豆的情况来看，</w:t>
            </w:r>
            <w:r w:rsidRPr="00A70011">
              <w:rPr>
                <w:rFonts w:ascii="新宋体" w:eastAsia="新宋体" w:hAnsi="新宋体" w:cs="新宋体"/>
                <w:lang w:eastAsia="zh-CN"/>
              </w:rPr>
              <w:t>2024/25</w:t>
            </w:r>
            <w:r w:rsidRPr="00A70011">
              <w:rPr>
                <w:rFonts w:ascii="新宋体" w:eastAsia="新宋体" w:hAnsi="新宋体" w:cs="新宋体" w:hint="eastAsia"/>
                <w:lang w:eastAsia="zh-CN"/>
              </w:rPr>
              <w:t>年度，美豆丰产落地。就</w:t>
            </w:r>
            <w:r w:rsidRPr="00A70011">
              <w:rPr>
                <w:rFonts w:ascii="新宋体" w:eastAsia="新宋体" w:hAnsi="新宋体" w:cs="新宋体"/>
                <w:lang w:eastAsia="zh-CN"/>
              </w:rPr>
              <w:t>2025/26</w:t>
            </w:r>
            <w:r w:rsidRPr="00A70011">
              <w:rPr>
                <w:rFonts w:ascii="新宋体" w:eastAsia="新宋体" w:hAnsi="新宋体" w:cs="新宋体" w:hint="eastAsia"/>
                <w:lang w:eastAsia="zh-CN"/>
              </w:rPr>
              <w:t>年度来说，种植效益不佳，美豆种植面积和产量可能有所下降。美豆当前出口进度良好，后市关注贸易政策因素；美豆压榨表现良好，但豆油需求不容乐观。南美方面来看，巴西大豆播种进入尾声，阿根廷大豆播种超过五成，多家机构维持对南美大豆的丰产预测，不过天气的不确定性依然存在。若南美大豆丰产预期落地，则全球大豆供应将进一步宽松。</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A70011" w:rsidP="00A70011">
            <w:pPr>
              <w:rPr>
                <w:rFonts w:ascii="新宋体" w:eastAsia="新宋体" w:hAnsi="新宋体"/>
                <w:lang w:eastAsia="zh-CN"/>
              </w:rPr>
            </w:pPr>
            <w:r w:rsidRPr="00A70011">
              <w:rPr>
                <w:rFonts w:ascii="新宋体" w:eastAsia="新宋体" w:hAnsi="新宋体" w:hint="eastAsia"/>
                <w:lang w:eastAsia="zh-CN"/>
              </w:rPr>
              <w:t>美国</w:t>
            </w:r>
            <w:r w:rsidRPr="00A70011">
              <w:rPr>
                <w:rFonts w:ascii="新宋体" w:eastAsia="新宋体" w:hAnsi="新宋体"/>
                <w:lang w:eastAsia="zh-CN"/>
              </w:rPr>
              <w:t>11</w:t>
            </w:r>
            <w:r w:rsidRPr="00A70011">
              <w:rPr>
                <w:rFonts w:ascii="新宋体" w:eastAsia="新宋体" w:hAnsi="新宋体" w:hint="eastAsia"/>
                <w:lang w:eastAsia="zh-CN"/>
              </w:rPr>
              <w:t>月</w:t>
            </w:r>
            <w:r w:rsidRPr="00A70011">
              <w:rPr>
                <w:rFonts w:ascii="新宋体" w:eastAsia="新宋体" w:hAnsi="新宋体"/>
                <w:lang w:eastAsia="zh-CN"/>
              </w:rPr>
              <w:t>PCE</w:t>
            </w:r>
            <w:r w:rsidRPr="00A70011">
              <w:rPr>
                <w:rFonts w:ascii="新宋体" w:eastAsia="新宋体" w:hAnsi="新宋体" w:hint="eastAsia"/>
                <w:lang w:eastAsia="zh-CN"/>
              </w:rPr>
              <w:t>物价指数略低于预期，美联储预计明年采取谨慎降息态度，美元指数呈现冲高回落。欧佩克联盟将自愿减产措施延长至</w:t>
            </w:r>
            <w:r w:rsidRPr="00A70011">
              <w:rPr>
                <w:rFonts w:ascii="新宋体" w:eastAsia="新宋体" w:hAnsi="新宋体"/>
                <w:lang w:eastAsia="zh-CN"/>
              </w:rPr>
              <w:t>2025</w:t>
            </w:r>
            <w:r w:rsidRPr="00A70011">
              <w:rPr>
                <w:rFonts w:ascii="新宋体" w:eastAsia="新宋体" w:hAnsi="新宋体" w:hint="eastAsia"/>
                <w:lang w:eastAsia="zh-CN"/>
              </w:rPr>
              <w:t>年</w:t>
            </w:r>
            <w:r w:rsidRPr="00A70011">
              <w:rPr>
                <w:rFonts w:ascii="新宋体" w:eastAsia="新宋体" w:hAnsi="新宋体"/>
                <w:lang w:eastAsia="zh-CN"/>
              </w:rPr>
              <w:t>4</w:t>
            </w:r>
            <w:r w:rsidRPr="00A70011">
              <w:rPr>
                <w:rFonts w:ascii="新宋体" w:eastAsia="新宋体" w:hAnsi="新宋体" w:hint="eastAsia"/>
                <w:lang w:eastAsia="zh-CN"/>
              </w:rPr>
              <w:t>月；叙利亚局势较为动荡，欧美将对俄罗斯石油出口加强制裁，地缘局势有所反复；特朗普施压欧洲采购能源，美国石油钻井数据低迷，全球需求放缓忧虑加剧市场震荡，短线原油期价呈现宽幅震荡。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A70011" w:rsidRPr="00A70011" w:rsidRDefault="00A70011" w:rsidP="00A70011">
            <w:pPr>
              <w:rPr>
                <w:rFonts w:ascii="新宋体" w:eastAsia="新宋体" w:hAnsi="新宋体" w:cs="新宋体"/>
                <w:lang w:eastAsia="zh-CN"/>
              </w:rPr>
            </w:pPr>
            <w:r w:rsidRPr="00A70011">
              <w:rPr>
                <w:rFonts w:ascii="新宋体" w:eastAsia="新宋体" w:hAnsi="新宋体" w:cs="新宋体" w:hint="eastAsia"/>
                <w:lang w:eastAsia="zh-CN"/>
              </w:rPr>
              <w:t>本周美糖</w:t>
            </w:r>
            <w:r w:rsidRPr="00A70011">
              <w:rPr>
                <w:rFonts w:ascii="新宋体" w:eastAsia="新宋体" w:hAnsi="新宋体" w:cs="新宋体"/>
                <w:lang w:eastAsia="zh-CN"/>
              </w:rPr>
              <w:t>3</w:t>
            </w:r>
            <w:r w:rsidRPr="00A70011">
              <w:rPr>
                <w:rFonts w:ascii="新宋体" w:eastAsia="新宋体" w:hAnsi="新宋体" w:cs="新宋体" w:hint="eastAsia"/>
                <w:lang w:eastAsia="zh-CN"/>
              </w:rPr>
              <w:t>月合约期价下跌，周度跌幅约</w:t>
            </w:r>
            <w:r w:rsidRPr="00A70011">
              <w:rPr>
                <w:rFonts w:ascii="新宋体" w:eastAsia="新宋体" w:hAnsi="新宋体" w:cs="新宋体"/>
                <w:lang w:eastAsia="zh-CN"/>
              </w:rPr>
              <w:t>5.89%</w:t>
            </w:r>
            <w:r w:rsidRPr="00A70011">
              <w:rPr>
                <w:rFonts w:ascii="新宋体" w:eastAsia="新宋体" w:hAnsi="新宋体" w:cs="新宋体" w:hint="eastAsia"/>
                <w:lang w:eastAsia="zh-CN"/>
              </w:rPr>
              <w:t>。由于印度政府食品部长表示，印度可能允许部分糖出口，前提是乙醇掺混后仍有剩余。</w:t>
            </w:r>
          </w:p>
          <w:p w:rsidR="00993B64" w:rsidRPr="00D302A0" w:rsidRDefault="00A70011" w:rsidP="00A70011">
            <w:pPr>
              <w:rPr>
                <w:rFonts w:ascii="新宋体" w:eastAsia="新宋体" w:hAnsi="新宋体" w:cs="新宋体"/>
                <w:highlight w:val="yellow"/>
                <w:lang w:eastAsia="zh-CN"/>
              </w:rPr>
            </w:pPr>
            <w:r w:rsidRPr="00A70011">
              <w:rPr>
                <w:rFonts w:ascii="新宋体" w:eastAsia="新宋体" w:hAnsi="新宋体" w:cs="新宋体" w:hint="eastAsia"/>
                <w:lang w:eastAsia="zh-CN"/>
              </w:rPr>
              <w:t>巴西港口等待运输食糖船只减少，市场对原糖需求度减弱。巴西航运机构</w:t>
            </w:r>
            <w:r w:rsidRPr="00A70011">
              <w:rPr>
                <w:rFonts w:ascii="新宋体" w:eastAsia="新宋体" w:hAnsi="新宋体" w:cs="新宋体"/>
                <w:lang w:eastAsia="zh-CN"/>
              </w:rPr>
              <w:t>Williams</w:t>
            </w:r>
            <w:r w:rsidRPr="00A70011">
              <w:rPr>
                <w:rFonts w:ascii="新宋体" w:eastAsia="新宋体" w:hAnsi="新宋体" w:cs="新宋体" w:hint="eastAsia"/>
                <w:lang w:eastAsia="zh-CN"/>
              </w:rPr>
              <w:t>发布的数据显示，截至</w:t>
            </w:r>
            <w:r w:rsidRPr="00A70011">
              <w:rPr>
                <w:rFonts w:ascii="新宋体" w:eastAsia="新宋体" w:hAnsi="新宋体" w:cs="新宋体"/>
                <w:lang w:eastAsia="zh-CN"/>
              </w:rPr>
              <w:t>12</w:t>
            </w:r>
            <w:r w:rsidRPr="00A70011">
              <w:rPr>
                <w:rFonts w:ascii="新宋体" w:eastAsia="新宋体" w:hAnsi="新宋体" w:cs="新宋体" w:hint="eastAsia"/>
                <w:lang w:eastAsia="zh-CN"/>
              </w:rPr>
              <w:t>月</w:t>
            </w:r>
            <w:r w:rsidRPr="00A70011">
              <w:rPr>
                <w:rFonts w:ascii="新宋体" w:eastAsia="新宋体" w:hAnsi="新宋体" w:cs="新宋体"/>
                <w:lang w:eastAsia="zh-CN"/>
              </w:rPr>
              <w:t>18</w:t>
            </w:r>
            <w:r w:rsidRPr="00A70011">
              <w:rPr>
                <w:rFonts w:ascii="新宋体" w:eastAsia="新宋体" w:hAnsi="新宋体" w:cs="新宋体" w:hint="eastAsia"/>
                <w:lang w:eastAsia="zh-CN"/>
              </w:rPr>
              <w:t>日当周巴西港口等待装运食糖的船只数量为</w:t>
            </w:r>
            <w:r w:rsidRPr="00A70011">
              <w:rPr>
                <w:rFonts w:ascii="新宋体" w:eastAsia="新宋体" w:hAnsi="新宋体" w:cs="新宋体"/>
                <w:lang w:eastAsia="zh-CN"/>
              </w:rPr>
              <w:t>43</w:t>
            </w:r>
            <w:r w:rsidRPr="00A70011">
              <w:rPr>
                <w:rFonts w:ascii="新宋体" w:eastAsia="新宋体" w:hAnsi="新宋体" w:cs="新宋体" w:hint="eastAsia"/>
                <w:lang w:eastAsia="zh-CN"/>
              </w:rPr>
              <w:t>艘，此前一周为</w:t>
            </w:r>
            <w:r w:rsidRPr="00A70011">
              <w:rPr>
                <w:rFonts w:ascii="新宋体" w:eastAsia="新宋体" w:hAnsi="新宋体" w:cs="新宋体"/>
                <w:lang w:eastAsia="zh-CN"/>
              </w:rPr>
              <w:t>55</w:t>
            </w:r>
            <w:r w:rsidRPr="00A70011">
              <w:rPr>
                <w:rFonts w:ascii="新宋体" w:eastAsia="新宋体" w:hAnsi="新宋体" w:cs="新宋体" w:hint="eastAsia"/>
                <w:lang w:eastAsia="zh-CN"/>
              </w:rPr>
              <w:t>艘。港口等待装运的食糖数量为</w:t>
            </w:r>
            <w:r w:rsidRPr="00A70011">
              <w:rPr>
                <w:rFonts w:ascii="新宋体" w:eastAsia="新宋体" w:hAnsi="新宋体" w:cs="新宋体"/>
                <w:lang w:eastAsia="zh-CN"/>
              </w:rPr>
              <w:t>145.42</w:t>
            </w:r>
            <w:r w:rsidRPr="00A70011">
              <w:rPr>
                <w:rFonts w:ascii="新宋体" w:eastAsia="新宋体" w:hAnsi="新宋体" w:cs="新宋体" w:hint="eastAsia"/>
                <w:lang w:eastAsia="zh-CN"/>
              </w:rPr>
              <w:t>万吨，此前一周</w:t>
            </w:r>
            <w:r w:rsidRPr="00A70011">
              <w:rPr>
                <w:rFonts w:ascii="新宋体" w:eastAsia="新宋体" w:hAnsi="新宋体" w:cs="新宋体"/>
                <w:lang w:eastAsia="zh-CN"/>
              </w:rPr>
              <w:t>194.77</w:t>
            </w:r>
            <w:r w:rsidRPr="00A70011">
              <w:rPr>
                <w:rFonts w:ascii="新宋体" w:eastAsia="新宋体" w:hAnsi="新宋体" w:cs="新宋体" w:hint="eastAsia"/>
                <w:lang w:eastAsia="zh-CN"/>
              </w:rPr>
              <w:t>万吨。另外印度政府食品部长表示，印度可能允许部分糖出口，前提是乙醇掺混后仍有剩余，关注印度政策。</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A70011" w:rsidRPr="00A70011" w:rsidRDefault="00A70011" w:rsidP="00A70011">
            <w:pPr>
              <w:spacing w:before="120"/>
              <w:rPr>
                <w:rFonts w:ascii="新宋体" w:eastAsia="新宋体" w:hAnsi="新宋体" w:cs="新宋体"/>
                <w:lang w:eastAsia="zh-CN"/>
              </w:rPr>
            </w:pPr>
            <w:r w:rsidRPr="00A70011">
              <w:rPr>
                <w:rFonts w:ascii="新宋体" w:eastAsia="新宋体" w:hAnsi="新宋体" w:cs="新宋体" w:hint="eastAsia"/>
                <w:lang w:eastAsia="zh-CN"/>
              </w:rPr>
              <w:t>本周美棉</w:t>
            </w:r>
            <w:r w:rsidRPr="00A70011">
              <w:rPr>
                <w:rFonts w:ascii="新宋体" w:eastAsia="新宋体" w:hAnsi="新宋体" w:cs="新宋体"/>
                <w:lang w:eastAsia="zh-CN"/>
              </w:rPr>
              <w:t>3</w:t>
            </w:r>
            <w:r w:rsidRPr="00A70011">
              <w:rPr>
                <w:rFonts w:ascii="新宋体" w:eastAsia="新宋体" w:hAnsi="新宋体" w:cs="新宋体" w:hint="eastAsia"/>
                <w:lang w:eastAsia="zh-CN"/>
              </w:rPr>
              <w:t>月合约价格下跌，周度跌幅约</w:t>
            </w:r>
            <w:r w:rsidRPr="00A70011">
              <w:rPr>
                <w:rFonts w:ascii="新宋体" w:eastAsia="新宋体" w:hAnsi="新宋体" w:cs="新宋体"/>
                <w:lang w:eastAsia="zh-CN"/>
              </w:rPr>
              <w:t>1.70%</w:t>
            </w:r>
            <w:r w:rsidRPr="00A70011">
              <w:rPr>
                <w:rFonts w:ascii="新宋体" w:eastAsia="新宋体" w:hAnsi="新宋体" w:cs="新宋体" w:hint="eastAsia"/>
                <w:lang w:eastAsia="zh-CN"/>
              </w:rPr>
              <w:t>。由于技术前景疲软和基本面不佳拖累市场。</w:t>
            </w:r>
          </w:p>
          <w:p w:rsidR="00993B64" w:rsidRPr="00D302A0" w:rsidRDefault="00A70011" w:rsidP="00A70011">
            <w:pPr>
              <w:spacing w:before="120"/>
              <w:rPr>
                <w:rFonts w:ascii="新宋体" w:eastAsia="新宋体" w:hAnsi="新宋体" w:cs="新宋体"/>
                <w:highlight w:val="yellow"/>
                <w:lang w:eastAsia="zh-CN"/>
              </w:rPr>
            </w:pPr>
            <w:r w:rsidRPr="00A70011">
              <w:rPr>
                <w:rFonts w:ascii="新宋体" w:eastAsia="新宋体" w:hAnsi="新宋体" w:cs="新宋体" w:hint="eastAsia"/>
                <w:lang w:eastAsia="zh-CN"/>
              </w:rPr>
              <w:t>据美国农业部</w:t>
            </w:r>
            <w:r w:rsidRPr="00A70011">
              <w:rPr>
                <w:rFonts w:ascii="新宋体" w:eastAsia="新宋体" w:hAnsi="新宋体" w:cs="新宋体"/>
                <w:lang w:eastAsia="zh-CN"/>
              </w:rPr>
              <w:t>(USDA)</w:t>
            </w:r>
            <w:r w:rsidRPr="00A70011">
              <w:rPr>
                <w:rFonts w:ascii="新宋体" w:eastAsia="新宋体" w:hAnsi="新宋体" w:cs="新宋体" w:hint="eastAsia"/>
                <w:lang w:eastAsia="zh-CN"/>
              </w:rPr>
              <w:t>报告显示，</w:t>
            </w:r>
            <w:r w:rsidRPr="00A70011">
              <w:rPr>
                <w:rFonts w:ascii="新宋体" w:eastAsia="新宋体" w:hAnsi="新宋体" w:cs="新宋体"/>
                <w:lang w:eastAsia="zh-CN"/>
              </w:rPr>
              <w:t>12</w:t>
            </w:r>
            <w:r w:rsidRPr="00A70011">
              <w:rPr>
                <w:rFonts w:ascii="新宋体" w:eastAsia="新宋体" w:hAnsi="新宋体" w:cs="新宋体" w:hint="eastAsia"/>
                <w:lang w:eastAsia="zh-CN"/>
              </w:rPr>
              <w:t>月</w:t>
            </w:r>
            <w:r w:rsidRPr="00A70011">
              <w:rPr>
                <w:rFonts w:ascii="新宋体" w:eastAsia="新宋体" w:hAnsi="新宋体" w:cs="新宋体"/>
                <w:lang w:eastAsia="zh-CN"/>
              </w:rPr>
              <w:t>12</w:t>
            </w:r>
            <w:r w:rsidRPr="00A70011">
              <w:rPr>
                <w:rFonts w:ascii="新宋体" w:eastAsia="新宋体" w:hAnsi="新宋体" w:cs="新宋体" w:hint="eastAsia"/>
                <w:lang w:eastAsia="zh-CN"/>
              </w:rPr>
              <w:t>日止当周，</w:t>
            </w:r>
            <w:r w:rsidRPr="00A70011">
              <w:rPr>
                <w:rFonts w:ascii="新宋体" w:eastAsia="新宋体" w:hAnsi="新宋体" w:cs="新宋体"/>
                <w:lang w:eastAsia="zh-CN"/>
              </w:rPr>
              <w:t>2024/25</w:t>
            </w:r>
            <w:r w:rsidRPr="00A70011">
              <w:rPr>
                <w:rFonts w:ascii="新宋体" w:eastAsia="新宋体" w:hAnsi="新宋体" w:cs="新宋体" w:hint="eastAsia"/>
                <w:lang w:eastAsia="zh-CN"/>
              </w:rPr>
              <w:t>年度美国棉花出口销售净增</w:t>
            </w:r>
            <w:r w:rsidRPr="00A70011">
              <w:rPr>
                <w:rFonts w:ascii="新宋体" w:eastAsia="新宋体" w:hAnsi="新宋体" w:cs="新宋体"/>
                <w:lang w:eastAsia="zh-CN"/>
              </w:rPr>
              <w:t>19.49</w:t>
            </w:r>
            <w:r w:rsidRPr="00A70011">
              <w:rPr>
                <w:rFonts w:ascii="新宋体" w:eastAsia="新宋体" w:hAnsi="新宋体" w:cs="新宋体" w:hint="eastAsia"/>
                <w:lang w:eastAsia="zh-CN"/>
              </w:rPr>
              <w:t>万包，较前周增加</w:t>
            </w:r>
            <w:r w:rsidRPr="00A70011">
              <w:rPr>
                <w:rFonts w:ascii="新宋体" w:eastAsia="新宋体" w:hAnsi="新宋体" w:cs="新宋体"/>
                <w:lang w:eastAsia="zh-CN"/>
              </w:rPr>
              <w:t>27%</w:t>
            </w:r>
            <w:r w:rsidRPr="00A70011">
              <w:rPr>
                <w:rFonts w:ascii="新宋体" w:eastAsia="新宋体" w:hAnsi="新宋体" w:cs="新宋体" w:hint="eastAsia"/>
                <w:lang w:eastAsia="zh-CN"/>
              </w:rPr>
              <w:t>，较前</w:t>
            </w:r>
            <w:r w:rsidRPr="00A70011">
              <w:rPr>
                <w:rFonts w:ascii="新宋体" w:eastAsia="新宋体" w:hAnsi="新宋体" w:cs="新宋体"/>
                <w:lang w:eastAsia="zh-CN"/>
              </w:rPr>
              <w:t>4</w:t>
            </w:r>
            <w:r w:rsidRPr="00A70011">
              <w:rPr>
                <w:rFonts w:ascii="新宋体" w:eastAsia="新宋体" w:hAnsi="新宋体" w:cs="新宋体" w:hint="eastAsia"/>
                <w:lang w:eastAsia="zh-CN"/>
              </w:rPr>
              <w:t>周平均水平减少</w:t>
            </w:r>
            <w:r w:rsidRPr="00A70011">
              <w:rPr>
                <w:rFonts w:ascii="新宋体" w:eastAsia="新宋体" w:hAnsi="新宋体" w:cs="新宋体"/>
                <w:lang w:eastAsia="zh-CN"/>
              </w:rPr>
              <w:t>19%</w:t>
            </w:r>
            <w:r w:rsidRPr="00A70011">
              <w:rPr>
                <w:rFonts w:ascii="新宋体" w:eastAsia="新宋体" w:hAnsi="新宋体" w:cs="新宋体" w:hint="eastAsia"/>
                <w:lang w:eastAsia="zh-CN"/>
              </w:rPr>
              <w:t>；</w:t>
            </w:r>
            <w:r w:rsidRPr="00A70011">
              <w:rPr>
                <w:rFonts w:ascii="新宋体" w:eastAsia="新宋体" w:hAnsi="新宋体" w:cs="新宋体"/>
                <w:lang w:eastAsia="zh-CN"/>
              </w:rPr>
              <w:t>2024/25</w:t>
            </w:r>
            <w:r w:rsidRPr="00A70011">
              <w:rPr>
                <w:rFonts w:ascii="新宋体" w:eastAsia="新宋体" w:hAnsi="新宋体" w:cs="新宋体" w:hint="eastAsia"/>
                <w:lang w:eastAsia="zh-CN"/>
              </w:rPr>
              <w:t>年度美国棉花出口装运量</w:t>
            </w:r>
            <w:r w:rsidRPr="00A70011">
              <w:rPr>
                <w:rFonts w:ascii="新宋体" w:eastAsia="新宋体" w:hAnsi="新宋体" w:cs="新宋体"/>
                <w:lang w:eastAsia="zh-CN"/>
              </w:rPr>
              <w:t>12.86</w:t>
            </w:r>
            <w:r w:rsidRPr="00A70011">
              <w:rPr>
                <w:rFonts w:ascii="新宋体" w:eastAsia="新宋体" w:hAnsi="新宋体" w:cs="新宋体" w:hint="eastAsia"/>
                <w:lang w:eastAsia="zh-CN"/>
              </w:rPr>
              <w:t>万包，较前周减少</w:t>
            </w:r>
            <w:r w:rsidRPr="00A70011">
              <w:rPr>
                <w:rFonts w:ascii="新宋体" w:eastAsia="新宋体" w:hAnsi="新宋体" w:cs="新宋体"/>
                <w:lang w:eastAsia="zh-CN"/>
              </w:rPr>
              <w:t>6%</w:t>
            </w:r>
            <w:r w:rsidRPr="00A70011">
              <w:rPr>
                <w:rFonts w:ascii="新宋体" w:eastAsia="新宋体" w:hAnsi="新宋体" w:cs="新宋体" w:hint="eastAsia"/>
                <w:lang w:eastAsia="zh-CN"/>
              </w:rPr>
              <w:t>，较前</w:t>
            </w:r>
            <w:r w:rsidRPr="00A70011">
              <w:rPr>
                <w:rFonts w:ascii="新宋体" w:eastAsia="新宋体" w:hAnsi="新宋体" w:cs="新宋体"/>
                <w:lang w:eastAsia="zh-CN"/>
              </w:rPr>
              <w:t>4</w:t>
            </w:r>
            <w:r w:rsidRPr="00A70011">
              <w:rPr>
                <w:rFonts w:ascii="新宋体" w:eastAsia="新宋体" w:hAnsi="新宋体" w:cs="新宋体" w:hint="eastAsia"/>
                <w:lang w:eastAsia="zh-CN"/>
              </w:rPr>
              <w:t>周平均水平减少</w:t>
            </w:r>
            <w:r w:rsidRPr="00A70011">
              <w:rPr>
                <w:rFonts w:ascii="新宋体" w:eastAsia="新宋体" w:hAnsi="新宋体" w:cs="新宋体"/>
                <w:lang w:eastAsia="zh-CN"/>
              </w:rPr>
              <w:t>10%</w:t>
            </w:r>
            <w:r w:rsidRPr="00A70011">
              <w:rPr>
                <w:rFonts w:ascii="新宋体" w:eastAsia="新宋体" w:hAnsi="新宋体" w:cs="新宋体" w:hint="eastAsia"/>
                <w:lang w:eastAsia="zh-CN"/>
              </w:rPr>
              <w:t>。当周美国棉花出口签约量增加，出口销售数据尚可。</w:t>
            </w:r>
          </w:p>
        </w:tc>
      </w:tr>
      <w:tr w:rsidR="00993B64" w:rsidTr="00EF742C">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302A0" w:rsidRDefault="00A70011" w:rsidP="000F3952">
            <w:pPr>
              <w:spacing w:before="120"/>
              <w:rPr>
                <w:rFonts w:ascii="新宋体" w:eastAsia="新宋体" w:hAnsi="新宋体" w:cs="新宋体"/>
                <w:lang w:eastAsia="zh-CN"/>
              </w:rPr>
            </w:pPr>
            <w:r w:rsidRPr="00A70011">
              <w:rPr>
                <w:rFonts w:ascii="新宋体" w:eastAsia="新宋体" w:hAnsi="新宋体" w:cs="新宋体" w:hint="eastAsia"/>
                <w:lang w:eastAsia="zh-CN"/>
              </w:rPr>
              <w:t>美元指数跌</w:t>
            </w:r>
            <w:r w:rsidRPr="00A70011">
              <w:rPr>
                <w:rFonts w:ascii="新宋体" w:eastAsia="新宋体" w:hAnsi="新宋体" w:cs="新宋体"/>
                <w:lang w:eastAsia="zh-CN"/>
              </w:rPr>
              <w:t>0.53%</w:t>
            </w:r>
            <w:r w:rsidRPr="00A70011">
              <w:rPr>
                <w:rFonts w:ascii="新宋体" w:eastAsia="新宋体" w:hAnsi="新宋体" w:cs="新宋体" w:hint="eastAsia"/>
                <w:lang w:eastAsia="zh-CN"/>
              </w:rPr>
              <w:t>报</w:t>
            </w:r>
            <w:r w:rsidRPr="00A70011">
              <w:rPr>
                <w:rFonts w:ascii="新宋体" w:eastAsia="新宋体" w:hAnsi="新宋体" w:cs="新宋体"/>
                <w:lang w:eastAsia="zh-CN"/>
              </w:rPr>
              <w:t>107.8408</w:t>
            </w:r>
            <w:r w:rsidRPr="00A70011">
              <w:rPr>
                <w:rFonts w:ascii="新宋体" w:eastAsia="新宋体" w:hAnsi="新宋体" w:cs="新宋体" w:hint="eastAsia"/>
                <w:lang w:eastAsia="zh-CN"/>
              </w:rPr>
              <w:t>，周涨</w:t>
            </w:r>
            <w:r w:rsidRPr="00A70011">
              <w:rPr>
                <w:rFonts w:ascii="新宋体" w:eastAsia="新宋体" w:hAnsi="新宋体" w:cs="新宋体"/>
                <w:lang w:eastAsia="zh-CN"/>
              </w:rPr>
              <w:t>0.84%</w:t>
            </w:r>
            <w:r w:rsidRPr="00A70011">
              <w:rPr>
                <w:rFonts w:ascii="新宋体" w:eastAsia="新宋体" w:hAnsi="新宋体" w:cs="新宋体" w:hint="eastAsia"/>
                <w:lang w:eastAsia="zh-CN"/>
              </w:rPr>
              <w:t>。非美货币集体上涨，欧元兑美元涨</w:t>
            </w:r>
            <w:r w:rsidRPr="00A70011">
              <w:rPr>
                <w:rFonts w:ascii="新宋体" w:eastAsia="新宋体" w:hAnsi="新宋体" w:cs="新宋体"/>
                <w:lang w:eastAsia="zh-CN"/>
              </w:rPr>
              <w:t>0.65%</w:t>
            </w:r>
            <w:r w:rsidRPr="00A70011">
              <w:rPr>
                <w:rFonts w:ascii="新宋体" w:eastAsia="新宋体" w:hAnsi="新宋体" w:cs="新宋体" w:hint="eastAsia"/>
                <w:lang w:eastAsia="zh-CN"/>
              </w:rPr>
              <w:t>报</w:t>
            </w:r>
            <w:r w:rsidRPr="00A70011">
              <w:rPr>
                <w:rFonts w:ascii="新宋体" w:eastAsia="新宋体" w:hAnsi="新宋体" w:cs="新宋体"/>
                <w:lang w:eastAsia="zh-CN"/>
              </w:rPr>
              <w:t>1.043</w:t>
            </w:r>
            <w:r w:rsidRPr="00A70011">
              <w:rPr>
                <w:rFonts w:ascii="新宋体" w:eastAsia="新宋体" w:hAnsi="新宋体" w:cs="新宋体" w:hint="eastAsia"/>
                <w:lang w:eastAsia="zh-CN"/>
              </w:rPr>
              <w:t>，周跌</w:t>
            </w:r>
            <w:r w:rsidRPr="00A70011">
              <w:rPr>
                <w:rFonts w:ascii="新宋体" w:eastAsia="新宋体" w:hAnsi="新宋体" w:cs="新宋体"/>
                <w:lang w:eastAsia="zh-CN"/>
              </w:rPr>
              <w:t>0.7%</w:t>
            </w:r>
            <w:r w:rsidRPr="00A70011">
              <w:rPr>
                <w:rFonts w:ascii="新宋体" w:eastAsia="新宋体" w:hAnsi="新宋体" w:cs="新宋体" w:hint="eastAsia"/>
                <w:lang w:eastAsia="zh-CN"/>
              </w:rPr>
              <w:t>；英镑兑美元涨</w:t>
            </w:r>
            <w:r w:rsidRPr="00A70011">
              <w:rPr>
                <w:rFonts w:ascii="新宋体" w:eastAsia="新宋体" w:hAnsi="新宋体" w:cs="新宋体"/>
                <w:lang w:eastAsia="zh-CN"/>
              </w:rPr>
              <w:t>0.52%</w:t>
            </w:r>
            <w:r w:rsidRPr="00A70011">
              <w:rPr>
                <w:rFonts w:ascii="新宋体" w:eastAsia="新宋体" w:hAnsi="新宋体" w:cs="新宋体" w:hint="eastAsia"/>
                <w:lang w:eastAsia="zh-CN"/>
              </w:rPr>
              <w:t>报</w:t>
            </w:r>
            <w:r w:rsidRPr="00A70011">
              <w:rPr>
                <w:rFonts w:ascii="新宋体" w:eastAsia="新宋体" w:hAnsi="新宋体" w:cs="新宋体"/>
                <w:lang w:eastAsia="zh-CN"/>
              </w:rPr>
              <w:t>1.2568</w:t>
            </w:r>
            <w:r w:rsidRPr="00A70011">
              <w:rPr>
                <w:rFonts w:ascii="新宋体" w:eastAsia="新宋体" w:hAnsi="新宋体" w:cs="新宋体" w:hint="eastAsia"/>
                <w:lang w:eastAsia="zh-CN"/>
              </w:rPr>
              <w:t>，周跌</w:t>
            </w:r>
            <w:r w:rsidRPr="00A70011">
              <w:rPr>
                <w:rFonts w:ascii="新宋体" w:eastAsia="新宋体" w:hAnsi="新宋体" w:cs="新宋体"/>
                <w:lang w:eastAsia="zh-CN"/>
              </w:rPr>
              <w:t>0.42%</w:t>
            </w:r>
            <w:r w:rsidRPr="00A70011">
              <w:rPr>
                <w:rFonts w:ascii="新宋体" w:eastAsia="新宋体" w:hAnsi="新宋体" w:cs="新宋体" w:hint="eastAsia"/>
                <w:lang w:eastAsia="zh-CN"/>
              </w:rPr>
              <w:t>；澳元兑美元涨</w:t>
            </w:r>
            <w:r w:rsidRPr="00A70011">
              <w:rPr>
                <w:rFonts w:ascii="新宋体" w:eastAsia="新宋体" w:hAnsi="新宋体" w:cs="新宋体"/>
                <w:lang w:eastAsia="zh-CN"/>
              </w:rPr>
              <w:t>0.21%</w:t>
            </w:r>
            <w:r w:rsidRPr="00A70011">
              <w:rPr>
                <w:rFonts w:ascii="新宋体" w:eastAsia="新宋体" w:hAnsi="新宋体" w:cs="新宋体" w:hint="eastAsia"/>
                <w:lang w:eastAsia="zh-CN"/>
              </w:rPr>
              <w:t>报</w:t>
            </w:r>
            <w:r w:rsidRPr="00A70011">
              <w:rPr>
                <w:rFonts w:ascii="新宋体" w:eastAsia="新宋体" w:hAnsi="新宋体" w:cs="新宋体"/>
                <w:lang w:eastAsia="zh-CN"/>
              </w:rPr>
              <w:t>0.6251</w:t>
            </w:r>
            <w:r w:rsidRPr="00A70011">
              <w:rPr>
                <w:rFonts w:ascii="新宋体" w:eastAsia="新宋体" w:hAnsi="新宋体" w:cs="新宋体" w:hint="eastAsia"/>
                <w:lang w:eastAsia="zh-CN"/>
              </w:rPr>
              <w:t>，周跌</w:t>
            </w:r>
            <w:r w:rsidRPr="00A70011">
              <w:rPr>
                <w:rFonts w:ascii="新宋体" w:eastAsia="新宋体" w:hAnsi="新宋体" w:cs="新宋体"/>
                <w:lang w:eastAsia="zh-CN"/>
              </w:rPr>
              <w:t>1.74%</w:t>
            </w:r>
            <w:r w:rsidRPr="00A70011">
              <w:rPr>
                <w:rFonts w:ascii="新宋体" w:eastAsia="新宋体" w:hAnsi="新宋体" w:cs="新宋体" w:hint="eastAsia"/>
                <w:lang w:eastAsia="zh-CN"/>
              </w:rPr>
              <w:t>；美元兑日元跌</w:t>
            </w:r>
            <w:r w:rsidRPr="00A70011">
              <w:rPr>
                <w:rFonts w:ascii="新宋体" w:eastAsia="新宋体" w:hAnsi="新宋体" w:cs="新宋体"/>
                <w:lang w:eastAsia="zh-CN"/>
              </w:rPr>
              <w:t>0.67%</w:t>
            </w:r>
            <w:r w:rsidRPr="00A70011">
              <w:rPr>
                <w:rFonts w:ascii="新宋体" w:eastAsia="新宋体" w:hAnsi="新宋体" w:cs="新宋体" w:hint="eastAsia"/>
                <w:lang w:eastAsia="zh-CN"/>
              </w:rPr>
              <w:t>报</w:t>
            </w:r>
            <w:r w:rsidRPr="00A70011">
              <w:rPr>
                <w:rFonts w:ascii="新宋体" w:eastAsia="新宋体" w:hAnsi="新宋体" w:cs="新宋体"/>
                <w:lang w:eastAsia="zh-CN"/>
              </w:rPr>
              <w:t>156.3905</w:t>
            </w:r>
            <w:r w:rsidRPr="00A70011">
              <w:rPr>
                <w:rFonts w:ascii="新宋体" w:eastAsia="新宋体" w:hAnsi="新宋体" w:cs="新宋体" w:hint="eastAsia"/>
                <w:lang w:eastAsia="zh-CN"/>
              </w:rPr>
              <w:t>，周涨</w:t>
            </w:r>
            <w:r w:rsidRPr="00A70011">
              <w:rPr>
                <w:rFonts w:ascii="新宋体" w:eastAsia="新宋体" w:hAnsi="新宋体" w:cs="新宋体"/>
                <w:lang w:eastAsia="zh-CN"/>
              </w:rPr>
              <w:t>1.8%</w:t>
            </w:r>
            <w:r w:rsidRPr="00A70011">
              <w:rPr>
                <w:rFonts w:ascii="新宋体" w:eastAsia="新宋体" w:hAnsi="新宋体" w:cs="新宋体" w:hint="eastAsia"/>
                <w:lang w:eastAsia="zh-CN"/>
              </w:rPr>
              <w:t>。上周，美元指数在触及两年来新高后回落，主要因周五公布的美国</w:t>
            </w:r>
            <w:r w:rsidRPr="00A70011">
              <w:rPr>
                <w:rFonts w:ascii="新宋体" w:eastAsia="新宋体" w:hAnsi="新宋体" w:cs="新宋体"/>
                <w:lang w:eastAsia="zh-CN"/>
              </w:rPr>
              <w:t>PCE</w:t>
            </w:r>
            <w:r w:rsidRPr="00A70011">
              <w:rPr>
                <w:rFonts w:ascii="新宋体" w:eastAsia="新宋体" w:hAnsi="新宋体" w:cs="新宋体" w:hint="eastAsia"/>
                <w:lang w:eastAsia="zh-CN"/>
              </w:rPr>
              <w:t>指数低于预期，这被视为对美联储的鸽派信号，并导致美国</w:t>
            </w:r>
            <w:r w:rsidRPr="00A70011">
              <w:rPr>
                <w:rFonts w:ascii="新宋体" w:eastAsia="新宋体" w:hAnsi="新宋体" w:cs="新宋体"/>
                <w:lang w:eastAsia="zh-CN"/>
              </w:rPr>
              <w:t>10</w:t>
            </w:r>
            <w:r w:rsidRPr="00A70011">
              <w:rPr>
                <w:rFonts w:ascii="新宋体" w:eastAsia="新宋体" w:hAnsi="新宋体" w:cs="新宋体" w:hint="eastAsia"/>
                <w:lang w:eastAsia="zh-CN"/>
              </w:rPr>
              <w:t>年期国债收益率下行，削弱了美元的利率优势。同时，</w:t>
            </w:r>
            <w:r w:rsidRPr="00A70011">
              <w:rPr>
                <w:rFonts w:ascii="新宋体" w:eastAsia="新宋体" w:hAnsi="新宋体" w:cs="新宋体"/>
                <w:lang w:eastAsia="zh-CN"/>
              </w:rPr>
              <w:t>11</w:t>
            </w:r>
            <w:r w:rsidRPr="00A70011">
              <w:rPr>
                <w:rFonts w:ascii="新宋体" w:eastAsia="新宋体" w:hAnsi="新宋体" w:cs="新宋体" w:hint="eastAsia"/>
                <w:lang w:eastAsia="zh-CN"/>
              </w:rPr>
              <w:t>月个人消费支出和收入数据逊于预期，可能对未来通胀缓解有所帮助。反映这一趋势的是</w:t>
            </w:r>
            <w:r w:rsidRPr="00A70011">
              <w:rPr>
                <w:rFonts w:ascii="新宋体" w:eastAsia="新宋体" w:hAnsi="新宋体" w:cs="新宋体"/>
                <w:lang w:eastAsia="zh-CN"/>
              </w:rPr>
              <w:t>12</w:t>
            </w:r>
            <w:r w:rsidRPr="00A70011">
              <w:rPr>
                <w:rFonts w:ascii="新宋体" w:eastAsia="新宋体" w:hAnsi="新宋体" w:cs="新宋体" w:hint="eastAsia"/>
                <w:lang w:eastAsia="zh-CN"/>
              </w:rPr>
              <w:t>月一年期通胀预期略低于预期，这也对美元构成了压力。此外，美国政府面临关门风险的政治不确定性也拖累了美元。虽然国会在最后时刻通过了临时支出法案，但此前的僵局已引发市场担忧。目前，市场预计</w:t>
            </w:r>
            <w:r w:rsidRPr="00A70011">
              <w:rPr>
                <w:rFonts w:ascii="新宋体" w:eastAsia="新宋体" w:hAnsi="新宋体" w:cs="新宋体"/>
                <w:lang w:eastAsia="zh-CN"/>
              </w:rPr>
              <w:t>1</w:t>
            </w:r>
            <w:r w:rsidRPr="00A70011">
              <w:rPr>
                <w:rFonts w:ascii="新宋体" w:eastAsia="新宋体" w:hAnsi="新宋体" w:cs="新宋体" w:hint="eastAsia"/>
                <w:lang w:eastAsia="zh-CN"/>
              </w:rPr>
              <w:t>月</w:t>
            </w:r>
            <w:r w:rsidRPr="00A70011">
              <w:rPr>
                <w:rFonts w:ascii="新宋体" w:eastAsia="新宋体" w:hAnsi="新宋体" w:cs="新宋体"/>
                <w:lang w:eastAsia="zh-CN"/>
              </w:rPr>
              <w:t>28-29</w:t>
            </w:r>
            <w:r w:rsidRPr="00A70011">
              <w:rPr>
                <w:rFonts w:ascii="新宋体" w:eastAsia="新宋体" w:hAnsi="新宋体" w:cs="新宋体" w:hint="eastAsia"/>
                <w:lang w:eastAsia="zh-CN"/>
              </w:rPr>
              <w:t>日美联储</w:t>
            </w:r>
            <w:r w:rsidRPr="00A70011">
              <w:rPr>
                <w:rFonts w:ascii="新宋体" w:eastAsia="新宋体" w:hAnsi="新宋体" w:cs="新宋体"/>
                <w:lang w:eastAsia="zh-CN"/>
              </w:rPr>
              <w:t>FOMC</w:t>
            </w:r>
            <w:r w:rsidRPr="00A70011">
              <w:rPr>
                <w:rFonts w:ascii="新宋体" w:eastAsia="新宋体" w:hAnsi="新宋体" w:cs="新宋体" w:hint="eastAsia"/>
                <w:lang w:eastAsia="zh-CN"/>
              </w:rPr>
              <w:t>会议上降息</w:t>
            </w:r>
            <w:r w:rsidRPr="00A70011">
              <w:rPr>
                <w:rFonts w:ascii="新宋体" w:eastAsia="新宋体" w:hAnsi="新宋体" w:cs="新宋体"/>
                <w:lang w:eastAsia="zh-CN"/>
              </w:rPr>
              <w:t>25</w:t>
            </w:r>
            <w:r w:rsidRPr="00A70011">
              <w:rPr>
                <w:rFonts w:ascii="新宋体" w:eastAsia="新宋体" w:hAnsi="新宋体" w:cs="新宋体" w:hint="eastAsia"/>
                <w:lang w:eastAsia="zh-CN"/>
              </w:rPr>
              <w:t>个基点的概率仅为</w:t>
            </w:r>
            <w:r w:rsidRPr="00A70011">
              <w:rPr>
                <w:rFonts w:ascii="新宋体" w:eastAsia="新宋体" w:hAnsi="新宋体" w:cs="新宋体"/>
                <w:lang w:eastAsia="zh-CN"/>
              </w:rPr>
              <w:t>9%</w:t>
            </w:r>
            <w:r w:rsidRPr="00A70011">
              <w:rPr>
                <w:rFonts w:ascii="新宋体" w:eastAsia="新宋体" w:hAnsi="新宋体" w:cs="新宋体" w:hint="eastAsia"/>
                <w:lang w:eastAsia="zh-CN"/>
              </w:rPr>
              <w:t>。欧元兑美元在跌至一个月低点后于周五小幅反弹，但全周仍连续第三周下跌。部分原因是特朗普表示，若欧盟不增加购买美国石油和天然气以弥补与美国的“巨大贸易逆差”，将面临关税威胁。日元则在周四大跌后部分反弹，因日本央行维持隔夜拆借利率不变，同时行长植田和男表示短期内无意加息。展望未来，美联储在上周三的利率会议上重申对通胀的关注，而周五的数据表明通胀压力比预期更温和。然而，由于美联储调整了对明年联邦基金利率的经济预测，降息预期大幅收窄。短期内，美元可能因回调而走弱，但在政策相对收紧的环境下仍具一定支撑力。</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A70011" w:rsidP="00DC1174">
            <w:pPr>
              <w:spacing w:before="120"/>
              <w:rPr>
                <w:rFonts w:ascii="新宋体" w:eastAsia="新宋体" w:hAnsi="新宋体" w:cs="新宋体"/>
                <w:lang w:eastAsia="zh-CN"/>
              </w:rPr>
            </w:pPr>
            <w:r w:rsidRPr="00A70011">
              <w:rPr>
                <w:rFonts w:ascii="新宋体" w:eastAsia="新宋体" w:hAnsi="新宋体" w:cs="新宋体" w:hint="eastAsia"/>
                <w:lang w:eastAsia="zh-CN"/>
              </w:rPr>
              <w:t>最新公布的美国</w:t>
            </w:r>
            <w:r w:rsidRPr="00A70011">
              <w:rPr>
                <w:rFonts w:ascii="新宋体" w:eastAsia="新宋体" w:hAnsi="新宋体" w:cs="新宋体"/>
                <w:lang w:eastAsia="zh-CN"/>
              </w:rPr>
              <w:t>11</w:t>
            </w:r>
            <w:r w:rsidRPr="00A70011">
              <w:rPr>
                <w:rFonts w:ascii="新宋体" w:eastAsia="新宋体" w:hAnsi="新宋体" w:cs="新宋体" w:hint="eastAsia"/>
                <w:lang w:eastAsia="zh-CN"/>
              </w:rPr>
              <w:t>月核心</w:t>
            </w:r>
            <w:r w:rsidRPr="00A70011">
              <w:rPr>
                <w:rFonts w:ascii="新宋体" w:eastAsia="新宋体" w:hAnsi="新宋体" w:cs="新宋体"/>
                <w:lang w:eastAsia="zh-CN"/>
              </w:rPr>
              <w:t>PCE</w:t>
            </w:r>
            <w:r w:rsidRPr="00A70011">
              <w:rPr>
                <w:rFonts w:ascii="新宋体" w:eastAsia="新宋体" w:hAnsi="新宋体" w:cs="新宋体" w:hint="eastAsia"/>
                <w:lang w:eastAsia="zh-CN"/>
              </w:rPr>
              <w:t>物价指数同比持平于</w:t>
            </w:r>
            <w:r w:rsidRPr="00A70011">
              <w:rPr>
                <w:rFonts w:ascii="新宋体" w:eastAsia="新宋体" w:hAnsi="新宋体" w:cs="新宋体"/>
                <w:lang w:eastAsia="zh-CN"/>
              </w:rPr>
              <w:t>2.8%</w:t>
            </w:r>
            <w:r w:rsidRPr="00A70011">
              <w:rPr>
                <w:rFonts w:ascii="新宋体" w:eastAsia="新宋体" w:hAnsi="新宋体" w:cs="新宋体" w:hint="eastAsia"/>
                <w:lang w:eastAsia="zh-CN"/>
              </w:rPr>
              <w:t>，低于预期的</w:t>
            </w:r>
            <w:r w:rsidRPr="00A70011">
              <w:rPr>
                <w:rFonts w:ascii="新宋体" w:eastAsia="新宋体" w:hAnsi="新宋体" w:cs="新宋体"/>
                <w:lang w:eastAsia="zh-CN"/>
              </w:rPr>
              <w:t>2.9%</w:t>
            </w:r>
            <w:r w:rsidRPr="00A70011">
              <w:rPr>
                <w:rFonts w:ascii="新宋体" w:eastAsia="新宋体" w:hAnsi="新宋体" w:cs="新宋体" w:hint="eastAsia"/>
                <w:lang w:eastAsia="zh-CN"/>
              </w:rPr>
              <w:t>；环比上升</w:t>
            </w:r>
            <w:r w:rsidRPr="00A70011">
              <w:rPr>
                <w:rFonts w:ascii="新宋体" w:eastAsia="新宋体" w:hAnsi="新宋体" w:cs="新宋体"/>
                <w:lang w:eastAsia="zh-CN"/>
              </w:rPr>
              <w:t>0.1%</w:t>
            </w:r>
            <w:r w:rsidRPr="00A70011">
              <w:rPr>
                <w:rFonts w:ascii="新宋体" w:eastAsia="新宋体" w:hAnsi="新宋体" w:cs="新宋体" w:hint="eastAsia"/>
                <w:lang w:eastAsia="zh-CN"/>
              </w:rPr>
              <w:t>，低于预期的</w:t>
            </w:r>
            <w:r w:rsidRPr="00A70011">
              <w:rPr>
                <w:rFonts w:ascii="新宋体" w:eastAsia="新宋体" w:hAnsi="新宋体" w:cs="新宋体"/>
                <w:lang w:eastAsia="zh-CN"/>
              </w:rPr>
              <w:t>0.2%</w:t>
            </w:r>
            <w:r w:rsidRPr="00A70011">
              <w:rPr>
                <w:rFonts w:ascii="新宋体" w:eastAsia="新宋体" w:hAnsi="新宋体" w:cs="新宋体" w:hint="eastAsia"/>
                <w:lang w:eastAsia="zh-CN"/>
              </w:rPr>
              <w:t>，创下</w:t>
            </w:r>
            <w:r w:rsidRPr="00A70011">
              <w:rPr>
                <w:rFonts w:ascii="新宋体" w:eastAsia="新宋体" w:hAnsi="新宋体" w:cs="新宋体"/>
                <w:lang w:eastAsia="zh-CN"/>
              </w:rPr>
              <w:t>5</w:t>
            </w:r>
            <w:r w:rsidRPr="00A70011">
              <w:rPr>
                <w:rFonts w:ascii="新宋体" w:eastAsia="新宋体" w:hAnsi="新宋体" w:cs="新宋体" w:hint="eastAsia"/>
                <w:lang w:eastAsia="zh-CN"/>
              </w:rPr>
              <w:t>月以来最低，显示价格压力有所放缓。</w:t>
            </w:r>
            <w:r w:rsidRPr="00A70011">
              <w:rPr>
                <w:rFonts w:ascii="新宋体" w:eastAsia="新宋体" w:hAnsi="新宋体" w:cs="新宋体"/>
                <w:lang w:eastAsia="zh-CN"/>
              </w:rPr>
              <w:t>11</w:t>
            </w:r>
            <w:r w:rsidRPr="00A70011">
              <w:rPr>
                <w:rFonts w:ascii="新宋体" w:eastAsia="新宋体" w:hAnsi="新宋体" w:cs="新宋体" w:hint="eastAsia"/>
                <w:lang w:eastAsia="zh-CN"/>
              </w:rPr>
              <w:t>月份消费者支出增长</w:t>
            </w:r>
            <w:r w:rsidRPr="00A70011">
              <w:rPr>
                <w:rFonts w:ascii="新宋体" w:eastAsia="新宋体" w:hAnsi="新宋体" w:cs="新宋体"/>
                <w:lang w:eastAsia="zh-CN"/>
              </w:rPr>
              <w:t>0.4%</w:t>
            </w:r>
            <w:r w:rsidRPr="00A70011">
              <w:rPr>
                <w:rFonts w:ascii="新宋体" w:eastAsia="新宋体" w:hAnsi="新宋体" w:cs="新宋体" w:hint="eastAsia"/>
                <w:lang w:eastAsia="zh-CN"/>
              </w:rPr>
              <w:t>，个人收入增长</w:t>
            </w:r>
            <w:r w:rsidRPr="00A70011">
              <w:rPr>
                <w:rFonts w:ascii="新宋体" w:eastAsia="新宋体" w:hAnsi="新宋体" w:cs="新宋体"/>
                <w:lang w:eastAsia="zh-CN"/>
              </w:rPr>
              <w:t>0.3%</w:t>
            </w:r>
            <w:r w:rsidRPr="00A70011">
              <w:rPr>
                <w:rFonts w:ascii="新宋体" w:eastAsia="新宋体" w:hAnsi="新宋体" w:cs="新宋体" w:hint="eastAsia"/>
                <w:lang w:eastAsia="zh-CN"/>
              </w:rPr>
              <w:t>，均低于预期，整体居民收入有所回落带动消费需求下降，整体或有利通胀水平在后继持续回落。除经济数据外，美联储官员威廉姆斯表示，美联储已经开始考虑未来的新财政政策将如何影响经济。最近的数据与美联储的经济预测一致，但他预计明年的增长率将放缓至</w:t>
            </w:r>
            <w:r w:rsidRPr="00A70011">
              <w:rPr>
                <w:rFonts w:ascii="新宋体" w:eastAsia="新宋体" w:hAnsi="新宋体" w:cs="新宋体"/>
                <w:lang w:eastAsia="zh-CN"/>
              </w:rPr>
              <w:t>2%</w:t>
            </w:r>
            <w:r w:rsidRPr="00A70011">
              <w:rPr>
                <w:rFonts w:ascii="新宋体" w:eastAsia="新宋体" w:hAnsi="新宋体" w:cs="新宋体" w:hint="eastAsia"/>
                <w:lang w:eastAsia="zh-CN"/>
              </w:rPr>
              <w:t>；旧金山联储主席戴利表示，她对政策制定者明年两次降息的预估中值“非常满意”，并强调美联储可以转向更缓慢的降息步伐。整体发言基调相对鹰派。往后看，短期内市场或维持前期所上调的美国经济预期，叠加美联储于</w:t>
            </w:r>
            <w:r w:rsidRPr="00A70011">
              <w:rPr>
                <w:rFonts w:ascii="新宋体" w:eastAsia="新宋体" w:hAnsi="新宋体" w:cs="新宋体"/>
                <w:lang w:eastAsia="zh-CN"/>
              </w:rPr>
              <w:t>12</w:t>
            </w:r>
            <w:r w:rsidRPr="00A70011">
              <w:rPr>
                <w:rFonts w:ascii="新宋体" w:eastAsia="新宋体" w:hAnsi="新宋体" w:cs="新宋体" w:hint="eastAsia"/>
                <w:lang w:eastAsia="zh-CN"/>
              </w:rPr>
              <w:t>月会议释放鹰派信号，利率预期回升或持续</w:t>
            </w:r>
            <w:r>
              <w:rPr>
                <w:rFonts w:ascii="新宋体" w:eastAsia="新宋体" w:hAnsi="新宋体" w:cs="新宋体" w:hint="eastAsia"/>
                <w:lang w:eastAsia="zh-CN"/>
              </w:rPr>
              <w:t>给予美元指数一定支撑，贵金属价格或将相对承压。操作上建议，日内轻</w:t>
            </w:r>
            <w:r w:rsidRPr="00A70011">
              <w:rPr>
                <w:rFonts w:ascii="新宋体" w:eastAsia="新宋体" w:hAnsi="新宋体" w:cs="新宋体" w:hint="eastAsia"/>
                <w:lang w:eastAsia="zh-CN"/>
              </w:rPr>
              <w:t>仓试空，请投资者注意风险控制。</w:t>
            </w:r>
          </w:p>
        </w:tc>
      </w:tr>
    </w:tbl>
    <w:p w:rsidR="009012EB" w:rsidRDefault="009012EB">
      <w:pPr>
        <w:pStyle w:val="a3"/>
        <w:spacing w:line="263" w:lineRule="auto"/>
        <w:rPr>
          <w:lang w:eastAsia="zh-CN"/>
        </w:rPr>
      </w:pPr>
    </w:p>
    <w:p w:rsidR="00993B64" w:rsidRDefault="000A4F47">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8C26D6">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121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8C26D6">
              <w:rPr>
                <w:rFonts w:eastAsia="宋体"/>
                <w:noProof/>
                <w:lang w:eastAsia="zh-CN"/>
              </w:rPr>
              <w:drawing>
                <wp:inline distT="0" distB="0" distL="0" distR="0" wp14:anchorId="08568C5C" wp14:editId="7B5369FA">
                  <wp:extent cx="3030220" cy="199517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220" cy="1995170"/>
                          </a:xfrm>
                          <a:prstGeom prst="rect">
                            <a:avLst/>
                          </a:prstGeom>
                          <a:noFill/>
                        </pic:spPr>
                      </pic:pic>
                    </a:graphicData>
                  </a:graphic>
                </wp:inline>
              </w:drawing>
            </w:r>
            <w:r w:rsidR="008C26D6">
              <w:rPr>
                <w:rFonts w:eastAsia="宋体"/>
                <w:noProof/>
                <w:lang w:eastAsia="zh-CN"/>
              </w:rPr>
              <w:drawing>
                <wp:inline distT="0" distB="0" distL="0" distR="0" wp14:anchorId="5C51ECA5">
                  <wp:extent cx="2866390" cy="1999873"/>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271" cy="2007465"/>
                          </a:xfrm>
                          <a:prstGeom prst="rect">
                            <a:avLst/>
                          </a:prstGeom>
                          <a:noFill/>
                        </pic:spPr>
                      </pic:pic>
                    </a:graphicData>
                  </a:graphic>
                </wp:inline>
              </w:drawing>
            </w:r>
          </w:p>
        </w:tc>
      </w:tr>
      <w:tr w:rsidR="00993B64" w:rsidTr="008C26D6">
        <w:tblPrEx>
          <w:tblCellMar>
            <w:left w:w="108" w:type="dxa"/>
            <w:right w:w="108" w:type="dxa"/>
          </w:tblCellMar>
        </w:tblPrEx>
        <w:trPr>
          <w:trHeight w:val="4063"/>
        </w:trPr>
        <w:tc>
          <w:tcPr>
            <w:tcW w:w="9417" w:type="dxa"/>
          </w:tcPr>
          <w:p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704320"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8C26D6">
              <w:rPr>
                <w:rFonts w:eastAsia="宋体"/>
                <w:noProof/>
                <w:lang w:eastAsia="zh-CN"/>
              </w:rPr>
              <w:drawing>
                <wp:inline distT="0" distB="0" distL="0" distR="0" wp14:anchorId="32EF5012">
                  <wp:extent cx="2990850" cy="20523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052320"/>
                          </a:xfrm>
                          <a:prstGeom prst="rect">
                            <a:avLst/>
                          </a:prstGeom>
                          <a:noFill/>
                        </pic:spPr>
                      </pic:pic>
                    </a:graphicData>
                  </a:graphic>
                </wp:inline>
              </w:drawing>
            </w:r>
            <w:r w:rsidR="008C26D6">
              <w:rPr>
                <w:rFonts w:eastAsia="宋体"/>
                <w:noProof/>
                <w:lang w:eastAsia="zh-CN"/>
              </w:rPr>
              <w:drawing>
                <wp:inline distT="0" distB="0" distL="0" distR="0" wp14:anchorId="0B97FC79">
                  <wp:extent cx="2846587" cy="204851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913" cy="2055941"/>
                          </a:xfrm>
                          <a:prstGeom prst="rect">
                            <a:avLst/>
                          </a:prstGeom>
                          <a:noFill/>
                        </pic:spPr>
                      </pic:pic>
                    </a:graphicData>
                  </a:graphic>
                </wp:inline>
              </w:drawing>
            </w:r>
          </w:p>
        </w:tc>
      </w:tr>
      <w:tr w:rsidR="00993B64" w:rsidTr="008C26D6">
        <w:trPr>
          <w:trHeight w:val="4063"/>
        </w:trPr>
        <w:tc>
          <w:tcPr>
            <w:tcW w:w="9417"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8C26D6">
              <w:rPr>
                <w:rFonts w:eastAsia="宋体"/>
                <w:noProof/>
                <w:lang w:eastAsia="zh-CN"/>
              </w:rPr>
              <w:drawing>
                <wp:inline distT="0" distB="0" distL="0" distR="0" wp14:anchorId="280523D4">
                  <wp:extent cx="3030220" cy="2052320"/>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2052320"/>
                          </a:xfrm>
                          <a:prstGeom prst="rect">
                            <a:avLst/>
                          </a:prstGeom>
                          <a:noFill/>
                        </pic:spPr>
                      </pic:pic>
                    </a:graphicData>
                  </a:graphic>
                </wp:inline>
              </w:drawing>
            </w:r>
            <w:r w:rsidR="008C26D6">
              <w:rPr>
                <w:rFonts w:eastAsia="宋体"/>
                <w:noProof/>
                <w:lang w:eastAsia="zh-CN"/>
              </w:rPr>
              <w:drawing>
                <wp:inline distT="0" distB="0" distL="0" distR="0" wp14:anchorId="529FA408">
                  <wp:extent cx="2866390" cy="20466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905" cy="2055541"/>
                          </a:xfrm>
                          <a:prstGeom prst="rect">
                            <a:avLst/>
                          </a:prstGeom>
                          <a:noFill/>
                        </pic:spPr>
                      </pic:pic>
                    </a:graphicData>
                  </a:graphic>
                </wp:inline>
              </w:drawing>
            </w:r>
          </w:p>
        </w:tc>
      </w:tr>
      <w:tr w:rsidR="00993B64" w:rsidTr="008C26D6">
        <w:trPr>
          <w:trHeight w:val="4063"/>
        </w:trPr>
        <w:tc>
          <w:tcPr>
            <w:tcW w:w="9417"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C5204B">
              <w:rPr>
                <w:rFonts w:eastAsia="宋体"/>
                <w:noProof/>
                <w:lang w:eastAsia="zh-CN"/>
              </w:rPr>
              <w:drawing>
                <wp:inline distT="0" distB="0" distL="0" distR="0" wp14:anchorId="24E392DD">
                  <wp:extent cx="3030220" cy="20269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220" cy="2026920"/>
                          </a:xfrm>
                          <a:prstGeom prst="rect">
                            <a:avLst/>
                          </a:prstGeom>
                          <a:noFill/>
                        </pic:spPr>
                      </pic:pic>
                    </a:graphicData>
                  </a:graphic>
                </wp:inline>
              </w:drawing>
            </w:r>
            <w:r w:rsidR="00C5204B">
              <w:rPr>
                <w:rFonts w:eastAsia="宋体"/>
                <w:noProof/>
                <w:lang w:eastAsia="zh-CN"/>
              </w:rPr>
              <w:drawing>
                <wp:inline distT="0" distB="0" distL="0" distR="0" wp14:anchorId="00F8B379">
                  <wp:extent cx="2914650" cy="2010410"/>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008" cy="2023762"/>
                          </a:xfrm>
                          <a:prstGeom prst="rect">
                            <a:avLst/>
                          </a:prstGeom>
                          <a:noFill/>
                        </pic:spPr>
                      </pic:pic>
                    </a:graphicData>
                  </a:graphic>
                </wp:inline>
              </w:drawing>
            </w:r>
          </w:p>
        </w:tc>
      </w:tr>
      <w:tr w:rsidR="00993B64" w:rsidTr="00C5204B">
        <w:tblPrEx>
          <w:tblCellMar>
            <w:left w:w="108" w:type="dxa"/>
            <w:right w:w="108" w:type="dxa"/>
          </w:tblCellMar>
        </w:tblPrEx>
        <w:trPr>
          <w:trHeight w:val="4063"/>
        </w:trPr>
        <w:tc>
          <w:tcPr>
            <w:tcW w:w="9417" w:type="dxa"/>
          </w:tcPr>
          <w:p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971F20">
              <w:rPr>
                <w:rFonts w:eastAsia="宋体"/>
                <w:noProof/>
                <w:sz w:val="20"/>
                <w:lang w:eastAsia="zh-CN"/>
              </w:rPr>
              <w:drawing>
                <wp:inline distT="0" distB="0" distL="0" distR="0" wp14:anchorId="160B8AF0">
                  <wp:extent cx="2925445" cy="204597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5445" cy="2045970"/>
                          </a:xfrm>
                          <a:prstGeom prst="rect">
                            <a:avLst/>
                          </a:prstGeom>
                          <a:noFill/>
                        </pic:spPr>
                      </pic:pic>
                    </a:graphicData>
                  </a:graphic>
                </wp:inline>
              </w:drawing>
            </w:r>
            <w:r w:rsidR="00971F20">
              <w:rPr>
                <w:rFonts w:eastAsia="宋体"/>
                <w:noProof/>
                <w:sz w:val="20"/>
                <w:lang w:eastAsia="zh-CN"/>
              </w:rPr>
              <w:drawing>
                <wp:inline distT="0" distB="0" distL="0" distR="0" wp14:anchorId="396C23E6">
                  <wp:extent cx="2904876" cy="2044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3285" cy="2050619"/>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971F20">
              <w:rPr>
                <w:b/>
                <w:bCs/>
                <w:spacing w:val="3"/>
                <w:sz w:val="19"/>
                <w:szCs w:val="19"/>
                <w:lang w:eastAsia="zh-CN"/>
              </w:rPr>
              <w:t>23</w:t>
            </w:r>
          </w:p>
        </w:tc>
        <w:tc>
          <w:tcPr>
            <w:tcW w:w="1314" w:type="dxa"/>
            <w:shd w:val="clear" w:color="auto" w:fill="auto"/>
          </w:tcPr>
          <w:p w:rsidR="00012FB2" w:rsidRDefault="00C65339" w:rsidP="00111C72">
            <w:pPr>
              <w:pStyle w:val="TableText"/>
              <w:spacing w:before="243" w:line="172" w:lineRule="auto"/>
              <w:ind w:left="94"/>
              <w:rPr>
                <w:b/>
                <w:bCs/>
                <w:spacing w:val="6"/>
                <w:sz w:val="19"/>
                <w:szCs w:val="19"/>
                <w:lang w:eastAsia="zh-CN"/>
              </w:rPr>
            </w:pPr>
            <w:r>
              <w:rPr>
                <w:b/>
                <w:bCs/>
                <w:spacing w:val="6"/>
                <w:sz w:val="19"/>
                <w:szCs w:val="19"/>
              </w:rPr>
              <w:t>1</w:t>
            </w:r>
            <w:r w:rsidR="00971F20">
              <w:rPr>
                <w:b/>
                <w:bCs/>
                <w:spacing w:val="6"/>
                <w:sz w:val="19"/>
                <w:szCs w:val="19"/>
              </w:rPr>
              <w:t>5</w:t>
            </w:r>
            <w:r>
              <w:rPr>
                <w:b/>
                <w:bCs/>
                <w:spacing w:val="6"/>
                <w:sz w:val="19"/>
                <w:szCs w:val="19"/>
              </w:rPr>
              <w:t>:</w:t>
            </w:r>
            <w:r w:rsidR="00111C72">
              <w:rPr>
                <w:b/>
                <w:bCs/>
                <w:spacing w:val="6"/>
                <w:sz w:val="19"/>
                <w:szCs w:val="19"/>
              </w:rPr>
              <w:t>0</w:t>
            </w:r>
            <w:r>
              <w:rPr>
                <w:b/>
                <w:bCs/>
                <w:spacing w:val="6"/>
                <w:sz w:val="19"/>
                <w:szCs w:val="19"/>
                <w:lang w:eastAsia="zh-CN"/>
              </w:rPr>
              <w:t>0</w:t>
            </w:r>
          </w:p>
        </w:tc>
        <w:tc>
          <w:tcPr>
            <w:tcW w:w="6344" w:type="dxa"/>
            <w:shd w:val="clear" w:color="auto" w:fill="auto"/>
          </w:tcPr>
          <w:p w:rsidR="00111C72" w:rsidRPr="00012FB2" w:rsidRDefault="00971F20" w:rsidP="00CD3FF0">
            <w:pPr>
              <w:pStyle w:val="TableText"/>
              <w:spacing w:before="221" w:line="180" w:lineRule="auto"/>
              <w:jc w:val="center"/>
              <w:rPr>
                <w:sz w:val="19"/>
                <w:szCs w:val="19"/>
                <w:lang w:eastAsia="zh-CN"/>
              </w:rPr>
            </w:pPr>
            <w:r>
              <w:rPr>
                <w:rFonts w:hint="eastAsia"/>
                <w:sz w:val="19"/>
                <w:szCs w:val="19"/>
                <w:lang w:eastAsia="zh-CN"/>
              </w:rPr>
              <w:t>英国三季度生产法GDP</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971F20">
              <w:rPr>
                <w:b/>
                <w:bCs/>
                <w:spacing w:val="3"/>
                <w:sz w:val="19"/>
                <w:szCs w:val="19"/>
                <w:lang w:eastAsia="zh-CN"/>
              </w:rPr>
              <w:t>23</w:t>
            </w:r>
          </w:p>
        </w:tc>
        <w:tc>
          <w:tcPr>
            <w:tcW w:w="1314" w:type="dxa"/>
            <w:shd w:val="clear" w:color="auto" w:fill="D3EAFF"/>
          </w:tcPr>
          <w:p w:rsidR="00012FB2" w:rsidRDefault="00971F20" w:rsidP="00111C72">
            <w:pPr>
              <w:pStyle w:val="TableText"/>
              <w:spacing w:before="243" w:line="172" w:lineRule="auto"/>
              <w:ind w:left="94"/>
              <w:rPr>
                <w:b/>
                <w:bCs/>
                <w:spacing w:val="6"/>
                <w:sz w:val="19"/>
                <w:szCs w:val="19"/>
                <w:lang w:eastAsia="zh-CN"/>
              </w:rPr>
            </w:pPr>
            <w:r>
              <w:rPr>
                <w:rFonts w:hint="eastAsia"/>
                <w:b/>
                <w:bCs/>
                <w:spacing w:val="6"/>
                <w:sz w:val="19"/>
                <w:szCs w:val="19"/>
                <w:lang w:eastAsia="zh-CN"/>
              </w:rPr>
              <w:t>2</w:t>
            </w:r>
            <w:r>
              <w:rPr>
                <w:b/>
                <w:bCs/>
                <w:spacing w:val="6"/>
                <w:sz w:val="19"/>
                <w:szCs w:val="19"/>
                <w:lang w:eastAsia="zh-CN"/>
              </w:rPr>
              <w:t>1</w:t>
            </w:r>
            <w:r>
              <w:rPr>
                <w:rFonts w:hint="eastAsia"/>
                <w:b/>
                <w:bCs/>
                <w:spacing w:val="6"/>
                <w:sz w:val="19"/>
                <w:szCs w:val="19"/>
                <w:lang w:eastAsia="zh-CN"/>
              </w:rPr>
              <w:t>:</w:t>
            </w:r>
            <w:r>
              <w:rPr>
                <w:b/>
                <w:bCs/>
                <w:spacing w:val="6"/>
                <w:sz w:val="19"/>
                <w:szCs w:val="19"/>
                <w:lang w:eastAsia="zh-CN"/>
              </w:rPr>
              <w:t>30</w:t>
            </w:r>
          </w:p>
        </w:tc>
        <w:tc>
          <w:tcPr>
            <w:tcW w:w="6344" w:type="dxa"/>
            <w:shd w:val="clear" w:color="auto" w:fill="D3EAFF"/>
          </w:tcPr>
          <w:p w:rsidR="00F56D82" w:rsidRPr="00F35115" w:rsidRDefault="00971F20" w:rsidP="00210D38">
            <w:pPr>
              <w:pStyle w:val="TableText"/>
              <w:spacing w:before="221" w:line="180" w:lineRule="auto"/>
              <w:jc w:val="center"/>
              <w:rPr>
                <w:sz w:val="19"/>
                <w:szCs w:val="19"/>
                <w:lang w:eastAsia="zh-CN"/>
              </w:rPr>
            </w:pPr>
            <w:r>
              <w:rPr>
                <w:rFonts w:hint="eastAsia"/>
                <w:sz w:val="19"/>
                <w:szCs w:val="19"/>
                <w:lang w:eastAsia="zh-CN"/>
              </w:rPr>
              <w:t>加拿大1</w:t>
            </w:r>
            <w:r>
              <w:rPr>
                <w:sz w:val="19"/>
                <w:szCs w:val="19"/>
                <w:lang w:eastAsia="zh-CN"/>
              </w:rPr>
              <w:t>0</w:t>
            </w:r>
            <w:r>
              <w:rPr>
                <w:rFonts w:hint="eastAsia"/>
                <w:sz w:val="19"/>
                <w:szCs w:val="19"/>
                <w:lang w:eastAsia="zh-CN"/>
              </w:rPr>
              <w:t>月季调后GDP</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971F20">
              <w:rPr>
                <w:b/>
                <w:bCs/>
                <w:spacing w:val="3"/>
                <w:sz w:val="19"/>
                <w:szCs w:val="19"/>
                <w:lang w:eastAsia="zh-CN"/>
              </w:rPr>
              <w:t>23</w:t>
            </w:r>
          </w:p>
        </w:tc>
        <w:tc>
          <w:tcPr>
            <w:tcW w:w="1314" w:type="dxa"/>
          </w:tcPr>
          <w:p w:rsidR="00012FB2" w:rsidRDefault="00971F20" w:rsidP="00971F20">
            <w:pPr>
              <w:pStyle w:val="TableText"/>
              <w:spacing w:before="243" w:line="172" w:lineRule="auto"/>
              <w:ind w:left="94"/>
              <w:rPr>
                <w:b/>
                <w:bCs/>
                <w:spacing w:val="6"/>
                <w:sz w:val="19"/>
                <w:szCs w:val="19"/>
                <w:lang w:eastAsia="zh-CN"/>
              </w:rPr>
            </w:pPr>
            <w:r>
              <w:rPr>
                <w:b/>
                <w:bCs/>
                <w:spacing w:val="6"/>
                <w:sz w:val="19"/>
                <w:szCs w:val="19"/>
                <w:lang w:eastAsia="zh-CN"/>
              </w:rPr>
              <w:t>23</w:t>
            </w:r>
            <w:r w:rsidR="000A1008">
              <w:rPr>
                <w:b/>
                <w:bCs/>
                <w:spacing w:val="6"/>
                <w:sz w:val="19"/>
                <w:szCs w:val="19"/>
                <w:lang w:eastAsia="zh-CN"/>
              </w:rPr>
              <w:t>:</w:t>
            </w:r>
            <w:r>
              <w:rPr>
                <w:b/>
                <w:bCs/>
                <w:spacing w:val="6"/>
                <w:sz w:val="19"/>
                <w:szCs w:val="19"/>
                <w:lang w:eastAsia="zh-CN"/>
              </w:rPr>
              <w:t>0</w:t>
            </w:r>
            <w:r w:rsidR="00733534">
              <w:rPr>
                <w:b/>
                <w:bCs/>
                <w:spacing w:val="6"/>
                <w:sz w:val="19"/>
                <w:szCs w:val="19"/>
                <w:lang w:eastAsia="zh-CN"/>
              </w:rPr>
              <w:t>0</w:t>
            </w:r>
          </w:p>
        </w:tc>
        <w:tc>
          <w:tcPr>
            <w:tcW w:w="6344" w:type="dxa"/>
          </w:tcPr>
          <w:p w:rsidR="0018689D" w:rsidRPr="00F35115" w:rsidRDefault="00971F20" w:rsidP="00971F20">
            <w:pPr>
              <w:pStyle w:val="TableText"/>
              <w:spacing w:before="221" w:line="180" w:lineRule="auto"/>
              <w:jc w:val="center"/>
              <w:rPr>
                <w:sz w:val="19"/>
                <w:szCs w:val="19"/>
                <w:lang w:eastAsia="zh-CN"/>
              </w:rPr>
            </w:pPr>
            <w:r w:rsidRPr="00971F20">
              <w:rPr>
                <w:rFonts w:hint="eastAsia"/>
                <w:sz w:val="19"/>
                <w:szCs w:val="19"/>
                <w:lang w:eastAsia="zh-CN"/>
              </w:rPr>
              <w:t>美国</w:t>
            </w:r>
            <w:r w:rsidRPr="00971F20">
              <w:rPr>
                <w:sz w:val="19"/>
                <w:szCs w:val="19"/>
                <w:lang w:eastAsia="zh-CN"/>
              </w:rPr>
              <w:t>12</w:t>
            </w:r>
            <w:r w:rsidRPr="00971F20">
              <w:rPr>
                <w:rFonts w:hint="eastAsia"/>
                <w:sz w:val="19"/>
                <w:szCs w:val="19"/>
                <w:lang w:eastAsia="zh-CN"/>
              </w:rPr>
              <w:t>月谘商会消费者信心指数</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971F20">
              <w:rPr>
                <w:b/>
                <w:bCs/>
                <w:spacing w:val="3"/>
                <w:sz w:val="19"/>
                <w:szCs w:val="19"/>
                <w:lang w:eastAsia="zh-CN"/>
              </w:rPr>
              <w:t>24</w:t>
            </w:r>
          </w:p>
        </w:tc>
        <w:tc>
          <w:tcPr>
            <w:tcW w:w="1314" w:type="dxa"/>
            <w:shd w:val="clear" w:color="auto" w:fill="D3EAFF"/>
          </w:tcPr>
          <w:p w:rsidR="00012FB2" w:rsidRDefault="00971F20" w:rsidP="00111C72">
            <w:pPr>
              <w:pStyle w:val="TableText"/>
              <w:spacing w:before="245" w:line="172" w:lineRule="auto"/>
              <w:ind w:left="101"/>
              <w:rPr>
                <w:sz w:val="19"/>
                <w:szCs w:val="19"/>
                <w:lang w:eastAsia="zh-CN"/>
              </w:rPr>
            </w:pPr>
            <w:r>
              <w:rPr>
                <w:b/>
                <w:bCs/>
                <w:spacing w:val="5"/>
                <w:sz w:val="19"/>
                <w:szCs w:val="19"/>
                <w:lang w:eastAsia="zh-CN"/>
              </w:rPr>
              <w:t>21</w:t>
            </w:r>
            <w:r w:rsidR="005D2924">
              <w:rPr>
                <w:rFonts w:hint="eastAsia"/>
                <w:b/>
                <w:bCs/>
                <w:spacing w:val="5"/>
                <w:sz w:val="19"/>
                <w:szCs w:val="19"/>
                <w:lang w:eastAsia="zh-CN"/>
              </w:rPr>
              <w:t>:</w:t>
            </w:r>
            <w:r w:rsidR="003E61AE">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4B4D03" w:rsidRPr="00210D38" w:rsidRDefault="00971F20" w:rsidP="00971F20">
            <w:pPr>
              <w:pStyle w:val="TableText"/>
              <w:spacing w:before="221" w:line="180" w:lineRule="auto"/>
              <w:jc w:val="center"/>
              <w:rPr>
                <w:sz w:val="19"/>
                <w:szCs w:val="19"/>
                <w:lang w:eastAsia="zh-CN"/>
              </w:rPr>
            </w:pPr>
            <w:r w:rsidRPr="00971F20">
              <w:rPr>
                <w:rFonts w:hint="eastAsia"/>
                <w:sz w:val="19"/>
                <w:szCs w:val="19"/>
                <w:lang w:eastAsia="zh-CN"/>
              </w:rPr>
              <w:t>美国</w:t>
            </w:r>
            <w:r w:rsidRPr="00971F20">
              <w:rPr>
                <w:sz w:val="19"/>
                <w:szCs w:val="19"/>
                <w:lang w:eastAsia="zh-CN"/>
              </w:rPr>
              <w:t>11</w:t>
            </w:r>
            <w:r w:rsidRPr="00971F20">
              <w:rPr>
                <w:rFonts w:hint="eastAsia"/>
                <w:sz w:val="19"/>
                <w:szCs w:val="19"/>
                <w:lang w:eastAsia="zh-CN"/>
              </w:rPr>
              <w:t>月营建许可月率修正值</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971F20">
              <w:rPr>
                <w:b/>
                <w:bCs/>
                <w:spacing w:val="3"/>
                <w:sz w:val="19"/>
                <w:szCs w:val="19"/>
              </w:rPr>
              <w:t>24</w:t>
            </w:r>
          </w:p>
        </w:tc>
        <w:tc>
          <w:tcPr>
            <w:tcW w:w="1314" w:type="dxa"/>
          </w:tcPr>
          <w:p w:rsidR="00012FB2" w:rsidRDefault="00971F20" w:rsidP="00111C72">
            <w:pPr>
              <w:pStyle w:val="TableText"/>
              <w:spacing w:before="245" w:line="172" w:lineRule="auto"/>
              <w:ind w:left="101"/>
              <w:rPr>
                <w:sz w:val="19"/>
                <w:szCs w:val="19"/>
                <w:lang w:eastAsia="zh-CN"/>
              </w:rPr>
            </w:pPr>
            <w:r>
              <w:rPr>
                <w:b/>
                <w:bCs/>
                <w:spacing w:val="5"/>
                <w:sz w:val="19"/>
                <w:szCs w:val="19"/>
                <w:lang w:eastAsia="zh-CN"/>
              </w:rPr>
              <w:t>21</w:t>
            </w:r>
            <w:r w:rsidR="00210D38">
              <w:rPr>
                <w:rFonts w:hint="eastAsia"/>
                <w:b/>
                <w:bCs/>
                <w:spacing w:val="5"/>
                <w:sz w:val="19"/>
                <w:szCs w:val="19"/>
                <w:lang w:eastAsia="zh-CN"/>
              </w:rPr>
              <w:t>:</w:t>
            </w:r>
            <w:r w:rsidR="00111C72">
              <w:rPr>
                <w:b/>
                <w:bCs/>
                <w:spacing w:val="5"/>
                <w:sz w:val="19"/>
                <w:szCs w:val="19"/>
                <w:lang w:eastAsia="zh-CN"/>
              </w:rPr>
              <w:t>3</w:t>
            </w:r>
            <w:r w:rsidR="00C65339">
              <w:rPr>
                <w:b/>
                <w:bCs/>
                <w:spacing w:val="5"/>
                <w:sz w:val="19"/>
                <w:szCs w:val="19"/>
                <w:lang w:eastAsia="zh-CN"/>
              </w:rPr>
              <w:t>0</w:t>
            </w:r>
          </w:p>
        </w:tc>
        <w:tc>
          <w:tcPr>
            <w:tcW w:w="6344" w:type="dxa"/>
          </w:tcPr>
          <w:p w:rsidR="00C65339" w:rsidRDefault="00971F20" w:rsidP="00971F20">
            <w:pPr>
              <w:pStyle w:val="TableText"/>
              <w:spacing w:before="221" w:line="180" w:lineRule="auto"/>
              <w:jc w:val="center"/>
              <w:rPr>
                <w:spacing w:val="25"/>
                <w:sz w:val="19"/>
                <w:szCs w:val="19"/>
                <w:lang w:eastAsia="zh-CN"/>
              </w:rPr>
            </w:pPr>
            <w:r w:rsidRPr="00971F20">
              <w:rPr>
                <w:rFonts w:hint="eastAsia"/>
                <w:sz w:val="19"/>
                <w:szCs w:val="19"/>
                <w:lang w:eastAsia="zh-CN"/>
              </w:rPr>
              <w:t>美国</w:t>
            </w:r>
            <w:r w:rsidRPr="00971F20">
              <w:rPr>
                <w:sz w:val="19"/>
                <w:szCs w:val="19"/>
                <w:lang w:eastAsia="zh-CN"/>
              </w:rPr>
              <w:t>11</w:t>
            </w:r>
            <w:r w:rsidRPr="00971F20">
              <w:rPr>
                <w:rFonts w:hint="eastAsia"/>
                <w:sz w:val="19"/>
                <w:szCs w:val="19"/>
                <w:lang w:eastAsia="zh-CN"/>
              </w:rPr>
              <w:t>月耐用品订单月率初值</w:t>
            </w:r>
          </w:p>
        </w:tc>
      </w:tr>
      <w:tr w:rsidR="00F22639" w:rsidTr="00626DEE">
        <w:trPr>
          <w:trHeight w:val="620"/>
        </w:trPr>
        <w:tc>
          <w:tcPr>
            <w:tcW w:w="1731" w:type="dxa"/>
            <w:shd w:val="clear" w:color="auto" w:fill="D3EAFF"/>
          </w:tcPr>
          <w:p w:rsidR="00F22639" w:rsidRDefault="00F22639" w:rsidP="00971F20">
            <w:pPr>
              <w:pStyle w:val="TableText"/>
              <w:spacing w:before="231"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971F20">
              <w:rPr>
                <w:b/>
                <w:bCs/>
                <w:spacing w:val="3"/>
                <w:sz w:val="19"/>
                <w:szCs w:val="19"/>
                <w:lang w:eastAsia="zh-CN"/>
              </w:rPr>
              <w:t>24</w:t>
            </w:r>
          </w:p>
        </w:tc>
        <w:tc>
          <w:tcPr>
            <w:tcW w:w="1314" w:type="dxa"/>
            <w:shd w:val="clear" w:color="auto" w:fill="D3EAFF"/>
          </w:tcPr>
          <w:p w:rsidR="00F22639" w:rsidRDefault="00C65339" w:rsidP="00971F20">
            <w:pPr>
              <w:pStyle w:val="TableText"/>
              <w:spacing w:before="245" w:line="172" w:lineRule="auto"/>
              <w:ind w:left="101"/>
              <w:rPr>
                <w:sz w:val="19"/>
                <w:szCs w:val="19"/>
                <w:lang w:eastAsia="zh-CN"/>
              </w:rPr>
            </w:pPr>
            <w:r>
              <w:rPr>
                <w:b/>
                <w:bCs/>
                <w:spacing w:val="5"/>
                <w:sz w:val="19"/>
                <w:szCs w:val="19"/>
                <w:lang w:eastAsia="zh-CN"/>
              </w:rPr>
              <w:t>2</w:t>
            </w:r>
            <w:r w:rsidR="00971F20">
              <w:rPr>
                <w:b/>
                <w:bCs/>
                <w:spacing w:val="5"/>
                <w:sz w:val="19"/>
                <w:szCs w:val="19"/>
                <w:lang w:eastAsia="zh-CN"/>
              </w:rPr>
              <w:t>3</w:t>
            </w:r>
            <w:r w:rsidR="00F22639">
              <w:rPr>
                <w:rFonts w:hint="eastAsia"/>
                <w:b/>
                <w:bCs/>
                <w:spacing w:val="5"/>
                <w:sz w:val="19"/>
                <w:szCs w:val="19"/>
                <w:lang w:eastAsia="zh-CN"/>
              </w:rPr>
              <w:t>:</w:t>
            </w:r>
            <w:r w:rsidR="00971F20">
              <w:rPr>
                <w:b/>
                <w:bCs/>
                <w:spacing w:val="5"/>
                <w:sz w:val="19"/>
                <w:szCs w:val="19"/>
                <w:lang w:eastAsia="zh-CN"/>
              </w:rPr>
              <w:t>00</w:t>
            </w:r>
          </w:p>
        </w:tc>
        <w:tc>
          <w:tcPr>
            <w:tcW w:w="6344" w:type="dxa"/>
            <w:shd w:val="clear" w:color="auto" w:fill="D3EAFF"/>
          </w:tcPr>
          <w:p w:rsidR="00971F20" w:rsidRPr="00971F20" w:rsidRDefault="00971F20" w:rsidP="00971F20">
            <w:pPr>
              <w:pStyle w:val="TableText"/>
              <w:spacing w:before="221" w:line="180" w:lineRule="auto"/>
              <w:jc w:val="center"/>
              <w:rPr>
                <w:sz w:val="19"/>
                <w:szCs w:val="19"/>
                <w:lang w:eastAsia="zh-CN"/>
              </w:rPr>
            </w:pPr>
            <w:r w:rsidRPr="00971F20">
              <w:rPr>
                <w:rFonts w:hint="eastAsia"/>
                <w:sz w:val="19"/>
                <w:szCs w:val="19"/>
                <w:lang w:eastAsia="zh-CN"/>
              </w:rPr>
              <w:t>美国</w:t>
            </w:r>
            <w:r w:rsidRPr="00971F20">
              <w:rPr>
                <w:sz w:val="19"/>
                <w:szCs w:val="19"/>
                <w:lang w:eastAsia="zh-CN"/>
              </w:rPr>
              <w:t>11</w:t>
            </w:r>
            <w:r w:rsidRPr="00971F20">
              <w:rPr>
                <w:rFonts w:hint="eastAsia"/>
                <w:sz w:val="19"/>
                <w:szCs w:val="19"/>
                <w:lang w:eastAsia="zh-CN"/>
              </w:rPr>
              <w:t>月季调后新屋销售年化总数</w:t>
            </w:r>
          </w:p>
        </w:tc>
      </w:tr>
      <w:tr w:rsidR="00F22639" w:rsidTr="00626DEE">
        <w:trPr>
          <w:trHeight w:val="620"/>
        </w:trPr>
        <w:tc>
          <w:tcPr>
            <w:tcW w:w="1731" w:type="dxa"/>
            <w:shd w:val="clear" w:color="auto" w:fill="auto"/>
          </w:tcPr>
          <w:p w:rsidR="00F22639" w:rsidRDefault="00996A39" w:rsidP="00B22438">
            <w:pPr>
              <w:pStyle w:val="TableText"/>
              <w:spacing w:before="234" w:line="191" w:lineRule="auto"/>
              <w:ind w:left="449"/>
              <w:rPr>
                <w:sz w:val="19"/>
                <w:szCs w:val="19"/>
                <w:lang w:eastAsia="zh-CN"/>
              </w:rPr>
            </w:pPr>
            <w:r>
              <w:rPr>
                <w:b/>
                <w:bCs/>
                <w:spacing w:val="3"/>
                <w:sz w:val="19"/>
                <w:szCs w:val="19"/>
              </w:rPr>
              <w:lastRenderedPageBreak/>
              <w:t>2024/</w:t>
            </w:r>
            <w:r w:rsidR="00C65339">
              <w:rPr>
                <w:b/>
                <w:bCs/>
                <w:spacing w:val="3"/>
                <w:sz w:val="19"/>
                <w:szCs w:val="19"/>
                <w:lang w:eastAsia="zh-CN"/>
              </w:rPr>
              <w:t>12</w:t>
            </w:r>
            <w:r>
              <w:rPr>
                <w:b/>
                <w:bCs/>
                <w:spacing w:val="3"/>
                <w:sz w:val="19"/>
                <w:szCs w:val="19"/>
              </w:rPr>
              <w:t>/</w:t>
            </w:r>
            <w:r w:rsidR="00B22438">
              <w:rPr>
                <w:b/>
                <w:bCs/>
                <w:spacing w:val="3"/>
                <w:sz w:val="19"/>
                <w:szCs w:val="19"/>
                <w:lang w:eastAsia="zh-CN"/>
              </w:rPr>
              <w:t>24</w:t>
            </w:r>
          </w:p>
        </w:tc>
        <w:tc>
          <w:tcPr>
            <w:tcW w:w="1314" w:type="dxa"/>
            <w:shd w:val="clear" w:color="auto" w:fill="auto"/>
          </w:tcPr>
          <w:p w:rsidR="00F22639" w:rsidRDefault="00F22639" w:rsidP="00111C72">
            <w:pPr>
              <w:pStyle w:val="TableText"/>
              <w:spacing w:before="248" w:line="172" w:lineRule="auto"/>
              <w:ind w:left="92"/>
              <w:rPr>
                <w:sz w:val="19"/>
                <w:szCs w:val="19"/>
                <w:lang w:eastAsia="zh-CN"/>
              </w:rPr>
            </w:pPr>
          </w:p>
        </w:tc>
        <w:tc>
          <w:tcPr>
            <w:tcW w:w="6344" w:type="dxa"/>
            <w:shd w:val="clear" w:color="auto" w:fill="auto"/>
          </w:tcPr>
          <w:p w:rsidR="00B22438" w:rsidRPr="00733534" w:rsidRDefault="00B22438" w:rsidP="00B22438">
            <w:pPr>
              <w:pStyle w:val="TableText"/>
              <w:spacing w:before="221" w:line="180" w:lineRule="auto"/>
              <w:jc w:val="center"/>
              <w:rPr>
                <w:sz w:val="19"/>
                <w:szCs w:val="19"/>
                <w:lang w:eastAsia="zh-CN"/>
              </w:rPr>
            </w:pPr>
            <w:r>
              <w:rPr>
                <w:rFonts w:hint="eastAsia"/>
                <w:sz w:val="19"/>
                <w:szCs w:val="19"/>
                <w:lang w:eastAsia="zh-CN"/>
              </w:rPr>
              <w:t>美国、澳大利亚、欧洲、中国香港因平安夜提前收市</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D72AD3">
              <w:rPr>
                <w:b/>
                <w:bCs/>
                <w:spacing w:val="3"/>
                <w:sz w:val="19"/>
                <w:szCs w:val="19"/>
                <w:lang w:eastAsia="zh-CN"/>
              </w:rPr>
              <w:t>2</w:t>
            </w:r>
            <w:r>
              <w:rPr>
                <w:b/>
                <w:bCs/>
                <w:spacing w:val="3"/>
                <w:sz w:val="19"/>
                <w:szCs w:val="19"/>
              </w:rPr>
              <w:t>/</w:t>
            </w:r>
            <w:r w:rsidR="00B22438">
              <w:rPr>
                <w:b/>
                <w:bCs/>
                <w:spacing w:val="3"/>
                <w:sz w:val="19"/>
                <w:szCs w:val="19"/>
                <w:lang w:eastAsia="zh-CN"/>
              </w:rPr>
              <w:t>25</w:t>
            </w:r>
          </w:p>
        </w:tc>
        <w:tc>
          <w:tcPr>
            <w:tcW w:w="1314" w:type="dxa"/>
            <w:shd w:val="clear" w:color="auto" w:fill="D3EAFF"/>
          </w:tcPr>
          <w:p w:rsidR="00F22639" w:rsidRDefault="00B22438" w:rsidP="00111C72">
            <w:pPr>
              <w:pStyle w:val="TableText"/>
              <w:spacing w:before="248" w:line="172" w:lineRule="auto"/>
              <w:ind w:left="92"/>
              <w:rPr>
                <w:sz w:val="19"/>
                <w:szCs w:val="19"/>
              </w:rPr>
            </w:pPr>
            <w:r>
              <w:rPr>
                <w:b/>
                <w:bCs/>
                <w:spacing w:val="6"/>
                <w:sz w:val="19"/>
                <w:szCs w:val="19"/>
                <w:lang w:eastAsia="zh-CN"/>
              </w:rPr>
              <w:t>17</w:t>
            </w:r>
            <w:r w:rsidR="00F22639">
              <w:rPr>
                <w:rFonts w:hint="eastAsia"/>
                <w:b/>
                <w:bCs/>
                <w:spacing w:val="6"/>
                <w:sz w:val="19"/>
                <w:szCs w:val="19"/>
                <w:lang w:eastAsia="zh-CN"/>
              </w:rPr>
              <w:t>:</w:t>
            </w:r>
            <w:r>
              <w:rPr>
                <w:b/>
                <w:bCs/>
                <w:spacing w:val="6"/>
                <w:sz w:val="19"/>
                <w:szCs w:val="19"/>
                <w:lang w:eastAsia="zh-CN"/>
              </w:rPr>
              <w:t>0</w:t>
            </w:r>
            <w:r w:rsidR="003E61AE">
              <w:rPr>
                <w:b/>
                <w:bCs/>
                <w:spacing w:val="6"/>
                <w:sz w:val="19"/>
                <w:szCs w:val="19"/>
                <w:lang w:eastAsia="zh-CN"/>
              </w:rPr>
              <w:t>0</w:t>
            </w:r>
          </w:p>
        </w:tc>
        <w:tc>
          <w:tcPr>
            <w:tcW w:w="6344" w:type="dxa"/>
            <w:shd w:val="clear" w:color="auto" w:fill="D3EAFF"/>
          </w:tcPr>
          <w:p w:rsidR="004B4D03" w:rsidRPr="004B4D03"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瑞士</w:t>
            </w:r>
            <w:r w:rsidRPr="00B22438">
              <w:rPr>
                <w:sz w:val="19"/>
                <w:szCs w:val="19"/>
                <w:lang w:eastAsia="zh-CN"/>
              </w:rPr>
              <w:t>12</w:t>
            </w:r>
            <w:r w:rsidRPr="00B22438">
              <w:rPr>
                <w:rFonts w:hint="eastAsia"/>
                <w:sz w:val="19"/>
                <w:szCs w:val="19"/>
                <w:lang w:eastAsia="zh-CN"/>
              </w:rPr>
              <w:t>月瑞信</w:t>
            </w:r>
            <w:r w:rsidRPr="00B22438">
              <w:rPr>
                <w:sz w:val="19"/>
                <w:szCs w:val="19"/>
                <w:lang w:eastAsia="zh-CN"/>
              </w:rPr>
              <w:t>/CFA</w:t>
            </w:r>
            <w:r w:rsidRPr="00B22438">
              <w:rPr>
                <w:rFonts w:hint="eastAsia"/>
                <w:sz w:val="19"/>
                <w:szCs w:val="19"/>
                <w:lang w:eastAsia="zh-CN"/>
              </w:rPr>
              <w:t>经济预期指数</w:t>
            </w:r>
          </w:p>
        </w:tc>
      </w:tr>
      <w:tr w:rsidR="00F22639" w:rsidTr="00626DEE">
        <w:trPr>
          <w:trHeight w:val="620"/>
        </w:trPr>
        <w:tc>
          <w:tcPr>
            <w:tcW w:w="1731" w:type="dxa"/>
            <w:shd w:val="clear" w:color="auto" w:fill="auto"/>
          </w:tcPr>
          <w:p w:rsidR="00F22639" w:rsidRDefault="000A1008" w:rsidP="00B22438">
            <w:pPr>
              <w:pStyle w:val="TableText"/>
              <w:spacing w:before="234"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B22438">
              <w:rPr>
                <w:b/>
                <w:bCs/>
                <w:spacing w:val="3"/>
                <w:sz w:val="19"/>
                <w:szCs w:val="19"/>
                <w:lang w:eastAsia="zh-CN"/>
              </w:rPr>
              <w:t>25</w:t>
            </w:r>
          </w:p>
        </w:tc>
        <w:tc>
          <w:tcPr>
            <w:tcW w:w="1314" w:type="dxa"/>
            <w:shd w:val="clear" w:color="auto" w:fill="auto"/>
          </w:tcPr>
          <w:p w:rsidR="00F22639" w:rsidRDefault="00F22639" w:rsidP="00111C72">
            <w:pPr>
              <w:pStyle w:val="TableText"/>
              <w:spacing w:before="248" w:line="172" w:lineRule="auto"/>
              <w:ind w:left="92"/>
              <w:rPr>
                <w:b/>
                <w:bCs/>
                <w:sz w:val="19"/>
                <w:szCs w:val="19"/>
                <w:lang w:eastAsia="zh-CN"/>
              </w:rPr>
            </w:pPr>
          </w:p>
        </w:tc>
        <w:tc>
          <w:tcPr>
            <w:tcW w:w="6344" w:type="dxa"/>
            <w:shd w:val="clear" w:color="auto" w:fill="auto"/>
          </w:tcPr>
          <w:p w:rsidR="0039375B" w:rsidRPr="00733534" w:rsidRDefault="00B22438" w:rsidP="0018689D">
            <w:pPr>
              <w:pStyle w:val="TableText"/>
              <w:spacing w:before="221" w:line="180" w:lineRule="auto"/>
              <w:jc w:val="center"/>
              <w:rPr>
                <w:sz w:val="19"/>
                <w:szCs w:val="19"/>
                <w:lang w:eastAsia="zh-CN"/>
              </w:rPr>
            </w:pPr>
            <w:r>
              <w:rPr>
                <w:rFonts w:hint="eastAsia"/>
                <w:sz w:val="19"/>
                <w:szCs w:val="19"/>
                <w:lang w:eastAsia="zh-CN"/>
              </w:rPr>
              <w:t>美国、欧洲、澳大利亚、中国香港、韩国等地因圣诞节休市一日</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B22438">
              <w:rPr>
                <w:b/>
                <w:bCs/>
                <w:spacing w:val="3"/>
                <w:sz w:val="19"/>
                <w:szCs w:val="19"/>
                <w:lang w:eastAsia="zh-CN"/>
              </w:rPr>
              <w:t>26</w:t>
            </w:r>
          </w:p>
        </w:tc>
        <w:tc>
          <w:tcPr>
            <w:tcW w:w="1314" w:type="dxa"/>
            <w:shd w:val="clear" w:color="auto" w:fill="D3EAFF"/>
          </w:tcPr>
          <w:p w:rsidR="00F22639" w:rsidRDefault="00D72AD3" w:rsidP="00111C72">
            <w:pPr>
              <w:pStyle w:val="TableText"/>
              <w:spacing w:before="252" w:line="170" w:lineRule="auto"/>
              <w:ind w:left="101"/>
              <w:rPr>
                <w:sz w:val="19"/>
                <w:szCs w:val="19"/>
                <w:lang w:eastAsia="zh-CN"/>
              </w:rPr>
            </w:pPr>
            <w:r>
              <w:rPr>
                <w:b/>
                <w:bCs/>
                <w:sz w:val="19"/>
                <w:szCs w:val="19"/>
                <w:lang w:eastAsia="zh-CN"/>
              </w:rPr>
              <w:t>1</w:t>
            </w:r>
            <w:r w:rsidR="00B22438">
              <w:rPr>
                <w:b/>
                <w:bCs/>
                <w:sz w:val="19"/>
                <w:szCs w:val="19"/>
                <w:lang w:eastAsia="zh-CN"/>
              </w:rPr>
              <w:t>9</w:t>
            </w:r>
            <w:r w:rsidR="00F22639">
              <w:rPr>
                <w:rFonts w:hint="eastAsia"/>
                <w:b/>
                <w:bCs/>
                <w:sz w:val="19"/>
                <w:szCs w:val="19"/>
                <w:lang w:eastAsia="zh-CN"/>
              </w:rPr>
              <w:t>:</w:t>
            </w:r>
            <w:r>
              <w:rPr>
                <w:b/>
                <w:bCs/>
                <w:sz w:val="19"/>
                <w:szCs w:val="19"/>
                <w:lang w:eastAsia="zh-CN"/>
              </w:rPr>
              <w:t>0</w:t>
            </w:r>
            <w:r w:rsidR="00996A39">
              <w:rPr>
                <w:b/>
                <w:bCs/>
                <w:sz w:val="19"/>
                <w:szCs w:val="19"/>
                <w:lang w:eastAsia="zh-CN"/>
              </w:rPr>
              <w:t>0</w:t>
            </w:r>
          </w:p>
        </w:tc>
        <w:tc>
          <w:tcPr>
            <w:tcW w:w="6344" w:type="dxa"/>
            <w:shd w:val="clear" w:color="auto" w:fill="D3EAFF"/>
          </w:tcPr>
          <w:p w:rsidR="00111C72" w:rsidRPr="003E61AE"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法国</w:t>
            </w:r>
            <w:r w:rsidRPr="00B22438">
              <w:rPr>
                <w:sz w:val="19"/>
                <w:szCs w:val="19"/>
                <w:lang w:eastAsia="zh-CN"/>
              </w:rPr>
              <w:t>11</w:t>
            </w:r>
            <w:r w:rsidRPr="00B22438">
              <w:rPr>
                <w:rFonts w:hint="eastAsia"/>
                <w:sz w:val="19"/>
                <w:szCs w:val="19"/>
                <w:lang w:eastAsia="zh-CN"/>
              </w:rPr>
              <w:t>月季调后</w:t>
            </w:r>
            <w:r w:rsidRPr="00B22438">
              <w:rPr>
                <w:sz w:val="19"/>
                <w:szCs w:val="19"/>
                <w:lang w:eastAsia="zh-CN"/>
              </w:rPr>
              <w:t>A</w:t>
            </w:r>
            <w:r w:rsidRPr="00B22438">
              <w:rPr>
                <w:rFonts w:hint="eastAsia"/>
                <w:sz w:val="19"/>
                <w:szCs w:val="19"/>
                <w:lang w:eastAsia="zh-CN"/>
              </w:rPr>
              <w:t>类失业者人都</w:t>
            </w:r>
          </w:p>
        </w:tc>
      </w:tr>
      <w:tr w:rsidR="00F22639" w:rsidTr="00626DEE">
        <w:trPr>
          <w:trHeight w:val="620"/>
        </w:trPr>
        <w:tc>
          <w:tcPr>
            <w:tcW w:w="1731" w:type="dxa"/>
            <w:shd w:val="clear" w:color="auto" w:fill="auto"/>
          </w:tcPr>
          <w:p w:rsidR="00F22639" w:rsidRDefault="000A1008" w:rsidP="00111C72">
            <w:pPr>
              <w:pStyle w:val="TableText"/>
              <w:spacing w:before="235"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B22438">
              <w:rPr>
                <w:b/>
                <w:bCs/>
                <w:spacing w:val="3"/>
                <w:sz w:val="19"/>
                <w:szCs w:val="19"/>
                <w:lang w:eastAsia="zh-CN"/>
              </w:rPr>
              <w:t>26</w:t>
            </w:r>
          </w:p>
        </w:tc>
        <w:tc>
          <w:tcPr>
            <w:tcW w:w="1314" w:type="dxa"/>
            <w:shd w:val="clear" w:color="auto" w:fill="auto"/>
          </w:tcPr>
          <w:p w:rsidR="00F22639" w:rsidRDefault="00B22438"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sidR="0039375B">
              <w:rPr>
                <w:b/>
                <w:bCs/>
                <w:sz w:val="19"/>
                <w:szCs w:val="19"/>
                <w:lang w:eastAsia="zh-CN"/>
              </w:rPr>
              <w:t>0</w:t>
            </w:r>
            <w:r w:rsidR="0018689D">
              <w:rPr>
                <w:b/>
                <w:bCs/>
                <w:sz w:val="19"/>
                <w:szCs w:val="19"/>
                <w:lang w:eastAsia="zh-CN"/>
              </w:rPr>
              <w:t>0</w:t>
            </w:r>
          </w:p>
        </w:tc>
        <w:tc>
          <w:tcPr>
            <w:tcW w:w="6344" w:type="dxa"/>
            <w:shd w:val="clear" w:color="auto" w:fill="auto"/>
          </w:tcPr>
          <w:p w:rsidR="0039375B" w:rsidRPr="00733534" w:rsidRDefault="00B22438" w:rsidP="0039375B">
            <w:pPr>
              <w:pStyle w:val="TableText"/>
              <w:spacing w:before="221" w:line="180" w:lineRule="auto"/>
              <w:jc w:val="center"/>
              <w:rPr>
                <w:sz w:val="19"/>
                <w:szCs w:val="19"/>
                <w:lang w:eastAsia="zh-CN"/>
              </w:rPr>
            </w:pPr>
            <w:r w:rsidRPr="00B22438">
              <w:rPr>
                <w:rFonts w:hint="eastAsia"/>
                <w:sz w:val="19"/>
                <w:szCs w:val="19"/>
                <w:lang w:eastAsia="zh-CN"/>
              </w:rPr>
              <w:t>加拿大</w:t>
            </w:r>
            <w:r w:rsidRPr="00B22438">
              <w:rPr>
                <w:sz w:val="19"/>
                <w:szCs w:val="19"/>
                <w:lang w:eastAsia="zh-CN"/>
              </w:rPr>
              <w:t>12</w:t>
            </w:r>
            <w:r w:rsidRPr="00B22438">
              <w:rPr>
                <w:rFonts w:hint="eastAsia"/>
                <w:sz w:val="19"/>
                <w:szCs w:val="19"/>
                <w:lang w:eastAsia="zh-CN"/>
              </w:rPr>
              <w:t>月</w:t>
            </w:r>
            <w:r w:rsidRPr="00B22438">
              <w:rPr>
                <w:sz w:val="19"/>
                <w:szCs w:val="19"/>
                <w:lang w:eastAsia="zh-CN"/>
              </w:rPr>
              <w:t>CFIB</w:t>
            </w:r>
            <w:r w:rsidRPr="00B22438">
              <w:rPr>
                <w:rFonts w:hint="eastAsia"/>
                <w:sz w:val="19"/>
                <w:szCs w:val="19"/>
                <w:lang w:eastAsia="zh-CN"/>
              </w:rPr>
              <w:t>商业晴雨表</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B22438">
              <w:rPr>
                <w:b/>
                <w:bCs/>
                <w:spacing w:val="3"/>
                <w:sz w:val="19"/>
                <w:szCs w:val="19"/>
              </w:rPr>
              <w:t>26</w:t>
            </w:r>
          </w:p>
        </w:tc>
        <w:tc>
          <w:tcPr>
            <w:tcW w:w="1314" w:type="dxa"/>
            <w:shd w:val="clear" w:color="auto" w:fill="D3EAFF"/>
          </w:tcPr>
          <w:p w:rsidR="00F22639" w:rsidRDefault="00B22438" w:rsidP="00B22438">
            <w:pPr>
              <w:pStyle w:val="TableText"/>
              <w:spacing w:before="252" w:line="170" w:lineRule="auto"/>
              <w:ind w:left="101"/>
              <w:rPr>
                <w:b/>
                <w:bCs/>
                <w:sz w:val="19"/>
                <w:szCs w:val="19"/>
                <w:lang w:eastAsia="zh-CN"/>
              </w:rPr>
            </w:pPr>
            <w:r>
              <w:rPr>
                <w:b/>
                <w:bCs/>
                <w:sz w:val="19"/>
                <w:szCs w:val="19"/>
                <w:lang w:eastAsia="zh-CN"/>
              </w:rPr>
              <w:t>21</w:t>
            </w:r>
            <w:r w:rsidR="00F22639">
              <w:rPr>
                <w:rFonts w:hint="eastAsia"/>
                <w:b/>
                <w:bCs/>
                <w:sz w:val="19"/>
                <w:szCs w:val="19"/>
                <w:lang w:eastAsia="zh-CN"/>
              </w:rPr>
              <w:t>:</w:t>
            </w:r>
            <w:r>
              <w:rPr>
                <w:b/>
                <w:bCs/>
                <w:sz w:val="19"/>
                <w:szCs w:val="19"/>
                <w:lang w:eastAsia="zh-CN"/>
              </w:rPr>
              <w:t>3</w:t>
            </w:r>
            <w:r w:rsidR="00111C72">
              <w:rPr>
                <w:b/>
                <w:bCs/>
                <w:sz w:val="19"/>
                <w:szCs w:val="19"/>
                <w:lang w:eastAsia="zh-CN"/>
              </w:rPr>
              <w:t>0</w:t>
            </w:r>
          </w:p>
        </w:tc>
        <w:tc>
          <w:tcPr>
            <w:tcW w:w="6344" w:type="dxa"/>
            <w:shd w:val="clear" w:color="auto" w:fill="D3EAFF"/>
          </w:tcPr>
          <w:p w:rsidR="00733534" w:rsidRPr="0039375B"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美国截至</w:t>
            </w:r>
            <w:r w:rsidRPr="00B22438">
              <w:rPr>
                <w:sz w:val="19"/>
                <w:szCs w:val="19"/>
                <w:lang w:eastAsia="zh-CN"/>
              </w:rPr>
              <w:t>12</w:t>
            </w:r>
            <w:r w:rsidRPr="00B22438">
              <w:rPr>
                <w:rFonts w:hint="eastAsia"/>
                <w:sz w:val="19"/>
                <w:szCs w:val="19"/>
                <w:lang w:eastAsia="zh-CN"/>
              </w:rPr>
              <w:t>月</w:t>
            </w:r>
            <w:r w:rsidRPr="00B22438">
              <w:rPr>
                <w:sz w:val="19"/>
                <w:szCs w:val="19"/>
                <w:lang w:eastAsia="zh-CN"/>
              </w:rPr>
              <w:t>21</w:t>
            </w:r>
            <w:r w:rsidRPr="00B22438">
              <w:rPr>
                <w:rFonts w:hint="eastAsia"/>
                <w:sz w:val="19"/>
                <w:szCs w:val="19"/>
                <w:lang w:eastAsia="zh-CN"/>
              </w:rPr>
              <w:t>日当周初请失业金人数</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B22438">
              <w:rPr>
                <w:b/>
                <w:bCs/>
                <w:spacing w:val="3"/>
                <w:sz w:val="19"/>
                <w:szCs w:val="19"/>
              </w:rPr>
              <w:t>26</w:t>
            </w:r>
          </w:p>
        </w:tc>
        <w:tc>
          <w:tcPr>
            <w:tcW w:w="1314" w:type="dxa"/>
            <w:shd w:val="clear" w:color="auto" w:fill="auto"/>
          </w:tcPr>
          <w:p w:rsidR="00F22639" w:rsidRDefault="00F22639" w:rsidP="00111C72">
            <w:pPr>
              <w:pStyle w:val="TableText"/>
              <w:spacing w:before="252" w:line="170" w:lineRule="auto"/>
              <w:ind w:left="101"/>
              <w:rPr>
                <w:b/>
                <w:bCs/>
                <w:sz w:val="19"/>
                <w:szCs w:val="19"/>
                <w:lang w:eastAsia="zh-CN"/>
              </w:rPr>
            </w:pPr>
          </w:p>
        </w:tc>
        <w:tc>
          <w:tcPr>
            <w:tcW w:w="6344" w:type="dxa"/>
            <w:shd w:val="clear" w:color="auto" w:fill="auto"/>
          </w:tcPr>
          <w:p w:rsidR="0039375B" w:rsidRPr="00733534" w:rsidRDefault="00B22438" w:rsidP="00F22639">
            <w:pPr>
              <w:pStyle w:val="TableText"/>
              <w:spacing w:before="221" w:line="180" w:lineRule="auto"/>
              <w:jc w:val="center"/>
              <w:rPr>
                <w:sz w:val="19"/>
                <w:szCs w:val="19"/>
                <w:lang w:eastAsia="zh-CN"/>
              </w:rPr>
            </w:pPr>
            <w:r>
              <w:rPr>
                <w:rFonts w:hint="eastAsia"/>
                <w:sz w:val="19"/>
                <w:szCs w:val="19"/>
                <w:lang w:eastAsia="zh-CN"/>
              </w:rPr>
              <w:t>澳大利亚、欧洲、中国香港因不同节日休市一日</w:t>
            </w:r>
          </w:p>
        </w:tc>
      </w:tr>
      <w:tr w:rsidR="0018689D" w:rsidTr="00C80FA8">
        <w:trPr>
          <w:trHeight w:val="620"/>
        </w:trPr>
        <w:tc>
          <w:tcPr>
            <w:tcW w:w="1731" w:type="dxa"/>
            <w:shd w:val="clear" w:color="auto" w:fill="D3EAFF"/>
          </w:tcPr>
          <w:p w:rsidR="0018689D" w:rsidRDefault="0018689D" w:rsidP="0018689D">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w:t>
            </w:r>
            <w:r w:rsidR="00C65339">
              <w:rPr>
                <w:b/>
                <w:bCs/>
                <w:spacing w:val="3"/>
                <w:sz w:val="19"/>
                <w:szCs w:val="19"/>
                <w:lang w:eastAsia="zh-CN"/>
              </w:rPr>
              <w:t>2</w:t>
            </w:r>
            <w:r>
              <w:rPr>
                <w:b/>
                <w:bCs/>
                <w:spacing w:val="3"/>
                <w:sz w:val="19"/>
                <w:szCs w:val="19"/>
              </w:rPr>
              <w:t>/</w:t>
            </w:r>
            <w:r w:rsidR="00B22438">
              <w:rPr>
                <w:b/>
                <w:bCs/>
                <w:spacing w:val="3"/>
                <w:sz w:val="19"/>
                <w:szCs w:val="19"/>
              </w:rPr>
              <w:t>27</w:t>
            </w:r>
          </w:p>
        </w:tc>
        <w:tc>
          <w:tcPr>
            <w:tcW w:w="1314" w:type="dxa"/>
            <w:shd w:val="clear" w:color="auto" w:fill="D3EAFF"/>
          </w:tcPr>
          <w:p w:rsidR="0018689D" w:rsidRDefault="00B22438" w:rsidP="00111C72">
            <w:pPr>
              <w:pStyle w:val="TableText"/>
              <w:spacing w:before="252" w:line="170" w:lineRule="auto"/>
              <w:ind w:left="101"/>
              <w:rPr>
                <w:b/>
                <w:bCs/>
                <w:sz w:val="19"/>
                <w:szCs w:val="19"/>
                <w:lang w:eastAsia="zh-CN"/>
              </w:rPr>
            </w:pPr>
            <w:r>
              <w:rPr>
                <w:b/>
                <w:bCs/>
                <w:sz w:val="19"/>
                <w:szCs w:val="19"/>
                <w:lang w:eastAsia="zh-CN"/>
              </w:rPr>
              <w:t>00</w:t>
            </w:r>
            <w:r w:rsidR="0018689D">
              <w:rPr>
                <w:rFonts w:hint="eastAsia"/>
                <w:b/>
                <w:bCs/>
                <w:sz w:val="19"/>
                <w:szCs w:val="19"/>
                <w:lang w:eastAsia="zh-CN"/>
              </w:rPr>
              <w:t>:</w:t>
            </w:r>
            <w:r>
              <w:rPr>
                <w:b/>
                <w:bCs/>
                <w:sz w:val="19"/>
                <w:szCs w:val="19"/>
                <w:lang w:eastAsia="zh-CN"/>
              </w:rPr>
              <w:t>0</w:t>
            </w:r>
            <w:r w:rsidR="00C80FA8">
              <w:rPr>
                <w:b/>
                <w:bCs/>
                <w:sz w:val="19"/>
                <w:szCs w:val="19"/>
                <w:lang w:eastAsia="zh-CN"/>
              </w:rPr>
              <w:t>0</w:t>
            </w:r>
          </w:p>
        </w:tc>
        <w:tc>
          <w:tcPr>
            <w:tcW w:w="6344" w:type="dxa"/>
            <w:shd w:val="clear" w:color="auto" w:fill="D3EAFF"/>
          </w:tcPr>
          <w:p w:rsidR="00111C72" w:rsidRPr="00733534"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美国截至</w:t>
            </w:r>
            <w:r w:rsidRPr="00B22438">
              <w:rPr>
                <w:sz w:val="19"/>
                <w:szCs w:val="19"/>
                <w:lang w:eastAsia="zh-CN"/>
              </w:rPr>
              <w:t>12</w:t>
            </w:r>
            <w:r w:rsidRPr="00B22438">
              <w:rPr>
                <w:rFonts w:hint="eastAsia"/>
                <w:sz w:val="19"/>
                <w:szCs w:val="19"/>
                <w:lang w:eastAsia="zh-CN"/>
              </w:rPr>
              <w:t>月</w:t>
            </w:r>
            <w:r w:rsidRPr="00B22438">
              <w:rPr>
                <w:sz w:val="19"/>
                <w:szCs w:val="19"/>
                <w:lang w:eastAsia="zh-CN"/>
              </w:rPr>
              <w:t>20</w:t>
            </w:r>
            <w:r w:rsidRPr="00B22438">
              <w:rPr>
                <w:rFonts w:hint="eastAsia"/>
                <w:sz w:val="19"/>
                <w:szCs w:val="19"/>
                <w:lang w:eastAsia="zh-CN"/>
              </w:rPr>
              <w:t>日当周</w:t>
            </w:r>
            <w:r w:rsidRPr="00B22438">
              <w:rPr>
                <w:sz w:val="19"/>
                <w:szCs w:val="19"/>
                <w:lang w:eastAsia="zh-CN"/>
              </w:rPr>
              <w:t>EIA</w:t>
            </w:r>
            <w:r w:rsidRPr="00B22438">
              <w:rPr>
                <w:rFonts w:hint="eastAsia"/>
                <w:sz w:val="19"/>
                <w:szCs w:val="19"/>
                <w:lang w:eastAsia="zh-CN"/>
              </w:rPr>
              <w:t>原油</w:t>
            </w:r>
            <w:r>
              <w:rPr>
                <w:rFonts w:hint="eastAsia"/>
                <w:sz w:val="19"/>
                <w:szCs w:val="19"/>
                <w:lang w:eastAsia="zh-CN"/>
              </w:rPr>
              <w:t>、汽油、精炼油</w:t>
            </w:r>
            <w:r w:rsidRPr="00B22438">
              <w:rPr>
                <w:rFonts w:hint="eastAsia"/>
                <w:sz w:val="19"/>
                <w:szCs w:val="19"/>
                <w:lang w:eastAsia="zh-CN"/>
              </w:rPr>
              <w:t>库存变动</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B22438">
              <w:rPr>
                <w:b/>
                <w:bCs/>
                <w:spacing w:val="3"/>
                <w:sz w:val="19"/>
                <w:szCs w:val="19"/>
                <w:lang w:eastAsia="zh-CN"/>
              </w:rPr>
              <w:t>27</w:t>
            </w:r>
          </w:p>
        </w:tc>
        <w:tc>
          <w:tcPr>
            <w:tcW w:w="1314" w:type="dxa"/>
            <w:shd w:val="clear" w:color="auto" w:fill="auto"/>
          </w:tcPr>
          <w:p w:rsidR="0039375B" w:rsidRDefault="00111C72" w:rsidP="00111C72">
            <w:pPr>
              <w:pStyle w:val="TableText"/>
              <w:spacing w:before="252" w:line="170" w:lineRule="auto"/>
              <w:ind w:left="101"/>
              <w:rPr>
                <w:b/>
                <w:bCs/>
                <w:sz w:val="19"/>
                <w:szCs w:val="19"/>
                <w:lang w:eastAsia="zh-CN"/>
              </w:rPr>
            </w:pPr>
            <w:r>
              <w:rPr>
                <w:b/>
                <w:bCs/>
                <w:sz w:val="19"/>
                <w:szCs w:val="19"/>
                <w:lang w:eastAsia="zh-CN"/>
              </w:rPr>
              <w:t>07</w:t>
            </w:r>
            <w:r w:rsidR="0039375B">
              <w:rPr>
                <w:rFonts w:hint="eastAsia"/>
                <w:b/>
                <w:bCs/>
                <w:sz w:val="19"/>
                <w:szCs w:val="19"/>
                <w:lang w:eastAsia="zh-CN"/>
              </w:rPr>
              <w:t>:</w:t>
            </w:r>
            <w:r w:rsidR="0039375B">
              <w:rPr>
                <w:b/>
                <w:bCs/>
                <w:sz w:val="19"/>
                <w:szCs w:val="19"/>
                <w:lang w:eastAsia="zh-CN"/>
              </w:rPr>
              <w:t>30</w:t>
            </w:r>
          </w:p>
        </w:tc>
        <w:tc>
          <w:tcPr>
            <w:tcW w:w="6344" w:type="dxa"/>
            <w:shd w:val="clear" w:color="auto" w:fill="auto"/>
          </w:tcPr>
          <w:p w:rsidR="0039375B" w:rsidRPr="00733534" w:rsidRDefault="00B22438" w:rsidP="0039375B">
            <w:pPr>
              <w:pStyle w:val="TableText"/>
              <w:spacing w:before="221" w:line="180" w:lineRule="auto"/>
              <w:jc w:val="center"/>
              <w:rPr>
                <w:sz w:val="19"/>
                <w:szCs w:val="19"/>
                <w:lang w:eastAsia="zh-CN"/>
              </w:rPr>
            </w:pPr>
            <w:r w:rsidRPr="00B22438">
              <w:rPr>
                <w:rFonts w:hint="eastAsia"/>
                <w:sz w:val="19"/>
                <w:szCs w:val="19"/>
                <w:lang w:eastAsia="zh-CN"/>
              </w:rPr>
              <w:t>日本</w:t>
            </w:r>
            <w:r w:rsidRPr="00B22438">
              <w:rPr>
                <w:sz w:val="19"/>
                <w:szCs w:val="19"/>
                <w:lang w:eastAsia="zh-CN"/>
              </w:rPr>
              <w:t>12</w:t>
            </w:r>
            <w:r w:rsidRPr="00B22438">
              <w:rPr>
                <w:rFonts w:hint="eastAsia"/>
                <w:sz w:val="19"/>
                <w:szCs w:val="19"/>
                <w:lang w:eastAsia="zh-CN"/>
              </w:rPr>
              <w:t>月东京</w:t>
            </w:r>
            <w:r w:rsidRPr="00B22438">
              <w:rPr>
                <w:sz w:val="19"/>
                <w:szCs w:val="19"/>
                <w:lang w:eastAsia="zh-CN"/>
              </w:rPr>
              <w:t>CPI</w:t>
            </w:r>
            <w:r>
              <w:rPr>
                <w:rFonts w:hint="eastAsia"/>
                <w:sz w:val="19"/>
                <w:szCs w:val="19"/>
                <w:lang w:eastAsia="zh-CN"/>
              </w:rPr>
              <w:t>、核心CPI</w:t>
            </w:r>
            <w:r w:rsidRPr="00B22438">
              <w:rPr>
                <w:rFonts w:hint="eastAsia"/>
                <w:sz w:val="19"/>
                <w:szCs w:val="19"/>
                <w:lang w:eastAsia="zh-CN"/>
              </w:rPr>
              <w:t>年率</w:t>
            </w:r>
          </w:p>
        </w:tc>
      </w:tr>
      <w:tr w:rsidR="0039375B" w:rsidTr="00C80FA8">
        <w:trPr>
          <w:trHeight w:val="620"/>
        </w:trPr>
        <w:tc>
          <w:tcPr>
            <w:tcW w:w="1731" w:type="dxa"/>
            <w:shd w:val="clear" w:color="auto" w:fill="D3EAFF"/>
          </w:tcPr>
          <w:p w:rsidR="0039375B" w:rsidRDefault="0039375B" w:rsidP="00B22438">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lang w:eastAsia="zh-CN"/>
              </w:rPr>
              <w:t>2</w:t>
            </w:r>
            <w:r w:rsidR="00B22438">
              <w:rPr>
                <w:b/>
                <w:bCs/>
                <w:spacing w:val="3"/>
                <w:sz w:val="19"/>
                <w:szCs w:val="19"/>
                <w:lang w:eastAsia="zh-CN"/>
              </w:rPr>
              <w:t>7</w:t>
            </w:r>
          </w:p>
        </w:tc>
        <w:tc>
          <w:tcPr>
            <w:tcW w:w="1314" w:type="dxa"/>
            <w:shd w:val="clear" w:color="auto" w:fill="D3EAFF"/>
          </w:tcPr>
          <w:p w:rsidR="0039375B" w:rsidRDefault="00111C72" w:rsidP="00B22438">
            <w:pPr>
              <w:pStyle w:val="TableText"/>
              <w:spacing w:before="252" w:line="170" w:lineRule="auto"/>
              <w:ind w:left="101"/>
              <w:rPr>
                <w:b/>
                <w:bCs/>
                <w:sz w:val="19"/>
                <w:szCs w:val="19"/>
                <w:lang w:eastAsia="zh-CN"/>
              </w:rPr>
            </w:pPr>
            <w:r>
              <w:rPr>
                <w:b/>
                <w:bCs/>
                <w:sz w:val="19"/>
                <w:szCs w:val="19"/>
                <w:lang w:eastAsia="zh-CN"/>
              </w:rPr>
              <w:t>0</w:t>
            </w:r>
            <w:r w:rsidR="00B22438">
              <w:rPr>
                <w:b/>
                <w:bCs/>
                <w:sz w:val="19"/>
                <w:szCs w:val="19"/>
                <w:lang w:eastAsia="zh-CN"/>
              </w:rPr>
              <w:t>7</w:t>
            </w:r>
            <w:r w:rsidR="0039375B">
              <w:rPr>
                <w:rFonts w:hint="eastAsia"/>
                <w:b/>
                <w:bCs/>
                <w:sz w:val="19"/>
                <w:szCs w:val="19"/>
                <w:lang w:eastAsia="zh-CN"/>
              </w:rPr>
              <w:t>:</w:t>
            </w:r>
            <w:r w:rsidR="00B22438">
              <w:rPr>
                <w:b/>
                <w:bCs/>
                <w:sz w:val="19"/>
                <w:szCs w:val="19"/>
                <w:lang w:eastAsia="zh-CN"/>
              </w:rPr>
              <w:t>3</w:t>
            </w:r>
            <w:r>
              <w:rPr>
                <w:b/>
                <w:bCs/>
                <w:sz w:val="19"/>
                <w:szCs w:val="19"/>
                <w:lang w:eastAsia="zh-CN"/>
              </w:rPr>
              <w:t>0</w:t>
            </w:r>
          </w:p>
        </w:tc>
        <w:tc>
          <w:tcPr>
            <w:tcW w:w="6344" w:type="dxa"/>
            <w:shd w:val="clear" w:color="auto" w:fill="D3EAFF"/>
          </w:tcPr>
          <w:p w:rsidR="0039375B" w:rsidRPr="00733534" w:rsidRDefault="00B22438" w:rsidP="0039375B">
            <w:pPr>
              <w:pStyle w:val="TableText"/>
              <w:spacing w:before="221" w:line="180" w:lineRule="auto"/>
              <w:jc w:val="center"/>
              <w:rPr>
                <w:sz w:val="19"/>
                <w:szCs w:val="19"/>
                <w:lang w:eastAsia="zh-CN"/>
              </w:rPr>
            </w:pPr>
            <w:r>
              <w:rPr>
                <w:rFonts w:hint="eastAsia"/>
                <w:sz w:val="19"/>
                <w:szCs w:val="19"/>
                <w:lang w:eastAsia="zh-CN"/>
              </w:rPr>
              <w:t>日本</w:t>
            </w:r>
            <w:r w:rsidRPr="00B22438">
              <w:rPr>
                <w:sz w:val="19"/>
                <w:szCs w:val="19"/>
                <w:lang w:eastAsia="zh-CN"/>
              </w:rPr>
              <w:t>11</w:t>
            </w:r>
            <w:r w:rsidRPr="00B22438">
              <w:rPr>
                <w:rFonts w:hint="eastAsia"/>
                <w:sz w:val="19"/>
                <w:szCs w:val="19"/>
                <w:lang w:eastAsia="zh-CN"/>
              </w:rPr>
              <w:t>月失业率</w:t>
            </w:r>
          </w:p>
        </w:tc>
      </w:tr>
      <w:tr w:rsidR="0039375B" w:rsidTr="0039375B">
        <w:trPr>
          <w:trHeight w:val="620"/>
        </w:trPr>
        <w:tc>
          <w:tcPr>
            <w:tcW w:w="1731" w:type="dxa"/>
            <w:shd w:val="clear" w:color="auto" w:fill="auto"/>
          </w:tcPr>
          <w:p w:rsidR="0039375B" w:rsidRDefault="0039375B" w:rsidP="00B22438">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rPr>
              <w:t>2</w:t>
            </w:r>
            <w:r w:rsidR="00B22438">
              <w:rPr>
                <w:b/>
                <w:bCs/>
                <w:spacing w:val="3"/>
                <w:sz w:val="19"/>
                <w:szCs w:val="19"/>
              </w:rPr>
              <w:t>7</w:t>
            </w:r>
          </w:p>
        </w:tc>
        <w:tc>
          <w:tcPr>
            <w:tcW w:w="1314" w:type="dxa"/>
            <w:shd w:val="clear" w:color="auto" w:fill="auto"/>
          </w:tcPr>
          <w:p w:rsidR="0039375B" w:rsidRDefault="00B22438" w:rsidP="00111C72">
            <w:pPr>
              <w:pStyle w:val="TableText"/>
              <w:spacing w:before="252" w:line="170" w:lineRule="auto"/>
              <w:ind w:left="101"/>
              <w:rPr>
                <w:b/>
                <w:bCs/>
                <w:sz w:val="19"/>
                <w:szCs w:val="19"/>
                <w:lang w:eastAsia="zh-CN"/>
              </w:rPr>
            </w:pPr>
            <w:r>
              <w:rPr>
                <w:b/>
                <w:bCs/>
                <w:sz w:val="19"/>
                <w:szCs w:val="19"/>
                <w:lang w:eastAsia="zh-CN"/>
              </w:rPr>
              <w:t>07</w:t>
            </w:r>
            <w:r w:rsidR="0039375B">
              <w:rPr>
                <w:rFonts w:hint="eastAsia"/>
                <w:b/>
                <w:bCs/>
                <w:sz w:val="19"/>
                <w:szCs w:val="19"/>
                <w:lang w:eastAsia="zh-CN"/>
              </w:rPr>
              <w:t>:</w:t>
            </w:r>
            <w:r>
              <w:rPr>
                <w:b/>
                <w:bCs/>
                <w:sz w:val="19"/>
                <w:szCs w:val="19"/>
                <w:lang w:eastAsia="zh-CN"/>
              </w:rPr>
              <w:t>5</w:t>
            </w:r>
            <w:r w:rsidR="0039375B">
              <w:rPr>
                <w:b/>
                <w:bCs/>
                <w:sz w:val="19"/>
                <w:szCs w:val="19"/>
                <w:lang w:eastAsia="zh-CN"/>
              </w:rPr>
              <w:t>0</w:t>
            </w:r>
          </w:p>
        </w:tc>
        <w:tc>
          <w:tcPr>
            <w:tcW w:w="6344" w:type="dxa"/>
            <w:shd w:val="clear" w:color="auto" w:fill="auto"/>
          </w:tcPr>
          <w:p w:rsidR="0039375B"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日本</w:t>
            </w:r>
            <w:r w:rsidRPr="00B22438">
              <w:rPr>
                <w:sz w:val="19"/>
                <w:szCs w:val="19"/>
                <w:lang w:eastAsia="zh-CN"/>
              </w:rPr>
              <w:t>11</w:t>
            </w:r>
            <w:r w:rsidRPr="00B22438">
              <w:rPr>
                <w:rFonts w:hint="eastAsia"/>
                <w:sz w:val="19"/>
                <w:szCs w:val="19"/>
                <w:lang w:eastAsia="zh-CN"/>
              </w:rPr>
              <w:t>月季调后工业产出月率初值</w:t>
            </w:r>
          </w:p>
          <w:p w:rsidR="00B22438"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日本</w:t>
            </w:r>
            <w:r w:rsidRPr="00B22438">
              <w:rPr>
                <w:sz w:val="19"/>
                <w:szCs w:val="19"/>
                <w:lang w:eastAsia="zh-CN"/>
              </w:rPr>
              <w:t>11</w:t>
            </w:r>
            <w:r w:rsidRPr="00B22438">
              <w:rPr>
                <w:rFonts w:hint="eastAsia"/>
                <w:sz w:val="19"/>
                <w:szCs w:val="19"/>
                <w:lang w:eastAsia="zh-CN"/>
              </w:rPr>
              <w:t>月未季调工业产出年率初值</w:t>
            </w:r>
          </w:p>
          <w:p w:rsidR="00B22438" w:rsidRPr="00733534" w:rsidRDefault="00B22438" w:rsidP="00B22438">
            <w:pPr>
              <w:pStyle w:val="TableText"/>
              <w:spacing w:before="221" w:line="180" w:lineRule="auto"/>
              <w:jc w:val="center"/>
              <w:rPr>
                <w:sz w:val="19"/>
                <w:szCs w:val="19"/>
                <w:lang w:eastAsia="zh-CN"/>
              </w:rPr>
            </w:pPr>
            <w:r w:rsidRPr="00B22438">
              <w:rPr>
                <w:rFonts w:hint="eastAsia"/>
                <w:sz w:val="19"/>
                <w:szCs w:val="19"/>
                <w:lang w:eastAsia="zh-CN"/>
              </w:rPr>
              <w:t>日本</w:t>
            </w:r>
            <w:r w:rsidRPr="00B22438">
              <w:rPr>
                <w:sz w:val="19"/>
                <w:szCs w:val="19"/>
                <w:lang w:eastAsia="zh-CN"/>
              </w:rPr>
              <w:t>11</w:t>
            </w:r>
            <w:r w:rsidRPr="00B22438">
              <w:rPr>
                <w:rFonts w:hint="eastAsia"/>
                <w:sz w:val="19"/>
                <w:szCs w:val="19"/>
                <w:lang w:eastAsia="zh-CN"/>
              </w:rPr>
              <w:t>月未季调零售销售年率</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E92030">
              <w:rPr>
                <w:b/>
                <w:bCs/>
                <w:spacing w:val="3"/>
                <w:sz w:val="19"/>
                <w:szCs w:val="19"/>
                <w:lang w:eastAsia="zh-CN"/>
              </w:rPr>
              <w:t>27</w:t>
            </w:r>
          </w:p>
        </w:tc>
        <w:tc>
          <w:tcPr>
            <w:tcW w:w="1314" w:type="dxa"/>
            <w:shd w:val="clear" w:color="auto" w:fill="D3EAFF"/>
          </w:tcPr>
          <w:p w:rsidR="0039375B" w:rsidRDefault="00E92030" w:rsidP="00E92030">
            <w:pPr>
              <w:pStyle w:val="TableText"/>
              <w:spacing w:before="252" w:line="170" w:lineRule="auto"/>
              <w:ind w:left="101"/>
              <w:rPr>
                <w:b/>
                <w:bCs/>
                <w:sz w:val="19"/>
                <w:szCs w:val="19"/>
                <w:lang w:eastAsia="zh-CN"/>
              </w:rPr>
            </w:pPr>
            <w:r>
              <w:rPr>
                <w:b/>
                <w:bCs/>
                <w:sz w:val="19"/>
                <w:szCs w:val="19"/>
                <w:lang w:eastAsia="zh-CN"/>
              </w:rPr>
              <w:t>09</w:t>
            </w:r>
            <w:r w:rsidR="0039375B">
              <w:rPr>
                <w:rFonts w:hint="eastAsia"/>
                <w:b/>
                <w:bCs/>
                <w:sz w:val="19"/>
                <w:szCs w:val="19"/>
                <w:lang w:eastAsia="zh-CN"/>
              </w:rPr>
              <w:t>:</w:t>
            </w:r>
            <w:r>
              <w:rPr>
                <w:b/>
                <w:bCs/>
                <w:sz w:val="19"/>
                <w:szCs w:val="19"/>
                <w:lang w:eastAsia="zh-CN"/>
              </w:rPr>
              <w:t>3</w:t>
            </w:r>
            <w:r w:rsidR="00D72AD3">
              <w:rPr>
                <w:b/>
                <w:bCs/>
                <w:sz w:val="19"/>
                <w:szCs w:val="19"/>
                <w:lang w:eastAsia="zh-CN"/>
              </w:rPr>
              <w:t>0</w:t>
            </w:r>
          </w:p>
        </w:tc>
        <w:tc>
          <w:tcPr>
            <w:tcW w:w="6344" w:type="dxa"/>
            <w:shd w:val="clear" w:color="auto" w:fill="D3EAFF"/>
          </w:tcPr>
          <w:p w:rsidR="0039375B" w:rsidRPr="00733534" w:rsidRDefault="00E92030" w:rsidP="00E92030">
            <w:pPr>
              <w:pStyle w:val="TableText"/>
              <w:spacing w:before="221" w:line="180" w:lineRule="auto"/>
              <w:jc w:val="center"/>
              <w:rPr>
                <w:sz w:val="19"/>
                <w:szCs w:val="19"/>
                <w:lang w:eastAsia="zh-CN"/>
              </w:rPr>
            </w:pPr>
            <w:r w:rsidRPr="00E92030">
              <w:rPr>
                <w:rFonts w:hint="eastAsia"/>
                <w:sz w:val="19"/>
                <w:szCs w:val="19"/>
                <w:lang w:eastAsia="zh-CN"/>
              </w:rPr>
              <w:t>中国</w:t>
            </w:r>
            <w:r w:rsidRPr="00E92030">
              <w:rPr>
                <w:sz w:val="19"/>
                <w:szCs w:val="19"/>
                <w:lang w:eastAsia="zh-CN"/>
              </w:rPr>
              <w:t>11</w:t>
            </w:r>
            <w:r w:rsidRPr="00E92030">
              <w:rPr>
                <w:rFonts w:hint="eastAsia"/>
                <w:sz w:val="19"/>
                <w:szCs w:val="19"/>
                <w:lang w:eastAsia="zh-CN"/>
              </w:rPr>
              <w:t>月规模以上工业企业利润</w:t>
            </w:r>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sidR="00E92030">
              <w:rPr>
                <w:b/>
                <w:bCs/>
                <w:spacing w:val="3"/>
                <w:sz w:val="19"/>
                <w:szCs w:val="19"/>
                <w:lang w:eastAsia="zh-CN"/>
              </w:rPr>
              <w:t>27</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30</w:t>
            </w:r>
          </w:p>
        </w:tc>
        <w:tc>
          <w:tcPr>
            <w:tcW w:w="6344" w:type="dxa"/>
            <w:shd w:val="clear" w:color="auto" w:fill="auto"/>
          </w:tcPr>
          <w:p w:rsidR="00D72AD3" w:rsidRDefault="00E92030" w:rsidP="00D72AD3">
            <w:pPr>
              <w:pStyle w:val="TableText"/>
              <w:spacing w:before="221" w:line="180" w:lineRule="auto"/>
              <w:jc w:val="center"/>
              <w:rPr>
                <w:sz w:val="19"/>
                <w:szCs w:val="19"/>
                <w:lang w:eastAsia="zh-CN"/>
              </w:rPr>
            </w:pPr>
            <w:r w:rsidRPr="00E92030">
              <w:rPr>
                <w:rFonts w:hint="eastAsia"/>
                <w:sz w:val="19"/>
                <w:szCs w:val="19"/>
                <w:lang w:eastAsia="zh-CN"/>
              </w:rPr>
              <w:t>美国</w:t>
            </w:r>
            <w:r w:rsidRPr="00E92030">
              <w:rPr>
                <w:sz w:val="19"/>
                <w:szCs w:val="19"/>
                <w:lang w:eastAsia="zh-CN"/>
              </w:rPr>
              <w:t>11</w:t>
            </w:r>
            <w:r w:rsidRPr="00E92030">
              <w:rPr>
                <w:rFonts w:hint="eastAsia"/>
                <w:sz w:val="19"/>
                <w:szCs w:val="19"/>
                <w:lang w:eastAsia="zh-CN"/>
              </w:rPr>
              <w:t>月商品贸易帐初值</w:t>
            </w:r>
          </w:p>
          <w:p w:rsidR="00E92030" w:rsidRPr="00733534" w:rsidRDefault="00E92030" w:rsidP="00D72AD3">
            <w:pPr>
              <w:pStyle w:val="TableText"/>
              <w:spacing w:before="221" w:line="180" w:lineRule="auto"/>
              <w:jc w:val="center"/>
              <w:rPr>
                <w:sz w:val="19"/>
                <w:szCs w:val="19"/>
                <w:lang w:eastAsia="zh-CN"/>
              </w:rPr>
            </w:pPr>
            <w:r w:rsidRPr="00E92030">
              <w:rPr>
                <w:rFonts w:hint="eastAsia"/>
                <w:sz w:val="19"/>
                <w:szCs w:val="19"/>
                <w:lang w:eastAsia="zh-CN"/>
              </w:rPr>
              <w:t>美国</w:t>
            </w:r>
            <w:r w:rsidRPr="00E92030">
              <w:rPr>
                <w:sz w:val="19"/>
                <w:szCs w:val="19"/>
                <w:lang w:eastAsia="zh-CN"/>
              </w:rPr>
              <w:t>11</w:t>
            </w:r>
            <w:r w:rsidRPr="00E92030">
              <w:rPr>
                <w:rFonts w:hint="eastAsia"/>
                <w:sz w:val="19"/>
                <w:szCs w:val="19"/>
                <w:lang w:eastAsia="zh-CN"/>
              </w:rPr>
              <w:t>月批发库存月率初值</w:t>
            </w:r>
          </w:p>
        </w:tc>
      </w:tr>
    </w:tbl>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FFC" w:rsidRDefault="007E5FFC">
      <w:r>
        <w:separator/>
      </w:r>
    </w:p>
  </w:endnote>
  <w:endnote w:type="continuationSeparator" w:id="0">
    <w:p w:rsidR="007E5FFC" w:rsidRDefault="007E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FFC" w:rsidRDefault="007E5FFC">
      <w:r>
        <w:separator/>
      </w:r>
    </w:p>
  </w:footnote>
  <w:footnote w:type="continuationSeparator" w:id="0">
    <w:p w:rsidR="007E5FFC" w:rsidRDefault="007E5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90CEA"/>
    <w:rsid w:val="00091CF1"/>
    <w:rsid w:val="000A1008"/>
    <w:rsid w:val="000A4F47"/>
    <w:rsid w:val="000B1D86"/>
    <w:rsid w:val="000C4D7A"/>
    <w:rsid w:val="000D71D5"/>
    <w:rsid w:val="000E2299"/>
    <w:rsid w:val="000E6C31"/>
    <w:rsid w:val="000F2044"/>
    <w:rsid w:val="000F23B0"/>
    <w:rsid w:val="000F31DD"/>
    <w:rsid w:val="000F3952"/>
    <w:rsid w:val="00111C72"/>
    <w:rsid w:val="0011317A"/>
    <w:rsid w:val="001228D4"/>
    <w:rsid w:val="0013110C"/>
    <w:rsid w:val="00140BF1"/>
    <w:rsid w:val="0014585E"/>
    <w:rsid w:val="001466B7"/>
    <w:rsid w:val="00151E43"/>
    <w:rsid w:val="00153730"/>
    <w:rsid w:val="00155814"/>
    <w:rsid w:val="0015714E"/>
    <w:rsid w:val="001710D2"/>
    <w:rsid w:val="001742D9"/>
    <w:rsid w:val="0017695B"/>
    <w:rsid w:val="00177156"/>
    <w:rsid w:val="00181607"/>
    <w:rsid w:val="0018689D"/>
    <w:rsid w:val="00191114"/>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0745A"/>
    <w:rsid w:val="0021006E"/>
    <w:rsid w:val="00210D38"/>
    <w:rsid w:val="00224792"/>
    <w:rsid w:val="002465B6"/>
    <w:rsid w:val="00246C38"/>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20BF2"/>
    <w:rsid w:val="00345D18"/>
    <w:rsid w:val="00366EB4"/>
    <w:rsid w:val="003700F6"/>
    <w:rsid w:val="003717C2"/>
    <w:rsid w:val="00376BDB"/>
    <w:rsid w:val="00377090"/>
    <w:rsid w:val="00385877"/>
    <w:rsid w:val="00391792"/>
    <w:rsid w:val="0039375B"/>
    <w:rsid w:val="003961C6"/>
    <w:rsid w:val="00396C00"/>
    <w:rsid w:val="003A31F4"/>
    <w:rsid w:val="003A41B1"/>
    <w:rsid w:val="003C17C2"/>
    <w:rsid w:val="003C3841"/>
    <w:rsid w:val="003D1566"/>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B4D03"/>
    <w:rsid w:val="004C3444"/>
    <w:rsid w:val="004C37EB"/>
    <w:rsid w:val="004C5F6A"/>
    <w:rsid w:val="004D1917"/>
    <w:rsid w:val="004E13EF"/>
    <w:rsid w:val="004E1793"/>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7B80"/>
    <w:rsid w:val="0056277F"/>
    <w:rsid w:val="00563DE1"/>
    <w:rsid w:val="00566217"/>
    <w:rsid w:val="005764DE"/>
    <w:rsid w:val="005A4BD8"/>
    <w:rsid w:val="005D2924"/>
    <w:rsid w:val="005D3DA0"/>
    <w:rsid w:val="005F32AB"/>
    <w:rsid w:val="0060269A"/>
    <w:rsid w:val="00610EB5"/>
    <w:rsid w:val="00614406"/>
    <w:rsid w:val="00616B99"/>
    <w:rsid w:val="00617C11"/>
    <w:rsid w:val="00626DEE"/>
    <w:rsid w:val="00634CB4"/>
    <w:rsid w:val="006359FD"/>
    <w:rsid w:val="00652631"/>
    <w:rsid w:val="00656EFB"/>
    <w:rsid w:val="00660564"/>
    <w:rsid w:val="00664406"/>
    <w:rsid w:val="006705F2"/>
    <w:rsid w:val="00675582"/>
    <w:rsid w:val="0068398C"/>
    <w:rsid w:val="006A1673"/>
    <w:rsid w:val="006A21B4"/>
    <w:rsid w:val="006B22BE"/>
    <w:rsid w:val="006C4893"/>
    <w:rsid w:val="006C7D01"/>
    <w:rsid w:val="006D478D"/>
    <w:rsid w:val="006D627F"/>
    <w:rsid w:val="006E088C"/>
    <w:rsid w:val="006E2AF8"/>
    <w:rsid w:val="006E5C0A"/>
    <w:rsid w:val="007031D5"/>
    <w:rsid w:val="00710E53"/>
    <w:rsid w:val="007133E0"/>
    <w:rsid w:val="007231FC"/>
    <w:rsid w:val="00725E2E"/>
    <w:rsid w:val="00727E16"/>
    <w:rsid w:val="00733141"/>
    <w:rsid w:val="00733534"/>
    <w:rsid w:val="00735E52"/>
    <w:rsid w:val="00744E5A"/>
    <w:rsid w:val="00745096"/>
    <w:rsid w:val="00757FF1"/>
    <w:rsid w:val="00761A64"/>
    <w:rsid w:val="007640D6"/>
    <w:rsid w:val="00792165"/>
    <w:rsid w:val="00795476"/>
    <w:rsid w:val="007A4F04"/>
    <w:rsid w:val="007A5D96"/>
    <w:rsid w:val="007B4E4F"/>
    <w:rsid w:val="007B5E25"/>
    <w:rsid w:val="007C5006"/>
    <w:rsid w:val="007E5FFC"/>
    <w:rsid w:val="007F02AD"/>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26D6"/>
    <w:rsid w:val="008C49EB"/>
    <w:rsid w:val="008D443E"/>
    <w:rsid w:val="008E5952"/>
    <w:rsid w:val="008E74C9"/>
    <w:rsid w:val="008F4B28"/>
    <w:rsid w:val="009012EB"/>
    <w:rsid w:val="00903F73"/>
    <w:rsid w:val="009070E0"/>
    <w:rsid w:val="00914848"/>
    <w:rsid w:val="009166E1"/>
    <w:rsid w:val="00921FDC"/>
    <w:rsid w:val="00930C3E"/>
    <w:rsid w:val="0093200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70011"/>
    <w:rsid w:val="00A8017C"/>
    <w:rsid w:val="00A82497"/>
    <w:rsid w:val="00A8715C"/>
    <w:rsid w:val="00AA7333"/>
    <w:rsid w:val="00AB1E5D"/>
    <w:rsid w:val="00AC31CC"/>
    <w:rsid w:val="00AD6404"/>
    <w:rsid w:val="00AD707E"/>
    <w:rsid w:val="00AE16DC"/>
    <w:rsid w:val="00AE5686"/>
    <w:rsid w:val="00AF6C55"/>
    <w:rsid w:val="00B0226F"/>
    <w:rsid w:val="00B04DE1"/>
    <w:rsid w:val="00B22438"/>
    <w:rsid w:val="00B233DE"/>
    <w:rsid w:val="00B23E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4B6A"/>
    <w:rsid w:val="00C311C6"/>
    <w:rsid w:val="00C4355F"/>
    <w:rsid w:val="00C5204B"/>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4029"/>
    <w:rsid w:val="00D714BC"/>
    <w:rsid w:val="00D72AD3"/>
    <w:rsid w:val="00D811A5"/>
    <w:rsid w:val="00D960B9"/>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8616C"/>
    <w:rsid w:val="00E901F3"/>
    <w:rsid w:val="00E92030"/>
    <w:rsid w:val="00E94FB1"/>
    <w:rsid w:val="00EB5813"/>
    <w:rsid w:val="00EB5B60"/>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B3A6E"/>
    <w:rsid w:val="00FC2D19"/>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E517193"/>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8</Pages>
  <Words>761</Words>
  <Characters>4342</Characters>
  <Application>Microsoft Office Word</Application>
  <DocSecurity>0</DocSecurity>
  <Lines>36</Lines>
  <Paragraphs>10</Paragraphs>
  <ScaleCrop>false</ScaleCrop>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338</cp:revision>
  <dcterms:created xsi:type="dcterms:W3CDTF">2024-04-15T00:04:00Z</dcterms:created>
  <dcterms:modified xsi:type="dcterms:W3CDTF">2024-12-23T02:18:00Z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