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A47786">
        <w:rPr>
          <w:rFonts w:ascii="微软雅黑" w:eastAsia="微软雅黑" w:hAnsi="微软雅黑" w:cs="微软雅黑"/>
          <w:b/>
          <w:bCs/>
          <w:color w:val="005D97"/>
          <w:spacing w:val="-22"/>
          <w:sz w:val="48"/>
          <w:szCs w:val="48"/>
          <w:lang w:eastAsia="zh-CN"/>
        </w:rPr>
        <w:t>27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A47786">
      <w:pPr>
        <w:spacing w:before="103" w:line="257" w:lineRule="auto"/>
        <w:ind w:right="584" w:firstLineChars="200" w:firstLine="468"/>
        <w:jc w:val="both"/>
        <w:rPr>
          <w:rFonts w:ascii="微软雅黑" w:eastAsia="微软雅黑" w:hAnsi="微软雅黑" w:cs="微软雅黑"/>
          <w:spacing w:val="12"/>
          <w:lang w:eastAsia="zh-CN"/>
        </w:rPr>
      </w:pPr>
      <w:r w:rsidRPr="00A47786">
        <w:rPr>
          <w:rFonts w:ascii="微软雅黑" w:eastAsia="微软雅黑" w:hAnsi="微软雅黑" w:cs="微软雅黑" w:hint="eastAsia"/>
          <w:spacing w:val="12"/>
          <w:lang w:eastAsia="zh-CN"/>
        </w:rPr>
        <w:t>圣诞节后美股市场交投清淡，美国三大股指收盘涨跌不一，道指涨</w:t>
      </w:r>
      <w:r w:rsidRPr="00A47786">
        <w:rPr>
          <w:rFonts w:ascii="微软雅黑" w:eastAsia="微软雅黑" w:hAnsi="微软雅黑" w:cs="微软雅黑"/>
          <w:spacing w:val="12"/>
          <w:lang w:eastAsia="zh-CN"/>
        </w:rPr>
        <w:t>0.07%</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43325.8</w:t>
      </w:r>
      <w:r w:rsidRPr="00A47786">
        <w:rPr>
          <w:rFonts w:ascii="微软雅黑" w:eastAsia="微软雅黑" w:hAnsi="微软雅黑" w:cs="微软雅黑" w:hint="eastAsia"/>
          <w:spacing w:val="12"/>
          <w:lang w:eastAsia="zh-CN"/>
        </w:rPr>
        <w:t>点，标普</w:t>
      </w:r>
      <w:r w:rsidRPr="00A47786">
        <w:rPr>
          <w:rFonts w:ascii="微软雅黑" w:eastAsia="微软雅黑" w:hAnsi="微软雅黑" w:cs="微软雅黑"/>
          <w:spacing w:val="12"/>
          <w:lang w:eastAsia="zh-CN"/>
        </w:rPr>
        <w:t>500</w:t>
      </w:r>
      <w:r w:rsidRPr="00A47786">
        <w:rPr>
          <w:rFonts w:ascii="微软雅黑" w:eastAsia="微软雅黑" w:hAnsi="微软雅黑" w:cs="微软雅黑" w:hint="eastAsia"/>
          <w:spacing w:val="12"/>
          <w:lang w:eastAsia="zh-CN"/>
        </w:rPr>
        <w:t>指数跌</w:t>
      </w:r>
      <w:r w:rsidRPr="00A47786">
        <w:rPr>
          <w:rFonts w:ascii="微软雅黑" w:eastAsia="微软雅黑" w:hAnsi="微软雅黑" w:cs="微软雅黑"/>
          <w:spacing w:val="12"/>
          <w:lang w:eastAsia="zh-CN"/>
        </w:rPr>
        <w:t>0.04%</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6037.59</w:t>
      </w:r>
      <w:r w:rsidRPr="00A47786">
        <w:rPr>
          <w:rFonts w:ascii="微软雅黑" w:eastAsia="微软雅黑" w:hAnsi="微软雅黑" w:cs="微软雅黑" w:hint="eastAsia"/>
          <w:spacing w:val="12"/>
          <w:lang w:eastAsia="zh-CN"/>
        </w:rPr>
        <w:t>点，纳指跌</w:t>
      </w:r>
      <w:r w:rsidRPr="00A47786">
        <w:rPr>
          <w:rFonts w:ascii="微软雅黑" w:eastAsia="微软雅黑" w:hAnsi="微软雅黑" w:cs="微软雅黑"/>
          <w:spacing w:val="12"/>
          <w:lang w:eastAsia="zh-CN"/>
        </w:rPr>
        <w:t>0.05%</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20020.36</w:t>
      </w:r>
      <w:r w:rsidRPr="00A47786">
        <w:rPr>
          <w:rFonts w:ascii="微软雅黑" w:eastAsia="微软雅黑" w:hAnsi="微软雅黑" w:cs="微软雅黑" w:hint="eastAsia"/>
          <w:spacing w:val="12"/>
          <w:lang w:eastAsia="zh-CN"/>
        </w:rPr>
        <w:t>点。美元指数持平报</w:t>
      </w:r>
      <w:r w:rsidRPr="00A47786">
        <w:rPr>
          <w:rFonts w:ascii="微软雅黑" w:eastAsia="微软雅黑" w:hAnsi="微软雅黑" w:cs="微软雅黑"/>
          <w:spacing w:val="12"/>
          <w:lang w:eastAsia="zh-CN"/>
        </w:rPr>
        <w:t>108.09</w:t>
      </w:r>
      <w:r w:rsidRPr="00A47786">
        <w:rPr>
          <w:rFonts w:ascii="微软雅黑" w:eastAsia="微软雅黑" w:hAnsi="微软雅黑" w:cs="微软雅黑" w:hint="eastAsia"/>
          <w:spacing w:val="12"/>
          <w:lang w:eastAsia="zh-CN"/>
        </w:rPr>
        <w:t>，离岸人民币对美元持平报</w:t>
      </w:r>
      <w:r w:rsidRPr="00A47786">
        <w:rPr>
          <w:rFonts w:ascii="微软雅黑" w:eastAsia="微软雅黑" w:hAnsi="微软雅黑" w:cs="微软雅黑"/>
          <w:spacing w:val="12"/>
          <w:lang w:eastAsia="zh-CN"/>
        </w:rPr>
        <w:t>7.3031</w:t>
      </w:r>
      <w:r w:rsidRPr="00A47786">
        <w:rPr>
          <w:rFonts w:ascii="微软雅黑" w:eastAsia="微软雅黑" w:hAnsi="微软雅黑" w:cs="微软雅黑" w:hint="eastAsia"/>
          <w:spacing w:val="12"/>
          <w:lang w:eastAsia="zh-CN"/>
        </w:rPr>
        <w:t>。国际油价全线下跌，美油</w:t>
      </w:r>
      <w:r w:rsidRPr="00A47786">
        <w:rPr>
          <w:rFonts w:ascii="微软雅黑" w:eastAsia="微软雅黑" w:hAnsi="微软雅黑" w:cs="微软雅黑"/>
          <w:spacing w:val="12"/>
          <w:lang w:eastAsia="zh-CN"/>
        </w:rPr>
        <w:t>2025</w:t>
      </w:r>
      <w:r w:rsidRPr="00A47786">
        <w:rPr>
          <w:rFonts w:ascii="微软雅黑" w:eastAsia="微软雅黑" w:hAnsi="微软雅黑" w:cs="微软雅黑" w:hint="eastAsia"/>
          <w:spacing w:val="12"/>
          <w:lang w:eastAsia="zh-CN"/>
        </w:rPr>
        <w:t>年</w:t>
      </w:r>
      <w:r w:rsidRPr="00A47786">
        <w:rPr>
          <w:rFonts w:ascii="微软雅黑" w:eastAsia="微软雅黑" w:hAnsi="微软雅黑" w:cs="微软雅黑"/>
          <w:spacing w:val="12"/>
          <w:lang w:eastAsia="zh-CN"/>
        </w:rPr>
        <w:t>2</w:t>
      </w:r>
      <w:r w:rsidRPr="00A47786">
        <w:rPr>
          <w:rFonts w:ascii="微软雅黑" w:eastAsia="微软雅黑" w:hAnsi="微软雅黑" w:cs="微软雅黑" w:hint="eastAsia"/>
          <w:spacing w:val="12"/>
          <w:lang w:eastAsia="zh-CN"/>
        </w:rPr>
        <w:t>月合约跌</w:t>
      </w:r>
      <w:r w:rsidRPr="00A47786">
        <w:rPr>
          <w:rFonts w:ascii="微软雅黑" w:eastAsia="微软雅黑" w:hAnsi="微软雅黑" w:cs="微软雅黑"/>
          <w:spacing w:val="12"/>
          <w:lang w:eastAsia="zh-CN"/>
        </w:rPr>
        <w:t>0.66%</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69.64</w:t>
      </w:r>
      <w:r w:rsidRPr="00A47786">
        <w:rPr>
          <w:rFonts w:ascii="微软雅黑" w:eastAsia="微软雅黑" w:hAnsi="微软雅黑" w:cs="微软雅黑" w:hint="eastAsia"/>
          <w:spacing w:val="12"/>
          <w:lang w:eastAsia="zh-CN"/>
        </w:rPr>
        <w:t>美元</w:t>
      </w:r>
      <w:r w:rsidRPr="00A47786">
        <w:rPr>
          <w:rFonts w:ascii="微软雅黑" w:eastAsia="微软雅黑" w:hAnsi="微软雅黑" w:cs="微软雅黑"/>
          <w:spacing w:val="12"/>
          <w:lang w:eastAsia="zh-CN"/>
        </w:rPr>
        <w:t>/</w:t>
      </w:r>
      <w:r w:rsidRPr="00A47786">
        <w:rPr>
          <w:rFonts w:ascii="微软雅黑" w:eastAsia="微软雅黑" w:hAnsi="微软雅黑" w:cs="微软雅黑" w:hint="eastAsia"/>
          <w:spacing w:val="12"/>
          <w:lang w:eastAsia="zh-CN"/>
        </w:rPr>
        <w:t>桶。布油</w:t>
      </w:r>
      <w:r w:rsidRPr="00A47786">
        <w:rPr>
          <w:rFonts w:ascii="微软雅黑" w:eastAsia="微软雅黑" w:hAnsi="微软雅黑" w:cs="微软雅黑"/>
          <w:spacing w:val="12"/>
          <w:lang w:eastAsia="zh-CN"/>
        </w:rPr>
        <w:t>2025</w:t>
      </w:r>
      <w:r w:rsidRPr="00A47786">
        <w:rPr>
          <w:rFonts w:ascii="微软雅黑" w:eastAsia="微软雅黑" w:hAnsi="微软雅黑" w:cs="微软雅黑" w:hint="eastAsia"/>
          <w:spacing w:val="12"/>
          <w:lang w:eastAsia="zh-CN"/>
        </w:rPr>
        <w:t>年</w:t>
      </w:r>
      <w:r w:rsidRPr="00A47786">
        <w:rPr>
          <w:rFonts w:ascii="微软雅黑" w:eastAsia="微软雅黑" w:hAnsi="微软雅黑" w:cs="微软雅黑"/>
          <w:spacing w:val="12"/>
          <w:lang w:eastAsia="zh-CN"/>
        </w:rPr>
        <w:t>3</w:t>
      </w:r>
      <w:r w:rsidRPr="00A47786">
        <w:rPr>
          <w:rFonts w:ascii="微软雅黑" w:eastAsia="微软雅黑" w:hAnsi="微软雅黑" w:cs="微软雅黑" w:hint="eastAsia"/>
          <w:spacing w:val="12"/>
          <w:lang w:eastAsia="zh-CN"/>
        </w:rPr>
        <w:t>月合约跌</w:t>
      </w:r>
      <w:r w:rsidRPr="00A47786">
        <w:rPr>
          <w:rFonts w:ascii="微软雅黑" w:eastAsia="微软雅黑" w:hAnsi="微软雅黑" w:cs="微软雅黑"/>
          <w:spacing w:val="12"/>
          <w:lang w:eastAsia="zh-CN"/>
        </w:rPr>
        <w:t>0.46%</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72.83</w:t>
      </w:r>
      <w:r w:rsidRPr="00A47786">
        <w:rPr>
          <w:rFonts w:ascii="微软雅黑" w:eastAsia="微软雅黑" w:hAnsi="微软雅黑" w:cs="微软雅黑" w:hint="eastAsia"/>
          <w:spacing w:val="12"/>
          <w:lang w:eastAsia="zh-CN"/>
        </w:rPr>
        <w:t>美元</w:t>
      </w:r>
      <w:r w:rsidRPr="00A47786">
        <w:rPr>
          <w:rFonts w:ascii="微软雅黑" w:eastAsia="微软雅黑" w:hAnsi="微软雅黑" w:cs="微软雅黑"/>
          <w:spacing w:val="12"/>
          <w:lang w:eastAsia="zh-CN"/>
        </w:rPr>
        <w:t>/</w:t>
      </w:r>
      <w:r w:rsidRPr="00A47786">
        <w:rPr>
          <w:rFonts w:ascii="微软雅黑" w:eastAsia="微软雅黑" w:hAnsi="微软雅黑" w:cs="微软雅黑" w:hint="eastAsia"/>
          <w:spacing w:val="12"/>
          <w:lang w:eastAsia="zh-CN"/>
        </w:rPr>
        <w:t>桶。国际贵金属期货普遍收涨，</w:t>
      </w:r>
      <w:r w:rsidRPr="00A47786">
        <w:rPr>
          <w:rFonts w:ascii="微软雅黑" w:eastAsia="微软雅黑" w:hAnsi="微软雅黑" w:cs="微软雅黑"/>
          <w:spacing w:val="12"/>
          <w:lang w:eastAsia="zh-CN"/>
        </w:rPr>
        <w:t>COMEX</w:t>
      </w:r>
      <w:r w:rsidRPr="00A47786">
        <w:rPr>
          <w:rFonts w:ascii="微软雅黑" w:eastAsia="微软雅黑" w:hAnsi="微软雅黑" w:cs="微软雅黑" w:hint="eastAsia"/>
          <w:spacing w:val="12"/>
          <w:lang w:eastAsia="zh-CN"/>
        </w:rPr>
        <w:t>黄金期货涨</w:t>
      </w:r>
      <w:r w:rsidRPr="00A47786">
        <w:rPr>
          <w:rFonts w:ascii="微软雅黑" w:eastAsia="微软雅黑" w:hAnsi="微软雅黑" w:cs="微软雅黑"/>
          <w:spacing w:val="12"/>
          <w:lang w:eastAsia="zh-CN"/>
        </w:rPr>
        <w:t>0.68%</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2653.3</w:t>
      </w:r>
      <w:r w:rsidRPr="00A47786">
        <w:rPr>
          <w:rFonts w:ascii="微软雅黑" w:eastAsia="微软雅黑" w:hAnsi="微软雅黑" w:cs="微软雅黑" w:hint="eastAsia"/>
          <w:spacing w:val="12"/>
          <w:lang w:eastAsia="zh-CN"/>
        </w:rPr>
        <w:t>美元</w:t>
      </w:r>
      <w:r w:rsidRPr="00A47786">
        <w:rPr>
          <w:rFonts w:ascii="微软雅黑" w:eastAsia="微软雅黑" w:hAnsi="微软雅黑" w:cs="微软雅黑"/>
          <w:spacing w:val="12"/>
          <w:lang w:eastAsia="zh-CN"/>
        </w:rPr>
        <w:t>/</w:t>
      </w:r>
      <w:r w:rsidRPr="00A47786">
        <w:rPr>
          <w:rFonts w:ascii="微软雅黑" w:eastAsia="微软雅黑" w:hAnsi="微软雅黑" w:cs="微软雅黑" w:hint="eastAsia"/>
          <w:spacing w:val="12"/>
          <w:lang w:eastAsia="zh-CN"/>
        </w:rPr>
        <w:t>盎司，</w:t>
      </w:r>
      <w:r w:rsidRPr="00A47786">
        <w:rPr>
          <w:rFonts w:ascii="微软雅黑" w:eastAsia="微软雅黑" w:hAnsi="微软雅黑" w:cs="微软雅黑"/>
          <w:spacing w:val="12"/>
          <w:lang w:eastAsia="zh-CN"/>
        </w:rPr>
        <w:t>COMEX</w:t>
      </w:r>
      <w:r w:rsidRPr="00A47786">
        <w:rPr>
          <w:rFonts w:ascii="微软雅黑" w:eastAsia="微软雅黑" w:hAnsi="微软雅黑" w:cs="微软雅黑" w:hint="eastAsia"/>
          <w:spacing w:val="12"/>
          <w:lang w:eastAsia="zh-CN"/>
        </w:rPr>
        <w:t>白银期货涨</w:t>
      </w:r>
      <w:r w:rsidRPr="00A47786">
        <w:rPr>
          <w:rFonts w:ascii="微软雅黑" w:eastAsia="微软雅黑" w:hAnsi="微软雅黑" w:cs="微软雅黑"/>
          <w:spacing w:val="12"/>
          <w:lang w:eastAsia="zh-CN"/>
        </w:rPr>
        <w:t>0.42%</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30.41</w:t>
      </w:r>
      <w:r w:rsidRPr="00A47786">
        <w:rPr>
          <w:rFonts w:ascii="微软雅黑" w:eastAsia="微软雅黑" w:hAnsi="微软雅黑" w:cs="微软雅黑" w:hint="eastAsia"/>
          <w:spacing w:val="12"/>
          <w:lang w:eastAsia="zh-CN"/>
        </w:rPr>
        <w:t>美元</w:t>
      </w:r>
      <w:r w:rsidRPr="00A47786">
        <w:rPr>
          <w:rFonts w:ascii="微软雅黑" w:eastAsia="微软雅黑" w:hAnsi="微软雅黑" w:cs="微软雅黑"/>
          <w:spacing w:val="12"/>
          <w:lang w:eastAsia="zh-CN"/>
        </w:rPr>
        <w:t>/</w:t>
      </w:r>
      <w:r w:rsidRPr="00A47786">
        <w:rPr>
          <w:rFonts w:ascii="微软雅黑" w:eastAsia="微软雅黑" w:hAnsi="微软雅黑" w:cs="微软雅黑" w:hint="eastAsia"/>
          <w:spacing w:val="12"/>
          <w:lang w:eastAsia="zh-CN"/>
        </w:rPr>
        <w:t>盎司。</w:t>
      </w:r>
      <w:r w:rsidRPr="00A47786">
        <w:rPr>
          <w:rFonts w:ascii="微软雅黑" w:eastAsia="微软雅黑" w:hAnsi="微软雅黑" w:cs="微软雅黑"/>
          <w:spacing w:val="12"/>
          <w:lang w:eastAsia="zh-CN"/>
        </w:rPr>
        <w:t>ICE</w:t>
      </w:r>
      <w:r w:rsidRPr="00A47786">
        <w:rPr>
          <w:rFonts w:ascii="微软雅黑" w:eastAsia="微软雅黑" w:hAnsi="微软雅黑" w:cs="微软雅黑" w:hint="eastAsia"/>
          <w:spacing w:val="12"/>
          <w:lang w:eastAsia="zh-CN"/>
        </w:rPr>
        <w:t>原糖主力期货跌</w:t>
      </w:r>
      <w:r w:rsidRPr="00A47786">
        <w:rPr>
          <w:rFonts w:ascii="微软雅黑" w:eastAsia="微软雅黑" w:hAnsi="微软雅黑" w:cs="微软雅黑"/>
          <w:spacing w:val="12"/>
          <w:lang w:eastAsia="zh-CN"/>
        </w:rPr>
        <w:t>1.48%</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19.25</w:t>
      </w:r>
      <w:r w:rsidRPr="00A47786">
        <w:rPr>
          <w:rFonts w:ascii="微软雅黑" w:eastAsia="微软雅黑" w:hAnsi="微软雅黑" w:cs="微软雅黑" w:hint="eastAsia"/>
          <w:spacing w:val="12"/>
          <w:lang w:eastAsia="zh-CN"/>
        </w:rPr>
        <w:t>美分</w:t>
      </w:r>
      <w:r w:rsidRPr="00A47786">
        <w:rPr>
          <w:rFonts w:ascii="微软雅黑" w:eastAsia="微软雅黑" w:hAnsi="微软雅黑" w:cs="微软雅黑"/>
          <w:spacing w:val="12"/>
          <w:lang w:eastAsia="zh-CN"/>
        </w:rPr>
        <w:t>/</w:t>
      </w:r>
      <w:r w:rsidRPr="00A47786">
        <w:rPr>
          <w:rFonts w:ascii="微软雅黑" w:eastAsia="微软雅黑" w:hAnsi="微软雅黑" w:cs="微软雅黑" w:hint="eastAsia"/>
          <w:spacing w:val="12"/>
          <w:lang w:eastAsia="zh-CN"/>
        </w:rPr>
        <w:t>磅，</w:t>
      </w:r>
      <w:r w:rsidRPr="00A47786">
        <w:rPr>
          <w:rFonts w:ascii="微软雅黑" w:eastAsia="微软雅黑" w:hAnsi="微软雅黑" w:cs="微软雅黑"/>
          <w:spacing w:val="12"/>
          <w:lang w:eastAsia="zh-CN"/>
        </w:rPr>
        <w:t>ICE</w:t>
      </w:r>
      <w:r w:rsidRPr="00A47786">
        <w:rPr>
          <w:rFonts w:ascii="微软雅黑" w:eastAsia="微软雅黑" w:hAnsi="微软雅黑" w:cs="微软雅黑" w:hint="eastAsia"/>
          <w:spacing w:val="12"/>
          <w:lang w:eastAsia="zh-CN"/>
        </w:rPr>
        <w:t>棉花主力期货跌</w:t>
      </w:r>
      <w:r w:rsidRPr="00A47786">
        <w:rPr>
          <w:rFonts w:ascii="微软雅黑" w:eastAsia="微软雅黑" w:hAnsi="微软雅黑" w:cs="微软雅黑"/>
          <w:spacing w:val="12"/>
          <w:lang w:eastAsia="zh-CN"/>
        </w:rPr>
        <w:t>0.01%</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68.77</w:t>
      </w:r>
      <w:r w:rsidRPr="00A47786">
        <w:rPr>
          <w:rFonts w:ascii="微软雅黑" w:eastAsia="微软雅黑" w:hAnsi="微软雅黑" w:cs="微软雅黑" w:hint="eastAsia"/>
          <w:spacing w:val="12"/>
          <w:lang w:eastAsia="zh-CN"/>
        </w:rPr>
        <w:t>美分</w:t>
      </w:r>
      <w:r w:rsidRPr="00A47786">
        <w:rPr>
          <w:rFonts w:ascii="微软雅黑" w:eastAsia="微软雅黑" w:hAnsi="微软雅黑" w:cs="微软雅黑"/>
          <w:spacing w:val="12"/>
          <w:lang w:eastAsia="zh-CN"/>
        </w:rPr>
        <w:t>/</w:t>
      </w:r>
      <w:r w:rsidRPr="00A47786">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A47786" w:rsidP="0048502E">
      <w:pPr>
        <w:spacing w:before="103" w:line="257" w:lineRule="auto"/>
        <w:ind w:right="584"/>
        <w:jc w:val="both"/>
        <w:rPr>
          <w:lang w:eastAsia="zh-CN"/>
        </w:rPr>
      </w:pPr>
      <w:r>
        <w:rPr>
          <w:noProof/>
          <w:snapToGrid/>
          <w:lang w:eastAsia="zh-CN"/>
        </w:rPr>
        <w:drawing>
          <wp:inline distT="0" distB="0" distL="0" distR="0" wp14:anchorId="3D79D46C" wp14:editId="3C39B7BD">
            <wp:extent cx="6353175" cy="3933825"/>
            <wp:effectExtent l="0" t="0" r="9525"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47786" w:rsidRPr="00A47786" w:rsidRDefault="00A47786" w:rsidP="00A47786">
      <w:pPr>
        <w:spacing w:before="120" w:line="190" w:lineRule="auto"/>
        <w:ind w:left="6" w:firstLine="561"/>
        <w:rPr>
          <w:rFonts w:ascii="微软雅黑" w:eastAsia="微软雅黑" w:hAnsi="微软雅黑" w:cs="微软雅黑"/>
          <w:color w:val="auto"/>
          <w:spacing w:val="4"/>
          <w:lang w:eastAsia="zh-CN"/>
        </w:rPr>
      </w:pPr>
      <w:r w:rsidRPr="00A47786">
        <w:rPr>
          <w:rFonts w:ascii="微软雅黑" w:eastAsia="微软雅黑" w:hAnsi="微软雅黑" w:cs="微软雅黑" w:hint="eastAsia"/>
          <w:color w:val="auto"/>
          <w:spacing w:val="4"/>
          <w:lang w:eastAsia="zh-CN"/>
        </w:rPr>
        <w:t>【也门胡塞武装控制的新闻部门当地时间</w:t>
      </w:r>
      <w:r w:rsidRPr="00A47786">
        <w:rPr>
          <w:rFonts w:ascii="微软雅黑" w:eastAsia="微软雅黑" w:hAnsi="微软雅黑" w:cs="微软雅黑"/>
          <w:color w:val="auto"/>
          <w:spacing w:val="4"/>
          <w:lang w:eastAsia="zh-CN"/>
        </w:rPr>
        <w:t>12</w:t>
      </w:r>
      <w:r w:rsidRPr="00A47786">
        <w:rPr>
          <w:rFonts w:ascii="微软雅黑" w:eastAsia="微软雅黑" w:hAnsi="微软雅黑" w:cs="微软雅黑" w:hint="eastAsia"/>
          <w:color w:val="auto"/>
          <w:spacing w:val="4"/>
          <w:lang w:eastAsia="zh-CN"/>
        </w:rPr>
        <w:t>月</w:t>
      </w:r>
      <w:r w:rsidRPr="00A47786">
        <w:rPr>
          <w:rFonts w:ascii="微软雅黑" w:eastAsia="微软雅黑" w:hAnsi="微软雅黑" w:cs="微软雅黑"/>
          <w:color w:val="auto"/>
          <w:spacing w:val="4"/>
          <w:lang w:eastAsia="zh-CN"/>
        </w:rPr>
        <w:t>26</w:t>
      </w:r>
      <w:r w:rsidRPr="00A47786">
        <w:rPr>
          <w:rFonts w:ascii="微软雅黑" w:eastAsia="微软雅黑" w:hAnsi="微软雅黑" w:cs="微软雅黑" w:hint="eastAsia"/>
          <w:color w:val="auto"/>
          <w:spacing w:val="4"/>
          <w:lang w:eastAsia="zh-CN"/>
        </w:rPr>
        <w:t>日发表声明称，以色列政府需对袭击行为承担全部责任。胡塞武装呼吁国际社会谴责以色列的行为，并采取紧急措施，防止未来再次发生此类“侵略行为”。】</w:t>
      </w:r>
    </w:p>
    <w:p w:rsidR="00A47786" w:rsidRPr="00A47786" w:rsidRDefault="00A47786" w:rsidP="00A47786">
      <w:pPr>
        <w:spacing w:before="120" w:line="190" w:lineRule="auto"/>
        <w:ind w:left="6" w:firstLine="561"/>
        <w:rPr>
          <w:rFonts w:ascii="微软雅黑" w:eastAsia="微软雅黑" w:hAnsi="微软雅黑" w:cs="微软雅黑"/>
          <w:color w:val="auto"/>
          <w:spacing w:val="4"/>
          <w:lang w:eastAsia="zh-CN"/>
        </w:rPr>
      </w:pPr>
      <w:r w:rsidRPr="00A47786">
        <w:rPr>
          <w:rFonts w:ascii="微软雅黑" w:eastAsia="微软雅黑" w:hAnsi="微软雅黑" w:cs="微软雅黑" w:hint="eastAsia"/>
          <w:color w:val="auto"/>
          <w:spacing w:val="4"/>
          <w:lang w:eastAsia="zh-CN"/>
        </w:rPr>
        <w:t>【当地时间</w:t>
      </w:r>
      <w:r w:rsidRPr="00A47786">
        <w:rPr>
          <w:rFonts w:ascii="微软雅黑" w:eastAsia="微软雅黑" w:hAnsi="微软雅黑" w:cs="微软雅黑"/>
          <w:color w:val="auto"/>
          <w:spacing w:val="4"/>
          <w:lang w:eastAsia="zh-CN"/>
        </w:rPr>
        <w:t>12</w:t>
      </w:r>
      <w:r w:rsidRPr="00A47786">
        <w:rPr>
          <w:rFonts w:ascii="微软雅黑" w:eastAsia="微软雅黑" w:hAnsi="微软雅黑" w:cs="微软雅黑" w:hint="eastAsia"/>
          <w:color w:val="auto"/>
          <w:spacing w:val="4"/>
          <w:lang w:eastAsia="zh-CN"/>
        </w:rPr>
        <w:t>月</w:t>
      </w:r>
      <w:r w:rsidRPr="00A47786">
        <w:rPr>
          <w:rFonts w:ascii="微软雅黑" w:eastAsia="微软雅黑" w:hAnsi="微软雅黑" w:cs="微软雅黑"/>
          <w:color w:val="auto"/>
          <w:spacing w:val="4"/>
          <w:lang w:eastAsia="zh-CN"/>
        </w:rPr>
        <w:t>26</w:t>
      </w:r>
      <w:r w:rsidRPr="00A47786">
        <w:rPr>
          <w:rFonts w:ascii="微软雅黑" w:eastAsia="微软雅黑" w:hAnsi="微软雅黑" w:cs="微软雅黑" w:hint="eastAsia"/>
          <w:color w:val="auto"/>
          <w:spacing w:val="4"/>
          <w:lang w:eastAsia="zh-CN"/>
        </w:rPr>
        <w:t>日，俄罗斯总统普京在欧亚经济联盟最高理事会会议后与记者见面时表示，俄罗斯正努力结束与乌克兰的冲突。】</w:t>
      </w:r>
    </w:p>
    <w:p w:rsidR="00A47786" w:rsidRPr="00A47786" w:rsidRDefault="00A47786" w:rsidP="00A47786">
      <w:pPr>
        <w:spacing w:before="120" w:line="190" w:lineRule="auto"/>
        <w:ind w:left="6" w:firstLine="561"/>
        <w:rPr>
          <w:rFonts w:ascii="微软雅黑" w:eastAsia="微软雅黑" w:hAnsi="微软雅黑" w:cs="微软雅黑"/>
          <w:color w:val="auto"/>
          <w:spacing w:val="4"/>
          <w:lang w:eastAsia="zh-CN"/>
        </w:rPr>
      </w:pPr>
      <w:r w:rsidRPr="00A47786">
        <w:rPr>
          <w:rFonts w:ascii="微软雅黑" w:eastAsia="微软雅黑" w:hAnsi="微软雅黑" w:cs="微软雅黑" w:hint="eastAsia"/>
          <w:color w:val="auto"/>
          <w:spacing w:val="4"/>
          <w:lang w:eastAsia="zh-CN"/>
        </w:rPr>
        <w:t>【美国上周初请失业金人数</w:t>
      </w:r>
      <w:r w:rsidRPr="00A47786">
        <w:rPr>
          <w:rFonts w:ascii="微软雅黑" w:eastAsia="微软雅黑" w:hAnsi="微软雅黑" w:cs="微软雅黑"/>
          <w:color w:val="auto"/>
          <w:spacing w:val="4"/>
          <w:lang w:eastAsia="zh-CN"/>
        </w:rPr>
        <w:t>21.9</w:t>
      </w:r>
      <w:r w:rsidRPr="00A47786">
        <w:rPr>
          <w:rFonts w:ascii="微软雅黑" w:eastAsia="微软雅黑" w:hAnsi="微软雅黑" w:cs="微软雅黑" w:hint="eastAsia"/>
          <w:color w:val="auto"/>
          <w:spacing w:val="4"/>
          <w:lang w:eastAsia="zh-CN"/>
        </w:rPr>
        <w:t>万人，预期</w:t>
      </w:r>
      <w:r w:rsidRPr="00A47786">
        <w:rPr>
          <w:rFonts w:ascii="微软雅黑" w:eastAsia="微软雅黑" w:hAnsi="微软雅黑" w:cs="微软雅黑"/>
          <w:color w:val="auto"/>
          <w:spacing w:val="4"/>
          <w:lang w:eastAsia="zh-CN"/>
        </w:rPr>
        <w:t>22.4</w:t>
      </w:r>
      <w:r w:rsidRPr="00A47786">
        <w:rPr>
          <w:rFonts w:ascii="微软雅黑" w:eastAsia="微软雅黑" w:hAnsi="微软雅黑" w:cs="微软雅黑" w:hint="eastAsia"/>
          <w:color w:val="auto"/>
          <w:spacing w:val="4"/>
          <w:lang w:eastAsia="zh-CN"/>
        </w:rPr>
        <w:t>万人，前值</w:t>
      </w:r>
      <w:r w:rsidRPr="00A47786">
        <w:rPr>
          <w:rFonts w:ascii="微软雅黑" w:eastAsia="微软雅黑" w:hAnsi="微软雅黑" w:cs="微软雅黑"/>
          <w:color w:val="auto"/>
          <w:spacing w:val="4"/>
          <w:lang w:eastAsia="zh-CN"/>
        </w:rPr>
        <w:t>22.0</w:t>
      </w:r>
      <w:r w:rsidRPr="00A47786">
        <w:rPr>
          <w:rFonts w:ascii="微软雅黑" w:eastAsia="微软雅黑" w:hAnsi="微软雅黑" w:cs="微软雅黑" w:hint="eastAsia"/>
          <w:color w:val="auto"/>
          <w:spacing w:val="4"/>
          <w:lang w:eastAsia="zh-CN"/>
        </w:rPr>
        <w:t>万人；四周均值</w:t>
      </w:r>
      <w:r w:rsidRPr="00A47786">
        <w:rPr>
          <w:rFonts w:ascii="微软雅黑" w:eastAsia="微软雅黑" w:hAnsi="微软雅黑" w:cs="微软雅黑"/>
          <w:color w:val="auto"/>
          <w:spacing w:val="4"/>
          <w:lang w:eastAsia="zh-CN"/>
        </w:rPr>
        <w:t>22.65</w:t>
      </w:r>
      <w:r w:rsidRPr="00A47786">
        <w:rPr>
          <w:rFonts w:ascii="微软雅黑" w:eastAsia="微软雅黑" w:hAnsi="微软雅黑" w:cs="微软雅黑" w:hint="eastAsia"/>
          <w:color w:val="auto"/>
          <w:spacing w:val="4"/>
          <w:lang w:eastAsia="zh-CN"/>
        </w:rPr>
        <w:t>万人，前值</w:t>
      </w:r>
      <w:r w:rsidRPr="00A47786">
        <w:rPr>
          <w:rFonts w:ascii="微软雅黑" w:eastAsia="微软雅黑" w:hAnsi="微软雅黑" w:cs="微软雅黑"/>
          <w:color w:val="auto"/>
          <w:spacing w:val="4"/>
          <w:lang w:eastAsia="zh-CN"/>
        </w:rPr>
        <w:t>22.55</w:t>
      </w:r>
      <w:r w:rsidRPr="00A47786">
        <w:rPr>
          <w:rFonts w:ascii="微软雅黑" w:eastAsia="微软雅黑" w:hAnsi="微软雅黑" w:cs="微软雅黑" w:hint="eastAsia"/>
          <w:color w:val="auto"/>
          <w:spacing w:val="4"/>
          <w:lang w:eastAsia="zh-CN"/>
        </w:rPr>
        <w:t>万人。截至</w:t>
      </w:r>
      <w:r w:rsidRPr="00A47786">
        <w:rPr>
          <w:rFonts w:ascii="微软雅黑" w:eastAsia="微软雅黑" w:hAnsi="微软雅黑" w:cs="微软雅黑"/>
          <w:color w:val="auto"/>
          <w:spacing w:val="4"/>
          <w:lang w:eastAsia="zh-CN"/>
        </w:rPr>
        <w:t>12</w:t>
      </w:r>
      <w:r w:rsidRPr="00A47786">
        <w:rPr>
          <w:rFonts w:ascii="微软雅黑" w:eastAsia="微软雅黑" w:hAnsi="微软雅黑" w:cs="微软雅黑" w:hint="eastAsia"/>
          <w:color w:val="auto"/>
          <w:spacing w:val="4"/>
          <w:lang w:eastAsia="zh-CN"/>
        </w:rPr>
        <w:t>月</w:t>
      </w:r>
      <w:r w:rsidRPr="00A47786">
        <w:rPr>
          <w:rFonts w:ascii="微软雅黑" w:eastAsia="微软雅黑" w:hAnsi="微软雅黑" w:cs="微软雅黑"/>
          <w:color w:val="auto"/>
          <w:spacing w:val="4"/>
          <w:lang w:eastAsia="zh-CN"/>
        </w:rPr>
        <w:t>14</w:t>
      </w:r>
      <w:r w:rsidRPr="00A47786">
        <w:rPr>
          <w:rFonts w:ascii="微软雅黑" w:eastAsia="微软雅黑" w:hAnsi="微软雅黑" w:cs="微软雅黑" w:hint="eastAsia"/>
          <w:color w:val="auto"/>
          <w:spacing w:val="4"/>
          <w:lang w:eastAsia="zh-CN"/>
        </w:rPr>
        <w:t>日当周续请失业金人数</w:t>
      </w:r>
      <w:r w:rsidRPr="00A47786">
        <w:rPr>
          <w:rFonts w:ascii="微软雅黑" w:eastAsia="微软雅黑" w:hAnsi="微软雅黑" w:cs="微软雅黑"/>
          <w:color w:val="auto"/>
          <w:spacing w:val="4"/>
          <w:lang w:eastAsia="zh-CN"/>
        </w:rPr>
        <w:t>191</w:t>
      </w:r>
      <w:r w:rsidRPr="00A47786">
        <w:rPr>
          <w:rFonts w:ascii="微软雅黑" w:eastAsia="微软雅黑" w:hAnsi="微软雅黑" w:cs="微软雅黑" w:hint="eastAsia"/>
          <w:color w:val="auto"/>
          <w:spacing w:val="4"/>
          <w:lang w:eastAsia="zh-CN"/>
        </w:rPr>
        <w:t>万人，预期</w:t>
      </w:r>
      <w:r w:rsidRPr="00A47786">
        <w:rPr>
          <w:rFonts w:ascii="微软雅黑" w:eastAsia="微软雅黑" w:hAnsi="微软雅黑" w:cs="微软雅黑"/>
          <w:color w:val="auto"/>
          <w:spacing w:val="4"/>
          <w:lang w:eastAsia="zh-CN"/>
        </w:rPr>
        <w:t>188</w:t>
      </w:r>
      <w:r w:rsidRPr="00A47786">
        <w:rPr>
          <w:rFonts w:ascii="微软雅黑" w:eastAsia="微软雅黑" w:hAnsi="微软雅黑" w:cs="微软雅黑" w:hint="eastAsia"/>
          <w:color w:val="auto"/>
          <w:spacing w:val="4"/>
          <w:lang w:eastAsia="zh-CN"/>
        </w:rPr>
        <w:t>万人，前值从</w:t>
      </w:r>
      <w:r w:rsidRPr="00A47786">
        <w:rPr>
          <w:rFonts w:ascii="微软雅黑" w:eastAsia="微软雅黑" w:hAnsi="微软雅黑" w:cs="微软雅黑"/>
          <w:color w:val="auto"/>
          <w:spacing w:val="4"/>
          <w:lang w:eastAsia="zh-CN"/>
        </w:rPr>
        <w:t>187.4</w:t>
      </w:r>
      <w:r w:rsidRPr="00A47786">
        <w:rPr>
          <w:rFonts w:ascii="微软雅黑" w:eastAsia="微软雅黑" w:hAnsi="微软雅黑" w:cs="微软雅黑" w:hint="eastAsia"/>
          <w:color w:val="auto"/>
          <w:spacing w:val="4"/>
          <w:lang w:eastAsia="zh-CN"/>
        </w:rPr>
        <w:t>万人修正为</w:t>
      </w:r>
      <w:r w:rsidRPr="00A47786">
        <w:rPr>
          <w:rFonts w:ascii="微软雅黑" w:eastAsia="微软雅黑" w:hAnsi="微软雅黑" w:cs="微软雅黑"/>
          <w:color w:val="auto"/>
          <w:spacing w:val="4"/>
          <w:lang w:eastAsia="zh-CN"/>
        </w:rPr>
        <w:t>186.4</w:t>
      </w:r>
      <w:r w:rsidRPr="00A47786">
        <w:rPr>
          <w:rFonts w:ascii="微软雅黑" w:eastAsia="微软雅黑" w:hAnsi="微软雅黑" w:cs="微软雅黑" w:hint="eastAsia"/>
          <w:color w:val="auto"/>
          <w:spacing w:val="4"/>
          <w:lang w:eastAsia="zh-CN"/>
        </w:rPr>
        <w:t>万人。】</w:t>
      </w:r>
    </w:p>
    <w:p w:rsidR="00A47786" w:rsidRDefault="00A47786" w:rsidP="00A47786">
      <w:pPr>
        <w:spacing w:before="120" w:line="190" w:lineRule="auto"/>
        <w:ind w:left="6" w:firstLine="561"/>
        <w:rPr>
          <w:rFonts w:ascii="微软雅黑" w:eastAsia="微软雅黑" w:hAnsi="微软雅黑" w:cs="微软雅黑"/>
          <w:color w:val="auto"/>
          <w:spacing w:val="4"/>
          <w:lang w:eastAsia="zh-CN"/>
        </w:rPr>
      </w:pPr>
      <w:r w:rsidRPr="00A47786">
        <w:rPr>
          <w:rFonts w:ascii="微软雅黑" w:eastAsia="微软雅黑" w:hAnsi="微软雅黑" w:cs="微软雅黑" w:hint="eastAsia"/>
          <w:color w:val="auto"/>
          <w:spacing w:val="4"/>
          <w:lang w:eastAsia="zh-CN"/>
        </w:rPr>
        <w:t>【英国智库经济与商业研究中心预测，</w:t>
      </w:r>
      <w:r w:rsidRPr="00A47786">
        <w:rPr>
          <w:rFonts w:ascii="微软雅黑" w:eastAsia="微软雅黑" w:hAnsi="微软雅黑" w:cs="微软雅黑"/>
          <w:color w:val="auto"/>
          <w:spacing w:val="4"/>
          <w:lang w:eastAsia="zh-CN"/>
        </w:rPr>
        <w:t>2039</w:t>
      </w:r>
      <w:r w:rsidRPr="00A47786">
        <w:rPr>
          <w:rFonts w:ascii="微软雅黑" w:eastAsia="微软雅黑" w:hAnsi="微软雅黑" w:cs="微软雅黑" w:hint="eastAsia"/>
          <w:color w:val="auto"/>
          <w:spacing w:val="4"/>
          <w:lang w:eastAsia="zh-CN"/>
        </w:rPr>
        <w:t>年日本国内生产总值（</w:t>
      </w:r>
      <w:r w:rsidRPr="00A47786">
        <w:rPr>
          <w:rFonts w:ascii="微软雅黑" w:eastAsia="微软雅黑" w:hAnsi="微软雅黑" w:cs="微软雅黑"/>
          <w:color w:val="auto"/>
          <w:spacing w:val="4"/>
          <w:lang w:eastAsia="zh-CN"/>
        </w:rPr>
        <w:t>GDP</w:t>
      </w:r>
      <w:r w:rsidRPr="00A47786">
        <w:rPr>
          <w:rFonts w:ascii="微软雅黑" w:eastAsia="微软雅黑" w:hAnsi="微软雅黑" w:cs="微软雅黑" w:hint="eastAsia"/>
          <w:color w:val="auto"/>
          <w:spacing w:val="4"/>
          <w:lang w:eastAsia="zh-CN"/>
        </w:rPr>
        <w:t>）将跌至世界第五位。】</w:t>
      </w:r>
    </w:p>
    <w:p w:rsidR="00A47786" w:rsidRDefault="00A47786" w:rsidP="00A47786">
      <w:pPr>
        <w:spacing w:before="120" w:line="190" w:lineRule="auto"/>
        <w:ind w:left="6" w:firstLine="561"/>
        <w:rPr>
          <w:rFonts w:ascii="微软雅黑" w:eastAsia="微软雅黑" w:hAnsi="微软雅黑" w:cs="微软雅黑"/>
          <w:color w:val="auto"/>
          <w:spacing w:val="4"/>
          <w:lang w:eastAsia="zh-CN"/>
        </w:rPr>
      </w:pPr>
    </w:p>
    <w:p w:rsidR="009372C5" w:rsidRDefault="00115A1A" w:rsidP="00A47786">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532B55" w:rsidP="00CB3CAD">
            <w:pPr>
              <w:pStyle w:val="TableText"/>
              <w:ind w:firstLine="392"/>
              <w:rPr>
                <w:lang w:eastAsia="zh-CN"/>
              </w:rPr>
            </w:pPr>
            <w:r>
              <w:t>2024/12/2</w:t>
            </w:r>
            <w:r w:rsidR="00A47786">
              <w:t>7</w:t>
            </w:r>
          </w:p>
        </w:tc>
        <w:tc>
          <w:tcPr>
            <w:tcW w:w="1134" w:type="dxa"/>
            <w:tcBorders>
              <w:left w:val="nil"/>
            </w:tcBorders>
            <w:shd w:val="clear" w:color="auto" w:fill="auto"/>
          </w:tcPr>
          <w:p w:rsidR="001604D9" w:rsidRPr="00853C1D" w:rsidRDefault="00CB3CAD" w:rsidP="008C6AB2">
            <w:pPr>
              <w:pStyle w:val="TableText"/>
              <w:ind w:firstLine="392"/>
              <w:rPr>
                <w:lang w:eastAsia="zh-CN"/>
              </w:rPr>
            </w:pPr>
            <w:r>
              <w:rPr>
                <w:rFonts w:hint="eastAsia"/>
                <w:lang w:eastAsia="zh-CN"/>
              </w:rPr>
              <w:t>2</w:t>
            </w:r>
            <w:r>
              <w:rPr>
                <w:lang w:eastAsia="zh-CN"/>
              </w:rPr>
              <w:t>1:30</w:t>
            </w:r>
          </w:p>
        </w:tc>
        <w:tc>
          <w:tcPr>
            <w:tcW w:w="6524" w:type="dxa"/>
            <w:shd w:val="clear" w:color="auto" w:fill="auto"/>
          </w:tcPr>
          <w:p w:rsidR="001604D9" w:rsidRDefault="00A47786" w:rsidP="00DE289B">
            <w:pPr>
              <w:pStyle w:val="TableText"/>
              <w:ind w:firstLine="392"/>
              <w:rPr>
                <w:b w:val="0"/>
                <w:lang w:eastAsia="zh-CN"/>
              </w:rPr>
            </w:pPr>
            <w:r w:rsidRPr="00A47786">
              <w:rPr>
                <w:rFonts w:hint="eastAsia"/>
                <w:b w:val="0"/>
                <w:lang w:eastAsia="zh-CN"/>
              </w:rPr>
              <w:t>美国</w:t>
            </w:r>
            <w:r w:rsidRPr="00A47786">
              <w:rPr>
                <w:b w:val="0"/>
                <w:lang w:eastAsia="zh-CN"/>
              </w:rPr>
              <w:t>11</w:t>
            </w:r>
            <w:r w:rsidRPr="00A47786">
              <w:rPr>
                <w:rFonts w:hint="eastAsia"/>
                <w:b w:val="0"/>
                <w:lang w:eastAsia="zh-CN"/>
              </w:rPr>
              <w:t>月批发库存</w:t>
            </w:r>
          </w:p>
        </w:tc>
      </w:tr>
      <w:tr w:rsidR="001604D9" w:rsidTr="00214344">
        <w:trPr>
          <w:trHeight w:val="618"/>
        </w:trPr>
        <w:tc>
          <w:tcPr>
            <w:tcW w:w="1731" w:type="dxa"/>
            <w:tcBorders>
              <w:top w:val="nil"/>
              <w:left w:val="nil"/>
              <w:bottom w:val="nil"/>
              <w:right w:val="nil"/>
            </w:tcBorders>
            <w:shd w:val="clear" w:color="auto" w:fill="D3EAFF"/>
          </w:tcPr>
          <w:p w:rsidR="001604D9" w:rsidRDefault="00F674C2" w:rsidP="00A47786">
            <w:pPr>
              <w:pStyle w:val="TableText"/>
              <w:ind w:firstLine="392"/>
              <w:rPr>
                <w:lang w:eastAsia="zh-CN"/>
              </w:rPr>
            </w:pPr>
            <w:r>
              <w:t>2024/12/</w:t>
            </w:r>
            <w:r w:rsidR="00B6108B">
              <w:t>2</w:t>
            </w:r>
            <w:r w:rsidR="00A47786">
              <w:t>7</w:t>
            </w:r>
          </w:p>
        </w:tc>
        <w:tc>
          <w:tcPr>
            <w:tcW w:w="1134" w:type="dxa"/>
            <w:tcBorders>
              <w:left w:val="nil"/>
            </w:tcBorders>
            <w:shd w:val="clear" w:color="auto" w:fill="D3EAFF"/>
          </w:tcPr>
          <w:p w:rsidR="001604D9" w:rsidRPr="00853C1D" w:rsidRDefault="00A47786" w:rsidP="00B6108B">
            <w:pPr>
              <w:pStyle w:val="TableText"/>
              <w:ind w:firstLine="392"/>
              <w:rPr>
                <w:lang w:eastAsia="zh-CN"/>
              </w:rPr>
            </w:pPr>
            <w:r>
              <w:rPr>
                <w:rFonts w:hint="eastAsia"/>
                <w:lang w:eastAsia="zh-CN"/>
              </w:rPr>
              <w:t>2</w:t>
            </w:r>
            <w:r>
              <w:rPr>
                <w:lang w:eastAsia="zh-CN"/>
              </w:rPr>
              <w:t>3:30</w:t>
            </w:r>
          </w:p>
        </w:tc>
        <w:tc>
          <w:tcPr>
            <w:tcW w:w="6524" w:type="dxa"/>
            <w:shd w:val="clear" w:color="auto" w:fill="D3EAFF"/>
          </w:tcPr>
          <w:p w:rsidR="009E11E4" w:rsidRDefault="00A47786" w:rsidP="001604D9">
            <w:pPr>
              <w:pStyle w:val="TableText"/>
              <w:ind w:firstLine="392"/>
              <w:rPr>
                <w:b w:val="0"/>
                <w:lang w:eastAsia="zh-CN"/>
              </w:rPr>
            </w:pPr>
            <w:r w:rsidRPr="00A47786">
              <w:rPr>
                <w:rFonts w:hint="eastAsia"/>
                <w:b w:val="0"/>
                <w:lang w:eastAsia="zh-CN"/>
              </w:rPr>
              <w:t>美国至</w:t>
            </w:r>
            <w:r w:rsidRPr="00A47786">
              <w:rPr>
                <w:b w:val="0"/>
                <w:lang w:eastAsia="zh-CN"/>
              </w:rPr>
              <w:t>12</w:t>
            </w:r>
            <w:r w:rsidRPr="00A47786">
              <w:rPr>
                <w:rFonts w:hint="eastAsia"/>
                <w:b w:val="0"/>
                <w:lang w:eastAsia="zh-CN"/>
              </w:rPr>
              <w:t>月</w:t>
            </w:r>
            <w:r w:rsidRPr="00A47786">
              <w:rPr>
                <w:b w:val="0"/>
                <w:lang w:eastAsia="zh-CN"/>
              </w:rPr>
              <w:t>20</w:t>
            </w:r>
            <w:r w:rsidRPr="00A47786">
              <w:rPr>
                <w:rFonts w:hint="eastAsia"/>
                <w:b w:val="0"/>
                <w:lang w:eastAsia="zh-CN"/>
              </w:rPr>
              <w:t>日当周</w:t>
            </w:r>
            <w:r w:rsidRPr="00A47786">
              <w:rPr>
                <w:b w:val="0"/>
                <w:lang w:eastAsia="zh-CN"/>
              </w:rPr>
              <w:t>EIA</w:t>
            </w:r>
            <w:r w:rsidRPr="00A47786">
              <w:rPr>
                <w:rFonts w:hint="eastAsia"/>
                <w:b w:val="0"/>
                <w:lang w:eastAsia="zh-CN"/>
              </w:rPr>
              <w:t>天然气库存</w:t>
            </w:r>
          </w:p>
        </w:tc>
      </w:tr>
      <w:tr w:rsidR="00A47786" w:rsidTr="00A47786">
        <w:trPr>
          <w:trHeight w:val="618"/>
        </w:trPr>
        <w:tc>
          <w:tcPr>
            <w:tcW w:w="1731" w:type="dxa"/>
            <w:tcBorders>
              <w:top w:val="nil"/>
              <w:left w:val="nil"/>
              <w:bottom w:val="nil"/>
              <w:right w:val="nil"/>
            </w:tcBorders>
            <w:shd w:val="clear" w:color="auto" w:fill="FFFFFF" w:themeFill="background1"/>
          </w:tcPr>
          <w:p w:rsidR="00A47786" w:rsidRDefault="00A47786" w:rsidP="00A47786">
            <w:pPr>
              <w:pStyle w:val="TableText"/>
              <w:ind w:firstLine="392"/>
              <w:rPr>
                <w:lang w:eastAsia="zh-CN"/>
              </w:rPr>
            </w:pPr>
            <w:r>
              <w:t>2024/12/2</w:t>
            </w:r>
            <w:r>
              <w:t>8</w:t>
            </w:r>
          </w:p>
        </w:tc>
        <w:tc>
          <w:tcPr>
            <w:tcW w:w="1134" w:type="dxa"/>
            <w:tcBorders>
              <w:left w:val="nil"/>
            </w:tcBorders>
            <w:shd w:val="clear" w:color="auto" w:fill="FFFFFF" w:themeFill="background1"/>
          </w:tcPr>
          <w:p w:rsidR="00A47786" w:rsidRDefault="00A47786" w:rsidP="00A47786">
            <w:pPr>
              <w:pStyle w:val="TableText"/>
              <w:ind w:firstLine="392"/>
              <w:rPr>
                <w:rFonts w:hint="eastAsia"/>
                <w:lang w:eastAsia="zh-CN"/>
              </w:rPr>
            </w:pPr>
            <w:r>
              <w:rPr>
                <w:lang w:eastAsia="zh-CN"/>
              </w:rPr>
              <w:t>0</w:t>
            </w:r>
            <w:r>
              <w:rPr>
                <w:rFonts w:hint="eastAsia"/>
                <w:lang w:eastAsia="zh-CN"/>
              </w:rPr>
              <w:t>2</w:t>
            </w:r>
            <w:r>
              <w:rPr>
                <w:lang w:eastAsia="zh-CN"/>
              </w:rPr>
              <w:t>:00</w:t>
            </w:r>
          </w:p>
        </w:tc>
        <w:tc>
          <w:tcPr>
            <w:tcW w:w="6524" w:type="dxa"/>
            <w:shd w:val="clear" w:color="auto" w:fill="FFFFFF" w:themeFill="background1"/>
          </w:tcPr>
          <w:p w:rsidR="00A47786" w:rsidRPr="00A47786" w:rsidRDefault="00A47786" w:rsidP="00A47786">
            <w:pPr>
              <w:pStyle w:val="TableText"/>
              <w:ind w:firstLine="392"/>
              <w:rPr>
                <w:rFonts w:hint="eastAsia"/>
                <w:b w:val="0"/>
                <w:lang w:eastAsia="zh-CN"/>
              </w:rPr>
            </w:pPr>
            <w:r w:rsidRPr="00A47786">
              <w:rPr>
                <w:rFonts w:hint="eastAsia"/>
                <w:b w:val="0"/>
                <w:lang w:eastAsia="zh-CN"/>
              </w:rPr>
              <w:t>美国至</w:t>
            </w:r>
            <w:r w:rsidRPr="00A47786">
              <w:rPr>
                <w:b w:val="0"/>
                <w:lang w:eastAsia="zh-CN"/>
              </w:rPr>
              <w:t>12</w:t>
            </w:r>
            <w:r w:rsidRPr="00A47786">
              <w:rPr>
                <w:rFonts w:hint="eastAsia"/>
                <w:b w:val="0"/>
                <w:lang w:eastAsia="zh-CN"/>
              </w:rPr>
              <w:t>月</w:t>
            </w:r>
            <w:r w:rsidRPr="00A47786">
              <w:rPr>
                <w:b w:val="0"/>
                <w:lang w:eastAsia="zh-CN"/>
              </w:rPr>
              <w:t>20</w:t>
            </w:r>
            <w:r w:rsidRPr="00A47786">
              <w:rPr>
                <w:rFonts w:hint="eastAsia"/>
                <w:b w:val="0"/>
                <w:lang w:eastAsia="zh-CN"/>
              </w:rPr>
              <w:t>日当周</w:t>
            </w:r>
            <w:r w:rsidRPr="00A47786">
              <w:rPr>
                <w:b w:val="0"/>
                <w:lang w:eastAsia="zh-CN"/>
              </w:rPr>
              <w:t>EIA</w:t>
            </w:r>
            <w:r w:rsidRPr="00A47786">
              <w:rPr>
                <w:rFonts w:hint="eastAsia"/>
                <w:b w:val="0"/>
                <w:lang w:eastAsia="zh-CN"/>
              </w:rPr>
              <w:t>原油库存</w:t>
            </w:r>
          </w:p>
        </w:tc>
      </w:tr>
    </w:tbl>
    <w:p w:rsidR="00882A0E" w:rsidRDefault="00882A0E" w:rsidP="00942C9E">
      <w:pPr>
        <w:spacing w:before="102" w:line="257" w:lineRule="auto"/>
        <w:ind w:right="646" w:firstLineChars="200" w:firstLine="420"/>
        <w:jc w:val="both"/>
        <w:rPr>
          <w:lang w:eastAsia="zh-CN"/>
        </w:rPr>
      </w:pPr>
    </w:p>
    <w:p w:rsidR="009372C5" w:rsidRDefault="002002FE">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82A0E" w:rsidRPr="00882A0E" w:rsidRDefault="00A47786" w:rsidP="00B6108B">
      <w:pPr>
        <w:spacing w:before="103" w:line="256" w:lineRule="auto"/>
        <w:ind w:right="743" w:firstLineChars="200" w:firstLine="468"/>
        <w:jc w:val="both"/>
        <w:rPr>
          <w:rFonts w:ascii="微软雅黑" w:eastAsia="微软雅黑" w:hAnsi="微软雅黑" w:cs="微软雅黑"/>
          <w:spacing w:val="12"/>
          <w:lang w:eastAsia="zh-CN"/>
        </w:rPr>
      </w:pPr>
      <w:r w:rsidRPr="00A47786">
        <w:rPr>
          <w:rFonts w:ascii="微软雅黑" w:eastAsia="微软雅黑" w:hAnsi="微软雅黑" w:cs="微软雅黑" w:hint="eastAsia"/>
          <w:spacing w:val="12"/>
          <w:lang w:eastAsia="zh-CN"/>
        </w:rPr>
        <w:t>美元指数持平报</w:t>
      </w:r>
      <w:r w:rsidRPr="00A47786">
        <w:rPr>
          <w:rFonts w:ascii="微软雅黑" w:eastAsia="微软雅黑" w:hAnsi="微软雅黑" w:cs="微软雅黑"/>
          <w:spacing w:val="12"/>
          <w:lang w:eastAsia="zh-CN"/>
        </w:rPr>
        <w:t>108.09</w:t>
      </w:r>
      <w:r w:rsidRPr="00A47786">
        <w:rPr>
          <w:rFonts w:ascii="微软雅黑" w:eastAsia="微软雅黑" w:hAnsi="微软雅黑" w:cs="微软雅黑" w:hint="eastAsia"/>
          <w:spacing w:val="12"/>
          <w:lang w:eastAsia="zh-CN"/>
        </w:rPr>
        <w:t>，非美货币涨跌不一，欧元兑美元涨</w:t>
      </w:r>
      <w:r w:rsidRPr="00A47786">
        <w:rPr>
          <w:rFonts w:ascii="微软雅黑" w:eastAsia="微软雅黑" w:hAnsi="微软雅黑" w:cs="微软雅黑"/>
          <w:spacing w:val="12"/>
          <w:lang w:eastAsia="zh-CN"/>
        </w:rPr>
        <w:t>0.15%</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1.0423</w:t>
      </w:r>
      <w:r w:rsidRPr="00A47786">
        <w:rPr>
          <w:rFonts w:ascii="微软雅黑" w:eastAsia="微软雅黑" w:hAnsi="微软雅黑" w:cs="微软雅黑" w:hint="eastAsia"/>
          <w:spacing w:val="12"/>
          <w:lang w:eastAsia="zh-CN"/>
        </w:rPr>
        <w:t>，英镑兑美元跌</w:t>
      </w:r>
      <w:r w:rsidRPr="00A47786">
        <w:rPr>
          <w:rFonts w:ascii="微软雅黑" w:eastAsia="微软雅黑" w:hAnsi="微软雅黑" w:cs="微软雅黑"/>
          <w:spacing w:val="12"/>
          <w:lang w:eastAsia="zh-CN"/>
        </w:rPr>
        <w:t>0.24%</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1.2527</w:t>
      </w:r>
      <w:r w:rsidRPr="00A47786">
        <w:rPr>
          <w:rFonts w:ascii="微软雅黑" w:eastAsia="微软雅黑" w:hAnsi="微软雅黑" w:cs="微软雅黑" w:hint="eastAsia"/>
          <w:spacing w:val="12"/>
          <w:lang w:eastAsia="zh-CN"/>
        </w:rPr>
        <w:t>，澳元兑美元跌</w:t>
      </w:r>
      <w:r w:rsidRPr="00A47786">
        <w:rPr>
          <w:rFonts w:ascii="微软雅黑" w:eastAsia="微软雅黑" w:hAnsi="微软雅黑" w:cs="微软雅黑"/>
          <w:spacing w:val="12"/>
          <w:lang w:eastAsia="zh-CN"/>
        </w:rPr>
        <w:t>0.29%</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0.6221</w:t>
      </w:r>
      <w:r w:rsidRPr="00A47786">
        <w:rPr>
          <w:rFonts w:ascii="微软雅黑" w:eastAsia="微软雅黑" w:hAnsi="微软雅黑" w:cs="微软雅黑" w:hint="eastAsia"/>
          <w:spacing w:val="12"/>
          <w:lang w:eastAsia="zh-CN"/>
        </w:rPr>
        <w:t>，美元兑日元涨</w:t>
      </w:r>
      <w:r w:rsidRPr="00A47786">
        <w:rPr>
          <w:rFonts w:ascii="微软雅黑" w:eastAsia="微软雅黑" w:hAnsi="微软雅黑" w:cs="微软雅黑"/>
          <w:spacing w:val="12"/>
          <w:lang w:eastAsia="zh-CN"/>
        </w:rPr>
        <w:t>0.5%</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158.01</w:t>
      </w:r>
      <w:r w:rsidRPr="00A47786">
        <w:rPr>
          <w:rFonts w:ascii="微软雅黑" w:eastAsia="微软雅黑" w:hAnsi="微软雅黑" w:cs="微软雅黑" w:hint="eastAsia"/>
          <w:spacing w:val="12"/>
          <w:lang w:eastAsia="zh-CN"/>
        </w:rPr>
        <w:t>昨日，美元指数在假期交易清淡。然而，美国每周劳动力市场数据表现喜忧参半：每周初次申请失业救济人数意外减少</w:t>
      </w:r>
      <w:r w:rsidRPr="00A47786">
        <w:rPr>
          <w:rFonts w:ascii="微软雅黑" w:eastAsia="微软雅黑" w:hAnsi="微软雅黑" w:cs="微软雅黑"/>
          <w:spacing w:val="12"/>
          <w:lang w:eastAsia="zh-CN"/>
        </w:rPr>
        <w:t>1000</w:t>
      </w:r>
      <w:r w:rsidRPr="00A47786">
        <w:rPr>
          <w:rFonts w:ascii="微软雅黑" w:eastAsia="微软雅黑" w:hAnsi="微软雅黑" w:cs="微软雅黑" w:hint="eastAsia"/>
          <w:spacing w:val="12"/>
          <w:lang w:eastAsia="zh-CN"/>
        </w:rPr>
        <w:t>人，降至</w:t>
      </w:r>
      <w:r w:rsidRPr="00A47786">
        <w:rPr>
          <w:rFonts w:ascii="微软雅黑" w:eastAsia="微软雅黑" w:hAnsi="微软雅黑" w:cs="微软雅黑"/>
          <w:spacing w:val="12"/>
          <w:lang w:eastAsia="zh-CN"/>
        </w:rPr>
        <w:t>1</w:t>
      </w:r>
      <w:r w:rsidRPr="00A47786">
        <w:rPr>
          <w:rFonts w:ascii="微软雅黑" w:eastAsia="微软雅黑" w:hAnsi="微软雅黑" w:cs="微软雅黑" w:hint="eastAsia"/>
          <w:spacing w:val="12"/>
          <w:lang w:eastAsia="zh-CN"/>
        </w:rPr>
        <w:t>个月低点的</w:t>
      </w:r>
      <w:r w:rsidRPr="00A47786">
        <w:rPr>
          <w:rFonts w:ascii="微软雅黑" w:eastAsia="微软雅黑" w:hAnsi="微软雅黑" w:cs="微软雅黑"/>
          <w:spacing w:val="12"/>
          <w:lang w:eastAsia="zh-CN"/>
        </w:rPr>
        <w:t>21.9</w:t>
      </w:r>
      <w:r w:rsidRPr="00A47786">
        <w:rPr>
          <w:rFonts w:ascii="微软雅黑" w:eastAsia="微软雅黑" w:hAnsi="微软雅黑" w:cs="微软雅黑" w:hint="eastAsia"/>
          <w:spacing w:val="12"/>
          <w:lang w:eastAsia="zh-CN"/>
        </w:rPr>
        <w:t>万人，表现优于市场预期。然而，每周持续领取失业救济人数增加</w:t>
      </w:r>
      <w:r w:rsidRPr="00A47786">
        <w:rPr>
          <w:rFonts w:ascii="微软雅黑" w:eastAsia="微软雅黑" w:hAnsi="微软雅黑" w:cs="微软雅黑"/>
          <w:spacing w:val="12"/>
          <w:lang w:eastAsia="zh-CN"/>
        </w:rPr>
        <w:t>4.6</w:t>
      </w:r>
      <w:r w:rsidRPr="00A47786">
        <w:rPr>
          <w:rFonts w:ascii="微软雅黑" w:eastAsia="微软雅黑" w:hAnsi="微软雅黑" w:cs="微软雅黑" w:hint="eastAsia"/>
          <w:spacing w:val="12"/>
          <w:lang w:eastAsia="zh-CN"/>
        </w:rPr>
        <w:t>万人，达到三年来的最高点</w:t>
      </w:r>
      <w:r w:rsidRPr="00A47786">
        <w:rPr>
          <w:rFonts w:ascii="微软雅黑" w:eastAsia="微软雅黑" w:hAnsi="微软雅黑" w:cs="微软雅黑"/>
          <w:spacing w:val="12"/>
          <w:lang w:eastAsia="zh-CN"/>
        </w:rPr>
        <w:t>191</w:t>
      </w:r>
      <w:r w:rsidRPr="00A47786">
        <w:rPr>
          <w:rFonts w:ascii="微软雅黑" w:eastAsia="微软雅黑" w:hAnsi="微软雅黑" w:cs="微软雅黑" w:hint="eastAsia"/>
          <w:spacing w:val="12"/>
          <w:lang w:eastAsia="zh-CN"/>
        </w:rPr>
        <w:t>万人，高于预期。这表明失业人员找到工作的时间变长，引发了对劳动力市场强劲性的担忧，拖累了美元。此外，美国长期国债收益率从当天早些时候的高点回落，也进一步削弱了美元。周四，欧元兑美元上涨，并创下</w:t>
      </w:r>
      <w:r w:rsidRPr="00A47786">
        <w:rPr>
          <w:rFonts w:ascii="微软雅黑" w:eastAsia="微软雅黑" w:hAnsi="微软雅黑" w:cs="微软雅黑"/>
          <w:spacing w:val="12"/>
          <w:lang w:eastAsia="zh-CN"/>
        </w:rPr>
        <w:t>5</w:t>
      </w:r>
      <w:r w:rsidRPr="00A47786">
        <w:rPr>
          <w:rFonts w:ascii="微软雅黑" w:eastAsia="微软雅黑" w:hAnsi="微软雅黑" w:cs="微软雅黑" w:hint="eastAsia"/>
          <w:spacing w:val="12"/>
          <w:lang w:eastAsia="zh-CN"/>
        </w:rPr>
        <w:t>个月新高。日元方面，由于过去几周日本政府官员淡化近期日本央行加息的可能性，日元持续承压。同时，日本央行行长植田和男周三未透露任何可能的加息线索，进一步加剧了日元的压力。展望未来，上周美国首次申请失业救济人数降至一个月来最低，但持续领取失业救济人数上升，表明美国劳动力市场正在降温，但仍保持一定韧性。从长期来看，美国政府未来政策的具体实施及其影响仍存在较多不确定性，美元对其他主要货币预期仍趋强。同时，对美联储明年可能降息次数的疑虑，也持续推动美元走强。短期来看，美元指数可能出现小幅回调，但长期趋势仍有望上扬。</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A47786">
      <w:pPr>
        <w:spacing w:before="103" w:line="256" w:lineRule="auto"/>
        <w:ind w:right="743"/>
        <w:jc w:val="both"/>
        <w:rPr>
          <w:lang w:eastAsia="zh-CN"/>
        </w:rPr>
      </w:pPr>
      <w:r w:rsidRPr="00A47786">
        <w:rPr>
          <w:noProof/>
          <w:lang w:eastAsia="zh-CN"/>
        </w:rPr>
        <w:lastRenderedPageBreak/>
        <w:drawing>
          <wp:inline distT="0" distB="0" distL="0" distR="0">
            <wp:extent cx="6361894" cy="3629025"/>
            <wp:effectExtent l="0" t="0" r="1270" b="0"/>
            <wp:docPr id="15" name="图片 15" descr="C:\Users\Administrator\Documents\WeChat Files\wxid_vkxlzo0vqu7s22\FileStorage\Temp\1735260176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526017684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7213" cy="3632059"/>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564C28" w:rsidRDefault="00A47786">
      <w:pPr>
        <w:spacing w:before="103" w:line="256" w:lineRule="auto"/>
        <w:ind w:right="743" w:firstLine="448"/>
        <w:jc w:val="both"/>
        <w:rPr>
          <w:rFonts w:ascii="微软雅黑" w:eastAsia="微软雅黑" w:hAnsi="微软雅黑" w:cs="微软雅黑"/>
          <w:spacing w:val="12"/>
          <w:lang w:eastAsia="zh-CN"/>
        </w:rPr>
      </w:pPr>
      <w:r w:rsidRPr="00A47786">
        <w:rPr>
          <w:rFonts w:ascii="微软雅黑" w:eastAsia="微软雅黑" w:hAnsi="微软雅黑" w:cs="微软雅黑" w:hint="eastAsia"/>
          <w:spacing w:val="12"/>
          <w:lang w:eastAsia="zh-CN"/>
        </w:rPr>
        <w:t>截至</w:t>
      </w:r>
      <w:r w:rsidRPr="00A47786">
        <w:rPr>
          <w:rFonts w:ascii="微软雅黑" w:eastAsia="微软雅黑" w:hAnsi="微软雅黑" w:cs="微软雅黑"/>
          <w:spacing w:val="12"/>
          <w:lang w:eastAsia="zh-CN"/>
        </w:rPr>
        <w:t>12</w:t>
      </w:r>
      <w:r w:rsidRPr="00A47786">
        <w:rPr>
          <w:rFonts w:ascii="微软雅黑" w:eastAsia="微软雅黑" w:hAnsi="微软雅黑" w:cs="微软雅黑" w:hint="eastAsia"/>
          <w:spacing w:val="12"/>
          <w:lang w:eastAsia="zh-CN"/>
        </w:rPr>
        <w:t>月</w:t>
      </w:r>
      <w:r w:rsidRPr="00A47786">
        <w:rPr>
          <w:rFonts w:ascii="微软雅黑" w:eastAsia="微软雅黑" w:hAnsi="微软雅黑" w:cs="微软雅黑"/>
          <w:spacing w:val="12"/>
          <w:lang w:eastAsia="zh-CN"/>
        </w:rPr>
        <w:t>26</w:t>
      </w:r>
      <w:r w:rsidRPr="00A47786">
        <w:rPr>
          <w:rFonts w:ascii="微软雅黑" w:eastAsia="微软雅黑" w:hAnsi="微软雅黑" w:cs="微软雅黑" w:hint="eastAsia"/>
          <w:spacing w:val="12"/>
          <w:lang w:eastAsia="zh-CN"/>
        </w:rPr>
        <w:t>日，标普</w:t>
      </w:r>
      <w:r w:rsidRPr="00A47786">
        <w:rPr>
          <w:rFonts w:ascii="微软雅黑" w:eastAsia="微软雅黑" w:hAnsi="微软雅黑" w:cs="微软雅黑"/>
          <w:spacing w:val="12"/>
          <w:lang w:eastAsia="zh-CN"/>
        </w:rPr>
        <w:t>500</w:t>
      </w:r>
      <w:r w:rsidRPr="00A47786">
        <w:rPr>
          <w:rFonts w:ascii="微软雅黑" w:eastAsia="微软雅黑" w:hAnsi="微软雅黑" w:cs="微软雅黑" w:hint="eastAsia"/>
          <w:spacing w:val="12"/>
          <w:lang w:eastAsia="zh-CN"/>
        </w:rPr>
        <w:t>指数下跌</w:t>
      </w:r>
      <w:r w:rsidRPr="00A47786">
        <w:rPr>
          <w:rFonts w:ascii="微软雅黑" w:eastAsia="微软雅黑" w:hAnsi="微软雅黑" w:cs="微软雅黑"/>
          <w:spacing w:val="12"/>
          <w:lang w:eastAsia="zh-CN"/>
        </w:rPr>
        <w:t>0.04%</w:t>
      </w:r>
      <w:r w:rsidRPr="00A47786">
        <w:rPr>
          <w:rFonts w:ascii="微软雅黑" w:eastAsia="微软雅黑" w:hAnsi="微软雅黑" w:cs="微软雅黑" w:hint="eastAsia"/>
          <w:spacing w:val="12"/>
          <w:lang w:eastAsia="zh-CN"/>
        </w:rPr>
        <w:t>至</w:t>
      </w:r>
      <w:r w:rsidRPr="00A47786">
        <w:rPr>
          <w:rFonts w:ascii="微软雅黑" w:eastAsia="微软雅黑" w:hAnsi="微软雅黑" w:cs="微软雅黑"/>
          <w:spacing w:val="12"/>
          <w:lang w:eastAsia="zh-CN"/>
        </w:rPr>
        <w:t>6037.59</w:t>
      </w:r>
      <w:r w:rsidRPr="00A47786">
        <w:rPr>
          <w:rFonts w:ascii="微软雅黑" w:eastAsia="微软雅黑" w:hAnsi="微软雅黑" w:cs="微软雅黑" w:hint="eastAsia"/>
          <w:spacing w:val="12"/>
          <w:lang w:eastAsia="zh-CN"/>
        </w:rPr>
        <w:t>点；迷你标普</w:t>
      </w:r>
      <w:r w:rsidRPr="00A47786">
        <w:rPr>
          <w:rFonts w:ascii="微软雅黑" w:eastAsia="微软雅黑" w:hAnsi="微软雅黑" w:cs="微软雅黑"/>
          <w:spacing w:val="12"/>
          <w:lang w:eastAsia="zh-CN"/>
        </w:rPr>
        <w:t>500</w:t>
      </w:r>
      <w:r w:rsidRPr="00A47786">
        <w:rPr>
          <w:rFonts w:ascii="微软雅黑" w:eastAsia="微软雅黑" w:hAnsi="微软雅黑" w:cs="微软雅黑" w:hint="eastAsia"/>
          <w:spacing w:val="12"/>
          <w:lang w:eastAsia="zh-CN"/>
        </w:rPr>
        <w:t>主力合约下跌</w:t>
      </w:r>
      <w:r w:rsidRPr="00A47786">
        <w:rPr>
          <w:rFonts w:ascii="微软雅黑" w:eastAsia="微软雅黑" w:hAnsi="微软雅黑" w:cs="微软雅黑"/>
          <w:spacing w:val="12"/>
          <w:lang w:eastAsia="zh-CN"/>
        </w:rPr>
        <w:t>0.12%</w:t>
      </w:r>
      <w:r w:rsidRPr="00A47786">
        <w:rPr>
          <w:rFonts w:ascii="微软雅黑" w:eastAsia="微软雅黑" w:hAnsi="微软雅黑" w:cs="微软雅黑" w:hint="eastAsia"/>
          <w:spacing w:val="12"/>
          <w:lang w:eastAsia="zh-CN"/>
        </w:rPr>
        <w:t>至</w:t>
      </w:r>
      <w:r w:rsidRPr="00A47786">
        <w:rPr>
          <w:rFonts w:ascii="微软雅黑" w:eastAsia="微软雅黑" w:hAnsi="微软雅黑" w:cs="微软雅黑"/>
          <w:spacing w:val="12"/>
          <w:lang w:eastAsia="zh-CN"/>
        </w:rPr>
        <w:t>6091.5</w:t>
      </w:r>
      <w:r w:rsidRPr="00A47786">
        <w:rPr>
          <w:rFonts w:ascii="微软雅黑" w:eastAsia="微软雅黑" w:hAnsi="微软雅黑" w:cs="微软雅黑" w:hint="eastAsia"/>
          <w:spacing w:val="12"/>
          <w:lang w:eastAsia="zh-CN"/>
        </w:rPr>
        <w:t>点。经济数据方面，美国上周初请失业金人数</w:t>
      </w:r>
      <w:r w:rsidRPr="00A47786">
        <w:rPr>
          <w:rFonts w:ascii="微软雅黑" w:eastAsia="微软雅黑" w:hAnsi="微软雅黑" w:cs="微软雅黑"/>
          <w:spacing w:val="12"/>
          <w:lang w:eastAsia="zh-CN"/>
        </w:rPr>
        <w:t>21.9</w:t>
      </w:r>
      <w:r w:rsidRPr="00A47786">
        <w:rPr>
          <w:rFonts w:ascii="微软雅黑" w:eastAsia="微软雅黑" w:hAnsi="微软雅黑" w:cs="微软雅黑" w:hint="eastAsia"/>
          <w:spacing w:val="12"/>
          <w:lang w:eastAsia="zh-CN"/>
        </w:rPr>
        <w:t>万人，降至一个月低点，预期</w:t>
      </w:r>
      <w:r w:rsidRPr="00A47786">
        <w:rPr>
          <w:rFonts w:ascii="微软雅黑" w:eastAsia="微软雅黑" w:hAnsi="微软雅黑" w:cs="微软雅黑"/>
          <w:spacing w:val="12"/>
          <w:lang w:eastAsia="zh-CN"/>
        </w:rPr>
        <w:t>22.4</w:t>
      </w:r>
      <w:r w:rsidRPr="00A47786">
        <w:rPr>
          <w:rFonts w:ascii="微软雅黑" w:eastAsia="微软雅黑" w:hAnsi="微软雅黑" w:cs="微软雅黑" w:hint="eastAsia"/>
          <w:spacing w:val="12"/>
          <w:lang w:eastAsia="zh-CN"/>
        </w:rPr>
        <w:t>万人，前值</w:t>
      </w:r>
      <w:r w:rsidRPr="00A47786">
        <w:rPr>
          <w:rFonts w:ascii="微软雅黑" w:eastAsia="微软雅黑" w:hAnsi="微软雅黑" w:cs="微软雅黑"/>
          <w:spacing w:val="12"/>
          <w:lang w:eastAsia="zh-CN"/>
        </w:rPr>
        <w:t>22.0</w:t>
      </w:r>
      <w:r w:rsidRPr="00A47786">
        <w:rPr>
          <w:rFonts w:ascii="微软雅黑" w:eastAsia="微软雅黑" w:hAnsi="微软雅黑" w:cs="微软雅黑" w:hint="eastAsia"/>
          <w:spacing w:val="12"/>
          <w:lang w:eastAsia="zh-CN"/>
        </w:rPr>
        <w:t>万人，劳动市场依旧保持一定韧性。目前，美国市场正处于传统的“圣诞老人行情”，受到低流动性、税损收割及年终奖投资影响，在圣诞节前后通常出现上涨行情。策略上，建议轻仓逢低做多。</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A47786" w:rsidRPr="00BA7B51">
        <w:rPr>
          <w:rFonts w:ascii="新宋体" w:eastAsia="新宋体" w:hAnsi="新宋体"/>
          <w:b/>
          <w:noProof/>
        </w:rPr>
        <w:drawing>
          <wp:inline distT="0" distB="0" distL="0" distR="0" wp14:anchorId="25E7F038" wp14:editId="4DF761E5">
            <wp:extent cx="6078604" cy="1743075"/>
            <wp:effectExtent l="0" t="0" r="0" b="0"/>
            <wp:docPr id="2" name="图片 2" descr="C:\Users\Administrator\Documents\WeChat Files\wxid_vkxlzo0vqu7s22\FileStorage\Temp\173525952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52595217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3366" cy="1747308"/>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5D2A13" w:rsidRDefault="00A47786">
      <w:pPr>
        <w:spacing w:before="103" w:line="256" w:lineRule="auto"/>
        <w:ind w:right="743" w:firstLine="448"/>
        <w:jc w:val="both"/>
        <w:rPr>
          <w:rFonts w:ascii="微软雅黑" w:eastAsia="微软雅黑" w:hAnsi="微软雅黑" w:cs="微软雅黑"/>
          <w:spacing w:val="12"/>
          <w:lang w:eastAsia="zh-CN"/>
        </w:rPr>
      </w:pPr>
      <w:r w:rsidRPr="00A47786">
        <w:rPr>
          <w:rFonts w:ascii="微软雅黑" w:eastAsia="微软雅黑" w:hAnsi="微软雅黑" w:cs="微软雅黑" w:hint="eastAsia"/>
          <w:spacing w:val="12"/>
          <w:lang w:eastAsia="zh-CN"/>
        </w:rPr>
        <w:lastRenderedPageBreak/>
        <w:t>截至</w:t>
      </w:r>
      <w:r w:rsidRPr="00A47786">
        <w:rPr>
          <w:rFonts w:ascii="微软雅黑" w:eastAsia="微软雅黑" w:hAnsi="微软雅黑" w:cs="微软雅黑"/>
          <w:spacing w:val="12"/>
          <w:lang w:eastAsia="zh-CN"/>
        </w:rPr>
        <w:t>12</w:t>
      </w:r>
      <w:r w:rsidRPr="00A47786">
        <w:rPr>
          <w:rFonts w:ascii="微软雅黑" w:eastAsia="微软雅黑" w:hAnsi="微软雅黑" w:cs="微软雅黑" w:hint="eastAsia"/>
          <w:spacing w:val="12"/>
          <w:lang w:eastAsia="zh-CN"/>
        </w:rPr>
        <w:t>月</w:t>
      </w:r>
      <w:r w:rsidRPr="00A47786">
        <w:rPr>
          <w:rFonts w:ascii="微软雅黑" w:eastAsia="微软雅黑" w:hAnsi="微软雅黑" w:cs="微软雅黑"/>
          <w:spacing w:val="12"/>
          <w:lang w:eastAsia="zh-CN"/>
        </w:rPr>
        <w:t>26</w:t>
      </w:r>
      <w:r w:rsidRPr="00A47786">
        <w:rPr>
          <w:rFonts w:ascii="微软雅黑" w:eastAsia="微软雅黑" w:hAnsi="微软雅黑" w:cs="微软雅黑" w:hint="eastAsia"/>
          <w:spacing w:val="12"/>
          <w:lang w:eastAsia="zh-CN"/>
        </w:rPr>
        <w:t>日，富时中国</w:t>
      </w:r>
      <w:r w:rsidRPr="00A47786">
        <w:rPr>
          <w:rFonts w:ascii="微软雅黑" w:eastAsia="微软雅黑" w:hAnsi="微软雅黑" w:cs="微软雅黑"/>
          <w:spacing w:val="12"/>
          <w:lang w:eastAsia="zh-CN"/>
        </w:rPr>
        <w:t>A50</w:t>
      </w:r>
      <w:r w:rsidRPr="00A47786">
        <w:rPr>
          <w:rFonts w:ascii="微软雅黑" w:eastAsia="微软雅黑" w:hAnsi="微软雅黑" w:cs="微软雅黑" w:hint="eastAsia"/>
          <w:spacing w:val="12"/>
          <w:lang w:eastAsia="zh-CN"/>
        </w:rPr>
        <w:t>指数下跌</w:t>
      </w:r>
      <w:r w:rsidRPr="00A47786">
        <w:rPr>
          <w:rFonts w:ascii="微软雅黑" w:eastAsia="微软雅黑" w:hAnsi="微软雅黑" w:cs="微软雅黑"/>
          <w:spacing w:val="12"/>
          <w:lang w:eastAsia="zh-CN"/>
        </w:rPr>
        <w:t>0.42%</w:t>
      </w:r>
      <w:r w:rsidRPr="00A47786">
        <w:rPr>
          <w:rFonts w:ascii="微软雅黑" w:eastAsia="微软雅黑" w:hAnsi="微软雅黑" w:cs="微软雅黑" w:hint="eastAsia"/>
          <w:spacing w:val="12"/>
          <w:lang w:eastAsia="zh-CN"/>
        </w:rPr>
        <w:t>至</w:t>
      </w:r>
      <w:r w:rsidRPr="00A47786">
        <w:rPr>
          <w:rFonts w:ascii="微软雅黑" w:eastAsia="微软雅黑" w:hAnsi="微软雅黑" w:cs="微软雅黑"/>
          <w:spacing w:val="12"/>
          <w:lang w:eastAsia="zh-CN"/>
        </w:rPr>
        <w:t>13584.1</w:t>
      </w:r>
      <w:r w:rsidRPr="00A47786">
        <w:rPr>
          <w:rFonts w:ascii="微软雅黑" w:eastAsia="微软雅黑" w:hAnsi="微软雅黑" w:cs="微软雅黑" w:hint="eastAsia"/>
          <w:spacing w:val="12"/>
          <w:lang w:eastAsia="zh-CN"/>
        </w:rPr>
        <w:t>点；新交所富时</w:t>
      </w:r>
      <w:r w:rsidRPr="00A47786">
        <w:rPr>
          <w:rFonts w:ascii="微软雅黑" w:eastAsia="微软雅黑" w:hAnsi="微软雅黑" w:cs="微软雅黑"/>
          <w:spacing w:val="12"/>
          <w:lang w:eastAsia="zh-CN"/>
        </w:rPr>
        <w:t>A50</w:t>
      </w:r>
      <w:r w:rsidRPr="00A47786">
        <w:rPr>
          <w:rFonts w:ascii="微软雅黑" w:eastAsia="微软雅黑" w:hAnsi="微软雅黑" w:cs="微软雅黑" w:hint="eastAsia"/>
          <w:spacing w:val="12"/>
          <w:lang w:eastAsia="zh-CN"/>
        </w:rPr>
        <w:t>期指主力合约下跌</w:t>
      </w:r>
      <w:r w:rsidRPr="00A47786">
        <w:rPr>
          <w:rFonts w:ascii="微软雅黑" w:eastAsia="微软雅黑" w:hAnsi="微软雅黑" w:cs="微软雅黑"/>
          <w:spacing w:val="12"/>
          <w:lang w:eastAsia="zh-CN"/>
        </w:rPr>
        <w:t>0.51%</w:t>
      </w:r>
      <w:r w:rsidRPr="00A47786">
        <w:rPr>
          <w:rFonts w:ascii="微软雅黑" w:eastAsia="微软雅黑" w:hAnsi="微软雅黑" w:cs="微软雅黑" w:hint="eastAsia"/>
          <w:spacing w:val="12"/>
          <w:lang w:eastAsia="zh-CN"/>
        </w:rPr>
        <w:t>至</w:t>
      </w:r>
      <w:r w:rsidRPr="00A47786">
        <w:rPr>
          <w:rFonts w:ascii="微软雅黑" w:eastAsia="微软雅黑" w:hAnsi="微软雅黑" w:cs="微软雅黑"/>
          <w:spacing w:val="12"/>
          <w:lang w:eastAsia="zh-CN"/>
        </w:rPr>
        <w:t>13589</w:t>
      </w:r>
      <w:r w:rsidRPr="00A47786">
        <w:rPr>
          <w:rFonts w:ascii="微软雅黑" w:eastAsia="微软雅黑" w:hAnsi="微软雅黑" w:cs="微软雅黑" w:hint="eastAsia"/>
          <w:spacing w:val="12"/>
          <w:lang w:eastAsia="zh-CN"/>
        </w:rPr>
        <w:t>点。国内方面，经济基本面，</w:t>
      </w:r>
      <w:r w:rsidRPr="00A47786">
        <w:rPr>
          <w:rFonts w:ascii="微软雅黑" w:eastAsia="微软雅黑" w:hAnsi="微软雅黑" w:cs="微软雅黑"/>
          <w:spacing w:val="12"/>
          <w:lang w:eastAsia="zh-CN"/>
        </w:rPr>
        <w:t>11</w:t>
      </w:r>
      <w:r w:rsidRPr="00A47786">
        <w:rPr>
          <w:rFonts w:ascii="微软雅黑" w:eastAsia="微软雅黑" w:hAnsi="微软雅黑" w:cs="微软雅黑" w:hint="eastAsia"/>
          <w:spacing w:val="12"/>
          <w:lang w:eastAsia="zh-CN"/>
        </w:rPr>
        <w:t>月房地产市场销售及景气度有所好转；工业增长较上月加快；社零受到</w:t>
      </w:r>
      <w:r w:rsidRPr="00A47786">
        <w:rPr>
          <w:rFonts w:ascii="微软雅黑" w:eastAsia="微软雅黑" w:hAnsi="微软雅黑" w:cs="微软雅黑"/>
          <w:spacing w:val="12"/>
          <w:lang w:eastAsia="zh-CN"/>
        </w:rPr>
        <w:t>10</w:t>
      </w:r>
      <w:r w:rsidRPr="00A47786">
        <w:rPr>
          <w:rFonts w:ascii="微软雅黑" w:eastAsia="微软雅黑" w:hAnsi="微软雅黑" w:cs="微软雅黑" w:hint="eastAsia"/>
          <w:spacing w:val="12"/>
          <w:lang w:eastAsia="zh-CN"/>
        </w:rPr>
        <w:t>月高基数和以旧换新政策效应边际递减影响大幅回落；固定资产投资保持平稳。结合此前的通胀和</w:t>
      </w:r>
      <w:r w:rsidRPr="00A47786">
        <w:rPr>
          <w:rFonts w:ascii="微软雅黑" w:eastAsia="微软雅黑" w:hAnsi="微软雅黑" w:cs="微软雅黑"/>
          <w:spacing w:val="12"/>
          <w:lang w:eastAsia="zh-CN"/>
        </w:rPr>
        <w:t>PMI</w:t>
      </w:r>
      <w:r w:rsidRPr="00A47786">
        <w:rPr>
          <w:rFonts w:ascii="微软雅黑" w:eastAsia="微软雅黑" w:hAnsi="微软雅黑" w:cs="微软雅黑" w:hint="eastAsia"/>
          <w:spacing w:val="12"/>
          <w:lang w:eastAsia="zh-CN"/>
        </w:rPr>
        <w:t>数据，</w:t>
      </w:r>
      <w:r w:rsidRPr="00A47786">
        <w:rPr>
          <w:rFonts w:ascii="微软雅黑" w:eastAsia="微软雅黑" w:hAnsi="微软雅黑" w:cs="微软雅黑"/>
          <w:spacing w:val="12"/>
          <w:lang w:eastAsia="zh-CN"/>
        </w:rPr>
        <w:t>11</w:t>
      </w:r>
      <w:r w:rsidRPr="00A47786">
        <w:rPr>
          <w:rFonts w:ascii="微软雅黑" w:eastAsia="微软雅黑" w:hAnsi="微软雅黑" w:cs="微软雅黑" w:hint="eastAsia"/>
          <w:spacing w:val="12"/>
          <w:lang w:eastAsia="zh-CN"/>
        </w:rPr>
        <w:t>月经济基本面相较</w:t>
      </w:r>
      <w:r w:rsidRPr="00A47786">
        <w:rPr>
          <w:rFonts w:ascii="微软雅黑" w:eastAsia="微软雅黑" w:hAnsi="微软雅黑" w:cs="微软雅黑"/>
          <w:spacing w:val="12"/>
          <w:lang w:eastAsia="zh-CN"/>
        </w:rPr>
        <w:t>10</w:t>
      </w:r>
      <w:r w:rsidRPr="00A47786">
        <w:rPr>
          <w:rFonts w:ascii="微软雅黑" w:eastAsia="微软雅黑" w:hAnsi="微软雅黑" w:cs="微软雅黑" w:hint="eastAsia"/>
          <w:spacing w:val="12"/>
          <w:lang w:eastAsia="zh-CN"/>
        </w:rPr>
        <w:t>月份有进一步修复，但整体力度相对较缓。整体来看，国内年底相关会议已经落地，市场短期暂时处于数据与政策空窗期，市场走势呈现随机游走态势，在更多利好政策出台前股指预计维持震荡格局，从长期来看，政策对经济起到托底，随着明年相关政策的逐步落地，经济有望企稳回升，并推动投资者信心回暖。策略上，建议短线暂时观望，中长线回调逢低布局。</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A47786">
      <w:pPr>
        <w:spacing w:before="103" w:line="256" w:lineRule="auto"/>
        <w:ind w:right="743"/>
        <w:jc w:val="both"/>
        <w:rPr>
          <w:rFonts w:ascii="新宋体" w:eastAsia="新宋体" w:hAnsi="新宋体"/>
        </w:rPr>
      </w:pPr>
      <w:r w:rsidRPr="00BA7B51">
        <w:rPr>
          <w:rFonts w:ascii="新宋体" w:eastAsia="新宋体" w:hAnsi="新宋体"/>
          <w:noProof/>
        </w:rPr>
        <w:drawing>
          <wp:inline distT="0" distB="0" distL="0" distR="0" wp14:anchorId="6F094B9C" wp14:editId="52A68F17">
            <wp:extent cx="6301740" cy="1815821"/>
            <wp:effectExtent l="0" t="0" r="3810" b="0"/>
            <wp:docPr id="17" name="图片 17" descr="C:\Users\Administrator\Documents\WeChat Files\wxid_vkxlzo0vqu7s22\FileStorage\Temp\1735259649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525964922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2866" cy="1824790"/>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A47786" w:rsidP="00564C28">
      <w:pPr>
        <w:spacing w:before="103" w:line="256" w:lineRule="auto"/>
        <w:ind w:right="743" w:firstLineChars="200" w:firstLine="468"/>
        <w:jc w:val="both"/>
        <w:rPr>
          <w:rFonts w:ascii="微软雅黑" w:eastAsia="微软雅黑" w:hAnsi="微软雅黑" w:cs="微软雅黑"/>
          <w:spacing w:val="12"/>
          <w:lang w:eastAsia="zh-CN"/>
        </w:rPr>
      </w:pPr>
      <w:r w:rsidRPr="00A47786">
        <w:rPr>
          <w:rFonts w:ascii="微软雅黑" w:eastAsia="微软雅黑" w:hAnsi="微软雅黑" w:cs="微软雅黑" w:hint="eastAsia"/>
          <w:spacing w:val="12"/>
          <w:lang w:eastAsia="zh-CN"/>
        </w:rPr>
        <w:t>隔夜</w:t>
      </w:r>
      <w:r w:rsidRPr="00A47786">
        <w:rPr>
          <w:rFonts w:ascii="微软雅黑" w:eastAsia="微软雅黑" w:hAnsi="微软雅黑" w:cs="微软雅黑"/>
          <w:spacing w:val="12"/>
          <w:lang w:eastAsia="zh-CN"/>
        </w:rPr>
        <w:t>COMEX</w:t>
      </w:r>
      <w:r w:rsidRPr="00A47786">
        <w:rPr>
          <w:rFonts w:ascii="微软雅黑" w:eastAsia="微软雅黑" w:hAnsi="微软雅黑" w:cs="微软雅黑" w:hint="eastAsia"/>
          <w:spacing w:val="12"/>
          <w:lang w:eastAsia="zh-CN"/>
        </w:rPr>
        <w:t>铜震荡走势，报收</w:t>
      </w:r>
      <w:r w:rsidRPr="00A47786">
        <w:rPr>
          <w:rFonts w:ascii="微软雅黑" w:eastAsia="微软雅黑" w:hAnsi="微软雅黑" w:cs="微软雅黑"/>
          <w:spacing w:val="12"/>
          <w:lang w:eastAsia="zh-CN"/>
        </w:rPr>
        <w:t>4.139</w:t>
      </w:r>
      <w:r w:rsidRPr="00A47786">
        <w:rPr>
          <w:rFonts w:ascii="微软雅黑" w:eastAsia="微软雅黑" w:hAnsi="微软雅黑" w:cs="微软雅黑" w:hint="eastAsia"/>
          <w:spacing w:val="12"/>
          <w:lang w:eastAsia="zh-CN"/>
        </w:rPr>
        <w:t>美元</w:t>
      </w:r>
      <w:r w:rsidRPr="00A47786">
        <w:rPr>
          <w:rFonts w:ascii="微软雅黑" w:eastAsia="微软雅黑" w:hAnsi="微软雅黑" w:cs="微软雅黑"/>
          <w:spacing w:val="12"/>
          <w:lang w:eastAsia="zh-CN"/>
        </w:rPr>
        <w:t>/</w:t>
      </w:r>
      <w:r w:rsidRPr="00A47786">
        <w:rPr>
          <w:rFonts w:ascii="微软雅黑" w:eastAsia="微软雅黑" w:hAnsi="微软雅黑" w:cs="微软雅黑" w:hint="eastAsia"/>
          <w:spacing w:val="12"/>
          <w:lang w:eastAsia="zh-CN"/>
        </w:rPr>
        <w:t>磅，涨跌幅</w:t>
      </w:r>
      <w:r w:rsidRPr="00A47786">
        <w:rPr>
          <w:rFonts w:ascii="微软雅黑" w:eastAsia="微软雅黑" w:hAnsi="微软雅黑" w:cs="微软雅黑"/>
          <w:spacing w:val="12"/>
          <w:lang w:eastAsia="zh-CN"/>
        </w:rPr>
        <w:t>+0.71%</w:t>
      </w:r>
      <w:r w:rsidRPr="00A47786">
        <w:rPr>
          <w:rFonts w:ascii="微软雅黑" w:eastAsia="微软雅黑" w:hAnsi="微软雅黑" w:cs="微软雅黑" w:hint="eastAsia"/>
          <w:spacing w:val="12"/>
          <w:lang w:eastAsia="zh-CN"/>
        </w:rPr>
        <w:t>。国际方面，美国当周初请失业金人数</w:t>
      </w:r>
      <w:r w:rsidRPr="00A47786">
        <w:rPr>
          <w:rFonts w:ascii="微软雅黑" w:eastAsia="微软雅黑" w:hAnsi="微软雅黑" w:cs="微软雅黑"/>
          <w:spacing w:val="12"/>
          <w:lang w:eastAsia="zh-CN"/>
        </w:rPr>
        <w:t>21.9</w:t>
      </w:r>
      <w:r w:rsidRPr="00A47786">
        <w:rPr>
          <w:rFonts w:ascii="微软雅黑" w:eastAsia="微软雅黑" w:hAnsi="微软雅黑" w:cs="微软雅黑" w:hint="eastAsia"/>
          <w:spacing w:val="12"/>
          <w:lang w:eastAsia="zh-CN"/>
        </w:rPr>
        <w:t>万人，市场预期</w:t>
      </w:r>
      <w:r w:rsidRPr="00A47786">
        <w:rPr>
          <w:rFonts w:ascii="微软雅黑" w:eastAsia="微软雅黑" w:hAnsi="微软雅黑" w:cs="微软雅黑"/>
          <w:spacing w:val="12"/>
          <w:lang w:eastAsia="zh-CN"/>
        </w:rPr>
        <w:t>22.4</w:t>
      </w:r>
      <w:r w:rsidRPr="00A47786">
        <w:rPr>
          <w:rFonts w:ascii="微软雅黑" w:eastAsia="微软雅黑" w:hAnsi="微软雅黑" w:cs="微软雅黑" w:hint="eastAsia"/>
          <w:spacing w:val="12"/>
          <w:lang w:eastAsia="zh-CN"/>
        </w:rPr>
        <w:t>万人。国内方面，世界银行预计今年中国</w:t>
      </w:r>
      <w:r w:rsidRPr="00A47786">
        <w:rPr>
          <w:rFonts w:ascii="微软雅黑" w:eastAsia="微软雅黑" w:hAnsi="微软雅黑" w:cs="微软雅黑"/>
          <w:spacing w:val="12"/>
          <w:lang w:eastAsia="zh-CN"/>
        </w:rPr>
        <w:t>GDP</w:t>
      </w:r>
      <w:r w:rsidRPr="00A47786">
        <w:rPr>
          <w:rFonts w:ascii="微软雅黑" w:eastAsia="微软雅黑" w:hAnsi="微软雅黑" w:cs="微软雅黑" w:hint="eastAsia"/>
          <w:spacing w:val="12"/>
          <w:lang w:eastAsia="zh-CN"/>
        </w:rPr>
        <w:t>增长率为</w:t>
      </w:r>
      <w:r w:rsidRPr="00A47786">
        <w:rPr>
          <w:rFonts w:ascii="微软雅黑" w:eastAsia="微软雅黑" w:hAnsi="微软雅黑" w:cs="微软雅黑"/>
          <w:spacing w:val="12"/>
          <w:lang w:eastAsia="zh-CN"/>
        </w:rPr>
        <w:t>4.9%</w:t>
      </w:r>
      <w:r w:rsidRPr="00A47786">
        <w:rPr>
          <w:rFonts w:ascii="微软雅黑" w:eastAsia="微软雅黑" w:hAnsi="微软雅黑" w:cs="微软雅黑" w:hint="eastAsia"/>
          <w:spacing w:val="12"/>
          <w:lang w:eastAsia="zh-CN"/>
        </w:rPr>
        <w:t>，较</w:t>
      </w:r>
      <w:r w:rsidRPr="00A47786">
        <w:rPr>
          <w:rFonts w:ascii="微软雅黑" w:eastAsia="微软雅黑" w:hAnsi="微软雅黑" w:cs="微软雅黑"/>
          <w:spacing w:val="12"/>
          <w:lang w:eastAsia="zh-CN"/>
        </w:rPr>
        <w:t>6</w:t>
      </w:r>
      <w:r w:rsidRPr="00A47786">
        <w:rPr>
          <w:rFonts w:ascii="微软雅黑" w:eastAsia="微软雅黑" w:hAnsi="微软雅黑" w:cs="微软雅黑" w:hint="eastAsia"/>
          <w:spacing w:val="12"/>
          <w:lang w:eastAsia="zh-CN"/>
        </w:rPr>
        <w:t>月的预测上调</w:t>
      </w:r>
      <w:r w:rsidRPr="00A47786">
        <w:rPr>
          <w:rFonts w:ascii="微软雅黑" w:eastAsia="微软雅黑" w:hAnsi="微软雅黑" w:cs="微软雅黑"/>
          <w:spacing w:val="12"/>
          <w:lang w:eastAsia="zh-CN"/>
        </w:rPr>
        <w:t>0.1</w:t>
      </w:r>
      <w:r w:rsidRPr="00A47786">
        <w:rPr>
          <w:rFonts w:ascii="微软雅黑" w:eastAsia="微软雅黑" w:hAnsi="微软雅黑" w:cs="微软雅黑" w:hint="eastAsia"/>
          <w:spacing w:val="12"/>
          <w:lang w:eastAsia="zh-CN"/>
        </w:rPr>
        <w:t>个百分点。库存方面，截至</w:t>
      </w:r>
      <w:r w:rsidRPr="00A47786">
        <w:rPr>
          <w:rFonts w:ascii="微软雅黑" w:eastAsia="微软雅黑" w:hAnsi="微软雅黑" w:cs="微软雅黑"/>
          <w:spacing w:val="12"/>
          <w:lang w:eastAsia="zh-CN"/>
        </w:rPr>
        <w:t>12</w:t>
      </w:r>
      <w:r w:rsidRPr="00A47786">
        <w:rPr>
          <w:rFonts w:ascii="微软雅黑" w:eastAsia="微软雅黑" w:hAnsi="微软雅黑" w:cs="微软雅黑" w:hint="eastAsia"/>
          <w:spacing w:val="12"/>
          <w:lang w:eastAsia="zh-CN"/>
        </w:rPr>
        <w:t>月</w:t>
      </w:r>
      <w:r w:rsidRPr="00A47786">
        <w:rPr>
          <w:rFonts w:ascii="微软雅黑" w:eastAsia="微软雅黑" w:hAnsi="微软雅黑" w:cs="微软雅黑"/>
          <w:spacing w:val="12"/>
          <w:lang w:eastAsia="zh-CN"/>
        </w:rPr>
        <w:t>26</w:t>
      </w:r>
      <w:r w:rsidRPr="00A47786">
        <w:rPr>
          <w:rFonts w:ascii="微软雅黑" w:eastAsia="微软雅黑" w:hAnsi="微软雅黑" w:cs="微软雅黑" w:hint="eastAsia"/>
          <w:spacing w:val="12"/>
          <w:lang w:eastAsia="zh-CN"/>
        </w:rPr>
        <w:t>日，</w:t>
      </w:r>
      <w:r w:rsidRPr="00A47786">
        <w:rPr>
          <w:rFonts w:ascii="微软雅黑" w:eastAsia="微软雅黑" w:hAnsi="微软雅黑" w:cs="微软雅黑"/>
          <w:spacing w:val="12"/>
          <w:lang w:eastAsia="zh-CN"/>
        </w:rPr>
        <w:t>LME</w:t>
      </w:r>
      <w:r w:rsidRPr="00A47786">
        <w:rPr>
          <w:rFonts w:ascii="微软雅黑" w:eastAsia="微软雅黑" w:hAnsi="微软雅黑" w:cs="微软雅黑" w:hint="eastAsia"/>
          <w:spacing w:val="12"/>
          <w:lang w:eastAsia="zh-CN"/>
        </w:rPr>
        <w:t>铜库存为</w:t>
      </w:r>
      <w:r w:rsidRPr="00A47786">
        <w:rPr>
          <w:rFonts w:ascii="微软雅黑" w:eastAsia="微软雅黑" w:hAnsi="微软雅黑" w:cs="微软雅黑"/>
          <w:spacing w:val="12"/>
          <w:lang w:eastAsia="zh-CN"/>
        </w:rPr>
        <w:t>272725</w:t>
      </w:r>
      <w:r w:rsidRPr="00A47786">
        <w:rPr>
          <w:rFonts w:ascii="微软雅黑" w:eastAsia="微软雅黑" w:hAnsi="微软雅黑" w:cs="微软雅黑" w:hint="eastAsia"/>
          <w:spacing w:val="12"/>
          <w:lang w:eastAsia="zh-CN"/>
        </w:rPr>
        <w:t>吨，环比</w:t>
      </w:r>
      <w:r w:rsidRPr="00A47786">
        <w:rPr>
          <w:rFonts w:ascii="微软雅黑" w:eastAsia="微软雅黑" w:hAnsi="微软雅黑" w:cs="微软雅黑"/>
          <w:spacing w:val="12"/>
          <w:lang w:eastAsia="zh-CN"/>
        </w:rPr>
        <w:t>+300</w:t>
      </w:r>
      <w:r w:rsidRPr="00A47786">
        <w:rPr>
          <w:rFonts w:ascii="微软雅黑" w:eastAsia="微软雅黑" w:hAnsi="微软雅黑" w:cs="微软雅黑" w:hint="eastAsia"/>
          <w:spacing w:val="12"/>
          <w:lang w:eastAsia="zh-CN"/>
        </w:rPr>
        <w:t>吨；</w:t>
      </w:r>
      <w:r w:rsidRPr="00A47786">
        <w:rPr>
          <w:rFonts w:ascii="微软雅黑" w:eastAsia="微软雅黑" w:hAnsi="微软雅黑" w:cs="微软雅黑"/>
          <w:spacing w:val="12"/>
          <w:lang w:eastAsia="zh-CN"/>
        </w:rPr>
        <w:t>COMEX</w:t>
      </w:r>
      <w:r w:rsidRPr="00A47786">
        <w:rPr>
          <w:rFonts w:ascii="微软雅黑" w:eastAsia="微软雅黑" w:hAnsi="微软雅黑" w:cs="微软雅黑" w:hint="eastAsia"/>
          <w:spacing w:val="12"/>
          <w:lang w:eastAsia="zh-CN"/>
        </w:rPr>
        <w:t>铜库存</w:t>
      </w:r>
      <w:r w:rsidRPr="00A47786">
        <w:rPr>
          <w:rFonts w:ascii="微软雅黑" w:eastAsia="微软雅黑" w:hAnsi="微软雅黑" w:cs="微软雅黑"/>
          <w:spacing w:val="12"/>
          <w:lang w:eastAsia="zh-CN"/>
        </w:rPr>
        <w:t>95638</w:t>
      </w:r>
      <w:r w:rsidRPr="00A47786">
        <w:rPr>
          <w:rFonts w:ascii="微软雅黑" w:eastAsia="微软雅黑" w:hAnsi="微软雅黑" w:cs="微软雅黑" w:hint="eastAsia"/>
          <w:spacing w:val="12"/>
          <w:lang w:eastAsia="zh-CN"/>
        </w:rPr>
        <w:t>短吨，环比</w:t>
      </w:r>
      <w:r w:rsidRPr="00A47786">
        <w:rPr>
          <w:rFonts w:ascii="微软雅黑" w:eastAsia="微软雅黑" w:hAnsi="微软雅黑" w:cs="微软雅黑"/>
          <w:spacing w:val="12"/>
          <w:lang w:eastAsia="zh-CN"/>
        </w:rPr>
        <w:t>+421</w:t>
      </w:r>
      <w:r w:rsidRPr="00A47786">
        <w:rPr>
          <w:rFonts w:ascii="微软雅黑" w:eastAsia="微软雅黑" w:hAnsi="微软雅黑" w:cs="微软雅黑" w:hint="eastAsia"/>
          <w:spacing w:val="12"/>
          <w:lang w:eastAsia="zh-CN"/>
        </w:rPr>
        <w:t>短吨；</w:t>
      </w:r>
      <w:r w:rsidRPr="00A47786">
        <w:rPr>
          <w:rFonts w:ascii="微软雅黑" w:eastAsia="微软雅黑" w:hAnsi="微软雅黑" w:cs="微软雅黑"/>
          <w:spacing w:val="12"/>
          <w:lang w:eastAsia="zh-CN"/>
        </w:rPr>
        <w:t>SHFE</w:t>
      </w:r>
      <w:r w:rsidRPr="00A47786">
        <w:rPr>
          <w:rFonts w:ascii="微软雅黑" w:eastAsia="微软雅黑" w:hAnsi="微软雅黑" w:cs="微软雅黑" w:hint="eastAsia"/>
          <w:spacing w:val="12"/>
          <w:lang w:eastAsia="zh-CN"/>
        </w:rPr>
        <w:t>每日仓单</w:t>
      </w:r>
      <w:r w:rsidRPr="00A47786">
        <w:rPr>
          <w:rFonts w:ascii="微软雅黑" w:eastAsia="微软雅黑" w:hAnsi="微软雅黑" w:cs="微软雅黑"/>
          <w:spacing w:val="12"/>
          <w:lang w:eastAsia="zh-CN"/>
        </w:rPr>
        <w:t>13061</w:t>
      </w:r>
      <w:r w:rsidRPr="00A47786">
        <w:rPr>
          <w:rFonts w:ascii="微软雅黑" w:eastAsia="微软雅黑" w:hAnsi="微软雅黑" w:cs="微软雅黑" w:hint="eastAsia"/>
          <w:spacing w:val="12"/>
          <w:lang w:eastAsia="zh-CN"/>
        </w:rPr>
        <w:t>吨，环比</w:t>
      </w:r>
      <w:r w:rsidRPr="00A47786">
        <w:rPr>
          <w:rFonts w:ascii="微软雅黑" w:eastAsia="微软雅黑" w:hAnsi="微软雅黑" w:cs="微软雅黑"/>
          <w:spacing w:val="12"/>
          <w:lang w:eastAsia="zh-CN"/>
        </w:rPr>
        <w:t>-1598</w:t>
      </w:r>
      <w:r w:rsidRPr="00A47786">
        <w:rPr>
          <w:rFonts w:ascii="微软雅黑" w:eastAsia="微软雅黑" w:hAnsi="微软雅黑" w:cs="微软雅黑" w:hint="eastAsia"/>
          <w:spacing w:val="12"/>
          <w:lang w:eastAsia="zh-CN"/>
        </w:rPr>
        <w:t>吨。美元美债方面，美元指数继续在两年高位附近徘徊，最终收跌</w:t>
      </w:r>
      <w:r w:rsidRPr="00A47786">
        <w:rPr>
          <w:rFonts w:ascii="微软雅黑" w:eastAsia="微软雅黑" w:hAnsi="微软雅黑" w:cs="微软雅黑"/>
          <w:spacing w:val="12"/>
          <w:lang w:eastAsia="zh-CN"/>
        </w:rPr>
        <w:t>0.045%</w:t>
      </w:r>
      <w:r w:rsidRPr="00A47786">
        <w:rPr>
          <w:rFonts w:ascii="微软雅黑" w:eastAsia="微软雅黑" w:hAnsi="微软雅黑" w:cs="微软雅黑" w:hint="eastAsia"/>
          <w:spacing w:val="12"/>
          <w:lang w:eastAsia="zh-CN"/>
        </w:rPr>
        <w:t>，报</w:t>
      </w:r>
      <w:r w:rsidRPr="00A47786">
        <w:rPr>
          <w:rFonts w:ascii="微软雅黑" w:eastAsia="微软雅黑" w:hAnsi="微软雅黑" w:cs="微软雅黑"/>
          <w:spacing w:val="12"/>
          <w:lang w:eastAsia="zh-CN"/>
        </w:rPr>
        <w:t>108.09</w:t>
      </w:r>
      <w:r w:rsidRPr="00A47786">
        <w:rPr>
          <w:rFonts w:ascii="微软雅黑" w:eastAsia="微软雅黑" w:hAnsi="微软雅黑" w:cs="微软雅黑" w:hint="eastAsia"/>
          <w:spacing w:val="12"/>
          <w:lang w:eastAsia="zh-CN"/>
        </w:rPr>
        <w:t>。美债收益率小幅收跌，两年期美债收益率收报</w:t>
      </w:r>
      <w:r w:rsidRPr="00A47786">
        <w:rPr>
          <w:rFonts w:ascii="微软雅黑" w:eastAsia="微软雅黑" w:hAnsi="微软雅黑" w:cs="微软雅黑"/>
          <w:spacing w:val="12"/>
          <w:lang w:eastAsia="zh-CN"/>
        </w:rPr>
        <w:t>4.332%</w:t>
      </w:r>
      <w:r w:rsidRPr="00A47786">
        <w:rPr>
          <w:rFonts w:ascii="微软雅黑" w:eastAsia="微软雅黑" w:hAnsi="微软雅黑" w:cs="微软雅黑" w:hint="eastAsia"/>
          <w:spacing w:val="12"/>
          <w:lang w:eastAsia="zh-CN"/>
        </w:rPr>
        <w:t>，</w:t>
      </w:r>
      <w:r w:rsidRPr="00A47786">
        <w:rPr>
          <w:rFonts w:ascii="微软雅黑" w:eastAsia="微软雅黑" w:hAnsi="微软雅黑" w:cs="微软雅黑"/>
          <w:spacing w:val="12"/>
          <w:lang w:eastAsia="zh-CN"/>
        </w:rPr>
        <w:t>10</w:t>
      </w:r>
      <w:r w:rsidRPr="00A47786">
        <w:rPr>
          <w:rFonts w:ascii="微软雅黑" w:eastAsia="微软雅黑" w:hAnsi="微软雅黑" w:cs="微软雅黑" w:hint="eastAsia"/>
          <w:spacing w:val="12"/>
          <w:lang w:eastAsia="zh-CN"/>
        </w:rPr>
        <w:t>年期美债收益率收报</w:t>
      </w:r>
      <w:r w:rsidRPr="00A47786">
        <w:rPr>
          <w:rFonts w:ascii="微软雅黑" w:eastAsia="微软雅黑" w:hAnsi="微软雅黑" w:cs="微软雅黑"/>
          <w:spacing w:val="12"/>
          <w:lang w:eastAsia="zh-CN"/>
        </w:rPr>
        <w:t>4.582%</w:t>
      </w:r>
      <w:r w:rsidRPr="00A47786">
        <w:rPr>
          <w:rFonts w:ascii="微软雅黑" w:eastAsia="微软雅黑" w:hAnsi="微软雅黑" w:cs="微软雅黑" w:hint="eastAsia"/>
          <w:spacing w:val="12"/>
          <w:lang w:eastAsia="zh-CN"/>
        </w:rPr>
        <w:t>。操作建议，纽铜主力合约轻仓震荡偏弱交易，仅供参考。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A47786">
      <w:pPr>
        <w:spacing w:before="103" w:line="256" w:lineRule="auto"/>
        <w:ind w:right="743"/>
        <w:jc w:val="both"/>
      </w:pPr>
      <w:r>
        <w:rPr>
          <w:noProof/>
        </w:rPr>
        <w:drawing>
          <wp:inline distT="0" distB="0" distL="0" distR="0" wp14:anchorId="5BF1B731" wp14:editId="630DC8E3">
            <wp:extent cx="6124753" cy="29908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3237" cy="2994993"/>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D26BBF" w:rsidP="00574708">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12</w:t>
      </w:r>
      <w:r>
        <w:rPr>
          <w:rFonts w:ascii="微软雅黑" w:eastAsia="微软雅黑" w:hAnsi="微软雅黑" w:cs="微软雅黑" w:hint="eastAsia"/>
          <w:spacing w:val="12"/>
          <w:lang w:eastAsia="zh-CN"/>
        </w:rPr>
        <w:t>月2</w:t>
      </w:r>
      <w:r w:rsidR="00A87E54">
        <w:rPr>
          <w:rFonts w:ascii="微软雅黑" w:eastAsia="微软雅黑" w:hAnsi="微软雅黑" w:cs="微软雅黑"/>
          <w:spacing w:val="12"/>
          <w:lang w:eastAsia="zh-CN"/>
        </w:rPr>
        <w:t>5</w:t>
      </w:r>
      <w:r>
        <w:rPr>
          <w:rFonts w:ascii="微软雅黑" w:eastAsia="微软雅黑" w:hAnsi="微软雅黑" w:cs="微软雅黑" w:hint="eastAsia"/>
          <w:spacing w:val="12"/>
          <w:lang w:eastAsia="zh-CN"/>
        </w:rPr>
        <w:t>日，</w:t>
      </w:r>
      <w:r w:rsidR="00CC212E">
        <w:rPr>
          <w:rFonts w:ascii="微软雅黑" w:eastAsia="微软雅黑" w:hAnsi="微软雅黑" w:cs="微软雅黑" w:hint="eastAsia"/>
          <w:spacing w:val="12"/>
          <w:lang w:eastAsia="zh-CN"/>
        </w:rPr>
        <w:t>COMEX</w:t>
      </w:r>
      <w:r w:rsidR="00DF0851">
        <w:rPr>
          <w:rFonts w:ascii="微软雅黑" w:eastAsia="微软雅黑" w:hAnsi="微软雅黑" w:cs="微软雅黑" w:hint="eastAsia"/>
          <w:spacing w:val="12"/>
          <w:lang w:eastAsia="zh-CN"/>
        </w:rPr>
        <w:t>黄金主力合约上涨0.</w:t>
      </w:r>
      <w:r w:rsidR="00DF0851">
        <w:rPr>
          <w:rFonts w:ascii="微软雅黑" w:eastAsia="微软雅黑" w:hAnsi="微软雅黑" w:cs="微软雅黑"/>
          <w:spacing w:val="12"/>
          <w:lang w:eastAsia="zh-CN"/>
        </w:rPr>
        <w:t>75</w:t>
      </w:r>
      <w:r w:rsidR="00DF0851">
        <w:rPr>
          <w:rFonts w:ascii="微软雅黑" w:eastAsia="微软雅黑" w:hAnsi="微软雅黑" w:cs="微软雅黑" w:hint="eastAsia"/>
          <w:spacing w:val="12"/>
          <w:lang w:eastAsia="zh-CN"/>
        </w:rPr>
        <w:t>%，至2</w:t>
      </w:r>
      <w:r w:rsidR="00DF0851">
        <w:rPr>
          <w:rFonts w:ascii="微软雅黑" w:eastAsia="微软雅黑" w:hAnsi="微软雅黑" w:cs="微软雅黑"/>
          <w:spacing w:val="12"/>
          <w:lang w:eastAsia="zh-CN"/>
        </w:rPr>
        <w:t>653</w:t>
      </w:r>
      <w:r w:rsidR="00DF0851">
        <w:rPr>
          <w:rFonts w:ascii="微软雅黑" w:eastAsia="微软雅黑" w:hAnsi="微软雅黑" w:cs="微软雅黑" w:hint="eastAsia"/>
          <w:spacing w:val="12"/>
          <w:lang w:eastAsia="zh-CN"/>
        </w:rPr>
        <w:t>.</w:t>
      </w:r>
      <w:r w:rsidR="00DF0851">
        <w:rPr>
          <w:rFonts w:ascii="微软雅黑" w:eastAsia="微软雅黑" w:hAnsi="微软雅黑" w:cs="微软雅黑"/>
          <w:spacing w:val="12"/>
          <w:lang w:eastAsia="zh-CN"/>
        </w:rPr>
        <w:t>3</w:t>
      </w:r>
      <w:r w:rsidR="00DF0851">
        <w:rPr>
          <w:rFonts w:ascii="微软雅黑" w:eastAsia="微软雅黑" w:hAnsi="微软雅黑" w:cs="微软雅黑" w:hint="eastAsia"/>
          <w:spacing w:val="12"/>
          <w:lang w:eastAsia="zh-CN"/>
        </w:rPr>
        <w:t>美元</w:t>
      </w:r>
      <w:r w:rsidR="00DF0851">
        <w:rPr>
          <w:rFonts w:ascii="微软雅黑" w:eastAsia="微软雅黑" w:hAnsi="微软雅黑" w:cs="微软雅黑"/>
          <w:spacing w:val="12"/>
          <w:lang w:eastAsia="zh-CN"/>
        </w:rPr>
        <w:t>/</w:t>
      </w:r>
      <w:r w:rsidR="00DF0851">
        <w:rPr>
          <w:rFonts w:ascii="微软雅黑" w:eastAsia="微软雅黑" w:hAnsi="微软雅黑" w:cs="微软雅黑" w:hint="eastAsia"/>
          <w:spacing w:val="12"/>
          <w:lang w:eastAsia="zh-CN"/>
        </w:rPr>
        <w:t>盎司</w:t>
      </w:r>
      <w:r w:rsidR="00CC212E" w:rsidRPr="00CC212E">
        <w:rPr>
          <w:rFonts w:ascii="微软雅黑" w:eastAsia="微软雅黑" w:hAnsi="微软雅黑" w:cs="微软雅黑" w:hint="eastAsia"/>
          <w:spacing w:val="12"/>
          <w:lang w:eastAsia="zh-CN"/>
        </w:rPr>
        <w:t>。</w:t>
      </w:r>
      <w:r w:rsidR="00DF0851" w:rsidRPr="00DF0851">
        <w:rPr>
          <w:rFonts w:ascii="微软雅黑" w:eastAsia="微软雅黑" w:hAnsi="微软雅黑" w:cs="微软雅黑" w:hint="eastAsia"/>
          <w:spacing w:val="12"/>
          <w:lang w:eastAsia="zh-CN"/>
        </w:rPr>
        <w:t>美国上周初请失业金人数</w:t>
      </w:r>
      <w:r w:rsidR="00DF0851" w:rsidRPr="00DF0851">
        <w:rPr>
          <w:rFonts w:ascii="微软雅黑" w:eastAsia="微软雅黑" w:hAnsi="微软雅黑" w:cs="微软雅黑"/>
          <w:spacing w:val="12"/>
          <w:lang w:eastAsia="zh-CN"/>
        </w:rPr>
        <w:t>21.9</w:t>
      </w:r>
      <w:r w:rsidR="00DF0851" w:rsidRPr="00DF0851">
        <w:rPr>
          <w:rFonts w:ascii="微软雅黑" w:eastAsia="微软雅黑" w:hAnsi="微软雅黑" w:cs="微软雅黑" w:hint="eastAsia"/>
          <w:spacing w:val="12"/>
          <w:lang w:eastAsia="zh-CN"/>
        </w:rPr>
        <w:t>万人，预期</w:t>
      </w:r>
      <w:r w:rsidR="00DF0851" w:rsidRPr="00DF0851">
        <w:rPr>
          <w:rFonts w:ascii="微软雅黑" w:eastAsia="微软雅黑" w:hAnsi="微软雅黑" w:cs="微软雅黑"/>
          <w:spacing w:val="12"/>
          <w:lang w:eastAsia="zh-CN"/>
        </w:rPr>
        <w:t>22.4</w:t>
      </w:r>
      <w:r w:rsidR="00DF0851" w:rsidRPr="00DF0851">
        <w:rPr>
          <w:rFonts w:ascii="微软雅黑" w:eastAsia="微软雅黑" w:hAnsi="微软雅黑" w:cs="微软雅黑" w:hint="eastAsia"/>
          <w:spacing w:val="12"/>
          <w:lang w:eastAsia="zh-CN"/>
        </w:rPr>
        <w:t>万人，前值</w:t>
      </w:r>
      <w:r w:rsidR="00DF0851" w:rsidRPr="00DF0851">
        <w:rPr>
          <w:rFonts w:ascii="微软雅黑" w:eastAsia="微软雅黑" w:hAnsi="微软雅黑" w:cs="微软雅黑"/>
          <w:spacing w:val="12"/>
          <w:lang w:eastAsia="zh-CN"/>
        </w:rPr>
        <w:t>22.0</w:t>
      </w:r>
      <w:r w:rsidR="00DF0851" w:rsidRPr="00DF0851">
        <w:rPr>
          <w:rFonts w:ascii="微软雅黑" w:eastAsia="微软雅黑" w:hAnsi="微软雅黑" w:cs="微软雅黑" w:hint="eastAsia"/>
          <w:spacing w:val="12"/>
          <w:lang w:eastAsia="zh-CN"/>
        </w:rPr>
        <w:t>万人；四周均值</w:t>
      </w:r>
      <w:r w:rsidR="00DF0851" w:rsidRPr="00DF0851">
        <w:rPr>
          <w:rFonts w:ascii="微软雅黑" w:eastAsia="微软雅黑" w:hAnsi="微软雅黑" w:cs="微软雅黑"/>
          <w:spacing w:val="12"/>
          <w:lang w:eastAsia="zh-CN"/>
        </w:rPr>
        <w:t>22.65</w:t>
      </w:r>
      <w:r w:rsidR="00DF0851" w:rsidRPr="00DF0851">
        <w:rPr>
          <w:rFonts w:ascii="微软雅黑" w:eastAsia="微软雅黑" w:hAnsi="微软雅黑" w:cs="微软雅黑" w:hint="eastAsia"/>
          <w:spacing w:val="12"/>
          <w:lang w:eastAsia="zh-CN"/>
        </w:rPr>
        <w:t>万人，前值</w:t>
      </w:r>
      <w:r w:rsidR="00DF0851" w:rsidRPr="00DF0851">
        <w:rPr>
          <w:rFonts w:ascii="微软雅黑" w:eastAsia="微软雅黑" w:hAnsi="微软雅黑" w:cs="微软雅黑"/>
          <w:spacing w:val="12"/>
          <w:lang w:eastAsia="zh-CN"/>
        </w:rPr>
        <w:t>22.55</w:t>
      </w:r>
      <w:r w:rsidR="00DF0851" w:rsidRPr="00DF0851">
        <w:rPr>
          <w:rFonts w:ascii="微软雅黑" w:eastAsia="微软雅黑" w:hAnsi="微软雅黑" w:cs="微软雅黑" w:hint="eastAsia"/>
          <w:spacing w:val="12"/>
          <w:lang w:eastAsia="zh-CN"/>
        </w:rPr>
        <w:t>万人。截至</w:t>
      </w:r>
      <w:r w:rsidR="00DF0851" w:rsidRPr="00DF0851">
        <w:rPr>
          <w:rFonts w:ascii="微软雅黑" w:eastAsia="微软雅黑" w:hAnsi="微软雅黑" w:cs="微软雅黑"/>
          <w:spacing w:val="12"/>
          <w:lang w:eastAsia="zh-CN"/>
        </w:rPr>
        <w:t>12</w:t>
      </w:r>
      <w:r w:rsidR="00DF0851" w:rsidRPr="00DF0851">
        <w:rPr>
          <w:rFonts w:ascii="微软雅黑" w:eastAsia="微软雅黑" w:hAnsi="微软雅黑" w:cs="微软雅黑" w:hint="eastAsia"/>
          <w:spacing w:val="12"/>
          <w:lang w:eastAsia="zh-CN"/>
        </w:rPr>
        <w:t>月</w:t>
      </w:r>
      <w:r w:rsidR="00DF0851" w:rsidRPr="00DF0851">
        <w:rPr>
          <w:rFonts w:ascii="微软雅黑" w:eastAsia="微软雅黑" w:hAnsi="微软雅黑" w:cs="微软雅黑"/>
          <w:spacing w:val="12"/>
          <w:lang w:eastAsia="zh-CN"/>
        </w:rPr>
        <w:t>14</w:t>
      </w:r>
      <w:r w:rsidR="00DF0851" w:rsidRPr="00DF0851">
        <w:rPr>
          <w:rFonts w:ascii="微软雅黑" w:eastAsia="微软雅黑" w:hAnsi="微软雅黑" w:cs="微软雅黑" w:hint="eastAsia"/>
          <w:spacing w:val="12"/>
          <w:lang w:eastAsia="zh-CN"/>
        </w:rPr>
        <w:t>日当周续请失业金人数</w:t>
      </w:r>
      <w:r w:rsidR="00DF0851" w:rsidRPr="00DF0851">
        <w:rPr>
          <w:rFonts w:ascii="微软雅黑" w:eastAsia="微软雅黑" w:hAnsi="微软雅黑" w:cs="微软雅黑"/>
          <w:spacing w:val="12"/>
          <w:lang w:eastAsia="zh-CN"/>
        </w:rPr>
        <w:t>191</w:t>
      </w:r>
      <w:r w:rsidR="00DF0851" w:rsidRPr="00DF0851">
        <w:rPr>
          <w:rFonts w:ascii="微软雅黑" w:eastAsia="微软雅黑" w:hAnsi="微软雅黑" w:cs="微软雅黑" w:hint="eastAsia"/>
          <w:spacing w:val="12"/>
          <w:lang w:eastAsia="zh-CN"/>
        </w:rPr>
        <w:t>万人，预期</w:t>
      </w:r>
      <w:r w:rsidR="00DF0851" w:rsidRPr="00DF0851">
        <w:rPr>
          <w:rFonts w:ascii="微软雅黑" w:eastAsia="微软雅黑" w:hAnsi="微软雅黑" w:cs="微软雅黑"/>
          <w:spacing w:val="12"/>
          <w:lang w:eastAsia="zh-CN"/>
        </w:rPr>
        <w:t>188</w:t>
      </w:r>
      <w:r w:rsidR="00DF0851" w:rsidRPr="00DF0851">
        <w:rPr>
          <w:rFonts w:ascii="微软雅黑" w:eastAsia="微软雅黑" w:hAnsi="微软雅黑" w:cs="微软雅黑" w:hint="eastAsia"/>
          <w:spacing w:val="12"/>
          <w:lang w:eastAsia="zh-CN"/>
        </w:rPr>
        <w:t>万人，前值从</w:t>
      </w:r>
      <w:r w:rsidR="00DF0851" w:rsidRPr="00DF0851">
        <w:rPr>
          <w:rFonts w:ascii="微软雅黑" w:eastAsia="微软雅黑" w:hAnsi="微软雅黑" w:cs="微软雅黑"/>
          <w:spacing w:val="12"/>
          <w:lang w:eastAsia="zh-CN"/>
        </w:rPr>
        <w:t>187.4</w:t>
      </w:r>
      <w:r w:rsidR="00DF0851" w:rsidRPr="00DF0851">
        <w:rPr>
          <w:rFonts w:ascii="微软雅黑" w:eastAsia="微软雅黑" w:hAnsi="微软雅黑" w:cs="微软雅黑" w:hint="eastAsia"/>
          <w:spacing w:val="12"/>
          <w:lang w:eastAsia="zh-CN"/>
        </w:rPr>
        <w:t>万人修正为</w:t>
      </w:r>
      <w:r w:rsidR="00DF0851" w:rsidRPr="00DF0851">
        <w:rPr>
          <w:rFonts w:ascii="微软雅黑" w:eastAsia="微软雅黑" w:hAnsi="微软雅黑" w:cs="微软雅黑"/>
          <w:spacing w:val="12"/>
          <w:lang w:eastAsia="zh-CN"/>
        </w:rPr>
        <w:t>186.4</w:t>
      </w:r>
      <w:r w:rsidR="00DF0851" w:rsidRPr="00DF0851">
        <w:rPr>
          <w:rFonts w:ascii="微软雅黑" w:eastAsia="微软雅黑" w:hAnsi="微软雅黑" w:cs="微软雅黑" w:hint="eastAsia"/>
          <w:spacing w:val="12"/>
          <w:lang w:eastAsia="zh-CN"/>
        </w:rPr>
        <w:t>万人，失业初请金申请人数低于预期或暗示整体劳动力市场需求仍保有一定韧性，未来就业数据或难以显著回落。往后看，短期内经济数据维持强劲或使利率预期得到一定支撑，贵金属价格或多相对承压。操作上建议，日内轻仓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DF0851">
      <w:pPr>
        <w:spacing w:before="103" w:line="256" w:lineRule="auto"/>
        <w:ind w:right="743"/>
        <w:jc w:val="both"/>
        <w:rPr>
          <w:rFonts w:ascii="微软雅黑" w:eastAsia="微软雅黑" w:hAnsi="微软雅黑" w:cs="微软雅黑"/>
          <w:spacing w:val="12"/>
          <w:sz w:val="24"/>
          <w:szCs w:val="24"/>
          <w:lang w:eastAsia="zh-CN"/>
        </w:rPr>
      </w:pPr>
      <w:r w:rsidRPr="00DF0851">
        <w:rPr>
          <w:rFonts w:ascii="微软雅黑" w:eastAsia="微软雅黑" w:hAnsi="微软雅黑" w:cs="微软雅黑"/>
          <w:noProof/>
          <w:spacing w:val="12"/>
          <w:sz w:val="24"/>
          <w:szCs w:val="24"/>
          <w:lang w:eastAsia="zh-CN"/>
        </w:rPr>
        <w:lastRenderedPageBreak/>
        <w:drawing>
          <wp:inline distT="0" distB="0" distL="0" distR="0">
            <wp:extent cx="6343163" cy="3619500"/>
            <wp:effectExtent l="0" t="0" r="635" b="0"/>
            <wp:docPr id="22" name="图片 22" descr="C:\Users\Administrator\Documents\WeChat Files\wxid_vkxlzo0vqu7s22\FileStorage\Temp\1735260450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526045078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3972" cy="3619962"/>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26BBF" w:rsidRDefault="00DF0851">
      <w:pPr>
        <w:spacing w:before="103" w:line="256" w:lineRule="auto"/>
        <w:ind w:right="743" w:firstLineChars="200" w:firstLine="448"/>
        <w:jc w:val="both"/>
        <w:rPr>
          <w:rFonts w:ascii="微软雅黑" w:eastAsia="微软雅黑" w:hAnsi="微软雅黑" w:cs="微软雅黑"/>
          <w:spacing w:val="7"/>
          <w:lang w:eastAsia="zh-CN"/>
        </w:rPr>
      </w:pPr>
      <w:r w:rsidRPr="00DF0851">
        <w:rPr>
          <w:rFonts w:ascii="微软雅黑" w:eastAsia="微软雅黑" w:hAnsi="微软雅黑" w:cs="微软雅黑" w:hint="eastAsia"/>
          <w:spacing w:val="7"/>
          <w:lang w:eastAsia="zh-CN"/>
        </w:rPr>
        <w:t>美国</w:t>
      </w:r>
      <w:r w:rsidRPr="00DF0851">
        <w:rPr>
          <w:rFonts w:ascii="微软雅黑" w:eastAsia="微软雅黑" w:hAnsi="微软雅黑" w:cs="微软雅黑"/>
          <w:spacing w:val="7"/>
          <w:lang w:eastAsia="zh-CN"/>
        </w:rPr>
        <w:t>11</w:t>
      </w:r>
      <w:r w:rsidRPr="00DF0851">
        <w:rPr>
          <w:rFonts w:ascii="微软雅黑" w:eastAsia="微软雅黑" w:hAnsi="微软雅黑" w:cs="微软雅黑" w:hint="eastAsia"/>
          <w:spacing w:val="7"/>
          <w:lang w:eastAsia="zh-CN"/>
        </w:rPr>
        <w:t>月</w:t>
      </w:r>
      <w:r w:rsidRPr="00DF0851">
        <w:rPr>
          <w:rFonts w:ascii="微软雅黑" w:eastAsia="微软雅黑" w:hAnsi="微软雅黑" w:cs="微软雅黑"/>
          <w:spacing w:val="7"/>
          <w:lang w:eastAsia="zh-CN"/>
        </w:rPr>
        <w:t>PCE</w:t>
      </w:r>
      <w:r w:rsidRPr="00DF0851">
        <w:rPr>
          <w:rFonts w:ascii="微软雅黑" w:eastAsia="微软雅黑" w:hAnsi="微软雅黑" w:cs="微软雅黑" w:hint="eastAsia"/>
          <w:spacing w:val="7"/>
          <w:lang w:eastAsia="zh-CN"/>
        </w:rPr>
        <w:t>物价指数略低于预期，美联储预计明年采取谨慎降息态度，美元指数呈现冲高回落。欧佩克联盟将自愿减产措施延长至</w:t>
      </w:r>
      <w:r w:rsidRPr="00DF0851">
        <w:rPr>
          <w:rFonts w:ascii="微软雅黑" w:eastAsia="微软雅黑" w:hAnsi="微软雅黑" w:cs="微软雅黑"/>
          <w:spacing w:val="7"/>
          <w:lang w:eastAsia="zh-CN"/>
        </w:rPr>
        <w:t>2025</w:t>
      </w:r>
      <w:r w:rsidRPr="00DF0851">
        <w:rPr>
          <w:rFonts w:ascii="微软雅黑" w:eastAsia="微软雅黑" w:hAnsi="微软雅黑" w:cs="微软雅黑" w:hint="eastAsia"/>
          <w:spacing w:val="7"/>
          <w:lang w:eastAsia="zh-CN"/>
        </w:rPr>
        <w:t>年</w:t>
      </w:r>
      <w:r w:rsidRPr="00DF0851">
        <w:rPr>
          <w:rFonts w:ascii="微软雅黑" w:eastAsia="微软雅黑" w:hAnsi="微软雅黑" w:cs="微软雅黑"/>
          <w:spacing w:val="7"/>
          <w:lang w:eastAsia="zh-CN"/>
        </w:rPr>
        <w:t>4</w:t>
      </w:r>
      <w:r w:rsidRPr="00DF0851">
        <w:rPr>
          <w:rFonts w:ascii="微软雅黑" w:eastAsia="微软雅黑" w:hAnsi="微软雅黑" w:cs="微软雅黑" w:hint="eastAsia"/>
          <w:spacing w:val="7"/>
          <w:lang w:eastAsia="zh-CN"/>
        </w:rPr>
        <w:t>月；叙利亚局势较为动荡，欧美将对俄罗斯石油出口加强制裁，地缘局势有所反复；特朗普施压欧洲采购能源，美国石油钻井数据低迷，全球需求放缓忧虑加剧市场震荡，短线原油期价呈现宽幅震荡。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DF0851">
      <w:pPr>
        <w:spacing w:before="103" w:line="256" w:lineRule="auto"/>
        <w:ind w:right="743"/>
        <w:jc w:val="both"/>
        <w:rPr>
          <w:lang w:eastAsia="zh-CN"/>
        </w:rPr>
      </w:pPr>
      <w:r w:rsidRPr="00DF0851">
        <w:rPr>
          <w:noProof/>
          <w:lang w:eastAsia="zh-CN"/>
        </w:rPr>
        <w:lastRenderedPageBreak/>
        <w:drawing>
          <wp:inline distT="0" distB="0" distL="0" distR="0">
            <wp:extent cx="6380077" cy="3648075"/>
            <wp:effectExtent l="0" t="0" r="1905" b="0"/>
            <wp:docPr id="23" name="图片 23" descr="C:\Users\Administrator\Documents\WeChat Files\wxid_vkxlzo0vqu7s22\FileStorage\Temp\1735260526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vkxlzo0vqu7s22\FileStorage\Temp\17352605266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4715" cy="3650727"/>
                    </a:xfrm>
                    <a:prstGeom prst="rect">
                      <a:avLst/>
                    </a:prstGeom>
                    <a:noFill/>
                    <a:ln>
                      <a:noFill/>
                    </a:ln>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DF0851" w:rsidRPr="00DF0851" w:rsidRDefault="00DF0851" w:rsidP="00DF0851">
      <w:pPr>
        <w:spacing w:before="103" w:line="256" w:lineRule="auto"/>
        <w:ind w:right="743" w:firstLine="448"/>
        <w:jc w:val="both"/>
        <w:rPr>
          <w:rFonts w:ascii="微软雅黑" w:eastAsia="微软雅黑" w:hAnsi="微软雅黑" w:cs="微软雅黑"/>
          <w:spacing w:val="12"/>
          <w:lang w:eastAsia="zh-CN"/>
        </w:rPr>
      </w:pPr>
      <w:r w:rsidRPr="00DF0851">
        <w:rPr>
          <w:rFonts w:ascii="微软雅黑" w:eastAsia="微软雅黑" w:hAnsi="微软雅黑" w:cs="微软雅黑" w:hint="eastAsia"/>
          <w:spacing w:val="12"/>
          <w:lang w:eastAsia="zh-CN"/>
        </w:rPr>
        <w:t>洲际期货交易所（</w:t>
      </w:r>
      <w:r w:rsidRPr="00DF0851">
        <w:rPr>
          <w:rFonts w:ascii="微软雅黑" w:eastAsia="微软雅黑" w:hAnsi="微软雅黑" w:cs="微软雅黑"/>
          <w:spacing w:val="12"/>
          <w:lang w:eastAsia="zh-CN"/>
        </w:rPr>
        <w:t>ICE</w:t>
      </w:r>
      <w:r w:rsidRPr="00DF0851">
        <w:rPr>
          <w:rFonts w:ascii="微软雅黑" w:eastAsia="微软雅黑" w:hAnsi="微软雅黑" w:cs="微软雅黑" w:hint="eastAsia"/>
          <w:spacing w:val="12"/>
          <w:lang w:eastAsia="zh-CN"/>
        </w:rPr>
        <w:t>）原糖期货周四下滑，市场人气利空。交投最活跃的</w:t>
      </w:r>
      <w:r w:rsidRPr="00DF0851">
        <w:rPr>
          <w:rFonts w:ascii="微软雅黑" w:eastAsia="微软雅黑" w:hAnsi="微软雅黑" w:cs="微软雅黑"/>
          <w:spacing w:val="12"/>
          <w:lang w:eastAsia="zh-CN"/>
        </w:rPr>
        <w:t>ICE 3</w:t>
      </w:r>
      <w:r w:rsidRPr="00DF0851">
        <w:rPr>
          <w:rFonts w:ascii="微软雅黑" w:eastAsia="微软雅黑" w:hAnsi="微软雅黑" w:cs="微软雅黑" w:hint="eastAsia"/>
          <w:spacing w:val="12"/>
          <w:lang w:eastAsia="zh-CN"/>
        </w:rPr>
        <w:t>月原糖期货合约收盘跌</w:t>
      </w:r>
      <w:r w:rsidRPr="00DF0851">
        <w:rPr>
          <w:rFonts w:ascii="微软雅黑" w:eastAsia="微软雅黑" w:hAnsi="微软雅黑" w:cs="微软雅黑"/>
          <w:spacing w:val="12"/>
          <w:lang w:eastAsia="zh-CN"/>
        </w:rPr>
        <w:t>0.28</w:t>
      </w:r>
      <w:r w:rsidRPr="00DF0851">
        <w:rPr>
          <w:rFonts w:ascii="微软雅黑" w:eastAsia="微软雅黑" w:hAnsi="微软雅黑" w:cs="微软雅黑" w:hint="eastAsia"/>
          <w:spacing w:val="12"/>
          <w:lang w:eastAsia="zh-CN"/>
        </w:rPr>
        <w:t>美分或</w:t>
      </w:r>
      <w:r w:rsidRPr="00DF0851">
        <w:rPr>
          <w:rFonts w:ascii="微软雅黑" w:eastAsia="微软雅黑" w:hAnsi="微软雅黑" w:cs="微软雅黑"/>
          <w:spacing w:val="12"/>
          <w:lang w:eastAsia="zh-CN"/>
        </w:rPr>
        <w:t>1.4%</w:t>
      </w:r>
      <w:r w:rsidRPr="00DF0851">
        <w:rPr>
          <w:rFonts w:ascii="微软雅黑" w:eastAsia="微软雅黑" w:hAnsi="微软雅黑" w:cs="微软雅黑" w:hint="eastAsia"/>
          <w:spacing w:val="12"/>
          <w:lang w:eastAsia="zh-CN"/>
        </w:rPr>
        <w:t>，结算价每磅</w:t>
      </w:r>
      <w:r w:rsidRPr="00DF0851">
        <w:rPr>
          <w:rFonts w:ascii="微软雅黑" w:eastAsia="微软雅黑" w:hAnsi="微软雅黑" w:cs="微软雅黑"/>
          <w:spacing w:val="12"/>
          <w:lang w:eastAsia="zh-CN"/>
        </w:rPr>
        <w:t>19.28</w:t>
      </w:r>
      <w:r w:rsidRPr="00DF0851">
        <w:rPr>
          <w:rFonts w:ascii="微软雅黑" w:eastAsia="微软雅黑" w:hAnsi="微软雅黑" w:cs="微软雅黑" w:hint="eastAsia"/>
          <w:spacing w:val="12"/>
          <w:lang w:eastAsia="zh-CN"/>
        </w:rPr>
        <w:t>美分。</w:t>
      </w:r>
    </w:p>
    <w:p w:rsidR="00DF0851" w:rsidRPr="00DF0851" w:rsidRDefault="00DF0851" w:rsidP="00DF0851">
      <w:pPr>
        <w:spacing w:before="103" w:line="256" w:lineRule="auto"/>
        <w:ind w:right="743" w:firstLine="448"/>
        <w:jc w:val="both"/>
        <w:rPr>
          <w:rFonts w:ascii="微软雅黑" w:eastAsia="微软雅黑" w:hAnsi="微软雅黑" w:cs="微软雅黑"/>
          <w:spacing w:val="12"/>
          <w:lang w:eastAsia="zh-CN"/>
        </w:rPr>
      </w:pPr>
      <w:r w:rsidRPr="00DF0851">
        <w:rPr>
          <w:rFonts w:ascii="微软雅黑" w:eastAsia="微软雅黑" w:hAnsi="微软雅黑" w:cs="微软雅黑" w:hint="eastAsia"/>
          <w:spacing w:val="12"/>
          <w:lang w:eastAsia="zh-CN"/>
        </w:rPr>
        <w:t>巴西港口等待运输食糖船只减少，市场对原糖需求度减弱。巴西航运机构</w:t>
      </w:r>
      <w:r w:rsidRPr="00DF0851">
        <w:rPr>
          <w:rFonts w:ascii="微软雅黑" w:eastAsia="微软雅黑" w:hAnsi="微软雅黑" w:cs="微软雅黑"/>
          <w:spacing w:val="12"/>
          <w:lang w:eastAsia="zh-CN"/>
        </w:rPr>
        <w:t>Williams</w:t>
      </w:r>
      <w:r w:rsidRPr="00DF0851">
        <w:rPr>
          <w:rFonts w:ascii="微软雅黑" w:eastAsia="微软雅黑" w:hAnsi="微软雅黑" w:cs="微软雅黑" w:hint="eastAsia"/>
          <w:spacing w:val="12"/>
          <w:lang w:eastAsia="zh-CN"/>
        </w:rPr>
        <w:t>发布的数据显示，截至</w:t>
      </w:r>
      <w:r w:rsidRPr="00DF0851">
        <w:rPr>
          <w:rFonts w:ascii="微软雅黑" w:eastAsia="微软雅黑" w:hAnsi="微软雅黑" w:cs="微软雅黑"/>
          <w:spacing w:val="12"/>
          <w:lang w:eastAsia="zh-CN"/>
        </w:rPr>
        <w:t>12</w:t>
      </w:r>
      <w:r w:rsidRPr="00DF0851">
        <w:rPr>
          <w:rFonts w:ascii="微软雅黑" w:eastAsia="微软雅黑" w:hAnsi="微软雅黑" w:cs="微软雅黑" w:hint="eastAsia"/>
          <w:spacing w:val="12"/>
          <w:lang w:eastAsia="zh-CN"/>
        </w:rPr>
        <w:t>月</w:t>
      </w:r>
      <w:r w:rsidRPr="00DF0851">
        <w:rPr>
          <w:rFonts w:ascii="微软雅黑" w:eastAsia="微软雅黑" w:hAnsi="微软雅黑" w:cs="微软雅黑"/>
          <w:spacing w:val="12"/>
          <w:lang w:eastAsia="zh-CN"/>
        </w:rPr>
        <w:t>18</w:t>
      </w:r>
      <w:r w:rsidRPr="00DF0851">
        <w:rPr>
          <w:rFonts w:ascii="微软雅黑" w:eastAsia="微软雅黑" w:hAnsi="微软雅黑" w:cs="微软雅黑" w:hint="eastAsia"/>
          <w:spacing w:val="12"/>
          <w:lang w:eastAsia="zh-CN"/>
        </w:rPr>
        <w:t>日当周巴西港口等待装运食糖的船只数量为</w:t>
      </w:r>
      <w:r w:rsidRPr="00DF0851">
        <w:rPr>
          <w:rFonts w:ascii="微软雅黑" w:eastAsia="微软雅黑" w:hAnsi="微软雅黑" w:cs="微软雅黑"/>
          <w:spacing w:val="12"/>
          <w:lang w:eastAsia="zh-CN"/>
        </w:rPr>
        <w:t>43</w:t>
      </w:r>
      <w:r w:rsidRPr="00DF0851">
        <w:rPr>
          <w:rFonts w:ascii="微软雅黑" w:eastAsia="微软雅黑" w:hAnsi="微软雅黑" w:cs="微软雅黑" w:hint="eastAsia"/>
          <w:spacing w:val="12"/>
          <w:lang w:eastAsia="zh-CN"/>
        </w:rPr>
        <w:t>艘，此前一周为</w:t>
      </w:r>
      <w:r w:rsidRPr="00DF0851">
        <w:rPr>
          <w:rFonts w:ascii="微软雅黑" w:eastAsia="微软雅黑" w:hAnsi="微软雅黑" w:cs="微软雅黑"/>
          <w:spacing w:val="12"/>
          <w:lang w:eastAsia="zh-CN"/>
        </w:rPr>
        <w:t>55</w:t>
      </w:r>
      <w:r w:rsidRPr="00DF0851">
        <w:rPr>
          <w:rFonts w:ascii="微软雅黑" w:eastAsia="微软雅黑" w:hAnsi="微软雅黑" w:cs="微软雅黑" w:hint="eastAsia"/>
          <w:spacing w:val="12"/>
          <w:lang w:eastAsia="zh-CN"/>
        </w:rPr>
        <w:t>艘。港口等待装运的食糖数量为</w:t>
      </w:r>
      <w:r w:rsidRPr="00DF0851">
        <w:rPr>
          <w:rFonts w:ascii="微软雅黑" w:eastAsia="微软雅黑" w:hAnsi="微软雅黑" w:cs="微软雅黑"/>
          <w:spacing w:val="12"/>
          <w:lang w:eastAsia="zh-CN"/>
        </w:rPr>
        <w:t>145.42</w:t>
      </w:r>
      <w:r w:rsidRPr="00DF0851">
        <w:rPr>
          <w:rFonts w:ascii="微软雅黑" w:eastAsia="微软雅黑" w:hAnsi="微软雅黑" w:cs="微软雅黑" w:hint="eastAsia"/>
          <w:spacing w:val="12"/>
          <w:lang w:eastAsia="zh-CN"/>
        </w:rPr>
        <w:t>万吨，此前一周</w:t>
      </w:r>
      <w:r w:rsidRPr="00DF0851">
        <w:rPr>
          <w:rFonts w:ascii="微软雅黑" w:eastAsia="微软雅黑" w:hAnsi="微软雅黑" w:cs="微软雅黑"/>
          <w:spacing w:val="12"/>
          <w:lang w:eastAsia="zh-CN"/>
        </w:rPr>
        <w:t>194.77</w:t>
      </w:r>
      <w:r w:rsidRPr="00DF0851">
        <w:rPr>
          <w:rFonts w:ascii="微软雅黑" w:eastAsia="微软雅黑" w:hAnsi="微软雅黑" w:cs="微软雅黑" w:hint="eastAsia"/>
          <w:spacing w:val="12"/>
          <w:lang w:eastAsia="zh-CN"/>
        </w:rPr>
        <w:t>万吨。另外印度政府食品部长表示，印度可能允许部分糖出口，前提是乙醇掺混后仍有剩余，关注印度政策。</w:t>
      </w:r>
    </w:p>
    <w:p w:rsidR="00211589" w:rsidRDefault="00DF0851" w:rsidP="00DF0851">
      <w:pPr>
        <w:spacing w:before="103" w:line="256" w:lineRule="auto"/>
        <w:ind w:right="743" w:firstLine="448"/>
        <w:jc w:val="both"/>
        <w:rPr>
          <w:rFonts w:ascii="微软雅黑" w:eastAsia="微软雅黑" w:hAnsi="微软雅黑" w:cs="微软雅黑"/>
          <w:spacing w:val="12"/>
          <w:lang w:eastAsia="zh-CN"/>
        </w:rPr>
      </w:pPr>
      <w:r w:rsidRPr="00DF0851">
        <w:rPr>
          <w:rFonts w:ascii="微软雅黑" w:eastAsia="微软雅黑" w:hAnsi="微软雅黑" w:cs="微软雅黑" w:hint="eastAsia"/>
          <w:spacing w:val="12"/>
          <w:lang w:eastAsia="zh-CN"/>
        </w:rPr>
        <w:t>美糖主力价格关注上方压力</w:t>
      </w:r>
      <w:r w:rsidRPr="00DF0851">
        <w:rPr>
          <w:rFonts w:ascii="微软雅黑" w:eastAsia="微软雅黑" w:hAnsi="微软雅黑" w:cs="微软雅黑"/>
          <w:spacing w:val="12"/>
          <w:lang w:eastAsia="zh-CN"/>
        </w:rPr>
        <w:t>21.0</w:t>
      </w:r>
      <w:r w:rsidRPr="00DF0851">
        <w:rPr>
          <w:rFonts w:ascii="微软雅黑" w:eastAsia="微软雅黑" w:hAnsi="微软雅黑" w:cs="微软雅黑" w:hint="eastAsia"/>
          <w:spacing w:val="12"/>
          <w:lang w:eastAsia="zh-CN"/>
        </w:rPr>
        <w:t>美分</w:t>
      </w:r>
      <w:r w:rsidRPr="00DF0851">
        <w:rPr>
          <w:rFonts w:ascii="微软雅黑" w:eastAsia="微软雅黑" w:hAnsi="微软雅黑" w:cs="微软雅黑"/>
          <w:spacing w:val="12"/>
          <w:lang w:eastAsia="zh-CN"/>
        </w:rPr>
        <w:t>/</w:t>
      </w:r>
      <w:r w:rsidRPr="00DF0851">
        <w:rPr>
          <w:rFonts w:ascii="微软雅黑" w:eastAsia="微软雅黑" w:hAnsi="微软雅黑" w:cs="微软雅黑" w:hint="eastAsia"/>
          <w:spacing w:val="12"/>
          <w:lang w:eastAsia="zh-CN"/>
        </w:rPr>
        <w:t>磅，下方支撑</w:t>
      </w:r>
      <w:r w:rsidRPr="00DF0851">
        <w:rPr>
          <w:rFonts w:ascii="微软雅黑" w:eastAsia="微软雅黑" w:hAnsi="微软雅黑" w:cs="微软雅黑"/>
          <w:spacing w:val="12"/>
          <w:lang w:eastAsia="zh-CN"/>
        </w:rPr>
        <w:t>18.0</w:t>
      </w:r>
      <w:r w:rsidRPr="00DF0851">
        <w:rPr>
          <w:rFonts w:ascii="微软雅黑" w:eastAsia="微软雅黑" w:hAnsi="微软雅黑" w:cs="微软雅黑" w:hint="eastAsia"/>
          <w:spacing w:val="12"/>
          <w:lang w:eastAsia="zh-CN"/>
        </w:rPr>
        <w:t>美分</w:t>
      </w:r>
      <w:r w:rsidRPr="00DF0851">
        <w:rPr>
          <w:rFonts w:ascii="微软雅黑" w:eastAsia="微软雅黑" w:hAnsi="微软雅黑" w:cs="微软雅黑"/>
          <w:spacing w:val="12"/>
          <w:lang w:eastAsia="zh-CN"/>
        </w:rPr>
        <w:t>/</w:t>
      </w:r>
      <w:r w:rsidRPr="00DF0851">
        <w:rPr>
          <w:rFonts w:ascii="微软雅黑" w:eastAsia="微软雅黑" w:hAnsi="微软雅黑" w:cs="微软雅黑" w:hint="eastAsia"/>
          <w:spacing w:val="12"/>
          <w:lang w:eastAsia="zh-CN"/>
        </w:rPr>
        <w:t>磅。建议</w:t>
      </w:r>
      <w:r w:rsidRPr="00DF0851">
        <w:rPr>
          <w:rFonts w:ascii="微软雅黑" w:eastAsia="微软雅黑" w:hAnsi="微软雅黑" w:cs="微软雅黑"/>
          <w:spacing w:val="12"/>
          <w:lang w:eastAsia="zh-CN"/>
        </w:rPr>
        <w:t>3</w:t>
      </w:r>
      <w:r w:rsidRPr="00DF0851">
        <w:rPr>
          <w:rFonts w:ascii="微软雅黑" w:eastAsia="微软雅黑" w:hAnsi="微软雅黑" w:cs="微软雅黑" w:hint="eastAsia"/>
          <w:spacing w:val="12"/>
          <w:lang w:eastAsia="zh-CN"/>
        </w:rPr>
        <w:t>月</w:t>
      </w:r>
      <w:r w:rsidRPr="00DF0851">
        <w:rPr>
          <w:rFonts w:ascii="微软雅黑" w:eastAsia="微软雅黑" w:hAnsi="微软雅黑" w:cs="微软雅黑"/>
          <w:spacing w:val="12"/>
          <w:lang w:eastAsia="zh-CN"/>
        </w:rPr>
        <w:t xml:space="preserve"> ICE </w:t>
      </w:r>
      <w:r w:rsidRPr="00DF0851">
        <w:rPr>
          <w:rFonts w:ascii="微软雅黑" w:eastAsia="微软雅黑" w:hAnsi="微软雅黑" w:cs="微软雅黑" w:hint="eastAsia"/>
          <w:spacing w:val="12"/>
          <w:lang w:eastAsia="zh-CN"/>
        </w:rPr>
        <w:t>期糖短期观望。</w:t>
      </w:r>
    </w:p>
    <w:p w:rsidR="00383E15" w:rsidRDefault="00383E15" w:rsidP="00211589">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DF0851"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96000" cy="2557454"/>
            <wp:effectExtent l="0" t="0" r="0" b="0"/>
            <wp:docPr id="24" name="图片 24" descr="QQ截图2024122708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descr="QQ截图202412270803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1581" cy="2559795"/>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DF0851" w:rsidRPr="00DF0851" w:rsidRDefault="00DF0851" w:rsidP="00DF0851">
      <w:pPr>
        <w:spacing w:before="103" w:line="256" w:lineRule="auto"/>
        <w:ind w:right="743" w:firstLine="448"/>
        <w:jc w:val="both"/>
        <w:rPr>
          <w:rFonts w:ascii="微软雅黑" w:eastAsia="微软雅黑" w:hAnsi="微软雅黑" w:cs="微软雅黑"/>
          <w:spacing w:val="12"/>
          <w:lang w:eastAsia="zh-CN"/>
        </w:rPr>
      </w:pPr>
      <w:r w:rsidRPr="00DF0851">
        <w:rPr>
          <w:rFonts w:ascii="微软雅黑" w:eastAsia="微软雅黑" w:hAnsi="微软雅黑" w:cs="微软雅黑" w:hint="eastAsia"/>
          <w:spacing w:val="12"/>
          <w:lang w:eastAsia="zh-CN"/>
        </w:rPr>
        <w:t>洲际交易所</w:t>
      </w:r>
      <w:r w:rsidRPr="00DF0851">
        <w:rPr>
          <w:rFonts w:ascii="微软雅黑" w:eastAsia="微软雅黑" w:hAnsi="微软雅黑" w:cs="微软雅黑"/>
          <w:spacing w:val="12"/>
          <w:lang w:eastAsia="zh-CN"/>
        </w:rPr>
        <w:t>(ICE)</w:t>
      </w:r>
      <w:r w:rsidRPr="00DF0851">
        <w:rPr>
          <w:rFonts w:ascii="微软雅黑" w:eastAsia="微软雅黑" w:hAnsi="微软雅黑" w:cs="微软雅黑" w:hint="eastAsia"/>
          <w:spacing w:val="12"/>
          <w:lang w:eastAsia="zh-CN"/>
        </w:rPr>
        <w:t>棉花期货周四下跌，交投相对冷清。交投最活跃的</w:t>
      </w:r>
      <w:r w:rsidRPr="00DF0851">
        <w:rPr>
          <w:rFonts w:ascii="微软雅黑" w:eastAsia="微软雅黑" w:hAnsi="微软雅黑" w:cs="微软雅黑"/>
          <w:spacing w:val="12"/>
          <w:lang w:eastAsia="zh-CN"/>
        </w:rPr>
        <w:t>ICE 3</w:t>
      </w:r>
      <w:r w:rsidRPr="00DF0851">
        <w:rPr>
          <w:rFonts w:ascii="微软雅黑" w:eastAsia="微软雅黑" w:hAnsi="微软雅黑" w:cs="微软雅黑" w:hint="eastAsia"/>
          <w:spacing w:val="12"/>
          <w:lang w:eastAsia="zh-CN"/>
        </w:rPr>
        <w:t>月期棉收跌</w:t>
      </w:r>
      <w:r w:rsidRPr="00DF0851">
        <w:rPr>
          <w:rFonts w:ascii="微软雅黑" w:eastAsia="微软雅黑" w:hAnsi="微软雅黑" w:cs="微软雅黑"/>
          <w:spacing w:val="12"/>
          <w:lang w:eastAsia="zh-CN"/>
        </w:rPr>
        <w:t>0.03</w:t>
      </w:r>
      <w:r w:rsidRPr="00DF0851">
        <w:rPr>
          <w:rFonts w:ascii="微软雅黑" w:eastAsia="微软雅黑" w:hAnsi="微软雅黑" w:cs="微软雅黑" w:hint="eastAsia"/>
          <w:spacing w:val="12"/>
          <w:lang w:eastAsia="zh-CN"/>
        </w:rPr>
        <w:t>美分或</w:t>
      </w:r>
      <w:r w:rsidRPr="00DF0851">
        <w:rPr>
          <w:rFonts w:ascii="微软雅黑" w:eastAsia="微软雅黑" w:hAnsi="微软雅黑" w:cs="微软雅黑"/>
          <w:spacing w:val="12"/>
          <w:lang w:eastAsia="zh-CN"/>
        </w:rPr>
        <w:t>0.04%</w:t>
      </w:r>
      <w:r w:rsidRPr="00DF0851">
        <w:rPr>
          <w:rFonts w:ascii="微软雅黑" w:eastAsia="微软雅黑" w:hAnsi="微软雅黑" w:cs="微软雅黑" w:hint="eastAsia"/>
          <w:spacing w:val="12"/>
          <w:lang w:eastAsia="zh-CN"/>
        </w:rPr>
        <w:t>，结算价报</w:t>
      </w:r>
      <w:r w:rsidRPr="00DF0851">
        <w:rPr>
          <w:rFonts w:ascii="微软雅黑" w:eastAsia="微软雅黑" w:hAnsi="微软雅黑" w:cs="微软雅黑"/>
          <w:spacing w:val="12"/>
          <w:lang w:eastAsia="zh-CN"/>
        </w:rPr>
        <w:t>68.75</w:t>
      </w:r>
      <w:r w:rsidRPr="00DF0851">
        <w:rPr>
          <w:rFonts w:ascii="微软雅黑" w:eastAsia="微软雅黑" w:hAnsi="微软雅黑" w:cs="微软雅黑" w:hint="eastAsia"/>
          <w:spacing w:val="12"/>
          <w:lang w:eastAsia="zh-CN"/>
        </w:rPr>
        <w:t>美分</w:t>
      </w:r>
      <w:r w:rsidRPr="00DF0851">
        <w:rPr>
          <w:rFonts w:ascii="微软雅黑" w:eastAsia="微软雅黑" w:hAnsi="微软雅黑" w:cs="微软雅黑"/>
          <w:spacing w:val="12"/>
          <w:lang w:eastAsia="zh-CN"/>
        </w:rPr>
        <w:t>/</w:t>
      </w:r>
      <w:r w:rsidRPr="00DF0851">
        <w:rPr>
          <w:rFonts w:ascii="微软雅黑" w:eastAsia="微软雅黑" w:hAnsi="微软雅黑" w:cs="微软雅黑" w:hint="eastAsia"/>
          <w:spacing w:val="12"/>
          <w:lang w:eastAsia="zh-CN"/>
        </w:rPr>
        <w:t>磅。</w:t>
      </w:r>
    </w:p>
    <w:p w:rsidR="00383E15" w:rsidRPr="003966F3" w:rsidRDefault="00DF0851" w:rsidP="00DF0851">
      <w:pPr>
        <w:spacing w:before="103" w:line="256" w:lineRule="auto"/>
        <w:ind w:right="743" w:firstLine="448"/>
        <w:jc w:val="both"/>
        <w:rPr>
          <w:rFonts w:ascii="微软雅黑" w:eastAsia="微软雅黑" w:hAnsi="微软雅黑" w:cs="微软雅黑"/>
          <w:spacing w:val="12"/>
          <w:lang w:eastAsia="zh-CN"/>
        </w:rPr>
      </w:pPr>
      <w:r w:rsidRPr="00DF0851">
        <w:rPr>
          <w:rFonts w:ascii="微软雅黑" w:eastAsia="微软雅黑" w:hAnsi="微软雅黑" w:cs="微软雅黑" w:hint="eastAsia"/>
          <w:spacing w:val="12"/>
          <w:lang w:eastAsia="zh-CN"/>
        </w:rPr>
        <w:t>据美国农业部</w:t>
      </w:r>
      <w:r w:rsidRPr="00DF0851">
        <w:rPr>
          <w:rFonts w:ascii="微软雅黑" w:eastAsia="微软雅黑" w:hAnsi="微软雅黑" w:cs="微软雅黑"/>
          <w:spacing w:val="12"/>
          <w:lang w:eastAsia="zh-CN"/>
        </w:rPr>
        <w:t>(USDA)</w:t>
      </w:r>
      <w:r w:rsidRPr="00DF0851">
        <w:rPr>
          <w:rFonts w:ascii="微软雅黑" w:eastAsia="微软雅黑" w:hAnsi="微软雅黑" w:cs="微软雅黑" w:hint="eastAsia"/>
          <w:spacing w:val="12"/>
          <w:lang w:eastAsia="zh-CN"/>
        </w:rPr>
        <w:t>报告显示，</w:t>
      </w:r>
      <w:r w:rsidRPr="00DF0851">
        <w:rPr>
          <w:rFonts w:ascii="微软雅黑" w:eastAsia="微软雅黑" w:hAnsi="微软雅黑" w:cs="微软雅黑"/>
          <w:spacing w:val="12"/>
          <w:lang w:eastAsia="zh-CN"/>
        </w:rPr>
        <w:t>12</w:t>
      </w:r>
      <w:r w:rsidRPr="00DF0851">
        <w:rPr>
          <w:rFonts w:ascii="微软雅黑" w:eastAsia="微软雅黑" w:hAnsi="微软雅黑" w:cs="微软雅黑" w:hint="eastAsia"/>
          <w:spacing w:val="12"/>
          <w:lang w:eastAsia="zh-CN"/>
        </w:rPr>
        <w:t>月</w:t>
      </w:r>
      <w:r w:rsidRPr="00DF0851">
        <w:rPr>
          <w:rFonts w:ascii="微软雅黑" w:eastAsia="微软雅黑" w:hAnsi="微软雅黑" w:cs="微软雅黑"/>
          <w:spacing w:val="12"/>
          <w:lang w:eastAsia="zh-CN"/>
        </w:rPr>
        <w:t>12</w:t>
      </w:r>
      <w:r w:rsidRPr="00DF0851">
        <w:rPr>
          <w:rFonts w:ascii="微软雅黑" w:eastAsia="微软雅黑" w:hAnsi="微软雅黑" w:cs="微软雅黑" w:hint="eastAsia"/>
          <w:spacing w:val="12"/>
          <w:lang w:eastAsia="zh-CN"/>
        </w:rPr>
        <w:t>日止当周，</w:t>
      </w:r>
      <w:r w:rsidRPr="00DF0851">
        <w:rPr>
          <w:rFonts w:ascii="微软雅黑" w:eastAsia="微软雅黑" w:hAnsi="微软雅黑" w:cs="微软雅黑"/>
          <w:spacing w:val="12"/>
          <w:lang w:eastAsia="zh-CN"/>
        </w:rPr>
        <w:t>2024/25</w:t>
      </w:r>
      <w:r w:rsidRPr="00DF0851">
        <w:rPr>
          <w:rFonts w:ascii="微软雅黑" w:eastAsia="微软雅黑" w:hAnsi="微软雅黑" w:cs="微软雅黑" w:hint="eastAsia"/>
          <w:spacing w:val="12"/>
          <w:lang w:eastAsia="zh-CN"/>
        </w:rPr>
        <w:t>年度美国棉花出口销售净增</w:t>
      </w:r>
      <w:r w:rsidRPr="00DF0851">
        <w:rPr>
          <w:rFonts w:ascii="微软雅黑" w:eastAsia="微软雅黑" w:hAnsi="微软雅黑" w:cs="微软雅黑"/>
          <w:spacing w:val="12"/>
          <w:lang w:eastAsia="zh-CN"/>
        </w:rPr>
        <w:t>19.49</w:t>
      </w:r>
      <w:r w:rsidRPr="00DF0851">
        <w:rPr>
          <w:rFonts w:ascii="微软雅黑" w:eastAsia="微软雅黑" w:hAnsi="微软雅黑" w:cs="微软雅黑" w:hint="eastAsia"/>
          <w:spacing w:val="12"/>
          <w:lang w:eastAsia="zh-CN"/>
        </w:rPr>
        <w:t>万包，较前周增加</w:t>
      </w:r>
      <w:r w:rsidRPr="00DF0851">
        <w:rPr>
          <w:rFonts w:ascii="微软雅黑" w:eastAsia="微软雅黑" w:hAnsi="微软雅黑" w:cs="微软雅黑"/>
          <w:spacing w:val="12"/>
          <w:lang w:eastAsia="zh-CN"/>
        </w:rPr>
        <w:t>27%</w:t>
      </w:r>
      <w:r w:rsidRPr="00DF0851">
        <w:rPr>
          <w:rFonts w:ascii="微软雅黑" w:eastAsia="微软雅黑" w:hAnsi="微软雅黑" w:cs="微软雅黑" w:hint="eastAsia"/>
          <w:spacing w:val="12"/>
          <w:lang w:eastAsia="zh-CN"/>
        </w:rPr>
        <w:t>，较前</w:t>
      </w:r>
      <w:r w:rsidRPr="00DF0851">
        <w:rPr>
          <w:rFonts w:ascii="微软雅黑" w:eastAsia="微软雅黑" w:hAnsi="微软雅黑" w:cs="微软雅黑"/>
          <w:spacing w:val="12"/>
          <w:lang w:eastAsia="zh-CN"/>
        </w:rPr>
        <w:t>4</w:t>
      </w:r>
      <w:r w:rsidRPr="00DF0851">
        <w:rPr>
          <w:rFonts w:ascii="微软雅黑" w:eastAsia="微软雅黑" w:hAnsi="微软雅黑" w:cs="微软雅黑" w:hint="eastAsia"/>
          <w:spacing w:val="12"/>
          <w:lang w:eastAsia="zh-CN"/>
        </w:rPr>
        <w:t>周平均水平减少</w:t>
      </w:r>
      <w:r w:rsidRPr="00DF0851">
        <w:rPr>
          <w:rFonts w:ascii="微软雅黑" w:eastAsia="微软雅黑" w:hAnsi="微软雅黑" w:cs="微软雅黑"/>
          <w:spacing w:val="12"/>
          <w:lang w:eastAsia="zh-CN"/>
        </w:rPr>
        <w:t>19%</w:t>
      </w:r>
      <w:r w:rsidRPr="00DF0851">
        <w:rPr>
          <w:rFonts w:ascii="微软雅黑" w:eastAsia="微软雅黑" w:hAnsi="微软雅黑" w:cs="微软雅黑" w:hint="eastAsia"/>
          <w:spacing w:val="12"/>
          <w:lang w:eastAsia="zh-CN"/>
        </w:rPr>
        <w:t>；</w:t>
      </w:r>
      <w:r w:rsidRPr="00DF0851">
        <w:rPr>
          <w:rFonts w:ascii="微软雅黑" w:eastAsia="微软雅黑" w:hAnsi="微软雅黑" w:cs="微软雅黑"/>
          <w:spacing w:val="12"/>
          <w:lang w:eastAsia="zh-CN"/>
        </w:rPr>
        <w:t>2024/25</w:t>
      </w:r>
      <w:r w:rsidRPr="00DF0851">
        <w:rPr>
          <w:rFonts w:ascii="微软雅黑" w:eastAsia="微软雅黑" w:hAnsi="微软雅黑" w:cs="微软雅黑" w:hint="eastAsia"/>
          <w:spacing w:val="12"/>
          <w:lang w:eastAsia="zh-CN"/>
        </w:rPr>
        <w:t>年度美国棉花出口装运量</w:t>
      </w:r>
      <w:r w:rsidRPr="00DF0851">
        <w:rPr>
          <w:rFonts w:ascii="微软雅黑" w:eastAsia="微软雅黑" w:hAnsi="微软雅黑" w:cs="微软雅黑"/>
          <w:spacing w:val="12"/>
          <w:lang w:eastAsia="zh-CN"/>
        </w:rPr>
        <w:t>12.86</w:t>
      </w:r>
      <w:r w:rsidRPr="00DF0851">
        <w:rPr>
          <w:rFonts w:ascii="微软雅黑" w:eastAsia="微软雅黑" w:hAnsi="微软雅黑" w:cs="微软雅黑" w:hint="eastAsia"/>
          <w:spacing w:val="12"/>
          <w:lang w:eastAsia="zh-CN"/>
        </w:rPr>
        <w:t>万包，较前周减少</w:t>
      </w:r>
      <w:r w:rsidRPr="00DF0851">
        <w:rPr>
          <w:rFonts w:ascii="微软雅黑" w:eastAsia="微软雅黑" w:hAnsi="微软雅黑" w:cs="微软雅黑"/>
          <w:spacing w:val="12"/>
          <w:lang w:eastAsia="zh-CN"/>
        </w:rPr>
        <w:t>6%</w:t>
      </w:r>
      <w:r w:rsidRPr="00DF0851">
        <w:rPr>
          <w:rFonts w:ascii="微软雅黑" w:eastAsia="微软雅黑" w:hAnsi="微软雅黑" w:cs="微软雅黑" w:hint="eastAsia"/>
          <w:spacing w:val="12"/>
          <w:lang w:eastAsia="zh-CN"/>
        </w:rPr>
        <w:t>，较前</w:t>
      </w:r>
      <w:r w:rsidRPr="00DF0851">
        <w:rPr>
          <w:rFonts w:ascii="微软雅黑" w:eastAsia="微软雅黑" w:hAnsi="微软雅黑" w:cs="微软雅黑"/>
          <w:spacing w:val="12"/>
          <w:lang w:eastAsia="zh-CN"/>
        </w:rPr>
        <w:t>4</w:t>
      </w:r>
      <w:r w:rsidRPr="00DF0851">
        <w:rPr>
          <w:rFonts w:ascii="微软雅黑" w:eastAsia="微软雅黑" w:hAnsi="微软雅黑" w:cs="微软雅黑" w:hint="eastAsia"/>
          <w:spacing w:val="12"/>
          <w:lang w:eastAsia="zh-CN"/>
        </w:rPr>
        <w:t>周平均水平减少</w:t>
      </w:r>
      <w:r w:rsidRPr="00DF0851">
        <w:rPr>
          <w:rFonts w:ascii="微软雅黑" w:eastAsia="微软雅黑" w:hAnsi="微软雅黑" w:cs="微软雅黑"/>
          <w:spacing w:val="12"/>
          <w:lang w:eastAsia="zh-CN"/>
        </w:rPr>
        <w:t>10%</w:t>
      </w:r>
      <w:r w:rsidRPr="00DF0851">
        <w:rPr>
          <w:rFonts w:ascii="微软雅黑" w:eastAsia="微软雅黑" w:hAnsi="微软雅黑" w:cs="微软雅黑" w:hint="eastAsia"/>
          <w:spacing w:val="12"/>
          <w:lang w:eastAsia="zh-CN"/>
        </w:rPr>
        <w:t>。当周美国棉花出口签约量增加，出口销售数据尚可</w:t>
      </w:r>
      <w:r w:rsidR="00D26BBF" w:rsidRPr="00D26BBF">
        <w:rPr>
          <w:rFonts w:ascii="微软雅黑" w:eastAsia="微软雅黑" w:hAnsi="微软雅黑" w:cs="微软雅黑" w:hint="eastAsia"/>
          <w:spacing w:val="12"/>
          <w:lang w:eastAsia="zh-CN"/>
        </w:rPr>
        <w:t>。</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DF0851" w:rsidP="00383E15">
      <w:pPr>
        <w:spacing w:before="103" w:line="256" w:lineRule="auto"/>
        <w:ind w:right="743"/>
        <w:rPr>
          <w:rFonts w:ascii="微软雅黑" w:eastAsia="微软雅黑" w:hAnsi="微软雅黑" w:cs="微软雅黑"/>
          <w:spacing w:val="12"/>
          <w:lang w:eastAsia="zh-CN"/>
        </w:rPr>
      </w:pPr>
      <w:bookmarkStart w:id="2" w:name="_GoBack"/>
      <w:r>
        <w:rPr>
          <w:rFonts w:hint="eastAsia"/>
          <w:noProof/>
          <w:lang w:eastAsia="zh-CN"/>
        </w:rPr>
        <w:lastRenderedPageBreak/>
        <w:drawing>
          <wp:inline distT="0" distB="0" distL="0" distR="0">
            <wp:extent cx="6376236" cy="2628900"/>
            <wp:effectExtent l="0" t="0" r="5715" b="0"/>
            <wp:docPr id="26" name="图片 26" descr="QQ截图2024122708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descr="QQ截图202412270803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8150" cy="2633812"/>
                    </a:xfrm>
                    <a:prstGeom prst="rect">
                      <a:avLst/>
                    </a:prstGeom>
                    <a:noFill/>
                    <a:ln>
                      <a:noFill/>
                    </a:ln>
                  </pic:spPr>
                </pic:pic>
              </a:graphicData>
            </a:graphic>
          </wp:inline>
        </w:drawing>
      </w:r>
      <w:bookmarkEnd w:id="2"/>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4EF" w:rsidRDefault="007024EF">
      <w:r>
        <w:separator/>
      </w:r>
    </w:p>
  </w:endnote>
  <w:endnote w:type="continuationSeparator" w:id="0">
    <w:p w:rsidR="007024EF" w:rsidRDefault="00702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F0851">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F0851">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4EF" w:rsidRDefault="007024EF">
      <w:r>
        <w:separator/>
      </w:r>
    </w:p>
  </w:footnote>
  <w:footnote w:type="continuationSeparator" w:id="0">
    <w:p w:rsidR="007024EF" w:rsidRDefault="00702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279DF"/>
    <w:rsid w:val="000334A3"/>
    <w:rsid w:val="00033BB5"/>
    <w:rsid w:val="00035942"/>
    <w:rsid w:val="0003640D"/>
    <w:rsid w:val="00046CE1"/>
    <w:rsid w:val="0005072F"/>
    <w:rsid w:val="000509AC"/>
    <w:rsid w:val="00050CFF"/>
    <w:rsid w:val="00051B15"/>
    <w:rsid w:val="00051CD7"/>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0F2F"/>
    <w:rsid w:val="000C448C"/>
    <w:rsid w:val="000C5FCD"/>
    <w:rsid w:val="000F2E96"/>
    <w:rsid w:val="000F434E"/>
    <w:rsid w:val="001031A8"/>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EFB"/>
    <w:rsid w:val="00170F25"/>
    <w:rsid w:val="0018099E"/>
    <w:rsid w:val="0018153B"/>
    <w:rsid w:val="00181D4B"/>
    <w:rsid w:val="00182628"/>
    <w:rsid w:val="00183A7D"/>
    <w:rsid w:val="00186A80"/>
    <w:rsid w:val="0019366B"/>
    <w:rsid w:val="0019575E"/>
    <w:rsid w:val="001A270F"/>
    <w:rsid w:val="001A33CE"/>
    <w:rsid w:val="001A37B9"/>
    <w:rsid w:val="001A38E1"/>
    <w:rsid w:val="001A3FA7"/>
    <w:rsid w:val="001A4594"/>
    <w:rsid w:val="001A537B"/>
    <w:rsid w:val="001A6891"/>
    <w:rsid w:val="001B07DA"/>
    <w:rsid w:val="001B08CC"/>
    <w:rsid w:val="001B0FC9"/>
    <w:rsid w:val="001B28F2"/>
    <w:rsid w:val="001B64C1"/>
    <w:rsid w:val="001C07A0"/>
    <w:rsid w:val="001C1BA8"/>
    <w:rsid w:val="001C43DE"/>
    <w:rsid w:val="001C4D7E"/>
    <w:rsid w:val="001C5971"/>
    <w:rsid w:val="001C6BEE"/>
    <w:rsid w:val="001D1D45"/>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2FE"/>
    <w:rsid w:val="0020053E"/>
    <w:rsid w:val="0020092B"/>
    <w:rsid w:val="002031FF"/>
    <w:rsid w:val="0020772A"/>
    <w:rsid w:val="002112AA"/>
    <w:rsid w:val="00211589"/>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0D21"/>
    <w:rsid w:val="00262C5F"/>
    <w:rsid w:val="0026300C"/>
    <w:rsid w:val="00263CA6"/>
    <w:rsid w:val="002640C5"/>
    <w:rsid w:val="00265E4D"/>
    <w:rsid w:val="00267E6D"/>
    <w:rsid w:val="002731E2"/>
    <w:rsid w:val="0027702B"/>
    <w:rsid w:val="00277450"/>
    <w:rsid w:val="0028035B"/>
    <w:rsid w:val="0029035C"/>
    <w:rsid w:val="002912FA"/>
    <w:rsid w:val="002932DF"/>
    <w:rsid w:val="002944E3"/>
    <w:rsid w:val="00297326"/>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3E7E"/>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17B18"/>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11FA"/>
    <w:rsid w:val="004F3F05"/>
    <w:rsid w:val="004F43EA"/>
    <w:rsid w:val="004F5AAE"/>
    <w:rsid w:val="004F647A"/>
    <w:rsid w:val="004F74A8"/>
    <w:rsid w:val="00502E1A"/>
    <w:rsid w:val="00503381"/>
    <w:rsid w:val="0050522A"/>
    <w:rsid w:val="00507148"/>
    <w:rsid w:val="005108D0"/>
    <w:rsid w:val="005152A7"/>
    <w:rsid w:val="00516E4D"/>
    <w:rsid w:val="005202FB"/>
    <w:rsid w:val="005207F3"/>
    <w:rsid w:val="00521904"/>
    <w:rsid w:val="005272B5"/>
    <w:rsid w:val="00532B5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64C28"/>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0C57"/>
    <w:rsid w:val="005B1F3A"/>
    <w:rsid w:val="005B30E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27FE7"/>
    <w:rsid w:val="00630B55"/>
    <w:rsid w:val="00631606"/>
    <w:rsid w:val="00635708"/>
    <w:rsid w:val="00635F90"/>
    <w:rsid w:val="006378E2"/>
    <w:rsid w:val="0064243E"/>
    <w:rsid w:val="00644AEE"/>
    <w:rsid w:val="00646C5A"/>
    <w:rsid w:val="0065002F"/>
    <w:rsid w:val="006536EA"/>
    <w:rsid w:val="00653C3C"/>
    <w:rsid w:val="00655BBF"/>
    <w:rsid w:val="00656F15"/>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4EF"/>
    <w:rsid w:val="00702C52"/>
    <w:rsid w:val="00706D67"/>
    <w:rsid w:val="0070723F"/>
    <w:rsid w:val="0071117C"/>
    <w:rsid w:val="00712E51"/>
    <w:rsid w:val="00714A9B"/>
    <w:rsid w:val="007163AA"/>
    <w:rsid w:val="007174BA"/>
    <w:rsid w:val="0072039A"/>
    <w:rsid w:val="00720FAB"/>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896"/>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3DA7"/>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496B"/>
    <w:rsid w:val="008977D3"/>
    <w:rsid w:val="008A22F1"/>
    <w:rsid w:val="008A424A"/>
    <w:rsid w:val="008A5714"/>
    <w:rsid w:val="008A5987"/>
    <w:rsid w:val="008A6764"/>
    <w:rsid w:val="008A7F78"/>
    <w:rsid w:val="008B021F"/>
    <w:rsid w:val="008B0939"/>
    <w:rsid w:val="008B2641"/>
    <w:rsid w:val="008B5687"/>
    <w:rsid w:val="008B570B"/>
    <w:rsid w:val="008B6408"/>
    <w:rsid w:val="008C13AB"/>
    <w:rsid w:val="008C1B74"/>
    <w:rsid w:val="008C4540"/>
    <w:rsid w:val="008C6A18"/>
    <w:rsid w:val="008C6AB2"/>
    <w:rsid w:val="008D07D2"/>
    <w:rsid w:val="008D145E"/>
    <w:rsid w:val="008D2C31"/>
    <w:rsid w:val="008D435F"/>
    <w:rsid w:val="008D4A14"/>
    <w:rsid w:val="008D5C6C"/>
    <w:rsid w:val="008D778A"/>
    <w:rsid w:val="008E118F"/>
    <w:rsid w:val="008F35C2"/>
    <w:rsid w:val="008F419C"/>
    <w:rsid w:val="008F6863"/>
    <w:rsid w:val="00901D0A"/>
    <w:rsid w:val="009020A9"/>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0FB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0BAF"/>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126"/>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5E14"/>
    <w:rsid w:val="00A4621D"/>
    <w:rsid w:val="00A4741C"/>
    <w:rsid w:val="00A474BF"/>
    <w:rsid w:val="00A47786"/>
    <w:rsid w:val="00A4791F"/>
    <w:rsid w:val="00A50521"/>
    <w:rsid w:val="00A51836"/>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87E54"/>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1C29"/>
    <w:rsid w:val="00B33953"/>
    <w:rsid w:val="00B40FE9"/>
    <w:rsid w:val="00B43C4B"/>
    <w:rsid w:val="00B46791"/>
    <w:rsid w:val="00B4699D"/>
    <w:rsid w:val="00B54085"/>
    <w:rsid w:val="00B54643"/>
    <w:rsid w:val="00B56CF5"/>
    <w:rsid w:val="00B60A6D"/>
    <w:rsid w:val="00B6108B"/>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88E"/>
    <w:rsid w:val="00CA6EA5"/>
    <w:rsid w:val="00CA7281"/>
    <w:rsid w:val="00CA7EEA"/>
    <w:rsid w:val="00CB0281"/>
    <w:rsid w:val="00CB0D7B"/>
    <w:rsid w:val="00CB2E6B"/>
    <w:rsid w:val="00CB3CAD"/>
    <w:rsid w:val="00CB4ED8"/>
    <w:rsid w:val="00CB64F0"/>
    <w:rsid w:val="00CB65C9"/>
    <w:rsid w:val="00CC0392"/>
    <w:rsid w:val="00CC1FE0"/>
    <w:rsid w:val="00CC212E"/>
    <w:rsid w:val="00CC4FBA"/>
    <w:rsid w:val="00CC6F1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5276"/>
    <w:rsid w:val="00CF6B4F"/>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3F14"/>
    <w:rsid w:val="00D250A2"/>
    <w:rsid w:val="00D2577B"/>
    <w:rsid w:val="00D260A5"/>
    <w:rsid w:val="00D26BBF"/>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60FF"/>
    <w:rsid w:val="00DB753E"/>
    <w:rsid w:val="00DC0CCB"/>
    <w:rsid w:val="00DC19CB"/>
    <w:rsid w:val="00DC2E0F"/>
    <w:rsid w:val="00DC3ABD"/>
    <w:rsid w:val="00DC475D"/>
    <w:rsid w:val="00DC623C"/>
    <w:rsid w:val="00DD1B1B"/>
    <w:rsid w:val="00DD254F"/>
    <w:rsid w:val="00DD4459"/>
    <w:rsid w:val="00DE0695"/>
    <w:rsid w:val="00DE289B"/>
    <w:rsid w:val="00DE3670"/>
    <w:rsid w:val="00DE576D"/>
    <w:rsid w:val="00DE665D"/>
    <w:rsid w:val="00DE74E3"/>
    <w:rsid w:val="00DE7518"/>
    <w:rsid w:val="00DF0851"/>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4D2F"/>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3434"/>
    <w:rsid w:val="00F07275"/>
    <w:rsid w:val="00F13913"/>
    <w:rsid w:val="00F13BE5"/>
    <w:rsid w:val="00F15E85"/>
    <w:rsid w:val="00F17954"/>
    <w:rsid w:val="00F17CFC"/>
    <w:rsid w:val="00F22797"/>
    <w:rsid w:val="00F26190"/>
    <w:rsid w:val="00F26828"/>
    <w:rsid w:val="00F26D8A"/>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0305"/>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E87F90"/>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2545536">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56816707">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40694570">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7146248">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49365819">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1987561">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E:\&#32929;&#25351;&#30740;&#31350;\&#29790;&#36798;&#22269;&#38469;&#21327;&#21516;\&#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zh-CN" altLang="en-US"/>
              <a:t>全球主要指数涨跌幅（</a:t>
            </a:r>
            <a:r>
              <a:rPr lang="en-US" altLang="zh-CN"/>
              <a:t>%</a:t>
            </a:r>
            <a:r>
              <a:rPr lang="zh-CN" altLang="en-US"/>
              <a:t>）</a:t>
            </a:r>
          </a:p>
        </c:rich>
      </c:tx>
      <c:overlay val="0"/>
    </c:title>
    <c:autoTitleDeleted val="0"/>
    <c:plotArea>
      <c:layout/>
      <c:barChart>
        <c:barDir val="col"/>
        <c:grouping val="clustered"/>
        <c:varyColors val="0"/>
        <c:ser>
          <c:idx val="0"/>
          <c:order val="0"/>
          <c:tx>
            <c:strRef>
              <c:f>Sheet3!$S$63</c:f>
              <c:strCache>
                <c:ptCount val="1"/>
                <c:pt idx="0">
                  <c:v>2024-12-26</c:v>
                </c:pt>
              </c:strCache>
            </c:strRef>
          </c:tx>
          <c:spPr>
            <a:solidFill>
              <a:srgbClr val="FF0000"/>
            </a:solidFill>
          </c:spPr>
          <c:invertIfNegative val="1"/>
          <c:dPt>
            <c:idx val="2"/>
            <c:invertIfNegative val="1"/>
            <c:bubble3D val="0"/>
            <c:extLst>
              <c:ext xmlns:c16="http://schemas.microsoft.com/office/drawing/2014/chart" uri="{C3380CC4-5D6E-409C-BE32-E72D297353CC}">
                <c16:uniqueId val="{00000000-8C49-40B5-9B20-2F7C709D682C}"/>
              </c:ext>
            </c:extLst>
          </c:dPt>
          <c:dPt>
            <c:idx val="3"/>
            <c:invertIfNegative val="1"/>
            <c:bubble3D val="0"/>
            <c:extLst>
              <c:ext xmlns:c16="http://schemas.microsoft.com/office/drawing/2014/chart" uri="{C3380CC4-5D6E-409C-BE32-E72D297353CC}">
                <c16:uniqueId val="{00000001-8C49-40B5-9B20-2F7C709D682C}"/>
              </c:ext>
            </c:extLst>
          </c:dPt>
          <c:dPt>
            <c:idx val="4"/>
            <c:invertIfNegative val="1"/>
            <c:bubble3D val="0"/>
            <c:extLst>
              <c:ext xmlns:c16="http://schemas.microsoft.com/office/drawing/2014/chart" uri="{C3380CC4-5D6E-409C-BE32-E72D297353CC}">
                <c16:uniqueId val="{00000002-8C49-40B5-9B20-2F7C709D682C}"/>
              </c:ext>
            </c:extLst>
          </c:dPt>
          <c:dPt>
            <c:idx val="5"/>
            <c:invertIfNegative val="1"/>
            <c:bubble3D val="0"/>
            <c:extLst>
              <c:ext xmlns:c16="http://schemas.microsoft.com/office/drawing/2014/chart" uri="{C3380CC4-5D6E-409C-BE32-E72D297353CC}">
                <c16:uniqueId val="{00000003-8C49-40B5-9B20-2F7C709D682C}"/>
              </c:ext>
            </c:extLst>
          </c:dPt>
          <c:dPt>
            <c:idx val="6"/>
            <c:invertIfNegative val="1"/>
            <c:bubble3D val="0"/>
            <c:extLst>
              <c:ext xmlns:c16="http://schemas.microsoft.com/office/drawing/2014/chart" uri="{C3380CC4-5D6E-409C-BE32-E72D297353CC}">
                <c16:uniqueId val="{00000004-8C49-40B5-9B20-2F7C709D682C}"/>
              </c:ext>
            </c:extLst>
          </c:dPt>
          <c:dPt>
            <c:idx val="7"/>
            <c:invertIfNegative val="1"/>
            <c:bubble3D val="0"/>
            <c:extLst>
              <c:ext xmlns:c16="http://schemas.microsoft.com/office/drawing/2014/chart" uri="{C3380CC4-5D6E-409C-BE32-E72D297353CC}">
                <c16:uniqueId val="{00000005-8C49-40B5-9B20-2F7C709D682C}"/>
              </c:ext>
            </c:extLst>
          </c:dPt>
          <c:dPt>
            <c:idx val="8"/>
            <c:invertIfNegative val="1"/>
            <c:bubble3D val="0"/>
            <c:extLst>
              <c:ext xmlns:c16="http://schemas.microsoft.com/office/drawing/2014/chart" uri="{C3380CC4-5D6E-409C-BE32-E72D297353CC}">
                <c16:uniqueId val="{00000006-8C49-40B5-9B20-2F7C709D682C}"/>
              </c:ext>
            </c:extLst>
          </c:dPt>
          <c:dPt>
            <c:idx val="9"/>
            <c:invertIfNegative val="1"/>
            <c:bubble3D val="0"/>
            <c:extLst>
              <c:ext xmlns:c16="http://schemas.microsoft.com/office/drawing/2014/chart" uri="{C3380CC4-5D6E-409C-BE32-E72D297353CC}">
                <c16:uniqueId val="{00000007-8C49-40B5-9B20-2F7C709D682C}"/>
              </c:ext>
            </c:extLst>
          </c:dPt>
          <c:dPt>
            <c:idx val="10"/>
            <c:invertIfNegative val="1"/>
            <c:bubble3D val="0"/>
            <c:extLst>
              <c:ext xmlns:c16="http://schemas.microsoft.com/office/drawing/2014/chart" uri="{C3380CC4-5D6E-409C-BE32-E72D297353CC}">
                <c16:uniqueId val="{00000008-8C49-40B5-9B20-2F7C709D682C}"/>
              </c:ext>
            </c:extLst>
          </c:dPt>
          <c:dPt>
            <c:idx val="11"/>
            <c:invertIfNegative val="1"/>
            <c:bubble3D val="0"/>
            <c:extLst>
              <c:ext xmlns:c16="http://schemas.microsoft.com/office/drawing/2014/chart" uri="{C3380CC4-5D6E-409C-BE32-E72D297353CC}">
                <c16:uniqueId val="{00000009-8C49-40B5-9B20-2F7C709D682C}"/>
              </c:ext>
            </c:extLst>
          </c:dPt>
          <c:dPt>
            <c:idx val="12"/>
            <c:invertIfNegative val="1"/>
            <c:bubble3D val="0"/>
            <c:extLst>
              <c:ext xmlns:c16="http://schemas.microsoft.com/office/drawing/2014/chart" uri="{C3380CC4-5D6E-409C-BE32-E72D297353CC}">
                <c16:uniqueId val="{0000000A-8C49-40B5-9B20-2F7C709D682C}"/>
              </c:ext>
            </c:extLst>
          </c:dPt>
          <c:dPt>
            <c:idx val="13"/>
            <c:invertIfNegative val="1"/>
            <c:bubble3D val="0"/>
            <c:extLst>
              <c:ext xmlns:c16="http://schemas.microsoft.com/office/drawing/2014/chart" uri="{C3380CC4-5D6E-409C-BE32-E72D297353CC}">
                <c16:uniqueId val="{0000000B-8C49-40B5-9B20-2F7C709D682C}"/>
              </c:ext>
            </c:extLst>
          </c:dPt>
          <c:dPt>
            <c:idx val="14"/>
            <c:invertIfNegative val="1"/>
            <c:bubble3D val="0"/>
            <c:extLst>
              <c:ext xmlns:c16="http://schemas.microsoft.com/office/drawing/2014/chart" uri="{C3380CC4-5D6E-409C-BE32-E72D297353CC}">
                <c16:uniqueId val="{0000000C-8C49-40B5-9B20-2F7C709D682C}"/>
              </c:ext>
            </c:extLst>
          </c:dPt>
          <c:cat>
            <c:strRef>
              <c:f>Sheet3!$R$64:$R$78</c:f>
              <c:strCache>
                <c:ptCount val="15"/>
                <c:pt idx="0">
                  <c:v>富时新加坡海峡指数</c:v>
                </c:pt>
                <c:pt idx="1">
                  <c:v>纳斯达克指数</c:v>
                </c:pt>
                <c:pt idx="2">
                  <c:v>标普500</c:v>
                </c:pt>
                <c:pt idx="3">
                  <c:v>沪深300</c:v>
                </c:pt>
                <c:pt idx="4">
                  <c:v>道琼斯工业指数</c:v>
                </c:pt>
                <c:pt idx="5">
                  <c:v>上证指数</c:v>
                </c:pt>
                <c:pt idx="6">
                  <c:v>创业板指</c:v>
                </c:pt>
                <c:pt idx="7">
                  <c:v>深证成指</c:v>
                </c:pt>
                <c:pt idx="8">
                  <c:v>中小100</c:v>
                </c:pt>
                <c:pt idx="9">
                  <c:v>日经225</c:v>
                </c:pt>
                <c:pt idx="10">
                  <c:v>恒生指数</c:v>
                </c:pt>
                <c:pt idx="11">
                  <c:v>英国富时100</c:v>
                </c:pt>
                <c:pt idx="12">
                  <c:v>法国CAC40</c:v>
                </c:pt>
                <c:pt idx="13">
                  <c:v>德国DAX</c:v>
                </c:pt>
                <c:pt idx="14">
                  <c:v>意大利指数</c:v>
                </c:pt>
              </c:strCache>
            </c:strRef>
          </c:cat>
          <c:val>
            <c:numRef>
              <c:f>Sheet3!$S$64:$S$78</c:f>
              <c:numCache>
                <c:formatCode>#,##0.0000_ ;\-#,##0.0000\ </c:formatCode>
                <c:ptCount val="15"/>
                <c:pt idx="0">
                  <c:v>-0.21487999999999999</c:v>
                </c:pt>
                <c:pt idx="1">
                  <c:v>-5.3766000000000001E-2</c:v>
                </c:pt>
                <c:pt idx="2">
                  <c:v>-4.0563000000000002E-2</c:v>
                </c:pt>
                <c:pt idx="3">
                  <c:v>4.6441999999999997E-2</c:v>
                </c:pt>
                <c:pt idx="4">
                  <c:v>6.6447999999999993E-2</c:v>
                </c:pt>
                <c:pt idx="5">
                  <c:v>0.13928399999999999</c:v>
                </c:pt>
                <c:pt idx="6">
                  <c:v>0.38842599999999999</c:v>
                </c:pt>
                <c:pt idx="7">
                  <c:v>0.66837599999999997</c:v>
                </c:pt>
                <c:pt idx="8">
                  <c:v>0.91941399999999995</c:v>
                </c:pt>
                <c:pt idx="9">
                  <c:v>1.1183879999999999</c:v>
                </c:pt>
              </c:numCache>
            </c:numRef>
          </c:val>
          <c:extLst>
            <c:ext xmlns:c14="http://schemas.microsoft.com/office/drawing/2007/8/2/chart" uri="{6F2FDCE9-48DA-4B69-8628-5D25D57E5C99}">
              <c14:invertSolidFillFmt>
                <c14:spPr xmlns:c14="http://schemas.microsoft.com/office/drawing/2007/8/2/chart">
                  <a:solidFill>
                    <a:srgbClr val="92D050"/>
                  </a:solidFill>
                </c14:spPr>
              </c14:invertSolidFillFmt>
            </c:ext>
            <c:ext xmlns:c16="http://schemas.microsoft.com/office/drawing/2014/chart" uri="{C3380CC4-5D6E-409C-BE32-E72D297353CC}">
              <c16:uniqueId val="{0000000D-8C49-40B5-9B20-2F7C709D682C}"/>
            </c:ext>
          </c:extLst>
        </c:ser>
        <c:dLbls>
          <c:showLegendKey val="0"/>
          <c:showVal val="0"/>
          <c:showCatName val="0"/>
          <c:showSerName val="0"/>
          <c:showPercent val="0"/>
          <c:showBubbleSize val="0"/>
        </c:dLbls>
        <c:gapWidth val="150"/>
        <c:axId val="754402392"/>
        <c:axId val="754402784"/>
      </c:barChart>
      <c:catAx>
        <c:axId val="754402392"/>
        <c:scaling>
          <c:orientation val="minMax"/>
        </c:scaling>
        <c:delete val="0"/>
        <c:axPos val="b"/>
        <c:numFmt formatCode="m/d/yyyy" sourceLinked="0"/>
        <c:majorTickMark val="none"/>
        <c:minorTickMark val="none"/>
        <c:tickLblPos val="low"/>
        <c:spPr>
          <a:solidFill>
            <a:srgbClr val="92D050"/>
          </a:solidFill>
        </c:spPr>
        <c:txPr>
          <a:bodyPr rot="-60000000" vert="horz"/>
          <a:lstStyle/>
          <a:p>
            <a:pPr>
              <a:defRPr>
                <a:solidFill>
                  <a:srgbClr val="92D050"/>
                </a:solidFill>
              </a:defRPr>
            </a:pPr>
            <a:endParaRPr lang="zh-CN"/>
          </a:p>
        </c:txPr>
        <c:crossAx val="754402784"/>
        <c:crosses val="autoZero"/>
        <c:auto val="1"/>
        <c:lblAlgn val="ctr"/>
        <c:lblOffset val="100"/>
        <c:noMultiLvlLbl val="0"/>
      </c:catAx>
      <c:valAx>
        <c:axId val="754402784"/>
        <c:scaling>
          <c:orientation val="minMax"/>
        </c:scaling>
        <c:delete val="0"/>
        <c:axPos val="l"/>
        <c:majorGridlines/>
        <c:numFmt formatCode="#,##0.0000_ ;\-#,##0.0000\ " sourceLinked="1"/>
        <c:majorTickMark val="none"/>
        <c:minorTickMark val="none"/>
        <c:tickLblPos val="nextTo"/>
        <c:txPr>
          <a:bodyPr rot="-60000000" vert="horz"/>
          <a:lstStyle/>
          <a:p>
            <a:pPr>
              <a:defRPr/>
            </a:pPr>
            <a:endParaRPr lang="zh-CN"/>
          </a:p>
        </c:txPr>
        <c:crossAx val="754402392"/>
        <c:crosses val="autoZero"/>
        <c:crossBetween val="between"/>
      </c:valAx>
      <c:dTable>
        <c:showHorzBorder val="1"/>
        <c:showVertBorder val="1"/>
        <c:showOutline val="1"/>
        <c:showKeys val="0"/>
      </c:dTable>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913551-1282-43B9-969B-E02D76028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582</Words>
  <Characters>3324</Characters>
  <Application>Microsoft Office Word</Application>
  <DocSecurity>0</DocSecurity>
  <Lines>27</Lines>
  <Paragraphs>7</Paragraphs>
  <ScaleCrop>false</ScaleCrop>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3</cp:revision>
  <cp:lastPrinted>2024-12-12T01:03:00Z</cp:lastPrinted>
  <dcterms:created xsi:type="dcterms:W3CDTF">2024-12-27T00:34:00Z</dcterms:created>
  <dcterms:modified xsi:type="dcterms:W3CDTF">2024-12-27T01:02:00Z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