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47E5EB91"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AD4277">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AD4277">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4387A564" w:rsidR="002379B1" w:rsidRPr="002379B1" w:rsidRDefault="002379B1" w:rsidP="007325D8">
      <w:pPr>
        <w:spacing w:before="102" w:line="257" w:lineRule="auto"/>
        <w:ind w:right="646" w:firstLineChars="200" w:firstLine="496"/>
        <w:rPr>
          <w:rFonts w:ascii="微软雅黑" w:eastAsia="微软雅黑" w:hAnsi="微软雅黑" w:cs="微软雅黑" w:hint="eastAsia"/>
          <w:spacing w:val="4"/>
          <w:sz w:val="24"/>
          <w:szCs w:val="24"/>
          <w:lang w:eastAsia="zh-CN"/>
        </w:rPr>
      </w:pPr>
      <w:r w:rsidRPr="00947AFC">
        <w:rPr>
          <w:rFonts w:ascii="微软雅黑" w:eastAsia="微软雅黑" w:hAnsi="微软雅黑" w:cs="微软雅黑" w:hint="eastAsia"/>
          <w:spacing w:val="4"/>
          <w:sz w:val="24"/>
          <w:szCs w:val="24"/>
          <w:lang w:eastAsia="zh-CN"/>
        </w:rPr>
        <w:t>上周富时中国A50指数周</w:t>
      </w:r>
      <w:r w:rsidR="003D6878">
        <w:rPr>
          <w:rFonts w:ascii="微软雅黑" w:eastAsia="微软雅黑" w:hAnsi="微软雅黑" w:cs="微软雅黑" w:hint="eastAsia"/>
          <w:spacing w:val="4"/>
          <w:sz w:val="24"/>
          <w:szCs w:val="24"/>
          <w:lang w:eastAsia="zh-CN"/>
        </w:rPr>
        <w:t>跌4.28</w:t>
      </w:r>
      <w:r w:rsidRPr="00947AFC">
        <w:rPr>
          <w:rFonts w:ascii="微软雅黑" w:eastAsia="微软雅黑" w:hAnsi="微软雅黑" w:cs="微软雅黑" w:hint="eastAsia"/>
          <w:spacing w:val="4"/>
          <w:sz w:val="24"/>
          <w:szCs w:val="24"/>
          <w:lang w:eastAsia="zh-CN"/>
        </w:rPr>
        <w:t>%，标准普尔500指数周</w:t>
      </w:r>
      <w:r w:rsidR="003D6878">
        <w:rPr>
          <w:rFonts w:ascii="微软雅黑" w:eastAsia="微软雅黑" w:hAnsi="微软雅黑" w:cs="微软雅黑" w:hint="eastAsia"/>
          <w:spacing w:val="4"/>
          <w:sz w:val="24"/>
          <w:szCs w:val="24"/>
          <w:lang w:eastAsia="zh-CN"/>
        </w:rPr>
        <w:t>跌</w:t>
      </w:r>
      <w:r w:rsidRPr="00947AFC">
        <w:rPr>
          <w:rFonts w:ascii="微软雅黑" w:eastAsia="微软雅黑" w:hAnsi="微软雅黑" w:cs="微软雅黑" w:hint="eastAsia"/>
          <w:spacing w:val="4"/>
          <w:sz w:val="24"/>
          <w:szCs w:val="24"/>
          <w:lang w:eastAsia="zh-CN"/>
        </w:rPr>
        <w:t>0.</w:t>
      </w:r>
      <w:r w:rsidR="003D6878">
        <w:rPr>
          <w:rFonts w:ascii="微软雅黑" w:eastAsia="微软雅黑" w:hAnsi="微软雅黑" w:cs="微软雅黑" w:hint="eastAsia"/>
          <w:spacing w:val="4"/>
          <w:sz w:val="24"/>
          <w:szCs w:val="24"/>
          <w:lang w:eastAsia="zh-CN"/>
        </w:rPr>
        <w:t>48</w:t>
      </w:r>
      <w:r w:rsidRPr="00947AFC">
        <w:rPr>
          <w:rFonts w:ascii="微软雅黑" w:eastAsia="微软雅黑" w:hAnsi="微软雅黑" w:cs="微软雅黑" w:hint="eastAsia"/>
          <w:spacing w:val="4"/>
          <w:sz w:val="24"/>
          <w:szCs w:val="24"/>
          <w:lang w:eastAsia="zh-CN"/>
        </w:rPr>
        <w:t>%。美元兑离岸人民币周涨0.</w:t>
      </w:r>
      <w:r w:rsidR="003D6878">
        <w:rPr>
          <w:rFonts w:ascii="微软雅黑" w:eastAsia="微软雅黑" w:hAnsi="微软雅黑" w:cs="微软雅黑" w:hint="eastAsia"/>
          <w:spacing w:val="4"/>
          <w:sz w:val="24"/>
          <w:szCs w:val="24"/>
          <w:lang w:eastAsia="zh-CN"/>
        </w:rPr>
        <w:t>79</w:t>
      </w:r>
      <w:r w:rsidRPr="00947AFC">
        <w:rPr>
          <w:rFonts w:ascii="微软雅黑" w:eastAsia="微软雅黑" w:hAnsi="微软雅黑" w:cs="微软雅黑" w:hint="eastAsia"/>
          <w:spacing w:val="4"/>
          <w:sz w:val="24"/>
          <w:szCs w:val="24"/>
          <w:lang w:eastAsia="zh-CN"/>
        </w:rPr>
        <w:t>%。LME</w:t>
      </w:r>
      <w:proofErr w:type="gramStart"/>
      <w:r w:rsidRPr="00947AFC">
        <w:rPr>
          <w:rFonts w:ascii="微软雅黑" w:eastAsia="微软雅黑" w:hAnsi="微软雅黑" w:cs="微软雅黑" w:hint="eastAsia"/>
          <w:spacing w:val="4"/>
          <w:sz w:val="24"/>
          <w:szCs w:val="24"/>
          <w:lang w:eastAsia="zh-CN"/>
        </w:rPr>
        <w:t>铜周</w:t>
      </w:r>
      <w:r w:rsidR="003D6878">
        <w:rPr>
          <w:rFonts w:ascii="微软雅黑" w:eastAsia="微软雅黑" w:hAnsi="微软雅黑" w:cs="微软雅黑" w:hint="eastAsia"/>
          <w:spacing w:val="4"/>
          <w:sz w:val="24"/>
          <w:szCs w:val="24"/>
          <w:lang w:eastAsia="zh-CN"/>
        </w:rPr>
        <w:t>跌</w:t>
      </w:r>
      <w:proofErr w:type="gramEnd"/>
      <w:r w:rsidRPr="00947AFC">
        <w:rPr>
          <w:rFonts w:ascii="微软雅黑" w:eastAsia="微软雅黑" w:hAnsi="微软雅黑" w:cs="微软雅黑" w:hint="eastAsia"/>
          <w:spacing w:val="4"/>
          <w:sz w:val="24"/>
          <w:szCs w:val="24"/>
          <w:lang w:eastAsia="zh-CN"/>
        </w:rPr>
        <w:t>0.</w:t>
      </w:r>
      <w:r w:rsidR="003D6878">
        <w:rPr>
          <w:rFonts w:ascii="微软雅黑" w:eastAsia="微软雅黑" w:hAnsi="微软雅黑" w:cs="微软雅黑" w:hint="eastAsia"/>
          <w:spacing w:val="4"/>
          <w:sz w:val="24"/>
          <w:szCs w:val="24"/>
          <w:lang w:eastAsia="zh-CN"/>
        </w:rPr>
        <w:t>99</w:t>
      </w:r>
      <w:r w:rsidRPr="00947AFC">
        <w:rPr>
          <w:rFonts w:ascii="微软雅黑" w:eastAsia="微软雅黑" w:hAnsi="微软雅黑" w:cs="微软雅黑" w:hint="eastAsia"/>
          <w:spacing w:val="4"/>
          <w:sz w:val="24"/>
          <w:szCs w:val="24"/>
          <w:lang w:eastAsia="zh-CN"/>
        </w:rPr>
        <w:t>%，COMEX</w:t>
      </w:r>
      <w:proofErr w:type="gramStart"/>
      <w:r w:rsidRPr="00947AFC">
        <w:rPr>
          <w:rFonts w:ascii="微软雅黑" w:eastAsia="微软雅黑" w:hAnsi="微软雅黑" w:cs="微软雅黑" w:hint="eastAsia"/>
          <w:spacing w:val="4"/>
          <w:sz w:val="24"/>
          <w:szCs w:val="24"/>
          <w:lang w:eastAsia="zh-CN"/>
        </w:rPr>
        <w:t>黄金周</w:t>
      </w:r>
      <w:r w:rsidR="003D6878">
        <w:rPr>
          <w:rFonts w:ascii="微软雅黑" w:eastAsia="微软雅黑" w:hAnsi="微软雅黑" w:cs="微软雅黑" w:hint="eastAsia"/>
          <w:spacing w:val="4"/>
          <w:sz w:val="24"/>
          <w:szCs w:val="24"/>
          <w:lang w:eastAsia="zh-CN"/>
        </w:rPr>
        <w:t>涨</w:t>
      </w:r>
      <w:proofErr w:type="gramEnd"/>
      <w:r w:rsidRPr="00947AFC">
        <w:rPr>
          <w:rFonts w:ascii="微软雅黑" w:eastAsia="微软雅黑" w:hAnsi="微软雅黑" w:cs="微软雅黑" w:hint="eastAsia"/>
          <w:spacing w:val="4"/>
          <w:sz w:val="24"/>
          <w:szCs w:val="24"/>
          <w:lang w:eastAsia="zh-CN"/>
        </w:rPr>
        <w:t>0.</w:t>
      </w:r>
      <w:r w:rsidR="003D6878">
        <w:rPr>
          <w:rFonts w:ascii="微软雅黑" w:eastAsia="微软雅黑" w:hAnsi="微软雅黑" w:cs="微软雅黑" w:hint="eastAsia"/>
          <w:spacing w:val="4"/>
          <w:sz w:val="24"/>
          <w:szCs w:val="24"/>
          <w:lang w:eastAsia="zh-CN"/>
        </w:rPr>
        <w:t>79</w:t>
      </w:r>
      <w:r w:rsidRPr="00947AFC">
        <w:rPr>
          <w:rFonts w:ascii="微软雅黑" w:eastAsia="微软雅黑" w:hAnsi="微软雅黑" w:cs="微软雅黑" w:hint="eastAsia"/>
          <w:spacing w:val="4"/>
          <w:sz w:val="24"/>
          <w:szCs w:val="24"/>
          <w:lang w:eastAsia="zh-CN"/>
        </w:rPr>
        <w:t>%，COMEX</w:t>
      </w:r>
      <w:proofErr w:type="gramStart"/>
      <w:r w:rsidRPr="00947AFC">
        <w:rPr>
          <w:rFonts w:ascii="微软雅黑" w:eastAsia="微软雅黑" w:hAnsi="微软雅黑" w:cs="微软雅黑" w:hint="eastAsia"/>
          <w:spacing w:val="4"/>
          <w:sz w:val="24"/>
          <w:szCs w:val="24"/>
          <w:lang w:eastAsia="zh-CN"/>
        </w:rPr>
        <w:t>白银周涨</w:t>
      </w:r>
      <w:proofErr w:type="gramEnd"/>
      <w:r w:rsidRPr="00947AFC">
        <w:rPr>
          <w:rFonts w:ascii="微软雅黑" w:eastAsia="微软雅黑" w:hAnsi="微软雅黑" w:cs="微软雅黑" w:hint="eastAsia"/>
          <w:spacing w:val="4"/>
          <w:sz w:val="24"/>
          <w:szCs w:val="24"/>
          <w:lang w:eastAsia="zh-CN"/>
        </w:rPr>
        <w:t>0.</w:t>
      </w:r>
      <w:r w:rsidR="003D6878">
        <w:rPr>
          <w:rFonts w:ascii="微软雅黑" w:eastAsia="微软雅黑" w:hAnsi="微软雅黑" w:cs="微软雅黑" w:hint="eastAsia"/>
          <w:spacing w:val="4"/>
          <w:sz w:val="24"/>
          <w:szCs w:val="24"/>
          <w:lang w:eastAsia="zh-CN"/>
        </w:rPr>
        <w:t>44</w:t>
      </w:r>
      <w:r w:rsidRPr="00947AFC">
        <w:rPr>
          <w:rFonts w:ascii="微软雅黑" w:eastAsia="微软雅黑" w:hAnsi="微软雅黑" w:cs="微软雅黑" w:hint="eastAsia"/>
          <w:spacing w:val="4"/>
          <w:sz w:val="24"/>
          <w:szCs w:val="24"/>
          <w:lang w:eastAsia="zh-CN"/>
        </w:rPr>
        <w:t>%。WTI</w:t>
      </w:r>
      <w:proofErr w:type="gramStart"/>
      <w:r w:rsidRPr="00947AFC">
        <w:rPr>
          <w:rFonts w:ascii="微软雅黑" w:eastAsia="微软雅黑" w:hAnsi="微软雅黑" w:cs="微软雅黑" w:hint="eastAsia"/>
          <w:spacing w:val="4"/>
          <w:sz w:val="24"/>
          <w:szCs w:val="24"/>
          <w:lang w:eastAsia="zh-CN"/>
        </w:rPr>
        <w:t>原油周涨</w:t>
      </w:r>
      <w:proofErr w:type="gramEnd"/>
      <w:r w:rsidR="003D6878">
        <w:rPr>
          <w:rFonts w:ascii="微软雅黑" w:eastAsia="微软雅黑" w:hAnsi="微软雅黑" w:cs="微软雅黑" w:hint="eastAsia"/>
          <w:spacing w:val="4"/>
          <w:sz w:val="24"/>
          <w:szCs w:val="24"/>
          <w:lang w:eastAsia="zh-CN"/>
        </w:rPr>
        <w:t>4.92</w:t>
      </w:r>
      <w:r w:rsidRPr="00947AFC">
        <w:rPr>
          <w:rFonts w:ascii="微软雅黑" w:eastAsia="微软雅黑" w:hAnsi="微软雅黑" w:cs="微软雅黑" w:hint="eastAsia"/>
          <w:spacing w:val="4"/>
          <w:sz w:val="24"/>
          <w:szCs w:val="24"/>
          <w:lang w:eastAsia="zh-CN"/>
        </w:rPr>
        <w:t>%。</w:t>
      </w:r>
      <w:r w:rsidRPr="00296C65">
        <w:rPr>
          <w:rFonts w:ascii="微软雅黑" w:eastAsia="微软雅黑" w:hAnsi="微软雅黑" w:cs="微软雅黑"/>
          <w:spacing w:val="4"/>
          <w:sz w:val="24"/>
          <w:szCs w:val="24"/>
          <w:lang w:eastAsia="zh-CN"/>
        </w:rPr>
        <w:t>3</w:t>
      </w:r>
      <w:r w:rsidRPr="00296C65">
        <w:rPr>
          <w:rFonts w:ascii="微软雅黑" w:eastAsia="微软雅黑" w:hAnsi="微软雅黑" w:cs="微软雅黑" w:hint="eastAsia"/>
          <w:spacing w:val="4"/>
          <w:sz w:val="24"/>
          <w:szCs w:val="24"/>
          <w:lang w:eastAsia="zh-CN"/>
        </w:rPr>
        <w:t>月</w:t>
      </w:r>
      <w:r w:rsidRPr="008E74C9">
        <w:rPr>
          <w:rFonts w:ascii="微软雅黑" w:eastAsia="微软雅黑" w:hAnsi="微软雅黑" w:cs="微软雅黑" w:hint="eastAsia"/>
          <w:spacing w:val="4"/>
          <w:sz w:val="24"/>
          <w:szCs w:val="24"/>
          <w:lang w:eastAsia="zh-CN"/>
        </w:rPr>
        <w:t>ICE原糖</w:t>
      </w:r>
      <w:proofErr w:type="gramStart"/>
      <w:r w:rsidRPr="008E74C9">
        <w:rPr>
          <w:rFonts w:ascii="微软雅黑" w:eastAsia="微软雅黑" w:hAnsi="微软雅黑" w:cs="微软雅黑" w:hint="eastAsia"/>
          <w:spacing w:val="4"/>
          <w:sz w:val="24"/>
          <w:szCs w:val="24"/>
          <w:lang w:eastAsia="zh-CN"/>
        </w:rPr>
        <w:t>期货周</w:t>
      </w:r>
      <w:r w:rsidR="003D6878">
        <w:rPr>
          <w:rFonts w:ascii="微软雅黑" w:eastAsia="微软雅黑" w:hAnsi="微软雅黑" w:cs="微软雅黑" w:hint="eastAsia"/>
          <w:spacing w:val="4"/>
          <w:sz w:val="24"/>
          <w:szCs w:val="24"/>
          <w:lang w:eastAsia="zh-CN"/>
        </w:rPr>
        <w:t>涨</w:t>
      </w:r>
      <w:proofErr w:type="gramEnd"/>
      <w:r w:rsidR="003D6878">
        <w:rPr>
          <w:rFonts w:ascii="微软雅黑" w:eastAsia="微软雅黑" w:hAnsi="微软雅黑" w:cs="微软雅黑" w:hint="eastAsia"/>
          <w:spacing w:val="4"/>
          <w:sz w:val="24"/>
          <w:szCs w:val="24"/>
          <w:lang w:eastAsia="zh-CN"/>
        </w:rPr>
        <w:t>1.24</w:t>
      </w:r>
      <w:r w:rsidRPr="008E74C9">
        <w:rPr>
          <w:rFonts w:ascii="微软雅黑" w:eastAsia="微软雅黑" w:hAnsi="微软雅黑" w:cs="微软雅黑" w:hint="eastAsia"/>
          <w:spacing w:val="4"/>
          <w:sz w:val="24"/>
          <w:szCs w:val="24"/>
          <w:lang w:eastAsia="zh-CN"/>
        </w:rPr>
        <w:t>%，</w:t>
      </w:r>
      <w:r w:rsidRPr="008E74C9">
        <w:rPr>
          <w:rFonts w:ascii="微软雅黑" w:eastAsia="微软雅黑" w:hAnsi="微软雅黑" w:cs="微软雅黑"/>
          <w:spacing w:val="4"/>
          <w:sz w:val="24"/>
          <w:szCs w:val="24"/>
          <w:lang w:eastAsia="zh-CN"/>
        </w:rPr>
        <w:t>3</w:t>
      </w:r>
      <w:r w:rsidRPr="008E74C9">
        <w:rPr>
          <w:rFonts w:ascii="微软雅黑" w:eastAsia="微软雅黑" w:hAnsi="微软雅黑" w:cs="微软雅黑" w:hint="eastAsia"/>
          <w:spacing w:val="4"/>
          <w:sz w:val="24"/>
          <w:szCs w:val="24"/>
          <w:lang w:eastAsia="zh-CN"/>
        </w:rPr>
        <w:t>月ICE</w:t>
      </w:r>
      <w:proofErr w:type="gramStart"/>
      <w:r w:rsidRPr="008E74C9">
        <w:rPr>
          <w:rFonts w:ascii="微软雅黑" w:eastAsia="微软雅黑" w:hAnsi="微软雅黑" w:cs="微软雅黑" w:hint="eastAsia"/>
          <w:spacing w:val="4"/>
          <w:sz w:val="24"/>
          <w:szCs w:val="24"/>
          <w:lang w:eastAsia="zh-CN"/>
        </w:rPr>
        <w:t>棉周</w:t>
      </w:r>
      <w:r w:rsidR="003D6878">
        <w:rPr>
          <w:rFonts w:ascii="微软雅黑" w:eastAsia="微软雅黑" w:hAnsi="微软雅黑" w:cs="微软雅黑" w:hint="eastAsia"/>
          <w:spacing w:val="4"/>
          <w:sz w:val="24"/>
          <w:szCs w:val="24"/>
          <w:lang w:eastAsia="zh-CN"/>
        </w:rPr>
        <w:t>跌</w:t>
      </w:r>
      <w:proofErr w:type="gramEnd"/>
      <w:r>
        <w:rPr>
          <w:rFonts w:ascii="微软雅黑" w:eastAsia="微软雅黑" w:hAnsi="微软雅黑" w:cs="微软雅黑"/>
          <w:spacing w:val="4"/>
          <w:sz w:val="24"/>
          <w:szCs w:val="24"/>
          <w:lang w:eastAsia="zh-CN"/>
        </w:rPr>
        <w:t>1</w:t>
      </w:r>
      <w:r w:rsidRPr="008E74C9">
        <w:rPr>
          <w:rFonts w:ascii="微软雅黑" w:eastAsia="微软雅黑" w:hAnsi="微软雅黑" w:cs="微软雅黑" w:hint="eastAsia"/>
          <w:spacing w:val="4"/>
          <w:sz w:val="24"/>
          <w:szCs w:val="24"/>
          <w:lang w:eastAsia="zh-CN"/>
        </w:rPr>
        <w:t>.</w:t>
      </w:r>
      <w:r w:rsidR="003D6878">
        <w:rPr>
          <w:rFonts w:ascii="微软雅黑" w:eastAsia="微软雅黑" w:hAnsi="微软雅黑" w:cs="微软雅黑" w:hint="eastAsia"/>
          <w:spacing w:val="4"/>
          <w:sz w:val="24"/>
          <w:szCs w:val="24"/>
          <w:lang w:eastAsia="zh-CN"/>
        </w:rPr>
        <w:t>64</w:t>
      </w:r>
      <w:r w:rsidRPr="00296C65">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B铁矿石周</w:t>
      </w:r>
      <w:r>
        <w:rPr>
          <w:rFonts w:ascii="微软雅黑" w:eastAsia="微软雅黑" w:hAnsi="微软雅黑" w:cs="微软雅黑" w:hint="eastAsia"/>
          <w:spacing w:val="4"/>
          <w:sz w:val="24"/>
          <w:szCs w:val="24"/>
          <w:lang w:eastAsia="zh-CN"/>
        </w:rPr>
        <w:t>跌</w:t>
      </w:r>
      <w:r w:rsidR="003D6878">
        <w:rPr>
          <w:rFonts w:ascii="微软雅黑" w:eastAsia="微软雅黑" w:hAnsi="微软雅黑" w:cs="微软雅黑" w:hint="eastAsia"/>
          <w:spacing w:val="4"/>
          <w:sz w:val="24"/>
          <w:szCs w:val="24"/>
          <w:lang w:eastAsia="zh-CN"/>
        </w:rPr>
        <w:t>0.55</w:t>
      </w:r>
      <w:r w:rsidRPr="00061B45">
        <w:rPr>
          <w:rFonts w:ascii="微软雅黑" w:eastAsia="微软雅黑" w:hAnsi="微软雅黑" w:cs="微软雅黑" w:hint="eastAsia"/>
          <w:spacing w:val="4"/>
          <w:sz w:val="24"/>
          <w:szCs w:val="24"/>
          <w:lang w:eastAsia="zh-CN"/>
        </w:rPr>
        <w:t>%。</w:t>
      </w:r>
    </w:p>
    <w:p w14:paraId="07AA11A4" w14:textId="3CE91505" w:rsidR="00993B64" w:rsidRDefault="00E42547">
      <w:pPr>
        <w:spacing w:before="235" w:line="176" w:lineRule="auto"/>
        <w:ind w:firstLineChars="100" w:firstLine="254"/>
        <w:rPr>
          <w:rFonts w:ascii="微软雅黑" w:eastAsia="微软雅黑" w:hAnsi="微软雅黑" w:cs="微软雅黑" w:hint="eastAsia"/>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002503E6">
        <w:rPr>
          <w:rFonts w:ascii="微软雅黑" w:eastAsia="微软雅黑" w:hAnsi="微软雅黑" w:cs="微软雅黑" w:hint="eastAsia"/>
          <w:spacing w:val="7"/>
          <w:sz w:val="24"/>
          <w:szCs w:val="24"/>
          <w:lang w:eastAsia="zh-CN"/>
        </w:rPr>
        <w:t>资产</w:t>
      </w:r>
      <w:r w:rsidRPr="00517A64">
        <w:rPr>
          <w:rFonts w:ascii="微软雅黑" w:eastAsia="微软雅黑" w:hAnsi="微软雅黑" w:cs="微软雅黑"/>
          <w:spacing w:val="7"/>
          <w:sz w:val="24"/>
          <w:szCs w:val="24"/>
          <w:lang w:eastAsia="zh-CN"/>
        </w:rPr>
        <w:t>涨跌幅</w:t>
      </w:r>
    </w:p>
    <w:p w14:paraId="227387B0" w14:textId="1B690694" w:rsidR="00993B64" w:rsidRDefault="003D6878" w:rsidP="003D6878">
      <w:pPr>
        <w:spacing w:before="235" w:line="176" w:lineRule="auto"/>
        <w:jc w:val="center"/>
        <w:rPr>
          <w:rFonts w:ascii="微软雅黑" w:eastAsia="微软雅黑" w:hAnsi="微软雅黑" w:cs="微软雅黑" w:hint="eastAsia"/>
          <w:spacing w:val="3"/>
          <w:sz w:val="24"/>
          <w:szCs w:val="24"/>
          <w:lang w:eastAsia="zh-CN"/>
        </w:rPr>
      </w:pPr>
      <w:r>
        <w:rPr>
          <w:rFonts w:ascii="微软雅黑" w:eastAsia="微软雅黑" w:hAnsi="微软雅黑" w:cs="微软雅黑" w:hint="eastAsia"/>
          <w:noProof/>
          <w:spacing w:val="3"/>
          <w:sz w:val="24"/>
          <w:szCs w:val="24"/>
          <w:lang w:eastAsia="zh-CN"/>
        </w:rPr>
        <w:drawing>
          <wp:inline distT="0" distB="0" distL="0" distR="0" wp14:anchorId="5762596C" wp14:editId="13F92999">
            <wp:extent cx="6026150" cy="3638550"/>
            <wp:effectExtent l="0" t="0" r="0" b="0"/>
            <wp:docPr id="10431246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6150" cy="3638550"/>
                    </a:xfrm>
                    <a:prstGeom prst="rect">
                      <a:avLst/>
                    </a:prstGeom>
                    <a:noFill/>
                  </pic:spPr>
                </pic:pic>
              </a:graphicData>
            </a:graphic>
          </wp:inline>
        </w:drawing>
      </w:r>
    </w:p>
    <w:p w14:paraId="45292CE0" w14:textId="77777777" w:rsidR="00993B64" w:rsidRDefault="00E42547">
      <w:pPr>
        <w:spacing w:before="235" w:line="176" w:lineRule="auto"/>
        <w:ind w:firstLineChars="100" w:firstLine="194"/>
        <w:rPr>
          <w:rFonts w:ascii="微软雅黑" w:eastAsia="微软雅黑" w:hAnsi="微软雅黑" w:cs="微软雅黑" w:hint="eastAsia"/>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14:paraId="57AB6138" w14:textId="77777777" w:rsidR="00993B64" w:rsidRPr="00D31893" w:rsidRDefault="00993B64">
      <w:pPr>
        <w:pStyle w:val="a3"/>
        <w:spacing w:line="282" w:lineRule="auto"/>
        <w:rPr>
          <w:rFonts w:eastAsiaTheme="minorEastAsia"/>
          <w:lang w:eastAsia="zh-CN"/>
        </w:rPr>
      </w:pPr>
    </w:p>
    <w:p w14:paraId="64BD84FF" w14:textId="77777777" w:rsidR="00993B64" w:rsidRDefault="00993B64">
      <w:pPr>
        <w:pStyle w:val="a3"/>
        <w:spacing w:line="282" w:lineRule="auto"/>
        <w:rPr>
          <w:lang w:eastAsia="zh-CN"/>
        </w:rPr>
      </w:pPr>
    </w:p>
    <w:p w14:paraId="55A41ACE" w14:textId="301859E7" w:rsidR="00993B64" w:rsidRPr="00FC40D2" w:rsidRDefault="00E42547" w:rsidP="00FC40D2">
      <w:pPr>
        <w:pStyle w:val="a8"/>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307626FC" w14:textId="2EFD6A7D" w:rsidR="00FC40D2" w:rsidRPr="00083176" w:rsidRDefault="00FC40D2" w:rsidP="00083176">
      <w:pPr>
        <w:pStyle w:val="a8"/>
        <w:spacing w:before="102" w:line="257" w:lineRule="auto"/>
        <w:ind w:left="440" w:right="646" w:firstLineChars="0" w:firstLine="0"/>
        <w:jc w:val="both"/>
        <w:rPr>
          <w:rFonts w:ascii="微软雅黑" w:eastAsia="微软雅黑" w:hAnsi="微软雅黑" w:cs="微软雅黑" w:hint="eastAsia"/>
          <w:spacing w:val="4"/>
          <w:sz w:val="24"/>
          <w:szCs w:val="24"/>
          <w:lang w:eastAsia="zh-CN"/>
        </w:rPr>
      </w:pPr>
      <w:r w:rsidRPr="00FC40D2">
        <w:rPr>
          <w:rFonts w:ascii="微软雅黑" w:eastAsia="微软雅黑" w:hAnsi="微软雅黑" w:cs="微软雅黑" w:hint="eastAsia"/>
          <w:spacing w:val="4"/>
          <w:sz w:val="24"/>
          <w:szCs w:val="24"/>
          <w:lang w:eastAsia="zh-CN"/>
        </w:rPr>
        <w:t>【</w:t>
      </w:r>
      <w:r w:rsidR="00083176" w:rsidRPr="00083176">
        <w:rPr>
          <w:rFonts w:ascii="微软雅黑" w:eastAsia="微软雅黑" w:hAnsi="微软雅黑" w:cs="微软雅黑" w:hint="eastAsia"/>
          <w:spacing w:val="4"/>
          <w:sz w:val="24"/>
          <w:szCs w:val="24"/>
          <w:lang w:eastAsia="zh-CN"/>
        </w:rPr>
        <w:t>美联储巴尔金表示，对2025年的经济前景持乐观态度，认为经济增长的上行空间大于下行空间。同时，他指出通胀虽未达标，但未来无需采取以往那样的强限制性措施</w:t>
      </w:r>
      <w:r w:rsidR="00083176">
        <w:rPr>
          <w:rFonts w:ascii="微软雅黑" w:eastAsia="微软雅黑" w:hAnsi="微软雅黑" w:cs="微软雅黑" w:hint="eastAsia"/>
          <w:spacing w:val="4"/>
          <w:sz w:val="24"/>
          <w:szCs w:val="24"/>
          <w:lang w:eastAsia="zh-CN"/>
        </w:rPr>
        <w:t>。</w:t>
      </w:r>
      <w:r w:rsidRPr="00083176">
        <w:rPr>
          <w:rFonts w:ascii="微软雅黑" w:eastAsia="微软雅黑" w:hAnsi="微软雅黑" w:cs="微软雅黑" w:hint="eastAsia"/>
          <w:spacing w:val="4"/>
          <w:sz w:val="24"/>
          <w:szCs w:val="24"/>
          <w:lang w:eastAsia="zh-CN"/>
        </w:rPr>
        <w:t>】</w:t>
      </w:r>
    </w:p>
    <w:p w14:paraId="1E890DFA" w14:textId="2F767323" w:rsidR="00FC40D2" w:rsidRDefault="00FC40D2" w:rsidP="00675582">
      <w:pPr>
        <w:spacing w:before="102" w:line="257" w:lineRule="auto"/>
        <w:ind w:right="646" w:firstLineChars="200" w:firstLine="496"/>
        <w:jc w:val="both"/>
        <w:rPr>
          <w:rFonts w:ascii="微软雅黑" w:eastAsia="微软雅黑" w:hAnsi="微软雅黑" w:cs="微软雅黑" w:hint="eastAsia"/>
          <w:spacing w:val="4"/>
          <w:sz w:val="24"/>
          <w:szCs w:val="24"/>
          <w:lang w:eastAsia="zh-CN"/>
        </w:rPr>
      </w:pPr>
      <w:r w:rsidRPr="00FC40D2">
        <w:rPr>
          <w:rFonts w:ascii="微软雅黑" w:eastAsia="微软雅黑" w:hAnsi="微软雅黑" w:cs="微软雅黑" w:hint="eastAsia"/>
          <w:spacing w:val="4"/>
          <w:sz w:val="24"/>
          <w:szCs w:val="24"/>
          <w:lang w:eastAsia="zh-CN"/>
        </w:rPr>
        <w:t>【</w:t>
      </w:r>
      <w:r w:rsidR="00083176" w:rsidRPr="00083176">
        <w:rPr>
          <w:rFonts w:ascii="微软雅黑" w:eastAsia="微软雅黑" w:hAnsi="微软雅黑" w:cs="微软雅黑" w:hint="eastAsia"/>
          <w:spacing w:val="4"/>
          <w:sz w:val="24"/>
          <w:szCs w:val="24"/>
          <w:lang w:eastAsia="zh-CN"/>
        </w:rPr>
        <w:t>欧洲央行行长拉加德表示，</w:t>
      </w:r>
      <w:r w:rsidR="00083176" w:rsidRPr="00083176">
        <w:rPr>
          <w:rFonts w:ascii="微软雅黑" w:eastAsia="微软雅黑" w:hAnsi="微软雅黑" w:cs="微软雅黑"/>
          <w:spacing w:val="4"/>
          <w:sz w:val="24"/>
          <w:szCs w:val="24"/>
          <w:lang w:eastAsia="zh-CN"/>
        </w:rPr>
        <w:t>2%</w:t>
      </w:r>
      <w:r w:rsidR="00083176" w:rsidRPr="00083176">
        <w:rPr>
          <w:rFonts w:ascii="微软雅黑" w:eastAsia="微软雅黑" w:hAnsi="微软雅黑" w:cs="微软雅黑" w:hint="eastAsia"/>
          <w:spacing w:val="4"/>
          <w:sz w:val="24"/>
          <w:szCs w:val="24"/>
          <w:lang w:eastAsia="zh-CN"/>
        </w:rPr>
        <w:t>的通胀目标近在眼前。欧洲央行在</w:t>
      </w:r>
      <w:r w:rsidR="00083176" w:rsidRPr="00083176">
        <w:rPr>
          <w:rFonts w:ascii="微软雅黑" w:eastAsia="微软雅黑" w:hAnsi="微软雅黑" w:cs="微软雅黑"/>
          <w:spacing w:val="4"/>
          <w:sz w:val="24"/>
          <w:szCs w:val="24"/>
          <w:lang w:eastAsia="zh-CN"/>
        </w:rPr>
        <w:t>2024</w:t>
      </w:r>
      <w:r w:rsidR="00083176" w:rsidRPr="00083176">
        <w:rPr>
          <w:rFonts w:ascii="微软雅黑" w:eastAsia="微软雅黑" w:hAnsi="微软雅黑" w:cs="微软雅黑" w:hint="eastAsia"/>
          <w:spacing w:val="4"/>
          <w:sz w:val="24"/>
          <w:szCs w:val="24"/>
          <w:lang w:eastAsia="zh-CN"/>
        </w:rPr>
        <w:t>年降低通胀方面取得了重大进展，希望</w:t>
      </w:r>
      <w:r w:rsidR="00083176" w:rsidRPr="00083176">
        <w:rPr>
          <w:rFonts w:ascii="微软雅黑" w:eastAsia="微软雅黑" w:hAnsi="微软雅黑" w:cs="微软雅黑"/>
          <w:spacing w:val="4"/>
          <w:sz w:val="24"/>
          <w:szCs w:val="24"/>
          <w:lang w:eastAsia="zh-CN"/>
        </w:rPr>
        <w:t>2025</w:t>
      </w:r>
      <w:r w:rsidR="00083176" w:rsidRPr="00083176">
        <w:rPr>
          <w:rFonts w:ascii="微软雅黑" w:eastAsia="微软雅黑" w:hAnsi="微软雅黑" w:cs="微软雅黑" w:hint="eastAsia"/>
          <w:spacing w:val="4"/>
          <w:sz w:val="24"/>
          <w:szCs w:val="24"/>
          <w:lang w:eastAsia="zh-CN"/>
        </w:rPr>
        <w:t>年能按照预期和战略规划实现目标。</w:t>
      </w:r>
      <w:r w:rsidRPr="00FC40D2">
        <w:rPr>
          <w:rFonts w:ascii="微软雅黑" w:eastAsia="微软雅黑" w:hAnsi="微软雅黑" w:cs="微软雅黑" w:hint="eastAsia"/>
          <w:spacing w:val="4"/>
          <w:sz w:val="24"/>
          <w:szCs w:val="24"/>
          <w:lang w:eastAsia="zh-CN"/>
        </w:rPr>
        <w:t>】</w:t>
      </w:r>
    </w:p>
    <w:p w14:paraId="13A52775" w14:textId="7EF2F905" w:rsidR="00675582" w:rsidRPr="00675582" w:rsidRDefault="00675582" w:rsidP="00675582">
      <w:pPr>
        <w:spacing w:before="102" w:line="257" w:lineRule="auto"/>
        <w:ind w:right="646" w:firstLineChars="200" w:firstLine="496"/>
        <w:jc w:val="both"/>
        <w:rPr>
          <w:rFonts w:ascii="微软雅黑" w:eastAsia="微软雅黑" w:hAnsi="微软雅黑" w:cs="微软雅黑" w:hint="eastAsia"/>
          <w:spacing w:val="4"/>
          <w:sz w:val="24"/>
          <w:szCs w:val="24"/>
          <w:lang w:eastAsia="zh-CN"/>
        </w:rPr>
      </w:pPr>
      <w:r w:rsidRPr="00675582">
        <w:rPr>
          <w:rFonts w:ascii="微软雅黑" w:eastAsia="微软雅黑" w:hAnsi="微软雅黑" w:cs="微软雅黑" w:hint="eastAsia"/>
          <w:spacing w:val="4"/>
          <w:sz w:val="24"/>
          <w:szCs w:val="24"/>
          <w:lang w:eastAsia="zh-CN"/>
        </w:rPr>
        <w:t>【</w:t>
      </w:r>
      <w:r w:rsidR="00083176" w:rsidRPr="00083176">
        <w:rPr>
          <w:rFonts w:ascii="微软雅黑" w:eastAsia="微软雅黑" w:hAnsi="微软雅黑" w:cs="微软雅黑" w:hint="eastAsia"/>
          <w:spacing w:val="4"/>
          <w:sz w:val="24"/>
          <w:szCs w:val="24"/>
          <w:lang w:eastAsia="zh-CN"/>
        </w:rPr>
        <w:t>由于与乌克兰签订的俄罗斯天然气过境乌克兰输欧协议到期，俄罗斯天然气工业股份公司称已中断过境乌克兰输欧天然气供给。</w:t>
      </w:r>
      <w:r w:rsidRPr="00675582">
        <w:rPr>
          <w:rFonts w:ascii="微软雅黑" w:eastAsia="微软雅黑" w:hAnsi="微软雅黑" w:cs="微软雅黑" w:hint="eastAsia"/>
          <w:spacing w:val="4"/>
          <w:sz w:val="24"/>
          <w:szCs w:val="24"/>
          <w:lang w:eastAsia="zh-CN"/>
        </w:rPr>
        <w:t>】</w:t>
      </w:r>
    </w:p>
    <w:p w14:paraId="6543FE68" w14:textId="78A304EB" w:rsidR="00675582" w:rsidRPr="00675582" w:rsidRDefault="002503E6" w:rsidP="00083176">
      <w:pPr>
        <w:spacing w:before="102" w:line="257" w:lineRule="auto"/>
        <w:ind w:right="646" w:firstLineChars="200" w:firstLine="496"/>
        <w:jc w:val="both"/>
        <w:rPr>
          <w:rFonts w:ascii="微软雅黑" w:eastAsia="微软雅黑" w:hAnsi="微软雅黑" w:cs="微软雅黑" w:hint="eastAsia"/>
          <w:spacing w:val="4"/>
          <w:sz w:val="24"/>
          <w:szCs w:val="24"/>
          <w:lang w:eastAsia="zh-CN"/>
        </w:rPr>
      </w:pPr>
      <w:r w:rsidRPr="00675582">
        <w:rPr>
          <w:rFonts w:ascii="微软雅黑" w:eastAsia="微软雅黑" w:hAnsi="微软雅黑" w:cs="微软雅黑" w:hint="eastAsia"/>
          <w:spacing w:val="4"/>
          <w:sz w:val="24"/>
          <w:szCs w:val="24"/>
          <w:lang w:eastAsia="zh-CN"/>
        </w:rPr>
        <w:lastRenderedPageBreak/>
        <w:t>【</w:t>
      </w:r>
      <w:r w:rsidR="00083176" w:rsidRPr="00083176">
        <w:rPr>
          <w:rFonts w:ascii="微软雅黑" w:eastAsia="微软雅黑" w:hAnsi="微软雅黑" w:cs="微软雅黑" w:hint="eastAsia"/>
          <w:spacing w:val="4"/>
          <w:sz w:val="24"/>
          <w:szCs w:val="24"/>
          <w:lang w:eastAsia="zh-CN"/>
        </w:rPr>
        <w:t>美国信用卡违约规模创2010年以来最高水平。这表明在经历多年高通胀之后，低收入消费者的财务健康状况正在恶化。</w:t>
      </w:r>
      <w:r w:rsidRPr="00675582">
        <w:rPr>
          <w:rFonts w:ascii="微软雅黑" w:eastAsia="微软雅黑" w:hAnsi="微软雅黑" w:cs="微软雅黑" w:hint="eastAsia"/>
          <w:spacing w:val="4"/>
          <w:sz w:val="24"/>
          <w:szCs w:val="24"/>
          <w:lang w:eastAsia="zh-CN"/>
        </w:rPr>
        <w:t>】</w:t>
      </w:r>
    </w:p>
    <w:p w14:paraId="626C39F6" w14:textId="2037CC74" w:rsidR="002503E6" w:rsidRDefault="002503E6" w:rsidP="00083176">
      <w:pPr>
        <w:spacing w:before="102" w:line="257" w:lineRule="auto"/>
        <w:ind w:right="646" w:firstLineChars="200" w:firstLine="496"/>
        <w:jc w:val="both"/>
        <w:rPr>
          <w:rFonts w:ascii="微软雅黑" w:eastAsia="微软雅黑" w:hAnsi="微软雅黑" w:cs="微软雅黑" w:hint="eastAsia"/>
          <w:spacing w:val="4"/>
          <w:sz w:val="24"/>
          <w:szCs w:val="24"/>
          <w:lang w:eastAsia="zh-CN"/>
        </w:rPr>
      </w:pPr>
      <w:r w:rsidRPr="002503E6">
        <w:rPr>
          <w:rFonts w:ascii="微软雅黑" w:eastAsia="微软雅黑" w:hAnsi="微软雅黑" w:cs="微软雅黑" w:hint="eastAsia"/>
          <w:spacing w:val="4"/>
          <w:sz w:val="24"/>
          <w:szCs w:val="24"/>
          <w:lang w:eastAsia="zh-CN"/>
        </w:rPr>
        <w:t>【</w:t>
      </w:r>
      <w:r w:rsidR="00083176" w:rsidRPr="00083176">
        <w:rPr>
          <w:rFonts w:ascii="微软雅黑" w:eastAsia="微软雅黑" w:hAnsi="微软雅黑" w:cs="微软雅黑" w:hint="eastAsia"/>
          <w:spacing w:val="4"/>
          <w:sz w:val="24"/>
          <w:szCs w:val="24"/>
          <w:lang w:eastAsia="zh-CN"/>
        </w:rPr>
        <w:t>美国2024年12月ISM制造业PMI49.3，高于预期48.4，创9个月新高，前值48.4</w:t>
      </w:r>
      <w:r w:rsidR="00083176">
        <w:rPr>
          <w:rFonts w:ascii="微软雅黑" w:eastAsia="微软雅黑" w:hAnsi="微软雅黑" w:cs="微软雅黑" w:hint="eastAsia"/>
          <w:spacing w:val="4"/>
          <w:sz w:val="24"/>
          <w:szCs w:val="24"/>
          <w:lang w:eastAsia="zh-CN"/>
        </w:rPr>
        <w:t>。</w:t>
      </w:r>
      <w:r w:rsidRPr="002503E6">
        <w:rPr>
          <w:rFonts w:ascii="微软雅黑" w:eastAsia="微软雅黑" w:hAnsi="微软雅黑" w:cs="微软雅黑" w:hint="eastAsia"/>
          <w:spacing w:val="4"/>
          <w:sz w:val="24"/>
          <w:szCs w:val="24"/>
          <w:lang w:eastAsia="zh-CN"/>
        </w:rPr>
        <w:t>】</w:t>
      </w:r>
    </w:p>
    <w:p w14:paraId="65739411" w14:textId="61EE18BA" w:rsidR="00675582" w:rsidRDefault="002503E6" w:rsidP="00675582">
      <w:pPr>
        <w:spacing w:before="102" w:line="257" w:lineRule="auto"/>
        <w:ind w:right="646" w:firstLineChars="200" w:firstLine="496"/>
        <w:jc w:val="both"/>
        <w:rPr>
          <w:rFonts w:ascii="微软雅黑" w:eastAsia="微软雅黑" w:hAnsi="微软雅黑" w:cs="微软雅黑" w:hint="eastAsia"/>
          <w:spacing w:val="4"/>
          <w:sz w:val="24"/>
          <w:szCs w:val="24"/>
          <w:lang w:eastAsia="zh-CN"/>
        </w:rPr>
      </w:pPr>
      <w:r w:rsidRPr="002503E6">
        <w:rPr>
          <w:rFonts w:ascii="微软雅黑" w:eastAsia="微软雅黑" w:hAnsi="微软雅黑" w:cs="微软雅黑" w:hint="eastAsia"/>
          <w:spacing w:val="4"/>
          <w:sz w:val="24"/>
          <w:szCs w:val="24"/>
          <w:lang w:eastAsia="zh-CN"/>
        </w:rPr>
        <w:t>【</w:t>
      </w:r>
      <w:r w:rsidR="00083176" w:rsidRPr="00083176">
        <w:rPr>
          <w:rFonts w:ascii="微软雅黑" w:eastAsia="微软雅黑" w:hAnsi="微软雅黑" w:cs="微软雅黑" w:hint="eastAsia"/>
          <w:spacing w:val="4"/>
          <w:sz w:val="24"/>
          <w:szCs w:val="24"/>
          <w:lang w:eastAsia="zh-CN"/>
        </w:rPr>
        <w:t>美国至</w:t>
      </w:r>
      <w:r w:rsidR="00083176" w:rsidRPr="00083176">
        <w:rPr>
          <w:rFonts w:ascii="微软雅黑" w:eastAsia="微软雅黑" w:hAnsi="微软雅黑" w:cs="微软雅黑"/>
          <w:spacing w:val="4"/>
          <w:sz w:val="24"/>
          <w:szCs w:val="24"/>
          <w:lang w:eastAsia="zh-CN"/>
        </w:rPr>
        <w:t>12</w:t>
      </w:r>
      <w:r w:rsidR="00083176" w:rsidRPr="00083176">
        <w:rPr>
          <w:rFonts w:ascii="微软雅黑" w:eastAsia="微软雅黑" w:hAnsi="微软雅黑" w:cs="微软雅黑" w:hint="eastAsia"/>
          <w:spacing w:val="4"/>
          <w:sz w:val="24"/>
          <w:szCs w:val="24"/>
          <w:lang w:eastAsia="zh-CN"/>
        </w:rPr>
        <w:t>月</w:t>
      </w:r>
      <w:r w:rsidR="00083176" w:rsidRPr="00083176">
        <w:rPr>
          <w:rFonts w:ascii="微软雅黑" w:eastAsia="微软雅黑" w:hAnsi="微软雅黑" w:cs="微软雅黑"/>
          <w:spacing w:val="4"/>
          <w:sz w:val="24"/>
          <w:szCs w:val="24"/>
          <w:lang w:eastAsia="zh-CN"/>
        </w:rPr>
        <w:t>28</w:t>
      </w:r>
      <w:r w:rsidR="00083176" w:rsidRPr="00083176">
        <w:rPr>
          <w:rFonts w:ascii="微软雅黑" w:eastAsia="微软雅黑" w:hAnsi="微软雅黑" w:cs="微软雅黑" w:hint="eastAsia"/>
          <w:spacing w:val="4"/>
          <w:sz w:val="24"/>
          <w:szCs w:val="24"/>
          <w:lang w:eastAsia="zh-CN"/>
        </w:rPr>
        <w:t>日当周初请失业金人数</w:t>
      </w:r>
      <w:r w:rsidR="00083176" w:rsidRPr="00083176">
        <w:rPr>
          <w:rFonts w:ascii="微软雅黑" w:eastAsia="微软雅黑" w:hAnsi="微软雅黑" w:cs="微软雅黑"/>
          <w:spacing w:val="4"/>
          <w:sz w:val="24"/>
          <w:szCs w:val="24"/>
          <w:lang w:eastAsia="zh-CN"/>
        </w:rPr>
        <w:t>21.1</w:t>
      </w:r>
      <w:r w:rsidR="00083176" w:rsidRPr="00083176">
        <w:rPr>
          <w:rFonts w:ascii="微软雅黑" w:eastAsia="微软雅黑" w:hAnsi="微软雅黑" w:cs="微软雅黑" w:hint="eastAsia"/>
          <w:spacing w:val="4"/>
          <w:sz w:val="24"/>
          <w:szCs w:val="24"/>
          <w:lang w:eastAsia="zh-CN"/>
        </w:rPr>
        <w:t>万人，预期</w:t>
      </w:r>
      <w:r w:rsidR="00083176" w:rsidRPr="00083176">
        <w:rPr>
          <w:rFonts w:ascii="微软雅黑" w:eastAsia="微软雅黑" w:hAnsi="微软雅黑" w:cs="微软雅黑"/>
          <w:spacing w:val="4"/>
          <w:sz w:val="24"/>
          <w:szCs w:val="24"/>
          <w:lang w:eastAsia="zh-CN"/>
        </w:rPr>
        <w:t>22.2</w:t>
      </w:r>
      <w:r w:rsidR="00083176" w:rsidRPr="00083176">
        <w:rPr>
          <w:rFonts w:ascii="微软雅黑" w:eastAsia="微软雅黑" w:hAnsi="微软雅黑" w:cs="微软雅黑" w:hint="eastAsia"/>
          <w:spacing w:val="4"/>
          <w:sz w:val="24"/>
          <w:szCs w:val="24"/>
          <w:lang w:eastAsia="zh-CN"/>
        </w:rPr>
        <w:t>万人，前值</w:t>
      </w:r>
      <w:r w:rsidR="00083176" w:rsidRPr="00083176">
        <w:rPr>
          <w:rFonts w:ascii="微软雅黑" w:eastAsia="微软雅黑" w:hAnsi="微软雅黑" w:cs="微软雅黑"/>
          <w:spacing w:val="4"/>
          <w:sz w:val="24"/>
          <w:szCs w:val="24"/>
          <w:lang w:eastAsia="zh-CN"/>
        </w:rPr>
        <w:t>21.9</w:t>
      </w:r>
      <w:r w:rsidR="00083176" w:rsidRPr="00083176">
        <w:rPr>
          <w:rFonts w:ascii="微软雅黑" w:eastAsia="微软雅黑" w:hAnsi="微软雅黑" w:cs="微软雅黑" w:hint="eastAsia"/>
          <w:spacing w:val="4"/>
          <w:sz w:val="24"/>
          <w:szCs w:val="24"/>
          <w:lang w:eastAsia="zh-CN"/>
        </w:rPr>
        <w:t>万人。</w:t>
      </w:r>
      <w:r w:rsidRPr="002503E6">
        <w:rPr>
          <w:rFonts w:ascii="微软雅黑" w:eastAsia="微软雅黑" w:hAnsi="微软雅黑" w:cs="微软雅黑" w:hint="eastAsia"/>
          <w:spacing w:val="4"/>
          <w:sz w:val="24"/>
          <w:szCs w:val="24"/>
          <w:lang w:eastAsia="zh-CN"/>
        </w:rPr>
        <w:t>】</w:t>
      </w:r>
    </w:p>
    <w:p w14:paraId="25057C80" w14:textId="792D21EE" w:rsidR="006E5C0A" w:rsidRDefault="002503E6" w:rsidP="00083176">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2503E6">
        <w:rPr>
          <w:rFonts w:ascii="微软雅黑" w:eastAsia="微软雅黑" w:hAnsi="微软雅黑" w:cs="微软雅黑" w:hint="eastAsia"/>
          <w:spacing w:val="4"/>
          <w:sz w:val="24"/>
          <w:szCs w:val="24"/>
          <w:lang w:eastAsia="zh-CN"/>
        </w:rPr>
        <w:t>【</w:t>
      </w:r>
      <w:r w:rsidR="00083176" w:rsidRPr="00083176">
        <w:rPr>
          <w:rFonts w:ascii="微软雅黑" w:eastAsia="微软雅黑" w:hAnsi="微软雅黑" w:cs="微软雅黑" w:hint="eastAsia"/>
          <w:spacing w:val="4"/>
          <w:sz w:val="24"/>
          <w:szCs w:val="24"/>
          <w:lang w:eastAsia="zh-CN"/>
        </w:rPr>
        <w:t>美国11月成屋签约销售指数同比5.6%，预期7.9%，前值6.6%。</w:t>
      </w:r>
      <w:r w:rsidRPr="002503E6">
        <w:rPr>
          <w:rFonts w:ascii="微软雅黑" w:eastAsia="微软雅黑" w:hAnsi="微软雅黑" w:cs="微软雅黑" w:hint="eastAsia"/>
          <w:spacing w:val="4"/>
          <w:sz w:val="24"/>
          <w:szCs w:val="24"/>
          <w:lang w:eastAsia="zh-CN"/>
        </w:rPr>
        <w:t>】</w:t>
      </w:r>
    </w:p>
    <w:p w14:paraId="1BC2A231" w14:textId="771F7E13" w:rsidR="00083176" w:rsidRDefault="00083176" w:rsidP="00083176">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2503E6">
        <w:rPr>
          <w:rFonts w:ascii="微软雅黑" w:eastAsia="微软雅黑" w:hAnsi="微软雅黑" w:cs="微软雅黑" w:hint="eastAsia"/>
          <w:spacing w:val="4"/>
          <w:sz w:val="24"/>
          <w:szCs w:val="24"/>
          <w:lang w:eastAsia="zh-CN"/>
        </w:rPr>
        <w:t>【</w:t>
      </w:r>
      <w:r w:rsidRPr="00083176">
        <w:rPr>
          <w:rFonts w:ascii="微软雅黑" w:eastAsia="微软雅黑" w:hAnsi="微软雅黑" w:cs="微软雅黑" w:hint="eastAsia"/>
          <w:spacing w:val="4"/>
          <w:sz w:val="24"/>
          <w:szCs w:val="24"/>
          <w:lang w:eastAsia="zh-CN"/>
        </w:rPr>
        <w:t>美国</w:t>
      </w:r>
      <w:r w:rsidRPr="00083176">
        <w:rPr>
          <w:rFonts w:ascii="微软雅黑" w:eastAsia="微软雅黑" w:hAnsi="微软雅黑" w:cs="微软雅黑"/>
          <w:spacing w:val="4"/>
          <w:sz w:val="24"/>
          <w:szCs w:val="24"/>
          <w:lang w:eastAsia="zh-CN"/>
        </w:rPr>
        <w:t>12</w:t>
      </w:r>
      <w:r w:rsidRPr="00083176">
        <w:rPr>
          <w:rFonts w:ascii="微软雅黑" w:eastAsia="微软雅黑" w:hAnsi="微软雅黑" w:cs="微软雅黑" w:hint="eastAsia"/>
          <w:spacing w:val="4"/>
          <w:sz w:val="24"/>
          <w:szCs w:val="24"/>
          <w:lang w:eastAsia="zh-CN"/>
        </w:rPr>
        <w:t>月达拉斯联储商业活动指数，公布</w:t>
      </w:r>
      <w:r w:rsidRPr="00083176">
        <w:rPr>
          <w:rFonts w:ascii="微软雅黑" w:eastAsia="微软雅黑" w:hAnsi="微软雅黑" w:cs="微软雅黑"/>
          <w:spacing w:val="4"/>
          <w:sz w:val="24"/>
          <w:szCs w:val="24"/>
          <w:lang w:eastAsia="zh-CN"/>
        </w:rPr>
        <w:t>3.4</w:t>
      </w:r>
      <w:r w:rsidRPr="00083176">
        <w:rPr>
          <w:rFonts w:ascii="微软雅黑" w:eastAsia="微软雅黑" w:hAnsi="微软雅黑" w:cs="微软雅黑" w:hint="eastAsia"/>
          <w:spacing w:val="4"/>
          <w:sz w:val="24"/>
          <w:szCs w:val="24"/>
          <w:lang w:eastAsia="zh-CN"/>
        </w:rPr>
        <w:t>，前值</w:t>
      </w:r>
      <w:r w:rsidRPr="00083176">
        <w:rPr>
          <w:rFonts w:ascii="微软雅黑" w:eastAsia="微软雅黑" w:hAnsi="微软雅黑" w:cs="微软雅黑"/>
          <w:spacing w:val="4"/>
          <w:sz w:val="24"/>
          <w:szCs w:val="24"/>
          <w:lang w:eastAsia="zh-CN"/>
        </w:rPr>
        <w:t xml:space="preserve">-2.7, </w:t>
      </w:r>
      <w:r w:rsidRPr="00083176">
        <w:rPr>
          <w:rFonts w:ascii="微软雅黑" w:eastAsia="微软雅黑" w:hAnsi="微软雅黑" w:cs="微软雅黑" w:hint="eastAsia"/>
          <w:spacing w:val="4"/>
          <w:sz w:val="24"/>
          <w:szCs w:val="24"/>
          <w:lang w:eastAsia="zh-CN"/>
        </w:rPr>
        <w:t>预期</w:t>
      </w:r>
      <w:r w:rsidRPr="00083176">
        <w:rPr>
          <w:rFonts w:ascii="微软雅黑" w:eastAsia="微软雅黑" w:hAnsi="微软雅黑" w:cs="微软雅黑"/>
          <w:spacing w:val="4"/>
          <w:sz w:val="24"/>
          <w:szCs w:val="24"/>
          <w:lang w:eastAsia="zh-CN"/>
        </w:rPr>
        <w:t>0</w:t>
      </w:r>
      <w:r w:rsidRPr="00083176">
        <w:rPr>
          <w:rFonts w:ascii="微软雅黑" w:eastAsia="微软雅黑" w:hAnsi="微软雅黑" w:cs="微软雅黑" w:hint="eastAsia"/>
          <w:spacing w:val="4"/>
          <w:sz w:val="24"/>
          <w:szCs w:val="24"/>
          <w:lang w:eastAsia="zh-CN"/>
        </w:rPr>
        <w:t>。</w:t>
      </w:r>
      <w:r w:rsidRPr="002503E6">
        <w:rPr>
          <w:rFonts w:ascii="微软雅黑" w:eastAsia="微软雅黑" w:hAnsi="微软雅黑" w:cs="微软雅黑" w:hint="eastAsia"/>
          <w:spacing w:val="4"/>
          <w:sz w:val="24"/>
          <w:szCs w:val="24"/>
          <w:lang w:eastAsia="zh-CN"/>
        </w:rPr>
        <w:t>】</w:t>
      </w:r>
    </w:p>
    <w:p w14:paraId="6C2B6ECC" w14:textId="59466C23" w:rsidR="00083176" w:rsidRDefault="00083176" w:rsidP="00083176">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2503E6">
        <w:rPr>
          <w:rFonts w:ascii="微软雅黑" w:eastAsia="微软雅黑" w:hAnsi="微软雅黑" w:cs="微软雅黑" w:hint="eastAsia"/>
          <w:spacing w:val="4"/>
          <w:sz w:val="24"/>
          <w:szCs w:val="24"/>
          <w:lang w:eastAsia="zh-CN"/>
        </w:rPr>
        <w:t>【</w:t>
      </w:r>
      <w:r w:rsidRPr="00083176">
        <w:rPr>
          <w:rFonts w:ascii="微软雅黑" w:eastAsia="微软雅黑" w:hAnsi="微软雅黑" w:cs="微软雅黑" w:hint="eastAsia"/>
          <w:spacing w:val="4"/>
          <w:sz w:val="24"/>
          <w:szCs w:val="24"/>
          <w:lang w:eastAsia="zh-CN"/>
        </w:rPr>
        <w:t>美国12月芝加哥PMI36.9，预期43，前值40.2。</w:t>
      </w:r>
      <w:r w:rsidRPr="002503E6">
        <w:rPr>
          <w:rFonts w:ascii="微软雅黑" w:eastAsia="微软雅黑" w:hAnsi="微软雅黑" w:cs="微软雅黑" w:hint="eastAsia"/>
          <w:spacing w:val="4"/>
          <w:sz w:val="24"/>
          <w:szCs w:val="24"/>
          <w:lang w:eastAsia="zh-CN"/>
        </w:rPr>
        <w:t>】</w:t>
      </w:r>
    </w:p>
    <w:p w14:paraId="35732074" w14:textId="4D42D68B" w:rsidR="00083176" w:rsidRPr="00083176" w:rsidRDefault="00083176" w:rsidP="00083176">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2503E6">
        <w:rPr>
          <w:rFonts w:ascii="微软雅黑" w:eastAsia="微软雅黑" w:hAnsi="微软雅黑" w:cs="微软雅黑" w:hint="eastAsia"/>
          <w:spacing w:val="4"/>
          <w:sz w:val="24"/>
          <w:szCs w:val="24"/>
          <w:lang w:eastAsia="zh-CN"/>
        </w:rPr>
        <w:t>【</w:t>
      </w:r>
      <w:r w:rsidRPr="00083176">
        <w:rPr>
          <w:rFonts w:ascii="微软雅黑" w:eastAsia="微软雅黑" w:hAnsi="微软雅黑" w:cs="微软雅黑" w:hint="eastAsia"/>
          <w:spacing w:val="4"/>
          <w:sz w:val="24"/>
          <w:szCs w:val="24"/>
          <w:lang w:eastAsia="zh-CN"/>
        </w:rPr>
        <w:t>欧元区2024年12月制造业PMI终值45.1，预期45.2，初值45.2，11月终值45.2</w:t>
      </w:r>
      <w:r>
        <w:rPr>
          <w:rFonts w:ascii="微软雅黑" w:eastAsia="微软雅黑" w:hAnsi="微软雅黑" w:cs="微软雅黑" w:hint="eastAsia"/>
          <w:spacing w:val="4"/>
          <w:sz w:val="24"/>
          <w:szCs w:val="24"/>
          <w:lang w:eastAsia="zh-CN"/>
        </w:rPr>
        <w:t>。</w:t>
      </w:r>
      <w:r w:rsidRPr="002503E6">
        <w:rPr>
          <w:rFonts w:ascii="微软雅黑" w:eastAsia="微软雅黑" w:hAnsi="微软雅黑" w:cs="微软雅黑" w:hint="eastAsia"/>
          <w:spacing w:val="4"/>
          <w:sz w:val="24"/>
          <w:szCs w:val="24"/>
          <w:lang w:eastAsia="zh-CN"/>
        </w:rPr>
        <w:t>】</w:t>
      </w:r>
    </w:p>
    <w:p w14:paraId="0BDDF653" w14:textId="762CF8B3" w:rsidR="00083176" w:rsidRDefault="00083176" w:rsidP="00083176">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2503E6">
        <w:rPr>
          <w:rFonts w:ascii="微软雅黑" w:eastAsia="微软雅黑" w:hAnsi="微软雅黑" w:cs="微软雅黑" w:hint="eastAsia"/>
          <w:spacing w:val="4"/>
          <w:sz w:val="24"/>
          <w:szCs w:val="24"/>
          <w:lang w:eastAsia="zh-CN"/>
        </w:rPr>
        <w:t>【</w:t>
      </w:r>
      <w:r w:rsidRPr="00083176">
        <w:rPr>
          <w:rFonts w:ascii="微软雅黑" w:eastAsia="微软雅黑" w:hAnsi="微软雅黑" w:cs="微软雅黑" w:hint="eastAsia"/>
          <w:spacing w:val="4"/>
          <w:sz w:val="24"/>
          <w:szCs w:val="24"/>
          <w:lang w:eastAsia="zh-CN"/>
        </w:rPr>
        <w:t>瑞士12月KOF经济领先指标99.5，预期101.1，前值从101.8修正为102.9。</w:t>
      </w:r>
      <w:r w:rsidRPr="002503E6">
        <w:rPr>
          <w:rFonts w:ascii="微软雅黑" w:eastAsia="微软雅黑" w:hAnsi="微软雅黑" w:cs="微软雅黑" w:hint="eastAsia"/>
          <w:spacing w:val="4"/>
          <w:sz w:val="24"/>
          <w:szCs w:val="24"/>
          <w:lang w:eastAsia="zh-CN"/>
        </w:rPr>
        <w:t>】</w:t>
      </w:r>
    </w:p>
    <w:p w14:paraId="5D3F7D22" w14:textId="477AB5DC" w:rsidR="00083176" w:rsidRDefault="00083176" w:rsidP="00083176">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2503E6">
        <w:rPr>
          <w:rFonts w:ascii="微软雅黑" w:eastAsia="微软雅黑" w:hAnsi="微软雅黑" w:cs="微软雅黑" w:hint="eastAsia"/>
          <w:spacing w:val="4"/>
          <w:sz w:val="24"/>
          <w:szCs w:val="24"/>
          <w:lang w:eastAsia="zh-CN"/>
        </w:rPr>
        <w:t>【</w:t>
      </w:r>
      <w:r w:rsidRPr="00083176">
        <w:rPr>
          <w:rFonts w:ascii="微软雅黑" w:eastAsia="微软雅黑" w:hAnsi="微软雅黑" w:cs="微软雅黑" w:hint="eastAsia"/>
          <w:spacing w:val="4"/>
          <w:sz w:val="24"/>
          <w:szCs w:val="24"/>
          <w:lang w:eastAsia="zh-CN"/>
        </w:rPr>
        <w:t>日本12月制造业PMI终值49.6，初值49.5。</w:t>
      </w:r>
      <w:r w:rsidRPr="002503E6">
        <w:rPr>
          <w:rFonts w:ascii="微软雅黑" w:eastAsia="微软雅黑" w:hAnsi="微软雅黑" w:cs="微软雅黑" w:hint="eastAsia"/>
          <w:spacing w:val="4"/>
          <w:sz w:val="24"/>
          <w:szCs w:val="24"/>
          <w:lang w:eastAsia="zh-CN"/>
        </w:rPr>
        <w:t>】</w:t>
      </w:r>
    </w:p>
    <w:p w14:paraId="14B455F4" w14:textId="77777777" w:rsidR="00083176" w:rsidRDefault="00083176" w:rsidP="00083176">
      <w:pPr>
        <w:spacing w:before="102" w:line="257" w:lineRule="auto"/>
        <w:ind w:right="646"/>
        <w:jc w:val="both"/>
        <w:rPr>
          <w:rFonts w:ascii="微软雅黑" w:eastAsia="微软雅黑" w:hAnsi="微软雅黑" w:cs="微软雅黑" w:hint="eastAsia"/>
          <w:spacing w:val="4"/>
          <w:sz w:val="24"/>
          <w:szCs w:val="24"/>
          <w:lang w:eastAsia="zh-CN"/>
        </w:rPr>
      </w:pPr>
    </w:p>
    <w:p w14:paraId="48A1B71F" w14:textId="77777777" w:rsidR="003A7C7D" w:rsidRDefault="003A7C7D" w:rsidP="000F23B0">
      <w:pPr>
        <w:spacing w:before="102" w:line="257" w:lineRule="auto"/>
        <w:ind w:right="646"/>
        <w:jc w:val="both"/>
        <w:rPr>
          <w:rFonts w:ascii="微软雅黑" w:eastAsia="微软雅黑" w:hAnsi="微软雅黑" w:cs="微软雅黑" w:hint="eastAsia"/>
          <w:spacing w:val="4"/>
          <w:sz w:val="24"/>
          <w:szCs w:val="24"/>
          <w:lang w:eastAsia="zh-CN"/>
        </w:rPr>
      </w:pPr>
    </w:p>
    <w:p w14:paraId="5676F9EB" w14:textId="39E65707"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379A2470" w:rsidR="00993B64" w:rsidRPr="00EB6C8D" w:rsidRDefault="00933122" w:rsidP="00EB6C8D">
            <w:pPr>
              <w:rPr>
                <w:rFonts w:ascii="新宋体" w:eastAsia="新宋体" w:hAnsi="新宋体" w:hint="eastAsia"/>
                <w:lang w:eastAsia="zh-CN"/>
              </w:rPr>
            </w:pPr>
            <w:r w:rsidRPr="00933122">
              <w:rPr>
                <w:rFonts w:ascii="新宋体" w:eastAsia="新宋体" w:hAnsi="新宋体"/>
                <w:lang w:eastAsia="zh-CN"/>
              </w:rPr>
              <w:t>1</w:t>
            </w:r>
            <w:r w:rsidRPr="00933122">
              <w:rPr>
                <w:rFonts w:ascii="新宋体" w:eastAsia="新宋体" w:hAnsi="新宋体" w:hint="eastAsia"/>
                <w:lang w:eastAsia="zh-CN"/>
              </w:rPr>
              <w:t>月</w:t>
            </w:r>
            <w:r w:rsidRPr="00933122">
              <w:rPr>
                <w:rFonts w:ascii="新宋体" w:eastAsia="新宋体" w:hAnsi="新宋体"/>
                <w:lang w:eastAsia="zh-CN"/>
              </w:rPr>
              <w:t>3</w:t>
            </w:r>
            <w:r w:rsidRPr="00933122">
              <w:rPr>
                <w:rFonts w:ascii="新宋体" w:eastAsia="新宋体" w:hAnsi="新宋体" w:hint="eastAsia"/>
                <w:lang w:eastAsia="zh-CN"/>
              </w:rPr>
              <w:t>日当周，</w:t>
            </w:r>
            <w:proofErr w:type="gramStart"/>
            <w:r w:rsidRPr="00933122">
              <w:rPr>
                <w:rFonts w:ascii="新宋体" w:eastAsia="新宋体" w:hAnsi="新宋体" w:hint="eastAsia"/>
                <w:lang w:eastAsia="zh-CN"/>
              </w:rPr>
              <w:t>标普</w:t>
            </w:r>
            <w:proofErr w:type="gramEnd"/>
            <w:r w:rsidRPr="00933122">
              <w:rPr>
                <w:rFonts w:ascii="新宋体" w:eastAsia="新宋体" w:hAnsi="新宋体"/>
                <w:lang w:eastAsia="zh-CN"/>
              </w:rPr>
              <w:t>500</w:t>
            </w:r>
            <w:r w:rsidRPr="00933122">
              <w:rPr>
                <w:rFonts w:ascii="新宋体" w:eastAsia="新宋体" w:hAnsi="新宋体" w:hint="eastAsia"/>
                <w:lang w:eastAsia="zh-CN"/>
              </w:rPr>
              <w:t>指数下跌</w:t>
            </w:r>
            <w:r w:rsidRPr="00933122">
              <w:rPr>
                <w:rFonts w:ascii="新宋体" w:eastAsia="新宋体" w:hAnsi="新宋体"/>
                <w:lang w:eastAsia="zh-CN"/>
              </w:rPr>
              <w:t>0.48%</w:t>
            </w:r>
            <w:r w:rsidRPr="00933122">
              <w:rPr>
                <w:rFonts w:ascii="新宋体" w:eastAsia="新宋体" w:hAnsi="新宋体" w:hint="eastAsia"/>
                <w:lang w:eastAsia="zh-CN"/>
              </w:rPr>
              <w:t>至</w:t>
            </w:r>
            <w:r w:rsidRPr="00933122">
              <w:rPr>
                <w:rFonts w:ascii="新宋体" w:eastAsia="新宋体" w:hAnsi="新宋体"/>
                <w:lang w:eastAsia="zh-CN"/>
              </w:rPr>
              <w:t>5942.47</w:t>
            </w:r>
            <w:r w:rsidRPr="00933122">
              <w:rPr>
                <w:rFonts w:ascii="新宋体" w:eastAsia="新宋体" w:hAnsi="新宋体" w:hint="eastAsia"/>
                <w:lang w:eastAsia="zh-CN"/>
              </w:rPr>
              <w:t>点；</w:t>
            </w:r>
            <w:proofErr w:type="gramStart"/>
            <w:r w:rsidRPr="00933122">
              <w:rPr>
                <w:rFonts w:ascii="新宋体" w:eastAsia="新宋体" w:hAnsi="新宋体" w:hint="eastAsia"/>
                <w:lang w:eastAsia="zh-CN"/>
              </w:rPr>
              <w:t>迷你标普</w:t>
            </w:r>
            <w:proofErr w:type="gramEnd"/>
            <w:r w:rsidRPr="00933122">
              <w:rPr>
                <w:rFonts w:ascii="新宋体" w:eastAsia="新宋体" w:hAnsi="新宋体"/>
                <w:lang w:eastAsia="zh-CN"/>
              </w:rPr>
              <w:t>500</w:t>
            </w:r>
            <w:r w:rsidRPr="00933122">
              <w:rPr>
                <w:rFonts w:ascii="新宋体" w:eastAsia="新宋体" w:hAnsi="新宋体" w:hint="eastAsia"/>
                <w:lang w:eastAsia="zh-CN"/>
              </w:rPr>
              <w:t>主力合约下跌</w:t>
            </w:r>
            <w:r w:rsidRPr="00933122">
              <w:rPr>
                <w:rFonts w:ascii="新宋体" w:eastAsia="新宋体" w:hAnsi="新宋体"/>
                <w:lang w:eastAsia="zh-CN"/>
              </w:rPr>
              <w:t>0.73%</w:t>
            </w:r>
            <w:r w:rsidRPr="00933122">
              <w:rPr>
                <w:rFonts w:ascii="新宋体" w:eastAsia="新宋体" w:hAnsi="新宋体" w:hint="eastAsia"/>
                <w:lang w:eastAsia="zh-CN"/>
              </w:rPr>
              <w:t>至</w:t>
            </w:r>
            <w:r w:rsidRPr="00933122">
              <w:rPr>
                <w:rFonts w:ascii="新宋体" w:eastAsia="新宋体" w:hAnsi="新宋体"/>
                <w:lang w:eastAsia="zh-CN"/>
              </w:rPr>
              <w:t>5985.25</w:t>
            </w:r>
            <w:r w:rsidRPr="00933122">
              <w:rPr>
                <w:rFonts w:ascii="新宋体" w:eastAsia="新宋体" w:hAnsi="新宋体" w:hint="eastAsia"/>
                <w:lang w:eastAsia="zh-CN"/>
              </w:rPr>
              <w:t>点。美国</w:t>
            </w:r>
            <w:r w:rsidRPr="00933122">
              <w:rPr>
                <w:rFonts w:ascii="新宋体" w:eastAsia="新宋体" w:hAnsi="新宋体"/>
                <w:lang w:eastAsia="zh-CN"/>
              </w:rPr>
              <w:t>2024</w:t>
            </w:r>
            <w:r w:rsidRPr="00933122">
              <w:rPr>
                <w:rFonts w:ascii="新宋体" w:eastAsia="新宋体" w:hAnsi="新宋体" w:hint="eastAsia"/>
                <w:lang w:eastAsia="zh-CN"/>
              </w:rPr>
              <w:t>年</w:t>
            </w:r>
            <w:r w:rsidRPr="00933122">
              <w:rPr>
                <w:rFonts w:ascii="新宋体" w:eastAsia="新宋体" w:hAnsi="新宋体"/>
                <w:lang w:eastAsia="zh-CN"/>
              </w:rPr>
              <w:t>12</w:t>
            </w:r>
            <w:r w:rsidRPr="00933122">
              <w:rPr>
                <w:rFonts w:ascii="新宋体" w:eastAsia="新宋体" w:hAnsi="新宋体" w:hint="eastAsia"/>
                <w:lang w:eastAsia="zh-CN"/>
              </w:rPr>
              <w:t>月</w:t>
            </w:r>
            <w:r w:rsidRPr="00933122">
              <w:rPr>
                <w:rFonts w:ascii="新宋体" w:eastAsia="新宋体" w:hAnsi="新宋体"/>
                <w:lang w:eastAsia="zh-CN"/>
              </w:rPr>
              <w:t>ISM</w:t>
            </w:r>
            <w:r w:rsidRPr="00933122">
              <w:rPr>
                <w:rFonts w:ascii="新宋体" w:eastAsia="新宋体" w:hAnsi="新宋体" w:hint="eastAsia"/>
                <w:lang w:eastAsia="zh-CN"/>
              </w:rPr>
              <w:t>制造业</w:t>
            </w:r>
            <w:r w:rsidRPr="00933122">
              <w:rPr>
                <w:rFonts w:ascii="新宋体" w:eastAsia="新宋体" w:hAnsi="新宋体"/>
                <w:lang w:eastAsia="zh-CN"/>
              </w:rPr>
              <w:t>PMI</w:t>
            </w:r>
            <w:r w:rsidRPr="00933122">
              <w:rPr>
                <w:rFonts w:ascii="新宋体" w:eastAsia="新宋体" w:hAnsi="新宋体" w:hint="eastAsia"/>
                <w:lang w:eastAsia="zh-CN"/>
              </w:rPr>
              <w:t>为</w:t>
            </w:r>
            <w:r w:rsidRPr="00933122">
              <w:rPr>
                <w:rFonts w:ascii="新宋体" w:eastAsia="新宋体" w:hAnsi="新宋体"/>
                <w:lang w:eastAsia="zh-CN"/>
              </w:rPr>
              <w:t>49.3</w:t>
            </w:r>
            <w:r w:rsidRPr="00933122">
              <w:rPr>
                <w:rFonts w:ascii="新宋体" w:eastAsia="新宋体" w:hAnsi="新宋体" w:hint="eastAsia"/>
                <w:lang w:eastAsia="zh-CN"/>
              </w:rPr>
              <w:t>，接近扩张区间，预期</w:t>
            </w:r>
            <w:r w:rsidRPr="00933122">
              <w:rPr>
                <w:rFonts w:ascii="新宋体" w:eastAsia="新宋体" w:hAnsi="新宋体"/>
                <w:lang w:eastAsia="zh-CN"/>
              </w:rPr>
              <w:t>48.4</w:t>
            </w:r>
            <w:r w:rsidRPr="00933122">
              <w:rPr>
                <w:rFonts w:ascii="新宋体" w:eastAsia="新宋体" w:hAnsi="新宋体" w:hint="eastAsia"/>
                <w:lang w:eastAsia="zh-CN"/>
              </w:rPr>
              <w:t>，前值</w:t>
            </w:r>
            <w:r w:rsidRPr="00933122">
              <w:rPr>
                <w:rFonts w:ascii="新宋体" w:eastAsia="新宋体" w:hAnsi="新宋体"/>
                <w:lang w:eastAsia="zh-CN"/>
              </w:rPr>
              <w:t>48.4</w:t>
            </w:r>
            <w:r w:rsidRPr="00933122">
              <w:rPr>
                <w:rFonts w:ascii="新宋体" w:eastAsia="新宋体" w:hAnsi="新宋体" w:hint="eastAsia"/>
                <w:lang w:eastAsia="zh-CN"/>
              </w:rPr>
              <w:t>。整体来看，美国经济基本面保持良好，使得美联储得以放缓后续降息速度，在此</w:t>
            </w:r>
            <w:proofErr w:type="gramStart"/>
            <w:r w:rsidRPr="00933122">
              <w:rPr>
                <w:rFonts w:ascii="新宋体" w:eastAsia="新宋体" w:hAnsi="新宋体" w:hint="eastAsia"/>
                <w:lang w:eastAsia="zh-CN"/>
              </w:rPr>
              <w:t>背景下美债</w:t>
            </w:r>
            <w:proofErr w:type="gramEnd"/>
            <w:r w:rsidRPr="00933122">
              <w:rPr>
                <w:rFonts w:ascii="新宋体" w:eastAsia="新宋体" w:hAnsi="新宋体" w:hint="eastAsia"/>
                <w:lang w:eastAsia="zh-CN"/>
              </w:rPr>
              <w:t>收益率、美元指数持续走高对股市产生较为不利的影响，但经济维持强劲也支撑美股高估值。策略上，建议暂时观望</w:t>
            </w:r>
            <w:r>
              <w:rPr>
                <w:rFonts w:ascii="新宋体" w:eastAsia="新宋体" w:hAnsi="新宋体" w:hint="eastAsia"/>
                <w:lang w:eastAsia="zh-CN"/>
              </w:rPr>
              <w:t>。</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5FD39F0D" w:rsidR="00993B64" w:rsidRPr="00EB6C8D" w:rsidRDefault="00933122">
            <w:pPr>
              <w:rPr>
                <w:rFonts w:ascii="新宋体" w:eastAsia="新宋体" w:hAnsi="新宋体" w:hint="eastAsia"/>
                <w:highlight w:val="yellow"/>
                <w:lang w:eastAsia="zh-CN"/>
              </w:rPr>
            </w:pPr>
            <w:r w:rsidRPr="00933122">
              <w:rPr>
                <w:rFonts w:ascii="新宋体" w:eastAsia="新宋体" w:hAnsi="新宋体"/>
                <w:lang w:eastAsia="zh-CN"/>
              </w:rPr>
              <w:t>1</w:t>
            </w:r>
            <w:r w:rsidRPr="00933122">
              <w:rPr>
                <w:rFonts w:ascii="新宋体" w:eastAsia="新宋体" w:hAnsi="新宋体" w:hint="eastAsia"/>
                <w:lang w:eastAsia="zh-CN"/>
              </w:rPr>
              <w:t>月</w:t>
            </w:r>
            <w:r w:rsidRPr="00933122">
              <w:rPr>
                <w:rFonts w:ascii="新宋体" w:eastAsia="新宋体" w:hAnsi="新宋体"/>
                <w:lang w:eastAsia="zh-CN"/>
              </w:rPr>
              <w:t>3</w:t>
            </w:r>
            <w:r w:rsidRPr="00933122">
              <w:rPr>
                <w:rFonts w:ascii="新宋体" w:eastAsia="新宋体" w:hAnsi="新宋体" w:hint="eastAsia"/>
                <w:lang w:eastAsia="zh-CN"/>
              </w:rPr>
              <w:t>日当周，富时中国</w:t>
            </w:r>
            <w:r w:rsidRPr="00933122">
              <w:rPr>
                <w:rFonts w:ascii="新宋体" w:eastAsia="新宋体" w:hAnsi="新宋体"/>
                <w:lang w:eastAsia="zh-CN"/>
              </w:rPr>
              <w:t>A50</w:t>
            </w:r>
            <w:r w:rsidRPr="00933122">
              <w:rPr>
                <w:rFonts w:ascii="新宋体" w:eastAsia="新宋体" w:hAnsi="新宋体" w:hint="eastAsia"/>
                <w:lang w:eastAsia="zh-CN"/>
              </w:rPr>
              <w:t>指数下跌</w:t>
            </w:r>
            <w:r w:rsidRPr="00933122">
              <w:rPr>
                <w:rFonts w:ascii="新宋体" w:eastAsia="新宋体" w:hAnsi="新宋体"/>
                <w:lang w:eastAsia="zh-CN"/>
              </w:rPr>
              <w:t>4.01%</w:t>
            </w:r>
            <w:r w:rsidRPr="00933122">
              <w:rPr>
                <w:rFonts w:ascii="新宋体" w:eastAsia="新宋体" w:hAnsi="新宋体" w:hint="eastAsia"/>
                <w:lang w:eastAsia="zh-CN"/>
              </w:rPr>
              <w:t>至</w:t>
            </w:r>
            <w:r w:rsidRPr="00933122">
              <w:rPr>
                <w:rFonts w:ascii="新宋体" w:eastAsia="新宋体" w:hAnsi="新宋体"/>
                <w:lang w:eastAsia="zh-CN"/>
              </w:rPr>
              <w:t>13043.18</w:t>
            </w:r>
            <w:r w:rsidRPr="00933122">
              <w:rPr>
                <w:rFonts w:ascii="新宋体" w:eastAsia="新宋体" w:hAnsi="新宋体" w:hint="eastAsia"/>
                <w:lang w:eastAsia="zh-CN"/>
              </w:rPr>
              <w:t>点；新交所富时</w:t>
            </w:r>
            <w:r w:rsidRPr="00933122">
              <w:rPr>
                <w:rFonts w:ascii="新宋体" w:eastAsia="新宋体" w:hAnsi="新宋体"/>
                <w:lang w:eastAsia="zh-CN"/>
              </w:rPr>
              <w:t>A50</w:t>
            </w:r>
            <w:r w:rsidRPr="00933122">
              <w:rPr>
                <w:rFonts w:ascii="新宋体" w:eastAsia="新宋体" w:hAnsi="新宋体" w:hint="eastAsia"/>
                <w:lang w:eastAsia="zh-CN"/>
              </w:rPr>
              <w:t>期指主力合约下跌</w:t>
            </w:r>
            <w:r w:rsidRPr="00933122">
              <w:rPr>
                <w:rFonts w:ascii="新宋体" w:eastAsia="新宋体" w:hAnsi="新宋体"/>
                <w:lang w:eastAsia="zh-CN"/>
              </w:rPr>
              <w:t>4.28%</w:t>
            </w:r>
            <w:r w:rsidRPr="00933122">
              <w:rPr>
                <w:rFonts w:ascii="新宋体" w:eastAsia="新宋体" w:hAnsi="新宋体" w:hint="eastAsia"/>
                <w:lang w:eastAsia="zh-CN"/>
              </w:rPr>
              <w:t>至</w:t>
            </w:r>
            <w:r w:rsidRPr="00933122">
              <w:rPr>
                <w:rFonts w:ascii="新宋体" w:eastAsia="新宋体" w:hAnsi="新宋体"/>
                <w:lang w:eastAsia="zh-CN"/>
              </w:rPr>
              <w:t>13014</w:t>
            </w:r>
            <w:r w:rsidRPr="00933122">
              <w:rPr>
                <w:rFonts w:ascii="新宋体" w:eastAsia="新宋体" w:hAnsi="新宋体" w:hint="eastAsia"/>
                <w:lang w:eastAsia="zh-CN"/>
              </w:rPr>
              <w:t>点。国内方面，经济基本面，</w:t>
            </w:r>
            <w:r w:rsidRPr="00933122">
              <w:rPr>
                <w:rFonts w:ascii="新宋体" w:eastAsia="新宋体" w:hAnsi="新宋体"/>
                <w:lang w:eastAsia="zh-CN"/>
              </w:rPr>
              <w:t>12</w:t>
            </w:r>
            <w:r w:rsidRPr="00933122">
              <w:rPr>
                <w:rFonts w:ascii="新宋体" w:eastAsia="新宋体" w:hAnsi="新宋体" w:hint="eastAsia"/>
                <w:lang w:eastAsia="zh-CN"/>
              </w:rPr>
              <w:t>月官方、非官方制造业</w:t>
            </w:r>
            <w:r w:rsidRPr="00933122">
              <w:rPr>
                <w:rFonts w:ascii="新宋体" w:eastAsia="新宋体" w:hAnsi="新宋体"/>
                <w:lang w:eastAsia="zh-CN"/>
              </w:rPr>
              <w:t>PMI</w:t>
            </w:r>
            <w:r w:rsidRPr="00933122">
              <w:rPr>
                <w:rFonts w:ascii="新宋体" w:eastAsia="新宋体" w:hAnsi="新宋体" w:hint="eastAsia"/>
                <w:lang w:eastAsia="zh-CN"/>
              </w:rPr>
              <w:t>均较上月有所下滑，但仍保持在扩张区间，国内制造业生产经营活动保持活跃。政策面，央行货币政策委员会召开四季度例会，指出将择机降准降息，央行会议定调积极，宽松货币政策预计为经济起到托底作用。海外方面，</w:t>
            </w:r>
            <w:proofErr w:type="gramStart"/>
            <w:r w:rsidRPr="00933122">
              <w:rPr>
                <w:rFonts w:ascii="新宋体" w:eastAsia="新宋体" w:hAnsi="新宋体" w:hint="eastAsia"/>
                <w:lang w:eastAsia="zh-CN"/>
              </w:rPr>
              <w:t>特朗普将</w:t>
            </w:r>
            <w:proofErr w:type="gramEnd"/>
            <w:r w:rsidRPr="00933122">
              <w:rPr>
                <w:rFonts w:ascii="新宋体" w:eastAsia="新宋体" w:hAnsi="新宋体" w:hint="eastAsia"/>
                <w:lang w:eastAsia="zh-CN"/>
              </w:rPr>
              <w:t>于</w:t>
            </w:r>
            <w:r w:rsidRPr="00933122">
              <w:rPr>
                <w:rFonts w:ascii="新宋体" w:eastAsia="新宋体" w:hAnsi="新宋体"/>
                <w:lang w:eastAsia="zh-CN"/>
              </w:rPr>
              <w:t>1</w:t>
            </w:r>
            <w:r w:rsidRPr="00933122">
              <w:rPr>
                <w:rFonts w:ascii="新宋体" w:eastAsia="新宋体" w:hAnsi="新宋体" w:hint="eastAsia"/>
                <w:lang w:eastAsia="zh-CN"/>
              </w:rPr>
              <w:t>月下旬正式就职，需观察其上台后对华政策。整体来看，目前市场短期暂时处于政策空窗期，近几日市场走弱可能是受春节前部分投资者获利了结，离场观望影响，使得岁末市场交易整体较为清淡，同时市场也在提前消化</w:t>
            </w:r>
            <w:proofErr w:type="gramStart"/>
            <w:r w:rsidRPr="00933122">
              <w:rPr>
                <w:rFonts w:ascii="新宋体" w:eastAsia="新宋体" w:hAnsi="新宋体" w:hint="eastAsia"/>
                <w:lang w:eastAsia="zh-CN"/>
              </w:rPr>
              <w:t>特朗普</w:t>
            </w:r>
            <w:proofErr w:type="gramEnd"/>
            <w:r w:rsidRPr="00933122">
              <w:rPr>
                <w:rFonts w:ascii="新宋体" w:eastAsia="新宋体" w:hAnsi="新宋体" w:hint="eastAsia"/>
                <w:lang w:eastAsia="zh-CN"/>
              </w:rPr>
              <w:t>上台带来的负面冲击。此外在进入</w:t>
            </w:r>
            <w:r w:rsidRPr="00933122">
              <w:rPr>
                <w:rFonts w:ascii="新宋体" w:eastAsia="新宋体" w:hAnsi="新宋体"/>
                <w:lang w:eastAsia="zh-CN"/>
              </w:rPr>
              <w:t>2025</w:t>
            </w:r>
            <w:r w:rsidRPr="00933122">
              <w:rPr>
                <w:rFonts w:ascii="新宋体" w:eastAsia="新宋体" w:hAnsi="新宋体" w:hint="eastAsia"/>
                <w:lang w:eastAsia="zh-CN"/>
              </w:rPr>
              <w:t>年后，预计春节前将有部分政策率先落地，以此对</w:t>
            </w:r>
            <w:proofErr w:type="gramStart"/>
            <w:r w:rsidRPr="00933122">
              <w:rPr>
                <w:rFonts w:ascii="新宋体" w:eastAsia="新宋体" w:hAnsi="新宋体" w:hint="eastAsia"/>
                <w:lang w:eastAsia="zh-CN"/>
              </w:rPr>
              <w:t>冲海外</w:t>
            </w:r>
            <w:proofErr w:type="gramEnd"/>
            <w:r w:rsidRPr="00933122">
              <w:rPr>
                <w:rFonts w:ascii="新宋体" w:eastAsia="新宋体" w:hAnsi="新宋体" w:hint="eastAsia"/>
                <w:lang w:eastAsia="zh-CN"/>
              </w:rPr>
              <w:t>扰动带来的影响，春节后市场流动性有望得到进一步提升，在此情形</w:t>
            </w:r>
            <w:proofErr w:type="gramStart"/>
            <w:r w:rsidRPr="00933122">
              <w:rPr>
                <w:rFonts w:ascii="新宋体" w:eastAsia="新宋体" w:hAnsi="新宋体" w:hint="eastAsia"/>
                <w:lang w:eastAsia="zh-CN"/>
              </w:rPr>
              <w:t>下业绩</w:t>
            </w:r>
            <w:proofErr w:type="gramEnd"/>
            <w:r w:rsidRPr="00933122">
              <w:rPr>
                <w:rFonts w:ascii="新宋体" w:eastAsia="新宋体" w:hAnsi="新宋体" w:hint="eastAsia"/>
                <w:lang w:eastAsia="zh-CN"/>
              </w:rPr>
              <w:t>较为稳定的大盘股预计占优。策略上，建议中长线择机低位买入。</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rFonts w:hint="eastAsia"/>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79BCE219" w:rsidR="00993B64" w:rsidRDefault="00083176" w:rsidP="00083176">
            <w:pPr>
              <w:rPr>
                <w:rFonts w:ascii="新宋体" w:eastAsia="新宋体" w:hAnsi="新宋体" w:cs="新宋体" w:hint="eastAsia"/>
                <w:color w:val="000000" w:themeColor="text1"/>
                <w:lang w:eastAsia="zh-CN"/>
              </w:rPr>
            </w:pPr>
            <w:r w:rsidRPr="00083176">
              <w:rPr>
                <w:rFonts w:ascii="新宋体" w:eastAsia="新宋体" w:hAnsi="新宋体" w:cs="新宋体" w:hint="eastAsia"/>
                <w:color w:val="000000" w:themeColor="text1"/>
                <w:lang w:eastAsia="zh-CN"/>
              </w:rPr>
              <w:t>国际方面，美国</w:t>
            </w:r>
            <w:r w:rsidRPr="00083176">
              <w:rPr>
                <w:rFonts w:ascii="新宋体" w:eastAsia="新宋体" w:hAnsi="新宋体" w:cs="新宋体"/>
                <w:color w:val="000000" w:themeColor="text1"/>
                <w:lang w:eastAsia="zh-CN"/>
              </w:rPr>
              <w:t>2024</w:t>
            </w:r>
            <w:r w:rsidRPr="00083176">
              <w:rPr>
                <w:rFonts w:ascii="新宋体" w:eastAsia="新宋体" w:hAnsi="新宋体" w:cs="新宋体" w:hint="eastAsia"/>
                <w:color w:val="000000" w:themeColor="text1"/>
                <w:lang w:eastAsia="zh-CN"/>
              </w:rPr>
              <w:t>年</w:t>
            </w:r>
            <w:r w:rsidRPr="00083176">
              <w:rPr>
                <w:rFonts w:ascii="新宋体" w:eastAsia="新宋体" w:hAnsi="新宋体" w:cs="新宋体"/>
                <w:color w:val="000000" w:themeColor="text1"/>
                <w:lang w:eastAsia="zh-CN"/>
              </w:rPr>
              <w:t>12</w:t>
            </w:r>
            <w:r w:rsidRPr="00083176">
              <w:rPr>
                <w:rFonts w:ascii="新宋体" w:eastAsia="新宋体" w:hAnsi="新宋体" w:cs="新宋体" w:hint="eastAsia"/>
                <w:color w:val="000000" w:themeColor="text1"/>
                <w:lang w:eastAsia="zh-CN"/>
              </w:rPr>
              <w:t>月</w:t>
            </w:r>
            <w:r w:rsidRPr="00083176">
              <w:rPr>
                <w:rFonts w:ascii="新宋体" w:eastAsia="新宋体" w:hAnsi="新宋体" w:cs="新宋体"/>
                <w:color w:val="000000" w:themeColor="text1"/>
                <w:lang w:eastAsia="zh-CN"/>
              </w:rPr>
              <w:t>ISM</w:t>
            </w:r>
            <w:r w:rsidRPr="00083176">
              <w:rPr>
                <w:rFonts w:ascii="新宋体" w:eastAsia="新宋体" w:hAnsi="新宋体" w:cs="新宋体" w:hint="eastAsia"/>
                <w:color w:val="000000" w:themeColor="text1"/>
                <w:lang w:eastAsia="zh-CN"/>
              </w:rPr>
              <w:t>制造业</w:t>
            </w:r>
            <w:r w:rsidRPr="00083176">
              <w:rPr>
                <w:rFonts w:ascii="新宋体" w:eastAsia="新宋体" w:hAnsi="新宋体" w:cs="新宋体"/>
                <w:color w:val="000000" w:themeColor="text1"/>
                <w:lang w:eastAsia="zh-CN"/>
              </w:rPr>
              <w:t>PMI</w:t>
            </w:r>
            <w:r w:rsidRPr="00083176">
              <w:rPr>
                <w:rFonts w:ascii="新宋体" w:eastAsia="新宋体" w:hAnsi="新宋体" w:cs="新宋体" w:hint="eastAsia"/>
                <w:color w:val="000000" w:themeColor="text1"/>
                <w:lang w:eastAsia="zh-CN"/>
              </w:rPr>
              <w:t>为</w:t>
            </w:r>
            <w:r w:rsidRPr="00083176">
              <w:rPr>
                <w:rFonts w:ascii="新宋体" w:eastAsia="新宋体" w:hAnsi="新宋体" w:cs="新宋体"/>
                <w:color w:val="000000" w:themeColor="text1"/>
                <w:lang w:eastAsia="zh-CN"/>
              </w:rPr>
              <w:t>49.3</w:t>
            </w:r>
            <w:r w:rsidRPr="00083176">
              <w:rPr>
                <w:rFonts w:ascii="新宋体" w:eastAsia="新宋体" w:hAnsi="新宋体" w:cs="新宋体" w:hint="eastAsia"/>
                <w:color w:val="000000" w:themeColor="text1"/>
                <w:lang w:eastAsia="zh-CN"/>
              </w:rPr>
              <w:t>，预期</w:t>
            </w:r>
            <w:r w:rsidRPr="00083176">
              <w:rPr>
                <w:rFonts w:ascii="新宋体" w:eastAsia="新宋体" w:hAnsi="新宋体" w:cs="新宋体"/>
                <w:color w:val="000000" w:themeColor="text1"/>
                <w:lang w:eastAsia="zh-CN"/>
              </w:rPr>
              <w:t>48.4</w:t>
            </w:r>
            <w:r w:rsidRPr="00083176">
              <w:rPr>
                <w:rFonts w:ascii="新宋体" w:eastAsia="新宋体" w:hAnsi="新宋体" w:cs="新宋体" w:hint="eastAsia"/>
                <w:color w:val="000000" w:themeColor="text1"/>
                <w:lang w:eastAsia="zh-CN"/>
              </w:rPr>
              <w:t>，前值</w:t>
            </w:r>
            <w:r w:rsidRPr="00083176">
              <w:rPr>
                <w:rFonts w:ascii="新宋体" w:eastAsia="新宋体" w:hAnsi="新宋体" w:cs="新宋体"/>
                <w:color w:val="000000" w:themeColor="text1"/>
                <w:lang w:eastAsia="zh-CN"/>
              </w:rPr>
              <w:t>48.4</w:t>
            </w:r>
            <w:r w:rsidRPr="00083176">
              <w:rPr>
                <w:rFonts w:ascii="新宋体" w:eastAsia="新宋体" w:hAnsi="新宋体" w:cs="新宋体" w:hint="eastAsia"/>
                <w:color w:val="000000" w:themeColor="text1"/>
                <w:lang w:eastAsia="zh-CN"/>
              </w:rPr>
              <w:t>。国内方面，国新办举行“中国经济高质量发展成效”系列新闻发布会，</w:t>
            </w:r>
            <w:proofErr w:type="gramStart"/>
            <w:r w:rsidRPr="00083176">
              <w:rPr>
                <w:rFonts w:ascii="新宋体" w:eastAsia="新宋体" w:hAnsi="新宋体" w:cs="新宋体" w:hint="eastAsia"/>
                <w:color w:val="000000" w:themeColor="text1"/>
                <w:lang w:eastAsia="zh-CN"/>
              </w:rPr>
              <w:t>国家发改委</w:t>
            </w:r>
            <w:proofErr w:type="gramEnd"/>
            <w:r w:rsidRPr="00083176">
              <w:rPr>
                <w:rFonts w:ascii="新宋体" w:eastAsia="新宋体" w:hAnsi="新宋体" w:cs="新宋体" w:hint="eastAsia"/>
                <w:color w:val="000000" w:themeColor="text1"/>
                <w:lang w:eastAsia="zh-CN"/>
              </w:rPr>
              <w:t>在会上表示，</w:t>
            </w:r>
            <w:r w:rsidRPr="00083176">
              <w:rPr>
                <w:rFonts w:ascii="新宋体" w:eastAsia="新宋体" w:hAnsi="新宋体" w:cs="新宋体"/>
                <w:color w:val="000000" w:themeColor="text1"/>
                <w:lang w:eastAsia="zh-CN"/>
              </w:rPr>
              <w:t>2025</w:t>
            </w:r>
            <w:r w:rsidRPr="00083176">
              <w:rPr>
                <w:rFonts w:ascii="新宋体" w:eastAsia="新宋体" w:hAnsi="新宋体" w:cs="新宋体" w:hint="eastAsia"/>
                <w:color w:val="000000" w:themeColor="text1"/>
                <w:lang w:eastAsia="zh-CN"/>
              </w:rPr>
              <w:t>年经济增长目标制定要做好与中长期规划衔接；今年将增加发行超长期特别国债，更大力度支持“两重”“两新”建设。美元美债方面，美元指数持续下行，</w:t>
            </w:r>
            <w:proofErr w:type="gramStart"/>
            <w:r w:rsidRPr="00083176">
              <w:rPr>
                <w:rFonts w:ascii="新宋体" w:eastAsia="新宋体" w:hAnsi="新宋体" w:cs="新宋体" w:hint="eastAsia"/>
                <w:color w:val="000000" w:themeColor="text1"/>
                <w:lang w:eastAsia="zh-CN"/>
              </w:rPr>
              <w:t>最终收跌</w:t>
            </w:r>
            <w:proofErr w:type="gramEnd"/>
            <w:r w:rsidRPr="00083176">
              <w:rPr>
                <w:rFonts w:ascii="新宋体" w:eastAsia="新宋体" w:hAnsi="新宋体" w:cs="新宋体"/>
                <w:color w:val="000000" w:themeColor="text1"/>
                <w:lang w:eastAsia="zh-CN"/>
              </w:rPr>
              <w:t>0.31%</w:t>
            </w:r>
            <w:r w:rsidRPr="00083176">
              <w:rPr>
                <w:rFonts w:ascii="新宋体" w:eastAsia="新宋体" w:hAnsi="新宋体" w:cs="新宋体" w:hint="eastAsia"/>
                <w:color w:val="000000" w:themeColor="text1"/>
                <w:lang w:eastAsia="zh-CN"/>
              </w:rPr>
              <w:t>，报</w:t>
            </w:r>
            <w:r w:rsidRPr="00083176">
              <w:rPr>
                <w:rFonts w:ascii="新宋体" w:eastAsia="新宋体" w:hAnsi="新宋体" w:cs="新宋体"/>
                <w:color w:val="000000" w:themeColor="text1"/>
                <w:lang w:eastAsia="zh-CN"/>
              </w:rPr>
              <w:t>108.92</w:t>
            </w:r>
            <w:r w:rsidRPr="00083176">
              <w:rPr>
                <w:rFonts w:ascii="新宋体" w:eastAsia="新宋体" w:hAnsi="新宋体" w:cs="新宋体" w:hint="eastAsia"/>
                <w:color w:val="000000" w:themeColor="text1"/>
                <w:lang w:eastAsia="zh-CN"/>
              </w:rPr>
              <w:t>，但因市场预期美国经济今年的表现将继续优于其他主要经济体，且美国利率将保持相对较高水平，美元指数仍创近三周来最强劲的周度表现。基准的</w:t>
            </w:r>
            <w:proofErr w:type="gramStart"/>
            <w:r w:rsidRPr="00083176">
              <w:rPr>
                <w:rFonts w:ascii="新宋体" w:eastAsia="新宋体" w:hAnsi="新宋体" w:cs="新宋体"/>
                <w:color w:val="000000" w:themeColor="text1"/>
                <w:lang w:eastAsia="zh-CN"/>
              </w:rPr>
              <w:t>10</w:t>
            </w:r>
            <w:r w:rsidRPr="00083176">
              <w:rPr>
                <w:rFonts w:ascii="新宋体" w:eastAsia="新宋体" w:hAnsi="新宋体" w:cs="新宋体" w:hint="eastAsia"/>
                <w:color w:val="000000" w:themeColor="text1"/>
                <w:lang w:eastAsia="zh-CN"/>
              </w:rPr>
              <w:t>年期美债</w:t>
            </w:r>
            <w:proofErr w:type="gramEnd"/>
            <w:r w:rsidRPr="00083176">
              <w:rPr>
                <w:rFonts w:ascii="新宋体" w:eastAsia="新宋体" w:hAnsi="新宋体" w:cs="新宋体" w:hint="eastAsia"/>
                <w:color w:val="000000" w:themeColor="text1"/>
                <w:lang w:eastAsia="zh-CN"/>
              </w:rPr>
              <w:t>收益率收报</w:t>
            </w:r>
            <w:r w:rsidRPr="00083176">
              <w:rPr>
                <w:rFonts w:ascii="新宋体" w:eastAsia="新宋体" w:hAnsi="新宋体" w:cs="新宋体"/>
                <w:color w:val="000000" w:themeColor="text1"/>
                <w:lang w:eastAsia="zh-CN"/>
              </w:rPr>
              <w:t>4.6020%</w:t>
            </w:r>
            <w:r w:rsidRPr="00083176">
              <w:rPr>
                <w:rFonts w:ascii="新宋体" w:eastAsia="新宋体" w:hAnsi="新宋体" w:cs="新宋体" w:hint="eastAsia"/>
                <w:color w:val="000000" w:themeColor="text1"/>
                <w:lang w:eastAsia="zh-CN"/>
              </w:rPr>
              <w:t>；对货币政策更敏感的</w:t>
            </w:r>
            <w:proofErr w:type="gramStart"/>
            <w:r w:rsidRPr="00083176">
              <w:rPr>
                <w:rFonts w:ascii="新宋体" w:eastAsia="新宋体" w:hAnsi="新宋体" w:cs="新宋体" w:hint="eastAsia"/>
                <w:color w:val="000000" w:themeColor="text1"/>
                <w:lang w:eastAsia="zh-CN"/>
              </w:rPr>
              <w:t>两年期美债</w:t>
            </w:r>
            <w:proofErr w:type="gramEnd"/>
            <w:r w:rsidRPr="00083176">
              <w:rPr>
                <w:rFonts w:ascii="新宋体" w:eastAsia="新宋体" w:hAnsi="新宋体" w:cs="新宋体" w:hint="eastAsia"/>
                <w:color w:val="000000" w:themeColor="text1"/>
                <w:lang w:eastAsia="zh-CN"/>
              </w:rPr>
              <w:t>收益率收报</w:t>
            </w:r>
            <w:r w:rsidRPr="00083176">
              <w:rPr>
                <w:rFonts w:ascii="新宋体" w:eastAsia="新宋体" w:hAnsi="新宋体" w:cs="新宋体"/>
                <w:color w:val="000000" w:themeColor="text1"/>
                <w:lang w:eastAsia="zh-CN"/>
              </w:rPr>
              <w:t>4.2870%</w:t>
            </w:r>
            <w:r w:rsidRPr="00083176">
              <w:rPr>
                <w:rFonts w:ascii="新宋体" w:eastAsia="新宋体" w:hAnsi="新宋体" w:cs="新宋体" w:hint="eastAsia"/>
                <w:color w:val="000000" w:themeColor="text1"/>
                <w:lang w:eastAsia="zh-CN"/>
              </w:rPr>
              <w:t>。</w:t>
            </w:r>
            <w:r w:rsidRPr="00083176">
              <w:rPr>
                <w:rFonts w:ascii="新宋体" w:eastAsia="新宋体" w:hAnsi="新宋体" w:cs="新宋体"/>
                <w:color w:val="000000" w:themeColor="text1"/>
                <w:lang w:eastAsia="zh-CN"/>
              </w:rPr>
              <w:t xml:space="preserve">  </w:t>
            </w:r>
            <w:r w:rsidRPr="00083176">
              <w:rPr>
                <w:rFonts w:ascii="新宋体" w:eastAsia="新宋体" w:hAnsi="新宋体" w:cs="新宋体" w:hint="eastAsia"/>
                <w:color w:val="000000" w:themeColor="text1"/>
                <w:lang w:eastAsia="zh-CN"/>
              </w:rPr>
              <w:t>库存方面，截止</w:t>
            </w:r>
            <w:r w:rsidRPr="00083176">
              <w:rPr>
                <w:rFonts w:ascii="新宋体" w:eastAsia="新宋体" w:hAnsi="新宋体" w:cs="新宋体"/>
                <w:color w:val="000000" w:themeColor="text1"/>
                <w:lang w:eastAsia="zh-CN"/>
              </w:rPr>
              <w:t>1</w:t>
            </w:r>
            <w:r w:rsidRPr="00083176">
              <w:rPr>
                <w:rFonts w:ascii="新宋体" w:eastAsia="新宋体" w:hAnsi="新宋体" w:cs="新宋体" w:hint="eastAsia"/>
                <w:color w:val="000000" w:themeColor="text1"/>
                <w:lang w:eastAsia="zh-CN"/>
              </w:rPr>
              <w:t>月</w:t>
            </w:r>
            <w:r w:rsidRPr="00083176">
              <w:rPr>
                <w:rFonts w:ascii="新宋体" w:eastAsia="新宋体" w:hAnsi="新宋体" w:cs="新宋体"/>
                <w:color w:val="000000" w:themeColor="text1"/>
                <w:lang w:eastAsia="zh-CN"/>
              </w:rPr>
              <w:t>3</w:t>
            </w:r>
            <w:r w:rsidRPr="00083176">
              <w:rPr>
                <w:rFonts w:ascii="新宋体" w:eastAsia="新宋体" w:hAnsi="新宋体" w:cs="新宋体" w:hint="eastAsia"/>
                <w:color w:val="000000" w:themeColor="text1"/>
                <w:lang w:eastAsia="zh-CN"/>
              </w:rPr>
              <w:t>日，</w:t>
            </w:r>
            <w:r w:rsidRPr="00083176">
              <w:rPr>
                <w:rFonts w:ascii="新宋体" w:eastAsia="新宋体" w:hAnsi="新宋体" w:cs="新宋体"/>
                <w:color w:val="000000" w:themeColor="text1"/>
                <w:lang w:eastAsia="zh-CN"/>
              </w:rPr>
              <w:t>LME</w:t>
            </w:r>
            <w:r w:rsidRPr="00083176">
              <w:rPr>
                <w:rFonts w:ascii="新宋体" w:eastAsia="新宋体" w:hAnsi="新宋体" w:cs="新宋体" w:hint="eastAsia"/>
                <w:color w:val="000000" w:themeColor="text1"/>
                <w:lang w:eastAsia="zh-CN"/>
              </w:rPr>
              <w:t>总库存为</w:t>
            </w:r>
            <w:r w:rsidRPr="00083176">
              <w:rPr>
                <w:rFonts w:ascii="新宋体" w:eastAsia="新宋体" w:hAnsi="新宋体" w:cs="新宋体"/>
                <w:color w:val="000000" w:themeColor="text1"/>
                <w:lang w:eastAsia="zh-CN"/>
              </w:rPr>
              <w:t>269800</w:t>
            </w:r>
            <w:r w:rsidRPr="00083176">
              <w:rPr>
                <w:rFonts w:ascii="新宋体" w:eastAsia="新宋体" w:hAnsi="新宋体" w:cs="新宋体" w:hint="eastAsia"/>
                <w:color w:val="000000" w:themeColor="text1"/>
                <w:lang w:eastAsia="zh-CN"/>
              </w:rPr>
              <w:t>吨，较上周环比</w:t>
            </w:r>
            <w:r w:rsidRPr="00083176">
              <w:rPr>
                <w:rFonts w:ascii="新宋体" w:eastAsia="新宋体" w:hAnsi="新宋体" w:cs="新宋体"/>
                <w:color w:val="000000" w:themeColor="text1"/>
                <w:lang w:eastAsia="zh-CN"/>
              </w:rPr>
              <w:t>-2925</w:t>
            </w:r>
            <w:r w:rsidRPr="00083176">
              <w:rPr>
                <w:rFonts w:ascii="新宋体" w:eastAsia="新宋体" w:hAnsi="新宋体" w:cs="新宋体" w:hint="eastAsia"/>
                <w:color w:val="000000" w:themeColor="text1"/>
                <w:lang w:eastAsia="zh-CN"/>
              </w:rPr>
              <w:t>吨；</w:t>
            </w:r>
            <w:r w:rsidRPr="00083176">
              <w:rPr>
                <w:rFonts w:ascii="新宋体" w:eastAsia="新宋体" w:hAnsi="新宋体" w:cs="新宋体"/>
                <w:color w:val="000000" w:themeColor="text1"/>
                <w:lang w:eastAsia="zh-CN"/>
              </w:rPr>
              <w:t>COMEX</w:t>
            </w:r>
            <w:r w:rsidRPr="00083176">
              <w:rPr>
                <w:rFonts w:ascii="新宋体" w:eastAsia="新宋体" w:hAnsi="新宋体" w:cs="新宋体" w:hint="eastAsia"/>
                <w:color w:val="000000" w:themeColor="text1"/>
                <w:lang w:eastAsia="zh-CN"/>
              </w:rPr>
              <w:t>总库为</w:t>
            </w:r>
            <w:r w:rsidRPr="00083176">
              <w:rPr>
                <w:rFonts w:ascii="新宋体" w:eastAsia="新宋体" w:hAnsi="新宋体" w:cs="新宋体"/>
                <w:color w:val="000000" w:themeColor="text1"/>
                <w:lang w:eastAsia="zh-CN"/>
              </w:rPr>
              <w:t>95316</w:t>
            </w:r>
            <w:r w:rsidRPr="00083176">
              <w:rPr>
                <w:rFonts w:ascii="新宋体" w:eastAsia="新宋体" w:hAnsi="新宋体" w:cs="新宋体" w:hint="eastAsia"/>
                <w:color w:val="000000" w:themeColor="text1"/>
                <w:lang w:eastAsia="zh-CN"/>
              </w:rPr>
              <w:t>短吨，较上周环比</w:t>
            </w:r>
            <w:r w:rsidRPr="00083176">
              <w:rPr>
                <w:rFonts w:ascii="新宋体" w:eastAsia="新宋体" w:hAnsi="新宋体" w:cs="新宋体"/>
                <w:color w:val="000000" w:themeColor="text1"/>
                <w:lang w:eastAsia="zh-CN"/>
              </w:rPr>
              <w:t>-322</w:t>
            </w:r>
            <w:r w:rsidRPr="00083176">
              <w:rPr>
                <w:rFonts w:ascii="新宋体" w:eastAsia="新宋体" w:hAnsi="新宋体" w:cs="新宋体" w:hint="eastAsia"/>
                <w:color w:val="000000" w:themeColor="text1"/>
                <w:lang w:eastAsia="zh-CN"/>
              </w:rPr>
              <w:t>短吨；</w:t>
            </w:r>
            <w:r w:rsidRPr="00083176">
              <w:rPr>
                <w:rFonts w:ascii="新宋体" w:eastAsia="新宋体" w:hAnsi="新宋体" w:cs="新宋体"/>
                <w:color w:val="000000" w:themeColor="text1"/>
                <w:lang w:eastAsia="zh-CN"/>
              </w:rPr>
              <w:t>SHFE</w:t>
            </w:r>
            <w:r w:rsidRPr="00083176">
              <w:rPr>
                <w:rFonts w:ascii="新宋体" w:eastAsia="新宋体" w:hAnsi="新宋体" w:cs="新宋体" w:hint="eastAsia"/>
                <w:color w:val="000000" w:themeColor="text1"/>
                <w:lang w:eastAsia="zh-CN"/>
              </w:rPr>
              <w:t>周度库存小计为</w:t>
            </w:r>
            <w:r w:rsidRPr="00083176">
              <w:rPr>
                <w:rFonts w:ascii="新宋体" w:eastAsia="新宋体" w:hAnsi="新宋体" w:cs="新宋体"/>
                <w:color w:val="000000" w:themeColor="text1"/>
                <w:lang w:eastAsia="zh-CN"/>
              </w:rPr>
              <w:t>83174</w:t>
            </w:r>
            <w:r w:rsidRPr="00083176">
              <w:rPr>
                <w:rFonts w:ascii="新宋体" w:eastAsia="新宋体" w:hAnsi="新宋体" w:cs="新宋体" w:hint="eastAsia"/>
                <w:color w:val="000000" w:themeColor="text1"/>
                <w:lang w:eastAsia="zh-CN"/>
              </w:rPr>
              <w:t>吨，较上周环比</w:t>
            </w:r>
            <w:r w:rsidRPr="00083176">
              <w:rPr>
                <w:rFonts w:ascii="新宋体" w:eastAsia="新宋体" w:hAnsi="新宋体" w:cs="新宋体"/>
                <w:color w:val="000000" w:themeColor="text1"/>
                <w:lang w:eastAsia="zh-CN"/>
              </w:rPr>
              <w:t>+9002</w:t>
            </w:r>
            <w:r w:rsidRPr="00083176">
              <w:rPr>
                <w:rFonts w:ascii="新宋体" w:eastAsia="新宋体" w:hAnsi="新宋体" w:cs="新宋体" w:hint="eastAsia"/>
                <w:color w:val="000000" w:themeColor="text1"/>
                <w:lang w:eastAsia="zh-CN"/>
              </w:rPr>
              <w:t>吨。</w:t>
            </w:r>
            <w:r w:rsidRPr="00083176">
              <w:rPr>
                <w:rFonts w:ascii="新宋体" w:eastAsia="新宋体" w:hAnsi="新宋体" w:cs="新宋体"/>
                <w:color w:val="000000" w:themeColor="text1"/>
                <w:lang w:eastAsia="zh-CN"/>
              </w:rPr>
              <w:t>COMEX</w:t>
            </w:r>
            <w:r w:rsidRPr="00083176">
              <w:rPr>
                <w:rFonts w:ascii="新宋体" w:eastAsia="新宋体" w:hAnsi="新宋体" w:cs="新宋体" w:hint="eastAsia"/>
                <w:color w:val="000000" w:themeColor="text1"/>
                <w:lang w:eastAsia="zh-CN"/>
              </w:rPr>
              <w:t>、</w:t>
            </w:r>
            <w:r w:rsidRPr="00083176">
              <w:rPr>
                <w:rFonts w:ascii="新宋体" w:eastAsia="新宋体" w:hAnsi="新宋体" w:cs="新宋体"/>
                <w:color w:val="000000" w:themeColor="text1"/>
                <w:lang w:eastAsia="zh-CN"/>
              </w:rPr>
              <w:t>SHFE</w:t>
            </w:r>
            <w:r w:rsidRPr="00083176">
              <w:rPr>
                <w:rFonts w:ascii="新宋体" w:eastAsia="新宋体" w:hAnsi="新宋体" w:cs="新宋体" w:hint="eastAsia"/>
                <w:color w:val="000000" w:themeColor="text1"/>
                <w:lang w:eastAsia="zh-CN"/>
              </w:rPr>
              <w:t>、</w:t>
            </w:r>
            <w:r w:rsidRPr="00083176">
              <w:rPr>
                <w:rFonts w:ascii="新宋体" w:eastAsia="新宋体" w:hAnsi="新宋体" w:cs="新宋体"/>
                <w:color w:val="000000" w:themeColor="text1"/>
                <w:lang w:eastAsia="zh-CN"/>
              </w:rPr>
              <w:t>LME</w:t>
            </w:r>
            <w:r w:rsidRPr="00083176">
              <w:rPr>
                <w:rFonts w:ascii="新宋体" w:eastAsia="新宋体" w:hAnsi="新宋体" w:cs="新宋体" w:hint="eastAsia"/>
                <w:color w:val="000000" w:themeColor="text1"/>
                <w:lang w:eastAsia="zh-CN"/>
              </w:rPr>
              <w:t>周度去库。交易方面，隔夜</w:t>
            </w:r>
            <w:r w:rsidRPr="00083176">
              <w:rPr>
                <w:rFonts w:ascii="新宋体" w:eastAsia="新宋体" w:hAnsi="新宋体" w:cs="新宋体"/>
                <w:color w:val="000000" w:themeColor="text1"/>
                <w:lang w:eastAsia="zh-CN"/>
              </w:rPr>
              <w:t>COMEX</w:t>
            </w:r>
            <w:r w:rsidRPr="00083176">
              <w:rPr>
                <w:rFonts w:ascii="新宋体" w:eastAsia="新宋体" w:hAnsi="新宋体" w:cs="新宋体" w:hint="eastAsia"/>
                <w:color w:val="000000" w:themeColor="text1"/>
                <w:lang w:eastAsia="zh-CN"/>
              </w:rPr>
              <w:t>铜主力合约震荡走强，涨跌幅</w:t>
            </w:r>
            <w:r w:rsidRPr="00083176">
              <w:rPr>
                <w:rFonts w:ascii="新宋体" w:eastAsia="新宋体" w:hAnsi="新宋体" w:cs="新宋体"/>
                <w:color w:val="000000" w:themeColor="text1"/>
                <w:lang w:eastAsia="zh-CN"/>
              </w:rPr>
              <w:t>+1.25%</w:t>
            </w:r>
            <w:r w:rsidRPr="00083176">
              <w:rPr>
                <w:rFonts w:ascii="新宋体" w:eastAsia="新宋体" w:hAnsi="新宋体" w:cs="新宋体" w:hint="eastAsia"/>
                <w:color w:val="000000" w:themeColor="text1"/>
                <w:lang w:eastAsia="zh-CN"/>
              </w:rPr>
              <w:t>，报收</w:t>
            </w:r>
            <w:r w:rsidRPr="00083176">
              <w:rPr>
                <w:rFonts w:ascii="新宋体" w:eastAsia="新宋体" w:hAnsi="新宋体" w:cs="新宋体"/>
                <w:color w:val="000000" w:themeColor="text1"/>
                <w:lang w:eastAsia="zh-CN"/>
              </w:rPr>
              <w:t>4.077</w:t>
            </w:r>
            <w:r w:rsidRPr="00083176">
              <w:rPr>
                <w:rFonts w:ascii="新宋体" w:eastAsia="新宋体" w:hAnsi="新宋体" w:cs="新宋体" w:hint="eastAsia"/>
                <w:color w:val="000000" w:themeColor="text1"/>
                <w:lang w:eastAsia="zh-CN"/>
              </w:rPr>
              <w:t>。截止</w:t>
            </w:r>
            <w:r w:rsidRPr="00083176">
              <w:rPr>
                <w:rFonts w:ascii="新宋体" w:eastAsia="新宋体" w:hAnsi="新宋体" w:cs="新宋体"/>
                <w:color w:val="000000" w:themeColor="text1"/>
                <w:lang w:eastAsia="zh-CN"/>
              </w:rPr>
              <w:t>12</w:t>
            </w:r>
            <w:r w:rsidRPr="00083176">
              <w:rPr>
                <w:rFonts w:ascii="新宋体" w:eastAsia="新宋体" w:hAnsi="新宋体" w:cs="新宋体" w:hint="eastAsia"/>
                <w:color w:val="000000" w:themeColor="text1"/>
                <w:lang w:eastAsia="zh-CN"/>
              </w:rPr>
              <w:t>月</w:t>
            </w:r>
            <w:r w:rsidRPr="00083176">
              <w:rPr>
                <w:rFonts w:ascii="新宋体" w:eastAsia="新宋体" w:hAnsi="新宋体" w:cs="新宋体"/>
                <w:color w:val="000000" w:themeColor="text1"/>
                <w:lang w:eastAsia="zh-CN"/>
              </w:rPr>
              <w:t>24</w:t>
            </w:r>
            <w:r w:rsidRPr="00083176">
              <w:rPr>
                <w:rFonts w:ascii="新宋体" w:eastAsia="新宋体" w:hAnsi="新宋体" w:cs="新宋体" w:hint="eastAsia"/>
                <w:color w:val="000000" w:themeColor="text1"/>
                <w:lang w:eastAsia="zh-CN"/>
              </w:rPr>
              <w:t>日</w:t>
            </w:r>
            <w:r w:rsidRPr="00083176">
              <w:rPr>
                <w:rFonts w:ascii="新宋体" w:eastAsia="新宋体" w:hAnsi="新宋体" w:cs="新宋体"/>
                <w:color w:val="000000" w:themeColor="text1"/>
                <w:lang w:eastAsia="zh-CN"/>
              </w:rPr>
              <w:t>CFTC</w:t>
            </w:r>
            <w:r w:rsidRPr="00083176">
              <w:rPr>
                <w:rFonts w:ascii="新宋体" w:eastAsia="新宋体" w:hAnsi="新宋体" w:cs="新宋体" w:hint="eastAsia"/>
                <w:color w:val="000000" w:themeColor="text1"/>
                <w:lang w:eastAsia="zh-CN"/>
              </w:rPr>
              <w:t>非商业多头持仓为</w:t>
            </w:r>
            <w:r w:rsidRPr="00083176">
              <w:rPr>
                <w:rFonts w:ascii="新宋体" w:eastAsia="新宋体" w:hAnsi="新宋体" w:cs="新宋体"/>
                <w:color w:val="000000" w:themeColor="text1"/>
                <w:lang w:eastAsia="zh-CN"/>
              </w:rPr>
              <w:t>83076</w:t>
            </w:r>
            <w:r w:rsidRPr="00083176">
              <w:rPr>
                <w:rFonts w:ascii="新宋体" w:eastAsia="新宋体" w:hAnsi="新宋体" w:cs="新宋体" w:hint="eastAsia"/>
                <w:color w:val="000000" w:themeColor="text1"/>
                <w:lang w:eastAsia="zh-CN"/>
              </w:rPr>
              <w:t>张，空头持仓为</w:t>
            </w:r>
            <w:r w:rsidRPr="00083176">
              <w:rPr>
                <w:rFonts w:ascii="新宋体" w:eastAsia="新宋体" w:hAnsi="新宋体" w:cs="新宋体"/>
                <w:color w:val="000000" w:themeColor="text1"/>
                <w:lang w:eastAsia="zh-CN"/>
              </w:rPr>
              <w:t>81272</w:t>
            </w:r>
            <w:r w:rsidRPr="00083176">
              <w:rPr>
                <w:rFonts w:ascii="新宋体" w:eastAsia="新宋体" w:hAnsi="新宋体" w:cs="新宋体" w:hint="eastAsia"/>
                <w:color w:val="000000" w:themeColor="text1"/>
                <w:lang w:eastAsia="zh-CN"/>
              </w:rPr>
              <w:t>张，净持仓为净多</w:t>
            </w:r>
            <w:r w:rsidRPr="00083176">
              <w:rPr>
                <w:rFonts w:ascii="新宋体" w:eastAsia="新宋体" w:hAnsi="新宋体" w:cs="新宋体"/>
                <w:color w:val="000000" w:themeColor="text1"/>
                <w:lang w:eastAsia="zh-CN"/>
              </w:rPr>
              <w:t>1804</w:t>
            </w:r>
            <w:r w:rsidRPr="00083176">
              <w:rPr>
                <w:rFonts w:ascii="新宋体" w:eastAsia="新宋体" w:hAnsi="新宋体" w:cs="新宋体" w:hint="eastAsia"/>
                <w:color w:val="000000" w:themeColor="text1"/>
                <w:lang w:eastAsia="zh-CN"/>
              </w:rPr>
              <w:t>张，环比上周</w:t>
            </w:r>
            <w:r w:rsidRPr="00083176">
              <w:rPr>
                <w:rFonts w:ascii="新宋体" w:eastAsia="新宋体" w:hAnsi="新宋体" w:cs="新宋体"/>
                <w:color w:val="000000" w:themeColor="text1"/>
                <w:lang w:eastAsia="zh-CN"/>
              </w:rPr>
              <w:t>-4136</w:t>
            </w:r>
            <w:r w:rsidRPr="00083176">
              <w:rPr>
                <w:rFonts w:ascii="新宋体" w:eastAsia="新宋体" w:hAnsi="新宋体" w:cs="新宋体" w:hint="eastAsia"/>
                <w:color w:val="000000" w:themeColor="text1"/>
                <w:lang w:eastAsia="zh-CN"/>
              </w:rPr>
              <w:t>张，持仓情绪偏多。（圣诞</w:t>
            </w:r>
            <w:proofErr w:type="gramStart"/>
            <w:r w:rsidRPr="00083176">
              <w:rPr>
                <w:rFonts w:ascii="新宋体" w:eastAsia="新宋体" w:hAnsi="新宋体" w:cs="新宋体" w:hint="eastAsia"/>
                <w:color w:val="000000" w:themeColor="text1"/>
                <w:lang w:eastAsia="zh-CN"/>
              </w:rPr>
              <w:t>周部分</w:t>
            </w:r>
            <w:proofErr w:type="gramEnd"/>
            <w:r w:rsidRPr="00083176">
              <w:rPr>
                <w:rFonts w:ascii="新宋体" w:eastAsia="新宋体" w:hAnsi="新宋体" w:cs="新宋体" w:hint="eastAsia"/>
                <w:color w:val="000000" w:themeColor="text1"/>
                <w:lang w:eastAsia="zh-CN"/>
              </w:rPr>
              <w:t>数据暂无更新）操作建议，轻仓逢低短多交易，仅供参考。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rFonts w:hint="eastAsia"/>
                <w:sz w:val="19"/>
                <w:szCs w:val="19"/>
                <w:lang w:eastAsia="zh-CN"/>
              </w:rPr>
            </w:pPr>
            <w:proofErr w:type="spellStart"/>
            <w:r>
              <w:rPr>
                <w:b/>
                <w:bCs/>
                <w:sz w:val="19"/>
                <w:szCs w:val="19"/>
              </w:rPr>
              <w:lastRenderedPageBreak/>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5BE893E0" w:rsidR="00993B64" w:rsidRPr="00933122" w:rsidRDefault="00933122" w:rsidP="00933122">
            <w:pPr>
              <w:rPr>
                <w:rFonts w:ascii="宋体" w:eastAsia="宋体" w:hAnsi="宋体" w:cs="宋体" w:hint="eastAsia"/>
                <w:lang w:eastAsia="zh-CN"/>
              </w:rPr>
            </w:pPr>
            <w:proofErr w:type="gramStart"/>
            <w:r w:rsidRPr="00933122">
              <w:rPr>
                <w:rFonts w:ascii="宋体" w:eastAsia="宋体" w:hAnsi="宋体" w:cs="宋体" w:hint="eastAsia"/>
                <w:lang w:eastAsia="zh-CN"/>
              </w:rPr>
              <w:t>本周美糖</w:t>
            </w:r>
            <w:r w:rsidRPr="00933122">
              <w:rPr>
                <w:rFonts w:ascii="宋体" w:eastAsia="宋体" w:hAnsi="宋体" w:cs="宋体"/>
                <w:lang w:eastAsia="zh-CN"/>
              </w:rPr>
              <w:t>3</w:t>
            </w:r>
            <w:r w:rsidRPr="00933122">
              <w:rPr>
                <w:rFonts w:ascii="宋体" w:eastAsia="宋体" w:hAnsi="宋体" w:cs="宋体" w:hint="eastAsia"/>
                <w:lang w:eastAsia="zh-CN"/>
              </w:rPr>
              <w:t>月</w:t>
            </w:r>
            <w:proofErr w:type="gramEnd"/>
            <w:r w:rsidRPr="00933122">
              <w:rPr>
                <w:rFonts w:ascii="宋体" w:eastAsia="宋体" w:hAnsi="宋体" w:cs="宋体" w:hint="eastAsia"/>
                <w:lang w:eastAsia="zh-CN"/>
              </w:rPr>
              <w:t>合约期价反弹，周度涨幅约</w:t>
            </w:r>
            <w:r w:rsidRPr="00933122">
              <w:rPr>
                <w:rFonts w:ascii="宋体" w:eastAsia="宋体" w:hAnsi="宋体" w:cs="宋体"/>
                <w:lang w:eastAsia="zh-CN"/>
              </w:rPr>
              <w:t>1.29%</w:t>
            </w:r>
            <w:r w:rsidRPr="00933122">
              <w:rPr>
                <w:rFonts w:ascii="宋体" w:eastAsia="宋体" w:hAnsi="宋体" w:cs="宋体" w:hint="eastAsia"/>
                <w:lang w:eastAsia="zh-CN"/>
              </w:rPr>
              <w:t>。由于巴西</w:t>
            </w:r>
            <w:r w:rsidRPr="00933122">
              <w:rPr>
                <w:rFonts w:ascii="宋体" w:eastAsia="宋体" w:hAnsi="宋体" w:cs="宋体"/>
                <w:lang w:eastAsia="zh-CN"/>
              </w:rPr>
              <w:t>12</w:t>
            </w:r>
            <w:r w:rsidRPr="00933122">
              <w:rPr>
                <w:rFonts w:ascii="宋体" w:eastAsia="宋体" w:hAnsi="宋体" w:cs="宋体" w:hint="eastAsia"/>
                <w:lang w:eastAsia="zh-CN"/>
              </w:rPr>
              <w:t>月上半月压榨量和产量均不及预期，且印度糖压榨减少，给与原糖价格一定支撑。巴西</w:t>
            </w:r>
            <w:r w:rsidRPr="00933122">
              <w:rPr>
                <w:rFonts w:ascii="宋体" w:eastAsia="宋体" w:hAnsi="宋体" w:cs="宋体"/>
                <w:lang w:eastAsia="zh-CN"/>
              </w:rPr>
              <w:t>12</w:t>
            </w:r>
            <w:r w:rsidRPr="00933122">
              <w:rPr>
                <w:rFonts w:ascii="宋体" w:eastAsia="宋体" w:hAnsi="宋体" w:cs="宋体" w:hint="eastAsia"/>
                <w:lang w:eastAsia="zh-CN"/>
              </w:rPr>
              <w:t>月上半月压榨数据低于预期，累计产量不足</w:t>
            </w:r>
            <w:r w:rsidRPr="00933122">
              <w:rPr>
                <w:rFonts w:ascii="宋体" w:eastAsia="宋体" w:hAnsi="宋体" w:cs="宋体"/>
                <w:lang w:eastAsia="zh-CN"/>
              </w:rPr>
              <w:t>4000</w:t>
            </w:r>
            <w:r w:rsidRPr="00933122">
              <w:rPr>
                <w:rFonts w:ascii="宋体" w:eastAsia="宋体" w:hAnsi="宋体" w:cs="宋体" w:hint="eastAsia"/>
                <w:lang w:eastAsia="zh-CN"/>
              </w:rPr>
              <w:t>万吨，巴西榨季进入尾声，市场关注点转至北半球。据印度全国糖业联合会</w:t>
            </w:r>
            <w:r w:rsidRPr="00933122">
              <w:rPr>
                <w:rFonts w:ascii="宋体" w:eastAsia="宋体" w:hAnsi="宋体" w:cs="宋体"/>
                <w:lang w:eastAsia="zh-CN"/>
              </w:rPr>
              <w:t>(NFCSF)</w:t>
            </w:r>
            <w:r w:rsidRPr="00933122">
              <w:rPr>
                <w:rFonts w:ascii="宋体" w:eastAsia="宋体" w:hAnsi="宋体" w:cs="宋体" w:hint="eastAsia"/>
                <w:lang w:eastAsia="zh-CN"/>
              </w:rPr>
              <w:t>消息，</w:t>
            </w:r>
            <w:r w:rsidRPr="00933122">
              <w:rPr>
                <w:rFonts w:ascii="宋体" w:eastAsia="宋体" w:hAnsi="宋体" w:cs="宋体"/>
                <w:lang w:eastAsia="zh-CN"/>
              </w:rPr>
              <w:t>24/25</w:t>
            </w:r>
            <w:r w:rsidRPr="00933122">
              <w:rPr>
                <w:rFonts w:ascii="宋体" w:eastAsia="宋体" w:hAnsi="宋体" w:cs="宋体" w:hint="eastAsia"/>
                <w:lang w:eastAsia="zh-CN"/>
              </w:rPr>
              <w:t>榨季截至</w:t>
            </w:r>
            <w:r w:rsidRPr="00933122">
              <w:rPr>
                <w:rFonts w:ascii="宋体" w:eastAsia="宋体" w:hAnsi="宋体" w:cs="宋体"/>
                <w:lang w:eastAsia="zh-CN"/>
              </w:rPr>
              <w:t>2024</w:t>
            </w:r>
            <w:r w:rsidRPr="00933122">
              <w:rPr>
                <w:rFonts w:ascii="宋体" w:eastAsia="宋体" w:hAnsi="宋体" w:cs="宋体" w:hint="eastAsia"/>
                <w:lang w:eastAsia="zh-CN"/>
              </w:rPr>
              <w:t>年</w:t>
            </w:r>
            <w:r w:rsidRPr="00933122">
              <w:rPr>
                <w:rFonts w:ascii="宋体" w:eastAsia="宋体" w:hAnsi="宋体" w:cs="宋体"/>
                <w:lang w:eastAsia="zh-CN"/>
              </w:rPr>
              <w:t>12</w:t>
            </w:r>
            <w:r w:rsidRPr="00933122">
              <w:rPr>
                <w:rFonts w:ascii="宋体" w:eastAsia="宋体" w:hAnsi="宋体" w:cs="宋体" w:hint="eastAsia"/>
                <w:lang w:eastAsia="zh-CN"/>
              </w:rPr>
              <w:t>月</w:t>
            </w:r>
            <w:r w:rsidRPr="00933122">
              <w:rPr>
                <w:rFonts w:ascii="宋体" w:eastAsia="宋体" w:hAnsi="宋体" w:cs="宋体"/>
                <w:lang w:eastAsia="zh-CN"/>
              </w:rPr>
              <w:t>31</w:t>
            </w:r>
            <w:r w:rsidRPr="00933122">
              <w:rPr>
                <w:rFonts w:ascii="宋体" w:eastAsia="宋体" w:hAnsi="宋体" w:cs="宋体" w:hint="eastAsia"/>
                <w:lang w:eastAsia="zh-CN"/>
              </w:rPr>
              <w:t>日印度累计压榨甘蔗</w:t>
            </w:r>
            <w:r w:rsidRPr="00933122">
              <w:rPr>
                <w:rFonts w:ascii="宋体" w:eastAsia="宋体" w:hAnsi="宋体" w:cs="宋体"/>
                <w:lang w:eastAsia="zh-CN"/>
              </w:rPr>
              <w:t>1.09565</w:t>
            </w:r>
            <w:r w:rsidRPr="00933122">
              <w:rPr>
                <w:rFonts w:ascii="宋体" w:eastAsia="宋体" w:hAnsi="宋体" w:cs="宋体" w:hint="eastAsia"/>
                <w:lang w:eastAsia="zh-CN"/>
              </w:rPr>
              <w:t>亿吨，产糖</w:t>
            </w:r>
            <w:r w:rsidRPr="00933122">
              <w:rPr>
                <w:rFonts w:ascii="宋体" w:eastAsia="宋体" w:hAnsi="宋体" w:cs="宋体"/>
                <w:lang w:eastAsia="zh-CN"/>
              </w:rPr>
              <w:t>951</w:t>
            </w:r>
            <w:r w:rsidRPr="00933122">
              <w:rPr>
                <w:rFonts w:ascii="宋体" w:eastAsia="宋体" w:hAnsi="宋体" w:cs="宋体" w:hint="eastAsia"/>
                <w:lang w:eastAsia="zh-CN"/>
              </w:rPr>
              <w:t>万吨，上年度同期为</w:t>
            </w:r>
            <w:r w:rsidRPr="00933122">
              <w:rPr>
                <w:rFonts w:ascii="宋体" w:eastAsia="宋体" w:hAnsi="宋体" w:cs="宋体"/>
                <w:lang w:eastAsia="zh-CN"/>
              </w:rPr>
              <w:t>1128</w:t>
            </w:r>
            <w:r w:rsidRPr="00933122">
              <w:rPr>
                <w:rFonts w:ascii="宋体" w:eastAsia="宋体" w:hAnsi="宋体" w:cs="宋体" w:hint="eastAsia"/>
                <w:lang w:eastAsia="zh-CN"/>
              </w:rPr>
              <w:t>万吨，同比下降</w:t>
            </w:r>
            <w:r w:rsidRPr="00933122">
              <w:rPr>
                <w:rFonts w:ascii="宋体" w:eastAsia="宋体" w:hAnsi="宋体" w:cs="宋体"/>
                <w:lang w:eastAsia="zh-CN"/>
              </w:rPr>
              <w:t>15.7%</w:t>
            </w:r>
            <w:r w:rsidRPr="00933122">
              <w:rPr>
                <w:rFonts w:ascii="宋体" w:eastAsia="宋体" w:hAnsi="宋体" w:cs="宋体" w:hint="eastAsia"/>
                <w:lang w:eastAsia="zh-CN"/>
              </w:rPr>
              <w:t>。当前共有</w:t>
            </w:r>
            <w:r w:rsidRPr="00933122">
              <w:rPr>
                <w:rFonts w:ascii="宋体" w:eastAsia="宋体" w:hAnsi="宋体" w:cs="宋体"/>
                <w:lang w:eastAsia="zh-CN"/>
              </w:rPr>
              <w:t>493</w:t>
            </w:r>
            <w:r w:rsidRPr="00933122">
              <w:rPr>
                <w:rFonts w:ascii="宋体" w:eastAsia="宋体" w:hAnsi="宋体" w:cs="宋体" w:hint="eastAsia"/>
                <w:lang w:eastAsia="zh-CN"/>
              </w:rPr>
              <w:t>家糖厂开榨，当前甘蔗压榨量和产量均低于上一年度同期水平。</w:t>
            </w:r>
          </w:p>
        </w:tc>
      </w:tr>
      <w:tr w:rsidR="00993B64" w14:paraId="710456DB" w14:textId="77777777" w:rsidTr="009156D8">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1F087F14" w14:textId="77777777" w:rsidR="00933122" w:rsidRPr="00933122" w:rsidRDefault="00933122" w:rsidP="00933122">
            <w:pPr>
              <w:rPr>
                <w:rFonts w:ascii="宋体" w:eastAsia="宋体" w:hAnsi="宋体" w:cs="宋体"/>
                <w:lang w:eastAsia="zh-CN"/>
              </w:rPr>
            </w:pPr>
            <w:r w:rsidRPr="00933122">
              <w:rPr>
                <w:rFonts w:ascii="宋体" w:eastAsia="宋体" w:hAnsi="宋体" w:cs="宋体" w:hint="eastAsia"/>
                <w:lang w:eastAsia="zh-CN"/>
              </w:rPr>
              <w:t>本周美棉</w:t>
            </w:r>
            <w:r w:rsidRPr="00933122">
              <w:rPr>
                <w:rFonts w:ascii="宋体" w:eastAsia="宋体" w:hAnsi="宋体" w:cs="宋体"/>
                <w:lang w:eastAsia="zh-CN"/>
              </w:rPr>
              <w:t>3</w:t>
            </w:r>
            <w:r w:rsidRPr="00933122">
              <w:rPr>
                <w:rFonts w:ascii="宋体" w:eastAsia="宋体" w:hAnsi="宋体" w:cs="宋体" w:hint="eastAsia"/>
                <w:lang w:eastAsia="zh-CN"/>
              </w:rPr>
              <w:t>月合约价格下跌，周度跌幅约</w:t>
            </w:r>
            <w:r w:rsidRPr="00933122">
              <w:rPr>
                <w:rFonts w:ascii="宋体" w:eastAsia="宋体" w:hAnsi="宋体" w:cs="宋体"/>
                <w:lang w:eastAsia="zh-CN"/>
              </w:rPr>
              <w:t>1.51%</w:t>
            </w:r>
            <w:r w:rsidRPr="00933122">
              <w:rPr>
                <w:rFonts w:ascii="宋体" w:eastAsia="宋体" w:hAnsi="宋体" w:cs="宋体" w:hint="eastAsia"/>
                <w:lang w:eastAsia="zh-CN"/>
              </w:rPr>
              <w:t>。由于美元走强及周度出口销售报告带来利空。</w:t>
            </w:r>
          </w:p>
          <w:p w14:paraId="56C224A3" w14:textId="23FFECBF" w:rsidR="00993B64" w:rsidRPr="007325D8" w:rsidRDefault="00933122" w:rsidP="00933122">
            <w:pPr>
              <w:jc w:val="left"/>
              <w:rPr>
                <w:rFonts w:eastAsiaTheme="minorEastAsia"/>
                <w:lang w:eastAsia="zh-CN"/>
              </w:rPr>
            </w:pPr>
            <w:r w:rsidRPr="00933122">
              <w:rPr>
                <w:rFonts w:ascii="宋体" w:eastAsia="宋体" w:hAnsi="宋体" w:cs="宋体" w:hint="eastAsia"/>
                <w:lang w:eastAsia="zh-CN"/>
              </w:rPr>
              <w:t>据美国农业部</w:t>
            </w:r>
            <w:r w:rsidRPr="00933122">
              <w:rPr>
                <w:rFonts w:ascii="宋体" w:eastAsia="宋体" w:hAnsi="宋体" w:cs="宋体"/>
                <w:lang w:eastAsia="zh-CN"/>
              </w:rPr>
              <w:t>(USDA)</w:t>
            </w:r>
            <w:r w:rsidRPr="00933122">
              <w:rPr>
                <w:rFonts w:ascii="宋体" w:eastAsia="宋体" w:hAnsi="宋体" w:cs="宋体" w:hint="eastAsia"/>
                <w:lang w:eastAsia="zh-CN"/>
              </w:rPr>
              <w:t>报告显示，</w:t>
            </w:r>
            <w:proofErr w:type="gramStart"/>
            <w:r w:rsidRPr="00933122">
              <w:rPr>
                <w:rFonts w:ascii="宋体" w:eastAsia="宋体" w:hAnsi="宋体" w:cs="宋体"/>
                <w:lang w:eastAsia="zh-CN"/>
              </w:rPr>
              <w:t>12</w:t>
            </w:r>
            <w:r w:rsidRPr="00933122">
              <w:rPr>
                <w:rFonts w:ascii="宋体" w:eastAsia="宋体" w:hAnsi="宋体" w:cs="宋体" w:hint="eastAsia"/>
                <w:lang w:eastAsia="zh-CN"/>
              </w:rPr>
              <w:t>月</w:t>
            </w:r>
            <w:r w:rsidRPr="00933122">
              <w:rPr>
                <w:rFonts w:ascii="宋体" w:eastAsia="宋体" w:hAnsi="宋体" w:cs="宋体"/>
                <w:lang w:eastAsia="zh-CN"/>
              </w:rPr>
              <w:t>26</w:t>
            </w:r>
            <w:r w:rsidRPr="00933122">
              <w:rPr>
                <w:rFonts w:ascii="宋体" w:eastAsia="宋体" w:hAnsi="宋体" w:cs="宋体" w:hint="eastAsia"/>
                <w:lang w:eastAsia="zh-CN"/>
              </w:rPr>
              <w:t>日止当周</w:t>
            </w:r>
            <w:proofErr w:type="gramEnd"/>
            <w:r w:rsidRPr="00933122">
              <w:rPr>
                <w:rFonts w:ascii="宋体" w:eastAsia="宋体" w:hAnsi="宋体" w:cs="宋体" w:hint="eastAsia"/>
                <w:lang w:eastAsia="zh-CN"/>
              </w:rPr>
              <w:t>，</w:t>
            </w:r>
            <w:r w:rsidRPr="00933122">
              <w:rPr>
                <w:rFonts w:ascii="宋体" w:eastAsia="宋体" w:hAnsi="宋体" w:cs="宋体"/>
                <w:lang w:eastAsia="zh-CN"/>
              </w:rPr>
              <w:t>2024/25</w:t>
            </w:r>
            <w:r w:rsidRPr="00933122">
              <w:rPr>
                <w:rFonts w:ascii="宋体" w:eastAsia="宋体" w:hAnsi="宋体" w:cs="宋体" w:hint="eastAsia"/>
                <w:lang w:eastAsia="zh-CN"/>
              </w:rPr>
              <w:t>年度美国棉花出口销售净增</w:t>
            </w:r>
            <w:r w:rsidRPr="00933122">
              <w:rPr>
                <w:rFonts w:ascii="宋体" w:eastAsia="宋体" w:hAnsi="宋体" w:cs="宋体"/>
                <w:lang w:eastAsia="zh-CN"/>
              </w:rPr>
              <w:t>12.89</w:t>
            </w:r>
            <w:r w:rsidRPr="00933122">
              <w:rPr>
                <w:rFonts w:ascii="宋体" w:eastAsia="宋体" w:hAnsi="宋体" w:cs="宋体" w:hint="eastAsia"/>
                <w:lang w:eastAsia="zh-CN"/>
              </w:rPr>
              <w:t>万包，较前周减少</w:t>
            </w:r>
            <w:r w:rsidRPr="00933122">
              <w:rPr>
                <w:rFonts w:ascii="宋体" w:eastAsia="宋体" w:hAnsi="宋体" w:cs="宋体"/>
                <w:lang w:eastAsia="zh-CN"/>
              </w:rPr>
              <w:t>54%</w:t>
            </w:r>
            <w:r w:rsidRPr="00933122">
              <w:rPr>
                <w:rFonts w:ascii="宋体" w:eastAsia="宋体" w:hAnsi="宋体" w:cs="宋体" w:hint="eastAsia"/>
                <w:lang w:eastAsia="zh-CN"/>
              </w:rPr>
              <w:t>，较前</w:t>
            </w:r>
            <w:r w:rsidRPr="00933122">
              <w:rPr>
                <w:rFonts w:ascii="宋体" w:eastAsia="宋体" w:hAnsi="宋体" w:cs="宋体"/>
                <w:lang w:eastAsia="zh-CN"/>
              </w:rPr>
              <w:t>4</w:t>
            </w:r>
            <w:r w:rsidRPr="00933122">
              <w:rPr>
                <w:rFonts w:ascii="宋体" w:eastAsia="宋体" w:hAnsi="宋体" w:cs="宋体" w:hint="eastAsia"/>
                <w:lang w:eastAsia="zh-CN"/>
              </w:rPr>
              <w:t>周平均水平减少</w:t>
            </w:r>
            <w:r w:rsidRPr="00933122">
              <w:rPr>
                <w:rFonts w:ascii="宋体" w:eastAsia="宋体" w:hAnsi="宋体" w:cs="宋体"/>
                <w:lang w:eastAsia="zh-CN"/>
              </w:rPr>
              <w:t>35%</w:t>
            </w:r>
            <w:r w:rsidRPr="00933122">
              <w:rPr>
                <w:rFonts w:ascii="宋体" w:eastAsia="宋体" w:hAnsi="宋体" w:cs="宋体" w:hint="eastAsia"/>
                <w:lang w:eastAsia="zh-CN"/>
              </w:rPr>
              <w:t>；</w:t>
            </w:r>
            <w:r w:rsidRPr="00933122">
              <w:rPr>
                <w:rFonts w:ascii="宋体" w:eastAsia="宋体" w:hAnsi="宋体" w:cs="宋体"/>
                <w:lang w:eastAsia="zh-CN"/>
              </w:rPr>
              <w:t>2024/25</w:t>
            </w:r>
            <w:r w:rsidRPr="00933122">
              <w:rPr>
                <w:rFonts w:ascii="宋体" w:eastAsia="宋体" w:hAnsi="宋体" w:cs="宋体" w:hint="eastAsia"/>
                <w:lang w:eastAsia="zh-CN"/>
              </w:rPr>
              <w:t>年度美国棉花出口装运量</w:t>
            </w:r>
            <w:r w:rsidRPr="00933122">
              <w:rPr>
                <w:rFonts w:ascii="宋体" w:eastAsia="宋体" w:hAnsi="宋体" w:cs="宋体"/>
                <w:lang w:eastAsia="zh-CN"/>
              </w:rPr>
              <w:t>11.58</w:t>
            </w:r>
            <w:r w:rsidRPr="00933122">
              <w:rPr>
                <w:rFonts w:ascii="宋体" w:eastAsia="宋体" w:hAnsi="宋体" w:cs="宋体" w:hint="eastAsia"/>
                <w:lang w:eastAsia="zh-CN"/>
              </w:rPr>
              <w:t>万包，较前周减少</w:t>
            </w:r>
            <w:r w:rsidRPr="00933122">
              <w:rPr>
                <w:rFonts w:ascii="宋体" w:eastAsia="宋体" w:hAnsi="宋体" w:cs="宋体"/>
                <w:lang w:eastAsia="zh-CN"/>
              </w:rPr>
              <w:t>18%</w:t>
            </w:r>
            <w:r w:rsidRPr="00933122">
              <w:rPr>
                <w:rFonts w:ascii="宋体" w:eastAsia="宋体" w:hAnsi="宋体" w:cs="宋体" w:hint="eastAsia"/>
                <w:lang w:eastAsia="zh-CN"/>
              </w:rPr>
              <w:t>，较前</w:t>
            </w:r>
            <w:r w:rsidRPr="00933122">
              <w:rPr>
                <w:rFonts w:ascii="宋体" w:eastAsia="宋体" w:hAnsi="宋体" w:cs="宋体"/>
                <w:lang w:eastAsia="zh-CN"/>
              </w:rPr>
              <w:t>4</w:t>
            </w:r>
            <w:r w:rsidRPr="00933122">
              <w:rPr>
                <w:rFonts w:ascii="宋体" w:eastAsia="宋体" w:hAnsi="宋体" w:cs="宋体" w:hint="eastAsia"/>
                <w:lang w:eastAsia="zh-CN"/>
              </w:rPr>
              <w:t>周平均水平减少</w:t>
            </w:r>
            <w:r w:rsidRPr="00933122">
              <w:rPr>
                <w:rFonts w:ascii="宋体" w:eastAsia="宋体" w:hAnsi="宋体" w:cs="宋体"/>
                <w:lang w:eastAsia="zh-CN"/>
              </w:rPr>
              <w:t>18%</w:t>
            </w:r>
            <w:r w:rsidRPr="00933122">
              <w:rPr>
                <w:rFonts w:ascii="宋体" w:eastAsia="宋体" w:hAnsi="宋体" w:cs="宋体" w:hint="eastAsia"/>
                <w:lang w:eastAsia="zh-CN"/>
              </w:rPr>
              <w:t>。当周美国棉花出口签约量及装运量均减少明显，出口销售相对疲软。</w:t>
            </w:r>
          </w:p>
        </w:tc>
      </w:tr>
      <w:tr w:rsidR="00993B64" w14:paraId="6E442742" w14:textId="77777777" w:rsidTr="009156D8">
        <w:trPr>
          <w:trHeight w:val="3115"/>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0BB08DC0" w:rsidR="00993B64" w:rsidRPr="00083176" w:rsidRDefault="00083176" w:rsidP="00083176">
            <w:pPr>
              <w:rPr>
                <w:rFonts w:ascii="宋体" w:eastAsia="宋体" w:hAnsi="宋体" w:cs="宋体"/>
                <w:lang w:eastAsia="zh-CN"/>
              </w:rPr>
            </w:pPr>
            <w:r w:rsidRPr="00083176">
              <w:rPr>
                <w:rFonts w:ascii="宋体" w:eastAsia="宋体" w:hAnsi="宋体" w:cs="宋体" w:hint="eastAsia"/>
                <w:lang w:eastAsia="zh-CN"/>
              </w:rPr>
              <w:t>截止</w:t>
            </w:r>
            <w:r w:rsidRPr="00083176">
              <w:rPr>
                <w:rFonts w:ascii="宋体" w:eastAsia="宋体" w:hAnsi="宋体" w:cs="宋体"/>
                <w:lang w:eastAsia="zh-CN"/>
              </w:rPr>
              <w:t>1</w:t>
            </w:r>
            <w:r w:rsidRPr="00083176">
              <w:rPr>
                <w:rFonts w:ascii="宋体" w:eastAsia="宋体" w:hAnsi="宋体" w:cs="宋体" w:hint="eastAsia"/>
                <w:lang w:eastAsia="zh-CN"/>
              </w:rPr>
              <w:t>月</w:t>
            </w:r>
            <w:r w:rsidRPr="00083176">
              <w:rPr>
                <w:rFonts w:ascii="宋体" w:eastAsia="宋体" w:hAnsi="宋体" w:cs="宋体"/>
                <w:lang w:eastAsia="zh-CN"/>
              </w:rPr>
              <w:t>3</w:t>
            </w:r>
            <w:r w:rsidRPr="00083176">
              <w:rPr>
                <w:rFonts w:ascii="宋体" w:eastAsia="宋体" w:hAnsi="宋体" w:cs="宋体" w:hint="eastAsia"/>
                <w:lang w:eastAsia="zh-CN"/>
              </w:rPr>
              <w:t>日，美元指数跌</w:t>
            </w:r>
            <w:r w:rsidRPr="00083176">
              <w:rPr>
                <w:rFonts w:ascii="宋体" w:eastAsia="宋体" w:hAnsi="宋体" w:cs="宋体"/>
                <w:lang w:eastAsia="zh-CN"/>
              </w:rPr>
              <w:t>0.29%</w:t>
            </w:r>
            <w:r w:rsidRPr="00083176">
              <w:rPr>
                <w:rFonts w:ascii="宋体" w:eastAsia="宋体" w:hAnsi="宋体" w:cs="宋体" w:hint="eastAsia"/>
                <w:lang w:eastAsia="zh-CN"/>
              </w:rPr>
              <w:t>报</w:t>
            </w:r>
            <w:r w:rsidRPr="00083176">
              <w:rPr>
                <w:rFonts w:ascii="宋体" w:eastAsia="宋体" w:hAnsi="宋体" w:cs="宋体"/>
                <w:lang w:eastAsia="zh-CN"/>
              </w:rPr>
              <w:t>108.9212</w:t>
            </w:r>
            <w:r w:rsidRPr="00083176">
              <w:rPr>
                <w:rFonts w:ascii="宋体" w:eastAsia="宋体" w:hAnsi="宋体" w:cs="宋体" w:hint="eastAsia"/>
                <w:lang w:eastAsia="zh-CN"/>
              </w:rPr>
              <w:t>，周涨</w:t>
            </w:r>
            <w:r w:rsidRPr="00083176">
              <w:rPr>
                <w:rFonts w:ascii="宋体" w:eastAsia="宋体" w:hAnsi="宋体" w:cs="宋体"/>
                <w:lang w:eastAsia="zh-CN"/>
              </w:rPr>
              <w:t>0.84%</w:t>
            </w:r>
            <w:r w:rsidRPr="00083176">
              <w:rPr>
                <w:rFonts w:ascii="宋体" w:eastAsia="宋体" w:hAnsi="宋体" w:cs="宋体" w:hint="eastAsia"/>
                <w:lang w:eastAsia="zh-CN"/>
              </w:rPr>
              <w:t>。非美货币多数上涨，欧元兑美元涨</w:t>
            </w:r>
            <w:r w:rsidRPr="00083176">
              <w:rPr>
                <w:rFonts w:ascii="宋体" w:eastAsia="宋体" w:hAnsi="宋体" w:cs="宋体"/>
                <w:lang w:eastAsia="zh-CN"/>
              </w:rPr>
              <w:t>0.41%</w:t>
            </w:r>
            <w:r w:rsidRPr="00083176">
              <w:rPr>
                <w:rFonts w:ascii="宋体" w:eastAsia="宋体" w:hAnsi="宋体" w:cs="宋体" w:hint="eastAsia"/>
                <w:lang w:eastAsia="zh-CN"/>
              </w:rPr>
              <w:t>报</w:t>
            </w:r>
            <w:r w:rsidRPr="00083176">
              <w:rPr>
                <w:rFonts w:ascii="宋体" w:eastAsia="宋体" w:hAnsi="宋体" w:cs="宋体"/>
                <w:lang w:eastAsia="zh-CN"/>
              </w:rPr>
              <w:t>1.0309</w:t>
            </w:r>
            <w:r w:rsidRPr="00083176">
              <w:rPr>
                <w:rFonts w:ascii="宋体" w:eastAsia="宋体" w:hAnsi="宋体" w:cs="宋体" w:hint="eastAsia"/>
                <w:lang w:eastAsia="zh-CN"/>
              </w:rPr>
              <w:t>，周跌</w:t>
            </w:r>
            <w:r w:rsidRPr="00083176">
              <w:rPr>
                <w:rFonts w:ascii="宋体" w:eastAsia="宋体" w:hAnsi="宋体" w:cs="宋体"/>
                <w:lang w:eastAsia="zh-CN"/>
              </w:rPr>
              <w:t>1.13%</w:t>
            </w:r>
            <w:r w:rsidRPr="00083176">
              <w:rPr>
                <w:rFonts w:ascii="宋体" w:eastAsia="宋体" w:hAnsi="宋体" w:cs="宋体" w:hint="eastAsia"/>
                <w:lang w:eastAsia="zh-CN"/>
              </w:rPr>
              <w:t>；英镑兑美元涨</w:t>
            </w:r>
            <w:r w:rsidRPr="00083176">
              <w:rPr>
                <w:rFonts w:ascii="宋体" w:eastAsia="宋体" w:hAnsi="宋体" w:cs="宋体"/>
                <w:lang w:eastAsia="zh-CN"/>
              </w:rPr>
              <w:t>0.36%</w:t>
            </w:r>
            <w:r w:rsidRPr="00083176">
              <w:rPr>
                <w:rFonts w:ascii="宋体" w:eastAsia="宋体" w:hAnsi="宋体" w:cs="宋体" w:hint="eastAsia"/>
                <w:lang w:eastAsia="zh-CN"/>
              </w:rPr>
              <w:t>报</w:t>
            </w:r>
            <w:r w:rsidRPr="00083176">
              <w:rPr>
                <w:rFonts w:ascii="宋体" w:eastAsia="宋体" w:hAnsi="宋体" w:cs="宋体"/>
                <w:lang w:eastAsia="zh-CN"/>
              </w:rPr>
              <w:t>1.2426</w:t>
            </w:r>
            <w:r w:rsidRPr="00083176">
              <w:rPr>
                <w:rFonts w:ascii="宋体" w:eastAsia="宋体" w:hAnsi="宋体" w:cs="宋体" w:hint="eastAsia"/>
                <w:lang w:eastAsia="zh-CN"/>
              </w:rPr>
              <w:t>，周跌</w:t>
            </w:r>
            <w:r w:rsidRPr="00083176">
              <w:rPr>
                <w:rFonts w:ascii="宋体" w:eastAsia="宋体" w:hAnsi="宋体" w:cs="宋体"/>
                <w:lang w:eastAsia="zh-CN"/>
              </w:rPr>
              <w:t>1.20%</w:t>
            </w:r>
            <w:r w:rsidRPr="00083176">
              <w:rPr>
                <w:rFonts w:ascii="宋体" w:eastAsia="宋体" w:hAnsi="宋体" w:cs="宋体" w:hint="eastAsia"/>
                <w:lang w:eastAsia="zh-CN"/>
              </w:rPr>
              <w:t>；美元兑日元跌</w:t>
            </w:r>
            <w:r w:rsidRPr="00083176">
              <w:rPr>
                <w:rFonts w:ascii="宋体" w:eastAsia="宋体" w:hAnsi="宋体" w:cs="宋体"/>
                <w:lang w:eastAsia="zh-CN"/>
              </w:rPr>
              <w:t>0.14%</w:t>
            </w:r>
            <w:r w:rsidRPr="00083176">
              <w:rPr>
                <w:rFonts w:ascii="宋体" w:eastAsia="宋体" w:hAnsi="宋体" w:cs="宋体" w:hint="eastAsia"/>
                <w:lang w:eastAsia="zh-CN"/>
              </w:rPr>
              <w:t>报</w:t>
            </w:r>
            <w:r w:rsidRPr="00083176">
              <w:rPr>
                <w:rFonts w:ascii="宋体" w:eastAsia="宋体" w:hAnsi="宋体" w:cs="宋体"/>
                <w:lang w:eastAsia="zh-CN"/>
              </w:rPr>
              <w:t>157.3105</w:t>
            </w:r>
            <w:r w:rsidRPr="00083176">
              <w:rPr>
                <w:rFonts w:ascii="宋体" w:eastAsia="宋体" w:hAnsi="宋体" w:cs="宋体" w:hint="eastAsia"/>
                <w:lang w:eastAsia="zh-CN"/>
              </w:rPr>
              <w:t>，周跌</w:t>
            </w:r>
            <w:r w:rsidRPr="00083176">
              <w:rPr>
                <w:rFonts w:ascii="宋体" w:eastAsia="宋体" w:hAnsi="宋体" w:cs="宋体"/>
                <w:lang w:eastAsia="zh-CN"/>
              </w:rPr>
              <w:t>0.34%</w:t>
            </w:r>
            <w:r w:rsidRPr="00083176">
              <w:rPr>
                <w:rFonts w:ascii="宋体" w:eastAsia="宋体" w:hAnsi="宋体" w:cs="宋体" w:hint="eastAsia"/>
                <w:lang w:eastAsia="zh-CN"/>
              </w:rPr>
              <w:t>。美元指数延续高位震荡格局。上周五公布的美国</w:t>
            </w:r>
            <w:r w:rsidRPr="00083176">
              <w:rPr>
                <w:rFonts w:ascii="宋体" w:eastAsia="宋体" w:hAnsi="宋体" w:cs="宋体"/>
                <w:lang w:eastAsia="zh-CN"/>
              </w:rPr>
              <w:t>12</w:t>
            </w:r>
            <w:r w:rsidRPr="00083176">
              <w:rPr>
                <w:rFonts w:ascii="宋体" w:eastAsia="宋体" w:hAnsi="宋体" w:cs="宋体" w:hint="eastAsia"/>
                <w:lang w:eastAsia="zh-CN"/>
              </w:rPr>
              <w:t>月</w:t>
            </w:r>
            <w:r w:rsidRPr="00083176">
              <w:rPr>
                <w:rFonts w:ascii="宋体" w:eastAsia="宋体" w:hAnsi="宋体" w:cs="宋体"/>
                <w:lang w:eastAsia="zh-CN"/>
              </w:rPr>
              <w:t>ISM PMI</w:t>
            </w:r>
            <w:r w:rsidRPr="00083176">
              <w:rPr>
                <w:rFonts w:ascii="宋体" w:eastAsia="宋体" w:hAnsi="宋体" w:cs="宋体" w:hint="eastAsia"/>
                <w:lang w:eastAsia="zh-CN"/>
              </w:rPr>
              <w:t>指数录得</w:t>
            </w:r>
            <w:r w:rsidRPr="00083176">
              <w:rPr>
                <w:rFonts w:ascii="宋体" w:eastAsia="宋体" w:hAnsi="宋体" w:cs="宋体"/>
                <w:lang w:eastAsia="zh-CN"/>
              </w:rPr>
              <w:t>49.3</w:t>
            </w:r>
            <w:r w:rsidRPr="00083176">
              <w:rPr>
                <w:rFonts w:ascii="宋体" w:eastAsia="宋体" w:hAnsi="宋体" w:cs="宋体" w:hint="eastAsia"/>
                <w:lang w:eastAsia="zh-CN"/>
              </w:rPr>
              <w:t>，高于预期的</w:t>
            </w:r>
            <w:r w:rsidRPr="00083176">
              <w:rPr>
                <w:rFonts w:ascii="宋体" w:eastAsia="宋体" w:hAnsi="宋体" w:cs="宋体"/>
                <w:lang w:eastAsia="zh-CN"/>
              </w:rPr>
              <w:t>48.2</w:t>
            </w:r>
            <w:r w:rsidRPr="00083176">
              <w:rPr>
                <w:rFonts w:ascii="宋体" w:eastAsia="宋体" w:hAnsi="宋体" w:cs="宋体" w:hint="eastAsia"/>
                <w:lang w:eastAsia="zh-CN"/>
              </w:rPr>
              <w:t>，创九个月内新高，虽仍处于</w:t>
            </w:r>
            <w:r w:rsidRPr="00083176">
              <w:rPr>
                <w:rFonts w:ascii="宋体" w:eastAsia="宋体" w:hAnsi="宋体" w:cs="宋体"/>
                <w:lang w:eastAsia="zh-CN"/>
              </w:rPr>
              <w:t>50</w:t>
            </w:r>
            <w:r w:rsidRPr="00083176">
              <w:rPr>
                <w:rFonts w:ascii="宋体" w:eastAsia="宋体" w:hAnsi="宋体" w:cs="宋体" w:hint="eastAsia"/>
                <w:lang w:eastAsia="zh-CN"/>
              </w:rPr>
              <w:t>荣枯线以下，但制造业改善迹象明显。其中</w:t>
            </w:r>
            <w:r w:rsidRPr="00083176">
              <w:rPr>
                <w:rFonts w:ascii="宋体" w:eastAsia="宋体" w:hAnsi="宋体" w:cs="宋体"/>
                <w:lang w:eastAsia="zh-CN"/>
              </w:rPr>
              <w:t>:</w:t>
            </w:r>
            <w:r w:rsidRPr="00083176">
              <w:rPr>
                <w:rFonts w:ascii="宋体" w:eastAsia="宋体" w:hAnsi="宋体" w:cs="宋体" w:hint="eastAsia"/>
                <w:lang w:eastAsia="zh-CN"/>
              </w:rPr>
              <w:t>新订单指数</w:t>
            </w:r>
            <w:r w:rsidRPr="00083176">
              <w:rPr>
                <w:rFonts w:ascii="宋体" w:eastAsia="宋体" w:hAnsi="宋体" w:cs="宋体"/>
                <w:lang w:eastAsia="zh-CN"/>
              </w:rPr>
              <w:t>52.5</w:t>
            </w:r>
            <w:r w:rsidRPr="00083176">
              <w:rPr>
                <w:rFonts w:ascii="宋体" w:eastAsia="宋体" w:hAnsi="宋体" w:cs="宋体" w:hint="eastAsia"/>
                <w:lang w:eastAsia="zh-CN"/>
              </w:rPr>
              <w:t>，创</w:t>
            </w:r>
            <w:r w:rsidRPr="00083176">
              <w:rPr>
                <w:rFonts w:ascii="宋体" w:eastAsia="宋体" w:hAnsi="宋体" w:cs="宋体"/>
                <w:lang w:eastAsia="zh-CN"/>
              </w:rPr>
              <w:t>2024</w:t>
            </w:r>
            <w:r w:rsidRPr="00083176">
              <w:rPr>
                <w:rFonts w:ascii="宋体" w:eastAsia="宋体" w:hAnsi="宋体" w:cs="宋体" w:hint="eastAsia"/>
                <w:lang w:eastAsia="zh-CN"/>
              </w:rPr>
              <w:t>年</w:t>
            </w:r>
            <w:r w:rsidRPr="00083176">
              <w:rPr>
                <w:rFonts w:ascii="宋体" w:eastAsia="宋体" w:hAnsi="宋体" w:cs="宋体"/>
                <w:lang w:eastAsia="zh-CN"/>
              </w:rPr>
              <w:t>1</w:t>
            </w:r>
            <w:r w:rsidRPr="00083176">
              <w:rPr>
                <w:rFonts w:ascii="宋体" w:eastAsia="宋体" w:hAnsi="宋体" w:cs="宋体" w:hint="eastAsia"/>
                <w:lang w:eastAsia="zh-CN"/>
              </w:rPr>
              <w:t>月以来新高；订单库存指数</w:t>
            </w:r>
            <w:r w:rsidRPr="00083176">
              <w:rPr>
                <w:rFonts w:ascii="宋体" w:eastAsia="宋体" w:hAnsi="宋体" w:cs="宋体"/>
                <w:lang w:eastAsia="zh-CN"/>
              </w:rPr>
              <w:t>45.9</w:t>
            </w:r>
            <w:r w:rsidRPr="00083176">
              <w:rPr>
                <w:rFonts w:ascii="宋体" w:eastAsia="宋体" w:hAnsi="宋体" w:cs="宋体" w:hint="eastAsia"/>
                <w:lang w:eastAsia="zh-CN"/>
              </w:rPr>
              <w:t>，环比上升</w:t>
            </w:r>
            <w:r w:rsidRPr="00083176">
              <w:rPr>
                <w:rFonts w:ascii="宋体" w:eastAsia="宋体" w:hAnsi="宋体" w:cs="宋体"/>
                <w:lang w:eastAsia="zh-CN"/>
              </w:rPr>
              <w:t>4.1</w:t>
            </w:r>
            <w:r w:rsidRPr="00083176">
              <w:rPr>
                <w:rFonts w:ascii="宋体" w:eastAsia="宋体" w:hAnsi="宋体" w:cs="宋体" w:hint="eastAsia"/>
                <w:lang w:eastAsia="zh-CN"/>
              </w:rPr>
              <w:t>个点；但就业指数意外回落至</w:t>
            </w:r>
            <w:r w:rsidRPr="00083176">
              <w:rPr>
                <w:rFonts w:ascii="宋体" w:eastAsia="宋体" w:hAnsi="宋体" w:cs="宋体"/>
                <w:lang w:eastAsia="zh-CN"/>
              </w:rPr>
              <w:t>45.3</w:t>
            </w:r>
            <w:r w:rsidRPr="00083176">
              <w:rPr>
                <w:rFonts w:ascii="宋体" w:eastAsia="宋体" w:hAnsi="宋体" w:cs="宋体" w:hint="eastAsia"/>
                <w:lang w:eastAsia="zh-CN"/>
              </w:rPr>
              <w:t>，前值为</w:t>
            </w:r>
            <w:r w:rsidRPr="00083176">
              <w:rPr>
                <w:rFonts w:ascii="宋体" w:eastAsia="宋体" w:hAnsi="宋体" w:cs="宋体"/>
                <w:lang w:eastAsia="zh-CN"/>
              </w:rPr>
              <w:t>48.1</w:t>
            </w:r>
            <w:r w:rsidRPr="00083176">
              <w:rPr>
                <w:rFonts w:ascii="宋体" w:eastAsia="宋体" w:hAnsi="宋体" w:cs="宋体" w:hint="eastAsia"/>
                <w:lang w:eastAsia="zh-CN"/>
              </w:rPr>
              <w:t>，单月回落明显，预示劳动力市场或出现疲软迹象，就业市场的降温或为美联储降息计划提供空间。总体来看，美国经济韧性犹存，美元指数预计维持坚挺。美联储巴尔金表示，对</w:t>
            </w:r>
            <w:r w:rsidRPr="00083176">
              <w:rPr>
                <w:rFonts w:ascii="宋体" w:eastAsia="宋体" w:hAnsi="宋体" w:cs="宋体"/>
                <w:lang w:eastAsia="zh-CN"/>
              </w:rPr>
              <w:t>2025</w:t>
            </w:r>
            <w:r w:rsidRPr="00083176">
              <w:rPr>
                <w:rFonts w:ascii="宋体" w:eastAsia="宋体" w:hAnsi="宋体" w:cs="宋体" w:hint="eastAsia"/>
                <w:lang w:eastAsia="zh-CN"/>
              </w:rPr>
              <w:t>年的经济前景持乐观态度，认为经济增长的上行空间大于下行空间。目前，美联储将在</w:t>
            </w:r>
            <w:r w:rsidRPr="00083176">
              <w:rPr>
                <w:rFonts w:ascii="宋体" w:eastAsia="宋体" w:hAnsi="宋体" w:cs="宋体"/>
                <w:lang w:eastAsia="zh-CN"/>
              </w:rPr>
              <w:t>1</w:t>
            </w:r>
            <w:r w:rsidRPr="00083176">
              <w:rPr>
                <w:rFonts w:ascii="宋体" w:eastAsia="宋体" w:hAnsi="宋体" w:cs="宋体" w:hint="eastAsia"/>
                <w:lang w:eastAsia="zh-CN"/>
              </w:rPr>
              <w:t>月会议维持利率不变的概率为</w:t>
            </w:r>
            <w:r w:rsidRPr="00083176">
              <w:rPr>
                <w:rFonts w:ascii="宋体" w:eastAsia="宋体" w:hAnsi="宋体" w:cs="宋体"/>
                <w:lang w:eastAsia="zh-CN"/>
              </w:rPr>
              <w:t>88.8%</w:t>
            </w:r>
            <w:r w:rsidRPr="00083176">
              <w:rPr>
                <w:rFonts w:ascii="宋体" w:eastAsia="宋体" w:hAnsi="宋体" w:cs="宋体" w:hint="eastAsia"/>
                <w:lang w:eastAsia="zh-CN"/>
              </w:rPr>
              <w:t>。欧元区方面，</w:t>
            </w:r>
            <w:r w:rsidRPr="00083176">
              <w:rPr>
                <w:rFonts w:ascii="宋体" w:eastAsia="宋体" w:hAnsi="宋体" w:cs="宋体"/>
                <w:lang w:eastAsia="zh-CN"/>
              </w:rPr>
              <w:t>12</w:t>
            </w:r>
            <w:r w:rsidRPr="00083176">
              <w:rPr>
                <w:rFonts w:ascii="宋体" w:eastAsia="宋体" w:hAnsi="宋体" w:cs="宋体" w:hint="eastAsia"/>
                <w:lang w:eastAsia="zh-CN"/>
              </w:rPr>
              <w:t>月制造业</w:t>
            </w:r>
            <w:r w:rsidRPr="00083176">
              <w:rPr>
                <w:rFonts w:ascii="宋体" w:eastAsia="宋体" w:hAnsi="宋体" w:cs="宋体"/>
                <w:lang w:eastAsia="zh-CN"/>
              </w:rPr>
              <w:t>PMI</w:t>
            </w:r>
            <w:r w:rsidRPr="00083176">
              <w:rPr>
                <w:rFonts w:ascii="宋体" w:eastAsia="宋体" w:hAnsi="宋体" w:cs="宋体" w:hint="eastAsia"/>
                <w:lang w:eastAsia="zh-CN"/>
              </w:rPr>
              <w:t>的不及预期或进一步预示欧元区国家经济的持续疲软。欧央行</w:t>
            </w:r>
            <w:proofErr w:type="gramStart"/>
            <w:r w:rsidRPr="00083176">
              <w:rPr>
                <w:rFonts w:ascii="宋体" w:eastAsia="宋体" w:hAnsi="宋体" w:cs="宋体" w:hint="eastAsia"/>
                <w:lang w:eastAsia="zh-CN"/>
              </w:rPr>
              <w:t>长近期</w:t>
            </w:r>
            <w:proofErr w:type="gramEnd"/>
            <w:r w:rsidRPr="00083176">
              <w:rPr>
                <w:rFonts w:ascii="宋体" w:eastAsia="宋体" w:hAnsi="宋体" w:cs="宋体" w:hint="eastAsia"/>
                <w:lang w:eastAsia="zh-CN"/>
              </w:rPr>
              <w:t>也明确了降息意愿，总体立场偏鸽，预计欧元或维持偏弱格局。日元方面，日本央行推进加息的意愿强烈，这一消息或将推动日元在未来的潜在反弹机会，但短期受</w:t>
            </w:r>
            <w:proofErr w:type="gramStart"/>
            <w:r w:rsidRPr="00083176">
              <w:rPr>
                <w:rFonts w:ascii="宋体" w:eastAsia="宋体" w:hAnsi="宋体" w:cs="宋体" w:hint="eastAsia"/>
                <w:lang w:eastAsia="zh-CN"/>
              </w:rPr>
              <w:t>强美元</w:t>
            </w:r>
            <w:proofErr w:type="gramEnd"/>
            <w:r w:rsidRPr="00083176">
              <w:rPr>
                <w:rFonts w:ascii="宋体" w:eastAsia="宋体" w:hAnsi="宋体" w:cs="宋体" w:hint="eastAsia"/>
                <w:lang w:eastAsia="zh-CN"/>
              </w:rPr>
              <w:t>影响下或继续承压。往后看，在美</w:t>
            </w:r>
            <w:proofErr w:type="gramStart"/>
            <w:r w:rsidRPr="00083176">
              <w:rPr>
                <w:rFonts w:ascii="宋体" w:eastAsia="宋体" w:hAnsi="宋体" w:cs="宋体" w:hint="eastAsia"/>
                <w:lang w:eastAsia="zh-CN"/>
              </w:rPr>
              <w:t>联储偏鹰基调</w:t>
            </w:r>
            <w:proofErr w:type="gramEnd"/>
            <w:r w:rsidRPr="00083176">
              <w:rPr>
                <w:rFonts w:ascii="宋体" w:eastAsia="宋体" w:hAnsi="宋体" w:cs="宋体" w:hint="eastAsia"/>
                <w:lang w:eastAsia="zh-CN"/>
              </w:rPr>
              <w:t>维持不变且美国经济维持韧性的情况下，</w:t>
            </w:r>
            <w:proofErr w:type="gramStart"/>
            <w:r w:rsidRPr="00083176">
              <w:rPr>
                <w:rFonts w:ascii="宋体" w:eastAsia="宋体" w:hAnsi="宋体" w:cs="宋体" w:hint="eastAsia"/>
                <w:lang w:eastAsia="zh-CN"/>
              </w:rPr>
              <w:t>特朗普</w:t>
            </w:r>
            <w:proofErr w:type="gramEnd"/>
            <w:r w:rsidRPr="00083176">
              <w:rPr>
                <w:rFonts w:ascii="宋体" w:eastAsia="宋体" w:hAnsi="宋体" w:cs="宋体" w:hint="eastAsia"/>
                <w:lang w:eastAsia="zh-CN"/>
              </w:rPr>
              <w:t>重返白宫的政策不确定性或导致市场在交易方向上的分歧，预计美元延续高位震荡偏强的格局。重点关注本周五公布的美国</w:t>
            </w:r>
            <w:r w:rsidRPr="00083176">
              <w:rPr>
                <w:rFonts w:ascii="宋体" w:eastAsia="宋体" w:hAnsi="宋体" w:cs="宋体"/>
                <w:lang w:eastAsia="zh-CN"/>
              </w:rPr>
              <w:t>ISM</w:t>
            </w:r>
            <w:r w:rsidRPr="00083176">
              <w:rPr>
                <w:rFonts w:ascii="宋体" w:eastAsia="宋体" w:hAnsi="宋体" w:cs="宋体" w:hint="eastAsia"/>
                <w:lang w:eastAsia="zh-CN"/>
              </w:rPr>
              <w:t>制造业</w:t>
            </w:r>
            <w:r w:rsidRPr="00083176">
              <w:rPr>
                <w:rFonts w:ascii="宋体" w:eastAsia="宋体" w:hAnsi="宋体" w:cs="宋体"/>
                <w:lang w:eastAsia="zh-CN"/>
              </w:rPr>
              <w:t>PMI</w:t>
            </w:r>
            <w:r w:rsidRPr="00083176">
              <w:rPr>
                <w:rFonts w:ascii="宋体" w:eastAsia="宋体" w:hAnsi="宋体" w:cs="宋体" w:hint="eastAsia"/>
                <w:lang w:eastAsia="zh-CN"/>
              </w:rPr>
              <w:t>数据。</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rFonts w:hint="eastAsia"/>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1B20CC19" w:rsidR="00993B64" w:rsidRPr="007325D8" w:rsidRDefault="00083176" w:rsidP="007325D8">
            <w:pPr>
              <w:rPr>
                <w:rFonts w:eastAsiaTheme="minorEastAsia"/>
                <w:lang w:eastAsia="zh-CN"/>
              </w:rPr>
            </w:pPr>
            <w:r w:rsidRPr="00083176">
              <w:rPr>
                <w:rFonts w:ascii="宋体" w:eastAsia="宋体" w:hAnsi="宋体" w:cs="宋体" w:hint="eastAsia"/>
                <w:lang w:eastAsia="zh-CN"/>
              </w:rPr>
              <w:t>截止</w:t>
            </w:r>
            <w:r w:rsidRPr="00083176">
              <w:rPr>
                <w:lang w:eastAsia="zh-CN"/>
              </w:rPr>
              <w:t>1</w:t>
            </w:r>
            <w:r w:rsidRPr="00083176">
              <w:rPr>
                <w:rFonts w:ascii="宋体" w:eastAsia="宋体" w:hAnsi="宋体" w:cs="宋体" w:hint="eastAsia"/>
                <w:lang w:eastAsia="zh-CN"/>
              </w:rPr>
              <w:t>月</w:t>
            </w:r>
            <w:r w:rsidRPr="00083176">
              <w:rPr>
                <w:lang w:eastAsia="zh-CN"/>
              </w:rPr>
              <w:t>3</w:t>
            </w:r>
            <w:r w:rsidRPr="00083176">
              <w:rPr>
                <w:rFonts w:ascii="宋体" w:eastAsia="宋体" w:hAnsi="宋体" w:cs="宋体" w:hint="eastAsia"/>
                <w:lang w:eastAsia="zh-CN"/>
              </w:rPr>
              <w:t>日，国际贵金属期货收盘涨跌不一，</w:t>
            </w:r>
            <w:r w:rsidRPr="00083176">
              <w:rPr>
                <w:lang w:eastAsia="zh-CN"/>
              </w:rPr>
              <w:t>COMEX</w:t>
            </w:r>
            <w:r w:rsidRPr="00083176">
              <w:rPr>
                <w:rFonts w:ascii="宋体" w:eastAsia="宋体" w:hAnsi="宋体" w:cs="宋体" w:hint="eastAsia"/>
                <w:lang w:eastAsia="zh-CN"/>
              </w:rPr>
              <w:t>黄金期货跌</w:t>
            </w:r>
            <w:r w:rsidRPr="00083176">
              <w:rPr>
                <w:lang w:eastAsia="zh-CN"/>
              </w:rPr>
              <w:t>0.61%</w:t>
            </w:r>
            <w:r w:rsidRPr="00083176">
              <w:rPr>
                <w:rFonts w:ascii="宋体" w:eastAsia="宋体" w:hAnsi="宋体" w:cs="宋体" w:hint="eastAsia"/>
                <w:lang w:eastAsia="zh-CN"/>
              </w:rPr>
              <w:t>报</w:t>
            </w:r>
            <w:r w:rsidRPr="00083176">
              <w:rPr>
                <w:lang w:eastAsia="zh-CN"/>
              </w:rPr>
              <w:t>2652.7</w:t>
            </w:r>
            <w:r w:rsidRPr="00083176">
              <w:rPr>
                <w:rFonts w:ascii="宋体" w:eastAsia="宋体" w:hAnsi="宋体" w:cs="宋体" w:hint="eastAsia"/>
                <w:lang w:eastAsia="zh-CN"/>
              </w:rPr>
              <w:t>美元</w:t>
            </w:r>
            <w:r w:rsidRPr="00083176">
              <w:rPr>
                <w:lang w:eastAsia="zh-CN"/>
              </w:rPr>
              <w:t>/</w:t>
            </w:r>
            <w:r w:rsidRPr="00083176">
              <w:rPr>
                <w:rFonts w:ascii="宋体" w:eastAsia="宋体" w:hAnsi="宋体" w:cs="宋体" w:hint="eastAsia"/>
                <w:lang w:eastAsia="zh-CN"/>
              </w:rPr>
              <w:t>盎司，周涨</w:t>
            </w:r>
            <w:r w:rsidRPr="00083176">
              <w:rPr>
                <w:lang w:eastAsia="zh-CN"/>
              </w:rPr>
              <w:t>0.79%</w:t>
            </w:r>
            <w:r w:rsidRPr="00083176">
              <w:rPr>
                <w:rFonts w:ascii="宋体" w:eastAsia="宋体" w:hAnsi="宋体" w:cs="宋体" w:hint="eastAsia"/>
                <w:lang w:eastAsia="zh-CN"/>
              </w:rPr>
              <w:t>，</w:t>
            </w:r>
            <w:r w:rsidRPr="00083176">
              <w:rPr>
                <w:lang w:eastAsia="zh-CN"/>
              </w:rPr>
              <w:t>COMEX</w:t>
            </w:r>
            <w:r w:rsidRPr="00083176">
              <w:rPr>
                <w:rFonts w:ascii="宋体" w:eastAsia="宋体" w:hAnsi="宋体" w:cs="宋体" w:hint="eastAsia"/>
                <w:lang w:eastAsia="zh-CN"/>
              </w:rPr>
              <w:t>白银期货涨</w:t>
            </w:r>
            <w:r w:rsidRPr="00083176">
              <w:rPr>
                <w:lang w:eastAsia="zh-CN"/>
              </w:rPr>
              <w:t>0.67%</w:t>
            </w:r>
            <w:r w:rsidRPr="00083176">
              <w:rPr>
                <w:rFonts w:ascii="宋体" w:eastAsia="宋体" w:hAnsi="宋体" w:cs="宋体" w:hint="eastAsia"/>
                <w:lang w:eastAsia="zh-CN"/>
              </w:rPr>
              <w:t>报</w:t>
            </w:r>
            <w:r w:rsidRPr="00083176">
              <w:rPr>
                <w:lang w:eastAsia="zh-CN"/>
              </w:rPr>
              <w:t>30.1</w:t>
            </w:r>
            <w:r w:rsidRPr="00083176">
              <w:rPr>
                <w:rFonts w:ascii="宋体" w:eastAsia="宋体" w:hAnsi="宋体" w:cs="宋体" w:hint="eastAsia"/>
                <w:lang w:eastAsia="zh-CN"/>
              </w:rPr>
              <w:t>美元</w:t>
            </w:r>
            <w:r w:rsidRPr="00083176">
              <w:rPr>
                <w:lang w:eastAsia="zh-CN"/>
              </w:rPr>
              <w:t>/</w:t>
            </w:r>
            <w:r w:rsidRPr="00083176">
              <w:rPr>
                <w:rFonts w:ascii="宋体" w:eastAsia="宋体" w:hAnsi="宋体" w:cs="宋体" w:hint="eastAsia"/>
                <w:lang w:eastAsia="zh-CN"/>
              </w:rPr>
              <w:t>盎司，周涨</w:t>
            </w:r>
            <w:r w:rsidRPr="00083176">
              <w:rPr>
                <w:lang w:eastAsia="zh-CN"/>
              </w:rPr>
              <w:t>0.44%</w:t>
            </w:r>
            <w:r w:rsidRPr="00083176">
              <w:rPr>
                <w:rFonts w:ascii="宋体" w:eastAsia="宋体" w:hAnsi="宋体" w:cs="宋体" w:hint="eastAsia"/>
                <w:lang w:eastAsia="zh-CN"/>
              </w:rPr>
              <w:t>。地缘政治方面，</w:t>
            </w:r>
            <w:proofErr w:type="gramStart"/>
            <w:r w:rsidRPr="00083176">
              <w:rPr>
                <w:rFonts w:ascii="宋体" w:eastAsia="宋体" w:hAnsi="宋体" w:cs="宋体" w:hint="eastAsia"/>
                <w:lang w:eastAsia="zh-CN"/>
              </w:rPr>
              <w:t>拜登要求</w:t>
            </w:r>
            <w:proofErr w:type="gramEnd"/>
            <w:r w:rsidRPr="00083176">
              <w:rPr>
                <w:rFonts w:ascii="宋体" w:eastAsia="宋体" w:hAnsi="宋体" w:cs="宋体" w:hint="eastAsia"/>
                <w:lang w:eastAsia="zh-CN"/>
              </w:rPr>
              <w:t>国防部继续向乌克兰增援武器，以色列与哈马斯的停火谈判最近几天陷入僵局，俄罗斯停止通过乌克兰向欧洲供应天然气，国际局势不确定因素尚存，黄金作为避险资产具备一定支撑。宏观数据方面，上周五公布的美国</w:t>
            </w:r>
            <w:r w:rsidRPr="00083176">
              <w:rPr>
                <w:lang w:eastAsia="zh-CN"/>
              </w:rPr>
              <w:t>12</w:t>
            </w:r>
            <w:r w:rsidRPr="00083176">
              <w:rPr>
                <w:rFonts w:ascii="宋体" w:eastAsia="宋体" w:hAnsi="宋体" w:cs="宋体" w:hint="eastAsia"/>
                <w:lang w:eastAsia="zh-CN"/>
              </w:rPr>
              <w:t>月</w:t>
            </w:r>
            <w:r w:rsidRPr="00083176">
              <w:rPr>
                <w:lang w:eastAsia="zh-CN"/>
              </w:rPr>
              <w:t>ISM</w:t>
            </w:r>
            <w:r w:rsidRPr="00083176">
              <w:rPr>
                <w:rFonts w:ascii="宋体" w:eastAsia="宋体" w:hAnsi="宋体" w:cs="宋体" w:hint="eastAsia"/>
                <w:lang w:eastAsia="zh-CN"/>
              </w:rPr>
              <w:t>制造业指数录得</w:t>
            </w:r>
            <w:r w:rsidRPr="00083176">
              <w:rPr>
                <w:lang w:eastAsia="zh-CN"/>
              </w:rPr>
              <w:t>49.3</w:t>
            </w:r>
            <w:r w:rsidRPr="00083176">
              <w:rPr>
                <w:rFonts w:ascii="宋体" w:eastAsia="宋体" w:hAnsi="宋体" w:cs="宋体" w:hint="eastAsia"/>
                <w:lang w:eastAsia="zh-CN"/>
              </w:rPr>
              <w:t>，高于预期的</w:t>
            </w:r>
            <w:r w:rsidRPr="00083176">
              <w:rPr>
                <w:lang w:eastAsia="zh-CN"/>
              </w:rPr>
              <w:t>48.2</w:t>
            </w:r>
            <w:r w:rsidRPr="00083176">
              <w:rPr>
                <w:rFonts w:ascii="宋体" w:eastAsia="宋体" w:hAnsi="宋体" w:cs="宋体" w:hint="eastAsia"/>
                <w:lang w:eastAsia="zh-CN"/>
              </w:rPr>
              <w:t>，创九个月内新高，制造业改善迹象明显，其中新订单指数表现突出，创</w:t>
            </w:r>
            <w:r w:rsidRPr="00083176">
              <w:rPr>
                <w:lang w:eastAsia="zh-CN"/>
              </w:rPr>
              <w:t>2024</w:t>
            </w:r>
            <w:r w:rsidRPr="00083176">
              <w:rPr>
                <w:rFonts w:ascii="宋体" w:eastAsia="宋体" w:hAnsi="宋体" w:cs="宋体" w:hint="eastAsia"/>
                <w:lang w:eastAsia="zh-CN"/>
              </w:rPr>
              <w:t>年</w:t>
            </w:r>
            <w:r w:rsidRPr="00083176">
              <w:rPr>
                <w:lang w:eastAsia="zh-CN"/>
              </w:rPr>
              <w:t>1</w:t>
            </w:r>
            <w:r w:rsidRPr="00083176">
              <w:rPr>
                <w:rFonts w:ascii="宋体" w:eastAsia="宋体" w:hAnsi="宋体" w:cs="宋体" w:hint="eastAsia"/>
                <w:lang w:eastAsia="zh-CN"/>
              </w:rPr>
              <w:t>月以来新高，但就业指数意外回落</w:t>
            </w:r>
            <w:r w:rsidRPr="00083176">
              <w:rPr>
                <w:lang w:eastAsia="zh-CN"/>
              </w:rPr>
              <w:t>2.8</w:t>
            </w:r>
            <w:r w:rsidRPr="00083176">
              <w:rPr>
                <w:rFonts w:ascii="宋体" w:eastAsia="宋体" w:hAnsi="宋体" w:cs="宋体" w:hint="eastAsia"/>
                <w:lang w:eastAsia="zh-CN"/>
              </w:rPr>
              <w:t>个点，预示劳动力市场或出现疲软迹象，就业市场的降温或驱动美联储进一步的降息计划，这或许有利于贵金属未来的走势，后续需重点关注本周五公布的非农就业数据。往后看，短期内市场大概率将继续消化美国经济的上行预期，叠加美联储官员陆续释放的鹰派信号，美元指数或维持高位震荡偏强的格局，美国通胀放缓信号和美联储进一步的降息计划仍需更多的经济数据去支撑，贵金属价格预计将面临一定压力。受益于人民币汇率的持续走低，沪市贵金属短期内表现或得到一定的支撑。操作上建议，观望为主，短期内注意回调风险。</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hint="eastAsia"/>
          <w:color w:val="036EB8"/>
          <w:sz w:val="28"/>
          <w:szCs w:val="28"/>
          <w:lang w:eastAsia="zh-CN"/>
        </w:rPr>
      </w:pPr>
      <w:r>
        <w:rPr>
          <w:noProof/>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proofErr w:type="gram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图表</w:t>
      </w:r>
    </w:p>
    <w:tbl>
      <w:tblPr>
        <w:tblStyle w:val="TableNormal"/>
        <w:tblW w:w="9417"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7"/>
      </w:tblGrid>
      <w:tr w:rsidR="00993B64" w14:paraId="520F83BC" w14:textId="77777777" w:rsidTr="00246C38">
        <w:trPr>
          <w:trHeight w:val="3516"/>
        </w:trPr>
        <w:tc>
          <w:tcPr>
            <w:tcW w:w="9417" w:type="dxa"/>
          </w:tcPr>
          <w:p w14:paraId="0A14911C" w14:textId="4ECF6A04" w:rsidR="00993B64" w:rsidRDefault="00E42547" w:rsidP="008C26D6">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12160" behindDoc="0" locked="0" layoutInCell="1" allowOverlap="1" wp14:anchorId="5BD20E11" wp14:editId="24729604">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" fillcolor="white [3201]" stroked="f" strokeweight=".5pt">
                      <v:textbox>
                        <w:txbxContent>
                          <w:p w14:paraId="11549F8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008C26D6" w:rsidRPr="00914848">
                                    <w:rPr>
                                      <w:rFonts w:ascii="微软雅黑" w:eastAsia="微软雅黑" w:hAnsi="微软雅黑" w:cs="微软雅黑" w:hint="eastAsia"/>
                                      <w:spacing w:val="25"/>
                                      <w:sz w:val="19"/>
                                      <w:szCs w:val="19"/>
                                      <w:lang w:eastAsia="zh-CN"/>
                                    </w:rPr>
                                    <w:t>标普</w:t>
                                  </w:r>
                                  <w:proofErr w:type="gramEnd"/>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" fillcolor="white [3201]" strokecolor="white [3212]" strokeweight=".5pt">
                      <v:textbox>
                        <w:txbxContent>
                          <w:p w14:paraId="663A856A"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008C26D6" w:rsidRPr="00914848">
                              <w:rPr>
                                <w:rFonts w:ascii="微软雅黑" w:eastAsia="微软雅黑" w:hAnsi="微软雅黑" w:cs="微软雅黑" w:hint="eastAsia"/>
                                <w:spacing w:val="25"/>
                                <w:sz w:val="19"/>
                                <w:szCs w:val="19"/>
                                <w:lang w:eastAsia="zh-CN"/>
                              </w:rPr>
                              <w:t>标普</w:t>
                            </w:r>
                            <w:proofErr w:type="gramEnd"/>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r w:rsidR="00933122">
              <w:rPr>
                <w:rFonts w:eastAsia="宋体"/>
                <w:noProof/>
                <w:lang w:eastAsia="zh-CN"/>
              </w:rPr>
              <w:drawing>
                <wp:inline distT="0" distB="0" distL="0" distR="0" wp14:anchorId="69F29A54" wp14:editId="4536C05C">
                  <wp:extent cx="2933700" cy="2060575"/>
                  <wp:effectExtent l="0" t="0" r="0" b="0"/>
                  <wp:docPr id="7980182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2060575"/>
                          </a:xfrm>
                          <a:prstGeom prst="rect">
                            <a:avLst/>
                          </a:prstGeom>
                          <a:noFill/>
                        </pic:spPr>
                      </pic:pic>
                    </a:graphicData>
                  </a:graphic>
                </wp:inline>
              </w:drawing>
            </w:r>
            <w:r w:rsidR="00933122">
              <w:rPr>
                <w:rFonts w:eastAsia="宋体"/>
                <w:noProof/>
                <w:lang w:eastAsia="zh-CN"/>
              </w:rPr>
              <w:drawing>
                <wp:inline distT="0" distB="0" distL="0" distR="0" wp14:anchorId="69EF8750" wp14:editId="12042BCC">
                  <wp:extent cx="2990850" cy="2022475"/>
                  <wp:effectExtent l="0" t="0" r="0" b="0"/>
                  <wp:docPr id="73270260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0850" cy="2022475"/>
                          </a:xfrm>
                          <a:prstGeom prst="rect">
                            <a:avLst/>
                          </a:prstGeom>
                          <a:noFill/>
                        </pic:spPr>
                      </pic:pic>
                    </a:graphicData>
                  </a:graphic>
                </wp:inline>
              </w:drawing>
            </w:r>
          </w:p>
        </w:tc>
      </w:tr>
      <w:tr w:rsidR="00993B64" w14:paraId="3270EEF8" w14:textId="77777777" w:rsidTr="008C26D6">
        <w:tblPrEx>
          <w:tblCellMar>
            <w:left w:w="108" w:type="dxa"/>
            <w:right w:w="108" w:type="dxa"/>
          </w:tblCellMar>
        </w:tblPrEx>
        <w:trPr>
          <w:trHeight w:val="4063"/>
        </w:trPr>
        <w:tc>
          <w:tcPr>
            <w:tcW w:w="9417" w:type="dxa"/>
          </w:tcPr>
          <w:p w14:paraId="383DB5B7" w14:textId="7D7A6AE9" w:rsidR="00993B64" w:rsidRDefault="00E42547" w:rsidP="008C26D6">
            <w:pPr>
              <w:spacing w:line="4053" w:lineRule="exact"/>
              <w:jc w:val="both"/>
              <w:rPr>
                <w:rFonts w:eastAsia="宋体"/>
                <w:lang w:eastAsia="zh-CN"/>
              </w:rPr>
            </w:pPr>
            <w:r>
              <w:rPr>
                <w:noProof/>
                <w:lang w:eastAsia="zh-CN"/>
              </w:rPr>
              <mc:AlternateContent>
                <mc:Choice Requires="wps">
                  <w:drawing>
                    <wp:anchor distT="0" distB="0" distL="114300" distR="114300" simplePos="0" relativeHeight="251704320" behindDoc="0" locked="0" layoutInCell="1" allowOverlap="1" wp14:anchorId="0FD8FA0E" wp14:editId="11FD9ECA">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" fillcolor="white [3201]" stroked="f" strokeweight=".5pt">
                      <v:textbox>
                        <w:txbxContent>
                          <w:p w14:paraId="6DE6065C"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" fillcolor="white [3201]" stroked="f" strokeweight=".5pt">
                      <v:textbox>
                        <w:txbxContent>
                          <w:p w14:paraId="02EF903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r w:rsidR="00933122">
              <w:rPr>
                <w:rFonts w:eastAsia="宋体"/>
                <w:noProof/>
                <w:lang w:eastAsia="zh-CN"/>
              </w:rPr>
              <w:drawing>
                <wp:inline distT="0" distB="0" distL="0" distR="0" wp14:anchorId="4CBDBA4F" wp14:editId="5B5696FE">
                  <wp:extent cx="2867025" cy="2225675"/>
                  <wp:effectExtent l="0" t="0" r="9525" b="3175"/>
                  <wp:docPr id="18250926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7025" cy="2225675"/>
                          </a:xfrm>
                          <a:prstGeom prst="rect">
                            <a:avLst/>
                          </a:prstGeom>
                          <a:noFill/>
                        </pic:spPr>
                      </pic:pic>
                    </a:graphicData>
                  </a:graphic>
                </wp:inline>
              </w:drawing>
            </w:r>
            <w:r w:rsidR="003A7C7D">
              <w:rPr>
                <w:rFonts w:eastAsia="宋体"/>
                <w:noProof/>
                <w:lang w:eastAsia="zh-CN"/>
              </w:rPr>
              <w:drawing>
                <wp:inline distT="0" distB="0" distL="0" distR="0" wp14:anchorId="064752AE" wp14:editId="37253A5C">
                  <wp:extent cx="2924175" cy="2098675"/>
                  <wp:effectExtent l="0" t="0" r="9525" b="0"/>
                  <wp:docPr id="10318309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2098675"/>
                          </a:xfrm>
                          <a:prstGeom prst="rect">
                            <a:avLst/>
                          </a:prstGeom>
                          <a:noFill/>
                        </pic:spPr>
                      </pic:pic>
                    </a:graphicData>
                  </a:graphic>
                </wp:inline>
              </w:drawing>
            </w:r>
          </w:p>
        </w:tc>
      </w:tr>
      <w:tr w:rsidR="00993B64" w14:paraId="73C467CA" w14:textId="77777777" w:rsidTr="008C26D6">
        <w:trPr>
          <w:trHeight w:val="4063"/>
        </w:trPr>
        <w:tc>
          <w:tcPr>
            <w:tcW w:w="9417" w:type="dxa"/>
          </w:tcPr>
          <w:p w14:paraId="318C707E" w14:textId="23E7C671"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19328" behindDoc="0" locked="0" layoutInCell="1" allowOverlap="1" wp14:anchorId="50DBA5FD" wp14:editId="157BAE62">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" fillcolor="white [3201]" stroked="f" strokeweight=".5pt">
                      <v:textbox>
                        <w:txbxContent>
                          <w:p w14:paraId="37A13289"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3A7C7D">
              <w:rPr>
                <w:rFonts w:eastAsia="宋体"/>
                <w:noProof/>
                <w:lang w:eastAsia="zh-CN"/>
              </w:rPr>
              <w:drawing>
                <wp:inline distT="0" distB="0" distL="0" distR="0" wp14:anchorId="6A0E639C" wp14:editId="60D7553F">
                  <wp:extent cx="2933700" cy="2260600"/>
                  <wp:effectExtent l="0" t="0" r="0" b="6350"/>
                  <wp:docPr id="19205161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0" cy="2260600"/>
                          </a:xfrm>
                          <a:prstGeom prst="rect">
                            <a:avLst/>
                          </a:prstGeom>
                          <a:noFill/>
                        </pic:spPr>
                      </pic:pic>
                    </a:graphicData>
                  </a:graphic>
                </wp:inline>
              </w:drawing>
            </w:r>
            <w:r w:rsidR="003A7C7D">
              <w:rPr>
                <w:rFonts w:eastAsia="宋体"/>
                <w:noProof/>
                <w:lang w:eastAsia="zh-CN"/>
              </w:rPr>
              <w:drawing>
                <wp:inline distT="0" distB="0" distL="0" distR="0" wp14:anchorId="2EF0B1AB" wp14:editId="5108096F">
                  <wp:extent cx="2895600" cy="2117725"/>
                  <wp:effectExtent l="0" t="0" r="0" b="0"/>
                  <wp:docPr id="13118380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2117725"/>
                          </a:xfrm>
                          <a:prstGeom prst="rect">
                            <a:avLst/>
                          </a:prstGeom>
                          <a:noFill/>
                        </pic:spPr>
                      </pic:pic>
                    </a:graphicData>
                  </a:graphic>
                </wp:inline>
              </w:drawing>
            </w:r>
          </w:p>
        </w:tc>
      </w:tr>
      <w:tr w:rsidR="00993B64" w14:paraId="219BDBCC" w14:textId="77777777" w:rsidTr="008C26D6">
        <w:trPr>
          <w:trHeight w:val="4063"/>
        </w:trPr>
        <w:tc>
          <w:tcPr>
            <w:tcW w:w="9417" w:type="dxa"/>
          </w:tcPr>
          <w:p w14:paraId="50CE9E4D" w14:textId="732A05A7" w:rsidR="00993B64" w:rsidRDefault="00E42547">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21376" behindDoc="0" locked="0" layoutInCell="1" allowOverlap="1" wp14:anchorId="7DA8D6B0" wp14:editId="5141245C">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" fillcolor="white [3201]" stroked="f" strokeweight=".5pt">
                      <v:textbox>
                        <w:txbxContent>
                          <w:p w14:paraId="656D10A3"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" fillcolor="white [3201]" stroked="f" strokeweight=".5pt">
                      <v:textbox>
                        <w:txbxContent>
                          <w:p w14:paraId="1D3E0494"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3A7C7D">
              <w:rPr>
                <w:rFonts w:eastAsia="宋体"/>
                <w:noProof/>
                <w:lang w:eastAsia="zh-CN"/>
              </w:rPr>
              <w:drawing>
                <wp:inline distT="0" distB="0" distL="0" distR="0" wp14:anchorId="1D688783" wp14:editId="3DA67A28">
                  <wp:extent cx="2914650" cy="2108200"/>
                  <wp:effectExtent l="0" t="0" r="0" b="6350"/>
                  <wp:docPr id="104735949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4650" cy="2108200"/>
                          </a:xfrm>
                          <a:prstGeom prst="rect">
                            <a:avLst/>
                          </a:prstGeom>
                          <a:noFill/>
                        </pic:spPr>
                      </pic:pic>
                    </a:graphicData>
                  </a:graphic>
                </wp:inline>
              </w:drawing>
            </w:r>
            <w:r w:rsidR="003A7C7D">
              <w:rPr>
                <w:rFonts w:eastAsia="宋体"/>
                <w:noProof/>
                <w:lang w:eastAsia="zh-CN"/>
              </w:rPr>
              <w:drawing>
                <wp:inline distT="0" distB="0" distL="0" distR="0" wp14:anchorId="117AFF51" wp14:editId="124253E9">
                  <wp:extent cx="2905125" cy="2070100"/>
                  <wp:effectExtent l="0" t="0" r="9525" b="6350"/>
                  <wp:docPr id="17213602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5125" cy="2070100"/>
                          </a:xfrm>
                          <a:prstGeom prst="rect">
                            <a:avLst/>
                          </a:prstGeom>
                          <a:noFill/>
                        </pic:spPr>
                      </pic:pic>
                    </a:graphicData>
                  </a:graphic>
                </wp:inline>
              </w:drawing>
            </w:r>
          </w:p>
        </w:tc>
      </w:tr>
      <w:tr w:rsidR="00993B64" w14:paraId="4157D6F2" w14:textId="77777777" w:rsidTr="00C5204B">
        <w:tblPrEx>
          <w:tblCellMar>
            <w:left w:w="108" w:type="dxa"/>
            <w:right w:w="108" w:type="dxa"/>
          </w:tblCellMar>
        </w:tblPrEx>
        <w:trPr>
          <w:trHeight w:val="4063"/>
        </w:trPr>
        <w:tc>
          <w:tcPr>
            <w:tcW w:w="9417" w:type="dxa"/>
          </w:tcPr>
          <w:p w14:paraId="734BE331" w14:textId="2111BBAF" w:rsidR="00993B64" w:rsidRDefault="00E42547" w:rsidP="00971F20">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57216" behindDoc="0" locked="0" layoutInCell="1" allowOverlap="1" wp14:anchorId="3ED35349" wp14:editId="4C2EF42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hint="eastAsia"/>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" fillcolor="white [3201]" stroked="f" strokeweight=".5pt">
                      <v:textbox>
                        <w:txbxContent>
                          <w:p w14:paraId="63AC8511" w14:textId="77777777" w:rsidR="00993B64" w:rsidRDefault="00E42547">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hint="eastAsia"/>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hint="eastAsia"/>
                                      <w:spacing w:val="25"/>
                                      <w:sz w:val="19"/>
                                      <w:szCs w:val="19"/>
                                      <w:lang w:eastAsia="zh-CN"/>
                                    </w:rPr>
                                  </w:pPr>
                                </w:p>
                                <w:p w14:paraId="46E0D657" w14:textId="77777777" w:rsidR="00993B64" w:rsidRDefault="00993B64">
                                  <w:pPr>
                                    <w:jc w:val="center"/>
                                    <w:rPr>
                                      <w:rFonts w:ascii="宋体" w:eastAsia="宋体" w:hAnsi="宋体" w:cs="宋体" w:hint="eastAsia"/>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" fillcolor="white [3201]" stroked="f" strokeweight=".5pt">
                      <v:textbox>
                        <w:txbxContent>
                          <w:p w14:paraId="7FE59489" w14:textId="77777777" w:rsidR="00993B64" w:rsidRDefault="00E42547">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hint="eastAsia"/>
                                <w:spacing w:val="25"/>
                                <w:sz w:val="19"/>
                                <w:szCs w:val="19"/>
                                <w:lang w:eastAsia="zh-CN"/>
                              </w:rPr>
                            </w:pPr>
                          </w:p>
                          <w:p w14:paraId="46E0D657" w14:textId="77777777" w:rsidR="00993B64" w:rsidRDefault="00993B64">
                            <w:pPr>
                              <w:jc w:val="center"/>
                              <w:rPr>
                                <w:rFonts w:ascii="宋体" w:eastAsia="宋体" w:hAnsi="宋体" w:cs="宋体" w:hint="eastAsia"/>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r w:rsidR="003A7C7D">
              <w:rPr>
                <w:rFonts w:eastAsia="宋体"/>
                <w:noProof/>
                <w:sz w:val="20"/>
                <w:lang w:eastAsia="zh-CN"/>
              </w:rPr>
              <w:drawing>
                <wp:inline distT="0" distB="0" distL="0" distR="0" wp14:anchorId="1EA4EA89" wp14:editId="1063BA48">
                  <wp:extent cx="2857500" cy="2260600"/>
                  <wp:effectExtent l="0" t="0" r="0" b="6350"/>
                  <wp:docPr id="13263979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260600"/>
                          </a:xfrm>
                          <a:prstGeom prst="rect">
                            <a:avLst/>
                          </a:prstGeom>
                          <a:noFill/>
                        </pic:spPr>
                      </pic:pic>
                    </a:graphicData>
                  </a:graphic>
                </wp:inline>
              </w:drawing>
            </w:r>
            <w:r w:rsidR="003A7C7D">
              <w:rPr>
                <w:rFonts w:eastAsia="宋体"/>
                <w:noProof/>
                <w:sz w:val="20"/>
                <w:lang w:eastAsia="zh-CN"/>
              </w:rPr>
              <w:drawing>
                <wp:inline distT="0" distB="0" distL="0" distR="0" wp14:anchorId="35DA3481" wp14:editId="645A69AE">
                  <wp:extent cx="2857500" cy="2146300"/>
                  <wp:effectExtent l="0" t="0" r="0" b="6350"/>
                  <wp:docPr id="21334686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2146300"/>
                          </a:xfrm>
                          <a:prstGeom prst="rect">
                            <a:avLst/>
                          </a:prstGeom>
                          <a:noFill/>
                        </pic:spPr>
                      </pic:pic>
                    </a:graphicData>
                  </a:graphic>
                </wp:inline>
              </w:drawing>
            </w:r>
          </w:p>
        </w:tc>
      </w:tr>
    </w:tbl>
    <w:p w14:paraId="61DDDD66" w14:textId="77777777" w:rsidR="00C049E5" w:rsidRDefault="00E42547" w:rsidP="00C049E5">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178389F1" w14:textId="77777777" w:rsidR="00F22F15" w:rsidRDefault="00F22F15">
      <w:pPr>
        <w:spacing w:before="120" w:line="190" w:lineRule="auto"/>
        <w:rPr>
          <w:rFonts w:ascii="微软雅黑" w:eastAsia="微软雅黑" w:hAnsi="微软雅黑" w:cs="微软雅黑" w:hint="eastAsia"/>
          <w:b/>
          <w:bCs/>
          <w:color w:val="036EB8"/>
          <w:spacing w:val="19"/>
          <w:sz w:val="28"/>
          <w:szCs w:val="28"/>
          <w:lang w:eastAsia="zh-CN"/>
        </w:rPr>
      </w:pPr>
    </w:p>
    <w:p w14:paraId="2C4FAE01" w14:textId="77777777" w:rsidR="00993B64" w:rsidRDefault="00E42547">
      <w:pPr>
        <w:spacing w:before="120" w:line="190" w:lineRule="auto"/>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59895C1B" wp14:editId="059F65CF">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14:paraId="07D332D6" w14:textId="77777777"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proofErr w:type="spellStart"/>
            <w:r>
              <w:rPr>
                <w:b/>
                <w:bCs/>
                <w:color w:val="FFFFFF"/>
                <w:spacing w:val="4"/>
                <w:sz w:val="19"/>
                <w:szCs w:val="19"/>
              </w:rPr>
              <w:t>时间</w:t>
            </w:r>
            <w:proofErr w:type="spellEnd"/>
          </w:p>
        </w:tc>
        <w:tc>
          <w:tcPr>
            <w:tcW w:w="6344" w:type="dxa"/>
            <w:shd w:val="clear" w:color="auto" w:fill="3D85C1"/>
          </w:tcPr>
          <w:p w14:paraId="7C19E29E" w14:textId="77777777" w:rsidR="00993B64" w:rsidRDefault="00E42547">
            <w:pPr>
              <w:pStyle w:val="TableText"/>
              <w:spacing w:before="221" w:line="195" w:lineRule="auto"/>
              <w:jc w:val="center"/>
              <w:rPr>
                <w:rFonts w:hint="eastAsia"/>
                <w:sz w:val="19"/>
                <w:szCs w:val="19"/>
              </w:rPr>
            </w:pPr>
            <w:proofErr w:type="spellStart"/>
            <w:r>
              <w:rPr>
                <w:b/>
                <w:bCs/>
                <w:color w:val="FFFFFF"/>
                <w:spacing w:val="16"/>
                <w:sz w:val="19"/>
                <w:szCs w:val="19"/>
              </w:rPr>
              <w:t>数据</w:t>
            </w:r>
            <w:proofErr w:type="spellEnd"/>
            <w:r>
              <w:rPr>
                <w:b/>
                <w:bCs/>
                <w:color w:val="FFFFFF"/>
                <w:spacing w:val="16"/>
                <w:sz w:val="19"/>
                <w:szCs w:val="19"/>
              </w:rPr>
              <w:t>/</w:t>
            </w:r>
            <w:proofErr w:type="spellStart"/>
            <w:r>
              <w:rPr>
                <w:b/>
                <w:bCs/>
                <w:color w:val="FFFFFF"/>
                <w:spacing w:val="16"/>
                <w:sz w:val="19"/>
                <w:szCs w:val="19"/>
              </w:rPr>
              <w:t>事件</w:t>
            </w:r>
            <w:proofErr w:type="spellEnd"/>
          </w:p>
        </w:tc>
      </w:tr>
      <w:tr w:rsidR="00012FB2" w14:paraId="6B889655" w14:textId="77777777" w:rsidTr="00626DEE">
        <w:trPr>
          <w:trHeight w:val="618"/>
        </w:trPr>
        <w:tc>
          <w:tcPr>
            <w:tcW w:w="1731" w:type="dxa"/>
            <w:shd w:val="clear" w:color="auto" w:fill="auto"/>
          </w:tcPr>
          <w:p w14:paraId="14CC9FA0" w14:textId="1A9A6E9C" w:rsidR="00012FB2" w:rsidRDefault="00012FB2" w:rsidP="00012FB2">
            <w:pPr>
              <w:pStyle w:val="TableText"/>
              <w:spacing w:before="228" w:line="191" w:lineRule="auto"/>
              <w:ind w:left="449"/>
              <w:rPr>
                <w:rFonts w:hint="eastAsia"/>
                <w:b/>
                <w:bCs/>
                <w:spacing w:val="3"/>
                <w:sz w:val="19"/>
                <w:szCs w:val="19"/>
              </w:rPr>
            </w:pPr>
            <w:r>
              <w:rPr>
                <w:b/>
                <w:bCs/>
                <w:spacing w:val="3"/>
                <w:sz w:val="19"/>
                <w:szCs w:val="19"/>
              </w:rPr>
              <w:t>202</w:t>
            </w:r>
            <w:r w:rsidR="00176CE4">
              <w:rPr>
                <w:rFonts w:hint="eastAsia"/>
                <w:b/>
                <w:bCs/>
                <w:spacing w:val="3"/>
                <w:sz w:val="19"/>
                <w:szCs w:val="19"/>
                <w:lang w:eastAsia="zh-CN"/>
              </w:rPr>
              <w:t>5</w:t>
            </w:r>
            <w:r>
              <w:rPr>
                <w:b/>
                <w:bCs/>
                <w:spacing w:val="3"/>
                <w:sz w:val="19"/>
                <w:szCs w:val="19"/>
              </w:rPr>
              <w:t>/</w:t>
            </w:r>
            <w:r w:rsidR="00176CE4">
              <w:rPr>
                <w:rFonts w:hint="eastAsia"/>
                <w:b/>
                <w:bCs/>
                <w:spacing w:val="3"/>
                <w:sz w:val="19"/>
                <w:szCs w:val="19"/>
                <w:lang w:eastAsia="zh-CN"/>
              </w:rPr>
              <w:t>01</w:t>
            </w:r>
            <w:r>
              <w:rPr>
                <w:b/>
                <w:bCs/>
                <w:spacing w:val="3"/>
                <w:sz w:val="19"/>
                <w:szCs w:val="19"/>
              </w:rPr>
              <w:t>/</w:t>
            </w:r>
            <w:r w:rsidR="00176CE4">
              <w:rPr>
                <w:rFonts w:hint="eastAsia"/>
                <w:b/>
                <w:bCs/>
                <w:spacing w:val="3"/>
                <w:sz w:val="19"/>
                <w:szCs w:val="19"/>
                <w:lang w:eastAsia="zh-CN"/>
              </w:rPr>
              <w:t>06</w:t>
            </w:r>
          </w:p>
        </w:tc>
        <w:tc>
          <w:tcPr>
            <w:tcW w:w="1314" w:type="dxa"/>
            <w:shd w:val="clear" w:color="auto" w:fill="auto"/>
          </w:tcPr>
          <w:p w14:paraId="0914703B" w14:textId="02FE6797" w:rsidR="00012FB2" w:rsidRDefault="00176CE4" w:rsidP="00111C72">
            <w:pPr>
              <w:pStyle w:val="TableText"/>
              <w:spacing w:before="243" w:line="172" w:lineRule="auto"/>
              <w:ind w:left="94"/>
              <w:rPr>
                <w:rFonts w:hint="eastAsia"/>
                <w:b/>
                <w:bCs/>
                <w:spacing w:val="6"/>
                <w:sz w:val="19"/>
                <w:szCs w:val="19"/>
                <w:lang w:eastAsia="zh-CN"/>
              </w:rPr>
            </w:pPr>
            <w:r>
              <w:rPr>
                <w:rFonts w:hint="eastAsia"/>
                <w:b/>
                <w:bCs/>
                <w:spacing w:val="6"/>
                <w:sz w:val="19"/>
                <w:szCs w:val="19"/>
                <w:lang w:eastAsia="zh-CN"/>
              </w:rPr>
              <w:t>17</w:t>
            </w:r>
            <w:r w:rsidR="007325D8">
              <w:rPr>
                <w:rFonts w:hint="eastAsia"/>
                <w:b/>
                <w:bCs/>
                <w:spacing w:val="6"/>
                <w:sz w:val="19"/>
                <w:szCs w:val="19"/>
                <w:lang w:eastAsia="zh-CN"/>
              </w:rPr>
              <w:t>:</w:t>
            </w:r>
            <w:r>
              <w:rPr>
                <w:rFonts w:hint="eastAsia"/>
                <w:b/>
                <w:bCs/>
                <w:spacing w:val="6"/>
                <w:sz w:val="19"/>
                <w:szCs w:val="19"/>
                <w:lang w:eastAsia="zh-CN"/>
              </w:rPr>
              <w:t>30</w:t>
            </w:r>
          </w:p>
        </w:tc>
        <w:tc>
          <w:tcPr>
            <w:tcW w:w="6344" w:type="dxa"/>
            <w:shd w:val="clear" w:color="auto" w:fill="auto"/>
          </w:tcPr>
          <w:p w14:paraId="70223643" w14:textId="4ADB5060" w:rsidR="00111C72" w:rsidRPr="00176CE4" w:rsidRDefault="00176CE4" w:rsidP="00176CE4">
            <w:pPr>
              <w:pStyle w:val="TableText"/>
              <w:spacing w:before="221" w:line="180" w:lineRule="auto"/>
              <w:jc w:val="center"/>
              <w:rPr>
                <w:rFonts w:hint="eastAsia"/>
                <w:sz w:val="19"/>
                <w:szCs w:val="19"/>
                <w:lang w:eastAsia="zh-CN"/>
              </w:rPr>
            </w:pPr>
            <w:r w:rsidRPr="00176CE4">
              <w:rPr>
                <w:rFonts w:hint="eastAsia"/>
                <w:sz w:val="19"/>
                <w:szCs w:val="19"/>
                <w:lang w:eastAsia="zh-CN"/>
              </w:rPr>
              <w:t>欧元区1月</w:t>
            </w:r>
            <w:proofErr w:type="spellStart"/>
            <w:r w:rsidRPr="00176CE4">
              <w:rPr>
                <w:rFonts w:hint="eastAsia"/>
                <w:sz w:val="19"/>
                <w:szCs w:val="19"/>
                <w:lang w:eastAsia="zh-CN"/>
              </w:rPr>
              <w:t>Sentix</w:t>
            </w:r>
            <w:proofErr w:type="spellEnd"/>
            <w:r w:rsidRPr="00176CE4">
              <w:rPr>
                <w:rFonts w:hint="eastAsia"/>
                <w:sz w:val="19"/>
                <w:szCs w:val="19"/>
                <w:lang w:eastAsia="zh-CN"/>
              </w:rPr>
              <w:t>投资者信心指数</w:t>
            </w:r>
          </w:p>
        </w:tc>
      </w:tr>
      <w:tr w:rsidR="00012FB2" w14:paraId="07435231" w14:textId="77777777" w:rsidTr="00626DEE">
        <w:trPr>
          <w:trHeight w:val="620"/>
        </w:trPr>
        <w:tc>
          <w:tcPr>
            <w:tcW w:w="1731" w:type="dxa"/>
            <w:shd w:val="clear" w:color="auto" w:fill="D3EAFF"/>
          </w:tcPr>
          <w:p w14:paraId="6AA7B007" w14:textId="1B5B3EBA" w:rsidR="00012FB2" w:rsidRDefault="00176CE4" w:rsidP="00A03626">
            <w:pPr>
              <w:pStyle w:val="TableText"/>
              <w:spacing w:before="230"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06</w:t>
            </w:r>
          </w:p>
        </w:tc>
        <w:tc>
          <w:tcPr>
            <w:tcW w:w="1314" w:type="dxa"/>
            <w:shd w:val="clear" w:color="auto" w:fill="D3EAFF"/>
          </w:tcPr>
          <w:p w14:paraId="3E18EAB0" w14:textId="72DCED72" w:rsidR="00012FB2" w:rsidRDefault="00176CE4" w:rsidP="00111C72">
            <w:pPr>
              <w:pStyle w:val="TableText"/>
              <w:spacing w:before="245" w:line="172" w:lineRule="auto"/>
              <w:ind w:left="101"/>
              <w:rPr>
                <w:rFonts w:hint="eastAsia"/>
                <w:sz w:val="19"/>
                <w:szCs w:val="19"/>
                <w:lang w:eastAsia="zh-CN"/>
              </w:rPr>
            </w:pPr>
            <w:r>
              <w:rPr>
                <w:rFonts w:hint="eastAsia"/>
                <w:b/>
                <w:bCs/>
                <w:spacing w:val="5"/>
                <w:sz w:val="19"/>
                <w:szCs w:val="19"/>
                <w:lang w:eastAsia="zh-CN"/>
              </w:rPr>
              <w:t>16:00</w:t>
            </w:r>
          </w:p>
        </w:tc>
        <w:tc>
          <w:tcPr>
            <w:tcW w:w="6344" w:type="dxa"/>
            <w:shd w:val="clear" w:color="auto" w:fill="D3EAFF"/>
          </w:tcPr>
          <w:p w14:paraId="5CF03C3A" w14:textId="35C7126F" w:rsidR="004B4D03" w:rsidRPr="00176CE4" w:rsidRDefault="00176CE4" w:rsidP="00176CE4">
            <w:pPr>
              <w:pStyle w:val="TableText"/>
              <w:spacing w:before="221" w:line="180" w:lineRule="auto"/>
              <w:jc w:val="center"/>
              <w:rPr>
                <w:rFonts w:hint="eastAsia"/>
                <w:sz w:val="19"/>
                <w:szCs w:val="19"/>
                <w:lang w:eastAsia="zh-CN"/>
              </w:rPr>
            </w:pPr>
            <w:r w:rsidRPr="00176CE4">
              <w:rPr>
                <w:rFonts w:hint="eastAsia"/>
                <w:sz w:val="19"/>
                <w:szCs w:val="19"/>
                <w:lang w:eastAsia="zh-CN"/>
              </w:rPr>
              <w:t>欧元区2024年12月CPI</w:t>
            </w:r>
          </w:p>
        </w:tc>
      </w:tr>
      <w:tr w:rsidR="00C11EBD" w14:paraId="475FDE2D" w14:textId="77777777" w:rsidTr="00C11EBD">
        <w:trPr>
          <w:trHeight w:val="620"/>
        </w:trPr>
        <w:tc>
          <w:tcPr>
            <w:tcW w:w="1731" w:type="dxa"/>
            <w:shd w:val="clear" w:color="auto" w:fill="auto"/>
          </w:tcPr>
          <w:p w14:paraId="6F0C96C7" w14:textId="17443BD4" w:rsidR="00C11EBD" w:rsidRPr="00C11EBD" w:rsidRDefault="00176CE4" w:rsidP="00C11EBD">
            <w:pPr>
              <w:pStyle w:val="TableText"/>
              <w:spacing w:before="230" w:line="191" w:lineRule="auto"/>
              <w:ind w:left="449"/>
              <w:rPr>
                <w:rFonts w:hint="eastAsia"/>
                <w:b/>
                <w:bCs/>
                <w:spacing w:val="3"/>
                <w:sz w:val="19"/>
                <w:szCs w:val="19"/>
              </w:rPr>
            </w:pPr>
            <w:bookmarkStart w:id="0" w:name="_Hlk186443750"/>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06</w:t>
            </w:r>
          </w:p>
        </w:tc>
        <w:tc>
          <w:tcPr>
            <w:tcW w:w="1314" w:type="dxa"/>
            <w:shd w:val="clear" w:color="auto" w:fill="auto"/>
          </w:tcPr>
          <w:p w14:paraId="5101373E" w14:textId="42025D71" w:rsidR="00C11EBD" w:rsidRPr="00C11EBD" w:rsidRDefault="00176CE4" w:rsidP="00C11EBD">
            <w:pPr>
              <w:pStyle w:val="TableText"/>
              <w:spacing w:before="245" w:line="172" w:lineRule="auto"/>
              <w:ind w:left="101"/>
              <w:rPr>
                <w:rFonts w:hint="eastAsia"/>
                <w:b/>
                <w:bCs/>
                <w:spacing w:val="5"/>
                <w:sz w:val="19"/>
                <w:szCs w:val="19"/>
                <w:lang w:eastAsia="zh-CN"/>
              </w:rPr>
            </w:pPr>
            <w:r>
              <w:rPr>
                <w:rFonts w:hint="eastAsia"/>
                <w:b/>
                <w:bCs/>
                <w:spacing w:val="5"/>
                <w:sz w:val="19"/>
                <w:szCs w:val="19"/>
                <w:lang w:eastAsia="zh-CN"/>
              </w:rPr>
              <w:t>21:30</w:t>
            </w:r>
          </w:p>
        </w:tc>
        <w:tc>
          <w:tcPr>
            <w:tcW w:w="6344" w:type="dxa"/>
            <w:shd w:val="clear" w:color="auto" w:fill="auto"/>
          </w:tcPr>
          <w:p w14:paraId="36B1358B" w14:textId="49473B66" w:rsidR="00C11EBD" w:rsidRPr="00C11EBD" w:rsidRDefault="00176CE4" w:rsidP="00C11EBD">
            <w:pPr>
              <w:pStyle w:val="TableText"/>
              <w:spacing w:before="221" w:line="180" w:lineRule="auto"/>
              <w:jc w:val="center"/>
              <w:rPr>
                <w:rFonts w:hint="eastAsia"/>
                <w:sz w:val="19"/>
                <w:szCs w:val="19"/>
                <w:lang w:eastAsia="zh-CN"/>
              </w:rPr>
            </w:pPr>
            <w:r w:rsidRPr="00176CE4">
              <w:rPr>
                <w:rFonts w:hint="eastAsia"/>
                <w:sz w:val="19"/>
                <w:szCs w:val="19"/>
                <w:lang w:eastAsia="zh-CN"/>
              </w:rPr>
              <w:t>美国</w:t>
            </w:r>
            <w:r w:rsidRPr="00176CE4">
              <w:rPr>
                <w:sz w:val="19"/>
                <w:szCs w:val="19"/>
                <w:lang w:eastAsia="zh-CN"/>
              </w:rPr>
              <w:t>2024</w:t>
            </w:r>
            <w:r w:rsidRPr="00176CE4">
              <w:rPr>
                <w:rFonts w:hint="eastAsia"/>
                <w:sz w:val="19"/>
                <w:szCs w:val="19"/>
                <w:lang w:eastAsia="zh-CN"/>
              </w:rPr>
              <w:t>年</w:t>
            </w:r>
            <w:r w:rsidRPr="00176CE4">
              <w:rPr>
                <w:sz w:val="19"/>
                <w:szCs w:val="19"/>
                <w:lang w:eastAsia="zh-CN"/>
              </w:rPr>
              <w:t>11</w:t>
            </w:r>
            <w:r w:rsidRPr="00176CE4">
              <w:rPr>
                <w:rFonts w:hint="eastAsia"/>
                <w:sz w:val="19"/>
                <w:szCs w:val="19"/>
                <w:lang w:eastAsia="zh-CN"/>
              </w:rPr>
              <w:t>月贸易帐</w:t>
            </w:r>
          </w:p>
        </w:tc>
      </w:tr>
      <w:tr w:rsidR="00C11EBD" w14:paraId="346485D1" w14:textId="77777777" w:rsidTr="00626DEE">
        <w:trPr>
          <w:trHeight w:val="620"/>
        </w:trPr>
        <w:tc>
          <w:tcPr>
            <w:tcW w:w="1731" w:type="dxa"/>
            <w:shd w:val="clear" w:color="auto" w:fill="D3EAFF"/>
          </w:tcPr>
          <w:p w14:paraId="74BA269B" w14:textId="3EE7CB0C" w:rsidR="00C11EBD" w:rsidRDefault="00176CE4" w:rsidP="00C11EBD">
            <w:pPr>
              <w:pStyle w:val="TableText"/>
              <w:spacing w:before="231"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06</w:t>
            </w:r>
          </w:p>
        </w:tc>
        <w:tc>
          <w:tcPr>
            <w:tcW w:w="1314" w:type="dxa"/>
            <w:shd w:val="clear" w:color="auto" w:fill="D3EAFF"/>
          </w:tcPr>
          <w:p w14:paraId="24680391" w14:textId="1CE52E05" w:rsidR="00C11EBD" w:rsidRDefault="00176CE4" w:rsidP="00C11EBD">
            <w:pPr>
              <w:pStyle w:val="TableText"/>
              <w:spacing w:before="245" w:line="172" w:lineRule="auto"/>
              <w:ind w:left="101"/>
              <w:rPr>
                <w:rFonts w:hint="eastAsia"/>
                <w:sz w:val="19"/>
                <w:szCs w:val="19"/>
                <w:lang w:eastAsia="zh-CN"/>
              </w:rPr>
            </w:pPr>
            <w:r>
              <w:rPr>
                <w:rFonts w:hint="eastAsia"/>
                <w:b/>
                <w:bCs/>
                <w:spacing w:val="5"/>
                <w:sz w:val="19"/>
                <w:szCs w:val="19"/>
                <w:lang w:eastAsia="zh-CN"/>
              </w:rPr>
              <w:t>22:45</w:t>
            </w:r>
          </w:p>
        </w:tc>
        <w:tc>
          <w:tcPr>
            <w:tcW w:w="6344" w:type="dxa"/>
            <w:shd w:val="clear" w:color="auto" w:fill="D3EAFF"/>
          </w:tcPr>
          <w:p w14:paraId="455DA3DF" w14:textId="5227D6C9" w:rsidR="00C11EBD" w:rsidRPr="00971F20" w:rsidRDefault="00176CE4" w:rsidP="00C11EBD">
            <w:pPr>
              <w:pStyle w:val="TableText"/>
              <w:spacing w:before="221" w:line="180" w:lineRule="auto"/>
              <w:jc w:val="center"/>
              <w:rPr>
                <w:rFonts w:hint="eastAsia"/>
                <w:sz w:val="19"/>
                <w:szCs w:val="19"/>
                <w:lang w:eastAsia="zh-CN"/>
              </w:rPr>
            </w:pPr>
            <w:r w:rsidRPr="00176CE4">
              <w:rPr>
                <w:rFonts w:hint="eastAsia"/>
                <w:sz w:val="19"/>
                <w:szCs w:val="19"/>
                <w:lang w:eastAsia="zh-CN"/>
              </w:rPr>
              <w:t>美国2024年12月</w:t>
            </w:r>
            <w:proofErr w:type="gramStart"/>
            <w:r w:rsidRPr="00176CE4">
              <w:rPr>
                <w:rFonts w:hint="eastAsia"/>
                <w:sz w:val="19"/>
                <w:szCs w:val="19"/>
                <w:lang w:eastAsia="zh-CN"/>
              </w:rPr>
              <w:t>标普全球</w:t>
            </w:r>
            <w:proofErr w:type="gramEnd"/>
            <w:r w:rsidRPr="00176CE4">
              <w:rPr>
                <w:rFonts w:hint="eastAsia"/>
                <w:sz w:val="19"/>
                <w:szCs w:val="19"/>
                <w:lang w:eastAsia="zh-CN"/>
              </w:rPr>
              <w:t>服务业PMI</w:t>
            </w:r>
          </w:p>
        </w:tc>
      </w:tr>
      <w:tr w:rsidR="00C11EBD" w14:paraId="1E0205C1" w14:textId="77777777" w:rsidTr="00626DEE">
        <w:trPr>
          <w:trHeight w:val="620"/>
        </w:trPr>
        <w:tc>
          <w:tcPr>
            <w:tcW w:w="1731" w:type="dxa"/>
            <w:shd w:val="clear" w:color="auto" w:fill="auto"/>
          </w:tcPr>
          <w:p w14:paraId="0F6E7AAC" w14:textId="48CDC56E" w:rsidR="00C11EBD" w:rsidRDefault="00176CE4" w:rsidP="00C11EBD">
            <w:pPr>
              <w:pStyle w:val="TableText"/>
              <w:spacing w:before="234"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0</w:t>
            </w:r>
            <w:r>
              <w:rPr>
                <w:rFonts w:hint="eastAsia"/>
                <w:b/>
                <w:bCs/>
                <w:spacing w:val="3"/>
                <w:sz w:val="19"/>
                <w:szCs w:val="19"/>
                <w:lang w:eastAsia="zh-CN"/>
              </w:rPr>
              <w:t>7</w:t>
            </w:r>
          </w:p>
        </w:tc>
        <w:tc>
          <w:tcPr>
            <w:tcW w:w="1314" w:type="dxa"/>
            <w:shd w:val="clear" w:color="auto" w:fill="auto"/>
          </w:tcPr>
          <w:p w14:paraId="1C64C080" w14:textId="1ECE2B15" w:rsidR="00C11EBD" w:rsidRDefault="00176CE4" w:rsidP="00C11EBD">
            <w:pPr>
              <w:pStyle w:val="TableText"/>
              <w:spacing w:before="248" w:line="172" w:lineRule="auto"/>
              <w:ind w:left="92"/>
              <w:rPr>
                <w:rFonts w:hint="eastAsia"/>
                <w:sz w:val="19"/>
                <w:szCs w:val="19"/>
                <w:lang w:eastAsia="zh-CN"/>
              </w:rPr>
            </w:pPr>
            <w:r>
              <w:rPr>
                <w:rFonts w:hint="eastAsia"/>
                <w:b/>
                <w:bCs/>
                <w:spacing w:val="5"/>
                <w:sz w:val="19"/>
                <w:szCs w:val="19"/>
                <w:lang w:eastAsia="zh-CN"/>
              </w:rPr>
              <w:t>22</w:t>
            </w:r>
            <w:r w:rsidR="00F96617">
              <w:rPr>
                <w:rFonts w:hint="eastAsia"/>
                <w:b/>
                <w:bCs/>
                <w:spacing w:val="5"/>
                <w:sz w:val="19"/>
                <w:szCs w:val="19"/>
                <w:lang w:eastAsia="zh-CN"/>
              </w:rPr>
              <w:t>:</w:t>
            </w:r>
            <w:r>
              <w:rPr>
                <w:rFonts w:hint="eastAsia"/>
                <w:b/>
                <w:bCs/>
                <w:spacing w:val="5"/>
                <w:sz w:val="19"/>
                <w:szCs w:val="19"/>
                <w:lang w:eastAsia="zh-CN"/>
              </w:rPr>
              <w:t>00</w:t>
            </w:r>
          </w:p>
        </w:tc>
        <w:tc>
          <w:tcPr>
            <w:tcW w:w="6344" w:type="dxa"/>
            <w:shd w:val="clear" w:color="auto" w:fill="auto"/>
          </w:tcPr>
          <w:p w14:paraId="6039A1D3" w14:textId="3494580D" w:rsidR="00C11EBD" w:rsidRPr="00733534" w:rsidRDefault="00176CE4" w:rsidP="00C11EBD">
            <w:pPr>
              <w:pStyle w:val="TableText"/>
              <w:spacing w:before="221" w:line="180" w:lineRule="auto"/>
              <w:jc w:val="center"/>
              <w:rPr>
                <w:rFonts w:hint="eastAsia"/>
                <w:sz w:val="19"/>
                <w:szCs w:val="19"/>
                <w:lang w:eastAsia="zh-CN"/>
              </w:rPr>
            </w:pPr>
            <w:r w:rsidRPr="00176CE4">
              <w:rPr>
                <w:rFonts w:hint="eastAsia"/>
                <w:sz w:val="19"/>
                <w:szCs w:val="19"/>
                <w:lang w:eastAsia="zh-CN"/>
              </w:rPr>
              <w:t>美国</w:t>
            </w:r>
            <w:r w:rsidRPr="00176CE4">
              <w:rPr>
                <w:sz w:val="19"/>
                <w:szCs w:val="19"/>
                <w:lang w:eastAsia="zh-CN"/>
              </w:rPr>
              <w:t>2024</w:t>
            </w:r>
            <w:r w:rsidRPr="00176CE4">
              <w:rPr>
                <w:rFonts w:hint="eastAsia"/>
                <w:sz w:val="19"/>
                <w:szCs w:val="19"/>
                <w:lang w:eastAsia="zh-CN"/>
              </w:rPr>
              <w:t>年</w:t>
            </w:r>
            <w:r w:rsidRPr="00176CE4">
              <w:rPr>
                <w:sz w:val="19"/>
                <w:szCs w:val="19"/>
                <w:lang w:eastAsia="zh-CN"/>
              </w:rPr>
              <w:t>12</w:t>
            </w:r>
            <w:r w:rsidRPr="00176CE4">
              <w:rPr>
                <w:rFonts w:hint="eastAsia"/>
                <w:sz w:val="19"/>
                <w:szCs w:val="19"/>
                <w:lang w:eastAsia="zh-CN"/>
              </w:rPr>
              <w:t>月全球供应</w:t>
            </w:r>
            <w:proofErr w:type="gramStart"/>
            <w:r w:rsidRPr="00176CE4">
              <w:rPr>
                <w:rFonts w:hint="eastAsia"/>
                <w:sz w:val="19"/>
                <w:szCs w:val="19"/>
                <w:lang w:eastAsia="zh-CN"/>
              </w:rPr>
              <w:t>链压力</w:t>
            </w:r>
            <w:proofErr w:type="gramEnd"/>
            <w:r w:rsidRPr="00176CE4">
              <w:rPr>
                <w:rFonts w:hint="eastAsia"/>
                <w:sz w:val="19"/>
                <w:szCs w:val="19"/>
                <w:lang w:eastAsia="zh-CN"/>
              </w:rPr>
              <w:t>指数</w:t>
            </w:r>
          </w:p>
        </w:tc>
      </w:tr>
      <w:tr w:rsidR="00C11EBD" w14:paraId="46C9FBB6" w14:textId="77777777" w:rsidTr="00626DEE">
        <w:trPr>
          <w:trHeight w:val="619"/>
        </w:trPr>
        <w:tc>
          <w:tcPr>
            <w:tcW w:w="1731" w:type="dxa"/>
            <w:shd w:val="clear" w:color="auto" w:fill="D3EAFF"/>
          </w:tcPr>
          <w:p w14:paraId="4EA37862" w14:textId="15B78B72" w:rsidR="00C11EBD" w:rsidRDefault="00176CE4" w:rsidP="00C11EBD">
            <w:pPr>
              <w:pStyle w:val="TableText"/>
              <w:spacing w:before="234" w:line="191" w:lineRule="auto"/>
              <w:ind w:left="449"/>
              <w:rPr>
                <w:rFonts w:hint="eastAsia"/>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0</w:t>
            </w:r>
            <w:r>
              <w:rPr>
                <w:rFonts w:hint="eastAsia"/>
                <w:b/>
                <w:bCs/>
                <w:spacing w:val="3"/>
                <w:sz w:val="19"/>
                <w:szCs w:val="19"/>
                <w:lang w:eastAsia="zh-CN"/>
              </w:rPr>
              <w:t>7</w:t>
            </w:r>
          </w:p>
        </w:tc>
        <w:tc>
          <w:tcPr>
            <w:tcW w:w="1314" w:type="dxa"/>
            <w:shd w:val="clear" w:color="auto" w:fill="D3EAFF"/>
          </w:tcPr>
          <w:p w14:paraId="704E1513" w14:textId="163865F3" w:rsidR="00C11EBD" w:rsidRDefault="00176CE4" w:rsidP="00C11EBD">
            <w:pPr>
              <w:pStyle w:val="TableText"/>
              <w:spacing w:before="248" w:line="172" w:lineRule="auto"/>
              <w:ind w:left="92"/>
              <w:rPr>
                <w:rFonts w:hint="eastAsia"/>
                <w:sz w:val="19"/>
                <w:szCs w:val="19"/>
              </w:rPr>
            </w:pPr>
            <w:r>
              <w:rPr>
                <w:rFonts w:hint="eastAsia"/>
                <w:b/>
                <w:bCs/>
                <w:spacing w:val="6"/>
                <w:sz w:val="19"/>
                <w:szCs w:val="19"/>
                <w:lang w:eastAsia="zh-CN"/>
              </w:rPr>
              <w:t>23</w:t>
            </w:r>
            <w:r w:rsidR="00C11EBD">
              <w:rPr>
                <w:rFonts w:hint="eastAsia"/>
                <w:b/>
                <w:bCs/>
                <w:spacing w:val="6"/>
                <w:sz w:val="19"/>
                <w:szCs w:val="19"/>
                <w:lang w:eastAsia="zh-CN"/>
              </w:rPr>
              <w:t>:</w:t>
            </w:r>
            <w:r w:rsidR="00C11EBD">
              <w:rPr>
                <w:b/>
                <w:bCs/>
                <w:spacing w:val="6"/>
                <w:sz w:val="19"/>
                <w:szCs w:val="19"/>
                <w:lang w:eastAsia="zh-CN"/>
              </w:rPr>
              <w:t>00</w:t>
            </w:r>
          </w:p>
        </w:tc>
        <w:tc>
          <w:tcPr>
            <w:tcW w:w="6344" w:type="dxa"/>
            <w:shd w:val="clear" w:color="auto" w:fill="D3EAFF"/>
          </w:tcPr>
          <w:p w14:paraId="7E8B730F" w14:textId="248AA8AA" w:rsidR="00C11EBD" w:rsidRPr="00176CE4" w:rsidRDefault="00176CE4" w:rsidP="00176CE4">
            <w:pPr>
              <w:pStyle w:val="TableText"/>
              <w:spacing w:before="221" w:line="180" w:lineRule="auto"/>
              <w:jc w:val="center"/>
              <w:rPr>
                <w:rFonts w:hint="eastAsia"/>
                <w:sz w:val="19"/>
                <w:szCs w:val="19"/>
                <w:lang w:eastAsia="zh-CN"/>
              </w:rPr>
            </w:pPr>
            <w:r w:rsidRPr="00176CE4">
              <w:rPr>
                <w:rFonts w:hint="eastAsia"/>
                <w:sz w:val="19"/>
                <w:szCs w:val="19"/>
                <w:lang w:eastAsia="zh-CN"/>
              </w:rPr>
              <w:t>美国2024年11月JOLTs职位空缺</w:t>
            </w:r>
          </w:p>
        </w:tc>
      </w:tr>
      <w:bookmarkEnd w:id="0"/>
      <w:tr w:rsidR="00F96617" w14:paraId="677C6886" w14:textId="77777777" w:rsidTr="0037471E">
        <w:trPr>
          <w:trHeight w:val="618"/>
        </w:trPr>
        <w:tc>
          <w:tcPr>
            <w:tcW w:w="1731" w:type="dxa"/>
            <w:shd w:val="clear" w:color="auto" w:fill="FFFFFF" w:themeFill="background1"/>
          </w:tcPr>
          <w:p w14:paraId="72A74C80" w14:textId="0BDDF593" w:rsidR="00F96617" w:rsidRDefault="00176CE4" w:rsidP="00C11EBD">
            <w:pPr>
              <w:pStyle w:val="TableText"/>
              <w:spacing w:before="235" w:line="191" w:lineRule="auto"/>
              <w:ind w:left="449"/>
              <w:rPr>
                <w:rFonts w:hint="eastAsia"/>
                <w:b/>
                <w:bCs/>
                <w:spacing w:val="3"/>
                <w:sz w:val="19"/>
                <w:szCs w:val="19"/>
                <w:lang w:eastAsia="zh-CN"/>
              </w:rPr>
            </w:pPr>
            <w:r>
              <w:rPr>
                <w:b/>
                <w:bCs/>
                <w:spacing w:val="3"/>
                <w:sz w:val="19"/>
                <w:szCs w:val="19"/>
              </w:rPr>
              <w:lastRenderedPageBreak/>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0</w:t>
            </w:r>
            <w:r>
              <w:rPr>
                <w:rFonts w:hint="eastAsia"/>
                <w:b/>
                <w:bCs/>
                <w:spacing w:val="3"/>
                <w:sz w:val="19"/>
                <w:szCs w:val="19"/>
                <w:lang w:eastAsia="zh-CN"/>
              </w:rPr>
              <w:t>8</w:t>
            </w:r>
          </w:p>
        </w:tc>
        <w:tc>
          <w:tcPr>
            <w:tcW w:w="1314" w:type="dxa"/>
            <w:shd w:val="clear" w:color="auto" w:fill="FFFFFF" w:themeFill="background1"/>
          </w:tcPr>
          <w:p w14:paraId="172EC0E4" w14:textId="5F6D4A7F" w:rsidR="00F96617" w:rsidRDefault="00F96617" w:rsidP="00C11EBD">
            <w:pPr>
              <w:pStyle w:val="TableText"/>
              <w:spacing w:before="252" w:line="170" w:lineRule="auto"/>
              <w:ind w:left="101"/>
              <w:rPr>
                <w:rFonts w:hint="eastAsia"/>
                <w:b/>
                <w:bCs/>
                <w:sz w:val="19"/>
                <w:szCs w:val="19"/>
                <w:lang w:eastAsia="zh-CN"/>
              </w:rPr>
            </w:pPr>
            <w:r>
              <w:rPr>
                <w:b/>
                <w:bCs/>
                <w:spacing w:val="6"/>
                <w:sz w:val="19"/>
                <w:szCs w:val="19"/>
                <w:lang w:eastAsia="zh-CN"/>
              </w:rPr>
              <w:t>1</w:t>
            </w:r>
            <w:r w:rsidR="00176CE4">
              <w:rPr>
                <w:rFonts w:hint="eastAsia"/>
                <w:b/>
                <w:bCs/>
                <w:spacing w:val="6"/>
                <w:sz w:val="19"/>
                <w:szCs w:val="19"/>
                <w:lang w:eastAsia="zh-CN"/>
              </w:rPr>
              <w:t>8</w:t>
            </w:r>
            <w:r>
              <w:rPr>
                <w:rFonts w:hint="eastAsia"/>
                <w:b/>
                <w:bCs/>
                <w:spacing w:val="6"/>
                <w:sz w:val="19"/>
                <w:szCs w:val="19"/>
                <w:lang w:eastAsia="zh-CN"/>
              </w:rPr>
              <w:t>:</w:t>
            </w:r>
            <w:r w:rsidR="00176CE4">
              <w:rPr>
                <w:rFonts w:hint="eastAsia"/>
                <w:b/>
                <w:bCs/>
                <w:spacing w:val="6"/>
                <w:sz w:val="19"/>
                <w:szCs w:val="19"/>
                <w:lang w:eastAsia="zh-CN"/>
              </w:rPr>
              <w:t>0</w:t>
            </w:r>
            <w:r>
              <w:rPr>
                <w:rFonts w:hint="eastAsia"/>
                <w:b/>
                <w:bCs/>
                <w:spacing w:val="6"/>
                <w:sz w:val="19"/>
                <w:szCs w:val="19"/>
                <w:lang w:eastAsia="zh-CN"/>
              </w:rPr>
              <w:t>0</w:t>
            </w:r>
          </w:p>
        </w:tc>
        <w:tc>
          <w:tcPr>
            <w:tcW w:w="6344" w:type="dxa"/>
            <w:shd w:val="clear" w:color="auto" w:fill="FFFFFF" w:themeFill="background1"/>
          </w:tcPr>
          <w:p w14:paraId="77AA9E00" w14:textId="2477880E" w:rsidR="00F96617" w:rsidRPr="00B22438" w:rsidRDefault="00176CE4" w:rsidP="00C11EBD">
            <w:pPr>
              <w:pStyle w:val="TableText"/>
              <w:spacing w:before="221" w:line="180" w:lineRule="auto"/>
              <w:jc w:val="center"/>
              <w:rPr>
                <w:rFonts w:hint="eastAsia"/>
                <w:sz w:val="19"/>
                <w:szCs w:val="19"/>
                <w:lang w:eastAsia="zh-CN"/>
              </w:rPr>
            </w:pPr>
            <w:r w:rsidRPr="00176CE4">
              <w:rPr>
                <w:rFonts w:hint="eastAsia"/>
                <w:sz w:val="19"/>
                <w:szCs w:val="19"/>
                <w:lang w:eastAsia="zh-CN"/>
              </w:rPr>
              <w:t>欧元区</w:t>
            </w:r>
            <w:r w:rsidRPr="00176CE4">
              <w:rPr>
                <w:sz w:val="19"/>
                <w:szCs w:val="19"/>
                <w:lang w:eastAsia="zh-CN"/>
              </w:rPr>
              <w:t>2024</w:t>
            </w:r>
            <w:r w:rsidRPr="00176CE4">
              <w:rPr>
                <w:rFonts w:hint="eastAsia"/>
                <w:sz w:val="19"/>
                <w:szCs w:val="19"/>
                <w:lang w:eastAsia="zh-CN"/>
              </w:rPr>
              <w:t>年</w:t>
            </w:r>
            <w:r w:rsidRPr="00176CE4">
              <w:rPr>
                <w:sz w:val="19"/>
                <w:szCs w:val="19"/>
                <w:lang w:eastAsia="zh-CN"/>
              </w:rPr>
              <w:t>12</w:t>
            </w:r>
            <w:r w:rsidRPr="00176CE4">
              <w:rPr>
                <w:rFonts w:hint="eastAsia"/>
                <w:sz w:val="19"/>
                <w:szCs w:val="19"/>
                <w:lang w:eastAsia="zh-CN"/>
              </w:rPr>
              <w:t>月经济景气指数</w:t>
            </w:r>
          </w:p>
        </w:tc>
      </w:tr>
      <w:tr w:rsidR="0037471E" w14:paraId="3E955FFF" w14:textId="77777777" w:rsidTr="00626DEE">
        <w:trPr>
          <w:trHeight w:val="618"/>
        </w:trPr>
        <w:tc>
          <w:tcPr>
            <w:tcW w:w="1731" w:type="dxa"/>
            <w:shd w:val="clear" w:color="auto" w:fill="D3EAFF"/>
          </w:tcPr>
          <w:p w14:paraId="2AC2C6B4" w14:textId="7C037EDC" w:rsidR="0037471E" w:rsidRDefault="00176CE4"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0</w:t>
            </w:r>
            <w:r>
              <w:rPr>
                <w:rFonts w:hint="eastAsia"/>
                <w:b/>
                <w:bCs/>
                <w:spacing w:val="3"/>
                <w:sz w:val="19"/>
                <w:szCs w:val="19"/>
                <w:lang w:eastAsia="zh-CN"/>
              </w:rPr>
              <w:t>8</w:t>
            </w:r>
          </w:p>
        </w:tc>
        <w:tc>
          <w:tcPr>
            <w:tcW w:w="1314" w:type="dxa"/>
            <w:shd w:val="clear" w:color="auto" w:fill="D3EAFF"/>
          </w:tcPr>
          <w:p w14:paraId="0D4DC20F" w14:textId="78F64229" w:rsidR="0037471E" w:rsidRDefault="0037471E" w:rsidP="0037471E">
            <w:pPr>
              <w:pStyle w:val="TableText"/>
              <w:spacing w:before="252" w:line="170" w:lineRule="auto"/>
              <w:ind w:left="101"/>
              <w:rPr>
                <w:rFonts w:hint="eastAsia"/>
                <w:b/>
                <w:bCs/>
                <w:sz w:val="19"/>
                <w:szCs w:val="19"/>
                <w:lang w:eastAsia="zh-CN"/>
              </w:rPr>
            </w:pPr>
            <w:r>
              <w:rPr>
                <w:rFonts w:hint="eastAsia"/>
                <w:b/>
                <w:bCs/>
                <w:spacing w:val="6"/>
                <w:sz w:val="19"/>
                <w:szCs w:val="19"/>
                <w:lang w:eastAsia="zh-CN"/>
              </w:rPr>
              <w:t>21:</w:t>
            </w:r>
            <w:r w:rsidR="00176CE4">
              <w:rPr>
                <w:rFonts w:hint="eastAsia"/>
                <w:b/>
                <w:bCs/>
                <w:spacing w:val="6"/>
                <w:sz w:val="19"/>
                <w:szCs w:val="19"/>
                <w:lang w:eastAsia="zh-CN"/>
              </w:rPr>
              <w:t>15</w:t>
            </w:r>
          </w:p>
        </w:tc>
        <w:tc>
          <w:tcPr>
            <w:tcW w:w="6344" w:type="dxa"/>
            <w:shd w:val="clear" w:color="auto" w:fill="D3EAFF"/>
          </w:tcPr>
          <w:p w14:paraId="7B1A64AE" w14:textId="7A22A99D" w:rsidR="0037471E" w:rsidRPr="00176CE4" w:rsidRDefault="00176CE4" w:rsidP="00176CE4">
            <w:pPr>
              <w:pStyle w:val="TableText"/>
              <w:spacing w:before="221" w:line="180" w:lineRule="auto"/>
              <w:jc w:val="center"/>
              <w:rPr>
                <w:rFonts w:hint="eastAsia"/>
                <w:sz w:val="19"/>
                <w:szCs w:val="19"/>
                <w:lang w:eastAsia="zh-CN"/>
              </w:rPr>
            </w:pPr>
            <w:r w:rsidRPr="00176CE4">
              <w:rPr>
                <w:rFonts w:hint="eastAsia"/>
                <w:sz w:val="19"/>
                <w:szCs w:val="19"/>
                <w:lang w:eastAsia="zh-CN"/>
              </w:rPr>
              <w:t>美国2024年12月ADP就业人数</w:t>
            </w:r>
          </w:p>
        </w:tc>
      </w:tr>
      <w:tr w:rsidR="0037471E" w14:paraId="56F618B5" w14:textId="77777777" w:rsidTr="0037471E">
        <w:trPr>
          <w:trHeight w:val="618"/>
        </w:trPr>
        <w:tc>
          <w:tcPr>
            <w:tcW w:w="1731" w:type="dxa"/>
            <w:shd w:val="clear" w:color="auto" w:fill="FFFFFF" w:themeFill="background1"/>
          </w:tcPr>
          <w:p w14:paraId="03908BFD" w14:textId="76103586" w:rsidR="0037471E" w:rsidRDefault="00176CE4"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0</w:t>
            </w:r>
            <w:r>
              <w:rPr>
                <w:rFonts w:hint="eastAsia"/>
                <w:b/>
                <w:bCs/>
                <w:spacing w:val="3"/>
                <w:sz w:val="19"/>
                <w:szCs w:val="19"/>
                <w:lang w:eastAsia="zh-CN"/>
              </w:rPr>
              <w:t>8</w:t>
            </w:r>
          </w:p>
        </w:tc>
        <w:tc>
          <w:tcPr>
            <w:tcW w:w="1314" w:type="dxa"/>
            <w:shd w:val="clear" w:color="auto" w:fill="FFFFFF" w:themeFill="background1"/>
          </w:tcPr>
          <w:p w14:paraId="5B570DEC" w14:textId="150B2528" w:rsidR="0037471E" w:rsidRDefault="00176CE4" w:rsidP="0037471E">
            <w:pPr>
              <w:pStyle w:val="TableText"/>
              <w:spacing w:before="252" w:line="170" w:lineRule="auto"/>
              <w:ind w:left="101"/>
              <w:rPr>
                <w:rFonts w:hint="eastAsia"/>
                <w:b/>
                <w:bCs/>
                <w:sz w:val="19"/>
                <w:szCs w:val="19"/>
                <w:lang w:eastAsia="zh-CN"/>
              </w:rPr>
            </w:pPr>
            <w:r>
              <w:rPr>
                <w:rFonts w:hint="eastAsia"/>
                <w:b/>
                <w:bCs/>
                <w:spacing w:val="6"/>
                <w:sz w:val="19"/>
                <w:szCs w:val="19"/>
                <w:lang w:eastAsia="zh-CN"/>
              </w:rPr>
              <w:t>0</w:t>
            </w:r>
            <w:r w:rsidR="0037471E">
              <w:rPr>
                <w:rFonts w:hint="eastAsia"/>
                <w:b/>
                <w:bCs/>
                <w:spacing w:val="6"/>
                <w:sz w:val="19"/>
                <w:szCs w:val="19"/>
                <w:lang w:eastAsia="zh-CN"/>
              </w:rPr>
              <w:t>3:00</w:t>
            </w:r>
          </w:p>
        </w:tc>
        <w:tc>
          <w:tcPr>
            <w:tcW w:w="6344" w:type="dxa"/>
            <w:shd w:val="clear" w:color="auto" w:fill="FFFFFF" w:themeFill="background1"/>
          </w:tcPr>
          <w:p w14:paraId="35BE0C99" w14:textId="5AC0271B" w:rsidR="0037471E" w:rsidRPr="00B22438" w:rsidRDefault="00176CE4" w:rsidP="0037471E">
            <w:pPr>
              <w:pStyle w:val="TableText"/>
              <w:spacing w:before="221" w:line="180" w:lineRule="auto"/>
              <w:jc w:val="center"/>
              <w:rPr>
                <w:rFonts w:hint="eastAsia"/>
                <w:sz w:val="19"/>
                <w:szCs w:val="19"/>
                <w:lang w:eastAsia="zh-CN"/>
              </w:rPr>
            </w:pPr>
            <w:r w:rsidRPr="00176CE4">
              <w:rPr>
                <w:rFonts w:hint="eastAsia"/>
                <w:sz w:val="19"/>
                <w:szCs w:val="19"/>
                <w:lang w:eastAsia="zh-CN"/>
              </w:rPr>
              <w:t>美联储公布</w:t>
            </w:r>
            <w:r w:rsidRPr="00176CE4">
              <w:rPr>
                <w:sz w:val="19"/>
                <w:szCs w:val="19"/>
                <w:lang w:eastAsia="zh-CN"/>
              </w:rPr>
              <w:t>2024</w:t>
            </w:r>
            <w:r w:rsidRPr="00176CE4">
              <w:rPr>
                <w:rFonts w:hint="eastAsia"/>
                <w:sz w:val="19"/>
                <w:szCs w:val="19"/>
                <w:lang w:eastAsia="zh-CN"/>
              </w:rPr>
              <w:t>年</w:t>
            </w:r>
            <w:r w:rsidRPr="00176CE4">
              <w:rPr>
                <w:sz w:val="19"/>
                <w:szCs w:val="19"/>
                <w:lang w:eastAsia="zh-CN"/>
              </w:rPr>
              <w:t>12</w:t>
            </w:r>
            <w:r w:rsidRPr="00176CE4">
              <w:rPr>
                <w:rFonts w:hint="eastAsia"/>
                <w:sz w:val="19"/>
                <w:szCs w:val="19"/>
                <w:lang w:eastAsia="zh-CN"/>
              </w:rPr>
              <w:t>月货币政策会议纪要</w:t>
            </w:r>
          </w:p>
        </w:tc>
      </w:tr>
      <w:tr w:rsidR="0037471E" w14:paraId="372F601B" w14:textId="77777777" w:rsidTr="00626DEE">
        <w:trPr>
          <w:trHeight w:val="618"/>
        </w:trPr>
        <w:tc>
          <w:tcPr>
            <w:tcW w:w="1731" w:type="dxa"/>
            <w:shd w:val="clear" w:color="auto" w:fill="D3EAFF"/>
          </w:tcPr>
          <w:p w14:paraId="3A1EAA67" w14:textId="285548F6" w:rsidR="0037471E" w:rsidRDefault="00176CE4"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0</w:t>
            </w:r>
            <w:r>
              <w:rPr>
                <w:rFonts w:hint="eastAsia"/>
                <w:b/>
                <w:bCs/>
                <w:spacing w:val="3"/>
                <w:sz w:val="19"/>
                <w:szCs w:val="19"/>
                <w:lang w:eastAsia="zh-CN"/>
              </w:rPr>
              <w:t>9</w:t>
            </w:r>
          </w:p>
        </w:tc>
        <w:tc>
          <w:tcPr>
            <w:tcW w:w="1314" w:type="dxa"/>
            <w:shd w:val="clear" w:color="auto" w:fill="D3EAFF"/>
          </w:tcPr>
          <w:p w14:paraId="457BF24E" w14:textId="0B61E97B" w:rsidR="0037471E" w:rsidRDefault="00176CE4" w:rsidP="0037471E">
            <w:pPr>
              <w:pStyle w:val="TableText"/>
              <w:spacing w:before="252" w:line="170" w:lineRule="auto"/>
              <w:ind w:left="101"/>
              <w:rPr>
                <w:rFonts w:hint="eastAsia"/>
                <w:b/>
                <w:bCs/>
                <w:sz w:val="19"/>
                <w:szCs w:val="19"/>
                <w:lang w:eastAsia="zh-CN"/>
              </w:rPr>
            </w:pPr>
            <w:r>
              <w:rPr>
                <w:rFonts w:hint="eastAsia"/>
                <w:b/>
                <w:bCs/>
                <w:spacing w:val="6"/>
                <w:sz w:val="19"/>
                <w:szCs w:val="19"/>
                <w:lang w:eastAsia="zh-CN"/>
              </w:rPr>
              <w:t>23</w:t>
            </w:r>
            <w:r w:rsidR="0037471E">
              <w:rPr>
                <w:rFonts w:hint="eastAsia"/>
                <w:b/>
                <w:bCs/>
                <w:spacing w:val="6"/>
                <w:sz w:val="19"/>
                <w:szCs w:val="19"/>
                <w:lang w:eastAsia="zh-CN"/>
              </w:rPr>
              <w:t>:00</w:t>
            </w:r>
          </w:p>
        </w:tc>
        <w:tc>
          <w:tcPr>
            <w:tcW w:w="6344" w:type="dxa"/>
            <w:shd w:val="clear" w:color="auto" w:fill="D3EAFF"/>
          </w:tcPr>
          <w:p w14:paraId="3F0B7FB7" w14:textId="5A2B5A04" w:rsidR="0037471E" w:rsidRPr="00B22438" w:rsidRDefault="00176CE4" w:rsidP="0037471E">
            <w:pPr>
              <w:pStyle w:val="TableText"/>
              <w:spacing w:before="221" w:line="180" w:lineRule="auto"/>
              <w:jc w:val="center"/>
              <w:rPr>
                <w:rFonts w:hint="eastAsia"/>
                <w:sz w:val="19"/>
                <w:szCs w:val="19"/>
                <w:lang w:eastAsia="zh-CN"/>
              </w:rPr>
            </w:pPr>
            <w:r w:rsidRPr="00176CE4">
              <w:rPr>
                <w:rFonts w:hint="eastAsia"/>
                <w:sz w:val="19"/>
                <w:szCs w:val="19"/>
                <w:lang w:eastAsia="zh-CN"/>
              </w:rPr>
              <w:t>美国</w:t>
            </w:r>
            <w:r w:rsidRPr="00176CE4">
              <w:rPr>
                <w:sz w:val="19"/>
                <w:szCs w:val="19"/>
                <w:lang w:eastAsia="zh-CN"/>
              </w:rPr>
              <w:t>2024</w:t>
            </w:r>
            <w:r w:rsidRPr="00176CE4">
              <w:rPr>
                <w:rFonts w:hint="eastAsia"/>
                <w:sz w:val="19"/>
                <w:szCs w:val="19"/>
                <w:lang w:eastAsia="zh-CN"/>
              </w:rPr>
              <w:t>年</w:t>
            </w:r>
            <w:r w:rsidRPr="00176CE4">
              <w:rPr>
                <w:sz w:val="19"/>
                <w:szCs w:val="19"/>
                <w:lang w:eastAsia="zh-CN"/>
              </w:rPr>
              <w:t>11</w:t>
            </w:r>
            <w:r w:rsidRPr="00176CE4">
              <w:rPr>
                <w:rFonts w:hint="eastAsia"/>
                <w:sz w:val="19"/>
                <w:szCs w:val="19"/>
                <w:lang w:eastAsia="zh-CN"/>
              </w:rPr>
              <w:t>月批发销售</w:t>
            </w:r>
          </w:p>
        </w:tc>
      </w:tr>
      <w:tr w:rsidR="0037471E" w14:paraId="1561CE42" w14:textId="77777777" w:rsidTr="0037471E">
        <w:trPr>
          <w:trHeight w:val="618"/>
        </w:trPr>
        <w:tc>
          <w:tcPr>
            <w:tcW w:w="1731" w:type="dxa"/>
            <w:shd w:val="clear" w:color="auto" w:fill="FFFFFF" w:themeFill="background1"/>
          </w:tcPr>
          <w:p w14:paraId="2F86B05F" w14:textId="3E1B85FE" w:rsidR="0037471E" w:rsidRPr="0037471E" w:rsidRDefault="00176CE4" w:rsidP="0037471E">
            <w:pPr>
              <w:pStyle w:val="TableText"/>
              <w:spacing w:before="235" w:line="191" w:lineRule="auto"/>
              <w:ind w:left="449"/>
              <w:rPr>
                <w:rFonts w:hint="eastAsia"/>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10</w:t>
            </w:r>
          </w:p>
        </w:tc>
        <w:tc>
          <w:tcPr>
            <w:tcW w:w="1314" w:type="dxa"/>
            <w:shd w:val="clear" w:color="auto" w:fill="FFFFFF" w:themeFill="background1"/>
          </w:tcPr>
          <w:p w14:paraId="5D28E7B4" w14:textId="1743FF77" w:rsidR="0037471E" w:rsidRDefault="00176CE4" w:rsidP="0037471E">
            <w:pPr>
              <w:pStyle w:val="TableText"/>
              <w:spacing w:before="252" w:line="170" w:lineRule="auto"/>
              <w:ind w:left="101"/>
              <w:rPr>
                <w:rFonts w:hint="eastAsia"/>
                <w:b/>
                <w:bCs/>
                <w:sz w:val="19"/>
                <w:szCs w:val="19"/>
                <w:lang w:eastAsia="zh-CN"/>
              </w:rPr>
            </w:pPr>
            <w:r w:rsidRPr="00176CE4">
              <w:rPr>
                <w:b/>
                <w:bCs/>
                <w:spacing w:val="6"/>
                <w:sz w:val="19"/>
                <w:szCs w:val="19"/>
                <w:lang w:eastAsia="zh-CN"/>
              </w:rPr>
              <w:t>21:30</w:t>
            </w:r>
          </w:p>
        </w:tc>
        <w:tc>
          <w:tcPr>
            <w:tcW w:w="6344" w:type="dxa"/>
            <w:shd w:val="clear" w:color="auto" w:fill="FFFFFF" w:themeFill="background1"/>
          </w:tcPr>
          <w:p w14:paraId="054DD144" w14:textId="2A8FCA6F" w:rsidR="0037471E" w:rsidRPr="00B22438" w:rsidRDefault="00176CE4" w:rsidP="0037471E">
            <w:pPr>
              <w:pStyle w:val="TableText"/>
              <w:spacing w:before="221" w:line="180" w:lineRule="auto"/>
              <w:jc w:val="center"/>
              <w:rPr>
                <w:rFonts w:hint="eastAsia"/>
                <w:sz w:val="19"/>
                <w:szCs w:val="19"/>
                <w:lang w:eastAsia="zh-CN"/>
              </w:rPr>
            </w:pPr>
            <w:r w:rsidRPr="00176CE4">
              <w:rPr>
                <w:rFonts w:hint="eastAsia"/>
                <w:sz w:val="19"/>
                <w:szCs w:val="19"/>
                <w:lang w:eastAsia="zh-CN"/>
              </w:rPr>
              <w:t>美国</w:t>
            </w:r>
            <w:r w:rsidRPr="00176CE4">
              <w:rPr>
                <w:sz w:val="19"/>
                <w:szCs w:val="19"/>
                <w:lang w:eastAsia="zh-CN"/>
              </w:rPr>
              <w:t>2024</w:t>
            </w:r>
            <w:r w:rsidRPr="00176CE4">
              <w:rPr>
                <w:rFonts w:hint="eastAsia"/>
                <w:sz w:val="19"/>
                <w:szCs w:val="19"/>
                <w:lang w:eastAsia="zh-CN"/>
              </w:rPr>
              <w:t>年</w:t>
            </w:r>
            <w:r w:rsidRPr="00176CE4">
              <w:rPr>
                <w:sz w:val="19"/>
                <w:szCs w:val="19"/>
                <w:lang w:eastAsia="zh-CN"/>
              </w:rPr>
              <w:t>12</w:t>
            </w:r>
            <w:r w:rsidRPr="00176CE4">
              <w:rPr>
                <w:rFonts w:hint="eastAsia"/>
                <w:sz w:val="19"/>
                <w:szCs w:val="19"/>
                <w:lang w:eastAsia="zh-CN"/>
              </w:rPr>
              <w:t>月失业率</w:t>
            </w:r>
          </w:p>
        </w:tc>
      </w:tr>
      <w:tr w:rsidR="0037471E" w14:paraId="7A98C7DC" w14:textId="77777777" w:rsidTr="00626DEE">
        <w:trPr>
          <w:trHeight w:val="618"/>
        </w:trPr>
        <w:tc>
          <w:tcPr>
            <w:tcW w:w="1731" w:type="dxa"/>
            <w:shd w:val="clear" w:color="auto" w:fill="D3EAFF"/>
          </w:tcPr>
          <w:p w14:paraId="6432886D" w14:textId="795ED97A" w:rsidR="0037471E" w:rsidRDefault="00176CE4"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01</w:t>
            </w:r>
            <w:r>
              <w:rPr>
                <w:b/>
                <w:bCs/>
                <w:spacing w:val="3"/>
                <w:sz w:val="19"/>
                <w:szCs w:val="19"/>
              </w:rPr>
              <w:t>/</w:t>
            </w:r>
            <w:r>
              <w:rPr>
                <w:rFonts w:hint="eastAsia"/>
                <w:b/>
                <w:bCs/>
                <w:spacing w:val="3"/>
                <w:sz w:val="19"/>
                <w:szCs w:val="19"/>
                <w:lang w:eastAsia="zh-CN"/>
              </w:rPr>
              <w:t>10</w:t>
            </w:r>
          </w:p>
        </w:tc>
        <w:tc>
          <w:tcPr>
            <w:tcW w:w="1314" w:type="dxa"/>
            <w:shd w:val="clear" w:color="auto" w:fill="D3EAFF"/>
          </w:tcPr>
          <w:p w14:paraId="01A89E42" w14:textId="5489EB99" w:rsidR="0037471E" w:rsidRDefault="00176CE4" w:rsidP="0037471E">
            <w:pPr>
              <w:pStyle w:val="TableText"/>
              <w:spacing w:before="252" w:line="170" w:lineRule="auto"/>
              <w:ind w:left="101"/>
              <w:rPr>
                <w:rFonts w:hint="eastAsia"/>
                <w:b/>
                <w:bCs/>
                <w:sz w:val="19"/>
                <w:szCs w:val="19"/>
                <w:lang w:eastAsia="zh-CN"/>
              </w:rPr>
            </w:pPr>
            <w:r>
              <w:rPr>
                <w:rFonts w:hint="eastAsia"/>
                <w:b/>
                <w:bCs/>
                <w:spacing w:val="6"/>
                <w:sz w:val="19"/>
                <w:szCs w:val="19"/>
                <w:lang w:eastAsia="zh-CN"/>
              </w:rPr>
              <w:t>23</w:t>
            </w:r>
            <w:r w:rsidR="0037471E">
              <w:rPr>
                <w:rFonts w:hint="eastAsia"/>
                <w:b/>
                <w:bCs/>
                <w:spacing w:val="6"/>
                <w:sz w:val="19"/>
                <w:szCs w:val="19"/>
                <w:lang w:eastAsia="zh-CN"/>
              </w:rPr>
              <w:t>:</w:t>
            </w:r>
            <w:r>
              <w:rPr>
                <w:rFonts w:hint="eastAsia"/>
                <w:b/>
                <w:bCs/>
                <w:spacing w:val="6"/>
                <w:sz w:val="19"/>
                <w:szCs w:val="19"/>
                <w:lang w:eastAsia="zh-CN"/>
              </w:rPr>
              <w:t>00</w:t>
            </w:r>
          </w:p>
        </w:tc>
        <w:tc>
          <w:tcPr>
            <w:tcW w:w="6344" w:type="dxa"/>
            <w:shd w:val="clear" w:color="auto" w:fill="D3EAFF"/>
          </w:tcPr>
          <w:p w14:paraId="3CCC0997" w14:textId="5709F962" w:rsidR="0037471E" w:rsidRPr="00B22438" w:rsidRDefault="00933122" w:rsidP="0037471E">
            <w:pPr>
              <w:pStyle w:val="TableText"/>
              <w:spacing w:before="221" w:line="180" w:lineRule="auto"/>
              <w:jc w:val="center"/>
              <w:rPr>
                <w:rFonts w:hint="eastAsia"/>
                <w:sz w:val="19"/>
                <w:szCs w:val="19"/>
                <w:lang w:eastAsia="zh-CN"/>
              </w:rPr>
            </w:pPr>
            <w:r w:rsidRPr="00933122">
              <w:rPr>
                <w:rFonts w:hint="eastAsia"/>
                <w:sz w:val="19"/>
                <w:szCs w:val="19"/>
                <w:lang w:eastAsia="zh-CN"/>
              </w:rPr>
              <w:t>美国</w:t>
            </w:r>
            <w:r w:rsidRPr="00933122">
              <w:rPr>
                <w:sz w:val="19"/>
                <w:szCs w:val="19"/>
                <w:lang w:eastAsia="zh-CN"/>
              </w:rPr>
              <w:t>2024</w:t>
            </w:r>
            <w:r w:rsidRPr="00933122">
              <w:rPr>
                <w:rFonts w:hint="eastAsia"/>
                <w:sz w:val="19"/>
                <w:szCs w:val="19"/>
                <w:lang w:eastAsia="zh-CN"/>
              </w:rPr>
              <w:t>年</w:t>
            </w:r>
            <w:r w:rsidRPr="00933122">
              <w:rPr>
                <w:sz w:val="19"/>
                <w:szCs w:val="19"/>
                <w:lang w:eastAsia="zh-CN"/>
              </w:rPr>
              <w:t>12</w:t>
            </w:r>
            <w:r w:rsidRPr="00933122">
              <w:rPr>
                <w:rFonts w:hint="eastAsia"/>
                <w:sz w:val="19"/>
                <w:szCs w:val="19"/>
                <w:lang w:eastAsia="zh-CN"/>
              </w:rPr>
              <w:t>月季调后非农就业人口</w:t>
            </w:r>
          </w:p>
        </w:tc>
      </w:tr>
    </w:tbl>
    <w:p w14:paraId="3FB1343F" w14:textId="77777777"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89AA0D6" w14:textId="77777777" w:rsidR="00993B64" w:rsidRDefault="00993B64">
      <w:pPr>
        <w:spacing w:before="34" w:line="569" w:lineRule="exact"/>
        <w:rPr>
          <w:lang w:eastAsia="zh-CN"/>
        </w:rPr>
      </w:pPr>
    </w:p>
    <w:p w14:paraId="7F18DFD2" w14:textId="77777777" w:rsidR="00993B64" w:rsidRDefault="00993B64">
      <w:pPr>
        <w:spacing w:before="34" w:line="569" w:lineRule="exact"/>
        <w:rPr>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3B014E7E" w14:textId="77777777" w:rsidR="00993B64" w:rsidRDefault="00E42547">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14:paraId="3C2CF8A9" w14:textId="77777777" w:rsidR="00993B64" w:rsidRDefault="00993B64">
      <w:pPr>
        <w:rPr>
          <w:lang w:eastAsia="zh-CN"/>
        </w:rPr>
      </w:pPr>
    </w:p>
    <w:p w14:paraId="244C50C6" w14:textId="77777777" w:rsidR="00993B64" w:rsidRPr="003A7C7D" w:rsidRDefault="00993B64">
      <w:pPr>
        <w:rPr>
          <w:rFonts w:eastAsiaTheme="minorEastAsia" w:hint="eastAsia"/>
          <w:lang w:eastAsia="zh-CN"/>
        </w:rPr>
      </w:pPr>
    </w:p>
    <w:sectPr w:rsidR="00993B64" w:rsidRPr="003A7C7D">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AA1D2" w14:textId="77777777" w:rsidR="00D7060F" w:rsidRDefault="00D7060F">
      <w:r>
        <w:separator/>
      </w:r>
    </w:p>
  </w:endnote>
  <w:endnote w:type="continuationSeparator" w:id="0">
    <w:p w14:paraId="67816AF3" w14:textId="77777777" w:rsidR="00D7060F" w:rsidRDefault="00D70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636B3" w14:textId="77777777" w:rsidR="00D7060F" w:rsidRDefault="00D7060F">
      <w:r>
        <w:separator/>
      </w:r>
    </w:p>
  </w:footnote>
  <w:footnote w:type="continuationSeparator" w:id="0">
    <w:p w14:paraId="49FB759F" w14:textId="77777777" w:rsidR="00D7060F" w:rsidRDefault="00D706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25pt;height:14.25pt;visibility:visible;mso-wrap-style:square" o:bullet="t">
        <v:imagedata r:id="rId1"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894657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g0OTE2YjY5YTI4YTA0ODk4OGU0YzI0YTM5N2I2ZmEifQ=="/>
    <w:docVar w:name="KSO_WPS_MARK_KEY" w:val="3a4f4901-0884-4460-84d6-f984be701345"/>
  </w:docVars>
  <w:rsids>
    <w:rsidRoot w:val="19E86119"/>
    <w:rsid w:val="00012277"/>
    <w:rsid w:val="00012FB2"/>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3176"/>
    <w:rsid w:val="00090CEA"/>
    <w:rsid w:val="00091CF1"/>
    <w:rsid w:val="000A1008"/>
    <w:rsid w:val="000A4F47"/>
    <w:rsid w:val="000B1D86"/>
    <w:rsid w:val="000C4D7A"/>
    <w:rsid w:val="000D71D5"/>
    <w:rsid w:val="000E2299"/>
    <w:rsid w:val="000E6C31"/>
    <w:rsid w:val="000F2044"/>
    <w:rsid w:val="000F23B0"/>
    <w:rsid w:val="000F31DD"/>
    <w:rsid w:val="000F3952"/>
    <w:rsid w:val="00111C72"/>
    <w:rsid w:val="0011317A"/>
    <w:rsid w:val="001228D4"/>
    <w:rsid w:val="0013110C"/>
    <w:rsid w:val="00140BF1"/>
    <w:rsid w:val="0014585E"/>
    <w:rsid w:val="001466B7"/>
    <w:rsid w:val="00151E43"/>
    <w:rsid w:val="00153730"/>
    <w:rsid w:val="00155814"/>
    <w:rsid w:val="0015714E"/>
    <w:rsid w:val="00165491"/>
    <w:rsid w:val="001710D2"/>
    <w:rsid w:val="001742D9"/>
    <w:rsid w:val="0017695B"/>
    <w:rsid w:val="00176CE4"/>
    <w:rsid w:val="00177156"/>
    <w:rsid w:val="00181607"/>
    <w:rsid w:val="0018689D"/>
    <w:rsid w:val="00191114"/>
    <w:rsid w:val="0019351F"/>
    <w:rsid w:val="001A2241"/>
    <w:rsid w:val="001A388A"/>
    <w:rsid w:val="001A6595"/>
    <w:rsid w:val="001B0902"/>
    <w:rsid w:val="001D474F"/>
    <w:rsid w:val="001E0834"/>
    <w:rsid w:val="001E08E9"/>
    <w:rsid w:val="001E355B"/>
    <w:rsid w:val="001F334C"/>
    <w:rsid w:val="001F3A82"/>
    <w:rsid w:val="001F7F7E"/>
    <w:rsid w:val="00201052"/>
    <w:rsid w:val="00201622"/>
    <w:rsid w:val="00204CD8"/>
    <w:rsid w:val="0020745A"/>
    <w:rsid w:val="0021006E"/>
    <w:rsid w:val="00210D38"/>
    <w:rsid w:val="00224792"/>
    <w:rsid w:val="002379B1"/>
    <w:rsid w:val="002465B6"/>
    <w:rsid w:val="00246C38"/>
    <w:rsid w:val="002503E6"/>
    <w:rsid w:val="00256C83"/>
    <w:rsid w:val="00266244"/>
    <w:rsid w:val="00267D27"/>
    <w:rsid w:val="00271ECF"/>
    <w:rsid w:val="00275611"/>
    <w:rsid w:val="00280BF8"/>
    <w:rsid w:val="00284BA1"/>
    <w:rsid w:val="00296C65"/>
    <w:rsid w:val="002A4E52"/>
    <w:rsid w:val="002B1EFC"/>
    <w:rsid w:val="002B303E"/>
    <w:rsid w:val="002D5478"/>
    <w:rsid w:val="002E0254"/>
    <w:rsid w:val="002E4301"/>
    <w:rsid w:val="002F29C3"/>
    <w:rsid w:val="002F675F"/>
    <w:rsid w:val="002F678E"/>
    <w:rsid w:val="00300AF0"/>
    <w:rsid w:val="0030761B"/>
    <w:rsid w:val="00320BF2"/>
    <w:rsid w:val="00345D18"/>
    <w:rsid w:val="00366EB4"/>
    <w:rsid w:val="003700F6"/>
    <w:rsid w:val="003717C2"/>
    <w:rsid w:val="0037471E"/>
    <w:rsid w:val="00376BDB"/>
    <w:rsid w:val="00377090"/>
    <w:rsid w:val="00385877"/>
    <w:rsid w:val="00391792"/>
    <w:rsid w:val="0039375B"/>
    <w:rsid w:val="003961C6"/>
    <w:rsid w:val="00396C00"/>
    <w:rsid w:val="003A31F4"/>
    <w:rsid w:val="003A41B1"/>
    <w:rsid w:val="003A7C7D"/>
    <w:rsid w:val="003C17C2"/>
    <w:rsid w:val="003C3841"/>
    <w:rsid w:val="003D1566"/>
    <w:rsid w:val="003D6878"/>
    <w:rsid w:val="003E2C9E"/>
    <w:rsid w:val="003E3A0C"/>
    <w:rsid w:val="003E61AE"/>
    <w:rsid w:val="003E6312"/>
    <w:rsid w:val="003E665C"/>
    <w:rsid w:val="003E7045"/>
    <w:rsid w:val="003F0F92"/>
    <w:rsid w:val="003F2709"/>
    <w:rsid w:val="003F3C90"/>
    <w:rsid w:val="0040323B"/>
    <w:rsid w:val="004049D5"/>
    <w:rsid w:val="00407B1E"/>
    <w:rsid w:val="00412A30"/>
    <w:rsid w:val="0041706C"/>
    <w:rsid w:val="00421CCB"/>
    <w:rsid w:val="0042281D"/>
    <w:rsid w:val="00431E1A"/>
    <w:rsid w:val="00434CAE"/>
    <w:rsid w:val="004431EE"/>
    <w:rsid w:val="004468A9"/>
    <w:rsid w:val="00460646"/>
    <w:rsid w:val="00461710"/>
    <w:rsid w:val="004654E4"/>
    <w:rsid w:val="00465FC0"/>
    <w:rsid w:val="0047421F"/>
    <w:rsid w:val="00482AFC"/>
    <w:rsid w:val="00485E77"/>
    <w:rsid w:val="004862D2"/>
    <w:rsid w:val="004910DC"/>
    <w:rsid w:val="004A106C"/>
    <w:rsid w:val="004B3A09"/>
    <w:rsid w:val="004B4D03"/>
    <w:rsid w:val="004C3444"/>
    <w:rsid w:val="004C37EB"/>
    <w:rsid w:val="004C5F6A"/>
    <w:rsid w:val="004D1917"/>
    <w:rsid w:val="004E13EF"/>
    <w:rsid w:val="004E1793"/>
    <w:rsid w:val="004E4AD6"/>
    <w:rsid w:val="004F646C"/>
    <w:rsid w:val="004F77E6"/>
    <w:rsid w:val="0050215E"/>
    <w:rsid w:val="00504DFB"/>
    <w:rsid w:val="00517A64"/>
    <w:rsid w:val="00517E55"/>
    <w:rsid w:val="00526441"/>
    <w:rsid w:val="00530F5C"/>
    <w:rsid w:val="00533EE1"/>
    <w:rsid w:val="00534ACA"/>
    <w:rsid w:val="00543A0C"/>
    <w:rsid w:val="00545893"/>
    <w:rsid w:val="0054686D"/>
    <w:rsid w:val="005472B7"/>
    <w:rsid w:val="00557B80"/>
    <w:rsid w:val="0056277F"/>
    <w:rsid w:val="00563DE1"/>
    <w:rsid w:val="00566217"/>
    <w:rsid w:val="005764DE"/>
    <w:rsid w:val="005A4BD8"/>
    <w:rsid w:val="005D2924"/>
    <w:rsid w:val="005D3DA0"/>
    <w:rsid w:val="005F32AB"/>
    <w:rsid w:val="0060269A"/>
    <w:rsid w:val="00610EB5"/>
    <w:rsid w:val="00614406"/>
    <w:rsid w:val="00616B99"/>
    <w:rsid w:val="00617C11"/>
    <w:rsid w:val="00626DEE"/>
    <w:rsid w:val="00634CB4"/>
    <w:rsid w:val="006359FD"/>
    <w:rsid w:val="00652631"/>
    <w:rsid w:val="00656EFB"/>
    <w:rsid w:val="00660564"/>
    <w:rsid w:val="00664406"/>
    <w:rsid w:val="006705F2"/>
    <w:rsid w:val="00670B38"/>
    <w:rsid w:val="00675582"/>
    <w:rsid w:val="0068398C"/>
    <w:rsid w:val="006A1673"/>
    <w:rsid w:val="006A21B4"/>
    <w:rsid w:val="006B22BE"/>
    <w:rsid w:val="006C4893"/>
    <w:rsid w:val="006C7D01"/>
    <w:rsid w:val="006D478D"/>
    <w:rsid w:val="006D627F"/>
    <w:rsid w:val="006E088C"/>
    <w:rsid w:val="006E2AF8"/>
    <w:rsid w:val="006E5C0A"/>
    <w:rsid w:val="007031D5"/>
    <w:rsid w:val="00710E53"/>
    <w:rsid w:val="007133E0"/>
    <w:rsid w:val="007231FC"/>
    <w:rsid w:val="00725E2E"/>
    <w:rsid w:val="00727E16"/>
    <w:rsid w:val="007325D8"/>
    <w:rsid w:val="00733141"/>
    <w:rsid w:val="00733534"/>
    <w:rsid w:val="00735E52"/>
    <w:rsid w:val="00744E5A"/>
    <w:rsid w:val="00745096"/>
    <w:rsid w:val="00757FF1"/>
    <w:rsid w:val="00761A64"/>
    <w:rsid w:val="007640D6"/>
    <w:rsid w:val="00792165"/>
    <w:rsid w:val="00795476"/>
    <w:rsid w:val="007A4F04"/>
    <w:rsid w:val="007A5D96"/>
    <w:rsid w:val="007B4E4F"/>
    <w:rsid w:val="007B5E25"/>
    <w:rsid w:val="007C5006"/>
    <w:rsid w:val="007E5FFC"/>
    <w:rsid w:val="007F02AD"/>
    <w:rsid w:val="007F3773"/>
    <w:rsid w:val="00802C96"/>
    <w:rsid w:val="008125EA"/>
    <w:rsid w:val="00813F1D"/>
    <w:rsid w:val="008235C9"/>
    <w:rsid w:val="00823B91"/>
    <w:rsid w:val="00827530"/>
    <w:rsid w:val="00833CC2"/>
    <w:rsid w:val="00836092"/>
    <w:rsid w:val="0084308B"/>
    <w:rsid w:val="008451E8"/>
    <w:rsid w:val="00845C49"/>
    <w:rsid w:val="00855FE4"/>
    <w:rsid w:val="0086024B"/>
    <w:rsid w:val="0086675B"/>
    <w:rsid w:val="00871304"/>
    <w:rsid w:val="00881CEC"/>
    <w:rsid w:val="00884C40"/>
    <w:rsid w:val="00885F07"/>
    <w:rsid w:val="00886CD9"/>
    <w:rsid w:val="008971E7"/>
    <w:rsid w:val="008A1ADE"/>
    <w:rsid w:val="008A23A4"/>
    <w:rsid w:val="008A2FED"/>
    <w:rsid w:val="008A5153"/>
    <w:rsid w:val="008A69E2"/>
    <w:rsid w:val="008C26D6"/>
    <w:rsid w:val="008C49EB"/>
    <w:rsid w:val="008D443E"/>
    <w:rsid w:val="008E5952"/>
    <w:rsid w:val="008E74C9"/>
    <w:rsid w:val="008F4B28"/>
    <w:rsid w:val="009012EB"/>
    <w:rsid w:val="009033A1"/>
    <w:rsid w:val="00903F73"/>
    <w:rsid w:val="009070E0"/>
    <w:rsid w:val="00914848"/>
    <w:rsid w:val="009156D8"/>
    <w:rsid w:val="009166E1"/>
    <w:rsid w:val="0092126A"/>
    <w:rsid w:val="00921FDC"/>
    <w:rsid w:val="00930C3E"/>
    <w:rsid w:val="00932002"/>
    <w:rsid w:val="00933122"/>
    <w:rsid w:val="009408FD"/>
    <w:rsid w:val="009436E6"/>
    <w:rsid w:val="009439FF"/>
    <w:rsid w:val="00945490"/>
    <w:rsid w:val="00953866"/>
    <w:rsid w:val="009555C8"/>
    <w:rsid w:val="009573BC"/>
    <w:rsid w:val="00962ACE"/>
    <w:rsid w:val="009647D8"/>
    <w:rsid w:val="0097012C"/>
    <w:rsid w:val="00971F20"/>
    <w:rsid w:val="009808C3"/>
    <w:rsid w:val="00991996"/>
    <w:rsid w:val="00992181"/>
    <w:rsid w:val="00993B64"/>
    <w:rsid w:val="00994A47"/>
    <w:rsid w:val="00996A39"/>
    <w:rsid w:val="009B07F6"/>
    <w:rsid w:val="009B51F5"/>
    <w:rsid w:val="009B535F"/>
    <w:rsid w:val="009C7E2F"/>
    <w:rsid w:val="009D7722"/>
    <w:rsid w:val="009F24F2"/>
    <w:rsid w:val="009F42DE"/>
    <w:rsid w:val="00A019C3"/>
    <w:rsid w:val="00A01FD9"/>
    <w:rsid w:val="00A03626"/>
    <w:rsid w:val="00A115B2"/>
    <w:rsid w:val="00A126C0"/>
    <w:rsid w:val="00A13EF5"/>
    <w:rsid w:val="00A1536E"/>
    <w:rsid w:val="00A225AF"/>
    <w:rsid w:val="00A37D40"/>
    <w:rsid w:val="00A4019F"/>
    <w:rsid w:val="00A45E87"/>
    <w:rsid w:val="00A46D93"/>
    <w:rsid w:val="00A57251"/>
    <w:rsid w:val="00A65243"/>
    <w:rsid w:val="00A70011"/>
    <w:rsid w:val="00A8017C"/>
    <w:rsid w:val="00A82497"/>
    <w:rsid w:val="00A8715C"/>
    <w:rsid w:val="00AA7333"/>
    <w:rsid w:val="00AB0BDF"/>
    <w:rsid w:val="00AB1E5D"/>
    <w:rsid w:val="00AC31CC"/>
    <w:rsid w:val="00AD4277"/>
    <w:rsid w:val="00AD6404"/>
    <w:rsid w:val="00AD707E"/>
    <w:rsid w:val="00AE16DC"/>
    <w:rsid w:val="00AE5686"/>
    <w:rsid w:val="00AF6C55"/>
    <w:rsid w:val="00B0226F"/>
    <w:rsid w:val="00B04DE1"/>
    <w:rsid w:val="00B17CB5"/>
    <w:rsid w:val="00B22438"/>
    <w:rsid w:val="00B233DE"/>
    <w:rsid w:val="00B23EFB"/>
    <w:rsid w:val="00B35522"/>
    <w:rsid w:val="00B37866"/>
    <w:rsid w:val="00B517CE"/>
    <w:rsid w:val="00B5559C"/>
    <w:rsid w:val="00B60EEA"/>
    <w:rsid w:val="00B70D41"/>
    <w:rsid w:val="00B72181"/>
    <w:rsid w:val="00B77CA7"/>
    <w:rsid w:val="00B82572"/>
    <w:rsid w:val="00B92A52"/>
    <w:rsid w:val="00B9719E"/>
    <w:rsid w:val="00BA073A"/>
    <w:rsid w:val="00BA1372"/>
    <w:rsid w:val="00BA3763"/>
    <w:rsid w:val="00BB1A67"/>
    <w:rsid w:val="00BB3C74"/>
    <w:rsid w:val="00BC1F6B"/>
    <w:rsid w:val="00BC40E7"/>
    <w:rsid w:val="00BD0E6B"/>
    <w:rsid w:val="00BD3323"/>
    <w:rsid w:val="00BD4B95"/>
    <w:rsid w:val="00BD7181"/>
    <w:rsid w:val="00BE2575"/>
    <w:rsid w:val="00BE55EB"/>
    <w:rsid w:val="00BF2437"/>
    <w:rsid w:val="00BF2F2C"/>
    <w:rsid w:val="00BF7510"/>
    <w:rsid w:val="00BF7F97"/>
    <w:rsid w:val="00C00D88"/>
    <w:rsid w:val="00C014F1"/>
    <w:rsid w:val="00C01FF3"/>
    <w:rsid w:val="00C049E5"/>
    <w:rsid w:val="00C07B70"/>
    <w:rsid w:val="00C10233"/>
    <w:rsid w:val="00C11EBB"/>
    <w:rsid w:val="00C11EBD"/>
    <w:rsid w:val="00C14B6A"/>
    <w:rsid w:val="00C311C6"/>
    <w:rsid w:val="00C4355F"/>
    <w:rsid w:val="00C5204B"/>
    <w:rsid w:val="00C54D25"/>
    <w:rsid w:val="00C63A31"/>
    <w:rsid w:val="00C6508E"/>
    <w:rsid w:val="00C65339"/>
    <w:rsid w:val="00C70DAA"/>
    <w:rsid w:val="00C75E44"/>
    <w:rsid w:val="00C80107"/>
    <w:rsid w:val="00C80531"/>
    <w:rsid w:val="00C80FA8"/>
    <w:rsid w:val="00C821B6"/>
    <w:rsid w:val="00C94C7D"/>
    <w:rsid w:val="00C950AE"/>
    <w:rsid w:val="00CA3E29"/>
    <w:rsid w:val="00CA400A"/>
    <w:rsid w:val="00CD3FF0"/>
    <w:rsid w:val="00CE5817"/>
    <w:rsid w:val="00CF4C94"/>
    <w:rsid w:val="00CF62E1"/>
    <w:rsid w:val="00D03810"/>
    <w:rsid w:val="00D056FA"/>
    <w:rsid w:val="00D11921"/>
    <w:rsid w:val="00D128B6"/>
    <w:rsid w:val="00D17530"/>
    <w:rsid w:val="00D25000"/>
    <w:rsid w:val="00D302A0"/>
    <w:rsid w:val="00D31893"/>
    <w:rsid w:val="00D3238F"/>
    <w:rsid w:val="00D3367F"/>
    <w:rsid w:val="00D35882"/>
    <w:rsid w:val="00D35FF6"/>
    <w:rsid w:val="00D4268B"/>
    <w:rsid w:val="00D451D8"/>
    <w:rsid w:val="00D50693"/>
    <w:rsid w:val="00D51B04"/>
    <w:rsid w:val="00D52260"/>
    <w:rsid w:val="00D55E02"/>
    <w:rsid w:val="00D64029"/>
    <w:rsid w:val="00D7060F"/>
    <w:rsid w:val="00D714BC"/>
    <w:rsid w:val="00D72AD3"/>
    <w:rsid w:val="00D811A5"/>
    <w:rsid w:val="00D960B9"/>
    <w:rsid w:val="00D961BA"/>
    <w:rsid w:val="00DB32AD"/>
    <w:rsid w:val="00DB66E4"/>
    <w:rsid w:val="00DC1174"/>
    <w:rsid w:val="00DC565D"/>
    <w:rsid w:val="00DC7755"/>
    <w:rsid w:val="00DE64DA"/>
    <w:rsid w:val="00E073FC"/>
    <w:rsid w:val="00E13EA0"/>
    <w:rsid w:val="00E327E9"/>
    <w:rsid w:val="00E333A4"/>
    <w:rsid w:val="00E37E26"/>
    <w:rsid w:val="00E40799"/>
    <w:rsid w:val="00E42257"/>
    <w:rsid w:val="00E42547"/>
    <w:rsid w:val="00E43E2B"/>
    <w:rsid w:val="00E556A6"/>
    <w:rsid w:val="00E60A41"/>
    <w:rsid w:val="00E61B26"/>
    <w:rsid w:val="00E7190A"/>
    <w:rsid w:val="00E75ABF"/>
    <w:rsid w:val="00E854A1"/>
    <w:rsid w:val="00E8616C"/>
    <w:rsid w:val="00E901F3"/>
    <w:rsid w:val="00E92030"/>
    <w:rsid w:val="00E94FB1"/>
    <w:rsid w:val="00EB5813"/>
    <w:rsid w:val="00EB5B60"/>
    <w:rsid w:val="00EB6C8D"/>
    <w:rsid w:val="00EC4892"/>
    <w:rsid w:val="00ED03B7"/>
    <w:rsid w:val="00ED04B8"/>
    <w:rsid w:val="00ED1D82"/>
    <w:rsid w:val="00ED5E07"/>
    <w:rsid w:val="00ED68CB"/>
    <w:rsid w:val="00ED7C45"/>
    <w:rsid w:val="00EE413D"/>
    <w:rsid w:val="00EF2966"/>
    <w:rsid w:val="00EF3C35"/>
    <w:rsid w:val="00EF742C"/>
    <w:rsid w:val="00EF77C1"/>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D82"/>
    <w:rsid w:val="00F56E8B"/>
    <w:rsid w:val="00F61208"/>
    <w:rsid w:val="00F64B84"/>
    <w:rsid w:val="00F65CAA"/>
    <w:rsid w:val="00F65F36"/>
    <w:rsid w:val="00F70FC2"/>
    <w:rsid w:val="00F73CCF"/>
    <w:rsid w:val="00F96617"/>
    <w:rsid w:val="00FA2EB3"/>
    <w:rsid w:val="00FA680D"/>
    <w:rsid w:val="00FA6833"/>
    <w:rsid w:val="00FB3A6E"/>
    <w:rsid w:val="00FC2D19"/>
    <w:rsid w:val="00FC40D2"/>
    <w:rsid w:val="00FD398C"/>
    <w:rsid w:val="00FE3CB1"/>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styleId="aa">
    <w:name w:val="Unresolved Mention"/>
    <w:basedOn w:val="a0"/>
    <w:uiPriority w:val="99"/>
    <w:semiHidden/>
    <w:unhideWhenUsed/>
    <w:rsid w:val="00D12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9D202C4-862E-40AD-ADF2-4C8D9D77BAD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683</Words>
  <Characters>3897</Characters>
  <Application>Microsoft Office Word</Application>
  <DocSecurity>0</DocSecurity>
  <Lines>32</Lines>
  <Paragraphs>9</Paragraphs>
  <ScaleCrop>false</ScaleCrop>
  <Company/>
  <LinksUpToDate>false</LinksUpToDate>
  <CharactersWithSpaces>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a52191</cp:lastModifiedBy>
  <cp:revision>2</cp:revision>
  <dcterms:created xsi:type="dcterms:W3CDTF">2025-01-06T01:04:00Z</dcterms:created>
  <dcterms:modified xsi:type="dcterms:W3CDTF">2025-01-06T01:04:00Z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