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</w:pPr>
    </w:p>
    <w:p w14:paraId="15822958" w14:textId="77777777" w:rsidR="009372C5" w:rsidRDefault="009372C5">
      <w:pPr>
        <w:pStyle w:val="a3"/>
        <w:spacing w:line="256" w:lineRule="auto"/>
      </w:pPr>
    </w:p>
    <w:p w14:paraId="3D78CFCA" w14:textId="77777777" w:rsidR="009372C5" w:rsidRDefault="009372C5">
      <w:pPr>
        <w:pStyle w:val="a3"/>
        <w:spacing w:line="256" w:lineRule="auto"/>
      </w:pPr>
    </w:p>
    <w:p w14:paraId="5EC84269" w14:textId="77777777" w:rsidR="009372C5" w:rsidRDefault="009372C5">
      <w:pPr>
        <w:pStyle w:val="a3"/>
        <w:spacing w:line="256" w:lineRule="auto"/>
      </w:pPr>
    </w:p>
    <w:p w14:paraId="43A8A1AB" w14:textId="77777777" w:rsidR="009372C5" w:rsidRDefault="009372C5">
      <w:pPr>
        <w:pStyle w:val="a3"/>
        <w:spacing w:line="256" w:lineRule="auto"/>
      </w:pPr>
    </w:p>
    <w:p w14:paraId="374EE9B3" w14:textId="77777777"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021C83F8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E07AD19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178870BA" w14:textId="4597B4FE" w:rsidR="009372C5" w:rsidRDefault="00115A1A" w:rsidP="0037311E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E55D02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386524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39E9DCCF" w14:textId="40B845E4" w:rsidR="00FB260A" w:rsidRDefault="00BB25B4" w:rsidP="00FB260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="00325C0E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bookmarkStart w:id="0" w:name="_Hlk186526054"/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美国三大股指收盘涨跌不一，道指跌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0.06%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42706.56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500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0.55%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5975.38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1.24%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19864.98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点。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美元指数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跌0.62%报108.24，非美货币多数上涨，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涨0.79%报1.0390，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涨0.76%报1.2520，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涨0.2%报157.62，离岸人民币对美元涨122个基点报7.3460。</w:t>
      </w:r>
      <w:bookmarkStart w:id="1" w:name="_Hlk186784315"/>
      <w:bookmarkEnd w:id="0"/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国际油价全线下跌，</w:t>
      </w:r>
      <w:proofErr w:type="gramStart"/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2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0.72%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73.43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3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0.38%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76.22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bookmarkEnd w:id="1"/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国际贵金属期货收盘涨跌不一，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COMEX黄金期货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跌0.29%报2647美元/盎司，</w:t>
      </w:r>
      <w:r w:rsidR="00386524" w:rsidRPr="00386524">
        <w:rPr>
          <w:rFonts w:ascii="微软雅黑" w:eastAsia="微软雅黑" w:hAnsi="微软雅黑" w:cs="微软雅黑"/>
          <w:spacing w:val="12"/>
          <w:lang w:eastAsia="zh-CN"/>
        </w:rPr>
        <w:t>COMEX白银期货</w:t>
      </w:r>
      <w:r w:rsidR="00386524" w:rsidRPr="00386524">
        <w:rPr>
          <w:rFonts w:ascii="微软雅黑" w:eastAsia="微软雅黑" w:hAnsi="微软雅黑" w:cs="微软雅黑" w:hint="eastAsia"/>
          <w:spacing w:val="12"/>
          <w:lang w:eastAsia="zh-CN"/>
        </w:rPr>
        <w:t>涨1.4%报30.485美元/盎司。</w:t>
      </w:r>
      <w:r w:rsidR="00583A38" w:rsidRPr="00583A38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583A38" w:rsidRPr="00583A38">
        <w:rPr>
          <w:rFonts w:ascii="微软雅黑" w:eastAsia="微软雅黑" w:hAnsi="微软雅黑" w:cs="微软雅黑" w:hint="eastAsia"/>
          <w:spacing w:val="12"/>
          <w:lang w:eastAsia="zh-CN"/>
        </w:rPr>
        <w:t>原糖主力</w:t>
      </w:r>
      <w:r w:rsidR="00325C0E">
        <w:rPr>
          <w:rFonts w:ascii="微软雅黑" w:eastAsia="微软雅黑" w:hAnsi="微软雅黑" w:cs="微软雅黑" w:hint="eastAsia"/>
          <w:spacing w:val="12"/>
          <w:lang w:eastAsia="zh-CN"/>
        </w:rPr>
        <w:t>合约</w:t>
      </w:r>
      <w:r w:rsidR="00386524">
        <w:rPr>
          <w:rFonts w:ascii="微软雅黑" w:eastAsia="微软雅黑" w:hAnsi="微软雅黑" w:cs="微软雅黑" w:hint="eastAsia"/>
          <w:spacing w:val="12"/>
          <w:lang w:eastAsia="zh-CN"/>
        </w:rPr>
        <w:t>跌1.63</w:t>
      </w:r>
      <w:r w:rsidR="00583A38" w:rsidRPr="00583A38">
        <w:rPr>
          <w:rFonts w:ascii="微软雅黑" w:eastAsia="微软雅黑" w:hAnsi="微软雅黑" w:cs="微软雅黑"/>
          <w:spacing w:val="12"/>
          <w:lang w:eastAsia="zh-CN"/>
        </w:rPr>
        <w:t>%</w:t>
      </w:r>
      <w:r w:rsidR="00583A38" w:rsidRPr="00583A3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FB260A">
        <w:rPr>
          <w:rFonts w:ascii="微软雅黑" w:eastAsia="微软雅黑" w:hAnsi="微软雅黑" w:cs="微软雅黑" w:hint="eastAsia"/>
          <w:spacing w:val="12"/>
          <w:lang w:eastAsia="zh-CN"/>
        </w:rPr>
        <w:t>19.</w:t>
      </w:r>
      <w:r w:rsidR="00386524">
        <w:rPr>
          <w:rFonts w:ascii="微软雅黑" w:eastAsia="微软雅黑" w:hAnsi="微软雅黑" w:cs="微软雅黑" w:hint="eastAsia"/>
          <w:spacing w:val="12"/>
          <w:lang w:eastAsia="zh-CN"/>
        </w:rPr>
        <w:t>33</w:t>
      </w:r>
      <w:r w:rsidR="00583A38" w:rsidRPr="00583A38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583A38" w:rsidRPr="00583A38">
        <w:rPr>
          <w:rFonts w:ascii="微软雅黑" w:eastAsia="微软雅黑" w:hAnsi="微软雅黑" w:cs="微软雅黑"/>
          <w:spacing w:val="12"/>
          <w:lang w:eastAsia="zh-CN"/>
        </w:rPr>
        <w:t>/</w:t>
      </w:r>
      <w:r w:rsidR="00583A38" w:rsidRPr="00583A38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583A38" w:rsidRPr="00583A38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583A38" w:rsidRPr="00583A38">
        <w:rPr>
          <w:rFonts w:ascii="微软雅黑" w:eastAsia="微软雅黑" w:hAnsi="微软雅黑" w:cs="微软雅黑" w:hint="eastAsia"/>
          <w:spacing w:val="12"/>
          <w:lang w:eastAsia="zh-CN"/>
        </w:rPr>
        <w:t>棉花主力</w:t>
      </w:r>
      <w:r w:rsidR="00325C0E">
        <w:rPr>
          <w:rFonts w:ascii="微软雅黑" w:eastAsia="微软雅黑" w:hAnsi="微软雅黑" w:cs="微软雅黑" w:hint="eastAsia"/>
          <w:spacing w:val="12"/>
          <w:lang w:eastAsia="zh-CN"/>
        </w:rPr>
        <w:t>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="00386524">
        <w:rPr>
          <w:rFonts w:ascii="微软雅黑" w:eastAsia="微软雅黑" w:hAnsi="微软雅黑" w:cs="微软雅黑" w:hint="eastAsia"/>
          <w:spacing w:val="12"/>
          <w:lang w:eastAsia="zh-CN"/>
        </w:rPr>
        <w:t>1.55</w:t>
      </w:r>
      <w:r w:rsidR="00583A38" w:rsidRPr="00583A38">
        <w:rPr>
          <w:rFonts w:ascii="微软雅黑" w:eastAsia="微软雅黑" w:hAnsi="微软雅黑" w:cs="微软雅黑"/>
          <w:spacing w:val="12"/>
          <w:lang w:eastAsia="zh-CN"/>
        </w:rPr>
        <w:t>%</w:t>
      </w:r>
      <w:r w:rsidR="00583A38" w:rsidRPr="00583A3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583A38" w:rsidRPr="00583A38">
        <w:rPr>
          <w:rFonts w:ascii="微软雅黑" w:eastAsia="微软雅黑" w:hAnsi="微软雅黑" w:cs="微软雅黑"/>
          <w:spacing w:val="12"/>
          <w:lang w:eastAsia="zh-CN"/>
        </w:rPr>
        <w:t>6</w:t>
      </w:r>
      <w:r w:rsidR="00B94077">
        <w:rPr>
          <w:rFonts w:ascii="微软雅黑" w:eastAsia="微软雅黑" w:hAnsi="微软雅黑" w:cs="微软雅黑" w:hint="eastAsia"/>
          <w:spacing w:val="12"/>
          <w:lang w:eastAsia="zh-CN"/>
        </w:rPr>
        <w:t>8.</w:t>
      </w:r>
      <w:r w:rsidR="00386524">
        <w:rPr>
          <w:rFonts w:ascii="微软雅黑" w:eastAsia="微软雅黑" w:hAnsi="微软雅黑" w:cs="微软雅黑" w:hint="eastAsia"/>
          <w:spacing w:val="12"/>
          <w:lang w:eastAsia="zh-CN"/>
        </w:rPr>
        <w:t>71</w:t>
      </w:r>
      <w:r w:rsidR="00583A38" w:rsidRPr="00583A38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583A38" w:rsidRPr="00583A38">
        <w:rPr>
          <w:rFonts w:ascii="微软雅黑" w:eastAsia="微软雅黑" w:hAnsi="微软雅黑" w:cs="微软雅黑"/>
          <w:spacing w:val="12"/>
          <w:lang w:eastAsia="zh-CN"/>
        </w:rPr>
        <w:t>/</w:t>
      </w:r>
      <w:r w:rsidR="00583A38" w:rsidRPr="00583A38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2601CE78" w14:textId="77777777" w:rsidR="009372C5" w:rsidRDefault="00115A1A" w:rsidP="006B4BE7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2E5A8DFD" w14:textId="2F8277E1" w:rsidR="006B4BE7" w:rsidRPr="0022448B" w:rsidRDefault="00CF6454" w:rsidP="0022448B">
      <w:pPr>
        <w:spacing w:before="103" w:line="257" w:lineRule="auto"/>
        <w:ind w:right="584" w:firstLineChars="20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53D3151B" wp14:editId="315CEF4E">
            <wp:extent cx="5848350" cy="3296920"/>
            <wp:effectExtent l="0" t="0" r="0" b="0"/>
            <wp:docPr id="1111581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5E5D2" w14:textId="77777777"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744E8AFE" w14:textId="77777777" w:rsidR="009372C5" w:rsidRDefault="009372C5">
      <w:pPr>
        <w:spacing w:before="103" w:line="257" w:lineRule="auto"/>
        <w:ind w:right="584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04372D16" w14:textId="1CFF9E15" w:rsidR="009372C5" w:rsidRDefault="00115A1A" w:rsidP="00DC0244">
      <w:pPr>
        <w:pStyle w:val="aa"/>
        <w:numPr>
          <w:ilvl w:val="0"/>
          <w:numId w:val="1"/>
        </w:numPr>
        <w:spacing w:before="120" w:line="190" w:lineRule="auto"/>
        <w:ind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C0244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29280866" w14:textId="3F2783C3" w:rsidR="007C2ACF" w:rsidRDefault="007C2ACF" w:rsidP="007C2ACF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DC024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CF112E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美国副总统哈里斯在其主持的国会联席会议上宣布，参众两院议员正式认证了</w:t>
      </w:r>
      <w:r w:rsidR="00CF112E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2024</w:t>
      </w:r>
      <w:r w:rsidR="00CF112E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年美国大选选举人团的计票结果，确认特朗普获得</w:t>
      </w:r>
      <w:r w:rsidR="00CF112E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312</w:t>
      </w:r>
      <w:r w:rsidR="00CF112E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张选举人票，当选下一任美国总统，万斯当选下一任副总统。</w:t>
      </w:r>
      <w:r w:rsidRPr="00555C6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78E0864" w14:textId="13F295E5" w:rsidR="00CF6454" w:rsidRPr="00CF6454" w:rsidRDefault="00CF6454" w:rsidP="007C2ACF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DC024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CF64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此前美媒报道称，特朗普助手正探讨对关键进口商品征收普遍关税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</w:t>
      </w:r>
      <w:r w:rsidRPr="00CF64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但特朗普称此报道不实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Pr="00555C6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70C0ACD" w14:textId="3C8FEF87" w:rsidR="007C2ACF" w:rsidRPr="007C2ACF" w:rsidRDefault="007C2ACF" w:rsidP="007C2ACF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C2ACF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CF112E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加拿大总理特鲁多发表讲话，宣布辞去自由党领袖一职。</w:t>
      </w:r>
      <w:r w:rsidRPr="007C2ACF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763D2B4" w14:textId="13F0C3FE" w:rsidR="003A3AF0" w:rsidRDefault="003A3AF0" w:rsidP="003A3AF0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DC024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CF112E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美联储理事丽莎·库克表示，鉴于劳动力市场稳健且近期通胀数据的波动，决策者在进一步降息时可以采取更加谨慎的态度。库克认为，美国经济在2025年初“状况良好”</w:t>
      </w:r>
      <w:r w:rsid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Pr="00555C6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B1F22D3" w14:textId="79D5090A" w:rsidR="00CF112E" w:rsidRPr="00CF112E" w:rsidRDefault="00CF112E" w:rsidP="00CF112E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C2ACF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日本央行</w:t>
      </w:r>
      <w:r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行长植田和男重申，如果今年经济和通胀状况继续改善，将会继续加息。他表示，下次加息的时机将取决于经济、通胀和金融状况。</w:t>
      </w:r>
      <w:r w:rsidRPr="007C2ACF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91AFC66" w14:textId="49410F13" w:rsidR="0022448B" w:rsidRPr="00CF112E" w:rsidRDefault="0022448B" w:rsidP="00CF112E">
      <w:pPr>
        <w:spacing w:before="102" w:line="257" w:lineRule="auto"/>
        <w:ind w:right="646" w:firstLine="42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1618A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="0081618A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="0081618A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="0081618A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Markit</w:t>
      </w:r>
      <w:r w:rsidR="0081618A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综合</w:t>
      </w:r>
      <w:r w:rsidR="0081618A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81618A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终值</w:t>
      </w:r>
      <w:r w:rsidR="0081618A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55.4</w:t>
      </w:r>
      <w:r w:rsidR="0081618A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</w:t>
      </w:r>
      <w:r w:rsidR="0081618A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56.6</w:t>
      </w:r>
      <w:r w:rsidR="0081618A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="0081618A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 xml:space="preserve"> </w:t>
      </w:r>
      <w:r w:rsidR="0081618A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="0081618A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="0081618A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="0081618A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Markit</w:t>
      </w:r>
      <w:r w:rsidR="0081618A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服务业</w:t>
      </w:r>
      <w:r w:rsidR="0081618A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81618A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终值</w:t>
      </w:r>
      <w:r w:rsidR="0081618A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56.8</w:t>
      </w:r>
      <w:r w:rsidR="0081618A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</w:t>
      </w:r>
      <w:r w:rsidR="0081618A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58.5</w:t>
      </w:r>
      <w:r w:rsidR="0081618A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</w:t>
      </w:r>
      <w:r w:rsidR="0081618A"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58.5</w:t>
      </w:r>
      <w:r w:rsidR="0081618A"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281C15C" w14:textId="78D2CCA7" w:rsidR="00CF112E" w:rsidRPr="0081618A" w:rsidRDefault="00CF112E" w:rsidP="0081618A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DC024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月工厂订单月率</w:t>
      </w:r>
      <w:r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 xml:space="preserve"> -0.4%</w:t>
      </w:r>
      <w:r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</w:t>
      </w:r>
      <w:r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-0.30%</w:t>
      </w:r>
      <w:r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，前值由</w:t>
      </w:r>
      <w:r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0.20%</w:t>
      </w:r>
      <w:r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修正为</w:t>
      </w:r>
      <w:r w:rsidRPr="00CF112E">
        <w:rPr>
          <w:rFonts w:ascii="微软雅黑" w:eastAsia="微软雅黑" w:hAnsi="微软雅黑" w:cs="微软雅黑"/>
          <w:color w:val="auto"/>
          <w:spacing w:val="4"/>
          <w:lang w:eastAsia="zh-CN"/>
        </w:rPr>
        <w:t>0.5%</w:t>
      </w:r>
      <w:r w:rsidRPr="00CF112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Pr="0081618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AC715D5" w14:textId="2F81C845" w:rsidR="0081618A" w:rsidRPr="0081618A" w:rsidRDefault="0081618A" w:rsidP="0081618A">
      <w:pPr>
        <w:spacing w:before="102" w:line="257" w:lineRule="auto"/>
        <w:ind w:right="646" w:firstLineChars="192" w:firstLine="419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1618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81618A">
        <w:rPr>
          <w:rFonts w:ascii="微软雅黑" w:eastAsia="微软雅黑" w:hAnsi="微软雅黑" w:cs="微软雅黑"/>
          <w:color w:val="auto"/>
          <w:spacing w:val="4"/>
          <w:lang w:eastAsia="zh-CN"/>
        </w:rPr>
        <w:t>欧元区12月服务业PMI终值 51.6，预期51.4，前值51.4。</w:t>
      </w:r>
      <w:r w:rsidRPr="0081618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3E41555" w14:textId="664BC814" w:rsidR="00DC0244" w:rsidRDefault="00583A38" w:rsidP="0081618A">
      <w:pPr>
        <w:spacing w:before="102" w:line="257" w:lineRule="auto"/>
        <w:ind w:leftChars="7" w:left="15" w:right="646" w:firstLineChars="20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583A3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1618A" w:rsidRPr="0081618A">
        <w:rPr>
          <w:rFonts w:ascii="微软雅黑" w:eastAsia="微软雅黑" w:hAnsi="微软雅黑" w:cs="微软雅黑"/>
          <w:color w:val="auto"/>
          <w:spacing w:val="4"/>
          <w:lang w:eastAsia="zh-CN"/>
        </w:rPr>
        <w:t>德国12月调和CPI同比初值2.9%，预期2.6%，前值2.4%。德国12月CPI环比初值0.4%，预期0.3%，前值-0.2%。</w:t>
      </w:r>
      <w:r w:rsidRPr="00583A3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17B1FC4" w14:textId="1B6100DE" w:rsidR="0081618A" w:rsidRPr="0081618A" w:rsidRDefault="0081618A" w:rsidP="0081618A">
      <w:pPr>
        <w:spacing w:before="102" w:line="257" w:lineRule="auto"/>
        <w:ind w:leftChars="7" w:left="15" w:right="646" w:firstLineChars="20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583A3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81618A">
        <w:rPr>
          <w:rFonts w:ascii="微软雅黑" w:eastAsia="微软雅黑" w:hAnsi="微软雅黑" w:cs="微软雅黑"/>
          <w:color w:val="auto"/>
          <w:spacing w:val="4"/>
          <w:lang w:eastAsia="zh-CN"/>
        </w:rPr>
        <w:t>欧元区1月</w:t>
      </w:r>
      <w:proofErr w:type="spellStart"/>
      <w:r w:rsidRPr="0081618A">
        <w:rPr>
          <w:rFonts w:ascii="微软雅黑" w:eastAsia="微软雅黑" w:hAnsi="微软雅黑" w:cs="微软雅黑"/>
          <w:color w:val="auto"/>
          <w:spacing w:val="4"/>
          <w:lang w:eastAsia="zh-CN"/>
        </w:rPr>
        <w:t>Sentix</w:t>
      </w:r>
      <w:proofErr w:type="spellEnd"/>
      <w:r w:rsidRPr="0081618A">
        <w:rPr>
          <w:rFonts w:ascii="微软雅黑" w:eastAsia="微软雅黑" w:hAnsi="微软雅黑" w:cs="微软雅黑"/>
          <w:color w:val="auto"/>
          <w:spacing w:val="4"/>
          <w:lang w:eastAsia="zh-CN"/>
        </w:rPr>
        <w:t>投资者信心指数 公布 -17.</w:t>
      </w:r>
      <w:r w:rsidRPr="0081618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7，</w:t>
      </w:r>
      <w:r w:rsidRPr="0081618A">
        <w:rPr>
          <w:rFonts w:ascii="微软雅黑" w:eastAsia="微软雅黑" w:hAnsi="微软雅黑" w:cs="微软雅黑"/>
          <w:color w:val="auto"/>
          <w:spacing w:val="4"/>
          <w:lang w:eastAsia="zh-CN"/>
        </w:rPr>
        <w:t>前值 -17.5</w:t>
      </w:r>
      <w:r w:rsidRPr="0081618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</w:t>
      </w:r>
      <w:r w:rsidRPr="0081618A">
        <w:rPr>
          <w:rFonts w:ascii="微软雅黑" w:eastAsia="微软雅黑" w:hAnsi="微软雅黑" w:cs="微软雅黑"/>
          <w:color w:val="auto"/>
          <w:spacing w:val="4"/>
          <w:lang w:eastAsia="zh-CN"/>
        </w:rPr>
        <w:t>预期 -18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Pr="00583A3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DAC5BD8" w14:textId="77777777" w:rsidR="000511AA" w:rsidRPr="0081618A" w:rsidRDefault="000511AA" w:rsidP="00BB50ED">
      <w:pPr>
        <w:spacing w:before="102" w:line="257" w:lineRule="auto"/>
        <w:ind w:leftChars="7" w:left="15" w:right="646" w:firstLineChars="20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2036206F" w14:textId="77777777" w:rsidR="000511AA" w:rsidRPr="00DC0244" w:rsidRDefault="000511AA" w:rsidP="00BB50ED">
      <w:pPr>
        <w:spacing w:before="102" w:line="257" w:lineRule="auto"/>
        <w:ind w:leftChars="7" w:left="15" w:right="646" w:firstLineChars="20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7777777" w:rsidR="009372C5" w:rsidRDefault="00115A1A">
      <w:pPr>
        <w:spacing w:before="120" w:line="190" w:lineRule="auto"/>
        <w:ind w:left="6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134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gridSpan w:val="2"/>
            <w:shd w:val="clear" w:color="auto" w:fill="3D85C1"/>
          </w:tcPr>
          <w:p w14:paraId="7EBFD075" w14:textId="77777777" w:rsidR="009372C5" w:rsidRDefault="00115A1A" w:rsidP="005A4E86">
            <w:pPr>
              <w:pStyle w:val="TableText"/>
              <w:rPr>
                <w:rFonts w:hint="eastAsia"/>
              </w:rPr>
            </w:pPr>
            <w:bookmarkStart w:id="2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5A4E86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  <w:tr w:rsidR="00583A38" w14:paraId="76EA7498" w14:textId="77777777" w:rsidTr="002731E2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2449EE" w14:textId="3B346E82" w:rsidR="00583A38" w:rsidRDefault="00583A38" w:rsidP="005A4E86">
            <w:pPr>
              <w:pStyle w:val="TableText"/>
              <w:rPr>
                <w:rFonts w:hint="eastAsia"/>
                <w:lang w:eastAsia="zh-CN"/>
              </w:rPr>
            </w:pPr>
            <w:r>
              <w:t>202</w:t>
            </w:r>
            <w:r w:rsidR="0009722E">
              <w:rPr>
                <w:rFonts w:hint="eastAsia"/>
                <w:lang w:eastAsia="zh-CN"/>
              </w:rPr>
              <w:t>5</w:t>
            </w:r>
            <w:r>
              <w:t>/</w:t>
            </w:r>
            <w:r w:rsidR="0009722E">
              <w:rPr>
                <w:rFonts w:hint="eastAsia"/>
                <w:lang w:eastAsia="zh-CN"/>
              </w:rPr>
              <w:t>01</w:t>
            </w:r>
            <w:r>
              <w:t>/</w:t>
            </w:r>
            <w:r w:rsidR="0009722E">
              <w:rPr>
                <w:rFonts w:hint="eastAsia"/>
                <w:lang w:eastAsia="zh-CN"/>
              </w:rPr>
              <w:t>0</w:t>
            </w:r>
            <w:r w:rsidR="00CF112E">
              <w:rPr>
                <w:rFonts w:hint="eastAsia"/>
                <w:lang w:eastAsia="zh-CN"/>
              </w:rPr>
              <w:t>7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1434EA48" w14:textId="78ACBE15" w:rsidR="00583A38" w:rsidRPr="00853C1D" w:rsidRDefault="00C5184A" w:rsidP="005A4E86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  <w:r w:rsidR="0009722E">
              <w:rPr>
                <w:rFonts w:hint="eastAsia"/>
                <w:lang w:eastAsia="zh-CN"/>
              </w:rPr>
              <w:t>1</w:t>
            </w:r>
            <w:r w:rsidR="00CF112E">
              <w:rPr>
                <w:rFonts w:hint="eastAsia"/>
                <w:lang w:eastAsia="zh-CN"/>
              </w:rPr>
              <w:t>8</w:t>
            </w:r>
            <w:r w:rsidR="0009722E">
              <w:rPr>
                <w:rFonts w:hint="eastAsia"/>
                <w:lang w:eastAsia="zh-CN"/>
              </w:rPr>
              <w:t>:</w:t>
            </w:r>
            <w:r w:rsidR="00CF112E">
              <w:rPr>
                <w:rFonts w:hint="eastAsia"/>
                <w:lang w:eastAsia="zh-CN"/>
              </w:rPr>
              <w:t>00</w:t>
            </w:r>
            <w:r w:rsidR="00DC0244">
              <w:rPr>
                <w:rFonts w:hint="eastAsia"/>
                <w:lang w:eastAsia="zh-CN"/>
              </w:rPr>
              <w:t xml:space="preserve"> </w:t>
            </w:r>
          </w:p>
        </w:tc>
        <w:tc>
          <w:tcPr>
            <w:tcW w:w="6524" w:type="dxa"/>
            <w:shd w:val="clear" w:color="auto" w:fill="auto"/>
          </w:tcPr>
          <w:p w14:paraId="4D0C962F" w14:textId="76296241" w:rsidR="00583A38" w:rsidRPr="00583A38" w:rsidRDefault="00CF112E" w:rsidP="00CF112E">
            <w:pPr>
              <w:pStyle w:val="TableText"/>
              <w:ind w:firstLineChars="1100" w:firstLine="2156"/>
              <w:jc w:val="left"/>
              <w:rPr>
                <w:rFonts w:hint="eastAsia"/>
                <w:lang w:eastAsia="zh-CN"/>
              </w:rPr>
            </w:pPr>
            <w:r w:rsidRPr="00CF112E">
              <w:rPr>
                <w:rFonts w:hint="eastAsia"/>
                <w:lang w:eastAsia="zh-CN"/>
              </w:rPr>
              <w:t>欧元区</w:t>
            </w:r>
            <w:r w:rsidRPr="00CF112E">
              <w:rPr>
                <w:lang w:eastAsia="zh-CN"/>
              </w:rPr>
              <w:t>12</w:t>
            </w:r>
            <w:r w:rsidRPr="00CF112E">
              <w:rPr>
                <w:rFonts w:hint="eastAsia"/>
                <w:lang w:eastAsia="zh-CN"/>
              </w:rPr>
              <w:t>月</w:t>
            </w:r>
            <w:r w:rsidRPr="00CF112E">
              <w:rPr>
                <w:lang w:eastAsia="zh-CN"/>
              </w:rPr>
              <w:t>CPI</w:t>
            </w:r>
            <w:r w:rsidRPr="00CF112E">
              <w:rPr>
                <w:rFonts w:hint="eastAsia"/>
                <w:lang w:eastAsia="zh-CN"/>
              </w:rPr>
              <w:t>年率、月率初值</w:t>
            </w:r>
          </w:p>
        </w:tc>
      </w:tr>
      <w:tr w:rsidR="00CF112E" w14:paraId="34068CFF" w14:textId="77777777" w:rsidTr="002731E2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37EB9B" w14:textId="77777777" w:rsidR="00CF112E" w:rsidRDefault="00CF112E" w:rsidP="005A4E86">
            <w:pPr>
              <w:pStyle w:val="TableText"/>
              <w:rPr>
                <w:rFonts w:hint="eastAsia"/>
                <w:lang w:eastAsia="zh-CN"/>
              </w:rPr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21567A7E" w14:textId="6EBF59EE" w:rsidR="00CF112E" w:rsidRDefault="00CF112E" w:rsidP="005A4E86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18:00</w:t>
            </w:r>
          </w:p>
        </w:tc>
        <w:tc>
          <w:tcPr>
            <w:tcW w:w="6524" w:type="dxa"/>
            <w:shd w:val="clear" w:color="auto" w:fill="auto"/>
          </w:tcPr>
          <w:p w14:paraId="0DA5FDCE" w14:textId="317B5A1F" w:rsidR="00CF112E" w:rsidRPr="00CF112E" w:rsidRDefault="00CF112E" w:rsidP="00CF112E">
            <w:pPr>
              <w:pStyle w:val="TableText"/>
              <w:ind w:firstLineChars="1400" w:firstLine="2744"/>
              <w:jc w:val="left"/>
              <w:rPr>
                <w:rFonts w:hint="eastAsia"/>
                <w:lang w:eastAsia="zh-CN"/>
              </w:rPr>
            </w:pPr>
            <w:r w:rsidRPr="00CF112E">
              <w:rPr>
                <w:rFonts w:hint="eastAsia"/>
                <w:lang w:eastAsia="zh-CN"/>
              </w:rPr>
              <w:t>欧元区</w:t>
            </w:r>
            <w:r w:rsidRPr="00CF112E">
              <w:rPr>
                <w:lang w:eastAsia="zh-CN"/>
              </w:rPr>
              <w:t>11</w:t>
            </w:r>
            <w:r w:rsidRPr="00CF112E">
              <w:rPr>
                <w:rFonts w:hint="eastAsia"/>
                <w:lang w:eastAsia="zh-CN"/>
              </w:rPr>
              <w:t>月失业率</w:t>
            </w:r>
          </w:p>
        </w:tc>
      </w:tr>
      <w:tr w:rsidR="0009722E" w14:paraId="795961AC" w14:textId="77777777" w:rsidTr="00964C3D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AE3F4" w:themeFill="accent1" w:themeFillTint="33"/>
          </w:tcPr>
          <w:p w14:paraId="227368FB" w14:textId="077BC974" w:rsidR="0009722E" w:rsidRDefault="0009722E" w:rsidP="005A4E86">
            <w:pPr>
              <w:pStyle w:val="TableText"/>
              <w:rPr>
                <w:rFonts w:hint="eastAsia"/>
              </w:rPr>
            </w:pPr>
            <w:r>
              <w:t>202</w:t>
            </w:r>
            <w:r>
              <w:rPr>
                <w:rFonts w:hint="eastAsia"/>
                <w:lang w:eastAsia="zh-CN"/>
              </w:rPr>
              <w:t>5</w:t>
            </w:r>
            <w:r>
              <w:t>/</w:t>
            </w:r>
            <w:r>
              <w:rPr>
                <w:rFonts w:hint="eastAsia"/>
                <w:lang w:eastAsia="zh-CN"/>
              </w:rPr>
              <w:t>01</w:t>
            </w:r>
            <w:r>
              <w:t>/</w:t>
            </w:r>
            <w:r>
              <w:rPr>
                <w:rFonts w:hint="eastAsia"/>
                <w:lang w:eastAsia="zh-CN"/>
              </w:rPr>
              <w:t>0</w:t>
            </w:r>
            <w:r w:rsidR="00CF112E">
              <w:rPr>
                <w:rFonts w:hint="eastAsia"/>
                <w:lang w:eastAsia="zh-CN"/>
              </w:rPr>
              <w:t>7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AE3F4" w:themeFill="accent1" w:themeFillTint="33"/>
          </w:tcPr>
          <w:p w14:paraId="408F34AF" w14:textId="11F3994E" w:rsidR="0009722E" w:rsidRDefault="0009722E" w:rsidP="005A4E86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  <w:r w:rsidR="007C2ACF">
              <w:rPr>
                <w:rFonts w:hint="eastAsia"/>
                <w:lang w:eastAsia="zh-CN"/>
              </w:rPr>
              <w:t>2</w:t>
            </w:r>
            <w:r w:rsidR="00CF112E">
              <w:rPr>
                <w:rFonts w:hint="eastAsia"/>
                <w:lang w:eastAsia="zh-CN"/>
              </w:rPr>
              <w:t>1</w:t>
            </w:r>
            <w:r w:rsidR="007C2ACF">
              <w:rPr>
                <w:rFonts w:hint="eastAsia"/>
                <w:lang w:eastAsia="zh-CN"/>
              </w:rPr>
              <w:t>:</w:t>
            </w:r>
            <w:r w:rsidR="00CF112E">
              <w:rPr>
                <w:rFonts w:hint="eastAsia"/>
                <w:lang w:eastAsia="zh-CN"/>
              </w:rPr>
              <w:t>30</w:t>
            </w:r>
          </w:p>
        </w:tc>
        <w:tc>
          <w:tcPr>
            <w:tcW w:w="6524" w:type="dxa"/>
            <w:shd w:val="clear" w:color="auto" w:fill="DAE3F4" w:themeFill="accent1" w:themeFillTint="33"/>
          </w:tcPr>
          <w:p w14:paraId="50E4ECB3" w14:textId="60E569CB" w:rsidR="0009722E" w:rsidRPr="00E15363" w:rsidRDefault="00CF112E" w:rsidP="00CF112E">
            <w:pPr>
              <w:pStyle w:val="TableText"/>
              <w:ind w:firstLineChars="1500" w:firstLine="2940"/>
              <w:jc w:val="left"/>
              <w:rPr>
                <w:rFonts w:hint="eastAsia"/>
                <w:lang w:eastAsia="zh-CN"/>
              </w:rPr>
            </w:pPr>
            <w:r w:rsidRPr="00CF112E">
              <w:rPr>
                <w:rFonts w:hint="eastAsia"/>
                <w:lang w:eastAsia="zh-CN"/>
              </w:rPr>
              <w:t>美国</w:t>
            </w:r>
            <w:r w:rsidRPr="00CF112E">
              <w:rPr>
                <w:lang w:eastAsia="zh-CN"/>
              </w:rPr>
              <w:t>11</w:t>
            </w:r>
            <w:r w:rsidRPr="00CF112E">
              <w:rPr>
                <w:rFonts w:hint="eastAsia"/>
                <w:lang w:eastAsia="zh-CN"/>
              </w:rPr>
              <w:t>月贸易帐</w:t>
            </w:r>
          </w:p>
        </w:tc>
      </w:tr>
      <w:tr w:rsidR="0009722E" w14:paraId="12ED75B1" w14:textId="77777777" w:rsidTr="002731E2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F4396F" w14:textId="260DF959" w:rsidR="0009722E" w:rsidRDefault="0009722E" w:rsidP="005A4E86">
            <w:pPr>
              <w:pStyle w:val="TableText"/>
              <w:rPr>
                <w:rFonts w:hint="eastAsia"/>
                <w:lang w:eastAsia="zh-CN"/>
              </w:rPr>
            </w:pPr>
            <w:r>
              <w:t>202</w:t>
            </w:r>
            <w:r>
              <w:rPr>
                <w:rFonts w:hint="eastAsia"/>
                <w:lang w:eastAsia="zh-CN"/>
              </w:rPr>
              <w:t>5</w:t>
            </w:r>
            <w:r>
              <w:t>/</w:t>
            </w:r>
            <w:r>
              <w:rPr>
                <w:rFonts w:hint="eastAsia"/>
                <w:lang w:eastAsia="zh-CN"/>
              </w:rPr>
              <w:t>01</w:t>
            </w:r>
            <w:r>
              <w:t>/</w:t>
            </w:r>
            <w:r>
              <w:rPr>
                <w:rFonts w:hint="eastAsia"/>
                <w:lang w:eastAsia="zh-CN"/>
              </w:rPr>
              <w:t>0</w:t>
            </w:r>
            <w:r w:rsidR="00CF112E">
              <w:rPr>
                <w:rFonts w:hint="eastAsia"/>
                <w:lang w:eastAsia="zh-CN"/>
              </w:rPr>
              <w:t>7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5F4C259F" w14:textId="6C1B4C5E" w:rsidR="0009722E" w:rsidRDefault="0009722E" w:rsidP="005A4E86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  <w:r w:rsidR="00CF112E">
              <w:rPr>
                <w:rFonts w:hint="eastAsia"/>
                <w:lang w:eastAsia="zh-CN"/>
              </w:rPr>
              <w:t>23</w:t>
            </w:r>
            <w:r w:rsidR="007C2ACF">
              <w:rPr>
                <w:rFonts w:hint="eastAsia"/>
                <w:lang w:eastAsia="zh-CN"/>
              </w:rPr>
              <w:t>:00</w:t>
            </w:r>
          </w:p>
        </w:tc>
        <w:tc>
          <w:tcPr>
            <w:tcW w:w="6524" w:type="dxa"/>
            <w:shd w:val="clear" w:color="auto" w:fill="auto"/>
          </w:tcPr>
          <w:p w14:paraId="074C3DDA" w14:textId="7F6439F9" w:rsidR="0009722E" w:rsidRDefault="00CF112E" w:rsidP="007C2ACF">
            <w:pPr>
              <w:pStyle w:val="TableText"/>
              <w:ind w:firstLineChars="700" w:firstLine="1372"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          </w:t>
            </w:r>
            <w:r w:rsidRPr="00CF112E">
              <w:rPr>
                <w:rFonts w:hint="eastAsia"/>
                <w:lang w:eastAsia="zh-CN"/>
              </w:rPr>
              <w:t>美国</w:t>
            </w:r>
            <w:r w:rsidRPr="00CF112E">
              <w:rPr>
                <w:lang w:eastAsia="zh-CN"/>
              </w:rPr>
              <w:t>12</w:t>
            </w:r>
            <w:r w:rsidRPr="00CF112E">
              <w:rPr>
                <w:rFonts w:hint="eastAsia"/>
                <w:lang w:eastAsia="zh-CN"/>
              </w:rPr>
              <w:t>月</w:t>
            </w:r>
            <w:r w:rsidRPr="00CF112E">
              <w:rPr>
                <w:lang w:eastAsia="zh-CN"/>
              </w:rPr>
              <w:t>ISM</w:t>
            </w:r>
            <w:r w:rsidRPr="00CF112E">
              <w:rPr>
                <w:rFonts w:hint="eastAsia"/>
                <w:lang w:eastAsia="zh-CN"/>
              </w:rPr>
              <w:t>非制造业</w:t>
            </w:r>
            <w:r w:rsidRPr="00CF112E">
              <w:rPr>
                <w:lang w:eastAsia="zh-CN"/>
              </w:rPr>
              <w:t>PMI</w:t>
            </w:r>
          </w:p>
        </w:tc>
      </w:tr>
      <w:tr w:rsidR="00CF112E" w14:paraId="4D9E4B31" w14:textId="77777777" w:rsidTr="002731E2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754E6C" w14:textId="289391BD" w:rsidR="00CF112E" w:rsidRDefault="00CF112E" w:rsidP="005A4E86">
            <w:pPr>
              <w:pStyle w:val="TableText"/>
              <w:rPr>
                <w:rFonts w:hint="eastAsia"/>
                <w:lang w:eastAsia="zh-CN"/>
              </w:rPr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044E6FF0" w14:textId="404ACD70" w:rsidR="00CF112E" w:rsidRDefault="00CF112E" w:rsidP="005A4E86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23:00</w:t>
            </w:r>
          </w:p>
        </w:tc>
        <w:tc>
          <w:tcPr>
            <w:tcW w:w="6524" w:type="dxa"/>
            <w:shd w:val="clear" w:color="auto" w:fill="auto"/>
          </w:tcPr>
          <w:p w14:paraId="5028F07A" w14:textId="32E2B3A0" w:rsidR="00CF112E" w:rsidRDefault="00CF112E" w:rsidP="00CF112E">
            <w:pPr>
              <w:pStyle w:val="TableText"/>
              <w:ind w:firstLineChars="1300" w:firstLine="2548"/>
              <w:jc w:val="left"/>
              <w:rPr>
                <w:rFonts w:hint="eastAsia"/>
                <w:lang w:eastAsia="zh-CN"/>
              </w:rPr>
            </w:pPr>
            <w:r w:rsidRPr="00CF112E">
              <w:rPr>
                <w:rFonts w:hint="eastAsia"/>
                <w:lang w:eastAsia="zh-CN"/>
              </w:rPr>
              <w:t>美国</w:t>
            </w:r>
            <w:r w:rsidRPr="00CF112E">
              <w:rPr>
                <w:lang w:eastAsia="zh-CN"/>
              </w:rPr>
              <w:t>11</w:t>
            </w:r>
            <w:r w:rsidRPr="00CF112E">
              <w:rPr>
                <w:rFonts w:hint="eastAsia"/>
                <w:lang w:eastAsia="zh-CN"/>
              </w:rPr>
              <w:t>月</w:t>
            </w:r>
            <w:r w:rsidRPr="00CF112E">
              <w:rPr>
                <w:lang w:eastAsia="zh-CN"/>
              </w:rPr>
              <w:t>JOLTs</w:t>
            </w:r>
            <w:r w:rsidRPr="00CF112E">
              <w:rPr>
                <w:rFonts w:hint="eastAsia"/>
                <w:lang w:eastAsia="zh-CN"/>
              </w:rPr>
              <w:t>职位空缺</w:t>
            </w:r>
          </w:p>
        </w:tc>
      </w:tr>
      <w:tr w:rsidR="007C2ACF" w14:paraId="42D5DCE7" w14:textId="77777777" w:rsidTr="002731E2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67B9EA" w14:textId="77777777" w:rsidR="007C2ACF" w:rsidRDefault="007C2ACF" w:rsidP="000511AA">
            <w:pPr>
              <w:pStyle w:val="TableText"/>
              <w:ind w:left="0" w:firstLine="0"/>
              <w:jc w:val="left"/>
              <w:rPr>
                <w:rFonts w:hint="eastAsia"/>
                <w:lang w:eastAsia="zh-CN"/>
              </w:rPr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0A541104" w14:textId="77777777" w:rsidR="007C2ACF" w:rsidRDefault="007C2ACF" w:rsidP="005A4E86">
            <w:pPr>
              <w:pStyle w:val="TableText"/>
              <w:rPr>
                <w:rFonts w:hint="eastAsia"/>
                <w:lang w:eastAsia="zh-CN"/>
              </w:rPr>
            </w:pPr>
          </w:p>
        </w:tc>
        <w:tc>
          <w:tcPr>
            <w:tcW w:w="6524" w:type="dxa"/>
            <w:shd w:val="clear" w:color="auto" w:fill="auto"/>
          </w:tcPr>
          <w:p w14:paraId="561D731C" w14:textId="77777777" w:rsidR="007C2ACF" w:rsidRPr="007C2ACF" w:rsidRDefault="007C2ACF" w:rsidP="007C2ACF">
            <w:pPr>
              <w:pStyle w:val="TableText"/>
              <w:ind w:left="0" w:firstLine="0"/>
              <w:jc w:val="left"/>
              <w:rPr>
                <w:rFonts w:hint="eastAsia"/>
                <w:lang w:eastAsia="zh-CN"/>
              </w:rPr>
            </w:pPr>
          </w:p>
        </w:tc>
      </w:tr>
      <w:bookmarkEnd w:id="2"/>
    </w:tbl>
    <w:p w14:paraId="42E9C10B" w14:textId="77777777" w:rsidR="00C5184A" w:rsidRPr="00C5184A" w:rsidRDefault="00C5184A" w:rsidP="006E4A37">
      <w:pPr>
        <w:spacing w:before="102" w:line="257" w:lineRule="auto"/>
        <w:ind w:right="646"/>
        <w:jc w:val="both"/>
        <w:rPr>
          <w:rFonts w:eastAsiaTheme="minorEastAsia"/>
          <w:lang w:eastAsia="zh-CN"/>
        </w:rPr>
      </w:pPr>
    </w:p>
    <w:p w14:paraId="6C97C199" w14:textId="725A0ABD" w:rsidR="009372C5" w:rsidRPr="009577DA" w:rsidRDefault="00115A1A" w:rsidP="009577DA">
      <w:pPr>
        <w:pStyle w:val="aa"/>
        <w:numPr>
          <w:ilvl w:val="0"/>
          <w:numId w:val="2"/>
        </w:numPr>
        <w:spacing w:before="120" w:line="190" w:lineRule="auto"/>
        <w:ind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32F97A4A" w:rsidR="006E4A37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071D9F42" w14:textId="3F7E3A21" w:rsidR="00CF6454" w:rsidRDefault="00CF6454" w:rsidP="00CF6454">
      <w:pPr>
        <w:spacing w:before="103" w:line="256" w:lineRule="auto"/>
        <w:ind w:right="743" w:firstLine="420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隔夜，美元指数跌0.62%报108.24，非美货币多数上涨，欧元兑美元涨0.79%报1.0390，英镑兑美元涨0.76%报1.2520，美元兑日元涨0.2%报157.62。美元指数延续高位震荡走势，不确定因素增加导致盘中波动加剧。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特朗普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的政策预期主导近期美元指数的方向。此前，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有美媒报道特朗普仅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对关键进口商品加征关税，此消息令市场对通胀预期放缓，美元指数随即跳水，但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特朗普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后续声明此报道有误，强调关税政策不会"缩水"，美元指数直线拉升反弹近50点。宏观数据方面，美国12月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标普全球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服务业PMI终值为56.8，略低于前值，但市场对此反应相对平淡。欧元区方面，德国12月CPI初值录得2.9%，高于预期的2.6%。消息公布后，欧元兑美元短线走强，欧洲股指录得大幅上涨。此前有欧洲央行成员曾提出更大幅度的降息，但此次通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胀的意外反弹或令欧洲央行维持谨慎降息立场，欧元的反弹仍需更多经济数据支撑，短期在美元强势下大概率继续承压。日本方面，2024年12月综合PMI终值为50.5，较初值50.8有所下降。日本央行行长再次强调如果经济继续改善将会加息，但从此次数据看来短期内日元仍将继续受阻。往后看，在美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联储偏鹰基调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维持不变且美国经济维持韧性的情况下，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特朗普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重返白宫的政策不确定性或导致市场在交易方向上的分歧，预计美元延续高位震荡的格局。重点关注本周五美国非农就业数据。</w:t>
      </w:r>
    </w:p>
    <w:p w14:paraId="53F12D0A" w14:textId="0A129CFF" w:rsidR="009372C5" w:rsidRPr="00C07FA3" w:rsidRDefault="00115A1A">
      <w:pPr>
        <w:spacing w:before="235" w:line="176" w:lineRule="auto"/>
        <w:ind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2：美元指数走势图</w:t>
      </w:r>
    </w:p>
    <w:p w14:paraId="6659CB59" w14:textId="3930FBB2" w:rsidR="009372C5" w:rsidRPr="00C13A40" w:rsidRDefault="00CF6454" w:rsidP="00C13A40">
      <w:pPr>
        <w:spacing w:before="103" w:line="256" w:lineRule="auto"/>
        <w:ind w:right="743" w:firstLine="420"/>
        <w:rPr>
          <w:rFonts w:eastAsiaTheme="minorEastAsia"/>
          <w:lang w:eastAsia="zh-CN"/>
        </w:rPr>
      </w:pPr>
      <w:r w:rsidRPr="00CF6454">
        <w:rPr>
          <w:rFonts w:eastAsiaTheme="minorEastAsia"/>
          <w:noProof/>
          <w:lang w:eastAsia="zh-CN"/>
        </w:rPr>
        <w:drawing>
          <wp:inline distT="0" distB="0" distL="0" distR="0" wp14:anchorId="604D307B" wp14:editId="452D6A69">
            <wp:extent cx="5915025" cy="2019300"/>
            <wp:effectExtent l="0" t="0" r="9525" b="0"/>
            <wp:docPr id="667121776" name="图片 6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21776" name="图片 6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AF2B2" w14:textId="77777777" w:rsidR="009372C5" w:rsidRPr="00C07FA3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739D5693" w14:textId="77777777" w:rsidR="00882A0E" w:rsidRDefault="00882A0E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760F4347" w14:textId="77777777"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DD3C174" w14:textId="77777777" w:rsidR="00FF1877" w:rsidRDefault="00FF1877" w:rsidP="00C13A40">
      <w:pPr>
        <w:spacing w:before="103" w:line="256" w:lineRule="auto"/>
        <w:ind w:right="743" w:firstLine="420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proofErr w:type="gramStart"/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FF1877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0.55%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5975.38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点；</w:t>
      </w:r>
      <w:proofErr w:type="gramStart"/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迷你标普</w:t>
      </w:r>
      <w:proofErr w:type="gramEnd"/>
      <w:r w:rsidRPr="00FF1877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主力合约上涨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0.72%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6028.25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点。经济数据方面，美国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2024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ISM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制造业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为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49.3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，接近扩张区间，预期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48.4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，前值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48.4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。板块及个股方面，富士康四季度营收超预期，推动芯片股上涨，</w:t>
      </w:r>
      <w:proofErr w:type="gramStart"/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英伟达</w:t>
      </w:r>
      <w:proofErr w:type="gramEnd"/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连续三日大涨。整体来看，美国经济基本面保持良好，使得美联储得以放缓后续降息速度，但经济维持强劲也支撑美股高估值。策略上，建议逢低买入。</w:t>
      </w:r>
    </w:p>
    <w:p w14:paraId="6953D009" w14:textId="37BDE252" w:rsidR="009372C5" w:rsidRDefault="00115A1A" w:rsidP="00FF1877">
      <w:pPr>
        <w:spacing w:before="103" w:line="256" w:lineRule="auto"/>
        <w:ind w:right="743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3：S&amp;P500走势图</w:t>
      </w:r>
    </w:p>
    <w:p w14:paraId="3E7D9146" w14:textId="723B11FA" w:rsidR="00FF1877" w:rsidRPr="00EE7376" w:rsidRDefault="00FF1877" w:rsidP="00FF1877">
      <w:pPr>
        <w:spacing w:before="103" w:line="256" w:lineRule="auto"/>
        <w:ind w:right="743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drawing>
          <wp:inline distT="0" distB="0" distL="0" distR="0" wp14:anchorId="5F2DA512" wp14:editId="4104B732">
            <wp:extent cx="5715000" cy="2295525"/>
            <wp:effectExtent l="0" t="0" r="0" b="9525"/>
            <wp:docPr id="84159200" name="图片 8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9200" name="图片 8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0D936" w14:textId="77777777" w:rsidR="009372C5" w:rsidRPr="00EE7376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49E16F9B" w14:textId="77777777" w:rsidR="009372C5" w:rsidRPr="00EE7376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富时中国A50</w:t>
      </w:r>
    </w:p>
    <w:p w14:paraId="04E11B88" w14:textId="77777777" w:rsidR="00FF1877" w:rsidRDefault="00FF1877" w:rsidP="000511AA">
      <w:pPr>
        <w:spacing w:before="103" w:line="256" w:lineRule="auto"/>
        <w:ind w:right="743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0.41%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12990.01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期指主力合约下跌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0.35%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12968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点。国内方面，经济基本面，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月官方、非官方制造业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均较上月有所下滑，但仍保持在扩张区间，国内制造业生产经营活动保持活跃。政策面，央行货币政策委员会召开四季度例会，指出将择机降准降息，央行会议定调积极，宽松货币政策预计为经济起到托底作用。海外方面，</w:t>
      </w:r>
      <w:proofErr w:type="gramStart"/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特朗普将</w:t>
      </w:r>
      <w:proofErr w:type="gramEnd"/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于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月下旬正式就职，需观察其上台后对华政策。整体来看，目前市场短期暂时处于政策空窗期，近几日市场走弱可能是受春节前部分投资者获利了结，离场观望影响，使得岁末市场交易整体较为清淡，同时市场也在提前消化</w:t>
      </w:r>
      <w:proofErr w:type="gramStart"/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特朗普</w:t>
      </w:r>
      <w:proofErr w:type="gramEnd"/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上台带来的负面冲击。此外在进入</w:t>
      </w:r>
      <w:r w:rsidRPr="00FF1877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年后，预计春节前将有部分政策率先落地，以此对</w:t>
      </w:r>
      <w:proofErr w:type="gramStart"/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冲海外</w:t>
      </w:r>
      <w:proofErr w:type="gramEnd"/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扰动带来的影响，春节后市场流动性有望得到进一步提升，在此情形</w:t>
      </w:r>
      <w:proofErr w:type="gramStart"/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下业绩</w:t>
      </w:r>
      <w:proofErr w:type="gramEnd"/>
      <w:r w:rsidRPr="00FF1877">
        <w:rPr>
          <w:rFonts w:ascii="微软雅黑" w:eastAsia="微软雅黑" w:hAnsi="微软雅黑" w:cs="微软雅黑" w:hint="eastAsia"/>
          <w:spacing w:val="12"/>
          <w:lang w:eastAsia="zh-CN"/>
        </w:rPr>
        <w:t>较为稳定的大盘股预计占优。策略上，在政策落地前建议暂时观望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1AC0A6A" w14:textId="5E5BDAAE" w:rsidR="009372C5" w:rsidRPr="00C07FA3" w:rsidRDefault="00115A1A" w:rsidP="000511AA">
      <w:pPr>
        <w:spacing w:before="103" w:line="256" w:lineRule="auto"/>
        <w:ind w:right="743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4：富时中国A50走势图</w:t>
      </w:r>
    </w:p>
    <w:p w14:paraId="10183F54" w14:textId="29718B8D" w:rsidR="009372C5" w:rsidRDefault="00FF1877">
      <w:pPr>
        <w:spacing w:before="103" w:line="256" w:lineRule="auto"/>
        <w:ind w:right="743" w:firstLine="420"/>
        <w:jc w:val="both"/>
        <w:rPr>
          <w:rFonts w:ascii="新宋体" w:eastAsia="新宋体" w:hAnsi="新宋体" w:hint="eastAsia"/>
          <w:lang w:eastAsia="zh-CN"/>
        </w:rPr>
      </w:pPr>
      <w:r w:rsidRPr="00F70FDD">
        <w:rPr>
          <w:rFonts w:ascii="新宋体" w:eastAsia="新宋体" w:hAnsi="新宋体"/>
          <w:noProof/>
        </w:rPr>
        <w:drawing>
          <wp:inline distT="0" distB="0" distL="0" distR="0" wp14:anchorId="040370C6" wp14:editId="4524EC4A">
            <wp:extent cx="5638800" cy="2381250"/>
            <wp:effectExtent l="0" t="0" r="0" b="0"/>
            <wp:docPr id="3" name="图片 3" descr="C:\Users\Administrator\Documents\WeChat Files\wxid_vkxlzo0vqu7s22\FileStorage\Temp\1736209953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3620995387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99" cy="238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2438C" w14:textId="77777777" w:rsidR="006837BD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64173E62" w14:textId="77777777" w:rsidR="00C13A40" w:rsidRDefault="00C13A40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60E01949" w:rsidR="009372C5" w:rsidRPr="006E4A37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26E69FA1" w14:textId="77777777" w:rsidR="00CF6454" w:rsidRDefault="00CF6454" w:rsidP="009577D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铜震荡偏强，报收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4.152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+1.91%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。国际方面，中物联：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2024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月，全球制造业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为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49.5%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，环比上升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0.2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个百分点。指数连续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个月小幅上升，并创下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2024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年下半年以来新高，全球制造业保持平稳趋升的态势。国内方面，财政部发布通知明确，延长设备更新贷款财政贴息政策实施期限，至中国人民银行设备更新相关再贷款额度用完为止。库存方面，截至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95478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+162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268650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-1150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15652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-2442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吨。美元美债方面，美元指数大幅跳水，一度跌破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108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关口，随后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特朗普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在社交媒体平台发文表示关于关税政策将缩水的报道不实，美元指数回升，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CF6454">
        <w:rPr>
          <w:rFonts w:ascii="微软雅黑" w:eastAsia="微软雅黑" w:hAnsi="微软雅黑" w:cs="微软雅黑"/>
          <w:spacing w:val="12"/>
          <w:lang w:eastAsia="zh-CN"/>
        </w:rPr>
        <w:t>0.63%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108.24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CF6454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4.6360%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；对货币政策更敏感的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4.2850%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铜主力合约轻仓逢低短多交易，仅供参考。</w:t>
      </w:r>
    </w:p>
    <w:p w14:paraId="4D527622" w14:textId="39E525C4" w:rsidR="009372C5" w:rsidRDefault="00115A1A" w:rsidP="009577D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5：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6F8ACEFD" w14:textId="3147F4FA" w:rsidR="006B4BE7" w:rsidRDefault="00CF6454" w:rsidP="00CF6454">
      <w:pPr>
        <w:spacing w:before="103" w:line="256" w:lineRule="auto"/>
        <w:ind w:right="743" w:firstLine="420"/>
        <w:jc w:val="center"/>
      </w:pPr>
      <w:r>
        <w:rPr>
          <w:noProof/>
        </w:rPr>
        <w:lastRenderedPageBreak/>
        <w:drawing>
          <wp:inline distT="0" distB="0" distL="0" distR="0" wp14:anchorId="308DDE42" wp14:editId="62B5F44A">
            <wp:extent cx="5495925" cy="3000375"/>
            <wp:effectExtent l="0" t="0" r="9525" b="9525"/>
            <wp:docPr id="1925216090" name="图片 1925216090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16090" name="图片 1925216090" descr="图表, 直方图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7A41" w14:textId="4869A213" w:rsidR="000511AA" w:rsidRPr="00561AD6" w:rsidRDefault="00115A1A" w:rsidP="00561AD6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262D510E" w14:textId="1D62B813" w:rsidR="009372C5" w:rsidRPr="002D3C2B" w:rsidRDefault="00115A1A" w:rsidP="002D3C2B">
      <w:pPr>
        <w:spacing w:before="120" w:line="190" w:lineRule="auto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69CD7AA8" w14:textId="77777777" w:rsidR="00CF6454" w:rsidRDefault="00CF6454" w:rsidP="0039436B">
      <w:pPr>
        <w:spacing w:before="103" w:line="256" w:lineRule="auto"/>
        <w:ind w:right="743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隔夜，国际贵金属期货收盘涨跌不一，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0.29%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2647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1.4%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30.485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CF6454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盎司。黄金白银延续高位震荡格局，近期因政策不确定性盘面波动有所扩大。地缘方面：乌军在俄罗斯库尔斯克方向发起大规模进攻，以色列与哈马斯的停火谈判最近几天陷入僵局，国际局势不确定因素尚存，或为黄金提供一定支撑。近期，市场短线情绪受到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特朗普相关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政策的扰动。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早前美媒报道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称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特朗普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可能仅对“关键”进口商品加征关税，导致市场避险情绪降温，黄金价格一度跳水。然而，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特朗普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随后澄清报道不实，重申关税政策不会“缩水”，避险情绪迅速回归，推动黄金价格强势反弹。短期来看，贵金属市场的多空博弈将因政策预期分歧而更加激烈。往后看，短期内市场大概率将继续消化美国经济的上行预期，叠加美联储官员陆续释放的鹰派信号，美元指数或维持高位震荡偏强的格局，美国</w:t>
      </w:r>
      <w:proofErr w:type="gramStart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通胀放</w:t>
      </w:r>
      <w:proofErr w:type="gramEnd"/>
      <w:r w:rsidRPr="00CF6454">
        <w:rPr>
          <w:rFonts w:ascii="微软雅黑" w:eastAsia="微软雅黑" w:hAnsi="微软雅黑" w:cs="微软雅黑" w:hint="eastAsia"/>
          <w:spacing w:val="12"/>
          <w:lang w:eastAsia="zh-CN"/>
        </w:rPr>
        <w:t>缓和美联储进一步的降息计划仍需更多的经济数据去支撑，贵金属价格预计将面临一定压力。受益于人民币汇率的持续走低，沪市贵金属短期内表现或得到一定的支撑。操作上建议，近期观望为主。重点关注本周五公布的美国非农就业数据。</w:t>
      </w:r>
    </w:p>
    <w:p w14:paraId="04452046" w14:textId="7CFF50D8" w:rsidR="009372C5" w:rsidRDefault="00115A1A" w:rsidP="0039436B">
      <w:pPr>
        <w:spacing w:before="103" w:line="256" w:lineRule="auto"/>
        <w:ind w:right="743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6：COMEX黄金日线走势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6AF3D94C" w14:textId="4AC1AD4B" w:rsidR="009372C5" w:rsidRDefault="00FF1877">
      <w:pPr>
        <w:spacing w:before="103" w:line="256" w:lineRule="auto"/>
        <w:ind w:right="743" w:firstLine="480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FF1877">
        <w:rPr>
          <w:rFonts w:ascii="微软雅黑" w:eastAsia="微软雅黑" w:hAnsi="微软雅黑" w:cs="微软雅黑"/>
          <w:noProof/>
          <w:spacing w:val="12"/>
          <w:sz w:val="24"/>
          <w:szCs w:val="24"/>
          <w:lang w:eastAsia="zh-CN"/>
        </w:rPr>
        <w:drawing>
          <wp:inline distT="0" distB="0" distL="0" distR="0" wp14:anchorId="091C4296" wp14:editId="4A13F4B9">
            <wp:extent cx="5753100" cy="1866900"/>
            <wp:effectExtent l="0" t="0" r="0" b="0"/>
            <wp:docPr id="165175124" name="图片 7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75124" name="图片 7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41778" w14:textId="77777777" w:rsidR="007F6813" w:rsidRDefault="00115A1A" w:rsidP="00923293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64BFCB71" w14:textId="77777777" w:rsidR="00561AD6" w:rsidRDefault="00561AD6" w:rsidP="00561AD6">
      <w:pPr>
        <w:spacing w:before="120" w:line="190" w:lineRule="auto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ICE原糖</w:t>
      </w:r>
      <w:bookmarkStart w:id="3" w:name="OLE_LINK3"/>
      <w:bookmarkStart w:id="4" w:name="OLE_LINK4"/>
    </w:p>
    <w:bookmarkEnd w:id="3"/>
    <w:bookmarkEnd w:id="4"/>
    <w:p w14:paraId="41C95FD7" w14:textId="2715724B" w:rsidR="00605A16" w:rsidRDefault="00605A16" w:rsidP="00605A16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洲际期货交易所（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）原糖期货周一下跌，受累于最大生产国巴西产区出现降雨。交投最活跃的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ICE 3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月原糖期货合约收盘跌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0.32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1.60%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，结算价每磅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19.33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美分。巴西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月上半月压榨数据低于预期，累计产量不足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4000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万吨，巴西榨季进入尾声，市场关注点转至北半球。据印度全国糖业联合会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(NFCSF)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消息，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24/25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榨季截至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2024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31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日印度累计压榨甘蔗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1.09565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亿吨，产糖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951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万吨，上年度同期为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1128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万吨，同比下降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15.7%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。当前共有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493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家糖厂开榨，当前甘蔗压榨量和产量均低于上一年度同期水平。</w:t>
      </w:r>
      <w:proofErr w:type="gramStart"/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美糖主力</w:t>
      </w:r>
      <w:proofErr w:type="gramEnd"/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21.0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18.0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期糖短期</w:t>
      </w:r>
      <w:proofErr w:type="gramEnd"/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14:paraId="594559CB" w14:textId="5F12910C" w:rsidR="00561AD6" w:rsidRDefault="00561AD6" w:rsidP="00605A16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8：ICE原糖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14:paraId="2AD5E1B6" w14:textId="5780961D" w:rsidR="00605A16" w:rsidRPr="00605A16" w:rsidRDefault="00605A16" w:rsidP="00605A16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605A16">
        <w:rPr>
          <w:rFonts w:ascii="微软雅黑" w:eastAsia="微软雅黑" w:hAnsi="微软雅黑" w:cs="微软雅黑"/>
          <w:spacing w:val="12"/>
          <w:lang w:eastAsia="zh-CN"/>
        </w:rPr>
        <w:drawing>
          <wp:inline distT="0" distB="0" distL="0" distR="0" wp14:anchorId="47D0DF26" wp14:editId="1B5C30B5">
            <wp:extent cx="5581650" cy="1752600"/>
            <wp:effectExtent l="0" t="0" r="0" b="0"/>
            <wp:docPr id="821237120" name="图片 5" descr="图表, 瀑布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37120" name="图片 5" descr="图表, 瀑布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9424" w14:textId="77777777" w:rsidR="00561AD6" w:rsidRDefault="00561AD6" w:rsidP="00561AD6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4A094A" w14:textId="77777777" w:rsidR="00561AD6" w:rsidRDefault="00561AD6" w:rsidP="00561AD6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3153180D" w14:textId="77777777" w:rsidR="00561AD6" w:rsidRDefault="00561AD6" w:rsidP="00561AD6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660E55A6" w14:textId="77777777" w:rsidR="00605A16" w:rsidRDefault="00605A16" w:rsidP="00605A16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洲际交易所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(ICE)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棉花期货周一上涨，受美元疲软支撑。交投最活跃的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ICE 3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期棉收</w:t>
      </w:r>
      <w:proofErr w:type="gramEnd"/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1.02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1.50%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结算价报</w:t>
      </w:r>
      <w:proofErr w:type="gramEnd"/>
      <w:r w:rsidRPr="00605A16">
        <w:rPr>
          <w:rFonts w:ascii="微软雅黑" w:eastAsia="微软雅黑" w:hAnsi="微软雅黑" w:cs="微软雅黑"/>
          <w:spacing w:val="12"/>
          <w:lang w:eastAsia="zh-CN"/>
        </w:rPr>
        <w:t>68.68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磅。据美国农业部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(USDA)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报告显示，</w:t>
      </w:r>
      <w:proofErr w:type="gramStart"/>
      <w:r w:rsidRPr="00605A16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19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日止当周</w:t>
      </w:r>
      <w:proofErr w:type="gramEnd"/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年度美国棉花出口销售净增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27.91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万包，较前周增加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43%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，较前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周平均水平增加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33%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；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年度美国棉花出口装运量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14.05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万包，较前周增加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9%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，较前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周平均水平增加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2%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。当周美国棉花出口签约量增加，出口销售有所改善。美</w:t>
      </w:r>
      <w:proofErr w:type="gramStart"/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棉主力</w:t>
      </w:r>
      <w:proofErr w:type="gramEnd"/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72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65.0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605A16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期棉短期</w:t>
      </w:r>
      <w:proofErr w:type="gramEnd"/>
      <w:r w:rsidRPr="00605A16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14:paraId="1BEE836D" w14:textId="50F1C48E" w:rsidR="00561AD6" w:rsidRPr="00605A16" w:rsidRDefault="00561AD6" w:rsidP="00605A16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9：ICE棉花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14:paraId="2834BFEB" w14:textId="480DD46F" w:rsidR="00561AD6" w:rsidRDefault="00605A16" w:rsidP="00605A16">
      <w:pPr>
        <w:spacing w:before="103" w:line="256" w:lineRule="auto"/>
        <w:ind w:right="743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605A16">
        <w:rPr>
          <w:rFonts w:ascii="微软雅黑" w:eastAsia="微软雅黑" w:hAnsi="微软雅黑" w:cs="微软雅黑"/>
          <w:spacing w:val="12"/>
          <w:lang w:eastAsia="zh-CN"/>
        </w:rPr>
        <w:drawing>
          <wp:inline distT="0" distB="0" distL="0" distR="0" wp14:anchorId="42578EA1" wp14:editId="0EE041C9">
            <wp:extent cx="5543550" cy="1819275"/>
            <wp:effectExtent l="0" t="0" r="0" b="9525"/>
            <wp:docPr id="312514020" name="图片 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14020" name="图片 7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3739D" w14:textId="77777777" w:rsidR="00561AD6" w:rsidRDefault="00561AD6" w:rsidP="00561AD6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48BF074" w14:textId="17410838" w:rsidR="009372C5" w:rsidRDefault="00115A1A" w:rsidP="00605A16">
      <w:pPr>
        <w:spacing w:before="172" w:line="417" w:lineRule="exact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708435F2" w14:textId="77777777"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B1669D8" w14:textId="77777777"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14:paraId="45E750B8" w14:textId="77777777"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14:paraId="56108719" w14:textId="77777777"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14:paraId="531BA545" w14:textId="77777777"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jc w:val="center"/>
      </w:pPr>
    </w:p>
    <w:p w14:paraId="74A972DB" w14:textId="77777777"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13E5F" w14:textId="77777777" w:rsidR="008351A3" w:rsidRDefault="008351A3">
      <w:pPr>
        <w:ind w:firstLine="420"/>
      </w:pPr>
      <w:r>
        <w:separator/>
      </w:r>
    </w:p>
  </w:endnote>
  <w:endnote w:type="continuationSeparator" w:id="0">
    <w:p w14:paraId="5F4FE283" w14:textId="77777777" w:rsidR="008351A3" w:rsidRDefault="008351A3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7777777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175F7">
                            <w:rPr>
                              <w:noProof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7777777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1175F7">
                      <w:rPr>
                        <w:noProof/>
                        <w:sz w:val="28"/>
                        <w:szCs w:val="28"/>
                      </w:rPr>
                      <w:t>11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2F563" w14:textId="77777777" w:rsidR="008351A3" w:rsidRDefault="008351A3">
      <w:pPr>
        <w:ind w:firstLine="420"/>
      </w:pPr>
      <w:r>
        <w:separator/>
      </w:r>
    </w:p>
  </w:footnote>
  <w:footnote w:type="continuationSeparator" w:id="0">
    <w:p w14:paraId="7F53DE95" w14:textId="77777777" w:rsidR="008351A3" w:rsidRDefault="008351A3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83261495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604875442">
    <w:abstractNumId w:val="1"/>
  </w:num>
  <w:num w:numId="2" w16cid:durableId="500656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59F9"/>
    <w:rsid w:val="0001628C"/>
    <w:rsid w:val="00017EDD"/>
    <w:rsid w:val="000204B8"/>
    <w:rsid w:val="00024574"/>
    <w:rsid w:val="000334A3"/>
    <w:rsid w:val="00033BB5"/>
    <w:rsid w:val="00035942"/>
    <w:rsid w:val="0003640D"/>
    <w:rsid w:val="00046CE1"/>
    <w:rsid w:val="0005072F"/>
    <w:rsid w:val="000509AC"/>
    <w:rsid w:val="00050CFF"/>
    <w:rsid w:val="000511AA"/>
    <w:rsid w:val="00051B15"/>
    <w:rsid w:val="00054993"/>
    <w:rsid w:val="0005517D"/>
    <w:rsid w:val="00060769"/>
    <w:rsid w:val="000619C0"/>
    <w:rsid w:val="00064BC6"/>
    <w:rsid w:val="000667A6"/>
    <w:rsid w:val="00066E2D"/>
    <w:rsid w:val="000673AE"/>
    <w:rsid w:val="00070328"/>
    <w:rsid w:val="00072F2D"/>
    <w:rsid w:val="0007380E"/>
    <w:rsid w:val="00073F83"/>
    <w:rsid w:val="00074DDF"/>
    <w:rsid w:val="000767B0"/>
    <w:rsid w:val="0007723D"/>
    <w:rsid w:val="000844E7"/>
    <w:rsid w:val="00084D4F"/>
    <w:rsid w:val="000854BE"/>
    <w:rsid w:val="00086701"/>
    <w:rsid w:val="00087580"/>
    <w:rsid w:val="000876B8"/>
    <w:rsid w:val="000901B5"/>
    <w:rsid w:val="00090A28"/>
    <w:rsid w:val="00091702"/>
    <w:rsid w:val="00094104"/>
    <w:rsid w:val="0009722E"/>
    <w:rsid w:val="00097D7E"/>
    <w:rsid w:val="000A2EA5"/>
    <w:rsid w:val="000A43C7"/>
    <w:rsid w:val="000A785F"/>
    <w:rsid w:val="000B2865"/>
    <w:rsid w:val="000C024B"/>
    <w:rsid w:val="000C0428"/>
    <w:rsid w:val="000C448C"/>
    <w:rsid w:val="000C5FCD"/>
    <w:rsid w:val="000D2226"/>
    <w:rsid w:val="000F2E96"/>
    <w:rsid w:val="000F434E"/>
    <w:rsid w:val="001031A8"/>
    <w:rsid w:val="00104BEA"/>
    <w:rsid w:val="00106677"/>
    <w:rsid w:val="001072C6"/>
    <w:rsid w:val="00107653"/>
    <w:rsid w:val="001106DA"/>
    <w:rsid w:val="001113FA"/>
    <w:rsid w:val="001123C4"/>
    <w:rsid w:val="001136D4"/>
    <w:rsid w:val="00115A1A"/>
    <w:rsid w:val="001175F7"/>
    <w:rsid w:val="001177BF"/>
    <w:rsid w:val="00121521"/>
    <w:rsid w:val="0012299F"/>
    <w:rsid w:val="00122DD8"/>
    <w:rsid w:val="00123C21"/>
    <w:rsid w:val="00126F9A"/>
    <w:rsid w:val="001304A2"/>
    <w:rsid w:val="001312E0"/>
    <w:rsid w:val="001344EC"/>
    <w:rsid w:val="00134CBA"/>
    <w:rsid w:val="00135663"/>
    <w:rsid w:val="00135780"/>
    <w:rsid w:val="001357C4"/>
    <w:rsid w:val="00136308"/>
    <w:rsid w:val="001431C1"/>
    <w:rsid w:val="00143C3D"/>
    <w:rsid w:val="00145998"/>
    <w:rsid w:val="00147CC0"/>
    <w:rsid w:val="00151103"/>
    <w:rsid w:val="00151392"/>
    <w:rsid w:val="00151399"/>
    <w:rsid w:val="00153957"/>
    <w:rsid w:val="00153A31"/>
    <w:rsid w:val="00154A99"/>
    <w:rsid w:val="001571D8"/>
    <w:rsid w:val="001604D9"/>
    <w:rsid w:val="00160602"/>
    <w:rsid w:val="00161170"/>
    <w:rsid w:val="00162475"/>
    <w:rsid w:val="00166ADC"/>
    <w:rsid w:val="00166D93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A7D"/>
    <w:rsid w:val="00186A80"/>
    <w:rsid w:val="0019366B"/>
    <w:rsid w:val="001A270F"/>
    <w:rsid w:val="001A33CE"/>
    <w:rsid w:val="001A37B9"/>
    <w:rsid w:val="001A38E1"/>
    <w:rsid w:val="001A3FA7"/>
    <w:rsid w:val="001A4594"/>
    <w:rsid w:val="001A6891"/>
    <w:rsid w:val="001B07DA"/>
    <w:rsid w:val="001B08CC"/>
    <w:rsid w:val="001B28F2"/>
    <w:rsid w:val="001B64C1"/>
    <w:rsid w:val="001C07A0"/>
    <w:rsid w:val="001C1BA8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E0DE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772A"/>
    <w:rsid w:val="002112AA"/>
    <w:rsid w:val="002140F5"/>
    <w:rsid w:val="00214344"/>
    <w:rsid w:val="00216CCD"/>
    <w:rsid w:val="00216D52"/>
    <w:rsid w:val="00220006"/>
    <w:rsid w:val="00223327"/>
    <w:rsid w:val="0022448B"/>
    <w:rsid w:val="00225E7B"/>
    <w:rsid w:val="0023048F"/>
    <w:rsid w:val="0023156A"/>
    <w:rsid w:val="00231B7B"/>
    <w:rsid w:val="00232C2F"/>
    <w:rsid w:val="0023500F"/>
    <w:rsid w:val="00236717"/>
    <w:rsid w:val="00242605"/>
    <w:rsid w:val="00243413"/>
    <w:rsid w:val="002435AC"/>
    <w:rsid w:val="00244725"/>
    <w:rsid w:val="00245B4A"/>
    <w:rsid w:val="00252E31"/>
    <w:rsid w:val="002538FF"/>
    <w:rsid w:val="002555E2"/>
    <w:rsid w:val="00257DA5"/>
    <w:rsid w:val="00257E05"/>
    <w:rsid w:val="00262C5F"/>
    <w:rsid w:val="0026300C"/>
    <w:rsid w:val="00263CA6"/>
    <w:rsid w:val="002640C5"/>
    <w:rsid w:val="00265E4D"/>
    <w:rsid w:val="00267E6D"/>
    <w:rsid w:val="002731E2"/>
    <w:rsid w:val="0027702B"/>
    <w:rsid w:val="00277450"/>
    <w:rsid w:val="0028035B"/>
    <w:rsid w:val="00286895"/>
    <w:rsid w:val="0029035C"/>
    <w:rsid w:val="002912FA"/>
    <w:rsid w:val="002932DF"/>
    <w:rsid w:val="002944E3"/>
    <w:rsid w:val="002A070E"/>
    <w:rsid w:val="002A118F"/>
    <w:rsid w:val="002A226B"/>
    <w:rsid w:val="002A3C64"/>
    <w:rsid w:val="002A410A"/>
    <w:rsid w:val="002A444F"/>
    <w:rsid w:val="002A5CD3"/>
    <w:rsid w:val="002C1437"/>
    <w:rsid w:val="002C3500"/>
    <w:rsid w:val="002C4D45"/>
    <w:rsid w:val="002D025F"/>
    <w:rsid w:val="002D3C2B"/>
    <w:rsid w:val="002D5080"/>
    <w:rsid w:val="002D58E7"/>
    <w:rsid w:val="002D743C"/>
    <w:rsid w:val="002E09B8"/>
    <w:rsid w:val="002E2398"/>
    <w:rsid w:val="002E6964"/>
    <w:rsid w:val="002E7C56"/>
    <w:rsid w:val="002F37CD"/>
    <w:rsid w:val="002F3AE4"/>
    <w:rsid w:val="002F3D66"/>
    <w:rsid w:val="002F5E03"/>
    <w:rsid w:val="003008B4"/>
    <w:rsid w:val="00301C72"/>
    <w:rsid w:val="003020F8"/>
    <w:rsid w:val="00302F79"/>
    <w:rsid w:val="00303AE0"/>
    <w:rsid w:val="00306B08"/>
    <w:rsid w:val="00307252"/>
    <w:rsid w:val="003101C5"/>
    <w:rsid w:val="00314805"/>
    <w:rsid w:val="0031740A"/>
    <w:rsid w:val="00322591"/>
    <w:rsid w:val="00325C0E"/>
    <w:rsid w:val="00326B9B"/>
    <w:rsid w:val="00330895"/>
    <w:rsid w:val="0033158E"/>
    <w:rsid w:val="00333BD2"/>
    <w:rsid w:val="00345B22"/>
    <w:rsid w:val="003476C9"/>
    <w:rsid w:val="00347E74"/>
    <w:rsid w:val="0035249F"/>
    <w:rsid w:val="00352ECD"/>
    <w:rsid w:val="003541E5"/>
    <w:rsid w:val="00354223"/>
    <w:rsid w:val="003574A5"/>
    <w:rsid w:val="00357C26"/>
    <w:rsid w:val="0036147E"/>
    <w:rsid w:val="0036330E"/>
    <w:rsid w:val="00364B5D"/>
    <w:rsid w:val="00367A97"/>
    <w:rsid w:val="00367E46"/>
    <w:rsid w:val="003711C6"/>
    <w:rsid w:val="0037311E"/>
    <w:rsid w:val="00376CF6"/>
    <w:rsid w:val="00380D4C"/>
    <w:rsid w:val="003812E8"/>
    <w:rsid w:val="00382260"/>
    <w:rsid w:val="00382ABC"/>
    <w:rsid w:val="00383E15"/>
    <w:rsid w:val="0038561C"/>
    <w:rsid w:val="0038605D"/>
    <w:rsid w:val="00386524"/>
    <w:rsid w:val="003879E8"/>
    <w:rsid w:val="00387E18"/>
    <w:rsid w:val="00387F1E"/>
    <w:rsid w:val="00390E0E"/>
    <w:rsid w:val="0039196A"/>
    <w:rsid w:val="0039436B"/>
    <w:rsid w:val="00394C16"/>
    <w:rsid w:val="003960C5"/>
    <w:rsid w:val="003966F3"/>
    <w:rsid w:val="00397C7F"/>
    <w:rsid w:val="00397F61"/>
    <w:rsid w:val="003A0146"/>
    <w:rsid w:val="003A1B37"/>
    <w:rsid w:val="003A2867"/>
    <w:rsid w:val="003A32F7"/>
    <w:rsid w:val="003A3AF0"/>
    <w:rsid w:val="003A7EC7"/>
    <w:rsid w:val="003A7FFD"/>
    <w:rsid w:val="003B0E76"/>
    <w:rsid w:val="003B777B"/>
    <w:rsid w:val="003C2FFD"/>
    <w:rsid w:val="003C3D25"/>
    <w:rsid w:val="003C4F4F"/>
    <w:rsid w:val="003C54B8"/>
    <w:rsid w:val="003C56B9"/>
    <w:rsid w:val="003D0C08"/>
    <w:rsid w:val="003D2051"/>
    <w:rsid w:val="003D21ED"/>
    <w:rsid w:val="003D4B4A"/>
    <w:rsid w:val="003D543B"/>
    <w:rsid w:val="003E08AD"/>
    <w:rsid w:val="003E1480"/>
    <w:rsid w:val="003E3292"/>
    <w:rsid w:val="003E36F9"/>
    <w:rsid w:val="003F0F5C"/>
    <w:rsid w:val="003F1B2F"/>
    <w:rsid w:val="003F2FC7"/>
    <w:rsid w:val="003F34C7"/>
    <w:rsid w:val="003F584B"/>
    <w:rsid w:val="003F7560"/>
    <w:rsid w:val="00400A1E"/>
    <w:rsid w:val="00404E57"/>
    <w:rsid w:val="00404EFC"/>
    <w:rsid w:val="0040662E"/>
    <w:rsid w:val="0041303C"/>
    <w:rsid w:val="004135DD"/>
    <w:rsid w:val="00413BB1"/>
    <w:rsid w:val="00413CAD"/>
    <w:rsid w:val="004165E1"/>
    <w:rsid w:val="004179BA"/>
    <w:rsid w:val="0042016F"/>
    <w:rsid w:val="00421423"/>
    <w:rsid w:val="00421C61"/>
    <w:rsid w:val="00423BF0"/>
    <w:rsid w:val="004240B3"/>
    <w:rsid w:val="004302E0"/>
    <w:rsid w:val="00430790"/>
    <w:rsid w:val="00431D98"/>
    <w:rsid w:val="0043483D"/>
    <w:rsid w:val="00434DFC"/>
    <w:rsid w:val="0044022E"/>
    <w:rsid w:val="00440543"/>
    <w:rsid w:val="0044318F"/>
    <w:rsid w:val="0044483C"/>
    <w:rsid w:val="00445FE3"/>
    <w:rsid w:val="0045019C"/>
    <w:rsid w:val="00457120"/>
    <w:rsid w:val="004633AA"/>
    <w:rsid w:val="00463708"/>
    <w:rsid w:val="00465155"/>
    <w:rsid w:val="00465848"/>
    <w:rsid w:val="004702E6"/>
    <w:rsid w:val="00470BA8"/>
    <w:rsid w:val="0047361A"/>
    <w:rsid w:val="004736D4"/>
    <w:rsid w:val="00474BF2"/>
    <w:rsid w:val="00475C38"/>
    <w:rsid w:val="00476EEA"/>
    <w:rsid w:val="004800A9"/>
    <w:rsid w:val="004830E1"/>
    <w:rsid w:val="00484C55"/>
    <w:rsid w:val="0048502E"/>
    <w:rsid w:val="0049083B"/>
    <w:rsid w:val="00490F16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1416"/>
    <w:rsid w:val="004B1974"/>
    <w:rsid w:val="004B236D"/>
    <w:rsid w:val="004B68EE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72AF"/>
    <w:rsid w:val="004D7761"/>
    <w:rsid w:val="004E0863"/>
    <w:rsid w:val="004E2B5C"/>
    <w:rsid w:val="004E3ED0"/>
    <w:rsid w:val="004E3F95"/>
    <w:rsid w:val="004E4B78"/>
    <w:rsid w:val="004E69F8"/>
    <w:rsid w:val="004F0E48"/>
    <w:rsid w:val="004F11FA"/>
    <w:rsid w:val="004F3F05"/>
    <w:rsid w:val="004F43EA"/>
    <w:rsid w:val="004F5AAE"/>
    <w:rsid w:val="004F74A8"/>
    <w:rsid w:val="00502E1A"/>
    <w:rsid w:val="00503381"/>
    <w:rsid w:val="0050522A"/>
    <w:rsid w:val="00507148"/>
    <w:rsid w:val="005108D0"/>
    <w:rsid w:val="005152A7"/>
    <w:rsid w:val="00516E4D"/>
    <w:rsid w:val="005202FB"/>
    <w:rsid w:val="005207F3"/>
    <w:rsid w:val="00521904"/>
    <w:rsid w:val="005272B5"/>
    <w:rsid w:val="005334EE"/>
    <w:rsid w:val="005340E9"/>
    <w:rsid w:val="00534524"/>
    <w:rsid w:val="00534F09"/>
    <w:rsid w:val="00536675"/>
    <w:rsid w:val="00536FAC"/>
    <w:rsid w:val="00537254"/>
    <w:rsid w:val="00537B5B"/>
    <w:rsid w:val="0054186C"/>
    <w:rsid w:val="005432AF"/>
    <w:rsid w:val="005459F9"/>
    <w:rsid w:val="00547495"/>
    <w:rsid w:val="00551B08"/>
    <w:rsid w:val="0055304C"/>
    <w:rsid w:val="00555C6D"/>
    <w:rsid w:val="005561AE"/>
    <w:rsid w:val="00561041"/>
    <w:rsid w:val="00561AD6"/>
    <w:rsid w:val="0057124A"/>
    <w:rsid w:val="00573458"/>
    <w:rsid w:val="00574708"/>
    <w:rsid w:val="00575A07"/>
    <w:rsid w:val="00575B83"/>
    <w:rsid w:val="00576331"/>
    <w:rsid w:val="00576E52"/>
    <w:rsid w:val="00583A38"/>
    <w:rsid w:val="00583B82"/>
    <w:rsid w:val="0059047A"/>
    <w:rsid w:val="00593490"/>
    <w:rsid w:val="00594946"/>
    <w:rsid w:val="00595DB3"/>
    <w:rsid w:val="00595EF2"/>
    <w:rsid w:val="00596CB5"/>
    <w:rsid w:val="00597406"/>
    <w:rsid w:val="005A34DB"/>
    <w:rsid w:val="005A4E86"/>
    <w:rsid w:val="005A6DDA"/>
    <w:rsid w:val="005A76DF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5C2D"/>
    <w:rsid w:val="005D5DCE"/>
    <w:rsid w:val="005D61F5"/>
    <w:rsid w:val="005E12E7"/>
    <w:rsid w:val="005E2060"/>
    <w:rsid w:val="005E38C6"/>
    <w:rsid w:val="005E5F4F"/>
    <w:rsid w:val="005F1EB2"/>
    <w:rsid w:val="005F4937"/>
    <w:rsid w:val="005F4A09"/>
    <w:rsid w:val="005F7926"/>
    <w:rsid w:val="005F7A56"/>
    <w:rsid w:val="005F7D1A"/>
    <w:rsid w:val="00605112"/>
    <w:rsid w:val="00605270"/>
    <w:rsid w:val="00605A16"/>
    <w:rsid w:val="00606A48"/>
    <w:rsid w:val="00610DBF"/>
    <w:rsid w:val="00611654"/>
    <w:rsid w:val="00612E0D"/>
    <w:rsid w:val="00613E55"/>
    <w:rsid w:val="006173ED"/>
    <w:rsid w:val="00617C6E"/>
    <w:rsid w:val="00622044"/>
    <w:rsid w:val="0062240E"/>
    <w:rsid w:val="00623640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8E2"/>
    <w:rsid w:val="0064243E"/>
    <w:rsid w:val="00644943"/>
    <w:rsid w:val="00644AEE"/>
    <w:rsid w:val="00646C5A"/>
    <w:rsid w:val="0065002F"/>
    <w:rsid w:val="006536EA"/>
    <w:rsid w:val="00653C3C"/>
    <w:rsid w:val="00655BBF"/>
    <w:rsid w:val="00657D46"/>
    <w:rsid w:val="00660E1C"/>
    <w:rsid w:val="00660EB1"/>
    <w:rsid w:val="00661EA6"/>
    <w:rsid w:val="00662AE9"/>
    <w:rsid w:val="00664DC3"/>
    <w:rsid w:val="00666346"/>
    <w:rsid w:val="00666A9D"/>
    <w:rsid w:val="006712DC"/>
    <w:rsid w:val="00673C7F"/>
    <w:rsid w:val="00674F4D"/>
    <w:rsid w:val="0067592E"/>
    <w:rsid w:val="00676450"/>
    <w:rsid w:val="00677E3D"/>
    <w:rsid w:val="006811FA"/>
    <w:rsid w:val="00681D1A"/>
    <w:rsid w:val="006837BD"/>
    <w:rsid w:val="006856AB"/>
    <w:rsid w:val="00690127"/>
    <w:rsid w:val="00692D05"/>
    <w:rsid w:val="0069322E"/>
    <w:rsid w:val="00693BCA"/>
    <w:rsid w:val="006949BB"/>
    <w:rsid w:val="00695F0D"/>
    <w:rsid w:val="00696196"/>
    <w:rsid w:val="006968FA"/>
    <w:rsid w:val="00696F64"/>
    <w:rsid w:val="006A2397"/>
    <w:rsid w:val="006A40E9"/>
    <w:rsid w:val="006B2C1F"/>
    <w:rsid w:val="006B4BE7"/>
    <w:rsid w:val="006B5572"/>
    <w:rsid w:val="006B57A3"/>
    <w:rsid w:val="006B7586"/>
    <w:rsid w:val="006C1996"/>
    <w:rsid w:val="006C206E"/>
    <w:rsid w:val="006C281B"/>
    <w:rsid w:val="006C38CB"/>
    <w:rsid w:val="006C44DC"/>
    <w:rsid w:val="006C547F"/>
    <w:rsid w:val="006C5C56"/>
    <w:rsid w:val="006C7005"/>
    <w:rsid w:val="006C7C76"/>
    <w:rsid w:val="006D1F97"/>
    <w:rsid w:val="006D29D1"/>
    <w:rsid w:val="006D540B"/>
    <w:rsid w:val="006D5E26"/>
    <w:rsid w:val="006D7D9B"/>
    <w:rsid w:val="006E0D24"/>
    <w:rsid w:val="006E2568"/>
    <w:rsid w:val="006E4A37"/>
    <w:rsid w:val="006E5991"/>
    <w:rsid w:val="006F1AC1"/>
    <w:rsid w:val="006F2D64"/>
    <w:rsid w:val="006F36C2"/>
    <w:rsid w:val="006F6899"/>
    <w:rsid w:val="006F7417"/>
    <w:rsid w:val="00701E59"/>
    <w:rsid w:val="00702C52"/>
    <w:rsid w:val="00706D67"/>
    <w:rsid w:val="0070723F"/>
    <w:rsid w:val="0071117C"/>
    <w:rsid w:val="00712E51"/>
    <w:rsid w:val="00714A9B"/>
    <w:rsid w:val="007163AA"/>
    <w:rsid w:val="007174BA"/>
    <w:rsid w:val="0072039A"/>
    <w:rsid w:val="00723697"/>
    <w:rsid w:val="007237B9"/>
    <w:rsid w:val="00725B26"/>
    <w:rsid w:val="00726161"/>
    <w:rsid w:val="00727595"/>
    <w:rsid w:val="007317D2"/>
    <w:rsid w:val="007344DF"/>
    <w:rsid w:val="00735F21"/>
    <w:rsid w:val="007444C0"/>
    <w:rsid w:val="007469FD"/>
    <w:rsid w:val="00752CA2"/>
    <w:rsid w:val="00752F35"/>
    <w:rsid w:val="00753237"/>
    <w:rsid w:val="007532B5"/>
    <w:rsid w:val="007563E6"/>
    <w:rsid w:val="00760A58"/>
    <w:rsid w:val="00761B29"/>
    <w:rsid w:val="00765484"/>
    <w:rsid w:val="00767046"/>
    <w:rsid w:val="00767196"/>
    <w:rsid w:val="007706FF"/>
    <w:rsid w:val="007717E4"/>
    <w:rsid w:val="0077449D"/>
    <w:rsid w:val="00774769"/>
    <w:rsid w:val="00776B33"/>
    <w:rsid w:val="00776CBE"/>
    <w:rsid w:val="00777A80"/>
    <w:rsid w:val="007843B5"/>
    <w:rsid w:val="007848B4"/>
    <w:rsid w:val="00784B10"/>
    <w:rsid w:val="00796EE5"/>
    <w:rsid w:val="007A612E"/>
    <w:rsid w:val="007A70F5"/>
    <w:rsid w:val="007A7159"/>
    <w:rsid w:val="007A768E"/>
    <w:rsid w:val="007B4B50"/>
    <w:rsid w:val="007C1292"/>
    <w:rsid w:val="007C1951"/>
    <w:rsid w:val="007C1E13"/>
    <w:rsid w:val="007C2ACF"/>
    <w:rsid w:val="007C30C1"/>
    <w:rsid w:val="007C6841"/>
    <w:rsid w:val="007D360D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F08A9"/>
    <w:rsid w:val="007F17B0"/>
    <w:rsid w:val="007F283F"/>
    <w:rsid w:val="007F3EAB"/>
    <w:rsid w:val="007F6813"/>
    <w:rsid w:val="00800C12"/>
    <w:rsid w:val="00803093"/>
    <w:rsid w:val="00805D32"/>
    <w:rsid w:val="00807BA2"/>
    <w:rsid w:val="00810407"/>
    <w:rsid w:val="0081211E"/>
    <w:rsid w:val="00812277"/>
    <w:rsid w:val="00813E5C"/>
    <w:rsid w:val="0081618A"/>
    <w:rsid w:val="00816288"/>
    <w:rsid w:val="0081686E"/>
    <w:rsid w:val="00822E53"/>
    <w:rsid w:val="00823A4C"/>
    <w:rsid w:val="0082432D"/>
    <w:rsid w:val="0083030D"/>
    <w:rsid w:val="008351A3"/>
    <w:rsid w:val="00845F7E"/>
    <w:rsid w:val="00846EF5"/>
    <w:rsid w:val="008473AF"/>
    <w:rsid w:val="00853615"/>
    <w:rsid w:val="00853C1D"/>
    <w:rsid w:val="008577CC"/>
    <w:rsid w:val="00861C67"/>
    <w:rsid w:val="00863DC4"/>
    <w:rsid w:val="008649CC"/>
    <w:rsid w:val="00864EDB"/>
    <w:rsid w:val="00865A5F"/>
    <w:rsid w:val="0086670B"/>
    <w:rsid w:val="00866E7E"/>
    <w:rsid w:val="00867981"/>
    <w:rsid w:val="00870367"/>
    <w:rsid w:val="008708FE"/>
    <w:rsid w:val="008709D6"/>
    <w:rsid w:val="00872822"/>
    <w:rsid w:val="00873366"/>
    <w:rsid w:val="00873A8D"/>
    <w:rsid w:val="00876F9C"/>
    <w:rsid w:val="00880700"/>
    <w:rsid w:val="008813CF"/>
    <w:rsid w:val="0088229B"/>
    <w:rsid w:val="00882A0E"/>
    <w:rsid w:val="00885469"/>
    <w:rsid w:val="00885973"/>
    <w:rsid w:val="008861B7"/>
    <w:rsid w:val="00892B66"/>
    <w:rsid w:val="008935E1"/>
    <w:rsid w:val="008977D3"/>
    <w:rsid w:val="008A22F1"/>
    <w:rsid w:val="008A424A"/>
    <w:rsid w:val="008A5714"/>
    <w:rsid w:val="008A5987"/>
    <w:rsid w:val="008A6764"/>
    <w:rsid w:val="008A7F78"/>
    <w:rsid w:val="008B021F"/>
    <w:rsid w:val="008B0939"/>
    <w:rsid w:val="008B2641"/>
    <w:rsid w:val="008B5687"/>
    <w:rsid w:val="008B6408"/>
    <w:rsid w:val="008C13AB"/>
    <w:rsid w:val="008C1B74"/>
    <w:rsid w:val="008C4540"/>
    <w:rsid w:val="008C6A18"/>
    <w:rsid w:val="008D07D2"/>
    <w:rsid w:val="008D145E"/>
    <w:rsid w:val="008D2C31"/>
    <w:rsid w:val="008D435F"/>
    <w:rsid w:val="008D4A14"/>
    <w:rsid w:val="008D5C6C"/>
    <w:rsid w:val="008D778A"/>
    <w:rsid w:val="008E118F"/>
    <w:rsid w:val="008F35C2"/>
    <w:rsid w:val="008F419C"/>
    <w:rsid w:val="008F6863"/>
    <w:rsid w:val="00901D0A"/>
    <w:rsid w:val="00905AC1"/>
    <w:rsid w:val="00906472"/>
    <w:rsid w:val="00907E85"/>
    <w:rsid w:val="00911495"/>
    <w:rsid w:val="009142F4"/>
    <w:rsid w:val="0091608D"/>
    <w:rsid w:val="00920750"/>
    <w:rsid w:val="00921A6B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72C5"/>
    <w:rsid w:val="00937E8B"/>
    <w:rsid w:val="009407A7"/>
    <w:rsid w:val="00940B7C"/>
    <w:rsid w:val="00942C9E"/>
    <w:rsid w:val="0094313F"/>
    <w:rsid w:val="00946893"/>
    <w:rsid w:val="00947F92"/>
    <w:rsid w:val="0095135A"/>
    <w:rsid w:val="00952675"/>
    <w:rsid w:val="00953355"/>
    <w:rsid w:val="009577DA"/>
    <w:rsid w:val="0096079E"/>
    <w:rsid w:val="009616B7"/>
    <w:rsid w:val="00964466"/>
    <w:rsid w:val="00964C3D"/>
    <w:rsid w:val="00965F4E"/>
    <w:rsid w:val="00967212"/>
    <w:rsid w:val="0097197E"/>
    <w:rsid w:val="00971BDB"/>
    <w:rsid w:val="009737E1"/>
    <w:rsid w:val="009743DF"/>
    <w:rsid w:val="00975D1A"/>
    <w:rsid w:val="009770C6"/>
    <w:rsid w:val="00980114"/>
    <w:rsid w:val="00980F12"/>
    <w:rsid w:val="00984CAE"/>
    <w:rsid w:val="00984E4F"/>
    <w:rsid w:val="00985AA2"/>
    <w:rsid w:val="00991880"/>
    <w:rsid w:val="00992791"/>
    <w:rsid w:val="00992C26"/>
    <w:rsid w:val="00994508"/>
    <w:rsid w:val="00994FB7"/>
    <w:rsid w:val="00996C14"/>
    <w:rsid w:val="00996DB6"/>
    <w:rsid w:val="00996E2D"/>
    <w:rsid w:val="0099782C"/>
    <w:rsid w:val="009A09DF"/>
    <w:rsid w:val="009A17C9"/>
    <w:rsid w:val="009A2005"/>
    <w:rsid w:val="009A3249"/>
    <w:rsid w:val="009A4AC4"/>
    <w:rsid w:val="009A6ABA"/>
    <w:rsid w:val="009A6FD4"/>
    <w:rsid w:val="009A7CE8"/>
    <w:rsid w:val="009B08F6"/>
    <w:rsid w:val="009B354F"/>
    <w:rsid w:val="009B4EAC"/>
    <w:rsid w:val="009C04AB"/>
    <w:rsid w:val="009C1622"/>
    <w:rsid w:val="009C2134"/>
    <w:rsid w:val="009C29CF"/>
    <w:rsid w:val="009C3A26"/>
    <w:rsid w:val="009C54B7"/>
    <w:rsid w:val="009C730E"/>
    <w:rsid w:val="009D033E"/>
    <w:rsid w:val="009D11CA"/>
    <w:rsid w:val="009D1E0F"/>
    <w:rsid w:val="009D2143"/>
    <w:rsid w:val="009D2751"/>
    <w:rsid w:val="009D5C5D"/>
    <w:rsid w:val="009D7E08"/>
    <w:rsid w:val="009E11E4"/>
    <w:rsid w:val="009E1A4B"/>
    <w:rsid w:val="009E1B25"/>
    <w:rsid w:val="009E22BC"/>
    <w:rsid w:val="009E2BDD"/>
    <w:rsid w:val="009E35DC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3585"/>
    <w:rsid w:val="00A03F1D"/>
    <w:rsid w:val="00A065C3"/>
    <w:rsid w:val="00A11E1B"/>
    <w:rsid w:val="00A165BA"/>
    <w:rsid w:val="00A16D5D"/>
    <w:rsid w:val="00A17B09"/>
    <w:rsid w:val="00A22B03"/>
    <w:rsid w:val="00A23E6E"/>
    <w:rsid w:val="00A25AF9"/>
    <w:rsid w:val="00A2617C"/>
    <w:rsid w:val="00A2655E"/>
    <w:rsid w:val="00A26778"/>
    <w:rsid w:val="00A30A89"/>
    <w:rsid w:val="00A32737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4D88"/>
    <w:rsid w:val="00A4621D"/>
    <w:rsid w:val="00A4741C"/>
    <w:rsid w:val="00A4791F"/>
    <w:rsid w:val="00A50521"/>
    <w:rsid w:val="00A53676"/>
    <w:rsid w:val="00A56867"/>
    <w:rsid w:val="00A569F4"/>
    <w:rsid w:val="00A625C1"/>
    <w:rsid w:val="00A6283C"/>
    <w:rsid w:val="00A63882"/>
    <w:rsid w:val="00A66AD4"/>
    <w:rsid w:val="00A67FA5"/>
    <w:rsid w:val="00A712BC"/>
    <w:rsid w:val="00A75923"/>
    <w:rsid w:val="00A76B56"/>
    <w:rsid w:val="00A76C2D"/>
    <w:rsid w:val="00A81EB1"/>
    <w:rsid w:val="00A82150"/>
    <w:rsid w:val="00A85056"/>
    <w:rsid w:val="00A86B50"/>
    <w:rsid w:val="00A93902"/>
    <w:rsid w:val="00A94558"/>
    <w:rsid w:val="00A96D73"/>
    <w:rsid w:val="00AA03D7"/>
    <w:rsid w:val="00AA211E"/>
    <w:rsid w:val="00AA26D9"/>
    <w:rsid w:val="00AA2EF2"/>
    <w:rsid w:val="00AA410A"/>
    <w:rsid w:val="00AA61C1"/>
    <w:rsid w:val="00AB3CF5"/>
    <w:rsid w:val="00AB5CA6"/>
    <w:rsid w:val="00AB6B3D"/>
    <w:rsid w:val="00AC579C"/>
    <w:rsid w:val="00AD128D"/>
    <w:rsid w:val="00AD4207"/>
    <w:rsid w:val="00AD4446"/>
    <w:rsid w:val="00AD650B"/>
    <w:rsid w:val="00AD7B15"/>
    <w:rsid w:val="00AE061F"/>
    <w:rsid w:val="00AE11F4"/>
    <w:rsid w:val="00AE127B"/>
    <w:rsid w:val="00AE1886"/>
    <w:rsid w:val="00AE2365"/>
    <w:rsid w:val="00AE4E06"/>
    <w:rsid w:val="00AE56E0"/>
    <w:rsid w:val="00AE6648"/>
    <w:rsid w:val="00AF2CE4"/>
    <w:rsid w:val="00AF2D72"/>
    <w:rsid w:val="00AF335B"/>
    <w:rsid w:val="00AF39A3"/>
    <w:rsid w:val="00AF483B"/>
    <w:rsid w:val="00AF5817"/>
    <w:rsid w:val="00B012AD"/>
    <w:rsid w:val="00B025B9"/>
    <w:rsid w:val="00B033FC"/>
    <w:rsid w:val="00B038AC"/>
    <w:rsid w:val="00B042A9"/>
    <w:rsid w:val="00B04384"/>
    <w:rsid w:val="00B05B0D"/>
    <w:rsid w:val="00B11817"/>
    <w:rsid w:val="00B1212E"/>
    <w:rsid w:val="00B1238C"/>
    <w:rsid w:val="00B13C07"/>
    <w:rsid w:val="00B154FA"/>
    <w:rsid w:val="00B1563E"/>
    <w:rsid w:val="00B264DC"/>
    <w:rsid w:val="00B30EA5"/>
    <w:rsid w:val="00B33953"/>
    <w:rsid w:val="00B40FE9"/>
    <w:rsid w:val="00B43C4B"/>
    <w:rsid w:val="00B46791"/>
    <w:rsid w:val="00B4699D"/>
    <w:rsid w:val="00B54085"/>
    <w:rsid w:val="00B54643"/>
    <w:rsid w:val="00B56CF5"/>
    <w:rsid w:val="00B60A6D"/>
    <w:rsid w:val="00B621A7"/>
    <w:rsid w:val="00B6439F"/>
    <w:rsid w:val="00B64755"/>
    <w:rsid w:val="00B67AFE"/>
    <w:rsid w:val="00B71E12"/>
    <w:rsid w:val="00B742BD"/>
    <w:rsid w:val="00B75125"/>
    <w:rsid w:val="00B81E5A"/>
    <w:rsid w:val="00B82C1C"/>
    <w:rsid w:val="00B84211"/>
    <w:rsid w:val="00B8630D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B1618"/>
    <w:rsid w:val="00BB25B4"/>
    <w:rsid w:val="00BB50ED"/>
    <w:rsid w:val="00BB6C34"/>
    <w:rsid w:val="00BB7A4D"/>
    <w:rsid w:val="00BB7A6E"/>
    <w:rsid w:val="00BC0F7B"/>
    <w:rsid w:val="00BC411C"/>
    <w:rsid w:val="00BC5393"/>
    <w:rsid w:val="00BC57CD"/>
    <w:rsid w:val="00BC6DF7"/>
    <w:rsid w:val="00BC7997"/>
    <w:rsid w:val="00BD368B"/>
    <w:rsid w:val="00BD501D"/>
    <w:rsid w:val="00BD55A4"/>
    <w:rsid w:val="00BD5B2D"/>
    <w:rsid w:val="00BD70AA"/>
    <w:rsid w:val="00BD7846"/>
    <w:rsid w:val="00BE00DA"/>
    <w:rsid w:val="00BE1DE2"/>
    <w:rsid w:val="00BE3B20"/>
    <w:rsid w:val="00BE48CA"/>
    <w:rsid w:val="00BE52E6"/>
    <w:rsid w:val="00BF061C"/>
    <w:rsid w:val="00BF2504"/>
    <w:rsid w:val="00BF63F8"/>
    <w:rsid w:val="00BF6C5D"/>
    <w:rsid w:val="00C03B35"/>
    <w:rsid w:val="00C0669C"/>
    <w:rsid w:val="00C06C5C"/>
    <w:rsid w:val="00C07FA3"/>
    <w:rsid w:val="00C1018F"/>
    <w:rsid w:val="00C11A04"/>
    <w:rsid w:val="00C125FF"/>
    <w:rsid w:val="00C13A40"/>
    <w:rsid w:val="00C15DB8"/>
    <w:rsid w:val="00C1693C"/>
    <w:rsid w:val="00C169A2"/>
    <w:rsid w:val="00C177F8"/>
    <w:rsid w:val="00C20AED"/>
    <w:rsid w:val="00C21B42"/>
    <w:rsid w:val="00C27AED"/>
    <w:rsid w:val="00C30738"/>
    <w:rsid w:val="00C41F77"/>
    <w:rsid w:val="00C43524"/>
    <w:rsid w:val="00C47281"/>
    <w:rsid w:val="00C47A0B"/>
    <w:rsid w:val="00C5184A"/>
    <w:rsid w:val="00C5222E"/>
    <w:rsid w:val="00C525C7"/>
    <w:rsid w:val="00C54666"/>
    <w:rsid w:val="00C553E1"/>
    <w:rsid w:val="00C55668"/>
    <w:rsid w:val="00C60596"/>
    <w:rsid w:val="00C605A3"/>
    <w:rsid w:val="00C6105A"/>
    <w:rsid w:val="00C64733"/>
    <w:rsid w:val="00C6492C"/>
    <w:rsid w:val="00C65609"/>
    <w:rsid w:val="00C66589"/>
    <w:rsid w:val="00C7013A"/>
    <w:rsid w:val="00C73CFC"/>
    <w:rsid w:val="00C7534F"/>
    <w:rsid w:val="00C7561D"/>
    <w:rsid w:val="00C77452"/>
    <w:rsid w:val="00C8020A"/>
    <w:rsid w:val="00C8215B"/>
    <w:rsid w:val="00C86014"/>
    <w:rsid w:val="00C909B6"/>
    <w:rsid w:val="00C9438D"/>
    <w:rsid w:val="00C96482"/>
    <w:rsid w:val="00CA09F2"/>
    <w:rsid w:val="00CA0E28"/>
    <w:rsid w:val="00CA14E8"/>
    <w:rsid w:val="00CA27DD"/>
    <w:rsid w:val="00CA2E8D"/>
    <w:rsid w:val="00CA2F92"/>
    <w:rsid w:val="00CA491A"/>
    <w:rsid w:val="00CA6717"/>
    <w:rsid w:val="00CA6EA5"/>
    <w:rsid w:val="00CA7281"/>
    <w:rsid w:val="00CA74C6"/>
    <w:rsid w:val="00CA7EEA"/>
    <w:rsid w:val="00CB0281"/>
    <w:rsid w:val="00CB0D7B"/>
    <w:rsid w:val="00CB2E6B"/>
    <w:rsid w:val="00CB4ED8"/>
    <w:rsid w:val="00CB64F0"/>
    <w:rsid w:val="00CB65C9"/>
    <w:rsid w:val="00CC0392"/>
    <w:rsid w:val="00CC1FE0"/>
    <w:rsid w:val="00CC212E"/>
    <w:rsid w:val="00CC4FBA"/>
    <w:rsid w:val="00CD04AA"/>
    <w:rsid w:val="00CD3F2A"/>
    <w:rsid w:val="00CD460D"/>
    <w:rsid w:val="00CD6313"/>
    <w:rsid w:val="00CE0260"/>
    <w:rsid w:val="00CE2544"/>
    <w:rsid w:val="00CE31FD"/>
    <w:rsid w:val="00CE3826"/>
    <w:rsid w:val="00CE6532"/>
    <w:rsid w:val="00CE72AE"/>
    <w:rsid w:val="00CE768D"/>
    <w:rsid w:val="00CF0201"/>
    <w:rsid w:val="00CF112E"/>
    <w:rsid w:val="00CF130F"/>
    <w:rsid w:val="00CF2A06"/>
    <w:rsid w:val="00CF3FEB"/>
    <w:rsid w:val="00CF496D"/>
    <w:rsid w:val="00CF6454"/>
    <w:rsid w:val="00CF7EB3"/>
    <w:rsid w:val="00D01818"/>
    <w:rsid w:val="00D04FED"/>
    <w:rsid w:val="00D05119"/>
    <w:rsid w:val="00D06485"/>
    <w:rsid w:val="00D06B0E"/>
    <w:rsid w:val="00D07DA0"/>
    <w:rsid w:val="00D1050A"/>
    <w:rsid w:val="00D10BC5"/>
    <w:rsid w:val="00D110BB"/>
    <w:rsid w:val="00D118F9"/>
    <w:rsid w:val="00D13501"/>
    <w:rsid w:val="00D14CB7"/>
    <w:rsid w:val="00D151CD"/>
    <w:rsid w:val="00D1585D"/>
    <w:rsid w:val="00D17C79"/>
    <w:rsid w:val="00D202F1"/>
    <w:rsid w:val="00D20FBF"/>
    <w:rsid w:val="00D2107B"/>
    <w:rsid w:val="00D250A2"/>
    <w:rsid w:val="00D2577B"/>
    <w:rsid w:val="00D260A5"/>
    <w:rsid w:val="00D26C7A"/>
    <w:rsid w:val="00D27AA3"/>
    <w:rsid w:val="00D27E91"/>
    <w:rsid w:val="00D316DC"/>
    <w:rsid w:val="00D348C5"/>
    <w:rsid w:val="00D34EFB"/>
    <w:rsid w:val="00D40967"/>
    <w:rsid w:val="00D40F27"/>
    <w:rsid w:val="00D41DC2"/>
    <w:rsid w:val="00D41E70"/>
    <w:rsid w:val="00D42157"/>
    <w:rsid w:val="00D42F82"/>
    <w:rsid w:val="00D47264"/>
    <w:rsid w:val="00D519DA"/>
    <w:rsid w:val="00D52744"/>
    <w:rsid w:val="00D53F74"/>
    <w:rsid w:val="00D56D30"/>
    <w:rsid w:val="00D60B99"/>
    <w:rsid w:val="00D60C93"/>
    <w:rsid w:val="00D62D59"/>
    <w:rsid w:val="00D62F84"/>
    <w:rsid w:val="00D64D2D"/>
    <w:rsid w:val="00D64D94"/>
    <w:rsid w:val="00D7385F"/>
    <w:rsid w:val="00D74171"/>
    <w:rsid w:val="00D754A1"/>
    <w:rsid w:val="00D755EA"/>
    <w:rsid w:val="00D756EC"/>
    <w:rsid w:val="00D77F2C"/>
    <w:rsid w:val="00D8106E"/>
    <w:rsid w:val="00D818FC"/>
    <w:rsid w:val="00D81F46"/>
    <w:rsid w:val="00D81F81"/>
    <w:rsid w:val="00D85FBA"/>
    <w:rsid w:val="00D87184"/>
    <w:rsid w:val="00D87402"/>
    <w:rsid w:val="00D90EA7"/>
    <w:rsid w:val="00D932FC"/>
    <w:rsid w:val="00D94C3C"/>
    <w:rsid w:val="00D962FD"/>
    <w:rsid w:val="00D963D1"/>
    <w:rsid w:val="00D96EBE"/>
    <w:rsid w:val="00D979B0"/>
    <w:rsid w:val="00DA500C"/>
    <w:rsid w:val="00DA5348"/>
    <w:rsid w:val="00DB08A6"/>
    <w:rsid w:val="00DB2737"/>
    <w:rsid w:val="00DB4EBB"/>
    <w:rsid w:val="00DB753E"/>
    <w:rsid w:val="00DC0244"/>
    <w:rsid w:val="00DC0CCB"/>
    <w:rsid w:val="00DC19CB"/>
    <w:rsid w:val="00DC2E0F"/>
    <w:rsid w:val="00DC3ABD"/>
    <w:rsid w:val="00DC3FA3"/>
    <w:rsid w:val="00DC475D"/>
    <w:rsid w:val="00DC623C"/>
    <w:rsid w:val="00DD1B1B"/>
    <w:rsid w:val="00DD4459"/>
    <w:rsid w:val="00DE0695"/>
    <w:rsid w:val="00DE289B"/>
    <w:rsid w:val="00DE3670"/>
    <w:rsid w:val="00DE576D"/>
    <w:rsid w:val="00DE665D"/>
    <w:rsid w:val="00DE74E3"/>
    <w:rsid w:val="00DE7518"/>
    <w:rsid w:val="00DF144E"/>
    <w:rsid w:val="00DF1F4E"/>
    <w:rsid w:val="00DF32D8"/>
    <w:rsid w:val="00DF44E8"/>
    <w:rsid w:val="00DF50AC"/>
    <w:rsid w:val="00E000C8"/>
    <w:rsid w:val="00E023B4"/>
    <w:rsid w:val="00E02C64"/>
    <w:rsid w:val="00E05075"/>
    <w:rsid w:val="00E065A0"/>
    <w:rsid w:val="00E129AF"/>
    <w:rsid w:val="00E1325C"/>
    <w:rsid w:val="00E13F32"/>
    <w:rsid w:val="00E15363"/>
    <w:rsid w:val="00E16FE2"/>
    <w:rsid w:val="00E21C10"/>
    <w:rsid w:val="00E237F2"/>
    <w:rsid w:val="00E25B98"/>
    <w:rsid w:val="00E25F8A"/>
    <w:rsid w:val="00E26BE1"/>
    <w:rsid w:val="00E270FA"/>
    <w:rsid w:val="00E31F47"/>
    <w:rsid w:val="00E328F2"/>
    <w:rsid w:val="00E33F13"/>
    <w:rsid w:val="00E36C07"/>
    <w:rsid w:val="00E42B6B"/>
    <w:rsid w:val="00E4359D"/>
    <w:rsid w:val="00E43B52"/>
    <w:rsid w:val="00E442E6"/>
    <w:rsid w:val="00E4623F"/>
    <w:rsid w:val="00E46BD8"/>
    <w:rsid w:val="00E5045F"/>
    <w:rsid w:val="00E50954"/>
    <w:rsid w:val="00E53526"/>
    <w:rsid w:val="00E540C4"/>
    <w:rsid w:val="00E54357"/>
    <w:rsid w:val="00E55D02"/>
    <w:rsid w:val="00E56235"/>
    <w:rsid w:val="00E64644"/>
    <w:rsid w:val="00E64BC5"/>
    <w:rsid w:val="00E70307"/>
    <w:rsid w:val="00E72864"/>
    <w:rsid w:val="00E72B4B"/>
    <w:rsid w:val="00E74750"/>
    <w:rsid w:val="00E75C1E"/>
    <w:rsid w:val="00E7792A"/>
    <w:rsid w:val="00E8041A"/>
    <w:rsid w:val="00E8307F"/>
    <w:rsid w:val="00E86954"/>
    <w:rsid w:val="00E90B87"/>
    <w:rsid w:val="00EA3279"/>
    <w:rsid w:val="00EA3D98"/>
    <w:rsid w:val="00EA3E74"/>
    <w:rsid w:val="00EA7F8B"/>
    <w:rsid w:val="00EB068F"/>
    <w:rsid w:val="00EB121C"/>
    <w:rsid w:val="00EB3985"/>
    <w:rsid w:val="00EB6ED9"/>
    <w:rsid w:val="00EB7560"/>
    <w:rsid w:val="00EC1B80"/>
    <w:rsid w:val="00EC510A"/>
    <w:rsid w:val="00EC5B78"/>
    <w:rsid w:val="00EC65CE"/>
    <w:rsid w:val="00EC66F3"/>
    <w:rsid w:val="00EC67EC"/>
    <w:rsid w:val="00EC7FA6"/>
    <w:rsid w:val="00ED0BDA"/>
    <w:rsid w:val="00ED0BEB"/>
    <w:rsid w:val="00ED44C1"/>
    <w:rsid w:val="00ED60B9"/>
    <w:rsid w:val="00ED700A"/>
    <w:rsid w:val="00ED7E78"/>
    <w:rsid w:val="00EE1744"/>
    <w:rsid w:val="00EE64DD"/>
    <w:rsid w:val="00EE72A7"/>
    <w:rsid w:val="00EE7376"/>
    <w:rsid w:val="00EE7E90"/>
    <w:rsid w:val="00EF0BA0"/>
    <w:rsid w:val="00EF4DC8"/>
    <w:rsid w:val="00EF5144"/>
    <w:rsid w:val="00F01C2A"/>
    <w:rsid w:val="00F07275"/>
    <w:rsid w:val="00F13913"/>
    <w:rsid w:val="00F13BE5"/>
    <w:rsid w:val="00F15E85"/>
    <w:rsid w:val="00F17CFC"/>
    <w:rsid w:val="00F22797"/>
    <w:rsid w:val="00F26190"/>
    <w:rsid w:val="00F26828"/>
    <w:rsid w:val="00F27DA4"/>
    <w:rsid w:val="00F35962"/>
    <w:rsid w:val="00F3674E"/>
    <w:rsid w:val="00F40EB7"/>
    <w:rsid w:val="00F45C72"/>
    <w:rsid w:val="00F50711"/>
    <w:rsid w:val="00F54538"/>
    <w:rsid w:val="00F5781B"/>
    <w:rsid w:val="00F66A99"/>
    <w:rsid w:val="00F674C2"/>
    <w:rsid w:val="00F746D6"/>
    <w:rsid w:val="00F75128"/>
    <w:rsid w:val="00F80428"/>
    <w:rsid w:val="00F80C87"/>
    <w:rsid w:val="00F86514"/>
    <w:rsid w:val="00F9381E"/>
    <w:rsid w:val="00F95495"/>
    <w:rsid w:val="00F9621D"/>
    <w:rsid w:val="00F96282"/>
    <w:rsid w:val="00FA188D"/>
    <w:rsid w:val="00FA4922"/>
    <w:rsid w:val="00FB1336"/>
    <w:rsid w:val="00FB260A"/>
    <w:rsid w:val="00FB2769"/>
    <w:rsid w:val="00FC4600"/>
    <w:rsid w:val="00FC5810"/>
    <w:rsid w:val="00FC6E52"/>
    <w:rsid w:val="00FC700D"/>
    <w:rsid w:val="00FD2154"/>
    <w:rsid w:val="00FD4DE9"/>
    <w:rsid w:val="00FD6CDC"/>
    <w:rsid w:val="00FE509B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5A4E86"/>
    <w:pPr>
      <w:spacing w:before="252" w:line="170" w:lineRule="auto"/>
      <w:ind w:left="101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68FAD3-E47E-4887-8DCF-FB27DD01D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682</Words>
  <Characters>3894</Characters>
  <Application>Microsoft Office Word</Application>
  <DocSecurity>0</DocSecurity>
  <Lines>32</Lines>
  <Paragraphs>9</Paragraphs>
  <ScaleCrop>false</ScaleCrop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a52191</cp:lastModifiedBy>
  <cp:revision>2</cp:revision>
  <cp:lastPrinted>2024-07-26T02:41:00Z</cp:lastPrinted>
  <dcterms:created xsi:type="dcterms:W3CDTF">2025-01-07T01:01:00Z</dcterms:created>
  <dcterms:modified xsi:type="dcterms:W3CDTF">2025-01-07T01:01:00Z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