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pPr>
    </w:p>
    <w:p w14:paraId="15822958" w14:textId="77777777" w:rsidR="009372C5" w:rsidRDefault="009372C5">
      <w:pPr>
        <w:pStyle w:val="a3"/>
        <w:spacing w:line="256" w:lineRule="auto"/>
      </w:pPr>
    </w:p>
    <w:p w14:paraId="3D78CFCA" w14:textId="77777777" w:rsidR="009372C5" w:rsidRDefault="009372C5">
      <w:pPr>
        <w:pStyle w:val="a3"/>
        <w:spacing w:line="256" w:lineRule="auto"/>
      </w:pPr>
    </w:p>
    <w:p w14:paraId="5EC84269" w14:textId="77777777" w:rsidR="009372C5" w:rsidRDefault="009372C5">
      <w:pPr>
        <w:pStyle w:val="a3"/>
        <w:spacing w:line="256" w:lineRule="auto"/>
      </w:pPr>
    </w:p>
    <w:p w14:paraId="43A8A1AB" w14:textId="77777777" w:rsidR="009372C5" w:rsidRDefault="009372C5">
      <w:pPr>
        <w:pStyle w:val="a3"/>
        <w:spacing w:line="256" w:lineRule="auto"/>
      </w:pPr>
    </w:p>
    <w:p w14:paraId="374EE9B3" w14:textId="77777777" w:rsidR="009372C5" w:rsidRDefault="00115A1A">
      <w:pPr>
        <w:ind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rPr>
          <w:lang w:eastAsia="zh-CN"/>
        </w:rPr>
      </w:pPr>
    </w:p>
    <w:p w14:paraId="68A6CA83" w14:textId="77777777" w:rsidR="009372C5" w:rsidRDefault="009372C5">
      <w:pPr>
        <w:pStyle w:val="a3"/>
        <w:spacing w:line="244" w:lineRule="auto"/>
        <w:rPr>
          <w:lang w:eastAsia="zh-CN"/>
        </w:rPr>
      </w:pPr>
    </w:p>
    <w:p w14:paraId="61B3FF38" w14:textId="77777777" w:rsidR="009372C5" w:rsidRDefault="009372C5">
      <w:pPr>
        <w:pStyle w:val="a3"/>
        <w:spacing w:line="244" w:lineRule="auto"/>
        <w:rPr>
          <w:lang w:eastAsia="zh-CN"/>
        </w:rPr>
      </w:pPr>
    </w:p>
    <w:p w14:paraId="5152FC4E" w14:textId="77777777" w:rsidR="009372C5" w:rsidRDefault="009372C5">
      <w:pPr>
        <w:pStyle w:val="a3"/>
        <w:spacing w:line="244" w:lineRule="auto"/>
        <w:rPr>
          <w:lang w:eastAsia="zh-CN"/>
        </w:rPr>
      </w:pPr>
    </w:p>
    <w:p w14:paraId="77A62AED" w14:textId="77777777" w:rsidR="009372C5" w:rsidRDefault="009372C5">
      <w:pPr>
        <w:pStyle w:val="a3"/>
        <w:spacing w:line="244" w:lineRule="auto"/>
        <w:rPr>
          <w:lang w:eastAsia="zh-CN"/>
        </w:rPr>
      </w:pPr>
    </w:p>
    <w:p w14:paraId="3CC9CA32" w14:textId="77777777" w:rsidR="009372C5" w:rsidRDefault="009372C5">
      <w:pPr>
        <w:pStyle w:val="a3"/>
        <w:spacing w:line="244" w:lineRule="auto"/>
        <w:rPr>
          <w:lang w:eastAsia="zh-CN"/>
        </w:rPr>
      </w:pPr>
    </w:p>
    <w:p w14:paraId="245EC2FF" w14:textId="77777777" w:rsidR="009372C5" w:rsidRDefault="009372C5">
      <w:pPr>
        <w:pStyle w:val="a3"/>
        <w:spacing w:line="244" w:lineRule="auto"/>
        <w:rPr>
          <w:lang w:eastAsia="zh-CN"/>
        </w:rPr>
      </w:pPr>
    </w:p>
    <w:p w14:paraId="626B7A84" w14:textId="77777777" w:rsidR="009372C5" w:rsidRDefault="009372C5">
      <w:pPr>
        <w:pStyle w:val="a3"/>
        <w:spacing w:line="244" w:lineRule="auto"/>
        <w:rPr>
          <w:lang w:eastAsia="zh-CN"/>
        </w:rPr>
      </w:pPr>
    </w:p>
    <w:p w14:paraId="5047F78A" w14:textId="77777777" w:rsidR="009372C5" w:rsidRDefault="009372C5">
      <w:pPr>
        <w:pStyle w:val="a3"/>
        <w:spacing w:line="245" w:lineRule="auto"/>
        <w:rPr>
          <w:lang w:eastAsia="zh-CN"/>
        </w:rPr>
      </w:pPr>
    </w:p>
    <w:p w14:paraId="73F03DF3" w14:textId="77777777" w:rsidR="009372C5" w:rsidRDefault="009372C5">
      <w:pPr>
        <w:pStyle w:val="a3"/>
        <w:spacing w:line="245" w:lineRule="auto"/>
        <w:rPr>
          <w:lang w:eastAsia="zh-CN"/>
        </w:rPr>
      </w:pPr>
    </w:p>
    <w:p w14:paraId="628584CB" w14:textId="77777777" w:rsidR="009372C5" w:rsidRDefault="009372C5">
      <w:pPr>
        <w:pStyle w:val="a3"/>
        <w:spacing w:line="245" w:lineRule="auto"/>
        <w:rPr>
          <w:lang w:eastAsia="zh-CN"/>
        </w:rPr>
      </w:pPr>
    </w:p>
    <w:p w14:paraId="374440C7" w14:textId="77777777" w:rsidR="009372C5" w:rsidRDefault="009372C5">
      <w:pPr>
        <w:pStyle w:val="a3"/>
        <w:spacing w:line="245" w:lineRule="auto"/>
        <w:rPr>
          <w:lang w:eastAsia="zh-CN"/>
        </w:rPr>
      </w:pPr>
    </w:p>
    <w:p w14:paraId="5075F4C0" w14:textId="77777777" w:rsidR="009372C5" w:rsidRDefault="009372C5">
      <w:pPr>
        <w:pStyle w:val="a3"/>
        <w:spacing w:line="245" w:lineRule="auto"/>
        <w:rPr>
          <w:lang w:eastAsia="zh-CN"/>
        </w:rPr>
      </w:pPr>
    </w:p>
    <w:p w14:paraId="583B3726" w14:textId="77777777" w:rsidR="009372C5" w:rsidRDefault="009372C5">
      <w:pPr>
        <w:pStyle w:val="a3"/>
        <w:spacing w:line="245" w:lineRule="auto"/>
        <w:rPr>
          <w:lang w:eastAsia="zh-CN"/>
        </w:rPr>
      </w:pPr>
    </w:p>
    <w:p w14:paraId="72BF9EFE" w14:textId="77777777" w:rsidR="009372C5" w:rsidRDefault="009372C5">
      <w:pPr>
        <w:pStyle w:val="a3"/>
        <w:spacing w:line="245" w:lineRule="auto"/>
        <w:rPr>
          <w:lang w:eastAsia="zh-CN"/>
        </w:rPr>
      </w:pPr>
    </w:p>
    <w:p w14:paraId="3C436F95" w14:textId="77777777" w:rsidR="009372C5" w:rsidRDefault="009372C5">
      <w:pPr>
        <w:pStyle w:val="a3"/>
        <w:spacing w:line="245" w:lineRule="auto"/>
        <w:rPr>
          <w:lang w:eastAsia="zh-CN"/>
        </w:rPr>
      </w:pPr>
    </w:p>
    <w:p w14:paraId="021C83F8" w14:textId="77777777" w:rsidR="009372C5" w:rsidRDefault="009372C5">
      <w:pPr>
        <w:pStyle w:val="a3"/>
        <w:spacing w:line="245" w:lineRule="auto"/>
        <w:rPr>
          <w:lang w:eastAsia="zh-CN"/>
        </w:rPr>
      </w:pPr>
    </w:p>
    <w:p w14:paraId="1AFF7698" w14:textId="77777777" w:rsidR="009372C5" w:rsidRDefault="009372C5">
      <w:pPr>
        <w:pStyle w:val="a3"/>
        <w:spacing w:line="245" w:lineRule="auto"/>
        <w:rPr>
          <w:lang w:eastAsia="zh-CN"/>
        </w:rPr>
      </w:pPr>
    </w:p>
    <w:p w14:paraId="55757338" w14:textId="77777777" w:rsidR="009372C5" w:rsidRDefault="009372C5">
      <w:pPr>
        <w:pStyle w:val="a3"/>
        <w:spacing w:line="245" w:lineRule="auto"/>
        <w:rPr>
          <w:lang w:eastAsia="zh-CN"/>
        </w:rPr>
      </w:pPr>
    </w:p>
    <w:p w14:paraId="15D21F8F" w14:textId="77777777" w:rsidR="009372C5" w:rsidRDefault="009372C5">
      <w:pPr>
        <w:pStyle w:val="a3"/>
        <w:spacing w:line="245" w:lineRule="auto"/>
        <w:rPr>
          <w:lang w:eastAsia="zh-CN"/>
        </w:rPr>
      </w:pPr>
    </w:p>
    <w:p w14:paraId="39118039" w14:textId="77777777" w:rsidR="009372C5" w:rsidRDefault="009372C5">
      <w:pPr>
        <w:pStyle w:val="a3"/>
        <w:spacing w:line="245" w:lineRule="auto"/>
        <w:rPr>
          <w:lang w:eastAsia="zh-CN"/>
        </w:rPr>
      </w:pPr>
    </w:p>
    <w:p w14:paraId="6F70EB49" w14:textId="77777777" w:rsidR="009372C5" w:rsidRDefault="009372C5">
      <w:pPr>
        <w:pStyle w:val="a3"/>
        <w:spacing w:line="245" w:lineRule="auto"/>
        <w:rPr>
          <w:lang w:eastAsia="zh-CN"/>
        </w:rPr>
      </w:pPr>
    </w:p>
    <w:p w14:paraId="59FF54E4" w14:textId="77777777" w:rsidR="009372C5" w:rsidRDefault="009372C5">
      <w:pPr>
        <w:pStyle w:val="a3"/>
        <w:spacing w:line="245" w:lineRule="auto"/>
        <w:rPr>
          <w:lang w:eastAsia="zh-CN"/>
        </w:rPr>
      </w:pPr>
    </w:p>
    <w:p w14:paraId="336894F5" w14:textId="77777777" w:rsidR="009372C5" w:rsidRDefault="009372C5">
      <w:pPr>
        <w:pStyle w:val="a3"/>
        <w:spacing w:line="245" w:lineRule="auto"/>
        <w:rPr>
          <w:lang w:eastAsia="zh-CN"/>
        </w:rPr>
      </w:pPr>
    </w:p>
    <w:p w14:paraId="4E274495" w14:textId="77777777" w:rsidR="009372C5" w:rsidRDefault="009372C5">
      <w:pPr>
        <w:pStyle w:val="a3"/>
        <w:spacing w:line="245" w:lineRule="auto"/>
        <w:rPr>
          <w:lang w:eastAsia="zh-CN"/>
        </w:rPr>
      </w:pPr>
    </w:p>
    <w:p w14:paraId="537EF034" w14:textId="77777777" w:rsidR="009372C5" w:rsidRDefault="009372C5">
      <w:pPr>
        <w:pStyle w:val="a3"/>
        <w:spacing w:line="245" w:lineRule="auto"/>
        <w:rPr>
          <w:lang w:eastAsia="zh-CN"/>
        </w:rPr>
      </w:pPr>
    </w:p>
    <w:p w14:paraId="47D1E032" w14:textId="77777777" w:rsidR="009372C5" w:rsidRDefault="009372C5">
      <w:pPr>
        <w:pStyle w:val="a3"/>
        <w:spacing w:line="245" w:lineRule="auto"/>
        <w:rPr>
          <w:lang w:eastAsia="zh-CN"/>
        </w:rPr>
      </w:pPr>
    </w:p>
    <w:p w14:paraId="5992A7D1" w14:textId="77777777" w:rsidR="009372C5" w:rsidRDefault="009372C5">
      <w:pPr>
        <w:pStyle w:val="a3"/>
        <w:spacing w:line="245" w:lineRule="auto"/>
        <w:rPr>
          <w:lang w:eastAsia="zh-CN"/>
        </w:rPr>
      </w:pPr>
    </w:p>
    <w:p w14:paraId="6A3CEBF8" w14:textId="77777777" w:rsidR="009372C5" w:rsidRDefault="009372C5">
      <w:pPr>
        <w:pStyle w:val="a3"/>
        <w:spacing w:line="245" w:lineRule="auto"/>
        <w:rPr>
          <w:lang w:eastAsia="zh-CN"/>
        </w:rPr>
      </w:pPr>
    </w:p>
    <w:p w14:paraId="3E356A47" w14:textId="77777777" w:rsidR="009372C5" w:rsidRDefault="009372C5">
      <w:pPr>
        <w:pStyle w:val="a3"/>
        <w:spacing w:line="245" w:lineRule="auto"/>
        <w:rPr>
          <w:lang w:eastAsia="zh-CN"/>
        </w:rPr>
      </w:pPr>
    </w:p>
    <w:p w14:paraId="223AEFD3" w14:textId="77777777" w:rsidR="009372C5" w:rsidRDefault="009372C5">
      <w:pPr>
        <w:pStyle w:val="a3"/>
        <w:spacing w:line="245" w:lineRule="auto"/>
        <w:rPr>
          <w:lang w:eastAsia="zh-CN"/>
        </w:rPr>
      </w:pPr>
    </w:p>
    <w:p w14:paraId="4A0F36D0" w14:textId="77777777" w:rsidR="009372C5" w:rsidRDefault="009372C5">
      <w:pPr>
        <w:pStyle w:val="a3"/>
        <w:spacing w:line="245" w:lineRule="auto"/>
        <w:rPr>
          <w:lang w:eastAsia="zh-CN"/>
        </w:rPr>
      </w:pPr>
    </w:p>
    <w:p w14:paraId="44B69624" w14:textId="77777777" w:rsidR="009372C5" w:rsidRDefault="009372C5">
      <w:pPr>
        <w:pStyle w:val="a3"/>
        <w:spacing w:line="245" w:lineRule="auto"/>
        <w:rPr>
          <w:lang w:eastAsia="zh-CN"/>
        </w:rPr>
      </w:pPr>
    </w:p>
    <w:p w14:paraId="2BAAAEFB" w14:textId="77777777" w:rsidR="009372C5" w:rsidRDefault="009372C5">
      <w:pPr>
        <w:pStyle w:val="a3"/>
        <w:spacing w:line="245" w:lineRule="auto"/>
        <w:rPr>
          <w:lang w:eastAsia="zh-CN"/>
        </w:rPr>
      </w:pPr>
    </w:p>
    <w:p w14:paraId="4E07AD19" w14:textId="77777777" w:rsidR="009372C5" w:rsidRDefault="009372C5">
      <w:pPr>
        <w:pStyle w:val="a3"/>
        <w:spacing w:line="245" w:lineRule="auto"/>
        <w:rPr>
          <w:lang w:eastAsia="zh-CN"/>
        </w:rPr>
      </w:pPr>
    </w:p>
    <w:p w14:paraId="178870BA" w14:textId="4AABA49F" w:rsidR="009372C5" w:rsidRDefault="00115A1A" w:rsidP="0037311E">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E55D02">
        <w:rPr>
          <w:rFonts w:ascii="微软雅黑" w:eastAsia="微软雅黑" w:hAnsi="微软雅黑" w:cs="微软雅黑"/>
          <w:b/>
          <w:bCs/>
          <w:color w:val="005D97"/>
          <w:spacing w:val="-22"/>
          <w:sz w:val="48"/>
          <w:szCs w:val="48"/>
          <w:lang w:eastAsia="zh-CN"/>
        </w:rPr>
        <w:t>1</w:t>
      </w:r>
      <w:r>
        <w:rPr>
          <w:rFonts w:ascii="微软雅黑" w:eastAsia="微软雅黑" w:hAnsi="微软雅黑" w:cs="微软雅黑"/>
          <w:b/>
          <w:bCs/>
          <w:color w:val="005D97"/>
          <w:spacing w:val="-22"/>
          <w:sz w:val="48"/>
          <w:szCs w:val="48"/>
          <w:lang w:eastAsia="zh-CN"/>
        </w:rPr>
        <w:t>月</w:t>
      </w:r>
      <w:r w:rsidR="006944FD">
        <w:rPr>
          <w:rFonts w:ascii="微软雅黑" w:eastAsia="微软雅黑" w:hAnsi="微软雅黑" w:cs="微软雅黑" w:hint="eastAsia"/>
          <w:b/>
          <w:bCs/>
          <w:color w:val="005D97"/>
          <w:spacing w:val="-22"/>
          <w:sz w:val="48"/>
          <w:szCs w:val="48"/>
          <w:lang w:eastAsia="zh-CN"/>
        </w:rPr>
        <w:t>1</w:t>
      </w:r>
      <w:r w:rsidR="00544ED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firstLine="560"/>
        <w:rPr>
          <w:rFonts w:ascii="微软雅黑" w:eastAsia="微软雅黑" w:hAnsi="微软雅黑" w:cs="微软雅黑" w:hint="eastAsia"/>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39E9DCCF" w14:textId="698B3FF3" w:rsidR="00FB260A" w:rsidRDefault="00544ED7" w:rsidP="00FB260A">
      <w:pPr>
        <w:spacing w:before="103" w:line="257" w:lineRule="auto"/>
        <w:ind w:right="584" w:firstLineChars="200" w:firstLine="468"/>
        <w:jc w:val="both"/>
        <w:rPr>
          <w:rFonts w:ascii="微软雅黑" w:eastAsia="微软雅黑" w:hAnsi="微软雅黑" w:cs="微软雅黑" w:hint="eastAsia"/>
          <w:spacing w:val="12"/>
          <w:lang w:eastAsia="zh-CN"/>
        </w:rPr>
      </w:pPr>
      <w:r w:rsidRPr="00544ED7">
        <w:rPr>
          <w:rFonts w:ascii="微软雅黑" w:eastAsia="微软雅黑" w:hAnsi="微软雅黑" w:cs="微软雅黑" w:hint="eastAsia"/>
          <w:spacing w:val="12"/>
          <w:lang w:eastAsia="zh-CN"/>
        </w:rPr>
        <w:t>美元指数跌</w:t>
      </w:r>
      <w:r w:rsidRPr="00544ED7">
        <w:rPr>
          <w:rFonts w:ascii="微软雅黑" w:eastAsia="微软雅黑" w:hAnsi="微软雅黑" w:cs="微软雅黑"/>
          <w:spacing w:val="12"/>
          <w:lang w:eastAsia="zh-CN"/>
        </w:rPr>
        <w:t>0.4%</w:t>
      </w:r>
      <w:r w:rsidRPr="00544ED7">
        <w:rPr>
          <w:rFonts w:ascii="微软雅黑" w:eastAsia="微软雅黑" w:hAnsi="微软雅黑" w:cs="微软雅黑" w:hint="eastAsia"/>
          <w:spacing w:val="12"/>
          <w:lang w:eastAsia="zh-CN"/>
        </w:rPr>
        <w:t>报</w:t>
      </w:r>
      <w:r w:rsidRPr="00544ED7">
        <w:rPr>
          <w:rFonts w:ascii="微软雅黑" w:eastAsia="微软雅黑" w:hAnsi="微软雅黑" w:cs="微软雅黑"/>
          <w:spacing w:val="12"/>
          <w:lang w:eastAsia="zh-CN"/>
        </w:rPr>
        <w:t>109.18</w:t>
      </w:r>
      <w:r w:rsidRPr="00544ED7">
        <w:rPr>
          <w:rFonts w:ascii="微软雅黑" w:eastAsia="微软雅黑" w:hAnsi="微软雅黑" w:cs="微软雅黑" w:hint="eastAsia"/>
          <w:spacing w:val="12"/>
          <w:lang w:eastAsia="zh-CN"/>
        </w:rPr>
        <w:t>，非美货币多数上涨，欧元兑美元涨</w:t>
      </w:r>
      <w:r w:rsidRPr="00544ED7">
        <w:rPr>
          <w:rFonts w:ascii="微软雅黑" w:eastAsia="微软雅黑" w:hAnsi="微软雅黑" w:cs="微软雅黑"/>
          <w:spacing w:val="12"/>
          <w:lang w:eastAsia="zh-CN"/>
        </w:rPr>
        <w:t>0.63%</w:t>
      </w:r>
      <w:r w:rsidRPr="00544ED7">
        <w:rPr>
          <w:rFonts w:ascii="微软雅黑" w:eastAsia="微软雅黑" w:hAnsi="微软雅黑" w:cs="微软雅黑" w:hint="eastAsia"/>
          <w:spacing w:val="12"/>
          <w:lang w:eastAsia="zh-CN"/>
        </w:rPr>
        <w:t>报</w:t>
      </w:r>
      <w:r w:rsidRPr="00544ED7">
        <w:rPr>
          <w:rFonts w:ascii="微软雅黑" w:eastAsia="微软雅黑" w:hAnsi="微软雅黑" w:cs="微软雅黑"/>
          <w:spacing w:val="12"/>
          <w:lang w:eastAsia="zh-CN"/>
        </w:rPr>
        <w:t>1.0308</w:t>
      </w:r>
      <w:r w:rsidRPr="00544ED7">
        <w:rPr>
          <w:rFonts w:ascii="微软雅黑" w:eastAsia="微软雅黑" w:hAnsi="微软雅黑" w:cs="微软雅黑" w:hint="eastAsia"/>
          <w:spacing w:val="12"/>
          <w:lang w:eastAsia="zh-CN"/>
        </w:rPr>
        <w:t>，英镑兑美元涨</w:t>
      </w:r>
      <w:r w:rsidRPr="00544ED7">
        <w:rPr>
          <w:rFonts w:ascii="微软雅黑" w:eastAsia="微软雅黑" w:hAnsi="微软雅黑" w:cs="微软雅黑"/>
          <w:spacing w:val="12"/>
          <w:lang w:eastAsia="zh-CN"/>
        </w:rPr>
        <w:t>0.07%</w:t>
      </w:r>
      <w:r w:rsidRPr="00544ED7">
        <w:rPr>
          <w:rFonts w:ascii="微软雅黑" w:eastAsia="微软雅黑" w:hAnsi="微软雅黑" w:cs="微软雅黑" w:hint="eastAsia"/>
          <w:spacing w:val="12"/>
          <w:lang w:eastAsia="zh-CN"/>
        </w:rPr>
        <w:t>报</w:t>
      </w:r>
      <w:r w:rsidRPr="00544ED7">
        <w:rPr>
          <w:rFonts w:ascii="微软雅黑" w:eastAsia="微软雅黑" w:hAnsi="微软雅黑" w:cs="微软雅黑"/>
          <w:spacing w:val="12"/>
          <w:lang w:eastAsia="zh-CN"/>
        </w:rPr>
        <w:t>1.2210</w:t>
      </w:r>
      <w:r w:rsidRPr="00544ED7">
        <w:rPr>
          <w:rFonts w:ascii="微软雅黑" w:eastAsia="微软雅黑" w:hAnsi="微软雅黑" w:cs="微软雅黑" w:hint="eastAsia"/>
          <w:spacing w:val="12"/>
          <w:lang w:eastAsia="zh-CN"/>
        </w:rPr>
        <w:t>，美元兑日元涨</w:t>
      </w:r>
      <w:r w:rsidRPr="00544ED7">
        <w:rPr>
          <w:rFonts w:ascii="微软雅黑" w:eastAsia="微软雅黑" w:hAnsi="微软雅黑" w:cs="微软雅黑"/>
          <w:spacing w:val="12"/>
          <w:lang w:eastAsia="zh-CN"/>
        </w:rPr>
        <w:t>0.29%</w:t>
      </w:r>
      <w:r w:rsidRPr="00544ED7">
        <w:rPr>
          <w:rFonts w:ascii="微软雅黑" w:eastAsia="微软雅黑" w:hAnsi="微软雅黑" w:cs="微软雅黑" w:hint="eastAsia"/>
          <w:spacing w:val="12"/>
          <w:lang w:eastAsia="zh-CN"/>
        </w:rPr>
        <w:t>报</w:t>
      </w:r>
      <w:r w:rsidRPr="00544ED7">
        <w:rPr>
          <w:rFonts w:ascii="微软雅黑" w:eastAsia="微软雅黑" w:hAnsi="微软雅黑" w:cs="微软雅黑"/>
          <w:spacing w:val="12"/>
          <w:lang w:eastAsia="zh-CN"/>
        </w:rPr>
        <w:t>157.95</w:t>
      </w:r>
      <w:r w:rsidRPr="00544ED7">
        <w:rPr>
          <w:rFonts w:ascii="微软雅黑" w:eastAsia="微软雅黑" w:hAnsi="微软雅黑" w:cs="微软雅黑" w:hint="eastAsia"/>
          <w:spacing w:val="12"/>
          <w:lang w:eastAsia="zh-CN"/>
        </w:rPr>
        <w:t>，离岸人民币对美元涨</w:t>
      </w:r>
      <w:r w:rsidRPr="00544ED7">
        <w:rPr>
          <w:rFonts w:ascii="微软雅黑" w:eastAsia="微软雅黑" w:hAnsi="微软雅黑" w:cs="微软雅黑"/>
          <w:spacing w:val="12"/>
          <w:lang w:eastAsia="zh-CN"/>
        </w:rPr>
        <w:t>34</w:t>
      </w:r>
      <w:r w:rsidRPr="00544ED7">
        <w:rPr>
          <w:rFonts w:ascii="微软雅黑" w:eastAsia="微软雅黑" w:hAnsi="微软雅黑" w:cs="微软雅黑" w:hint="eastAsia"/>
          <w:spacing w:val="12"/>
          <w:lang w:eastAsia="zh-CN"/>
        </w:rPr>
        <w:t>个基点报</w:t>
      </w:r>
      <w:r w:rsidRPr="00544ED7">
        <w:rPr>
          <w:rFonts w:ascii="微软雅黑" w:eastAsia="微软雅黑" w:hAnsi="微软雅黑" w:cs="微软雅黑"/>
          <w:spacing w:val="12"/>
          <w:lang w:eastAsia="zh-CN"/>
        </w:rPr>
        <w:t>7.3444</w:t>
      </w:r>
      <w:r w:rsidRPr="00544ED7">
        <w:rPr>
          <w:rFonts w:ascii="微软雅黑" w:eastAsia="微软雅黑" w:hAnsi="微软雅黑" w:cs="微软雅黑" w:hint="eastAsia"/>
          <w:spacing w:val="12"/>
          <w:lang w:eastAsia="zh-CN"/>
        </w:rPr>
        <w:t>。国际油价全线下跌，</w:t>
      </w:r>
      <w:proofErr w:type="gramStart"/>
      <w:r w:rsidRPr="00544ED7">
        <w:rPr>
          <w:rFonts w:ascii="微软雅黑" w:eastAsia="微软雅黑" w:hAnsi="微软雅黑" w:cs="微软雅黑" w:hint="eastAsia"/>
          <w:spacing w:val="12"/>
          <w:lang w:eastAsia="zh-CN"/>
        </w:rPr>
        <w:t>美油</w:t>
      </w:r>
      <w:r w:rsidRPr="00544ED7">
        <w:rPr>
          <w:rFonts w:ascii="微软雅黑" w:eastAsia="微软雅黑" w:hAnsi="微软雅黑" w:cs="微软雅黑"/>
          <w:spacing w:val="12"/>
          <w:lang w:eastAsia="zh-CN"/>
        </w:rPr>
        <w:t>2</w:t>
      </w:r>
      <w:r w:rsidRPr="00544ED7">
        <w:rPr>
          <w:rFonts w:ascii="微软雅黑" w:eastAsia="微软雅黑" w:hAnsi="微软雅黑" w:cs="微软雅黑" w:hint="eastAsia"/>
          <w:spacing w:val="12"/>
          <w:lang w:eastAsia="zh-CN"/>
        </w:rPr>
        <w:t>月</w:t>
      </w:r>
      <w:proofErr w:type="gramEnd"/>
      <w:r w:rsidRPr="00544ED7">
        <w:rPr>
          <w:rFonts w:ascii="微软雅黑" w:eastAsia="微软雅黑" w:hAnsi="微软雅黑" w:cs="微软雅黑" w:hint="eastAsia"/>
          <w:spacing w:val="12"/>
          <w:lang w:eastAsia="zh-CN"/>
        </w:rPr>
        <w:t>合约跌</w:t>
      </w:r>
      <w:r w:rsidRPr="00544ED7">
        <w:rPr>
          <w:rFonts w:ascii="微软雅黑" w:eastAsia="微软雅黑" w:hAnsi="微软雅黑" w:cs="微软雅黑"/>
          <w:spacing w:val="12"/>
          <w:lang w:eastAsia="zh-CN"/>
        </w:rPr>
        <w:t>0.53%</w:t>
      </w:r>
      <w:r w:rsidRPr="00544ED7">
        <w:rPr>
          <w:rFonts w:ascii="微软雅黑" w:eastAsia="微软雅黑" w:hAnsi="微软雅黑" w:cs="微软雅黑" w:hint="eastAsia"/>
          <w:spacing w:val="12"/>
          <w:lang w:eastAsia="zh-CN"/>
        </w:rPr>
        <w:t>，报</w:t>
      </w:r>
      <w:r w:rsidRPr="00544ED7">
        <w:rPr>
          <w:rFonts w:ascii="微软雅黑" w:eastAsia="微软雅黑" w:hAnsi="微软雅黑" w:cs="微软雅黑"/>
          <w:spacing w:val="12"/>
          <w:lang w:eastAsia="zh-CN"/>
        </w:rPr>
        <w:t>76.89</w:t>
      </w:r>
      <w:r w:rsidRPr="00544ED7">
        <w:rPr>
          <w:rFonts w:ascii="微软雅黑" w:eastAsia="微软雅黑" w:hAnsi="微软雅黑" w:cs="微软雅黑" w:hint="eastAsia"/>
          <w:spacing w:val="12"/>
          <w:lang w:eastAsia="zh-CN"/>
        </w:rPr>
        <w:t>美元</w:t>
      </w:r>
      <w:r w:rsidRPr="00544ED7">
        <w:rPr>
          <w:rFonts w:ascii="微软雅黑" w:eastAsia="微软雅黑" w:hAnsi="微软雅黑" w:cs="微软雅黑"/>
          <w:spacing w:val="12"/>
          <w:lang w:eastAsia="zh-CN"/>
        </w:rPr>
        <w:t>/</w:t>
      </w:r>
      <w:r w:rsidRPr="00544ED7">
        <w:rPr>
          <w:rFonts w:ascii="微软雅黑" w:eastAsia="微软雅黑" w:hAnsi="微软雅黑" w:cs="微软雅黑" w:hint="eastAsia"/>
          <w:spacing w:val="12"/>
          <w:lang w:eastAsia="zh-CN"/>
        </w:rPr>
        <w:t>桶。</w:t>
      </w:r>
      <w:proofErr w:type="gramStart"/>
      <w:r w:rsidRPr="00544ED7">
        <w:rPr>
          <w:rFonts w:ascii="微软雅黑" w:eastAsia="微软雅黑" w:hAnsi="微软雅黑" w:cs="微软雅黑" w:hint="eastAsia"/>
          <w:spacing w:val="12"/>
          <w:lang w:eastAsia="zh-CN"/>
        </w:rPr>
        <w:t>布油</w:t>
      </w:r>
      <w:r w:rsidRPr="00544ED7">
        <w:rPr>
          <w:rFonts w:ascii="微软雅黑" w:eastAsia="微软雅黑" w:hAnsi="微软雅黑" w:cs="微软雅黑"/>
          <w:spacing w:val="12"/>
          <w:lang w:eastAsia="zh-CN"/>
        </w:rPr>
        <w:t>3</w:t>
      </w:r>
      <w:r w:rsidRPr="00544ED7">
        <w:rPr>
          <w:rFonts w:ascii="微软雅黑" w:eastAsia="微软雅黑" w:hAnsi="微软雅黑" w:cs="微软雅黑" w:hint="eastAsia"/>
          <w:spacing w:val="12"/>
          <w:lang w:eastAsia="zh-CN"/>
        </w:rPr>
        <w:t>月</w:t>
      </w:r>
      <w:proofErr w:type="gramEnd"/>
      <w:r w:rsidRPr="00544ED7">
        <w:rPr>
          <w:rFonts w:ascii="微软雅黑" w:eastAsia="微软雅黑" w:hAnsi="微软雅黑" w:cs="微软雅黑" w:hint="eastAsia"/>
          <w:spacing w:val="12"/>
          <w:lang w:eastAsia="zh-CN"/>
        </w:rPr>
        <w:t>合约跌</w:t>
      </w:r>
      <w:r w:rsidRPr="00544ED7">
        <w:rPr>
          <w:rFonts w:ascii="微软雅黑" w:eastAsia="微软雅黑" w:hAnsi="微软雅黑" w:cs="微软雅黑"/>
          <w:spacing w:val="12"/>
          <w:lang w:eastAsia="zh-CN"/>
        </w:rPr>
        <w:t>0.78%</w:t>
      </w:r>
      <w:r w:rsidRPr="00544ED7">
        <w:rPr>
          <w:rFonts w:ascii="微软雅黑" w:eastAsia="微软雅黑" w:hAnsi="微软雅黑" w:cs="微软雅黑" w:hint="eastAsia"/>
          <w:spacing w:val="12"/>
          <w:lang w:eastAsia="zh-CN"/>
        </w:rPr>
        <w:t>，报</w:t>
      </w:r>
      <w:r w:rsidRPr="00544ED7">
        <w:rPr>
          <w:rFonts w:ascii="微软雅黑" w:eastAsia="微软雅黑" w:hAnsi="微软雅黑" w:cs="微软雅黑"/>
          <w:spacing w:val="12"/>
          <w:lang w:eastAsia="zh-CN"/>
        </w:rPr>
        <w:t>80.38</w:t>
      </w:r>
      <w:r w:rsidRPr="00544ED7">
        <w:rPr>
          <w:rFonts w:ascii="微软雅黑" w:eastAsia="微软雅黑" w:hAnsi="微软雅黑" w:cs="微软雅黑" w:hint="eastAsia"/>
          <w:spacing w:val="12"/>
          <w:lang w:eastAsia="zh-CN"/>
        </w:rPr>
        <w:t>美元</w:t>
      </w:r>
      <w:r w:rsidRPr="00544ED7">
        <w:rPr>
          <w:rFonts w:ascii="微软雅黑" w:eastAsia="微软雅黑" w:hAnsi="微软雅黑" w:cs="微软雅黑"/>
          <w:spacing w:val="12"/>
          <w:lang w:eastAsia="zh-CN"/>
        </w:rPr>
        <w:t>/</w:t>
      </w:r>
      <w:r w:rsidRPr="00544ED7">
        <w:rPr>
          <w:rFonts w:ascii="微软雅黑" w:eastAsia="微软雅黑" w:hAnsi="微软雅黑" w:cs="微软雅黑" w:hint="eastAsia"/>
          <w:spacing w:val="12"/>
          <w:lang w:eastAsia="zh-CN"/>
        </w:rPr>
        <w:t>桶。国际贵金属期货普遍收涨，</w:t>
      </w:r>
      <w:r w:rsidRPr="00544ED7">
        <w:rPr>
          <w:rFonts w:ascii="微软雅黑" w:eastAsia="微软雅黑" w:hAnsi="微软雅黑" w:cs="微软雅黑"/>
          <w:spacing w:val="12"/>
          <w:lang w:eastAsia="zh-CN"/>
        </w:rPr>
        <w:t>COMEX</w:t>
      </w:r>
      <w:r w:rsidRPr="00544ED7">
        <w:rPr>
          <w:rFonts w:ascii="微软雅黑" w:eastAsia="微软雅黑" w:hAnsi="微软雅黑" w:cs="微软雅黑" w:hint="eastAsia"/>
          <w:spacing w:val="12"/>
          <w:lang w:eastAsia="zh-CN"/>
        </w:rPr>
        <w:t>黄金期货涨</w:t>
      </w:r>
      <w:r w:rsidRPr="00544ED7">
        <w:rPr>
          <w:rFonts w:ascii="微软雅黑" w:eastAsia="微软雅黑" w:hAnsi="微软雅黑" w:cs="微软雅黑"/>
          <w:spacing w:val="12"/>
          <w:lang w:eastAsia="zh-CN"/>
        </w:rPr>
        <w:t>0.54%</w:t>
      </w:r>
      <w:r w:rsidRPr="00544ED7">
        <w:rPr>
          <w:rFonts w:ascii="微软雅黑" w:eastAsia="微软雅黑" w:hAnsi="微软雅黑" w:cs="微软雅黑" w:hint="eastAsia"/>
          <w:spacing w:val="12"/>
          <w:lang w:eastAsia="zh-CN"/>
        </w:rPr>
        <w:t>报</w:t>
      </w:r>
      <w:r w:rsidRPr="00544ED7">
        <w:rPr>
          <w:rFonts w:ascii="微软雅黑" w:eastAsia="微软雅黑" w:hAnsi="微软雅黑" w:cs="微软雅黑"/>
          <w:spacing w:val="12"/>
          <w:lang w:eastAsia="zh-CN"/>
        </w:rPr>
        <w:t>2693.1</w:t>
      </w:r>
      <w:r w:rsidRPr="00544ED7">
        <w:rPr>
          <w:rFonts w:ascii="微软雅黑" w:eastAsia="微软雅黑" w:hAnsi="微软雅黑" w:cs="微软雅黑" w:hint="eastAsia"/>
          <w:spacing w:val="12"/>
          <w:lang w:eastAsia="zh-CN"/>
        </w:rPr>
        <w:t>美元</w:t>
      </w:r>
      <w:r w:rsidRPr="00544ED7">
        <w:rPr>
          <w:rFonts w:ascii="微软雅黑" w:eastAsia="微软雅黑" w:hAnsi="微软雅黑" w:cs="微软雅黑"/>
          <w:spacing w:val="12"/>
          <w:lang w:eastAsia="zh-CN"/>
        </w:rPr>
        <w:t>/</w:t>
      </w:r>
      <w:r w:rsidRPr="00544ED7">
        <w:rPr>
          <w:rFonts w:ascii="微软雅黑" w:eastAsia="微软雅黑" w:hAnsi="微软雅黑" w:cs="微软雅黑" w:hint="eastAsia"/>
          <w:spacing w:val="12"/>
          <w:lang w:eastAsia="zh-CN"/>
        </w:rPr>
        <w:t>盎司，</w:t>
      </w:r>
      <w:r w:rsidRPr="00544ED7">
        <w:rPr>
          <w:rFonts w:ascii="微软雅黑" w:eastAsia="微软雅黑" w:hAnsi="微软雅黑" w:cs="微软雅黑"/>
          <w:spacing w:val="12"/>
          <w:lang w:eastAsia="zh-CN"/>
        </w:rPr>
        <w:t>COMEX</w:t>
      </w:r>
      <w:r w:rsidRPr="00544ED7">
        <w:rPr>
          <w:rFonts w:ascii="微软雅黑" w:eastAsia="微软雅黑" w:hAnsi="微软雅黑" w:cs="微软雅黑" w:hint="eastAsia"/>
          <w:spacing w:val="12"/>
          <w:lang w:eastAsia="zh-CN"/>
        </w:rPr>
        <w:t>白银期货涨</w:t>
      </w:r>
      <w:r w:rsidRPr="00544ED7">
        <w:rPr>
          <w:rFonts w:ascii="微软雅黑" w:eastAsia="微软雅黑" w:hAnsi="微软雅黑" w:cs="微软雅黑"/>
          <w:spacing w:val="12"/>
          <w:lang w:eastAsia="zh-CN"/>
        </w:rPr>
        <w:t>0.81%</w:t>
      </w:r>
      <w:r w:rsidRPr="00544ED7">
        <w:rPr>
          <w:rFonts w:ascii="微软雅黑" w:eastAsia="微软雅黑" w:hAnsi="微软雅黑" w:cs="微软雅黑" w:hint="eastAsia"/>
          <w:spacing w:val="12"/>
          <w:lang w:eastAsia="zh-CN"/>
        </w:rPr>
        <w:t>报</w:t>
      </w:r>
      <w:r w:rsidRPr="00544ED7">
        <w:rPr>
          <w:rFonts w:ascii="微软雅黑" w:eastAsia="微软雅黑" w:hAnsi="微软雅黑" w:cs="微软雅黑"/>
          <w:spacing w:val="12"/>
          <w:lang w:eastAsia="zh-CN"/>
        </w:rPr>
        <w:t>30.555</w:t>
      </w:r>
      <w:r w:rsidRPr="00544ED7">
        <w:rPr>
          <w:rFonts w:ascii="微软雅黑" w:eastAsia="微软雅黑" w:hAnsi="微软雅黑" w:cs="微软雅黑" w:hint="eastAsia"/>
          <w:spacing w:val="12"/>
          <w:lang w:eastAsia="zh-CN"/>
        </w:rPr>
        <w:t>美元</w:t>
      </w:r>
      <w:r w:rsidRPr="00544ED7">
        <w:rPr>
          <w:rFonts w:ascii="微软雅黑" w:eastAsia="微软雅黑" w:hAnsi="微软雅黑" w:cs="微软雅黑"/>
          <w:spacing w:val="12"/>
          <w:lang w:eastAsia="zh-CN"/>
        </w:rPr>
        <w:t>/</w:t>
      </w:r>
      <w:r w:rsidRPr="00544ED7">
        <w:rPr>
          <w:rFonts w:ascii="微软雅黑" w:eastAsia="微软雅黑" w:hAnsi="微软雅黑" w:cs="微软雅黑" w:hint="eastAsia"/>
          <w:spacing w:val="12"/>
          <w:lang w:eastAsia="zh-CN"/>
        </w:rPr>
        <w:t>盎司</w:t>
      </w:r>
      <w:r>
        <w:rPr>
          <w:rFonts w:ascii="微软雅黑" w:eastAsia="微软雅黑" w:hAnsi="微软雅黑" w:cs="微软雅黑" w:hint="eastAsia"/>
          <w:spacing w:val="12"/>
          <w:lang w:eastAsia="zh-CN"/>
        </w:rPr>
        <w:t>。</w:t>
      </w:r>
      <w:r w:rsidR="00583A38" w:rsidRPr="00583A38">
        <w:rPr>
          <w:rFonts w:ascii="微软雅黑" w:eastAsia="微软雅黑" w:hAnsi="微软雅黑" w:cs="微软雅黑"/>
          <w:spacing w:val="12"/>
          <w:lang w:eastAsia="zh-CN"/>
        </w:rPr>
        <w:t>ICE</w:t>
      </w:r>
      <w:r w:rsidR="00583A38" w:rsidRPr="00583A38">
        <w:rPr>
          <w:rFonts w:ascii="微软雅黑" w:eastAsia="微软雅黑" w:hAnsi="微软雅黑" w:cs="微软雅黑" w:hint="eastAsia"/>
          <w:spacing w:val="12"/>
          <w:lang w:eastAsia="zh-CN"/>
        </w:rPr>
        <w:t>原糖主力</w:t>
      </w:r>
      <w:r w:rsidR="00325C0E">
        <w:rPr>
          <w:rFonts w:ascii="微软雅黑" w:eastAsia="微软雅黑" w:hAnsi="微软雅黑" w:cs="微软雅黑" w:hint="eastAsia"/>
          <w:spacing w:val="12"/>
          <w:lang w:eastAsia="zh-CN"/>
        </w:rPr>
        <w:t>合约</w:t>
      </w:r>
      <w:r w:rsidR="00445E85">
        <w:rPr>
          <w:rFonts w:ascii="微软雅黑" w:eastAsia="微软雅黑" w:hAnsi="微软雅黑" w:cs="微软雅黑" w:hint="eastAsia"/>
          <w:spacing w:val="12"/>
          <w:lang w:eastAsia="zh-CN"/>
        </w:rPr>
        <w:t>跌</w:t>
      </w:r>
      <w:r>
        <w:rPr>
          <w:rFonts w:ascii="微软雅黑" w:eastAsia="微软雅黑" w:hAnsi="微软雅黑" w:cs="微软雅黑" w:hint="eastAsia"/>
          <w:spacing w:val="12"/>
          <w:lang w:eastAsia="zh-CN"/>
        </w:rPr>
        <w:t>3.28</w:t>
      </w:r>
      <w:r w:rsidR="00445E85">
        <w:rPr>
          <w:rFonts w:ascii="微软雅黑" w:eastAsia="微软雅黑" w:hAnsi="微软雅黑" w:cs="微软雅黑" w:hint="eastAsia"/>
          <w:spacing w:val="12"/>
          <w:lang w:eastAsia="zh-CN"/>
        </w:rPr>
        <w:t>%</w:t>
      </w:r>
      <w:r w:rsidR="00583A38" w:rsidRPr="00583A38">
        <w:rPr>
          <w:rFonts w:ascii="微软雅黑" w:eastAsia="微软雅黑" w:hAnsi="微软雅黑" w:cs="微软雅黑" w:hint="eastAsia"/>
          <w:spacing w:val="12"/>
          <w:lang w:eastAsia="zh-CN"/>
        </w:rPr>
        <w:t>报</w:t>
      </w:r>
      <w:r w:rsidR="00DC34AC">
        <w:rPr>
          <w:rFonts w:ascii="微软雅黑" w:eastAsia="微软雅黑" w:hAnsi="微软雅黑" w:cs="微软雅黑" w:hint="eastAsia"/>
          <w:spacing w:val="12"/>
          <w:lang w:eastAsia="zh-CN"/>
        </w:rPr>
        <w:t>1</w:t>
      </w:r>
      <w:r w:rsidR="003A1885">
        <w:rPr>
          <w:rFonts w:ascii="微软雅黑" w:eastAsia="微软雅黑" w:hAnsi="微软雅黑" w:cs="微软雅黑" w:hint="eastAsia"/>
          <w:spacing w:val="12"/>
          <w:lang w:eastAsia="zh-CN"/>
        </w:rPr>
        <w:t>8.</w:t>
      </w:r>
      <w:r>
        <w:rPr>
          <w:rFonts w:ascii="微软雅黑" w:eastAsia="微软雅黑" w:hAnsi="微软雅黑" w:cs="微软雅黑" w:hint="eastAsia"/>
          <w:spacing w:val="12"/>
          <w:lang w:eastAsia="zh-CN"/>
        </w:rPr>
        <w:t>28</w:t>
      </w:r>
      <w:r w:rsidR="00583A38" w:rsidRPr="00583A38">
        <w:rPr>
          <w:rFonts w:ascii="微软雅黑" w:eastAsia="微软雅黑" w:hAnsi="微软雅黑" w:cs="微软雅黑" w:hint="eastAsia"/>
          <w:spacing w:val="12"/>
          <w:lang w:eastAsia="zh-CN"/>
        </w:rPr>
        <w:t>美分</w:t>
      </w:r>
      <w:r w:rsidR="00583A38" w:rsidRPr="00583A38">
        <w:rPr>
          <w:rFonts w:ascii="微软雅黑" w:eastAsia="微软雅黑" w:hAnsi="微软雅黑" w:cs="微软雅黑"/>
          <w:spacing w:val="12"/>
          <w:lang w:eastAsia="zh-CN"/>
        </w:rPr>
        <w:t>/</w:t>
      </w:r>
      <w:r w:rsidR="00583A38" w:rsidRPr="00583A38">
        <w:rPr>
          <w:rFonts w:ascii="微软雅黑" w:eastAsia="微软雅黑" w:hAnsi="微软雅黑" w:cs="微软雅黑" w:hint="eastAsia"/>
          <w:spacing w:val="12"/>
          <w:lang w:eastAsia="zh-CN"/>
        </w:rPr>
        <w:t>磅，</w:t>
      </w:r>
      <w:r w:rsidR="00583A38" w:rsidRPr="00583A38">
        <w:rPr>
          <w:rFonts w:ascii="微软雅黑" w:eastAsia="微软雅黑" w:hAnsi="微软雅黑" w:cs="微软雅黑"/>
          <w:spacing w:val="12"/>
          <w:lang w:eastAsia="zh-CN"/>
        </w:rPr>
        <w:t>ICE</w:t>
      </w:r>
      <w:r w:rsidR="00583A38" w:rsidRPr="00583A38">
        <w:rPr>
          <w:rFonts w:ascii="微软雅黑" w:eastAsia="微软雅黑" w:hAnsi="微软雅黑" w:cs="微软雅黑" w:hint="eastAsia"/>
          <w:spacing w:val="12"/>
          <w:lang w:eastAsia="zh-CN"/>
        </w:rPr>
        <w:t>棉花主力</w:t>
      </w:r>
      <w:r w:rsidR="00325C0E">
        <w:rPr>
          <w:rFonts w:ascii="微软雅黑" w:eastAsia="微软雅黑" w:hAnsi="微软雅黑" w:cs="微软雅黑" w:hint="eastAsia"/>
          <w:spacing w:val="12"/>
          <w:lang w:eastAsia="zh-CN"/>
        </w:rPr>
        <w:t>合约</w:t>
      </w:r>
      <w:r>
        <w:rPr>
          <w:rFonts w:ascii="微软雅黑" w:eastAsia="微软雅黑" w:hAnsi="微软雅黑" w:cs="微软雅黑" w:hint="eastAsia"/>
          <w:spacing w:val="12"/>
          <w:lang w:eastAsia="zh-CN"/>
        </w:rPr>
        <w:t>跌</w:t>
      </w:r>
      <w:r w:rsidR="00DC34AC">
        <w:rPr>
          <w:rFonts w:ascii="微软雅黑" w:eastAsia="微软雅黑" w:hAnsi="微软雅黑" w:cs="微软雅黑" w:hint="eastAsia"/>
          <w:spacing w:val="12"/>
          <w:lang w:eastAsia="zh-CN"/>
        </w:rPr>
        <w:t>0.</w:t>
      </w:r>
      <w:r>
        <w:rPr>
          <w:rFonts w:ascii="微软雅黑" w:eastAsia="微软雅黑" w:hAnsi="微软雅黑" w:cs="微软雅黑" w:hint="eastAsia"/>
          <w:spacing w:val="12"/>
          <w:lang w:eastAsia="zh-CN"/>
        </w:rPr>
        <w:t>25</w:t>
      </w:r>
      <w:r w:rsidR="00583A38" w:rsidRPr="00583A38">
        <w:rPr>
          <w:rFonts w:ascii="微软雅黑" w:eastAsia="微软雅黑" w:hAnsi="微软雅黑" w:cs="微软雅黑"/>
          <w:spacing w:val="12"/>
          <w:lang w:eastAsia="zh-CN"/>
        </w:rPr>
        <w:t>%</w:t>
      </w:r>
      <w:r w:rsidR="00583A38" w:rsidRPr="00583A38">
        <w:rPr>
          <w:rFonts w:ascii="微软雅黑" w:eastAsia="微软雅黑" w:hAnsi="微软雅黑" w:cs="微软雅黑" w:hint="eastAsia"/>
          <w:spacing w:val="12"/>
          <w:lang w:eastAsia="zh-CN"/>
        </w:rPr>
        <w:t>报</w:t>
      </w:r>
      <w:r w:rsidR="00DC34AC">
        <w:rPr>
          <w:rFonts w:ascii="微软雅黑" w:eastAsia="微软雅黑" w:hAnsi="微软雅黑" w:cs="微软雅黑" w:hint="eastAsia"/>
          <w:spacing w:val="12"/>
          <w:lang w:eastAsia="zh-CN"/>
        </w:rPr>
        <w:t>6</w:t>
      </w:r>
      <w:r w:rsidR="003A1885">
        <w:rPr>
          <w:rFonts w:ascii="微软雅黑" w:eastAsia="微软雅黑" w:hAnsi="微软雅黑" w:cs="微软雅黑" w:hint="eastAsia"/>
          <w:spacing w:val="12"/>
          <w:lang w:eastAsia="zh-CN"/>
        </w:rPr>
        <w:t>7.</w:t>
      </w:r>
      <w:r>
        <w:rPr>
          <w:rFonts w:ascii="微软雅黑" w:eastAsia="微软雅黑" w:hAnsi="微软雅黑" w:cs="微软雅黑" w:hint="eastAsia"/>
          <w:spacing w:val="12"/>
          <w:lang w:eastAsia="zh-CN"/>
        </w:rPr>
        <w:t>47</w:t>
      </w:r>
      <w:r w:rsidR="00583A38" w:rsidRPr="00583A38">
        <w:rPr>
          <w:rFonts w:ascii="微软雅黑" w:eastAsia="微软雅黑" w:hAnsi="微软雅黑" w:cs="微软雅黑" w:hint="eastAsia"/>
          <w:spacing w:val="12"/>
          <w:lang w:eastAsia="zh-CN"/>
        </w:rPr>
        <w:t>美分</w:t>
      </w:r>
      <w:r w:rsidR="00583A38" w:rsidRPr="00583A38">
        <w:rPr>
          <w:rFonts w:ascii="微软雅黑" w:eastAsia="微软雅黑" w:hAnsi="微软雅黑" w:cs="微软雅黑"/>
          <w:spacing w:val="12"/>
          <w:lang w:eastAsia="zh-CN"/>
        </w:rPr>
        <w:t>/</w:t>
      </w:r>
      <w:r w:rsidR="00583A38" w:rsidRPr="00583A38">
        <w:rPr>
          <w:rFonts w:ascii="微软雅黑" w:eastAsia="微软雅黑" w:hAnsi="微软雅黑" w:cs="微软雅黑" w:hint="eastAsia"/>
          <w:spacing w:val="12"/>
          <w:lang w:eastAsia="zh-CN"/>
        </w:rPr>
        <w:t>磅。</w:t>
      </w:r>
    </w:p>
    <w:p w14:paraId="2601CE78" w14:textId="77777777" w:rsidR="009372C5" w:rsidRDefault="00115A1A" w:rsidP="006B4BE7">
      <w:pPr>
        <w:spacing w:before="103" w:line="257" w:lineRule="auto"/>
        <w:ind w:right="584"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2E5A8DFD" w14:textId="5F35C568" w:rsidR="006B4BE7" w:rsidRPr="0022448B" w:rsidRDefault="00544ED7" w:rsidP="0022448B">
      <w:pPr>
        <w:spacing w:before="103" w:line="257" w:lineRule="auto"/>
        <w:ind w:right="584" w:firstLineChars="200" w:firstLine="420"/>
        <w:jc w:val="both"/>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7B6F646B" wp14:editId="2CDC3CA4">
            <wp:extent cx="6004560" cy="3792220"/>
            <wp:effectExtent l="0" t="0" r="0" b="0"/>
            <wp:docPr id="105333086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04560" cy="3792220"/>
                    </a:xfrm>
                    <a:prstGeom prst="rect">
                      <a:avLst/>
                    </a:prstGeom>
                    <a:noFill/>
                  </pic:spPr>
                </pic:pic>
              </a:graphicData>
            </a:graphic>
          </wp:inline>
        </w:drawing>
      </w:r>
    </w:p>
    <w:p w14:paraId="6305E5D2" w14:textId="77777777" w:rsidR="009372C5" w:rsidRDefault="00115A1A">
      <w:pPr>
        <w:spacing w:before="103" w:line="257" w:lineRule="auto"/>
        <w:ind w:right="584"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744E8AFE" w14:textId="77777777" w:rsidR="009372C5" w:rsidRDefault="009372C5">
      <w:pPr>
        <w:spacing w:before="103" w:line="257" w:lineRule="auto"/>
        <w:ind w:right="584"/>
        <w:jc w:val="both"/>
        <w:rPr>
          <w:rFonts w:ascii="微软雅黑" w:eastAsia="微软雅黑" w:hAnsi="微软雅黑" w:cs="微软雅黑" w:hint="eastAsia"/>
          <w:spacing w:val="12"/>
          <w:lang w:eastAsia="zh-CN"/>
        </w:rPr>
      </w:pPr>
    </w:p>
    <w:p w14:paraId="04372D16" w14:textId="518146EC" w:rsidR="009372C5" w:rsidRDefault="00115A1A" w:rsidP="00DC0244">
      <w:pPr>
        <w:pStyle w:val="aa"/>
        <w:numPr>
          <w:ilvl w:val="0"/>
          <w:numId w:val="1"/>
        </w:numPr>
        <w:spacing w:before="120" w:line="190" w:lineRule="auto"/>
        <w:ind w:firstLineChars="0"/>
        <w:rPr>
          <w:rFonts w:ascii="微软雅黑" w:eastAsia="微软雅黑" w:hAnsi="微软雅黑" w:cs="微软雅黑" w:hint="eastAsia"/>
          <w:b/>
          <w:bCs/>
          <w:color w:val="036EB8"/>
          <w:spacing w:val="15"/>
          <w:sz w:val="28"/>
          <w:szCs w:val="28"/>
          <w:lang w:eastAsia="zh-CN"/>
        </w:rPr>
      </w:pPr>
      <w:r w:rsidRPr="00DC0244">
        <w:rPr>
          <w:rFonts w:ascii="微软雅黑" w:eastAsia="微软雅黑" w:hAnsi="微软雅黑" w:cs="微软雅黑" w:hint="eastAsia"/>
          <w:b/>
          <w:bCs/>
          <w:color w:val="036EB8"/>
          <w:spacing w:val="15"/>
          <w:sz w:val="28"/>
          <w:szCs w:val="28"/>
          <w:lang w:eastAsia="zh-CN"/>
        </w:rPr>
        <w:t>消息回顾</w:t>
      </w:r>
      <w:r w:rsidR="0038440C">
        <w:rPr>
          <w:rFonts w:ascii="微软雅黑" w:eastAsia="微软雅黑" w:hAnsi="微软雅黑" w:cs="微软雅黑" w:hint="eastAsia"/>
          <w:b/>
          <w:bCs/>
          <w:color w:val="036EB8"/>
          <w:spacing w:val="15"/>
          <w:sz w:val="28"/>
          <w:szCs w:val="28"/>
          <w:lang w:eastAsia="zh-CN"/>
        </w:rPr>
        <w:t>。</w:t>
      </w:r>
    </w:p>
    <w:p w14:paraId="29280866" w14:textId="39A9BDF9" w:rsidR="007C2ACF" w:rsidRDefault="007C2ACF" w:rsidP="007C2ACF">
      <w:pPr>
        <w:pStyle w:val="aa"/>
        <w:spacing w:before="102" w:line="257" w:lineRule="auto"/>
        <w:ind w:left="440" w:right="646" w:firstLineChars="0" w:firstLine="0"/>
        <w:jc w:val="both"/>
        <w:rPr>
          <w:rFonts w:ascii="微软雅黑" w:eastAsia="微软雅黑" w:hAnsi="微软雅黑" w:cs="微软雅黑" w:hint="eastAsia"/>
          <w:color w:val="auto"/>
          <w:spacing w:val="4"/>
          <w:lang w:eastAsia="zh-CN"/>
        </w:rPr>
      </w:pPr>
      <w:r w:rsidRPr="00DC0244">
        <w:rPr>
          <w:rFonts w:ascii="微软雅黑" w:eastAsia="微软雅黑" w:hAnsi="微软雅黑" w:cs="微软雅黑" w:hint="eastAsia"/>
          <w:color w:val="auto"/>
          <w:spacing w:val="4"/>
          <w:lang w:eastAsia="zh-CN"/>
        </w:rPr>
        <w:t>【</w:t>
      </w:r>
      <w:r w:rsidR="0048312F" w:rsidRPr="0048312F">
        <w:rPr>
          <w:rFonts w:ascii="微软雅黑" w:eastAsia="微软雅黑" w:hAnsi="微软雅黑" w:cs="微软雅黑" w:hint="eastAsia"/>
          <w:color w:val="auto"/>
          <w:spacing w:val="4"/>
          <w:lang w:eastAsia="zh-CN"/>
        </w:rPr>
        <w:t>美联储施密德：新行政政策的影响将会有显著的时间滞后；关于关税问题，如果对美联储的任何一个目标造成干扰，美联储将采取行动。</w:t>
      </w:r>
      <w:r w:rsidRPr="00555C6D">
        <w:rPr>
          <w:rFonts w:ascii="微软雅黑" w:eastAsia="微软雅黑" w:hAnsi="微软雅黑" w:cs="微软雅黑" w:hint="eastAsia"/>
          <w:color w:val="auto"/>
          <w:spacing w:val="4"/>
          <w:lang w:eastAsia="zh-CN"/>
        </w:rPr>
        <w:t>】</w:t>
      </w:r>
    </w:p>
    <w:p w14:paraId="0922F2B1" w14:textId="53106DEC" w:rsidR="0038440C" w:rsidRPr="0038440C" w:rsidRDefault="0038440C" w:rsidP="0038440C">
      <w:pPr>
        <w:pStyle w:val="aa"/>
        <w:spacing w:before="102" w:line="257" w:lineRule="auto"/>
        <w:ind w:left="440" w:right="646" w:firstLineChars="0" w:firstLine="0"/>
        <w:jc w:val="both"/>
        <w:rPr>
          <w:rFonts w:ascii="微软雅黑" w:eastAsia="微软雅黑" w:hAnsi="微软雅黑" w:cs="微软雅黑" w:hint="eastAsia"/>
          <w:color w:val="auto"/>
          <w:spacing w:val="4"/>
          <w:lang w:eastAsia="zh-CN"/>
        </w:rPr>
      </w:pPr>
      <w:r w:rsidRPr="00DC0244">
        <w:rPr>
          <w:rFonts w:ascii="微软雅黑" w:eastAsia="微软雅黑" w:hAnsi="微软雅黑" w:cs="微软雅黑" w:hint="eastAsia"/>
          <w:color w:val="auto"/>
          <w:spacing w:val="4"/>
          <w:lang w:eastAsia="zh-CN"/>
        </w:rPr>
        <w:t>【</w:t>
      </w:r>
      <w:r w:rsidR="0048312F" w:rsidRPr="0048312F">
        <w:rPr>
          <w:rFonts w:ascii="微软雅黑" w:eastAsia="微软雅黑" w:hAnsi="微软雅黑" w:cs="微软雅黑" w:hint="eastAsia"/>
          <w:color w:val="auto"/>
          <w:spacing w:val="4"/>
          <w:lang w:eastAsia="zh-CN"/>
        </w:rPr>
        <w:t>哈马斯方面表示，谈判已进入最后阶段，并表达了希望此次谈判能够达成一项明确而全面的协议</w:t>
      </w:r>
      <w:r w:rsidR="0048312F">
        <w:rPr>
          <w:rFonts w:ascii="微软雅黑" w:eastAsia="微软雅黑" w:hAnsi="微软雅黑" w:cs="微软雅黑" w:hint="eastAsia"/>
          <w:color w:val="auto"/>
          <w:spacing w:val="4"/>
          <w:lang w:eastAsia="zh-CN"/>
        </w:rPr>
        <w:t>。</w:t>
      </w:r>
      <w:r w:rsidRPr="00555C6D">
        <w:rPr>
          <w:rFonts w:ascii="微软雅黑" w:eastAsia="微软雅黑" w:hAnsi="微软雅黑" w:cs="微软雅黑" w:hint="eastAsia"/>
          <w:color w:val="auto"/>
          <w:spacing w:val="4"/>
          <w:lang w:eastAsia="zh-CN"/>
        </w:rPr>
        <w:t>】</w:t>
      </w:r>
    </w:p>
    <w:p w14:paraId="3E150B80" w14:textId="4541FD16" w:rsidR="0004521C" w:rsidRPr="0004521C" w:rsidRDefault="0004521C" w:rsidP="0004521C">
      <w:pPr>
        <w:pStyle w:val="aa"/>
        <w:spacing w:before="102" w:line="257" w:lineRule="auto"/>
        <w:ind w:left="440" w:right="646" w:firstLineChars="0" w:firstLine="0"/>
        <w:jc w:val="both"/>
        <w:rPr>
          <w:rFonts w:ascii="微软雅黑" w:eastAsia="微软雅黑" w:hAnsi="微软雅黑" w:cs="微软雅黑" w:hint="eastAsia"/>
          <w:color w:val="auto"/>
          <w:spacing w:val="4"/>
          <w:lang w:eastAsia="zh-CN"/>
        </w:rPr>
      </w:pPr>
      <w:r w:rsidRPr="00DC0244">
        <w:rPr>
          <w:rFonts w:ascii="微软雅黑" w:eastAsia="微软雅黑" w:hAnsi="微软雅黑" w:cs="微软雅黑" w:hint="eastAsia"/>
          <w:color w:val="auto"/>
          <w:spacing w:val="4"/>
          <w:lang w:eastAsia="zh-CN"/>
        </w:rPr>
        <w:t>【</w:t>
      </w:r>
      <w:r w:rsidR="0048312F" w:rsidRPr="0048312F">
        <w:rPr>
          <w:rFonts w:ascii="微软雅黑" w:eastAsia="微软雅黑" w:hAnsi="微软雅黑" w:cs="微软雅黑" w:hint="eastAsia"/>
          <w:color w:val="auto"/>
          <w:spacing w:val="4"/>
          <w:lang w:eastAsia="zh-CN"/>
        </w:rPr>
        <w:t>欧洲央行管委雷恩：利率将在未来几个月内脱离限制性区间，最迟将在“仲夏”前实现；欧洲央行管委</w:t>
      </w:r>
      <w:proofErr w:type="spellStart"/>
      <w:r w:rsidR="0048312F" w:rsidRPr="0048312F">
        <w:rPr>
          <w:rFonts w:ascii="微软雅黑" w:eastAsia="微软雅黑" w:hAnsi="微软雅黑" w:cs="微软雅黑"/>
          <w:color w:val="auto"/>
          <w:spacing w:val="4"/>
          <w:lang w:eastAsia="zh-CN"/>
        </w:rPr>
        <w:t>Vujcic</w:t>
      </w:r>
      <w:proofErr w:type="spellEnd"/>
      <w:r w:rsidR="0048312F" w:rsidRPr="0048312F">
        <w:rPr>
          <w:rFonts w:ascii="微软雅黑" w:eastAsia="微软雅黑" w:hAnsi="微软雅黑" w:cs="微软雅黑" w:hint="eastAsia"/>
          <w:color w:val="auto"/>
          <w:spacing w:val="4"/>
          <w:lang w:eastAsia="zh-CN"/>
        </w:rPr>
        <w:t>：欧洲央行不太可能加快降息步伐。</w:t>
      </w:r>
      <w:r w:rsidRPr="00555C6D">
        <w:rPr>
          <w:rFonts w:ascii="微软雅黑" w:eastAsia="微软雅黑" w:hAnsi="微软雅黑" w:cs="微软雅黑" w:hint="eastAsia"/>
          <w:color w:val="auto"/>
          <w:spacing w:val="4"/>
          <w:lang w:eastAsia="zh-CN"/>
        </w:rPr>
        <w:t>】</w:t>
      </w:r>
    </w:p>
    <w:p w14:paraId="478E0864" w14:textId="43C9D9C6" w:rsidR="00CF6454" w:rsidRDefault="00CF6454" w:rsidP="007C2ACF">
      <w:pPr>
        <w:pStyle w:val="aa"/>
        <w:spacing w:before="102" w:line="257" w:lineRule="auto"/>
        <w:ind w:left="440" w:right="646" w:firstLineChars="0" w:firstLine="0"/>
        <w:jc w:val="both"/>
        <w:rPr>
          <w:rFonts w:ascii="微软雅黑" w:eastAsia="微软雅黑" w:hAnsi="微软雅黑" w:cs="微软雅黑" w:hint="eastAsia"/>
          <w:color w:val="auto"/>
          <w:spacing w:val="4"/>
          <w:lang w:eastAsia="zh-CN"/>
        </w:rPr>
      </w:pPr>
      <w:r w:rsidRPr="00DC0244">
        <w:rPr>
          <w:rFonts w:ascii="微软雅黑" w:eastAsia="微软雅黑" w:hAnsi="微软雅黑" w:cs="微软雅黑" w:hint="eastAsia"/>
          <w:color w:val="auto"/>
          <w:spacing w:val="4"/>
          <w:lang w:eastAsia="zh-CN"/>
        </w:rPr>
        <w:t>【</w:t>
      </w:r>
      <w:r w:rsidR="0048312F" w:rsidRPr="0048312F">
        <w:rPr>
          <w:rFonts w:ascii="微软雅黑" w:eastAsia="微软雅黑" w:hAnsi="微软雅黑" w:cs="微软雅黑" w:hint="eastAsia"/>
          <w:color w:val="auto"/>
          <w:spacing w:val="4"/>
          <w:lang w:eastAsia="zh-CN"/>
        </w:rPr>
        <w:t>美国</w:t>
      </w:r>
      <w:r w:rsidR="0048312F" w:rsidRPr="0048312F">
        <w:rPr>
          <w:rFonts w:ascii="微软雅黑" w:eastAsia="微软雅黑" w:hAnsi="微软雅黑" w:cs="微软雅黑"/>
          <w:color w:val="auto"/>
          <w:spacing w:val="4"/>
          <w:lang w:eastAsia="zh-CN"/>
        </w:rPr>
        <w:t>2024</w:t>
      </w:r>
      <w:r w:rsidR="0048312F" w:rsidRPr="0048312F">
        <w:rPr>
          <w:rFonts w:ascii="微软雅黑" w:eastAsia="微软雅黑" w:hAnsi="微软雅黑" w:cs="微软雅黑" w:hint="eastAsia"/>
          <w:color w:val="auto"/>
          <w:spacing w:val="4"/>
          <w:lang w:eastAsia="zh-CN"/>
        </w:rPr>
        <w:t>年</w:t>
      </w:r>
      <w:r w:rsidR="0048312F" w:rsidRPr="0048312F">
        <w:rPr>
          <w:rFonts w:ascii="微软雅黑" w:eastAsia="微软雅黑" w:hAnsi="微软雅黑" w:cs="微软雅黑"/>
          <w:color w:val="auto"/>
          <w:spacing w:val="4"/>
          <w:lang w:eastAsia="zh-CN"/>
        </w:rPr>
        <w:t>12</w:t>
      </w:r>
      <w:r w:rsidR="0048312F" w:rsidRPr="0048312F">
        <w:rPr>
          <w:rFonts w:ascii="微软雅黑" w:eastAsia="微软雅黑" w:hAnsi="微软雅黑" w:cs="微软雅黑" w:hint="eastAsia"/>
          <w:color w:val="auto"/>
          <w:spacing w:val="4"/>
          <w:lang w:eastAsia="zh-CN"/>
        </w:rPr>
        <w:t>月</w:t>
      </w:r>
      <w:r w:rsidR="0048312F" w:rsidRPr="0048312F">
        <w:rPr>
          <w:rFonts w:ascii="微软雅黑" w:eastAsia="微软雅黑" w:hAnsi="微软雅黑" w:cs="微软雅黑"/>
          <w:color w:val="auto"/>
          <w:spacing w:val="4"/>
          <w:lang w:eastAsia="zh-CN"/>
        </w:rPr>
        <w:t>NFIB</w:t>
      </w:r>
      <w:r w:rsidR="0048312F" w:rsidRPr="0048312F">
        <w:rPr>
          <w:rFonts w:ascii="微软雅黑" w:eastAsia="微软雅黑" w:hAnsi="微软雅黑" w:cs="微软雅黑" w:hint="eastAsia"/>
          <w:color w:val="auto"/>
          <w:spacing w:val="4"/>
          <w:lang w:eastAsia="zh-CN"/>
        </w:rPr>
        <w:t>小型企业信心指数录得</w:t>
      </w:r>
      <w:r w:rsidR="0048312F" w:rsidRPr="0048312F">
        <w:rPr>
          <w:rFonts w:ascii="微软雅黑" w:eastAsia="微软雅黑" w:hAnsi="微软雅黑" w:cs="微软雅黑"/>
          <w:color w:val="auto"/>
          <w:spacing w:val="4"/>
          <w:lang w:eastAsia="zh-CN"/>
        </w:rPr>
        <w:t>105.1</w:t>
      </w:r>
      <w:r w:rsidR="0048312F" w:rsidRPr="0048312F">
        <w:rPr>
          <w:rFonts w:ascii="微软雅黑" w:eastAsia="微软雅黑" w:hAnsi="微软雅黑" w:cs="微软雅黑" w:hint="eastAsia"/>
          <w:color w:val="auto"/>
          <w:spacing w:val="4"/>
          <w:lang w:eastAsia="zh-CN"/>
        </w:rPr>
        <w:t>，为</w:t>
      </w:r>
      <w:r w:rsidR="0048312F" w:rsidRPr="0048312F">
        <w:rPr>
          <w:rFonts w:ascii="微软雅黑" w:eastAsia="微软雅黑" w:hAnsi="微软雅黑" w:cs="微软雅黑"/>
          <w:color w:val="auto"/>
          <w:spacing w:val="4"/>
          <w:lang w:eastAsia="zh-CN"/>
        </w:rPr>
        <w:t>2018</w:t>
      </w:r>
      <w:r w:rsidR="0048312F" w:rsidRPr="0048312F">
        <w:rPr>
          <w:rFonts w:ascii="微软雅黑" w:eastAsia="微软雅黑" w:hAnsi="微软雅黑" w:cs="微软雅黑" w:hint="eastAsia"/>
          <w:color w:val="auto"/>
          <w:spacing w:val="4"/>
          <w:lang w:eastAsia="zh-CN"/>
        </w:rPr>
        <w:t>年</w:t>
      </w:r>
      <w:r w:rsidR="0048312F" w:rsidRPr="0048312F">
        <w:rPr>
          <w:rFonts w:ascii="微软雅黑" w:eastAsia="微软雅黑" w:hAnsi="微软雅黑" w:cs="微软雅黑"/>
          <w:color w:val="auto"/>
          <w:spacing w:val="4"/>
          <w:lang w:eastAsia="zh-CN"/>
        </w:rPr>
        <w:t>10</w:t>
      </w:r>
      <w:r w:rsidR="0048312F" w:rsidRPr="0048312F">
        <w:rPr>
          <w:rFonts w:ascii="微软雅黑" w:eastAsia="微软雅黑" w:hAnsi="微软雅黑" w:cs="微软雅黑" w:hint="eastAsia"/>
          <w:color w:val="auto"/>
          <w:spacing w:val="4"/>
          <w:lang w:eastAsia="zh-CN"/>
        </w:rPr>
        <w:t>月以来的最高水平，预期</w:t>
      </w:r>
      <w:r w:rsidR="0048312F" w:rsidRPr="0048312F">
        <w:rPr>
          <w:rFonts w:ascii="微软雅黑" w:eastAsia="微软雅黑" w:hAnsi="微软雅黑" w:cs="微软雅黑"/>
          <w:color w:val="auto"/>
          <w:spacing w:val="4"/>
          <w:lang w:eastAsia="zh-CN"/>
        </w:rPr>
        <w:t>101.5</w:t>
      </w:r>
      <w:r w:rsidR="0048312F" w:rsidRPr="0048312F">
        <w:rPr>
          <w:rFonts w:ascii="微软雅黑" w:eastAsia="微软雅黑" w:hAnsi="微软雅黑" w:cs="微软雅黑" w:hint="eastAsia"/>
          <w:color w:val="auto"/>
          <w:spacing w:val="4"/>
          <w:lang w:eastAsia="zh-CN"/>
        </w:rPr>
        <w:t>，前值</w:t>
      </w:r>
      <w:r w:rsidR="0048312F" w:rsidRPr="0048312F">
        <w:rPr>
          <w:rFonts w:ascii="微软雅黑" w:eastAsia="微软雅黑" w:hAnsi="微软雅黑" w:cs="微软雅黑"/>
          <w:color w:val="auto"/>
          <w:spacing w:val="4"/>
          <w:lang w:eastAsia="zh-CN"/>
        </w:rPr>
        <w:t>101.7</w:t>
      </w:r>
      <w:r w:rsidR="0048312F">
        <w:rPr>
          <w:rFonts w:ascii="微软雅黑" w:eastAsia="微软雅黑" w:hAnsi="微软雅黑" w:cs="微软雅黑" w:hint="eastAsia"/>
          <w:color w:val="auto"/>
          <w:spacing w:val="4"/>
          <w:lang w:eastAsia="zh-CN"/>
        </w:rPr>
        <w:t>。</w:t>
      </w:r>
      <w:r w:rsidRPr="00555C6D">
        <w:rPr>
          <w:rFonts w:ascii="微软雅黑" w:eastAsia="微软雅黑" w:hAnsi="微软雅黑" w:cs="微软雅黑" w:hint="eastAsia"/>
          <w:color w:val="auto"/>
          <w:spacing w:val="4"/>
          <w:lang w:eastAsia="zh-CN"/>
        </w:rPr>
        <w:t>】</w:t>
      </w:r>
    </w:p>
    <w:p w14:paraId="5720A661" w14:textId="633DF9B5" w:rsidR="00445E85" w:rsidRPr="00CF6454" w:rsidRDefault="00445E85" w:rsidP="007C2ACF">
      <w:pPr>
        <w:pStyle w:val="aa"/>
        <w:spacing w:before="102" w:line="257" w:lineRule="auto"/>
        <w:ind w:left="440" w:right="646" w:firstLineChars="0" w:firstLine="0"/>
        <w:jc w:val="both"/>
        <w:rPr>
          <w:rFonts w:ascii="微软雅黑" w:eastAsia="微软雅黑" w:hAnsi="微软雅黑" w:cs="微软雅黑" w:hint="eastAsia"/>
          <w:color w:val="auto"/>
          <w:spacing w:val="4"/>
          <w:lang w:eastAsia="zh-CN"/>
        </w:rPr>
      </w:pPr>
      <w:r w:rsidRPr="00445E85">
        <w:rPr>
          <w:rFonts w:ascii="微软雅黑" w:eastAsia="微软雅黑" w:hAnsi="微软雅黑" w:cs="微软雅黑" w:hint="eastAsia"/>
          <w:color w:val="auto"/>
          <w:spacing w:val="4"/>
          <w:lang w:eastAsia="zh-CN"/>
        </w:rPr>
        <w:lastRenderedPageBreak/>
        <w:t>【</w:t>
      </w:r>
      <w:r w:rsidR="0048312F" w:rsidRPr="0048312F">
        <w:rPr>
          <w:rFonts w:ascii="微软雅黑" w:eastAsia="微软雅黑" w:hAnsi="微软雅黑" w:cs="微软雅黑" w:hint="eastAsia"/>
          <w:color w:val="auto"/>
          <w:spacing w:val="4"/>
          <w:lang w:eastAsia="zh-CN"/>
        </w:rPr>
        <w:t>美国</w:t>
      </w:r>
      <w:r w:rsidR="0048312F" w:rsidRPr="0048312F">
        <w:rPr>
          <w:rFonts w:ascii="微软雅黑" w:eastAsia="微软雅黑" w:hAnsi="微软雅黑" w:cs="微软雅黑"/>
          <w:color w:val="auto"/>
          <w:spacing w:val="4"/>
          <w:lang w:eastAsia="zh-CN"/>
        </w:rPr>
        <w:t>2024</w:t>
      </w:r>
      <w:r w:rsidR="0048312F" w:rsidRPr="0048312F">
        <w:rPr>
          <w:rFonts w:ascii="微软雅黑" w:eastAsia="微软雅黑" w:hAnsi="微软雅黑" w:cs="微软雅黑" w:hint="eastAsia"/>
          <w:color w:val="auto"/>
          <w:spacing w:val="4"/>
          <w:lang w:eastAsia="zh-CN"/>
        </w:rPr>
        <w:t>年</w:t>
      </w:r>
      <w:r w:rsidR="0048312F" w:rsidRPr="0048312F">
        <w:rPr>
          <w:rFonts w:ascii="微软雅黑" w:eastAsia="微软雅黑" w:hAnsi="微软雅黑" w:cs="微软雅黑"/>
          <w:color w:val="auto"/>
          <w:spacing w:val="4"/>
          <w:lang w:eastAsia="zh-CN"/>
        </w:rPr>
        <w:t>12</w:t>
      </w:r>
      <w:r w:rsidR="0048312F" w:rsidRPr="0048312F">
        <w:rPr>
          <w:rFonts w:ascii="微软雅黑" w:eastAsia="微软雅黑" w:hAnsi="微软雅黑" w:cs="微软雅黑" w:hint="eastAsia"/>
          <w:color w:val="auto"/>
          <w:spacing w:val="4"/>
          <w:lang w:eastAsia="zh-CN"/>
        </w:rPr>
        <w:t>月</w:t>
      </w:r>
      <w:r w:rsidR="0048312F" w:rsidRPr="0048312F">
        <w:rPr>
          <w:rFonts w:ascii="微软雅黑" w:eastAsia="微软雅黑" w:hAnsi="微软雅黑" w:cs="微软雅黑"/>
          <w:color w:val="auto"/>
          <w:spacing w:val="4"/>
          <w:lang w:eastAsia="zh-CN"/>
        </w:rPr>
        <w:t>PPI</w:t>
      </w:r>
      <w:r w:rsidR="0048312F" w:rsidRPr="0048312F">
        <w:rPr>
          <w:rFonts w:ascii="微软雅黑" w:eastAsia="微软雅黑" w:hAnsi="微软雅黑" w:cs="微软雅黑" w:hint="eastAsia"/>
          <w:color w:val="auto"/>
          <w:spacing w:val="4"/>
          <w:lang w:eastAsia="zh-CN"/>
        </w:rPr>
        <w:t>同比升</w:t>
      </w:r>
      <w:r w:rsidR="0048312F" w:rsidRPr="0048312F">
        <w:rPr>
          <w:rFonts w:ascii="微软雅黑" w:eastAsia="微软雅黑" w:hAnsi="微软雅黑" w:cs="微软雅黑"/>
          <w:color w:val="auto"/>
          <w:spacing w:val="4"/>
          <w:lang w:eastAsia="zh-CN"/>
        </w:rPr>
        <w:t>3.3%</w:t>
      </w:r>
      <w:r w:rsidR="0048312F" w:rsidRPr="0048312F">
        <w:rPr>
          <w:rFonts w:ascii="微软雅黑" w:eastAsia="微软雅黑" w:hAnsi="微软雅黑" w:cs="微软雅黑" w:hint="eastAsia"/>
          <w:color w:val="auto"/>
          <w:spacing w:val="4"/>
          <w:lang w:eastAsia="zh-CN"/>
        </w:rPr>
        <w:t>，预期升</w:t>
      </w:r>
      <w:r w:rsidR="0048312F" w:rsidRPr="0048312F">
        <w:rPr>
          <w:rFonts w:ascii="微软雅黑" w:eastAsia="微软雅黑" w:hAnsi="微软雅黑" w:cs="微软雅黑"/>
          <w:color w:val="auto"/>
          <w:spacing w:val="4"/>
          <w:lang w:eastAsia="zh-CN"/>
        </w:rPr>
        <w:t>3.4%</w:t>
      </w:r>
      <w:r w:rsidR="0048312F" w:rsidRPr="0048312F">
        <w:rPr>
          <w:rFonts w:ascii="微软雅黑" w:eastAsia="微软雅黑" w:hAnsi="微软雅黑" w:cs="微软雅黑" w:hint="eastAsia"/>
          <w:color w:val="auto"/>
          <w:spacing w:val="4"/>
          <w:lang w:eastAsia="zh-CN"/>
        </w:rPr>
        <w:t>，前值升</w:t>
      </w:r>
      <w:r w:rsidR="0048312F" w:rsidRPr="0048312F">
        <w:rPr>
          <w:rFonts w:ascii="微软雅黑" w:eastAsia="微软雅黑" w:hAnsi="微软雅黑" w:cs="微软雅黑"/>
          <w:color w:val="auto"/>
          <w:spacing w:val="4"/>
          <w:lang w:eastAsia="zh-CN"/>
        </w:rPr>
        <w:t>3.0%</w:t>
      </w:r>
      <w:r w:rsidR="0048312F" w:rsidRPr="0048312F">
        <w:rPr>
          <w:rFonts w:ascii="微软雅黑" w:eastAsia="微软雅黑" w:hAnsi="微软雅黑" w:cs="微软雅黑" w:hint="eastAsia"/>
          <w:color w:val="auto"/>
          <w:spacing w:val="4"/>
          <w:lang w:eastAsia="zh-CN"/>
        </w:rPr>
        <w:t>；环比升</w:t>
      </w:r>
      <w:r w:rsidR="0048312F" w:rsidRPr="0048312F">
        <w:rPr>
          <w:rFonts w:ascii="微软雅黑" w:eastAsia="微软雅黑" w:hAnsi="微软雅黑" w:cs="微软雅黑"/>
          <w:color w:val="auto"/>
          <w:spacing w:val="4"/>
          <w:lang w:eastAsia="zh-CN"/>
        </w:rPr>
        <w:t>0.2%</w:t>
      </w:r>
      <w:r w:rsidR="0048312F" w:rsidRPr="0048312F">
        <w:rPr>
          <w:rFonts w:ascii="微软雅黑" w:eastAsia="微软雅黑" w:hAnsi="微软雅黑" w:cs="微软雅黑" w:hint="eastAsia"/>
          <w:color w:val="auto"/>
          <w:spacing w:val="4"/>
          <w:lang w:eastAsia="zh-CN"/>
        </w:rPr>
        <w:t>，预期升</w:t>
      </w:r>
      <w:r w:rsidR="0048312F" w:rsidRPr="0048312F">
        <w:rPr>
          <w:rFonts w:ascii="微软雅黑" w:eastAsia="微软雅黑" w:hAnsi="微软雅黑" w:cs="微软雅黑"/>
          <w:color w:val="auto"/>
          <w:spacing w:val="4"/>
          <w:lang w:eastAsia="zh-CN"/>
        </w:rPr>
        <w:t>0.3%</w:t>
      </w:r>
      <w:r w:rsidR="0048312F" w:rsidRPr="0048312F">
        <w:rPr>
          <w:rFonts w:ascii="微软雅黑" w:eastAsia="微软雅黑" w:hAnsi="微软雅黑" w:cs="微软雅黑" w:hint="eastAsia"/>
          <w:color w:val="auto"/>
          <w:spacing w:val="4"/>
          <w:lang w:eastAsia="zh-CN"/>
        </w:rPr>
        <w:t>，前值升</w:t>
      </w:r>
      <w:r w:rsidR="0048312F" w:rsidRPr="0048312F">
        <w:rPr>
          <w:rFonts w:ascii="微软雅黑" w:eastAsia="微软雅黑" w:hAnsi="微软雅黑" w:cs="微软雅黑"/>
          <w:color w:val="auto"/>
          <w:spacing w:val="4"/>
          <w:lang w:eastAsia="zh-CN"/>
        </w:rPr>
        <w:t>0.4%</w:t>
      </w:r>
      <w:r w:rsidR="0048312F" w:rsidRPr="0048312F">
        <w:rPr>
          <w:rFonts w:ascii="微软雅黑" w:eastAsia="微软雅黑" w:hAnsi="微软雅黑" w:cs="微软雅黑" w:hint="eastAsia"/>
          <w:color w:val="auto"/>
          <w:spacing w:val="4"/>
          <w:lang w:eastAsia="zh-CN"/>
        </w:rPr>
        <w:t>。核心</w:t>
      </w:r>
      <w:r w:rsidR="0048312F" w:rsidRPr="0048312F">
        <w:rPr>
          <w:rFonts w:ascii="微软雅黑" w:eastAsia="微软雅黑" w:hAnsi="微软雅黑" w:cs="微软雅黑"/>
          <w:color w:val="auto"/>
          <w:spacing w:val="4"/>
          <w:lang w:eastAsia="zh-CN"/>
        </w:rPr>
        <w:t>PPI</w:t>
      </w:r>
      <w:r w:rsidR="0048312F" w:rsidRPr="0048312F">
        <w:rPr>
          <w:rFonts w:ascii="微软雅黑" w:eastAsia="微软雅黑" w:hAnsi="微软雅黑" w:cs="微软雅黑" w:hint="eastAsia"/>
          <w:color w:val="auto"/>
          <w:spacing w:val="4"/>
          <w:lang w:eastAsia="zh-CN"/>
        </w:rPr>
        <w:t>同比升</w:t>
      </w:r>
      <w:r w:rsidR="0048312F" w:rsidRPr="0048312F">
        <w:rPr>
          <w:rFonts w:ascii="微软雅黑" w:eastAsia="微软雅黑" w:hAnsi="微软雅黑" w:cs="微软雅黑"/>
          <w:color w:val="auto"/>
          <w:spacing w:val="4"/>
          <w:lang w:eastAsia="zh-CN"/>
        </w:rPr>
        <w:t>3.5%</w:t>
      </w:r>
      <w:r w:rsidR="0048312F" w:rsidRPr="0048312F">
        <w:rPr>
          <w:rFonts w:ascii="微软雅黑" w:eastAsia="微软雅黑" w:hAnsi="微软雅黑" w:cs="微软雅黑" w:hint="eastAsia"/>
          <w:color w:val="auto"/>
          <w:spacing w:val="4"/>
          <w:lang w:eastAsia="zh-CN"/>
        </w:rPr>
        <w:t>，预期升</w:t>
      </w:r>
      <w:r w:rsidR="0048312F" w:rsidRPr="0048312F">
        <w:rPr>
          <w:rFonts w:ascii="微软雅黑" w:eastAsia="微软雅黑" w:hAnsi="微软雅黑" w:cs="微软雅黑"/>
          <w:color w:val="auto"/>
          <w:spacing w:val="4"/>
          <w:lang w:eastAsia="zh-CN"/>
        </w:rPr>
        <w:t>3.8%</w:t>
      </w:r>
      <w:r w:rsidR="0048312F" w:rsidRPr="0048312F">
        <w:rPr>
          <w:rFonts w:ascii="微软雅黑" w:eastAsia="微软雅黑" w:hAnsi="微软雅黑" w:cs="微软雅黑" w:hint="eastAsia"/>
          <w:color w:val="auto"/>
          <w:spacing w:val="4"/>
          <w:lang w:eastAsia="zh-CN"/>
        </w:rPr>
        <w:t>，前值从升</w:t>
      </w:r>
      <w:r w:rsidR="0048312F" w:rsidRPr="0048312F">
        <w:rPr>
          <w:rFonts w:ascii="微软雅黑" w:eastAsia="微软雅黑" w:hAnsi="微软雅黑" w:cs="微软雅黑"/>
          <w:color w:val="auto"/>
          <w:spacing w:val="4"/>
          <w:lang w:eastAsia="zh-CN"/>
        </w:rPr>
        <w:t>3.4%</w:t>
      </w:r>
      <w:r w:rsidR="0048312F" w:rsidRPr="0048312F">
        <w:rPr>
          <w:rFonts w:ascii="微软雅黑" w:eastAsia="微软雅黑" w:hAnsi="微软雅黑" w:cs="微软雅黑" w:hint="eastAsia"/>
          <w:color w:val="auto"/>
          <w:spacing w:val="4"/>
          <w:lang w:eastAsia="zh-CN"/>
        </w:rPr>
        <w:t>修正为升</w:t>
      </w:r>
      <w:r w:rsidR="0048312F" w:rsidRPr="0048312F">
        <w:rPr>
          <w:rFonts w:ascii="微软雅黑" w:eastAsia="微软雅黑" w:hAnsi="微软雅黑" w:cs="微软雅黑"/>
          <w:color w:val="auto"/>
          <w:spacing w:val="4"/>
          <w:lang w:eastAsia="zh-CN"/>
        </w:rPr>
        <w:t>3.5%</w:t>
      </w:r>
      <w:r w:rsidR="0048312F">
        <w:rPr>
          <w:rFonts w:ascii="微软雅黑" w:eastAsia="微软雅黑" w:hAnsi="微软雅黑" w:cs="微软雅黑" w:hint="eastAsia"/>
          <w:color w:val="auto"/>
          <w:spacing w:val="4"/>
          <w:lang w:eastAsia="zh-CN"/>
        </w:rPr>
        <w:t>。</w:t>
      </w:r>
      <w:r w:rsidRPr="00445E85">
        <w:rPr>
          <w:rFonts w:ascii="微软雅黑" w:eastAsia="微软雅黑" w:hAnsi="微软雅黑" w:cs="微软雅黑" w:hint="eastAsia"/>
          <w:color w:val="auto"/>
          <w:spacing w:val="4"/>
          <w:lang w:eastAsia="zh-CN"/>
        </w:rPr>
        <w:t>】</w:t>
      </w:r>
    </w:p>
    <w:p w14:paraId="2036206F" w14:textId="77777777" w:rsidR="000511AA" w:rsidRPr="00F344E9" w:rsidRDefault="000511AA" w:rsidP="00C00FBA">
      <w:pPr>
        <w:spacing w:before="102" w:line="257" w:lineRule="auto"/>
        <w:ind w:right="646"/>
        <w:jc w:val="both"/>
        <w:rPr>
          <w:rFonts w:ascii="微软雅黑" w:eastAsia="微软雅黑" w:hAnsi="微软雅黑" w:cs="微软雅黑" w:hint="eastAsia"/>
          <w:color w:val="auto"/>
          <w:spacing w:val="4"/>
          <w:lang w:eastAsia="zh-CN"/>
        </w:rPr>
      </w:pPr>
    </w:p>
    <w:p w14:paraId="71525625" w14:textId="77777777" w:rsidR="009372C5" w:rsidRDefault="00115A1A">
      <w:pPr>
        <w:spacing w:before="120" w:line="190" w:lineRule="auto"/>
        <w:ind w:left="6"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134"/>
        <w:gridCol w:w="6524"/>
      </w:tblGrid>
      <w:tr w:rsidR="009372C5" w14:paraId="5071144A" w14:textId="77777777" w:rsidTr="00214344">
        <w:trPr>
          <w:trHeight w:val="620"/>
        </w:trPr>
        <w:tc>
          <w:tcPr>
            <w:tcW w:w="2865" w:type="dxa"/>
            <w:gridSpan w:val="2"/>
            <w:shd w:val="clear" w:color="auto" w:fill="3D85C1"/>
          </w:tcPr>
          <w:p w14:paraId="7EBFD075" w14:textId="77777777" w:rsidR="009372C5" w:rsidRDefault="00115A1A" w:rsidP="005A4E86">
            <w:pPr>
              <w:pStyle w:val="TableText"/>
              <w:rPr>
                <w:rFonts w:hint="eastAsia"/>
              </w:rPr>
            </w:pPr>
            <w:bookmarkStart w:id="0" w:name="_Hlk185920439"/>
            <w:proofErr w:type="spellStart"/>
            <w:r>
              <w:t>时间</w:t>
            </w:r>
            <w:proofErr w:type="spellEnd"/>
          </w:p>
        </w:tc>
        <w:tc>
          <w:tcPr>
            <w:tcW w:w="6524" w:type="dxa"/>
            <w:shd w:val="clear" w:color="auto" w:fill="3D85C1"/>
          </w:tcPr>
          <w:p w14:paraId="1FAD24FF" w14:textId="77777777" w:rsidR="009372C5" w:rsidRDefault="00115A1A" w:rsidP="005A4E86">
            <w:pPr>
              <w:pStyle w:val="TableText"/>
              <w:rPr>
                <w:rFonts w:hint="eastAsia"/>
              </w:rPr>
            </w:pPr>
            <w:proofErr w:type="spellStart"/>
            <w:r>
              <w:t>数据</w:t>
            </w:r>
            <w:proofErr w:type="spellEnd"/>
            <w:r>
              <w:t>/</w:t>
            </w:r>
            <w:proofErr w:type="spellStart"/>
            <w:r>
              <w:t>事件</w:t>
            </w:r>
            <w:proofErr w:type="spellEnd"/>
          </w:p>
        </w:tc>
      </w:tr>
      <w:tr w:rsidR="00583A38" w14:paraId="76EA7498" w14:textId="77777777" w:rsidTr="002731E2">
        <w:trPr>
          <w:trHeight w:val="618"/>
        </w:trPr>
        <w:tc>
          <w:tcPr>
            <w:tcW w:w="1731" w:type="dxa"/>
            <w:tcBorders>
              <w:top w:val="nil"/>
              <w:left w:val="nil"/>
              <w:bottom w:val="nil"/>
              <w:right w:val="nil"/>
            </w:tcBorders>
            <w:shd w:val="clear" w:color="auto" w:fill="auto"/>
          </w:tcPr>
          <w:p w14:paraId="1D2449EE" w14:textId="6B9C00FC" w:rsidR="00583A38" w:rsidRDefault="00583A38" w:rsidP="005A4E86">
            <w:pPr>
              <w:pStyle w:val="TableText"/>
              <w:rPr>
                <w:rFonts w:hint="eastAsia"/>
                <w:lang w:eastAsia="zh-CN"/>
              </w:rPr>
            </w:pPr>
            <w:r>
              <w:t>202</w:t>
            </w:r>
            <w:r w:rsidR="0009722E">
              <w:rPr>
                <w:rFonts w:hint="eastAsia"/>
                <w:lang w:eastAsia="zh-CN"/>
              </w:rPr>
              <w:t>5</w:t>
            </w:r>
            <w:r>
              <w:t>/</w:t>
            </w:r>
            <w:r w:rsidR="0009722E">
              <w:rPr>
                <w:rFonts w:hint="eastAsia"/>
                <w:lang w:eastAsia="zh-CN"/>
              </w:rPr>
              <w:t>01</w:t>
            </w:r>
            <w:r>
              <w:t>/</w:t>
            </w:r>
            <w:r w:rsidR="00FA7A35">
              <w:rPr>
                <w:rFonts w:hint="eastAsia"/>
                <w:lang w:eastAsia="zh-CN"/>
              </w:rPr>
              <w:t>1</w:t>
            </w:r>
            <w:r w:rsidR="0048312F">
              <w:rPr>
                <w:rFonts w:hint="eastAsia"/>
                <w:lang w:eastAsia="zh-CN"/>
              </w:rPr>
              <w:t>5</w:t>
            </w:r>
          </w:p>
        </w:tc>
        <w:tc>
          <w:tcPr>
            <w:tcW w:w="1134" w:type="dxa"/>
            <w:tcBorders>
              <w:left w:val="nil"/>
            </w:tcBorders>
            <w:shd w:val="clear" w:color="auto" w:fill="auto"/>
          </w:tcPr>
          <w:p w14:paraId="1434EA48" w14:textId="405F6FFB" w:rsidR="00583A38" w:rsidRPr="00853C1D" w:rsidRDefault="00C5184A" w:rsidP="005A4E86">
            <w:pPr>
              <w:pStyle w:val="TableText"/>
              <w:rPr>
                <w:rFonts w:hint="eastAsia"/>
                <w:lang w:eastAsia="zh-CN"/>
              </w:rPr>
            </w:pPr>
            <w:r>
              <w:rPr>
                <w:rFonts w:hint="eastAsia"/>
                <w:lang w:eastAsia="zh-CN"/>
              </w:rPr>
              <w:t xml:space="preserve"> </w:t>
            </w:r>
            <w:r w:rsidR="0009722E">
              <w:rPr>
                <w:rFonts w:hint="eastAsia"/>
                <w:lang w:eastAsia="zh-CN"/>
              </w:rPr>
              <w:t>1</w:t>
            </w:r>
            <w:r w:rsidR="0048312F">
              <w:rPr>
                <w:rFonts w:hint="eastAsia"/>
                <w:lang w:eastAsia="zh-CN"/>
              </w:rPr>
              <w:t>5</w:t>
            </w:r>
            <w:r w:rsidR="006D1606">
              <w:rPr>
                <w:rFonts w:hint="eastAsia"/>
                <w:lang w:eastAsia="zh-CN"/>
              </w:rPr>
              <w:t>:00</w:t>
            </w:r>
            <w:r w:rsidR="00DC0244">
              <w:rPr>
                <w:rFonts w:hint="eastAsia"/>
                <w:lang w:eastAsia="zh-CN"/>
              </w:rPr>
              <w:t xml:space="preserve"> </w:t>
            </w:r>
          </w:p>
        </w:tc>
        <w:tc>
          <w:tcPr>
            <w:tcW w:w="6524" w:type="dxa"/>
            <w:shd w:val="clear" w:color="auto" w:fill="auto"/>
          </w:tcPr>
          <w:p w14:paraId="4D0C962F" w14:textId="2980EFFF" w:rsidR="00583A38" w:rsidRPr="00583A38" w:rsidRDefault="0048312F" w:rsidP="0048312F">
            <w:pPr>
              <w:pStyle w:val="TableText"/>
              <w:ind w:firstLineChars="1300" w:firstLine="2548"/>
              <w:jc w:val="left"/>
              <w:rPr>
                <w:rFonts w:hint="eastAsia"/>
                <w:lang w:eastAsia="zh-CN"/>
              </w:rPr>
            </w:pPr>
            <w:r w:rsidRPr="0048312F">
              <w:rPr>
                <w:rFonts w:hint="eastAsia"/>
                <w:lang w:eastAsia="zh-CN"/>
              </w:rPr>
              <w:t>英国</w:t>
            </w:r>
            <w:r w:rsidRPr="0048312F">
              <w:rPr>
                <w:lang w:eastAsia="zh-CN"/>
              </w:rPr>
              <w:t>12</w:t>
            </w:r>
            <w:r w:rsidRPr="0048312F">
              <w:rPr>
                <w:rFonts w:hint="eastAsia"/>
                <w:lang w:eastAsia="zh-CN"/>
              </w:rPr>
              <w:t>月</w:t>
            </w:r>
            <w:r w:rsidRPr="0048312F">
              <w:rPr>
                <w:lang w:eastAsia="zh-CN"/>
              </w:rPr>
              <w:t>CPI</w:t>
            </w:r>
            <w:r w:rsidRPr="0048312F">
              <w:rPr>
                <w:rFonts w:hint="eastAsia"/>
                <w:lang w:eastAsia="zh-CN"/>
              </w:rPr>
              <w:t>月率</w:t>
            </w:r>
          </w:p>
        </w:tc>
      </w:tr>
      <w:tr w:rsidR="0048312F" w14:paraId="3EE4334B" w14:textId="77777777" w:rsidTr="002731E2">
        <w:trPr>
          <w:trHeight w:val="618"/>
        </w:trPr>
        <w:tc>
          <w:tcPr>
            <w:tcW w:w="1731" w:type="dxa"/>
            <w:tcBorders>
              <w:top w:val="nil"/>
              <w:left w:val="nil"/>
              <w:bottom w:val="nil"/>
              <w:right w:val="nil"/>
            </w:tcBorders>
            <w:shd w:val="clear" w:color="auto" w:fill="auto"/>
          </w:tcPr>
          <w:p w14:paraId="095D0367" w14:textId="77777777" w:rsidR="0048312F" w:rsidRDefault="0048312F" w:rsidP="005A4E86">
            <w:pPr>
              <w:pStyle w:val="TableText"/>
            </w:pPr>
          </w:p>
        </w:tc>
        <w:tc>
          <w:tcPr>
            <w:tcW w:w="1134" w:type="dxa"/>
            <w:tcBorders>
              <w:left w:val="nil"/>
            </w:tcBorders>
            <w:shd w:val="clear" w:color="auto" w:fill="auto"/>
          </w:tcPr>
          <w:p w14:paraId="50582E81" w14:textId="77777777" w:rsidR="0048312F" w:rsidRDefault="0048312F" w:rsidP="005A4E86">
            <w:pPr>
              <w:pStyle w:val="TableText"/>
              <w:rPr>
                <w:rFonts w:hint="eastAsia"/>
                <w:lang w:eastAsia="zh-CN"/>
              </w:rPr>
            </w:pPr>
          </w:p>
        </w:tc>
        <w:tc>
          <w:tcPr>
            <w:tcW w:w="6524" w:type="dxa"/>
            <w:shd w:val="clear" w:color="auto" w:fill="auto"/>
          </w:tcPr>
          <w:p w14:paraId="61FCEB85" w14:textId="1F9CF647" w:rsidR="0048312F" w:rsidRPr="0048312F" w:rsidRDefault="0048312F" w:rsidP="0048312F">
            <w:pPr>
              <w:pStyle w:val="TableText"/>
              <w:ind w:firstLineChars="1100" w:firstLine="2156"/>
              <w:jc w:val="left"/>
              <w:rPr>
                <w:rFonts w:hint="eastAsia"/>
                <w:lang w:eastAsia="zh-CN"/>
              </w:rPr>
            </w:pPr>
            <w:r w:rsidRPr="0048312F">
              <w:rPr>
                <w:rFonts w:hint="eastAsia"/>
                <w:lang w:eastAsia="zh-CN"/>
              </w:rPr>
              <w:t>英国</w:t>
            </w:r>
            <w:r w:rsidRPr="0048312F">
              <w:rPr>
                <w:lang w:eastAsia="zh-CN"/>
              </w:rPr>
              <w:t>12</w:t>
            </w:r>
            <w:r w:rsidRPr="0048312F">
              <w:rPr>
                <w:rFonts w:hint="eastAsia"/>
                <w:lang w:eastAsia="zh-CN"/>
              </w:rPr>
              <w:t>月零售物价指数月率</w:t>
            </w:r>
          </w:p>
        </w:tc>
      </w:tr>
      <w:tr w:rsidR="0009722E" w14:paraId="795961AC" w14:textId="77777777" w:rsidTr="00964C3D">
        <w:trPr>
          <w:trHeight w:val="618"/>
        </w:trPr>
        <w:tc>
          <w:tcPr>
            <w:tcW w:w="1731" w:type="dxa"/>
            <w:tcBorders>
              <w:top w:val="nil"/>
              <w:left w:val="nil"/>
              <w:bottom w:val="nil"/>
              <w:right w:val="nil"/>
            </w:tcBorders>
            <w:shd w:val="clear" w:color="auto" w:fill="DAE3F4" w:themeFill="accent1" w:themeFillTint="33"/>
          </w:tcPr>
          <w:p w14:paraId="227368FB" w14:textId="2684548E" w:rsidR="0009722E" w:rsidRDefault="0009722E" w:rsidP="005A4E86">
            <w:pPr>
              <w:pStyle w:val="TableText"/>
              <w:rPr>
                <w:rFonts w:hint="eastAsia"/>
              </w:rPr>
            </w:pPr>
            <w:r>
              <w:t>202</w:t>
            </w:r>
            <w:r>
              <w:rPr>
                <w:rFonts w:hint="eastAsia"/>
                <w:lang w:eastAsia="zh-CN"/>
              </w:rPr>
              <w:t>5</w:t>
            </w:r>
            <w:r>
              <w:t>/</w:t>
            </w:r>
            <w:r>
              <w:rPr>
                <w:rFonts w:hint="eastAsia"/>
                <w:lang w:eastAsia="zh-CN"/>
              </w:rPr>
              <w:t>01</w:t>
            </w:r>
            <w:r>
              <w:t>/</w:t>
            </w:r>
            <w:r w:rsidR="0048312F">
              <w:rPr>
                <w:rFonts w:hint="eastAsia"/>
                <w:lang w:eastAsia="zh-CN"/>
              </w:rPr>
              <w:t>15</w:t>
            </w:r>
          </w:p>
        </w:tc>
        <w:tc>
          <w:tcPr>
            <w:tcW w:w="1134" w:type="dxa"/>
            <w:tcBorders>
              <w:left w:val="nil"/>
            </w:tcBorders>
            <w:shd w:val="clear" w:color="auto" w:fill="DAE3F4" w:themeFill="accent1" w:themeFillTint="33"/>
          </w:tcPr>
          <w:p w14:paraId="408F34AF" w14:textId="38072B6E" w:rsidR="0009722E" w:rsidRDefault="0009722E" w:rsidP="005A4E86">
            <w:pPr>
              <w:pStyle w:val="TableText"/>
              <w:rPr>
                <w:rFonts w:hint="eastAsia"/>
                <w:lang w:eastAsia="zh-CN"/>
              </w:rPr>
            </w:pPr>
            <w:r>
              <w:rPr>
                <w:rFonts w:hint="eastAsia"/>
                <w:lang w:eastAsia="zh-CN"/>
              </w:rPr>
              <w:t xml:space="preserve"> </w:t>
            </w:r>
            <w:r w:rsidR="0048312F">
              <w:rPr>
                <w:rFonts w:hint="eastAsia"/>
                <w:lang w:eastAsia="zh-CN"/>
              </w:rPr>
              <w:t>17</w:t>
            </w:r>
            <w:r w:rsidR="007C2ACF">
              <w:rPr>
                <w:rFonts w:hint="eastAsia"/>
                <w:lang w:eastAsia="zh-CN"/>
              </w:rPr>
              <w:t>:</w:t>
            </w:r>
            <w:r w:rsidR="0048312F">
              <w:rPr>
                <w:rFonts w:hint="eastAsia"/>
                <w:lang w:eastAsia="zh-CN"/>
              </w:rPr>
              <w:t>0</w:t>
            </w:r>
            <w:r w:rsidR="00F344E9">
              <w:rPr>
                <w:rFonts w:hint="eastAsia"/>
                <w:lang w:eastAsia="zh-CN"/>
              </w:rPr>
              <w:t>0</w:t>
            </w:r>
          </w:p>
        </w:tc>
        <w:tc>
          <w:tcPr>
            <w:tcW w:w="6524" w:type="dxa"/>
            <w:shd w:val="clear" w:color="auto" w:fill="DAE3F4" w:themeFill="accent1" w:themeFillTint="33"/>
          </w:tcPr>
          <w:p w14:paraId="50E4ECB3" w14:textId="4E84DFC1" w:rsidR="0009722E" w:rsidRPr="006D1606" w:rsidRDefault="0048312F" w:rsidP="0048312F">
            <w:pPr>
              <w:pStyle w:val="TableText"/>
              <w:ind w:firstLineChars="1200" w:firstLine="2352"/>
              <w:jc w:val="left"/>
              <w:rPr>
                <w:rFonts w:hint="eastAsia"/>
                <w:lang w:eastAsia="zh-CN"/>
              </w:rPr>
            </w:pPr>
            <w:r w:rsidRPr="0048312F">
              <w:rPr>
                <w:rFonts w:hint="eastAsia"/>
                <w:lang w:eastAsia="zh-CN"/>
              </w:rPr>
              <w:t>德国</w:t>
            </w:r>
            <w:r w:rsidRPr="0048312F">
              <w:rPr>
                <w:lang w:eastAsia="zh-CN"/>
              </w:rPr>
              <w:t>2024</w:t>
            </w:r>
            <w:r w:rsidRPr="0048312F">
              <w:rPr>
                <w:rFonts w:hint="eastAsia"/>
                <w:lang w:eastAsia="zh-CN"/>
              </w:rPr>
              <w:t>年全年</w:t>
            </w:r>
            <w:r w:rsidRPr="0048312F">
              <w:rPr>
                <w:lang w:eastAsia="zh-CN"/>
              </w:rPr>
              <w:t>GDP</w:t>
            </w:r>
            <w:r w:rsidRPr="0048312F">
              <w:rPr>
                <w:rFonts w:hint="eastAsia"/>
                <w:lang w:eastAsia="zh-CN"/>
              </w:rPr>
              <w:t>增速</w:t>
            </w:r>
          </w:p>
        </w:tc>
      </w:tr>
      <w:tr w:rsidR="0009722E" w14:paraId="12ED75B1" w14:textId="77777777" w:rsidTr="002731E2">
        <w:trPr>
          <w:trHeight w:val="618"/>
        </w:trPr>
        <w:tc>
          <w:tcPr>
            <w:tcW w:w="1731" w:type="dxa"/>
            <w:tcBorders>
              <w:top w:val="nil"/>
              <w:left w:val="nil"/>
              <w:bottom w:val="nil"/>
              <w:right w:val="nil"/>
            </w:tcBorders>
            <w:shd w:val="clear" w:color="auto" w:fill="auto"/>
          </w:tcPr>
          <w:p w14:paraId="27F4396F" w14:textId="0CEC59D9" w:rsidR="0009722E" w:rsidRDefault="0009722E" w:rsidP="005A4E86">
            <w:pPr>
              <w:pStyle w:val="TableText"/>
              <w:rPr>
                <w:rFonts w:hint="eastAsia"/>
                <w:lang w:eastAsia="zh-CN"/>
              </w:rPr>
            </w:pPr>
            <w:r>
              <w:t>202</w:t>
            </w:r>
            <w:r>
              <w:rPr>
                <w:rFonts w:hint="eastAsia"/>
                <w:lang w:eastAsia="zh-CN"/>
              </w:rPr>
              <w:t>5</w:t>
            </w:r>
            <w:r>
              <w:t>/</w:t>
            </w:r>
            <w:r>
              <w:rPr>
                <w:rFonts w:hint="eastAsia"/>
                <w:lang w:eastAsia="zh-CN"/>
              </w:rPr>
              <w:t>01</w:t>
            </w:r>
            <w:r>
              <w:t>/</w:t>
            </w:r>
            <w:r w:rsidR="0048312F">
              <w:rPr>
                <w:rFonts w:hint="eastAsia"/>
                <w:lang w:eastAsia="zh-CN"/>
              </w:rPr>
              <w:t>15</w:t>
            </w:r>
          </w:p>
        </w:tc>
        <w:tc>
          <w:tcPr>
            <w:tcW w:w="1134" w:type="dxa"/>
            <w:tcBorders>
              <w:left w:val="nil"/>
            </w:tcBorders>
            <w:shd w:val="clear" w:color="auto" w:fill="auto"/>
          </w:tcPr>
          <w:p w14:paraId="5F4C259F" w14:textId="611D861A" w:rsidR="0009722E" w:rsidRDefault="0009722E" w:rsidP="005A4E86">
            <w:pPr>
              <w:pStyle w:val="TableText"/>
              <w:rPr>
                <w:rFonts w:hint="eastAsia"/>
                <w:lang w:eastAsia="zh-CN"/>
              </w:rPr>
            </w:pPr>
            <w:r>
              <w:rPr>
                <w:rFonts w:hint="eastAsia"/>
                <w:lang w:eastAsia="zh-CN"/>
              </w:rPr>
              <w:t xml:space="preserve"> </w:t>
            </w:r>
            <w:r w:rsidR="0073476B">
              <w:rPr>
                <w:rFonts w:hint="eastAsia"/>
                <w:lang w:eastAsia="zh-CN"/>
              </w:rPr>
              <w:t>18</w:t>
            </w:r>
            <w:r w:rsidR="00F344E9">
              <w:rPr>
                <w:rFonts w:hint="eastAsia"/>
                <w:lang w:eastAsia="zh-CN"/>
              </w:rPr>
              <w:t>:</w:t>
            </w:r>
            <w:r w:rsidR="006D1606">
              <w:rPr>
                <w:rFonts w:hint="eastAsia"/>
                <w:lang w:eastAsia="zh-CN"/>
              </w:rPr>
              <w:t>00</w:t>
            </w:r>
          </w:p>
        </w:tc>
        <w:tc>
          <w:tcPr>
            <w:tcW w:w="6524" w:type="dxa"/>
            <w:shd w:val="clear" w:color="auto" w:fill="auto"/>
          </w:tcPr>
          <w:p w14:paraId="074C3DDA" w14:textId="72C79FEB" w:rsidR="0009722E" w:rsidRDefault="00CF112E" w:rsidP="007C2ACF">
            <w:pPr>
              <w:pStyle w:val="TableText"/>
              <w:ind w:firstLineChars="700" w:firstLine="1372"/>
              <w:jc w:val="left"/>
              <w:rPr>
                <w:rFonts w:hint="eastAsia"/>
                <w:lang w:eastAsia="zh-CN"/>
              </w:rPr>
            </w:pPr>
            <w:r>
              <w:rPr>
                <w:rFonts w:hint="eastAsia"/>
                <w:lang w:eastAsia="zh-CN"/>
              </w:rPr>
              <w:t xml:space="preserve">         </w:t>
            </w:r>
            <w:r w:rsidR="0073476B">
              <w:rPr>
                <w:rFonts w:hint="eastAsia"/>
                <w:lang w:eastAsia="zh-CN"/>
              </w:rPr>
              <w:t xml:space="preserve"> </w:t>
            </w:r>
            <w:r w:rsidR="0073476B" w:rsidRPr="0073476B">
              <w:rPr>
                <w:rFonts w:hint="eastAsia"/>
                <w:lang w:eastAsia="zh-CN"/>
              </w:rPr>
              <w:t>欧元区</w:t>
            </w:r>
            <w:r w:rsidR="0073476B" w:rsidRPr="0073476B">
              <w:rPr>
                <w:lang w:eastAsia="zh-CN"/>
              </w:rPr>
              <w:t>11</w:t>
            </w:r>
            <w:r w:rsidR="0073476B" w:rsidRPr="0073476B">
              <w:rPr>
                <w:rFonts w:hint="eastAsia"/>
                <w:lang w:eastAsia="zh-CN"/>
              </w:rPr>
              <w:t>月工业产出月率</w:t>
            </w:r>
          </w:p>
        </w:tc>
      </w:tr>
      <w:tr w:rsidR="00EB194E" w14:paraId="4EB5ADFB" w14:textId="77777777" w:rsidTr="00C00FBA">
        <w:trPr>
          <w:trHeight w:val="618"/>
        </w:trPr>
        <w:tc>
          <w:tcPr>
            <w:tcW w:w="1731" w:type="dxa"/>
            <w:tcBorders>
              <w:top w:val="nil"/>
              <w:left w:val="nil"/>
              <w:bottom w:val="nil"/>
              <w:right w:val="nil"/>
            </w:tcBorders>
            <w:shd w:val="clear" w:color="auto" w:fill="DAE3F4" w:themeFill="accent1" w:themeFillTint="33"/>
          </w:tcPr>
          <w:p w14:paraId="4BB629E6" w14:textId="40D75AF2" w:rsidR="00EB194E" w:rsidRDefault="00EB194E" w:rsidP="005A4E86">
            <w:pPr>
              <w:pStyle w:val="TableText"/>
              <w:rPr>
                <w:rFonts w:hint="eastAsia"/>
              </w:rPr>
            </w:pPr>
            <w:r>
              <w:t>202</w:t>
            </w:r>
            <w:r>
              <w:rPr>
                <w:rFonts w:hint="eastAsia"/>
                <w:lang w:eastAsia="zh-CN"/>
              </w:rPr>
              <w:t>5</w:t>
            </w:r>
            <w:r>
              <w:t>/</w:t>
            </w:r>
            <w:r>
              <w:rPr>
                <w:rFonts w:hint="eastAsia"/>
                <w:lang w:eastAsia="zh-CN"/>
              </w:rPr>
              <w:t>01</w:t>
            </w:r>
            <w:r>
              <w:t>/</w:t>
            </w:r>
            <w:r>
              <w:rPr>
                <w:rFonts w:hint="eastAsia"/>
                <w:lang w:eastAsia="zh-CN"/>
              </w:rPr>
              <w:t>15</w:t>
            </w:r>
          </w:p>
        </w:tc>
        <w:tc>
          <w:tcPr>
            <w:tcW w:w="1134" w:type="dxa"/>
            <w:tcBorders>
              <w:left w:val="nil"/>
            </w:tcBorders>
            <w:shd w:val="clear" w:color="auto" w:fill="DAE3F4" w:themeFill="accent1" w:themeFillTint="33"/>
          </w:tcPr>
          <w:p w14:paraId="26722982" w14:textId="4F1ECA9B" w:rsidR="00EB194E" w:rsidRDefault="00EB194E" w:rsidP="005A4E86">
            <w:pPr>
              <w:pStyle w:val="TableText"/>
              <w:rPr>
                <w:rFonts w:hint="eastAsia"/>
                <w:lang w:eastAsia="zh-CN"/>
              </w:rPr>
            </w:pPr>
            <w:r>
              <w:rPr>
                <w:rFonts w:hint="eastAsia"/>
                <w:lang w:eastAsia="zh-CN"/>
              </w:rPr>
              <w:t xml:space="preserve"> </w:t>
            </w:r>
            <w:r w:rsidR="0073476B">
              <w:rPr>
                <w:rFonts w:hint="eastAsia"/>
                <w:lang w:eastAsia="zh-CN"/>
              </w:rPr>
              <w:t>21</w:t>
            </w:r>
            <w:r>
              <w:rPr>
                <w:rFonts w:hint="eastAsia"/>
                <w:lang w:eastAsia="zh-CN"/>
              </w:rPr>
              <w:t>:</w:t>
            </w:r>
            <w:r w:rsidR="0073476B">
              <w:rPr>
                <w:rFonts w:hint="eastAsia"/>
                <w:lang w:eastAsia="zh-CN"/>
              </w:rPr>
              <w:t>3</w:t>
            </w:r>
            <w:r>
              <w:rPr>
                <w:rFonts w:hint="eastAsia"/>
                <w:lang w:eastAsia="zh-CN"/>
              </w:rPr>
              <w:t>0</w:t>
            </w:r>
          </w:p>
        </w:tc>
        <w:tc>
          <w:tcPr>
            <w:tcW w:w="6524" w:type="dxa"/>
            <w:shd w:val="clear" w:color="auto" w:fill="DAE3F4" w:themeFill="accent1" w:themeFillTint="33"/>
          </w:tcPr>
          <w:p w14:paraId="04AF289C" w14:textId="213E961A" w:rsidR="00EB194E" w:rsidRDefault="0073476B" w:rsidP="0073476B">
            <w:pPr>
              <w:pStyle w:val="TableText"/>
              <w:ind w:firstLineChars="1100" w:firstLine="2156"/>
              <w:jc w:val="left"/>
              <w:rPr>
                <w:rFonts w:hint="eastAsia"/>
                <w:lang w:eastAsia="zh-CN"/>
              </w:rPr>
            </w:pPr>
            <w:r w:rsidRPr="0073476B">
              <w:rPr>
                <w:rFonts w:hint="eastAsia"/>
                <w:lang w:eastAsia="zh-CN"/>
              </w:rPr>
              <w:t>美国</w:t>
            </w:r>
            <w:r w:rsidRPr="0073476B">
              <w:rPr>
                <w:lang w:eastAsia="zh-CN"/>
              </w:rPr>
              <w:t>12</w:t>
            </w:r>
            <w:r w:rsidRPr="0073476B">
              <w:rPr>
                <w:rFonts w:hint="eastAsia"/>
                <w:lang w:eastAsia="zh-CN"/>
              </w:rPr>
              <w:t>月季调后</w:t>
            </w:r>
            <w:r w:rsidRPr="0073476B">
              <w:rPr>
                <w:lang w:eastAsia="zh-CN"/>
              </w:rPr>
              <w:t>CPI</w:t>
            </w:r>
            <w:r w:rsidRPr="0073476B">
              <w:rPr>
                <w:rFonts w:hint="eastAsia"/>
                <w:lang w:eastAsia="zh-CN"/>
              </w:rPr>
              <w:t>月率</w:t>
            </w:r>
            <w:r>
              <w:rPr>
                <w:rFonts w:hint="eastAsia"/>
                <w:lang w:eastAsia="zh-CN"/>
              </w:rPr>
              <w:t>、年率</w:t>
            </w:r>
          </w:p>
        </w:tc>
      </w:tr>
      <w:tr w:rsidR="0073476B" w14:paraId="4B514501" w14:textId="77777777" w:rsidTr="0073476B">
        <w:trPr>
          <w:trHeight w:val="618"/>
        </w:trPr>
        <w:tc>
          <w:tcPr>
            <w:tcW w:w="1731" w:type="dxa"/>
            <w:tcBorders>
              <w:top w:val="nil"/>
              <w:left w:val="nil"/>
              <w:bottom w:val="nil"/>
              <w:right w:val="nil"/>
            </w:tcBorders>
            <w:shd w:val="clear" w:color="auto" w:fill="DAE3F4" w:themeFill="accent1" w:themeFillTint="33"/>
          </w:tcPr>
          <w:p w14:paraId="6B7ED470" w14:textId="5D004F90" w:rsidR="0073476B" w:rsidRPr="0073476B" w:rsidRDefault="0073476B" w:rsidP="0073476B">
            <w:pPr>
              <w:pStyle w:val="TableText"/>
              <w:rPr>
                <w:lang w:eastAsia="zh-CN"/>
              </w:rPr>
            </w:pPr>
          </w:p>
        </w:tc>
        <w:tc>
          <w:tcPr>
            <w:tcW w:w="1134" w:type="dxa"/>
            <w:tcBorders>
              <w:left w:val="nil"/>
            </w:tcBorders>
            <w:shd w:val="clear" w:color="auto" w:fill="DAE3F4" w:themeFill="accent1" w:themeFillTint="33"/>
          </w:tcPr>
          <w:p w14:paraId="7BA8B8F5" w14:textId="4576E848" w:rsidR="0073476B" w:rsidRDefault="0073476B" w:rsidP="0073476B">
            <w:pPr>
              <w:pStyle w:val="TableText"/>
              <w:rPr>
                <w:rFonts w:hint="eastAsia"/>
                <w:lang w:eastAsia="zh-CN"/>
              </w:rPr>
            </w:pPr>
            <w:r>
              <w:rPr>
                <w:rFonts w:hint="eastAsia"/>
                <w:lang w:eastAsia="zh-CN"/>
              </w:rPr>
              <w:t xml:space="preserve"> </w:t>
            </w:r>
          </w:p>
        </w:tc>
        <w:tc>
          <w:tcPr>
            <w:tcW w:w="6524" w:type="dxa"/>
            <w:shd w:val="clear" w:color="auto" w:fill="DAE3F4" w:themeFill="accent1" w:themeFillTint="33"/>
          </w:tcPr>
          <w:p w14:paraId="12CC8685" w14:textId="12715F44" w:rsidR="0073476B" w:rsidRPr="0073476B" w:rsidRDefault="0073476B" w:rsidP="0073476B">
            <w:pPr>
              <w:pStyle w:val="TableText"/>
              <w:ind w:firstLineChars="1100" w:firstLine="2156"/>
              <w:jc w:val="left"/>
              <w:rPr>
                <w:rFonts w:hint="eastAsia"/>
                <w:lang w:eastAsia="zh-CN"/>
              </w:rPr>
            </w:pPr>
            <w:r w:rsidRPr="0073476B">
              <w:rPr>
                <w:rFonts w:hint="eastAsia"/>
                <w:lang w:eastAsia="zh-CN"/>
              </w:rPr>
              <w:t>美国</w:t>
            </w:r>
            <w:r w:rsidRPr="0073476B">
              <w:rPr>
                <w:lang w:eastAsia="zh-CN"/>
              </w:rPr>
              <w:t>1</w:t>
            </w:r>
            <w:r w:rsidRPr="0073476B">
              <w:rPr>
                <w:rFonts w:hint="eastAsia"/>
                <w:lang w:eastAsia="zh-CN"/>
              </w:rPr>
              <w:t>月纽约联储制造业指数</w:t>
            </w:r>
          </w:p>
        </w:tc>
      </w:tr>
      <w:tr w:rsidR="0073476B" w14:paraId="31771255" w14:textId="77777777" w:rsidTr="0073476B">
        <w:trPr>
          <w:trHeight w:val="618"/>
        </w:trPr>
        <w:tc>
          <w:tcPr>
            <w:tcW w:w="1731" w:type="dxa"/>
            <w:tcBorders>
              <w:top w:val="nil"/>
              <w:left w:val="nil"/>
              <w:bottom w:val="nil"/>
              <w:right w:val="nil"/>
            </w:tcBorders>
            <w:shd w:val="clear" w:color="auto" w:fill="FFFFFF" w:themeFill="background1"/>
          </w:tcPr>
          <w:p w14:paraId="4072B8E8" w14:textId="6F603997" w:rsidR="0073476B" w:rsidRPr="0073476B" w:rsidRDefault="0073476B" w:rsidP="0073476B">
            <w:pPr>
              <w:pStyle w:val="TableText"/>
              <w:rPr>
                <w:lang w:eastAsia="zh-CN"/>
              </w:rPr>
            </w:pPr>
            <w:r>
              <w:t>202</w:t>
            </w:r>
            <w:r>
              <w:rPr>
                <w:rFonts w:hint="eastAsia"/>
                <w:lang w:eastAsia="zh-CN"/>
              </w:rPr>
              <w:t>5</w:t>
            </w:r>
            <w:r>
              <w:t>/</w:t>
            </w:r>
            <w:r>
              <w:rPr>
                <w:rFonts w:hint="eastAsia"/>
                <w:lang w:eastAsia="zh-CN"/>
              </w:rPr>
              <w:t>01</w:t>
            </w:r>
            <w:r>
              <w:t>/</w:t>
            </w:r>
            <w:r>
              <w:rPr>
                <w:rFonts w:hint="eastAsia"/>
                <w:lang w:eastAsia="zh-CN"/>
              </w:rPr>
              <w:t>1</w:t>
            </w:r>
            <w:r>
              <w:rPr>
                <w:rFonts w:hint="eastAsia"/>
                <w:lang w:eastAsia="zh-CN"/>
              </w:rPr>
              <w:t>6</w:t>
            </w:r>
          </w:p>
        </w:tc>
        <w:tc>
          <w:tcPr>
            <w:tcW w:w="1134" w:type="dxa"/>
            <w:tcBorders>
              <w:left w:val="nil"/>
            </w:tcBorders>
            <w:shd w:val="clear" w:color="auto" w:fill="FFFFFF" w:themeFill="background1"/>
          </w:tcPr>
          <w:p w14:paraId="0C2C6856" w14:textId="27ECC094" w:rsidR="0073476B" w:rsidRDefault="0073476B" w:rsidP="0073476B">
            <w:pPr>
              <w:pStyle w:val="TableText"/>
              <w:rPr>
                <w:rFonts w:hint="eastAsia"/>
                <w:lang w:eastAsia="zh-CN"/>
              </w:rPr>
            </w:pPr>
            <w:r>
              <w:rPr>
                <w:rFonts w:hint="eastAsia"/>
                <w:lang w:eastAsia="zh-CN"/>
              </w:rPr>
              <w:t xml:space="preserve"> </w:t>
            </w:r>
            <w:r>
              <w:rPr>
                <w:rFonts w:hint="eastAsia"/>
                <w:lang w:eastAsia="zh-CN"/>
              </w:rPr>
              <w:t>00</w:t>
            </w:r>
            <w:r>
              <w:rPr>
                <w:rFonts w:hint="eastAsia"/>
                <w:lang w:eastAsia="zh-CN"/>
              </w:rPr>
              <w:t>:</w:t>
            </w:r>
            <w:r>
              <w:rPr>
                <w:rFonts w:hint="eastAsia"/>
                <w:lang w:eastAsia="zh-CN"/>
              </w:rPr>
              <w:t>00</w:t>
            </w:r>
          </w:p>
        </w:tc>
        <w:tc>
          <w:tcPr>
            <w:tcW w:w="6524" w:type="dxa"/>
            <w:shd w:val="clear" w:color="auto" w:fill="FFFFFF" w:themeFill="background1"/>
          </w:tcPr>
          <w:p w14:paraId="1EAB6CBB" w14:textId="42CD2332" w:rsidR="0073476B" w:rsidRPr="0073476B" w:rsidRDefault="0073476B" w:rsidP="0073476B">
            <w:pPr>
              <w:pStyle w:val="TableText"/>
              <w:ind w:firstLineChars="1200" w:firstLine="2352"/>
              <w:jc w:val="left"/>
              <w:rPr>
                <w:rFonts w:hint="eastAsia"/>
                <w:lang w:eastAsia="zh-CN"/>
              </w:rPr>
            </w:pPr>
            <w:r w:rsidRPr="0073476B">
              <w:rPr>
                <w:rFonts w:hint="eastAsia"/>
                <w:lang w:eastAsia="zh-CN"/>
              </w:rPr>
              <w:t>美联储威廉姆斯发表讲话</w:t>
            </w:r>
          </w:p>
        </w:tc>
      </w:tr>
      <w:tr w:rsidR="0073476B" w14:paraId="64BA70BE" w14:textId="77777777" w:rsidTr="0073476B">
        <w:trPr>
          <w:trHeight w:val="618"/>
        </w:trPr>
        <w:tc>
          <w:tcPr>
            <w:tcW w:w="1731" w:type="dxa"/>
            <w:tcBorders>
              <w:top w:val="nil"/>
              <w:left w:val="nil"/>
              <w:bottom w:val="nil"/>
              <w:right w:val="nil"/>
            </w:tcBorders>
            <w:shd w:val="clear" w:color="auto" w:fill="DAE3F4" w:themeFill="accent1" w:themeFillTint="33"/>
          </w:tcPr>
          <w:p w14:paraId="284F7CB1" w14:textId="3AA79406" w:rsidR="0073476B" w:rsidRDefault="0073476B" w:rsidP="0073476B">
            <w:pPr>
              <w:pStyle w:val="TableText"/>
              <w:rPr>
                <w:lang w:eastAsia="zh-CN"/>
              </w:rPr>
            </w:pPr>
            <w:r>
              <w:t>202</w:t>
            </w:r>
            <w:r>
              <w:rPr>
                <w:rFonts w:hint="eastAsia"/>
                <w:lang w:eastAsia="zh-CN"/>
              </w:rPr>
              <w:t>5</w:t>
            </w:r>
            <w:r>
              <w:t>/</w:t>
            </w:r>
            <w:r>
              <w:rPr>
                <w:rFonts w:hint="eastAsia"/>
                <w:lang w:eastAsia="zh-CN"/>
              </w:rPr>
              <w:t>01</w:t>
            </w:r>
            <w:r>
              <w:t>/</w:t>
            </w:r>
            <w:r>
              <w:rPr>
                <w:rFonts w:hint="eastAsia"/>
                <w:lang w:eastAsia="zh-CN"/>
              </w:rPr>
              <w:t>16</w:t>
            </w:r>
          </w:p>
        </w:tc>
        <w:tc>
          <w:tcPr>
            <w:tcW w:w="1134" w:type="dxa"/>
            <w:tcBorders>
              <w:left w:val="nil"/>
            </w:tcBorders>
            <w:shd w:val="clear" w:color="auto" w:fill="DAE3F4" w:themeFill="accent1" w:themeFillTint="33"/>
          </w:tcPr>
          <w:p w14:paraId="0C6F6014" w14:textId="6EC8EB6B" w:rsidR="0073476B" w:rsidRDefault="0073476B" w:rsidP="0073476B">
            <w:pPr>
              <w:pStyle w:val="TableText"/>
              <w:rPr>
                <w:rFonts w:hint="eastAsia"/>
                <w:lang w:eastAsia="zh-CN"/>
              </w:rPr>
            </w:pPr>
            <w:r>
              <w:rPr>
                <w:rFonts w:hint="eastAsia"/>
                <w:lang w:eastAsia="zh-CN"/>
              </w:rPr>
              <w:t xml:space="preserve"> 0</w:t>
            </w:r>
            <w:r>
              <w:rPr>
                <w:rFonts w:hint="eastAsia"/>
                <w:lang w:eastAsia="zh-CN"/>
              </w:rPr>
              <w:t>1</w:t>
            </w:r>
            <w:r>
              <w:rPr>
                <w:rFonts w:hint="eastAsia"/>
                <w:lang w:eastAsia="zh-CN"/>
              </w:rPr>
              <w:t>:00</w:t>
            </w:r>
          </w:p>
        </w:tc>
        <w:tc>
          <w:tcPr>
            <w:tcW w:w="6524" w:type="dxa"/>
            <w:shd w:val="clear" w:color="auto" w:fill="DAE3F4" w:themeFill="accent1" w:themeFillTint="33"/>
          </w:tcPr>
          <w:p w14:paraId="27C5A793" w14:textId="4D128872" w:rsidR="0073476B" w:rsidRPr="0073476B" w:rsidRDefault="0073476B" w:rsidP="0073476B">
            <w:pPr>
              <w:pStyle w:val="TableText"/>
              <w:ind w:firstLineChars="1200" w:firstLine="2352"/>
              <w:jc w:val="left"/>
              <w:rPr>
                <w:rFonts w:hint="eastAsia"/>
                <w:lang w:eastAsia="zh-CN"/>
              </w:rPr>
            </w:pPr>
            <w:r w:rsidRPr="0073476B">
              <w:rPr>
                <w:rFonts w:hint="eastAsia"/>
                <w:lang w:eastAsia="zh-CN"/>
              </w:rPr>
              <w:t>美联储古尔斯比发表讲话</w:t>
            </w:r>
          </w:p>
        </w:tc>
      </w:tr>
      <w:tr w:rsidR="0073476B" w14:paraId="7CDC3E15" w14:textId="77777777" w:rsidTr="0073476B">
        <w:trPr>
          <w:trHeight w:val="618"/>
        </w:trPr>
        <w:tc>
          <w:tcPr>
            <w:tcW w:w="1731" w:type="dxa"/>
            <w:tcBorders>
              <w:top w:val="nil"/>
              <w:left w:val="nil"/>
              <w:bottom w:val="nil"/>
              <w:right w:val="nil"/>
            </w:tcBorders>
            <w:shd w:val="clear" w:color="auto" w:fill="auto"/>
          </w:tcPr>
          <w:p w14:paraId="5FC64793" w14:textId="57F6D7EA" w:rsidR="0073476B" w:rsidRDefault="0073476B" w:rsidP="0073476B">
            <w:pPr>
              <w:pStyle w:val="TableText"/>
            </w:pPr>
            <w:r>
              <w:t>202</w:t>
            </w:r>
            <w:r>
              <w:rPr>
                <w:rFonts w:hint="eastAsia"/>
                <w:lang w:eastAsia="zh-CN"/>
              </w:rPr>
              <w:t>5</w:t>
            </w:r>
            <w:r>
              <w:t>/</w:t>
            </w:r>
            <w:r>
              <w:rPr>
                <w:rFonts w:hint="eastAsia"/>
                <w:lang w:eastAsia="zh-CN"/>
              </w:rPr>
              <w:t>01</w:t>
            </w:r>
            <w:r>
              <w:t>/</w:t>
            </w:r>
            <w:r>
              <w:rPr>
                <w:rFonts w:hint="eastAsia"/>
                <w:lang w:eastAsia="zh-CN"/>
              </w:rPr>
              <w:t>16</w:t>
            </w:r>
          </w:p>
        </w:tc>
        <w:tc>
          <w:tcPr>
            <w:tcW w:w="1134" w:type="dxa"/>
            <w:tcBorders>
              <w:left w:val="nil"/>
            </w:tcBorders>
            <w:shd w:val="clear" w:color="auto" w:fill="auto"/>
          </w:tcPr>
          <w:p w14:paraId="54B4AFFD" w14:textId="0D7E7437" w:rsidR="0073476B" w:rsidRDefault="0073476B" w:rsidP="0073476B">
            <w:pPr>
              <w:pStyle w:val="TableText"/>
              <w:rPr>
                <w:rFonts w:hint="eastAsia"/>
                <w:lang w:eastAsia="zh-CN"/>
              </w:rPr>
            </w:pPr>
            <w:r>
              <w:rPr>
                <w:rFonts w:hint="eastAsia"/>
                <w:lang w:eastAsia="zh-CN"/>
              </w:rPr>
              <w:t xml:space="preserve"> 0</w:t>
            </w:r>
            <w:r>
              <w:rPr>
                <w:rFonts w:hint="eastAsia"/>
                <w:lang w:eastAsia="zh-CN"/>
              </w:rPr>
              <w:t>3</w:t>
            </w:r>
            <w:r>
              <w:rPr>
                <w:rFonts w:hint="eastAsia"/>
                <w:lang w:eastAsia="zh-CN"/>
              </w:rPr>
              <w:t>:00</w:t>
            </w:r>
          </w:p>
        </w:tc>
        <w:tc>
          <w:tcPr>
            <w:tcW w:w="6524" w:type="dxa"/>
            <w:shd w:val="clear" w:color="auto" w:fill="auto"/>
          </w:tcPr>
          <w:p w14:paraId="32D051BB" w14:textId="2E49A04C" w:rsidR="0073476B" w:rsidRPr="0073476B" w:rsidRDefault="0073476B" w:rsidP="008E3AE8">
            <w:pPr>
              <w:pStyle w:val="TableText"/>
              <w:ind w:firstLineChars="1100" w:firstLine="2156"/>
              <w:jc w:val="left"/>
              <w:rPr>
                <w:rFonts w:hint="eastAsia"/>
                <w:lang w:eastAsia="zh-CN"/>
              </w:rPr>
            </w:pPr>
            <w:r w:rsidRPr="0073476B">
              <w:rPr>
                <w:rFonts w:hint="eastAsia"/>
                <w:lang w:eastAsia="zh-CN"/>
              </w:rPr>
              <w:t>美联储公布经济状况褐皮书</w:t>
            </w:r>
          </w:p>
        </w:tc>
      </w:tr>
      <w:tr w:rsidR="0073476B" w14:paraId="42D5DCE7" w14:textId="77777777" w:rsidTr="002731E2">
        <w:trPr>
          <w:trHeight w:val="618"/>
        </w:trPr>
        <w:tc>
          <w:tcPr>
            <w:tcW w:w="1731" w:type="dxa"/>
            <w:tcBorders>
              <w:top w:val="nil"/>
              <w:left w:val="nil"/>
              <w:bottom w:val="nil"/>
              <w:right w:val="nil"/>
            </w:tcBorders>
            <w:shd w:val="clear" w:color="auto" w:fill="auto"/>
          </w:tcPr>
          <w:p w14:paraId="3467B9EA" w14:textId="77777777" w:rsidR="0073476B" w:rsidRDefault="0073476B" w:rsidP="0073476B">
            <w:pPr>
              <w:pStyle w:val="TableText"/>
              <w:ind w:left="0" w:firstLine="2744"/>
              <w:jc w:val="left"/>
              <w:rPr>
                <w:rFonts w:hint="eastAsia"/>
                <w:lang w:eastAsia="zh-CN"/>
              </w:rPr>
            </w:pPr>
          </w:p>
        </w:tc>
        <w:tc>
          <w:tcPr>
            <w:tcW w:w="1134" w:type="dxa"/>
            <w:tcBorders>
              <w:left w:val="nil"/>
            </w:tcBorders>
            <w:shd w:val="clear" w:color="auto" w:fill="auto"/>
          </w:tcPr>
          <w:p w14:paraId="0A541104" w14:textId="77777777" w:rsidR="0073476B" w:rsidRDefault="0073476B" w:rsidP="0073476B">
            <w:pPr>
              <w:pStyle w:val="TableText"/>
              <w:rPr>
                <w:rFonts w:hint="eastAsia"/>
                <w:lang w:eastAsia="zh-CN"/>
              </w:rPr>
            </w:pPr>
          </w:p>
        </w:tc>
        <w:tc>
          <w:tcPr>
            <w:tcW w:w="6524" w:type="dxa"/>
            <w:shd w:val="clear" w:color="auto" w:fill="auto"/>
          </w:tcPr>
          <w:p w14:paraId="561D731C" w14:textId="77777777" w:rsidR="0073476B" w:rsidRPr="007C2ACF" w:rsidRDefault="0073476B" w:rsidP="0073476B">
            <w:pPr>
              <w:pStyle w:val="TableText"/>
              <w:ind w:left="0" w:firstLine="2744"/>
              <w:jc w:val="left"/>
              <w:rPr>
                <w:rFonts w:hint="eastAsia"/>
                <w:lang w:eastAsia="zh-CN"/>
              </w:rPr>
            </w:pPr>
          </w:p>
        </w:tc>
      </w:tr>
      <w:bookmarkEnd w:id="0"/>
    </w:tbl>
    <w:p w14:paraId="42E9C10B" w14:textId="77777777" w:rsidR="00C5184A" w:rsidRPr="00C5184A" w:rsidRDefault="00C5184A" w:rsidP="006E4A37">
      <w:pPr>
        <w:spacing w:before="102" w:line="257" w:lineRule="auto"/>
        <w:ind w:right="646"/>
        <w:jc w:val="both"/>
        <w:rPr>
          <w:rFonts w:eastAsiaTheme="minorEastAsia"/>
          <w:lang w:eastAsia="zh-CN"/>
        </w:rPr>
      </w:pPr>
    </w:p>
    <w:p w14:paraId="6C97C199" w14:textId="725A0ABD" w:rsidR="009372C5" w:rsidRPr="009577DA" w:rsidRDefault="00115A1A" w:rsidP="009577DA">
      <w:pPr>
        <w:pStyle w:val="aa"/>
        <w:numPr>
          <w:ilvl w:val="0"/>
          <w:numId w:val="2"/>
        </w:numPr>
        <w:spacing w:before="120" w:line="190" w:lineRule="auto"/>
        <w:ind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32F97A4A" w:rsidR="006E4A37" w:rsidRDefault="00115A1A">
      <w:pPr>
        <w:spacing w:before="103" w:line="256" w:lineRule="auto"/>
        <w:ind w:right="743"/>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75677676" w14:textId="77777777" w:rsidR="00975008" w:rsidRDefault="00975008" w:rsidP="00975008">
      <w:pPr>
        <w:spacing w:before="103" w:line="256" w:lineRule="auto"/>
        <w:ind w:right="743" w:firstLine="468"/>
        <w:jc w:val="both"/>
        <w:rPr>
          <w:rFonts w:ascii="微软雅黑" w:eastAsia="微软雅黑" w:hAnsi="微软雅黑" w:cs="微软雅黑" w:hint="eastAsia"/>
          <w:spacing w:val="12"/>
          <w:lang w:eastAsia="zh-CN"/>
        </w:rPr>
      </w:pPr>
      <w:r w:rsidRPr="00975008">
        <w:rPr>
          <w:rFonts w:ascii="微软雅黑" w:eastAsia="微软雅黑" w:hAnsi="微软雅黑" w:cs="微软雅黑" w:hint="eastAsia"/>
          <w:spacing w:val="12"/>
          <w:lang w:eastAsia="zh-CN"/>
        </w:rPr>
        <w:t>隔夜，美元指数跌</w:t>
      </w:r>
      <w:r w:rsidRPr="00975008">
        <w:rPr>
          <w:rFonts w:ascii="微软雅黑" w:eastAsia="微软雅黑" w:hAnsi="微软雅黑" w:cs="微软雅黑"/>
          <w:spacing w:val="12"/>
          <w:lang w:eastAsia="zh-CN"/>
        </w:rPr>
        <w:t>0.4%</w:t>
      </w:r>
      <w:r w:rsidRPr="00975008">
        <w:rPr>
          <w:rFonts w:ascii="微软雅黑" w:eastAsia="微软雅黑" w:hAnsi="微软雅黑" w:cs="微软雅黑" w:hint="eastAsia"/>
          <w:spacing w:val="12"/>
          <w:lang w:eastAsia="zh-CN"/>
        </w:rPr>
        <w:t>报</w:t>
      </w:r>
      <w:r w:rsidRPr="00975008">
        <w:rPr>
          <w:rFonts w:ascii="微软雅黑" w:eastAsia="微软雅黑" w:hAnsi="微软雅黑" w:cs="微软雅黑"/>
          <w:spacing w:val="12"/>
          <w:lang w:eastAsia="zh-CN"/>
        </w:rPr>
        <w:t>109.18</w:t>
      </w:r>
      <w:r w:rsidRPr="00975008">
        <w:rPr>
          <w:rFonts w:ascii="微软雅黑" w:eastAsia="微软雅黑" w:hAnsi="微软雅黑" w:cs="微软雅黑" w:hint="eastAsia"/>
          <w:spacing w:val="12"/>
          <w:lang w:eastAsia="zh-CN"/>
        </w:rPr>
        <w:t>，非美货币多数上涨，欧元兑美元涨</w:t>
      </w:r>
      <w:r w:rsidRPr="00975008">
        <w:rPr>
          <w:rFonts w:ascii="微软雅黑" w:eastAsia="微软雅黑" w:hAnsi="微软雅黑" w:cs="微软雅黑"/>
          <w:spacing w:val="12"/>
          <w:lang w:eastAsia="zh-CN"/>
        </w:rPr>
        <w:t>0.63%</w:t>
      </w:r>
      <w:r w:rsidRPr="00975008">
        <w:rPr>
          <w:rFonts w:ascii="微软雅黑" w:eastAsia="微软雅黑" w:hAnsi="微软雅黑" w:cs="微软雅黑" w:hint="eastAsia"/>
          <w:spacing w:val="12"/>
          <w:lang w:eastAsia="zh-CN"/>
        </w:rPr>
        <w:t>报</w:t>
      </w:r>
      <w:r w:rsidRPr="00975008">
        <w:rPr>
          <w:rFonts w:ascii="微软雅黑" w:eastAsia="微软雅黑" w:hAnsi="微软雅黑" w:cs="微软雅黑"/>
          <w:spacing w:val="12"/>
          <w:lang w:eastAsia="zh-CN"/>
        </w:rPr>
        <w:t>1.0308</w:t>
      </w:r>
      <w:r w:rsidRPr="00975008">
        <w:rPr>
          <w:rFonts w:ascii="微软雅黑" w:eastAsia="微软雅黑" w:hAnsi="微软雅黑" w:cs="微软雅黑" w:hint="eastAsia"/>
          <w:spacing w:val="12"/>
          <w:lang w:eastAsia="zh-CN"/>
        </w:rPr>
        <w:t>，英镑兑美元涨</w:t>
      </w:r>
      <w:r w:rsidRPr="00975008">
        <w:rPr>
          <w:rFonts w:ascii="微软雅黑" w:eastAsia="微软雅黑" w:hAnsi="微软雅黑" w:cs="微软雅黑"/>
          <w:spacing w:val="12"/>
          <w:lang w:eastAsia="zh-CN"/>
        </w:rPr>
        <w:t>0.07%</w:t>
      </w:r>
      <w:r w:rsidRPr="00975008">
        <w:rPr>
          <w:rFonts w:ascii="微软雅黑" w:eastAsia="微软雅黑" w:hAnsi="微软雅黑" w:cs="微软雅黑" w:hint="eastAsia"/>
          <w:spacing w:val="12"/>
          <w:lang w:eastAsia="zh-CN"/>
        </w:rPr>
        <w:t>报</w:t>
      </w:r>
      <w:r w:rsidRPr="00975008">
        <w:rPr>
          <w:rFonts w:ascii="微软雅黑" w:eastAsia="微软雅黑" w:hAnsi="微软雅黑" w:cs="微软雅黑"/>
          <w:spacing w:val="12"/>
          <w:lang w:eastAsia="zh-CN"/>
        </w:rPr>
        <w:t>1.2210</w:t>
      </w:r>
      <w:r w:rsidRPr="00975008">
        <w:rPr>
          <w:rFonts w:ascii="微软雅黑" w:eastAsia="微软雅黑" w:hAnsi="微软雅黑" w:cs="微软雅黑" w:hint="eastAsia"/>
          <w:spacing w:val="12"/>
          <w:lang w:eastAsia="zh-CN"/>
        </w:rPr>
        <w:t>，美元兑日元涨</w:t>
      </w:r>
      <w:r w:rsidRPr="00975008">
        <w:rPr>
          <w:rFonts w:ascii="微软雅黑" w:eastAsia="微软雅黑" w:hAnsi="微软雅黑" w:cs="微软雅黑"/>
          <w:spacing w:val="12"/>
          <w:lang w:eastAsia="zh-CN"/>
        </w:rPr>
        <w:t>0.29%</w:t>
      </w:r>
      <w:r w:rsidRPr="00975008">
        <w:rPr>
          <w:rFonts w:ascii="微软雅黑" w:eastAsia="微软雅黑" w:hAnsi="微软雅黑" w:cs="微软雅黑" w:hint="eastAsia"/>
          <w:spacing w:val="12"/>
          <w:lang w:eastAsia="zh-CN"/>
        </w:rPr>
        <w:t>报</w:t>
      </w:r>
      <w:r w:rsidRPr="00975008">
        <w:rPr>
          <w:rFonts w:ascii="微软雅黑" w:eastAsia="微软雅黑" w:hAnsi="微软雅黑" w:cs="微软雅黑"/>
          <w:spacing w:val="12"/>
          <w:lang w:eastAsia="zh-CN"/>
        </w:rPr>
        <w:t>157.95</w:t>
      </w:r>
      <w:r w:rsidRPr="00975008">
        <w:rPr>
          <w:rFonts w:ascii="微软雅黑" w:eastAsia="微软雅黑" w:hAnsi="微软雅黑" w:cs="微软雅黑" w:hint="eastAsia"/>
          <w:spacing w:val="12"/>
          <w:lang w:eastAsia="zh-CN"/>
        </w:rPr>
        <w:t>。美元指数延续高位震荡。宏观数据方面，美国</w:t>
      </w:r>
      <w:r w:rsidRPr="00975008">
        <w:rPr>
          <w:rFonts w:ascii="微软雅黑" w:eastAsia="微软雅黑" w:hAnsi="微软雅黑" w:cs="微软雅黑"/>
          <w:spacing w:val="12"/>
          <w:lang w:eastAsia="zh-CN"/>
        </w:rPr>
        <w:t>2024</w:t>
      </w:r>
      <w:r w:rsidRPr="00975008">
        <w:rPr>
          <w:rFonts w:ascii="微软雅黑" w:eastAsia="微软雅黑" w:hAnsi="微软雅黑" w:cs="微软雅黑" w:hint="eastAsia"/>
          <w:spacing w:val="12"/>
          <w:lang w:eastAsia="zh-CN"/>
        </w:rPr>
        <w:t>年</w:t>
      </w:r>
      <w:r w:rsidRPr="00975008">
        <w:rPr>
          <w:rFonts w:ascii="微软雅黑" w:eastAsia="微软雅黑" w:hAnsi="微软雅黑" w:cs="微软雅黑"/>
          <w:spacing w:val="12"/>
          <w:lang w:eastAsia="zh-CN"/>
        </w:rPr>
        <w:t>12</w:t>
      </w:r>
      <w:r w:rsidRPr="00975008">
        <w:rPr>
          <w:rFonts w:ascii="微软雅黑" w:eastAsia="微软雅黑" w:hAnsi="微软雅黑" w:cs="微软雅黑" w:hint="eastAsia"/>
          <w:spacing w:val="12"/>
          <w:lang w:eastAsia="zh-CN"/>
        </w:rPr>
        <w:t>月</w:t>
      </w:r>
      <w:r w:rsidRPr="00975008">
        <w:rPr>
          <w:rFonts w:ascii="微软雅黑" w:eastAsia="微软雅黑" w:hAnsi="微软雅黑" w:cs="微软雅黑"/>
          <w:spacing w:val="12"/>
          <w:lang w:eastAsia="zh-CN"/>
        </w:rPr>
        <w:t>PPI</w:t>
      </w:r>
      <w:r w:rsidRPr="00975008">
        <w:rPr>
          <w:rFonts w:ascii="微软雅黑" w:eastAsia="微软雅黑" w:hAnsi="微软雅黑" w:cs="微软雅黑" w:hint="eastAsia"/>
          <w:spacing w:val="12"/>
          <w:lang w:eastAsia="zh-CN"/>
        </w:rPr>
        <w:t>同比升</w:t>
      </w:r>
      <w:r w:rsidRPr="00975008">
        <w:rPr>
          <w:rFonts w:ascii="微软雅黑" w:eastAsia="微软雅黑" w:hAnsi="微软雅黑" w:cs="微软雅黑"/>
          <w:spacing w:val="12"/>
          <w:lang w:eastAsia="zh-CN"/>
        </w:rPr>
        <w:t>3.3%</w:t>
      </w:r>
      <w:r w:rsidRPr="00975008">
        <w:rPr>
          <w:rFonts w:ascii="微软雅黑" w:eastAsia="微软雅黑" w:hAnsi="微软雅黑" w:cs="微软雅黑" w:hint="eastAsia"/>
          <w:spacing w:val="12"/>
          <w:lang w:eastAsia="zh-CN"/>
        </w:rPr>
        <w:t>，略低于预期的</w:t>
      </w:r>
      <w:r w:rsidRPr="00975008">
        <w:rPr>
          <w:rFonts w:ascii="微软雅黑" w:eastAsia="微软雅黑" w:hAnsi="微软雅黑" w:cs="微软雅黑"/>
          <w:spacing w:val="12"/>
          <w:lang w:eastAsia="zh-CN"/>
        </w:rPr>
        <w:t>3.4%</w:t>
      </w:r>
      <w:r w:rsidRPr="00975008">
        <w:rPr>
          <w:rFonts w:ascii="微软雅黑" w:eastAsia="微软雅黑" w:hAnsi="微软雅黑" w:cs="微软雅黑" w:hint="eastAsia"/>
          <w:spacing w:val="12"/>
          <w:lang w:eastAsia="zh-CN"/>
        </w:rPr>
        <w:t>，主要</w:t>
      </w:r>
      <w:proofErr w:type="gramStart"/>
      <w:r w:rsidRPr="00975008">
        <w:rPr>
          <w:rFonts w:ascii="微软雅黑" w:eastAsia="微软雅黑" w:hAnsi="微软雅黑" w:cs="微软雅黑" w:hint="eastAsia"/>
          <w:spacing w:val="12"/>
          <w:lang w:eastAsia="zh-CN"/>
        </w:rPr>
        <w:t>受食品</w:t>
      </w:r>
      <w:proofErr w:type="gramEnd"/>
      <w:r w:rsidRPr="00975008">
        <w:rPr>
          <w:rFonts w:ascii="微软雅黑" w:eastAsia="微软雅黑" w:hAnsi="微软雅黑" w:cs="微软雅黑" w:hint="eastAsia"/>
          <w:spacing w:val="12"/>
          <w:lang w:eastAsia="zh-CN"/>
        </w:rPr>
        <w:t>成本下降和服务价格持平的影响。尽管数据略逊于预期，但美元指数和美债收益率在短线回落后迅速反弹，表明市场仍在消化强劲的非农就业数据和稳健的经济增长预期。当前市场普遍预计美联储年内仅进行一次降息，这或许将继续支撑美元表现。美国</w:t>
      </w:r>
      <w:r w:rsidRPr="00975008">
        <w:rPr>
          <w:rFonts w:ascii="微软雅黑" w:eastAsia="微软雅黑" w:hAnsi="微软雅黑" w:cs="微软雅黑"/>
          <w:spacing w:val="12"/>
          <w:lang w:eastAsia="zh-CN"/>
        </w:rPr>
        <w:t>2024</w:t>
      </w:r>
      <w:r w:rsidRPr="00975008">
        <w:rPr>
          <w:rFonts w:ascii="微软雅黑" w:eastAsia="微软雅黑" w:hAnsi="微软雅黑" w:cs="微软雅黑" w:hint="eastAsia"/>
          <w:spacing w:val="12"/>
          <w:lang w:eastAsia="zh-CN"/>
        </w:rPr>
        <w:t>年</w:t>
      </w:r>
      <w:r w:rsidRPr="00975008">
        <w:rPr>
          <w:rFonts w:ascii="微软雅黑" w:eastAsia="微软雅黑" w:hAnsi="微软雅黑" w:cs="微软雅黑"/>
          <w:spacing w:val="12"/>
          <w:lang w:eastAsia="zh-CN"/>
        </w:rPr>
        <w:t>12</w:t>
      </w:r>
      <w:r w:rsidRPr="00975008">
        <w:rPr>
          <w:rFonts w:ascii="微软雅黑" w:eastAsia="微软雅黑" w:hAnsi="微软雅黑" w:cs="微软雅黑" w:hint="eastAsia"/>
          <w:spacing w:val="12"/>
          <w:lang w:eastAsia="zh-CN"/>
        </w:rPr>
        <w:t>月</w:t>
      </w:r>
      <w:r w:rsidRPr="00975008">
        <w:rPr>
          <w:rFonts w:ascii="微软雅黑" w:eastAsia="微软雅黑" w:hAnsi="微软雅黑" w:cs="微软雅黑"/>
          <w:spacing w:val="12"/>
          <w:lang w:eastAsia="zh-CN"/>
        </w:rPr>
        <w:t>NFIB</w:t>
      </w:r>
      <w:r w:rsidRPr="00975008">
        <w:rPr>
          <w:rFonts w:ascii="微软雅黑" w:eastAsia="微软雅黑" w:hAnsi="微软雅黑" w:cs="微软雅黑" w:hint="eastAsia"/>
          <w:spacing w:val="12"/>
          <w:lang w:eastAsia="zh-CN"/>
        </w:rPr>
        <w:t>小型企业信心指数录得</w:t>
      </w:r>
      <w:r w:rsidRPr="00975008">
        <w:rPr>
          <w:rFonts w:ascii="微软雅黑" w:eastAsia="微软雅黑" w:hAnsi="微软雅黑" w:cs="微软雅黑"/>
          <w:spacing w:val="12"/>
          <w:lang w:eastAsia="zh-CN"/>
        </w:rPr>
        <w:t>105.1</w:t>
      </w:r>
      <w:r w:rsidRPr="00975008">
        <w:rPr>
          <w:rFonts w:ascii="微软雅黑" w:eastAsia="微软雅黑" w:hAnsi="微软雅黑" w:cs="微软雅黑" w:hint="eastAsia"/>
          <w:spacing w:val="12"/>
          <w:lang w:eastAsia="zh-CN"/>
        </w:rPr>
        <w:t>，为</w:t>
      </w:r>
      <w:r w:rsidRPr="00975008">
        <w:rPr>
          <w:rFonts w:ascii="微软雅黑" w:eastAsia="微软雅黑" w:hAnsi="微软雅黑" w:cs="微软雅黑"/>
          <w:spacing w:val="12"/>
          <w:lang w:eastAsia="zh-CN"/>
        </w:rPr>
        <w:t>2018</w:t>
      </w:r>
      <w:r w:rsidRPr="00975008">
        <w:rPr>
          <w:rFonts w:ascii="微软雅黑" w:eastAsia="微软雅黑" w:hAnsi="微软雅黑" w:cs="微软雅黑" w:hint="eastAsia"/>
          <w:spacing w:val="12"/>
          <w:lang w:eastAsia="zh-CN"/>
        </w:rPr>
        <w:t>年</w:t>
      </w:r>
      <w:r w:rsidRPr="00975008">
        <w:rPr>
          <w:rFonts w:ascii="微软雅黑" w:eastAsia="微软雅黑" w:hAnsi="微软雅黑" w:cs="微软雅黑"/>
          <w:spacing w:val="12"/>
          <w:lang w:eastAsia="zh-CN"/>
        </w:rPr>
        <w:t>10</w:t>
      </w:r>
      <w:r w:rsidRPr="00975008">
        <w:rPr>
          <w:rFonts w:ascii="微软雅黑" w:eastAsia="微软雅黑" w:hAnsi="微软雅黑" w:cs="微软雅黑" w:hint="eastAsia"/>
          <w:spacing w:val="12"/>
          <w:lang w:eastAsia="zh-CN"/>
        </w:rPr>
        <w:t>月以来的最高水平，或得益于</w:t>
      </w:r>
      <w:proofErr w:type="gramStart"/>
      <w:r w:rsidRPr="00975008">
        <w:rPr>
          <w:rFonts w:ascii="微软雅黑" w:eastAsia="微软雅黑" w:hAnsi="微软雅黑" w:cs="微软雅黑" w:hint="eastAsia"/>
          <w:spacing w:val="12"/>
          <w:lang w:eastAsia="zh-CN"/>
        </w:rPr>
        <w:t>特朗普</w:t>
      </w:r>
      <w:proofErr w:type="gramEnd"/>
      <w:r w:rsidRPr="00975008">
        <w:rPr>
          <w:rFonts w:ascii="微软雅黑" w:eastAsia="微软雅黑" w:hAnsi="微软雅黑" w:cs="微软雅黑" w:hint="eastAsia"/>
          <w:spacing w:val="12"/>
          <w:lang w:eastAsia="zh-CN"/>
        </w:rPr>
        <w:t>的减税政策，与此前职位空缺报告小企业职位空缺上升相符。美元指数短期内以震荡偏强的格局看待为主。欧元区方面，交易员削减欧洲央行的宽松押注，预计欧洲央行今年将有三次</w:t>
      </w:r>
      <w:r w:rsidRPr="00975008">
        <w:rPr>
          <w:rFonts w:ascii="微软雅黑" w:eastAsia="微软雅黑" w:hAnsi="微软雅黑" w:cs="微软雅黑"/>
          <w:spacing w:val="12"/>
          <w:lang w:eastAsia="zh-CN"/>
        </w:rPr>
        <w:t>25</w:t>
      </w:r>
      <w:r w:rsidRPr="00975008">
        <w:rPr>
          <w:rFonts w:ascii="微软雅黑" w:eastAsia="微软雅黑" w:hAnsi="微软雅黑" w:cs="微软雅黑" w:hint="eastAsia"/>
          <w:spacing w:val="12"/>
          <w:lang w:eastAsia="zh-CN"/>
        </w:rPr>
        <w:t>个基点的降息。近期欧元区央行官员的利率观点由鸽派逐渐转为中性，或因近期经济数据展现出通胀的回升迹象。短期欧元或继续在美元强势的背景下承压。日元方面，日本央行副行长表明央行下周将根据增长和通胀预估讨论是否加</w:t>
      </w:r>
      <w:r w:rsidRPr="00975008">
        <w:rPr>
          <w:rFonts w:ascii="微软雅黑" w:eastAsia="微软雅黑" w:hAnsi="微软雅黑" w:cs="微软雅黑" w:hint="eastAsia"/>
          <w:spacing w:val="12"/>
          <w:lang w:eastAsia="zh-CN"/>
        </w:rPr>
        <w:lastRenderedPageBreak/>
        <w:t>息，日本</w:t>
      </w:r>
      <w:r w:rsidRPr="00975008">
        <w:rPr>
          <w:rFonts w:ascii="微软雅黑" w:eastAsia="微软雅黑" w:hAnsi="微软雅黑" w:cs="微软雅黑"/>
          <w:spacing w:val="12"/>
          <w:lang w:eastAsia="zh-CN"/>
        </w:rPr>
        <w:t>40</w:t>
      </w:r>
      <w:r w:rsidRPr="00975008">
        <w:rPr>
          <w:rFonts w:ascii="微软雅黑" w:eastAsia="微软雅黑" w:hAnsi="微软雅黑" w:cs="微软雅黑" w:hint="eastAsia"/>
          <w:spacing w:val="12"/>
          <w:lang w:eastAsia="zh-CN"/>
        </w:rPr>
        <w:t>年期国债收益率盘中升至</w:t>
      </w:r>
      <w:r w:rsidRPr="00975008">
        <w:rPr>
          <w:rFonts w:ascii="微软雅黑" w:eastAsia="微软雅黑" w:hAnsi="微软雅黑" w:cs="微软雅黑"/>
          <w:spacing w:val="12"/>
          <w:lang w:eastAsia="zh-CN"/>
        </w:rPr>
        <w:t>2007</w:t>
      </w:r>
      <w:r w:rsidRPr="00975008">
        <w:rPr>
          <w:rFonts w:ascii="微软雅黑" w:eastAsia="微软雅黑" w:hAnsi="微软雅黑" w:cs="微软雅黑" w:hint="eastAsia"/>
          <w:spacing w:val="12"/>
          <w:lang w:eastAsia="zh-CN"/>
        </w:rPr>
        <w:t>年开始发行以来新高，利率上行的预期增强，但短期内预计继续受美元影响承压。展望未来，非农就业数据的强劲表现将为美元提供进一步支撑，而通胀数据的变化将成为美联储政策调整的关键影响因素。随着</w:t>
      </w:r>
      <w:proofErr w:type="gramStart"/>
      <w:r w:rsidRPr="00975008">
        <w:rPr>
          <w:rFonts w:ascii="微软雅黑" w:eastAsia="微软雅黑" w:hAnsi="微软雅黑" w:cs="微软雅黑" w:hint="eastAsia"/>
          <w:spacing w:val="12"/>
          <w:lang w:eastAsia="zh-CN"/>
        </w:rPr>
        <w:t>特朗普即将</w:t>
      </w:r>
      <w:proofErr w:type="gramEnd"/>
      <w:r w:rsidRPr="00975008">
        <w:rPr>
          <w:rFonts w:ascii="微软雅黑" w:eastAsia="微软雅黑" w:hAnsi="微软雅黑" w:cs="微软雅黑" w:hint="eastAsia"/>
          <w:spacing w:val="12"/>
          <w:lang w:eastAsia="zh-CN"/>
        </w:rPr>
        <w:t>正式入主白宫，市场交易方向上的分歧可能加剧，消息面扰动可能进一步</w:t>
      </w:r>
      <w:proofErr w:type="gramStart"/>
      <w:r w:rsidRPr="00975008">
        <w:rPr>
          <w:rFonts w:ascii="微软雅黑" w:eastAsia="微软雅黑" w:hAnsi="微软雅黑" w:cs="微软雅黑" w:hint="eastAsia"/>
          <w:spacing w:val="12"/>
          <w:lang w:eastAsia="zh-CN"/>
        </w:rPr>
        <w:t>放大盘面</w:t>
      </w:r>
      <w:proofErr w:type="gramEnd"/>
      <w:r w:rsidRPr="00975008">
        <w:rPr>
          <w:rFonts w:ascii="微软雅黑" w:eastAsia="微软雅黑" w:hAnsi="微软雅黑" w:cs="微软雅黑" w:hint="eastAsia"/>
          <w:spacing w:val="12"/>
          <w:lang w:eastAsia="zh-CN"/>
        </w:rPr>
        <w:t>波动。预计美元将延续震荡偏强的走势。</w:t>
      </w:r>
    </w:p>
    <w:p w14:paraId="53F12D0A" w14:textId="727015D8" w:rsidR="009372C5" w:rsidRPr="00C07FA3" w:rsidRDefault="00115A1A" w:rsidP="00EB194E">
      <w:pPr>
        <w:spacing w:before="235" w:line="176" w:lineRule="auto"/>
        <w:ind w:firstLineChars="287" w:firstLine="643"/>
        <w:jc w:val="both"/>
        <w:rPr>
          <w:rFonts w:ascii="微软雅黑" w:eastAsia="微软雅黑" w:hAnsi="微软雅黑" w:cs="微软雅黑" w:hint="eastAsia"/>
          <w:spacing w:val="12"/>
          <w:sz w:val="24"/>
          <w:szCs w:val="24"/>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659CB59" w14:textId="11A6A282" w:rsidR="009372C5" w:rsidRPr="00C13A40" w:rsidRDefault="00975008" w:rsidP="00EB194E">
      <w:pPr>
        <w:spacing w:before="103" w:line="256" w:lineRule="auto"/>
        <w:ind w:right="743" w:firstLine="420"/>
        <w:jc w:val="center"/>
        <w:rPr>
          <w:rFonts w:eastAsiaTheme="minorEastAsia"/>
          <w:lang w:eastAsia="zh-CN"/>
        </w:rPr>
      </w:pPr>
      <w:r w:rsidRPr="00975008">
        <w:rPr>
          <w:rFonts w:eastAsiaTheme="minorEastAsia"/>
          <w:noProof/>
          <w:lang w:eastAsia="zh-CN"/>
        </w:rPr>
        <w:drawing>
          <wp:inline distT="0" distB="0" distL="0" distR="0" wp14:anchorId="2F02C779" wp14:editId="55199A9A">
            <wp:extent cx="5762625" cy="1695450"/>
            <wp:effectExtent l="0" t="0" r="9525" b="0"/>
            <wp:docPr id="1460684712" name="图片 6"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684712" name="图片 6" descr="图表, 折线图&#10;&#10;描述已自动生成"/>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1695450"/>
                    </a:xfrm>
                    <a:prstGeom prst="rect">
                      <a:avLst/>
                    </a:prstGeom>
                    <a:noFill/>
                    <a:ln>
                      <a:noFill/>
                    </a:ln>
                  </pic:spPr>
                </pic:pic>
              </a:graphicData>
            </a:graphic>
          </wp:inline>
        </w:drawing>
      </w:r>
    </w:p>
    <w:p w14:paraId="1DDAF2B2" w14:textId="77777777" w:rsidR="009372C5" w:rsidRPr="00C07FA3" w:rsidRDefault="00115A1A" w:rsidP="00EB194E">
      <w:pPr>
        <w:spacing w:before="120" w:line="190" w:lineRule="auto"/>
        <w:ind w:firstLineChars="300" w:firstLine="672"/>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739D5693" w14:textId="77777777" w:rsidR="00882A0E" w:rsidRDefault="00882A0E">
      <w:pPr>
        <w:spacing w:before="103" w:line="256" w:lineRule="auto"/>
        <w:ind w:right="743"/>
        <w:jc w:val="both"/>
        <w:rPr>
          <w:rFonts w:ascii="微软雅黑" w:eastAsia="微软雅黑" w:hAnsi="微软雅黑" w:cs="微软雅黑" w:hint="eastAsia"/>
          <w:b/>
          <w:bCs/>
          <w:spacing w:val="12"/>
          <w:lang w:eastAsia="zh-CN"/>
        </w:rPr>
      </w:pPr>
    </w:p>
    <w:p w14:paraId="760F4347" w14:textId="77777777" w:rsidR="009372C5" w:rsidRPr="00C07FA3" w:rsidRDefault="00115A1A">
      <w:pPr>
        <w:spacing w:before="103" w:line="256" w:lineRule="auto"/>
        <w:ind w:right="743"/>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2CD955F0" w14:textId="77777777" w:rsidR="00B72ED2" w:rsidRDefault="00B72ED2" w:rsidP="00FF1877">
      <w:pPr>
        <w:spacing w:before="103" w:line="256" w:lineRule="auto"/>
        <w:ind w:right="743" w:firstLine="420"/>
        <w:rPr>
          <w:rFonts w:ascii="微软雅黑" w:eastAsia="微软雅黑" w:hAnsi="微软雅黑" w:cs="微软雅黑"/>
          <w:spacing w:val="12"/>
          <w:lang w:eastAsia="zh-CN"/>
        </w:rPr>
      </w:pPr>
      <w:r w:rsidRPr="00B72ED2">
        <w:rPr>
          <w:rFonts w:ascii="微软雅黑" w:eastAsia="微软雅黑" w:hAnsi="微软雅黑" w:cs="微软雅黑" w:hint="eastAsia"/>
          <w:spacing w:val="12"/>
          <w:lang w:eastAsia="zh-CN"/>
        </w:rPr>
        <w:t>截至</w:t>
      </w:r>
      <w:r w:rsidRPr="00B72ED2">
        <w:rPr>
          <w:rFonts w:ascii="微软雅黑" w:eastAsia="微软雅黑" w:hAnsi="微软雅黑" w:cs="微软雅黑"/>
          <w:spacing w:val="12"/>
          <w:lang w:eastAsia="zh-CN"/>
        </w:rPr>
        <w:t>1</w:t>
      </w:r>
      <w:r w:rsidRPr="00B72ED2">
        <w:rPr>
          <w:rFonts w:ascii="微软雅黑" w:eastAsia="微软雅黑" w:hAnsi="微软雅黑" w:cs="微软雅黑" w:hint="eastAsia"/>
          <w:spacing w:val="12"/>
          <w:lang w:eastAsia="zh-CN"/>
        </w:rPr>
        <w:t>月</w:t>
      </w:r>
      <w:r w:rsidRPr="00B72ED2">
        <w:rPr>
          <w:rFonts w:ascii="微软雅黑" w:eastAsia="微软雅黑" w:hAnsi="微软雅黑" w:cs="微软雅黑"/>
          <w:spacing w:val="12"/>
          <w:lang w:eastAsia="zh-CN"/>
        </w:rPr>
        <w:t>14</w:t>
      </w:r>
      <w:r w:rsidRPr="00B72ED2">
        <w:rPr>
          <w:rFonts w:ascii="微软雅黑" w:eastAsia="微软雅黑" w:hAnsi="微软雅黑" w:cs="微软雅黑" w:hint="eastAsia"/>
          <w:spacing w:val="12"/>
          <w:lang w:eastAsia="zh-CN"/>
        </w:rPr>
        <w:t>日，</w:t>
      </w:r>
      <w:proofErr w:type="gramStart"/>
      <w:r w:rsidRPr="00B72ED2">
        <w:rPr>
          <w:rFonts w:ascii="微软雅黑" w:eastAsia="微软雅黑" w:hAnsi="微软雅黑" w:cs="微软雅黑" w:hint="eastAsia"/>
          <w:spacing w:val="12"/>
          <w:lang w:eastAsia="zh-CN"/>
        </w:rPr>
        <w:t>标普</w:t>
      </w:r>
      <w:proofErr w:type="gramEnd"/>
      <w:r w:rsidRPr="00B72ED2">
        <w:rPr>
          <w:rFonts w:ascii="微软雅黑" w:eastAsia="微软雅黑" w:hAnsi="微软雅黑" w:cs="微软雅黑"/>
          <w:spacing w:val="12"/>
          <w:lang w:eastAsia="zh-CN"/>
        </w:rPr>
        <w:t>500</w:t>
      </w:r>
      <w:r w:rsidRPr="00B72ED2">
        <w:rPr>
          <w:rFonts w:ascii="微软雅黑" w:eastAsia="微软雅黑" w:hAnsi="微软雅黑" w:cs="微软雅黑" w:hint="eastAsia"/>
          <w:spacing w:val="12"/>
          <w:lang w:eastAsia="zh-CN"/>
        </w:rPr>
        <w:t>指数上涨</w:t>
      </w:r>
      <w:r w:rsidRPr="00B72ED2">
        <w:rPr>
          <w:rFonts w:ascii="微软雅黑" w:eastAsia="微软雅黑" w:hAnsi="微软雅黑" w:cs="微软雅黑"/>
          <w:spacing w:val="12"/>
          <w:lang w:eastAsia="zh-CN"/>
        </w:rPr>
        <w:t>0.11%</w:t>
      </w:r>
      <w:r w:rsidRPr="00B72ED2">
        <w:rPr>
          <w:rFonts w:ascii="微软雅黑" w:eastAsia="微软雅黑" w:hAnsi="微软雅黑" w:cs="微软雅黑" w:hint="eastAsia"/>
          <w:spacing w:val="12"/>
          <w:lang w:eastAsia="zh-CN"/>
        </w:rPr>
        <w:t>至</w:t>
      </w:r>
      <w:r w:rsidRPr="00B72ED2">
        <w:rPr>
          <w:rFonts w:ascii="微软雅黑" w:eastAsia="微软雅黑" w:hAnsi="微软雅黑" w:cs="微软雅黑"/>
          <w:spacing w:val="12"/>
          <w:lang w:eastAsia="zh-CN"/>
        </w:rPr>
        <w:t>5842.91</w:t>
      </w:r>
      <w:r w:rsidRPr="00B72ED2">
        <w:rPr>
          <w:rFonts w:ascii="微软雅黑" w:eastAsia="微软雅黑" w:hAnsi="微软雅黑" w:cs="微软雅黑" w:hint="eastAsia"/>
          <w:spacing w:val="12"/>
          <w:lang w:eastAsia="zh-CN"/>
        </w:rPr>
        <w:t>点；</w:t>
      </w:r>
      <w:proofErr w:type="gramStart"/>
      <w:r w:rsidRPr="00B72ED2">
        <w:rPr>
          <w:rFonts w:ascii="微软雅黑" w:eastAsia="微软雅黑" w:hAnsi="微软雅黑" w:cs="微软雅黑" w:hint="eastAsia"/>
          <w:spacing w:val="12"/>
          <w:lang w:eastAsia="zh-CN"/>
        </w:rPr>
        <w:t>迷你标普</w:t>
      </w:r>
      <w:proofErr w:type="gramEnd"/>
      <w:r w:rsidRPr="00B72ED2">
        <w:rPr>
          <w:rFonts w:ascii="微软雅黑" w:eastAsia="微软雅黑" w:hAnsi="微软雅黑" w:cs="微软雅黑"/>
          <w:spacing w:val="12"/>
          <w:lang w:eastAsia="zh-CN"/>
        </w:rPr>
        <w:t>500</w:t>
      </w:r>
      <w:r w:rsidRPr="00B72ED2">
        <w:rPr>
          <w:rFonts w:ascii="微软雅黑" w:eastAsia="微软雅黑" w:hAnsi="微软雅黑" w:cs="微软雅黑" w:hint="eastAsia"/>
          <w:spacing w:val="12"/>
          <w:lang w:eastAsia="zh-CN"/>
        </w:rPr>
        <w:t>主力合约上涨</w:t>
      </w:r>
      <w:r w:rsidRPr="00B72ED2">
        <w:rPr>
          <w:rFonts w:ascii="微软雅黑" w:eastAsia="微软雅黑" w:hAnsi="微软雅黑" w:cs="微软雅黑"/>
          <w:spacing w:val="12"/>
          <w:lang w:eastAsia="zh-CN"/>
        </w:rPr>
        <w:t>0.17%</w:t>
      </w:r>
      <w:r w:rsidRPr="00B72ED2">
        <w:rPr>
          <w:rFonts w:ascii="微软雅黑" w:eastAsia="微软雅黑" w:hAnsi="微软雅黑" w:cs="微软雅黑" w:hint="eastAsia"/>
          <w:spacing w:val="12"/>
          <w:lang w:eastAsia="zh-CN"/>
        </w:rPr>
        <w:t>至</w:t>
      </w:r>
      <w:r w:rsidRPr="00B72ED2">
        <w:rPr>
          <w:rFonts w:ascii="微软雅黑" w:eastAsia="微软雅黑" w:hAnsi="微软雅黑" w:cs="微软雅黑"/>
          <w:spacing w:val="12"/>
          <w:lang w:eastAsia="zh-CN"/>
        </w:rPr>
        <w:t>5891.5</w:t>
      </w:r>
      <w:r w:rsidRPr="00B72ED2">
        <w:rPr>
          <w:rFonts w:ascii="微软雅黑" w:eastAsia="微软雅黑" w:hAnsi="微软雅黑" w:cs="微软雅黑" w:hint="eastAsia"/>
          <w:spacing w:val="12"/>
          <w:lang w:eastAsia="zh-CN"/>
        </w:rPr>
        <w:t>点。经济数据层面，</w:t>
      </w:r>
      <w:r w:rsidRPr="00B72ED2">
        <w:rPr>
          <w:rFonts w:ascii="微软雅黑" w:eastAsia="微软雅黑" w:hAnsi="微软雅黑" w:cs="微软雅黑"/>
          <w:spacing w:val="12"/>
          <w:lang w:eastAsia="zh-CN"/>
        </w:rPr>
        <w:t>2024</w:t>
      </w:r>
      <w:r w:rsidRPr="00B72ED2">
        <w:rPr>
          <w:rFonts w:ascii="微软雅黑" w:eastAsia="微软雅黑" w:hAnsi="微软雅黑" w:cs="微软雅黑" w:hint="eastAsia"/>
          <w:spacing w:val="12"/>
          <w:lang w:eastAsia="zh-CN"/>
        </w:rPr>
        <w:t>年</w:t>
      </w:r>
      <w:r w:rsidRPr="00B72ED2">
        <w:rPr>
          <w:rFonts w:ascii="微软雅黑" w:eastAsia="微软雅黑" w:hAnsi="微软雅黑" w:cs="微软雅黑"/>
          <w:spacing w:val="12"/>
          <w:lang w:eastAsia="zh-CN"/>
        </w:rPr>
        <w:t>12</w:t>
      </w:r>
      <w:r w:rsidRPr="00B72ED2">
        <w:rPr>
          <w:rFonts w:ascii="微软雅黑" w:eastAsia="微软雅黑" w:hAnsi="微软雅黑" w:cs="微软雅黑" w:hint="eastAsia"/>
          <w:spacing w:val="12"/>
          <w:lang w:eastAsia="zh-CN"/>
        </w:rPr>
        <w:t>月</w:t>
      </w:r>
      <w:r w:rsidRPr="00B72ED2">
        <w:rPr>
          <w:rFonts w:ascii="微软雅黑" w:eastAsia="微软雅黑" w:hAnsi="微软雅黑" w:cs="微软雅黑"/>
          <w:spacing w:val="12"/>
          <w:lang w:eastAsia="zh-CN"/>
        </w:rPr>
        <w:t>PPI</w:t>
      </w:r>
      <w:r w:rsidRPr="00B72ED2">
        <w:rPr>
          <w:rFonts w:ascii="微软雅黑" w:eastAsia="微软雅黑" w:hAnsi="微软雅黑" w:cs="微软雅黑" w:hint="eastAsia"/>
          <w:spacing w:val="12"/>
          <w:lang w:eastAsia="zh-CN"/>
        </w:rPr>
        <w:t>同比升</w:t>
      </w:r>
      <w:r w:rsidRPr="00B72ED2">
        <w:rPr>
          <w:rFonts w:ascii="微软雅黑" w:eastAsia="微软雅黑" w:hAnsi="微软雅黑" w:cs="微软雅黑"/>
          <w:spacing w:val="12"/>
          <w:lang w:eastAsia="zh-CN"/>
        </w:rPr>
        <w:t>3.3%</w:t>
      </w:r>
      <w:r w:rsidRPr="00B72ED2">
        <w:rPr>
          <w:rFonts w:ascii="微软雅黑" w:eastAsia="微软雅黑" w:hAnsi="微软雅黑" w:cs="微软雅黑" w:hint="eastAsia"/>
          <w:spacing w:val="12"/>
          <w:lang w:eastAsia="zh-CN"/>
        </w:rPr>
        <w:t>，环比升</w:t>
      </w:r>
      <w:r w:rsidRPr="00B72ED2">
        <w:rPr>
          <w:rFonts w:ascii="微软雅黑" w:eastAsia="微软雅黑" w:hAnsi="微软雅黑" w:cs="微软雅黑"/>
          <w:spacing w:val="12"/>
          <w:lang w:eastAsia="zh-CN"/>
        </w:rPr>
        <w:t>0.2%</w:t>
      </w:r>
      <w:r w:rsidRPr="00B72ED2">
        <w:rPr>
          <w:rFonts w:ascii="微软雅黑" w:eastAsia="微软雅黑" w:hAnsi="微软雅黑" w:cs="微软雅黑" w:hint="eastAsia"/>
          <w:spacing w:val="12"/>
          <w:lang w:eastAsia="zh-CN"/>
        </w:rPr>
        <w:t>，均低于市场预期。核心</w:t>
      </w:r>
      <w:r w:rsidRPr="00B72ED2">
        <w:rPr>
          <w:rFonts w:ascii="微软雅黑" w:eastAsia="微软雅黑" w:hAnsi="微软雅黑" w:cs="微软雅黑"/>
          <w:spacing w:val="12"/>
          <w:lang w:eastAsia="zh-CN"/>
        </w:rPr>
        <w:t>PPI</w:t>
      </w:r>
      <w:r w:rsidRPr="00B72ED2">
        <w:rPr>
          <w:rFonts w:ascii="微软雅黑" w:eastAsia="微软雅黑" w:hAnsi="微软雅黑" w:cs="微软雅黑" w:hint="eastAsia"/>
          <w:spacing w:val="12"/>
          <w:lang w:eastAsia="zh-CN"/>
        </w:rPr>
        <w:t>同比升</w:t>
      </w:r>
      <w:r w:rsidRPr="00B72ED2">
        <w:rPr>
          <w:rFonts w:ascii="微软雅黑" w:eastAsia="微软雅黑" w:hAnsi="微软雅黑" w:cs="微软雅黑"/>
          <w:spacing w:val="12"/>
          <w:lang w:eastAsia="zh-CN"/>
        </w:rPr>
        <w:t>3.5%</w:t>
      </w:r>
      <w:r w:rsidRPr="00B72ED2">
        <w:rPr>
          <w:rFonts w:ascii="微软雅黑" w:eastAsia="微软雅黑" w:hAnsi="微软雅黑" w:cs="微软雅黑" w:hint="eastAsia"/>
          <w:spacing w:val="12"/>
          <w:lang w:eastAsia="zh-CN"/>
        </w:rPr>
        <w:t>，环比持平，同样低于预期。数据发布后，美元指数短线回落但随后反弹，</w:t>
      </w:r>
      <w:r w:rsidRPr="00B72ED2">
        <w:rPr>
          <w:rFonts w:ascii="微软雅黑" w:eastAsia="微软雅黑" w:hAnsi="微软雅黑" w:cs="微软雅黑"/>
          <w:spacing w:val="12"/>
          <w:lang w:eastAsia="zh-CN"/>
        </w:rPr>
        <w:t>PPI</w:t>
      </w:r>
      <w:r w:rsidRPr="00B72ED2">
        <w:rPr>
          <w:rFonts w:ascii="微软雅黑" w:eastAsia="微软雅黑" w:hAnsi="微软雅黑" w:cs="微软雅黑" w:hint="eastAsia"/>
          <w:spacing w:val="12"/>
          <w:lang w:eastAsia="zh-CN"/>
        </w:rPr>
        <w:t>数据并未对美联储降息预期起到实质影响，关注</w:t>
      </w:r>
      <w:proofErr w:type="gramStart"/>
      <w:r w:rsidRPr="00B72ED2">
        <w:rPr>
          <w:rFonts w:ascii="微软雅黑" w:eastAsia="微软雅黑" w:hAnsi="微软雅黑" w:cs="微软雅黑" w:hint="eastAsia"/>
          <w:spacing w:val="12"/>
          <w:lang w:eastAsia="zh-CN"/>
        </w:rPr>
        <w:t>今晚公布</w:t>
      </w:r>
      <w:proofErr w:type="gramEnd"/>
      <w:r w:rsidRPr="00B72ED2">
        <w:rPr>
          <w:rFonts w:ascii="微软雅黑" w:eastAsia="微软雅黑" w:hAnsi="微软雅黑" w:cs="微软雅黑" w:hint="eastAsia"/>
          <w:spacing w:val="12"/>
          <w:lang w:eastAsia="zh-CN"/>
        </w:rPr>
        <w:t>的</w:t>
      </w:r>
      <w:r w:rsidRPr="00B72ED2">
        <w:rPr>
          <w:rFonts w:ascii="微软雅黑" w:eastAsia="微软雅黑" w:hAnsi="微软雅黑" w:cs="微软雅黑"/>
          <w:spacing w:val="12"/>
          <w:lang w:eastAsia="zh-CN"/>
        </w:rPr>
        <w:t>CPI</w:t>
      </w:r>
      <w:r w:rsidRPr="00B72ED2">
        <w:rPr>
          <w:rFonts w:ascii="微软雅黑" w:eastAsia="微软雅黑" w:hAnsi="微软雅黑" w:cs="微软雅黑" w:hint="eastAsia"/>
          <w:spacing w:val="12"/>
          <w:lang w:eastAsia="zh-CN"/>
        </w:rPr>
        <w:t>数据。股市基本面，美股新一轮</w:t>
      </w:r>
      <w:proofErr w:type="gramStart"/>
      <w:r w:rsidRPr="00B72ED2">
        <w:rPr>
          <w:rFonts w:ascii="微软雅黑" w:eastAsia="微软雅黑" w:hAnsi="微软雅黑" w:cs="微软雅黑" w:hint="eastAsia"/>
          <w:spacing w:val="12"/>
          <w:lang w:eastAsia="zh-CN"/>
        </w:rPr>
        <w:t>财报季</w:t>
      </w:r>
      <w:proofErr w:type="gramEnd"/>
      <w:r w:rsidRPr="00B72ED2">
        <w:rPr>
          <w:rFonts w:ascii="微软雅黑" w:eastAsia="微软雅黑" w:hAnsi="微软雅黑" w:cs="微软雅黑" w:hint="eastAsia"/>
          <w:spacing w:val="12"/>
          <w:lang w:eastAsia="zh-CN"/>
        </w:rPr>
        <w:t>即将开始，本周多家华尔街投行将公布财报，由于美联储降息预期减弱，上市公司盈利对美股后市能否继续上涨有重要影响。策略上，建议暂时观望。</w:t>
      </w:r>
    </w:p>
    <w:p w14:paraId="6953D009" w14:textId="788218F9" w:rsidR="009372C5" w:rsidRDefault="00115A1A" w:rsidP="00FF1877">
      <w:pPr>
        <w:spacing w:before="103" w:line="256" w:lineRule="auto"/>
        <w:ind w:right="743" w:firstLine="420"/>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3E7D9146" w14:textId="2F06D7BC" w:rsidR="00FF1877" w:rsidRPr="00EE7376" w:rsidRDefault="00B72ED2" w:rsidP="00FF1877">
      <w:pPr>
        <w:spacing w:before="103" w:line="256" w:lineRule="auto"/>
        <w:ind w:right="743" w:firstLine="420"/>
        <w:rPr>
          <w:rFonts w:ascii="微软雅黑" w:eastAsia="微软雅黑" w:hAnsi="微软雅黑" w:cs="微软雅黑" w:hint="eastAsia"/>
          <w:spacing w:val="7"/>
          <w:lang w:eastAsia="zh-CN"/>
        </w:rPr>
      </w:pPr>
      <w:r w:rsidRPr="00BA393A">
        <w:rPr>
          <w:rFonts w:ascii="新宋体" w:eastAsia="新宋体" w:hAnsi="新宋体"/>
          <w:b/>
          <w:noProof/>
        </w:rPr>
        <w:drawing>
          <wp:inline distT="0" distB="0" distL="0" distR="0" wp14:anchorId="348F239C" wp14:editId="6B17D0F0">
            <wp:extent cx="5638800" cy="2000250"/>
            <wp:effectExtent l="0" t="0" r="0" b="0"/>
            <wp:docPr id="2" name="图片 2" descr="C:\Users\Administrator\Documents\WeChat Files\wxid_vkxlzo0vqu7s22\FileStorage\Temp\1736902387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3690238741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39928" cy="2000650"/>
                    </a:xfrm>
                    <a:prstGeom prst="rect">
                      <a:avLst/>
                    </a:prstGeom>
                    <a:noFill/>
                    <a:ln>
                      <a:noFill/>
                    </a:ln>
                  </pic:spPr>
                </pic:pic>
              </a:graphicData>
            </a:graphic>
          </wp:inline>
        </w:drawing>
      </w:r>
    </w:p>
    <w:p w14:paraId="4F60D936" w14:textId="77777777" w:rsidR="009372C5" w:rsidRDefault="00115A1A">
      <w:pPr>
        <w:spacing w:before="120" w:line="190" w:lineRule="auto"/>
        <w:ind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49E16F9B" w14:textId="77777777" w:rsidR="009372C5" w:rsidRPr="00EE7376" w:rsidRDefault="00115A1A">
      <w:pPr>
        <w:spacing w:before="103" w:line="256" w:lineRule="auto"/>
        <w:ind w:right="743"/>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501D158F" w14:textId="77777777" w:rsidR="00B72ED2" w:rsidRDefault="00B72ED2" w:rsidP="000511AA">
      <w:pPr>
        <w:spacing w:before="103" w:line="256" w:lineRule="auto"/>
        <w:ind w:right="743" w:firstLine="420"/>
        <w:jc w:val="both"/>
        <w:rPr>
          <w:rFonts w:ascii="微软雅黑" w:eastAsia="微软雅黑" w:hAnsi="微软雅黑" w:cs="微软雅黑"/>
          <w:spacing w:val="12"/>
          <w:lang w:eastAsia="zh-CN"/>
        </w:rPr>
      </w:pPr>
      <w:r w:rsidRPr="00B72ED2">
        <w:rPr>
          <w:rFonts w:ascii="微软雅黑" w:eastAsia="微软雅黑" w:hAnsi="微软雅黑" w:cs="微软雅黑" w:hint="eastAsia"/>
          <w:spacing w:val="12"/>
          <w:lang w:eastAsia="zh-CN"/>
        </w:rPr>
        <w:t>截至</w:t>
      </w:r>
      <w:r w:rsidRPr="00B72ED2">
        <w:rPr>
          <w:rFonts w:ascii="微软雅黑" w:eastAsia="微软雅黑" w:hAnsi="微软雅黑" w:cs="微软雅黑"/>
          <w:spacing w:val="12"/>
          <w:lang w:eastAsia="zh-CN"/>
        </w:rPr>
        <w:t>1</w:t>
      </w:r>
      <w:r w:rsidRPr="00B72ED2">
        <w:rPr>
          <w:rFonts w:ascii="微软雅黑" w:eastAsia="微软雅黑" w:hAnsi="微软雅黑" w:cs="微软雅黑" w:hint="eastAsia"/>
          <w:spacing w:val="12"/>
          <w:lang w:eastAsia="zh-CN"/>
        </w:rPr>
        <w:t>月</w:t>
      </w:r>
      <w:r w:rsidRPr="00B72ED2">
        <w:rPr>
          <w:rFonts w:ascii="微软雅黑" w:eastAsia="微软雅黑" w:hAnsi="微软雅黑" w:cs="微软雅黑"/>
          <w:spacing w:val="12"/>
          <w:lang w:eastAsia="zh-CN"/>
        </w:rPr>
        <w:t>14</w:t>
      </w:r>
      <w:r w:rsidRPr="00B72ED2">
        <w:rPr>
          <w:rFonts w:ascii="微软雅黑" w:eastAsia="微软雅黑" w:hAnsi="微软雅黑" w:cs="微软雅黑" w:hint="eastAsia"/>
          <w:spacing w:val="12"/>
          <w:lang w:eastAsia="zh-CN"/>
        </w:rPr>
        <w:t>日，富时中国</w:t>
      </w:r>
      <w:r w:rsidRPr="00B72ED2">
        <w:rPr>
          <w:rFonts w:ascii="微软雅黑" w:eastAsia="微软雅黑" w:hAnsi="微软雅黑" w:cs="微软雅黑"/>
          <w:spacing w:val="12"/>
          <w:lang w:eastAsia="zh-CN"/>
        </w:rPr>
        <w:t>A50</w:t>
      </w:r>
      <w:r w:rsidRPr="00B72ED2">
        <w:rPr>
          <w:rFonts w:ascii="微软雅黑" w:eastAsia="微软雅黑" w:hAnsi="微软雅黑" w:cs="微软雅黑" w:hint="eastAsia"/>
          <w:spacing w:val="12"/>
          <w:lang w:eastAsia="zh-CN"/>
        </w:rPr>
        <w:t>指数上涨</w:t>
      </w:r>
      <w:r w:rsidRPr="00B72ED2">
        <w:rPr>
          <w:rFonts w:ascii="微软雅黑" w:eastAsia="微软雅黑" w:hAnsi="微软雅黑" w:cs="微软雅黑"/>
          <w:spacing w:val="12"/>
          <w:lang w:eastAsia="zh-CN"/>
        </w:rPr>
        <w:t>2.08%</w:t>
      </w:r>
      <w:r w:rsidRPr="00B72ED2">
        <w:rPr>
          <w:rFonts w:ascii="微软雅黑" w:eastAsia="微软雅黑" w:hAnsi="微软雅黑" w:cs="微软雅黑" w:hint="eastAsia"/>
          <w:spacing w:val="12"/>
          <w:lang w:eastAsia="zh-CN"/>
        </w:rPr>
        <w:t>至</w:t>
      </w:r>
      <w:r w:rsidRPr="00B72ED2">
        <w:rPr>
          <w:rFonts w:ascii="微软雅黑" w:eastAsia="微软雅黑" w:hAnsi="微软雅黑" w:cs="微软雅黑"/>
          <w:spacing w:val="12"/>
          <w:lang w:eastAsia="zh-CN"/>
        </w:rPr>
        <w:t>13009.75</w:t>
      </w:r>
      <w:r w:rsidRPr="00B72ED2">
        <w:rPr>
          <w:rFonts w:ascii="微软雅黑" w:eastAsia="微软雅黑" w:hAnsi="微软雅黑" w:cs="微软雅黑" w:hint="eastAsia"/>
          <w:spacing w:val="12"/>
          <w:lang w:eastAsia="zh-CN"/>
        </w:rPr>
        <w:t>点；新交所富时</w:t>
      </w:r>
      <w:r w:rsidRPr="00B72ED2">
        <w:rPr>
          <w:rFonts w:ascii="微软雅黑" w:eastAsia="微软雅黑" w:hAnsi="微软雅黑" w:cs="微软雅黑"/>
          <w:spacing w:val="12"/>
          <w:lang w:eastAsia="zh-CN"/>
        </w:rPr>
        <w:t>A50</w:t>
      </w:r>
      <w:r w:rsidRPr="00B72ED2">
        <w:rPr>
          <w:rFonts w:ascii="微软雅黑" w:eastAsia="微软雅黑" w:hAnsi="微软雅黑" w:cs="微软雅黑" w:hint="eastAsia"/>
          <w:spacing w:val="12"/>
          <w:lang w:eastAsia="zh-CN"/>
        </w:rPr>
        <w:t>期指主力合约上涨</w:t>
      </w:r>
      <w:r w:rsidRPr="00B72ED2">
        <w:rPr>
          <w:rFonts w:ascii="微软雅黑" w:eastAsia="微软雅黑" w:hAnsi="微软雅黑" w:cs="微软雅黑"/>
          <w:spacing w:val="12"/>
          <w:lang w:eastAsia="zh-CN"/>
        </w:rPr>
        <w:t>2.21%</w:t>
      </w:r>
      <w:r w:rsidRPr="00B72ED2">
        <w:rPr>
          <w:rFonts w:ascii="微软雅黑" w:eastAsia="微软雅黑" w:hAnsi="微软雅黑" w:cs="微软雅黑" w:hint="eastAsia"/>
          <w:spacing w:val="12"/>
          <w:lang w:eastAsia="zh-CN"/>
        </w:rPr>
        <w:t>至</w:t>
      </w:r>
      <w:r w:rsidRPr="00B72ED2">
        <w:rPr>
          <w:rFonts w:ascii="微软雅黑" w:eastAsia="微软雅黑" w:hAnsi="微软雅黑" w:cs="微软雅黑"/>
          <w:spacing w:val="12"/>
          <w:lang w:eastAsia="zh-CN"/>
        </w:rPr>
        <w:t>12993</w:t>
      </w:r>
      <w:r w:rsidRPr="00B72ED2">
        <w:rPr>
          <w:rFonts w:ascii="微软雅黑" w:eastAsia="微软雅黑" w:hAnsi="微软雅黑" w:cs="微软雅黑" w:hint="eastAsia"/>
          <w:spacing w:val="12"/>
          <w:lang w:eastAsia="zh-CN"/>
        </w:rPr>
        <w:t>点。国内方面，政策面，证监会</w:t>
      </w:r>
      <w:r w:rsidRPr="00B72ED2">
        <w:rPr>
          <w:rFonts w:ascii="微软雅黑" w:eastAsia="微软雅黑" w:hAnsi="微软雅黑" w:cs="微软雅黑"/>
          <w:spacing w:val="12"/>
          <w:lang w:eastAsia="zh-CN"/>
        </w:rPr>
        <w:t>13</w:t>
      </w:r>
      <w:r w:rsidRPr="00B72ED2">
        <w:rPr>
          <w:rFonts w:ascii="微软雅黑" w:eastAsia="微软雅黑" w:hAnsi="微软雅黑" w:cs="微软雅黑" w:hint="eastAsia"/>
          <w:spacing w:val="12"/>
          <w:lang w:eastAsia="zh-CN"/>
        </w:rPr>
        <w:t>日召开会议对</w:t>
      </w:r>
      <w:r w:rsidRPr="00B72ED2">
        <w:rPr>
          <w:rFonts w:ascii="微软雅黑" w:eastAsia="微软雅黑" w:hAnsi="微软雅黑" w:cs="微软雅黑"/>
          <w:spacing w:val="12"/>
          <w:lang w:eastAsia="zh-CN"/>
        </w:rPr>
        <w:t>2025</w:t>
      </w:r>
      <w:r w:rsidRPr="00B72ED2">
        <w:rPr>
          <w:rFonts w:ascii="微软雅黑" w:eastAsia="微软雅黑" w:hAnsi="微软雅黑" w:cs="微软雅黑" w:hint="eastAsia"/>
          <w:spacing w:val="12"/>
          <w:lang w:eastAsia="zh-CN"/>
        </w:rPr>
        <w:t>年重点工作做了部署</w:t>
      </w:r>
      <w:r w:rsidRPr="00B72ED2">
        <w:rPr>
          <w:rFonts w:ascii="微软雅黑" w:eastAsia="微软雅黑" w:hAnsi="微软雅黑" w:cs="微软雅黑" w:hint="eastAsia"/>
          <w:spacing w:val="12"/>
          <w:lang w:eastAsia="zh-CN"/>
        </w:rPr>
        <w:lastRenderedPageBreak/>
        <w:t>，会议旨在强化监管，稳定资本市场。此外昨日下午国新办举行发布会就金融支持经济高质量发展做了介绍。经济基本面，从外贸数据看</w:t>
      </w:r>
      <w:r w:rsidRPr="00B72ED2">
        <w:rPr>
          <w:rFonts w:ascii="微软雅黑" w:eastAsia="微软雅黑" w:hAnsi="微软雅黑" w:cs="微软雅黑"/>
          <w:spacing w:val="12"/>
          <w:lang w:eastAsia="zh-CN"/>
        </w:rPr>
        <w:t>2024</w:t>
      </w:r>
      <w:r w:rsidRPr="00B72ED2">
        <w:rPr>
          <w:rFonts w:ascii="微软雅黑" w:eastAsia="微软雅黑" w:hAnsi="微软雅黑" w:cs="微软雅黑" w:hint="eastAsia"/>
          <w:spacing w:val="12"/>
          <w:lang w:eastAsia="zh-CN"/>
        </w:rPr>
        <w:t>年我国进出口贸易表现亮眼，出口规模创新高，</w:t>
      </w:r>
      <w:r w:rsidRPr="00B72ED2">
        <w:rPr>
          <w:rFonts w:ascii="微软雅黑" w:eastAsia="微软雅黑" w:hAnsi="微软雅黑" w:cs="微软雅黑"/>
          <w:spacing w:val="12"/>
          <w:lang w:eastAsia="zh-CN"/>
        </w:rPr>
        <w:t>12</w:t>
      </w:r>
      <w:r w:rsidRPr="00B72ED2">
        <w:rPr>
          <w:rFonts w:ascii="微软雅黑" w:eastAsia="微软雅黑" w:hAnsi="微软雅黑" w:cs="微软雅黑" w:hint="eastAsia"/>
          <w:spacing w:val="12"/>
          <w:lang w:eastAsia="zh-CN"/>
        </w:rPr>
        <w:t>月出口较</w:t>
      </w:r>
      <w:r w:rsidRPr="00B72ED2">
        <w:rPr>
          <w:rFonts w:ascii="微软雅黑" w:eastAsia="微软雅黑" w:hAnsi="微软雅黑" w:cs="微软雅黑"/>
          <w:spacing w:val="12"/>
          <w:lang w:eastAsia="zh-CN"/>
        </w:rPr>
        <w:t>11</w:t>
      </w:r>
      <w:r w:rsidRPr="00B72ED2">
        <w:rPr>
          <w:rFonts w:ascii="微软雅黑" w:eastAsia="微软雅黑" w:hAnsi="微软雅黑" w:cs="微软雅黑" w:hint="eastAsia"/>
          <w:spacing w:val="12"/>
          <w:lang w:eastAsia="zh-CN"/>
        </w:rPr>
        <w:t>月大幅成长，外贸</w:t>
      </w:r>
      <w:proofErr w:type="gramStart"/>
      <w:r w:rsidRPr="00B72ED2">
        <w:rPr>
          <w:rFonts w:ascii="微软雅黑" w:eastAsia="微软雅黑" w:hAnsi="微软雅黑" w:cs="微软雅黑" w:hint="eastAsia"/>
          <w:spacing w:val="12"/>
          <w:lang w:eastAsia="zh-CN"/>
        </w:rPr>
        <w:t>强出口</w:t>
      </w:r>
      <w:proofErr w:type="gramEnd"/>
      <w:r w:rsidRPr="00B72ED2">
        <w:rPr>
          <w:rFonts w:ascii="微软雅黑" w:eastAsia="微软雅黑" w:hAnsi="微软雅黑" w:cs="微软雅黑" w:hint="eastAsia"/>
          <w:spacing w:val="12"/>
          <w:lang w:eastAsia="zh-CN"/>
        </w:rPr>
        <w:t>效应明显。从金融数据看，</w:t>
      </w:r>
      <w:r w:rsidRPr="00B72ED2">
        <w:rPr>
          <w:rFonts w:ascii="微软雅黑" w:eastAsia="微软雅黑" w:hAnsi="微软雅黑" w:cs="微软雅黑"/>
          <w:spacing w:val="12"/>
          <w:lang w:eastAsia="zh-CN"/>
        </w:rPr>
        <w:t>2024</w:t>
      </w:r>
      <w:r w:rsidRPr="00B72ED2">
        <w:rPr>
          <w:rFonts w:ascii="微软雅黑" w:eastAsia="微软雅黑" w:hAnsi="微软雅黑" w:cs="微软雅黑" w:hint="eastAsia"/>
          <w:spacing w:val="12"/>
          <w:lang w:eastAsia="zh-CN"/>
        </w:rPr>
        <w:t>年，</w:t>
      </w:r>
      <w:r w:rsidRPr="00B72ED2">
        <w:rPr>
          <w:rFonts w:ascii="微软雅黑" w:eastAsia="微软雅黑" w:hAnsi="微软雅黑" w:cs="微软雅黑"/>
          <w:spacing w:val="12"/>
          <w:lang w:eastAsia="zh-CN"/>
        </w:rPr>
        <w:t>M1</w:t>
      </w:r>
      <w:r w:rsidRPr="00B72ED2">
        <w:rPr>
          <w:rFonts w:ascii="微软雅黑" w:eastAsia="微软雅黑" w:hAnsi="微软雅黑" w:cs="微软雅黑" w:hint="eastAsia"/>
          <w:spacing w:val="12"/>
          <w:lang w:eastAsia="zh-CN"/>
        </w:rPr>
        <w:t>增速整体小于</w:t>
      </w:r>
      <w:r w:rsidRPr="00B72ED2">
        <w:rPr>
          <w:rFonts w:ascii="微软雅黑" w:eastAsia="微软雅黑" w:hAnsi="微软雅黑" w:cs="微软雅黑"/>
          <w:spacing w:val="12"/>
          <w:lang w:eastAsia="zh-CN"/>
        </w:rPr>
        <w:t>M2</w:t>
      </w:r>
      <w:r w:rsidRPr="00B72ED2">
        <w:rPr>
          <w:rFonts w:ascii="微软雅黑" w:eastAsia="微软雅黑" w:hAnsi="微软雅黑" w:cs="微软雅黑" w:hint="eastAsia"/>
          <w:spacing w:val="12"/>
          <w:lang w:eastAsia="zh-CN"/>
        </w:rPr>
        <w:t>，经济主体仍倾向于储蓄而非消费，经济增长动能仍有待提升。整体来看，当下政策已开始相继落地，对市场情绪起到修复，春节后市场流动性有望得到进一步提升。策略上，建议逢低买入。</w:t>
      </w:r>
    </w:p>
    <w:p w14:paraId="11AC0A6A" w14:textId="0574F538" w:rsidR="009372C5" w:rsidRPr="00C07FA3" w:rsidRDefault="00115A1A" w:rsidP="000511AA">
      <w:pPr>
        <w:spacing w:before="103" w:line="256" w:lineRule="auto"/>
        <w:ind w:right="743" w:firstLine="42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10183F54" w14:textId="03170F96" w:rsidR="009372C5" w:rsidRDefault="00B72ED2">
      <w:pPr>
        <w:spacing w:before="103" w:line="256" w:lineRule="auto"/>
        <w:ind w:right="743" w:firstLine="420"/>
        <w:jc w:val="both"/>
        <w:rPr>
          <w:rFonts w:ascii="新宋体" w:eastAsia="新宋体" w:hAnsi="新宋体" w:hint="eastAsia"/>
          <w:lang w:eastAsia="zh-CN"/>
        </w:rPr>
      </w:pPr>
      <w:r>
        <w:rPr>
          <w:rFonts w:ascii="新宋体" w:eastAsia="新宋体" w:hAnsi="新宋体" w:hint="eastAsia"/>
          <w:noProof/>
          <w:lang w:eastAsia="zh-CN"/>
        </w:rPr>
        <w:drawing>
          <wp:inline distT="0" distB="0" distL="0" distR="0" wp14:anchorId="16DC493F" wp14:editId="73BA37C9">
            <wp:extent cx="5657850" cy="2324100"/>
            <wp:effectExtent l="0" t="0" r="0" b="0"/>
            <wp:docPr id="7614083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57850" cy="2324100"/>
                    </a:xfrm>
                    <a:prstGeom prst="rect">
                      <a:avLst/>
                    </a:prstGeom>
                    <a:noFill/>
                  </pic:spPr>
                </pic:pic>
              </a:graphicData>
            </a:graphic>
          </wp:inline>
        </w:drawing>
      </w:r>
    </w:p>
    <w:p w14:paraId="0D42438C" w14:textId="77777777" w:rsidR="006837BD" w:rsidRDefault="00115A1A">
      <w:pPr>
        <w:spacing w:before="120" w:line="190" w:lineRule="auto"/>
        <w:ind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4A080336" w14:textId="77777777" w:rsidR="005376D6" w:rsidRDefault="005376D6">
      <w:pPr>
        <w:spacing w:before="120" w:line="190" w:lineRule="auto"/>
        <w:ind w:firstLine="448"/>
        <w:jc w:val="both"/>
        <w:rPr>
          <w:rFonts w:ascii="微软雅黑" w:eastAsia="微软雅黑" w:hAnsi="微软雅黑" w:cs="微软雅黑" w:hint="eastAsia"/>
          <w:spacing w:val="7"/>
          <w:lang w:eastAsia="zh-CN"/>
        </w:rPr>
      </w:pPr>
    </w:p>
    <w:p w14:paraId="4A4DE765" w14:textId="60E01949" w:rsidR="009372C5" w:rsidRPr="006E4A37" w:rsidRDefault="00115A1A">
      <w:pPr>
        <w:spacing w:before="103" w:line="256" w:lineRule="auto"/>
        <w:ind w:right="743"/>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52E7AF84" w14:textId="77777777" w:rsidR="00975008" w:rsidRDefault="00975008" w:rsidP="009577DA">
      <w:pPr>
        <w:spacing w:before="103" w:line="256" w:lineRule="auto"/>
        <w:ind w:right="743" w:firstLine="448"/>
        <w:jc w:val="both"/>
        <w:rPr>
          <w:rFonts w:ascii="微软雅黑" w:eastAsia="微软雅黑" w:hAnsi="微软雅黑" w:cs="微软雅黑"/>
          <w:spacing w:val="12"/>
          <w:lang w:eastAsia="zh-CN"/>
        </w:rPr>
      </w:pPr>
      <w:r w:rsidRPr="00975008">
        <w:rPr>
          <w:rFonts w:ascii="微软雅黑" w:eastAsia="微软雅黑" w:hAnsi="微软雅黑" w:cs="微软雅黑" w:hint="eastAsia"/>
          <w:spacing w:val="12"/>
          <w:lang w:eastAsia="zh-CN"/>
        </w:rPr>
        <w:t>隔夜</w:t>
      </w:r>
      <w:r w:rsidRPr="00975008">
        <w:rPr>
          <w:rFonts w:ascii="微软雅黑" w:eastAsia="微软雅黑" w:hAnsi="微软雅黑" w:cs="微软雅黑"/>
          <w:spacing w:val="12"/>
          <w:lang w:eastAsia="zh-CN"/>
        </w:rPr>
        <w:t>COMEX</w:t>
      </w:r>
      <w:r w:rsidRPr="00975008">
        <w:rPr>
          <w:rFonts w:ascii="微软雅黑" w:eastAsia="微软雅黑" w:hAnsi="微软雅黑" w:cs="微软雅黑" w:hint="eastAsia"/>
          <w:spacing w:val="12"/>
          <w:lang w:eastAsia="zh-CN"/>
        </w:rPr>
        <w:t>铜震荡偏强，报收</w:t>
      </w:r>
      <w:r w:rsidRPr="00975008">
        <w:rPr>
          <w:rFonts w:ascii="微软雅黑" w:eastAsia="微软雅黑" w:hAnsi="微软雅黑" w:cs="微软雅黑"/>
          <w:spacing w:val="12"/>
          <w:lang w:eastAsia="zh-CN"/>
        </w:rPr>
        <w:t>4.348</w:t>
      </w:r>
      <w:r w:rsidRPr="00975008">
        <w:rPr>
          <w:rFonts w:ascii="微软雅黑" w:eastAsia="微软雅黑" w:hAnsi="微软雅黑" w:cs="微软雅黑" w:hint="eastAsia"/>
          <w:spacing w:val="12"/>
          <w:lang w:eastAsia="zh-CN"/>
        </w:rPr>
        <w:t>美元</w:t>
      </w:r>
      <w:r w:rsidRPr="00975008">
        <w:rPr>
          <w:rFonts w:ascii="微软雅黑" w:eastAsia="微软雅黑" w:hAnsi="微软雅黑" w:cs="微软雅黑"/>
          <w:spacing w:val="12"/>
          <w:lang w:eastAsia="zh-CN"/>
        </w:rPr>
        <w:t>/</w:t>
      </w:r>
      <w:r w:rsidRPr="00975008">
        <w:rPr>
          <w:rFonts w:ascii="微软雅黑" w:eastAsia="微软雅黑" w:hAnsi="微软雅黑" w:cs="微软雅黑" w:hint="eastAsia"/>
          <w:spacing w:val="12"/>
          <w:lang w:eastAsia="zh-CN"/>
        </w:rPr>
        <w:t>磅，涨跌幅</w:t>
      </w:r>
      <w:r w:rsidRPr="00975008">
        <w:rPr>
          <w:rFonts w:ascii="微软雅黑" w:eastAsia="微软雅黑" w:hAnsi="微软雅黑" w:cs="微软雅黑"/>
          <w:spacing w:val="12"/>
          <w:lang w:eastAsia="zh-CN"/>
        </w:rPr>
        <w:t>+0.51%</w:t>
      </w:r>
      <w:r w:rsidRPr="00975008">
        <w:rPr>
          <w:rFonts w:ascii="微软雅黑" w:eastAsia="微软雅黑" w:hAnsi="微软雅黑" w:cs="微软雅黑" w:hint="eastAsia"/>
          <w:spacing w:val="12"/>
          <w:lang w:eastAsia="zh-CN"/>
        </w:rPr>
        <w:t>。国际方面，美国</w:t>
      </w:r>
      <w:r w:rsidRPr="00975008">
        <w:rPr>
          <w:rFonts w:ascii="微软雅黑" w:eastAsia="微软雅黑" w:hAnsi="微软雅黑" w:cs="微软雅黑"/>
          <w:spacing w:val="12"/>
          <w:lang w:eastAsia="zh-CN"/>
        </w:rPr>
        <w:t>12</w:t>
      </w:r>
      <w:r w:rsidRPr="00975008">
        <w:rPr>
          <w:rFonts w:ascii="微软雅黑" w:eastAsia="微软雅黑" w:hAnsi="微软雅黑" w:cs="微软雅黑" w:hint="eastAsia"/>
          <w:spacing w:val="12"/>
          <w:lang w:eastAsia="zh-CN"/>
        </w:rPr>
        <w:t>月</w:t>
      </w:r>
      <w:r w:rsidRPr="00975008">
        <w:rPr>
          <w:rFonts w:ascii="微软雅黑" w:eastAsia="微软雅黑" w:hAnsi="微软雅黑" w:cs="微软雅黑"/>
          <w:spacing w:val="12"/>
          <w:lang w:eastAsia="zh-CN"/>
        </w:rPr>
        <w:t>PPI</w:t>
      </w:r>
      <w:r w:rsidRPr="00975008">
        <w:rPr>
          <w:rFonts w:ascii="微软雅黑" w:eastAsia="微软雅黑" w:hAnsi="微软雅黑" w:cs="微软雅黑" w:hint="eastAsia"/>
          <w:spacing w:val="12"/>
          <w:lang w:eastAsia="zh-CN"/>
        </w:rPr>
        <w:t>数据不及预期，但未能缓解通胀焦虑。其年率录得</w:t>
      </w:r>
      <w:r w:rsidRPr="00975008">
        <w:rPr>
          <w:rFonts w:ascii="微软雅黑" w:eastAsia="微软雅黑" w:hAnsi="微软雅黑" w:cs="微软雅黑"/>
          <w:spacing w:val="12"/>
          <w:lang w:eastAsia="zh-CN"/>
        </w:rPr>
        <w:t>3.3%</w:t>
      </w:r>
      <w:r w:rsidRPr="00975008">
        <w:rPr>
          <w:rFonts w:ascii="微软雅黑" w:eastAsia="微软雅黑" w:hAnsi="微软雅黑" w:cs="微软雅黑" w:hint="eastAsia"/>
          <w:spacing w:val="12"/>
          <w:lang w:eastAsia="zh-CN"/>
        </w:rPr>
        <w:t>，低于预期的</w:t>
      </w:r>
      <w:r w:rsidRPr="00975008">
        <w:rPr>
          <w:rFonts w:ascii="微软雅黑" w:eastAsia="微软雅黑" w:hAnsi="微软雅黑" w:cs="微软雅黑"/>
          <w:spacing w:val="12"/>
          <w:lang w:eastAsia="zh-CN"/>
        </w:rPr>
        <w:t>3.4%</w:t>
      </w:r>
      <w:r w:rsidRPr="00975008">
        <w:rPr>
          <w:rFonts w:ascii="微软雅黑" w:eastAsia="微软雅黑" w:hAnsi="微软雅黑" w:cs="微软雅黑" w:hint="eastAsia"/>
          <w:spacing w:val="12"/>
          <w:lang w:eastAsia="zh-CN"/>
        </w:rPr>
        <w:t>，但较前值</w:t>
      </w:r>
      <w:r w:rsidRPr="00975008">
        <w:rPr>
          <w:rFonts w:ascii="微软雅黑" w:eastAsia="微软雅黑" w:hAnsi="微软雅黑" w:cs="微软雅黑"/>
          <w:spacing w:val="12"/>
          <w:lang w:eastAsia="zh-CN"/>
        </w:rPr>
        <w:t>3%</w:t>
      </w:r>
      <w:r w:rsidRPr="00975008">
        <w:rPr>
          <w:rFonts w:ascii="微软雅黑" w:eastAsia="微软雅黑" w:hAnsi="微软雅黑" w:cs="微软雅黑" w:hint="eastAsia"/>
          <w:spacing w:val="12"/>
          <w:lang w:eastAsia="zh-CN"/>
        </w:rPr>
        <w:t>有所上升，</w:t>
      </w:r>
      <w:proofErr w:type="gramStart"/>
      <w:r w:rsidRPr="00975008">
        <w:rPr>
          <w:rFonts w:ascii="微软雅黑" w:eastAsia="微软雅黑" w:hAnsi="微软雅黑" w:cs="微软雅黑" w:hint="eastAsia"/>
          <w:spacing w:val="12"/>
          <w:lang w:eastAsia="zh-CN"/>
        </w:rPr>
        <w:t>续刷</w:t>
      </w:r>
      <w:r w:rsidRPr="00975008">
        <w:rPr>
          <w:rFonts w:ascii="微软雅黑" w:eastAsia="微软雅黑" w:hAnsi="微软雅黑" w:cs="微软雅黑"/>
          <w:spacing w:val="12"/>
          <w:lang w:eastAsia="zh-CN"/>
        </w:rPr>
        <w:t>2023</w:t>
      </w:r>
      <w:r w:rsidRPr="00975008">
        <w:rPr>
          <w:rFonts w:ascii="微软雅黑" w:eastAsia="微软雅黑" w:hAnsi="微软雅黑" w:cs="微软雅黑" w:hint="eastAsia"/>
          <w:spacing w:val="12"/>
          <w:lang w:eastAsia="zh-CN"/>
        </w:rPr>
        <w:t>年</w:t>
      </w:r>
      <w:r w:rsidRPr="00975008">
        <w:rPr>
          <w:rFonts w:ascii="微软雅黑" w:eastAsia="微软雅黑" w:hAnsi="微软雅黑" w:cs="微软雅黑"/>
          <w:spacing w:val="12"/>
          <w:lang w:eastAsia="zh-CN"/>
        </w:rPr>
        <w:t>2</w:t>
      </w:r>
      <w:r w:rsidRPr="00975008">
        <w:rPr>
          <w:rFonts w:ascii="微软雅黑" w:eastAsia="微软雅黑" w:hAnsi="微软雅黑" w:cs="微软雅黑" w:hint="eastAsia"/>
          <w:spacing w:val="12"/>
          <w:lang w:eastAsia="zh-CN"/>
        </w:rPr>
        <w:t>月</w:t>
      </w:r>
      <w:proofErr w:type="gramEnd"/>
      <w:r w:rsidRPr="00975008">
        <w:rPr>
          <w:rFonts w:ascii="微软雅黑" w:eastAsia="微软雅黑" w:hAnsi="微软雅黑" w:cs="微软雅黑" w:hint="eastAsia"/>
          <w:spacing w:val="12"/>
          <w:lang w:eastAsia="zh-CN"/>
        </w:rPr>
        <w:t>以来新高。月率录得</w:t>
      </w:r>
      <w:r w:rsidRPr="00975008">
        <w:rPr>
          <w:rFonts w:ascii="微软雅黑" w:eastAsia="微软雅黑" w:hAnsi="微软雅黑" w:cs="微软雅黑"/>
          <w:spacing w:val="12"/>
          <w:lang w:eastAsia="zh-CN"/>
        </w:rPr>
        <w:t>0.2%</w:t>
      </w:r>
      <w:r w:rsidRPr="00975008">
        <w:rPr>
          <w:rFonts w:ascii="微软雅黑" w:eastAsia="微软雅黑" w:hAnsi="微软雅黑" w:cs="微软雅黑" w:hint="eastAsia"/>
          <w:spacing w:val="12"/>
          <w:lang w:eastAsia="zh-CN"/>
        </w:rPr>
        <w:t>，不及预期的</w:t>
      </w:r>
      <w:r w:rsidRPr="00975008">
        <w:rPr>
          <w:rFonts w:ascii="微软雅黑" w:eastAsia="微软雅黑" w:hAnsi="微软雅黑" w:cs="微软雅黑"/>
          <w:spacing w:val="12"/>
          <w:lang w:eastAsia="zh-CN"/>
        </w:rPr>
        <w:t>0.3%</w:t>
      </w:r>
      <w:r w:rsidRPr="00975008">
        <w:rPr>
          <w:rFonts w:ascii="微软雅黑" w:eastAsia="微软雅黑" w:hAnsi="微软雅黑" w:cs="微软雅黑" w:hint="eastAsia"/>
          <w:spacing w:val="12"/>
          <w:lang w:eastAsia="zh-CN"/>
        </w:rPr>
        <w:t>，较前值</w:t>
      </w:r>
      <w:r w:rsidRPr="00975008">
        <w:rPr>
          <w:rFonts w:ascii="微软雅黑" w:eastAsia="微软雅黑" w:hAnsi="微软雅黑" w:cs="微软雅黑"/>
          <w:spacing w:val="12"/>
          <w:lang w:eastAsia="zh-CN"/>
        </w:rPr>
        <w:t>0.4%</w:t>
      </w:r>
      <w:r w:rsidRPr="00975008">
        <w:rPr>
          <w:rFonts w:ascii="微软雅黑" w:eastAsia="微软雅黑" w:hAnsi="微软雅黑" w:cs="微软雅黑" w:hint="eastAsia"/>
          <w:spacing w:val="12"/>
          <w:lang w:eastAsia="zh-CN"/>
        </w:rPr>
        <w:t>有所降温，为</w:t>
      </w:r>
      <w:r w:rsidRPr="00975008">
        <w:rPr>
          <w:rFonts w:ascii="微软雅黑" w:eastAsia="微软雅黑" w:hAnsi="微软雅黑" w:cs="微软雅黑"/>
          <w:spacing w:val="12"/>
          <w:lang w:eastAsia="zh-CN"/>
        </w:rPr>
        <w:t>2024</w:t>
      </w:r>
      <w:r w:rsidRPr="00975008">
        <w:rPr>
          <w:rFonts w:ascii="微软雅黑" w:eastAsia="微软雅黑" w:hAnsi="微软雅黑" w:cs="微软雅黑" w:hint="eastAsia"/>
          <w:spacing w:val="12"/>
          <w:lang w:eastAsia="zh-CN"/>
        </w:rPr>
        <w:t>年</w:t>
      </w:r>
      <w:r w:rsidRPr="00975008">
        <w:rPr>
          <w:rFonts w:ascii="微软雅黑" w:eastAsia="微软雅黑" w:hAnsi="微软雅黑" w:cs="微软雅黑"/>
          <w:spacing w:val="12"/>
          <w:lang w:eastAsia="zh-CN"/>
        </w:rPr>
        <w:t>9</w:t>
      </w:r>
      <w:r w:rsidRPr="00975008">
        <w:rPr>
          <w:rFonts w:ascii="微软雅黑" w:eastAsia="微软雅黑" w:hAnsi="微软雅黑" w:cs="微软雅黑" w:hint="eastAsia"/>
          <w:spacing w:val="12"/>
          <w:lang w:eastAsia="zh-CN"/>
        </w:rPr>
        <w:t>月以来新低。国内方面，央行：</w:t>
      </w:r>
      <w:r w:rsidRPr="00975008">
        <w:rPr>
          <w:rFonts w:ascii="微软雅黑" w:eastAsia="微软雅黑" w:hAnsi="微软雅黑" w:cs="微软雅黑"/>
          <w:spacing w:val="12"/>
          <w:lang w:eastAsia="zh-CN"/>
        </w:rPr>
        <w:t>2024</w:t>
      </w:r>
      <w:r w:rsidRPr="00975008">
        <w:rPr>
          <w:rFonts w:ascii="微软雅黑" w:eastAsia="微软雅黑" w:hAnsi="微软雅黑" w:cs="微软雅黑" w:hint="eastAsia"/>
          <w:spacing w:val="12"/>
          <w:lang w:eastAsia="zh-CN"/>
        </w:rPr>
        <w:t>年全年</w:t>
      </w:r>
      <w:proofErr w:type="gramStart"/>
      <w:r w:rsidRPr="00975008">
        <w:rPr>
          <w:rFonts w:ascii="微软雅黑" w:eastAsia="微软雅黑" w:hAnsi="微软雅黑" w:cs="微软雅黑" w:hint="eastAsia"/>
          <w:spacing w:val="12"/>
          <w:lang w:eastAsia="zh-CN"/>
        </w:rPr>
        <w:t>社融规模</w:t>
      </w:r>
      <w:proofErr w:type="gramEnd"/>
      <w:r w:rsidRPr="00975008">
        <w:rPr>
          <w:rFonts w:ascii="微软雅黑" w:eastAsia="微软雅黑" w:hAnsi="微软雅黑" w:cs="微软雅黑" w:hint="eastAsia"/>
          <w:spacing w:val="12"/>
          <w:lang w:eastAsia="zh-CN"/>
        </w:rPr>
        <w:t>增量累计为</w:t>
      </w:r>
      <w:r w:rsidRPr="00975008">
        <w:rPr>
          <w:rFonts w:ascii="微软雅黑" w:eastAsia="微软雅黑" w:hAnsi="微软雅黑" w:cs="微软雅黑"/>
          <w:spacing w:val="12"/>
          <w:lang w:eastAsia="zh-CN"/>
        </w:rPr>
        <w:t>32.26</w:t>
      </w:r>
      <w:proofErr w:type="gramStart"/>
      <w:r w:rsidRPr="00975008">
        <w:rPr>
          <w:rFonts w:ascii="微软雅黑" w:eastAsia="微软雅黑" w:hAnsi="微软雅黑" w:cs="微软雅黑" w:hint="eastAsia"/>
          <w:spacing w:val="12"/>
          <w:lang w:eastAsia="zh-CN"/>
        </w:rPr>
        <w:t>万亿</w:t>
      </w:r>
      <w:proofErr w:type="gramEnd"/>
      <w:r w:rsidRPr="00975008">
        <w:rPr>
          <w:rFonts w:ascii="微软雅黑" w:eastAsia="微软雅黑" w:hAnsi="微软雅黑" w:cs="微软雅黑" w:hint="eastAsia"/>
          <w:spacing w:val="12"/>
          <w:lang w:eastAsia="zh-CN"/>
        </w:rPr>
        <w:t>元，比上年少</w:t>
      </w:r>
      <w:r w:rsidRPr="00975008">
        <w:rPr>
          <w:rFonts w:ascii="微软雅黑" w:eastAsia="微软雅黑" w:hAnsi="微软雅黑" w:cs="微软雅黑"/>
          <w:spacing w:val="12"/>
          <w:lang w:eastAsia="zh-CN"/>
        </w:rPr>
        <w:t>3.32</w:t>
      </w:r>
      <w:proofErr w:type="gramStart"/>
      <w:r w:rsidRPr="00975008">
        <w:rPr>
          <w:rFonts w:ascii="微软雅黑" w:eastAsia="微软雅黑" w:hAnsi="微软雅黑" w:cs="微软雅黑" w:hint="eastAsia"/>
          <w:spacing w:val="12"/>
          <w:lang w:eastAsia="zh-CN"/>
        </w:rPr>
        <w:t>万亿</w:t>
      </w:r>
      <w:proofErr w:type="gramEnd"/>
      <w:r w:rsidRPr="00975008">
        <w:rPr>
          <w:rFonts w:ascii="微软雅黑" w:eastAsia="微软雅黑" w:hAnsi="微软雅黑" w:cs="微软雅黑" w:hint="eastAsia"/>
          <w:spacing w:val="12"/>
          <w:lang w:eastAsia="zh-CN"/>
        </w:rPr>
        <w:t>元。</w:t>
      </w:r>
      <w:r w:rsidRPr="00975008">
        <w:rPr>
          <w:rFonts w:ascii="微软雅黑" w:eastAsia="微软雅黑" w:hAnsi="微软雅黑" w:cs="微软雅黑"/>
          <w:spacing w:val="12"/>
          <w:lang w:eastAsia="zh-CN"/>
        </w:rPr>
        <w:t>12</w:t>
      </w:r>
      <w:r w:rsidRPr="00975008">
        <w:rPr>
          <w:rFonts w:ascii="微软雅黑" w:eastAsia="微软雅黑" w:hAnsi="微软雅黑" w:cs="微软雅黑" w:hint="eastAsia"/>
          <w:spacing w:val="12"/>
          <w:lang w:eastAsia="zh-CN"/>
        </w:rPr>
        <w:t>月末，广义货币（</w:t>
      </w:r>
      <w:r w:rsidRPr="00975008">
        <w:rPr>
          <w:rFonts w:ascii="微软雅黑" w:eastAsia="微软雅黑" w:hAnsi="微软雅黑" w:cs="微软雅黑"/>
          <w:spacing w:val="12"/>
          <w:lang w:eastAsia="zh-CN"/>
        </w:rPr>
        <w:t>M2</w:t>
      </w:r>
      <w:r w:rsidRPr="00975008">
        <w:rPr>
          <w:rFonts w:ascii="微软雅黑" w:eastAsia="微软雅黑" w:hAnsi="微软雅黑" w:cs="微软雅黑" w:hint="eastAsia"/>
          <w:spacing w:val="12"/>
          <w:lang w:eastAsia="zh-CN"/>
        </w:rPr>
        <w:t>）余额</w:t>
      </w:r>
      <w:r w:rsidRPr="00975008">
        <w:rPr>
          <w:rFonts w:ascii="微软雅黑" w:eastAsia="微软雅黑" w:hAnsi="微软雅黑" w:cs="微软雅黑"/>
          <w:spacing w:val="12"/>
          <w:lang w:eastAsia="zh-CN"/>
        </w:rPr>
        <w:t>313.53</w:t>
      </w:r>
      <w:proofErr w:type="gramStart"/>
      <w:r w:rsidRPr="00975008">
        <w:rPr>
          <w:rFonts w:ascii="微软雅黑" w:eastAsia="微软雅黑" w:hAnsi="微软雅黑" w:cs="微软雅黑" w:hint="eastAsia"/>
          <w:spacing w:val="12"/>
          <w:lang w:eastAsia="zh-CN"/>
        </w:rPr>
        <w:t>万亿</w:t>
      </w:r>
      <w:proofErr w:type="gramEnd"/>
      <w:r w:rsidRPr="00975008">
        <w:rPr>
          <w:rFonts w:ascii="微软雅黑" w:eastAsia="微软雅黑" w:hAnsi="微软雅黑" w:cs="微软雅黑" w:hint="eastAsia"/>
          <w:spacing w:val="12"/>
          <w:lang w:eastAsia="zh-CN"/>
        </w:rPr>
        <w:t>元，同比增长</w:t>
      </w:r>
      <w:r w:rsidRPr="00975008">
        <w:rPr>
          <w:rFonts w:ascii="微软雅黑" w:eastAsia="微软雅黑" w:hAnsi="微软雅黑" w:cs="微软雅黑"/>
          <w:spacing w:val="12"/>
          <w:lang w:eastAsia="zh-CN"/>
        </w:rPr>
        <w:t>7.3%</w:t>
      </w:r>
      <w:r w:rsidRPr="00975008">
        <w:rPr>
          <w:rFonts w:ascii="微软雅黑" w:eastAsia="微软雅黑" w:hAnsi="微软雅黑" w:cs="微软雅黑" w:hint="eastAsia"/>
          <w:spacing w:val="12"/>
          <w:lang w:eastAsia="zh-CN"/>
        </w:rPr>
        <w:t>。库存方面，截至</w:t>
      </w:r>
      <w:r w:rsidRPr="00975008">
        <w:rPr>
          <w:rFonts w:ascii="微软雅黑" w:eastAsia="微软雅黑" w:hAnsi="微软雅黑" w:cs="微软雅黑"/>
          <w:spacing w:val="12"/>
          <w:lang w:eastAsia="zh-CN"/>
        </w:rPr>
        <w:t>1</w:t>
      </w:r>
      <w:r w:rsidRPr="00975008">
        <w:rPr>
          <w:rFonts w:ascii="微软雅黑" w:eastAsia="微软雅黑" w:hAnsi="微软雅黑" w:cs="微软雅黑" w:hint="eastAsia"/>
          <w:spacing w:val="12"/>
          <w:lang w:eastAsia="zh-CN"/>
        </w:rPr>
        <w:t>月</w:t>
      </w:r>
      <w:r w:rsidRPr="00975008">
        <w:rPr>
          <w:rFonts w:ascii="微软雅黑" w:eastAsia="微软雅黑" w:hAnsi="微软雅黑" w:cs="微软雅黑"/>
          <w:spacing w:val="12"/>
          <w:lang w:eastAsia="zh-CN"/>
        </w:rPr>
        <w:t>14</w:t>
      </w:r>
      <w:r w:rsidRPr="00975008">
        <w:rPr>
          <w:rFonts w:ascii="微软雅黑" w:eastAsia="微软雅黑" w:hAnsi="微软雅黑" w:cs="微软雅黑" w:hint="eastAsia"/>
          <w:spacing w:val="12"/>
          <w:lang w:eastAsia="zh-CN"/>
        </w:rPr>
        <w:t>日，</w:t>
      </w:r>
      <w:r w:rsidRPr="00975008">
        <w:rPr>
          <w:rFonts w:ascii="微软雅黑" w:eastAsia="微软雅黑" w:hAnsi="微软雅黑" w:cs="微软雅黑"/>
          <w:spacing w:val="12"/>
          <w:lang w:eastAsia="zh-CN"/>
        </w:rPr>
        <w:t>COMEX</w:t>
      </w:r>
      <w:r w:rsidRPr="00975008">
        <w:rPr>
          <w:rFonts w:ascii="微软雅黑" w:eastAsia="微软雅黑" w:hAnsi="微软雅黑" w:cs="微软雅黑" w:hint="eastAsia"/>
          <w:spacing w:val="12"/>
          <w:lang w:eastAsia="zh-CN"/>
        </w:rPr>
        <w:t>铜库存为</w:t>
      </w:r>
      <w:r w:rsidRPr="00975008">
        <w:rPr>
          <w:rFonts w:ascii="微软雅黑" w:eastAsia="微软雅黑" w:hAnsi="微软雅黑" w:cs="微软雅黑"/>
          <w:spacing w:val="12"/>
          <w:lang w:eastAsia="zh-CN"/>
        </w:rPr>
        <w:t>95356</w:t>
      </w:r>
      <w:r w:rsidRPr="00975008">
        <w:rPr>
          <w:rFonts w:ascii="微软雅黑" w:eastAsia="微软雅黑" w:hAnsi="微软雅黑" w:cs="微软雅黑" w:hint="eastAsia"/>
          <w:spacing w:val="12"/>
          <w:lang w:eastAsia="zh-CN"/>
        </w:rPr>
        <w:t>短吨，环比</w:t>
      </w:r>
      <w:r w:rsidRPr="00975008">
        <w:rPr>
          <w:rFonts w:ascii="微软雅黑" w:eastAsia="微软雅黑" w:hAnsi="微软雅黑" w:cs="微软雅黑"/>
          <w:spacing w:val="12"/>
          <w:lang w:eastAsia="zh-CN"/>
        </w:rPr>
        <w:t>-284</w:t>
      </w:r>
      <w:r w:rsidRPr="00975008">
        <w:rPr>
          <w:rFonts w:ascii="微软雅黑" w:eastAsia="微软雅黑" w:hAnsi="微软雅黑" w:cs="微软雅黑" w:hint="eastAsia"/>
          <w:spacing w:val="12"/>
          <w:lang w:eastAsia="zh-CN"/>
        </w:rPr>
        <w:t>短吨；</w:t>
      </w:r>
      <w:r w:rsidRPr="00975008">
        <w:rPr>
          <w:rFonts w:ascii="微软雅黑" w:eastAsia="微软雅黑" w:hAnsi="微软雅黑" w:cs="微软雅黑"/>
          <w:spacing w:val="12"/>
          <w:lang w:eastAsia="zh-CN"/>
        </w:rPr>
        <w:t>LME</w:t>
      </w:r>
      <w:r w:rsidRPr="00975008">
        <w:rPr>
          <w:rFonts w:ascii="微软雅黑" w:eastAsia="微软雅黑" w:hAnsi="微软雅黑" w:cs="微软雅黑" w:hint="eastAsia"/>
          <w:spacing w:val="12"/>
          <w:lang w:eastAsia="zh-CN"/>
        </w:rPr>
        <w:t>铜库存</w:t>
      </w:r>
      <w:r w:rsidRPr="00975008">
        <w:rPr>
          <w:rFonts w:ascii="微软雅黑" w:eastAsia="微软雅黑" w:hAnsi="微软雅黑" w:cs="微软雅黑"/>
          <w:spacing w:val="12"/>
          <w:lang w:eastAsia="zh-CN"/>
        </w:rPr>
        <w:t>261900</w:t>
      </w:r>
      <w:r w:rsidRPr="00975008">
        <w:rPr>
          <w:rFonts w:ascii="微软雅黑" w:eastAsia="微软雅黑" w:hAnsi="微软雅黑" w:cs="微软雅黑" w:hint="eastAsia"/>
          <w:spacing w:val="12"/>
          <w:lang w:eastAsia="zh-CN"/>
        </w:rPr>
        <w:t>吨，环比</w:t>
      </w:r>
      <w:r w:rsidRPr="00975008">
        <w:rPr>
          <w:rFonts w:ascii="微软雅黑" w:eastAsia="微软雅黑" w:hAnsi="微软雅黑" w:cs="微软雅黑"/>
          <w:spacing w:val="12"/>
          <w:lang w:eastAsia="zh-CN"/>
        </w:rPr>
        <w:t>-1550</w:t>
      </w:r>
      <w:r w:rsidRPr="00975008">
        <w:rPr>
          <w:rFonts w:ascii="微软雅黑" w:eastAsia="微软雅黑" w:hAnsi="微软雅黑" w:cs="微软雅黑" w:hint="eastAsia"/>
          <w:spacing w:val="12"/>
          <w:lang w:eastAsia="zh-CN"/>
        </w:rPr>
        <w:t>吨；</w:t>
      </w:r>
      <w:r w:rsidRPr="00975008">
        <w:rPr>
          <w:rFonts w:ascii="微软雅黑" w:eastAsia="微软雅黑" w:hAnsi="微软雅黑" w:cs="微软雅黑"/>
          <w:spacing w:val="12"/>
          <w:lang w:eastAsia="zh-CN"/>
        </w:rPr>
        <w:t>SHFE</w:t>
      </w:r>
      <w:r w:rsidRPr="00975008">
        <w:rPr>
          <w:rFonts w:ascii="微软雅黑" w:eastAsia="微软雅黑" w:hAnsi="微软雅黑" w:cs="微软雅黑" w:hint="eastAsia"/>
          <w:spacing w:val="12"/>
          <w:lang w:eastAsia="zh-CN"/>
        </w:rPr>
        <w:t>每日仓单</w:t>
      </w:r>
      <w:r w:rsidRPr="00975008">
        <w:rPr>
          <w:rFonts w:ascii="微软雅黑" w:eastAsia="微软雅黑" w:hAnsi="微软雅黑" w:cs="微软雅黑"/>
          <w:spacing w:val="12"/>
          <w:lang w:eastAsia="zh-CN"/>
        </w:rPr>
        <w:t>9730</w:t>
      </w:r>
      <w:r w:rsidRPr="00975008">
        <w:rPr>
          <w:rFonts w:ascii="微软雅黑" w:eastAsia="微软雅黑" w:hAnsi="微软雅黑" w:cs="微软雅黑" w:hint="eastAsia"/>
          <w:spacing w:val="12"/>
          <w:lang w:eastAsia="zh-CN"/>
        </w:rPr>
        <w:t>吨，环比</w:t>
      </w:r>
      <w:r w:rsidRPr="00975008">
        <w:rPr>
          <w:rFonts w:ascii="微软雅黑" w:eastAsia="微软雅黑" w:hAnsi="微软雅黑" w:cs="微软雅黑"/>
          <w:spacing w:val="12"/>
          <w:lang w:eastAsia="zh-CN"/>
        </w:rPr>
        <w:t>-1355</w:t>
      </w:r>
      <w:r w:rsidRPr="00975008">
        <w:rPr>
          <w:rFonts w:ascii="微软雅黑" w:eastAsia="微软雅黑" w:hAnsi="微软雅黑" w:cs="微软雅黑" w:hint="eastAsia"/>
          <w:spacing w:val="12"/>
          <w:lang w:eastAsia="zh-CN"/>
        </w:rPr>
        <w:t>吨。美元美债方面，美元指数徘徊在两年多以来的新高附近，但由于</w:t>
      </w:r>
      <w:r w:rsidRPr="00975008">
        <w:rPr>
          <w:rFonts w:ascii="微软雅黑" w:eastAsia="微软雅黑" w:hAnsi="微软雅黑" w:cs="微软雅黑"/>
          <w:spacing w:val="12"/>
          <w:lang w:eastAsia="zh-CN"/>
        </w:rPr>
        <w:t>PPI</w:t>
      </w:r>
      <w:r w:rsidRPr="00975008">
        <w:rPr>
          <w:rFonts w:ascii="微软雅黑" w:eastAsia="微软雅黑" w:hAnsi="微软雅黑" w:cs="微软雅黑" w:hint="eastAsia"/>
          <w:spacing w:val="12"/>
          <w:lang w:eastAsia="zh-CN"/>
        </w:rPr>
        <w:t>数据意外低于预期，美元指数应声下跌，但仍站在</w:t>
      </w:r>
      <w:r w:rsidRPr="00975008">
        <w:rPr>
          <w:rFonts w:ascii="微软雅黑" w:eastAsia="微软雅黑" w:hAnsi="微软雅黑" w:cs="微软雅黑"/>
          <w:spacing w:val="12"/>
          <w:lang w:eastAsia="zh-CN"/>
        </w:rPr>
        <w:t>109</w:t>
      </w:r>
      <w:r w:rsidRPr="00975008">
        <w:rPr>
          <w:rFonts w:ascii="微软雅黑" w:eastAsia="微软雅黑" w:hAnsi="微软雅黑" w:cs="微软雅黑" w:hint="eastAsia"/>
          <w:spacing w:val="12"/>
          <w:lang w:eastAsia="zh-CN"/>
        </w:rPr>
        <w:t>关口上方，</w:t>
      </w:r>
      <w:proofErr w:type="gramStart"/>
      <w:r w:rsidRPr="00975008">
        <w:rPr>
          <w:rFonts w:ascii="微软雅黑" w:eastAsia="微软雅黑" w:hAnsi="微软雅黑" w:cs="微软雅黑" w:hint="eastAsia"/>
          <w:spacing w:val="12"/>
          <w:lang w:eastAsia="zh-CN"/>
        </w:rPr>
        <w:t>最终收跌</w:t>
      </w:r>
      <w:proofErr w:type="gramEnd"/>
      <w:r w:rsidRPr="00975008">
        <w:rPr>
          <w:rFonts w:ascii="微软雅黑" w:eastAsia="微软雅黑" w:hAnsi="微软雅黑" w:cs="微软雅黑"/>
          <w:spacing w:val="12"/>
          <w:lang w:eastAsia="zh-CN"/>
        </w:rPr>
        <w:t>0.4%</w:t>
      </w:r>
      <w:r w:rsidRPr="00975008">
        <w:rPr>
          <w:rFonts w:ascii="微软雅黑" w:eastAsia="微软雅黑" w:hAnsi="微软雅黑" w:cs="微软雅黑" w:hint="eastAsia"/>
          <w:spacing w:val="12"/>
          <w:lang w:eastAsia="zh-CN"/>
        </w:rPr>
        <w:t>，报</w:t>
      </w:r>
      <w:r w:rsidRPr="00975008">
        <w:rPr>
          <w:rFonts w:ascii="微软雅黑" w:eastAsia="微软雅黑" w:hAnsi="微软雅黑" w:cs="微软雅黑"/>
          <w:spacing w:val="12"/>
          <w:lang w:eastAsia="zh-CN"/>
        </w:rPr>
        <w:t>109.18</w:t>
      </w:r>
      <w:r w:rsidRPr="00975008">
        <w:rPr>
          <w:rFonts w:ascii="微软雅黑" w:eastAsia="微软雅黑" w:hAnsi="微软雅黑" w:cs="微软雅黑" w:hint="eastAsia"/>
          <w:spacing w:val="12"/>
          <w:lang w:eastAsia="zh-CN"/>
        </w:rPr>
        <w:t>。美债收益率涨跌不一，基准的</w:t>
      </w:r>
      <w:proofErr w:type="gramStart"/>
      <w:r w:rsidRPr="00975008">
        <w:rPr>
          <w:rFonts w:ascii="微软雅黑" w:eastAsia="微软雅黑" w:hAnsi="微软雅黑" w:cs="微软雅黑"/>
          <w:spacing w:val="12"/>
          <w:lang w:eastAsia="zh-CN"/>
        </w:rPr>
        <w:t>10</w:t>
      </w:r>
      <w:r w:rsidRPr="00975008">
        <w:rPr>
          <w:rFonts w:ascii="微软雅黑" w:eastAsia="微软雅黑" w:hAnsi="微软雅黑" w:cs="微软雅黑" w:hint="eastAsia"/>
          <w:spacing w:val="12"/>
          <w:lang w:eastAsia="zh-CN"/>
        </w:rPr>
        <w:t>年期美债</w:t>
      </w:r>
      <w:proofErr w:type="gramEnd"/>
      <w:r w:rsidRPr="00975008">
        <w:rPr>
          <w:rFonts w:ascii="微软雅黑" w:eastAsia="微软雅黑" w:hAnsi="微软雅黑" w:cs="微软雅黑" w:hint="eastAsia"/>
          <w:spacing w:val="12"/>
          <w:lang w:eastAsia="zh-CN"/>
        </w:rPr>
        <w:t>收益率收报</w:t>
      </w:r>
      <w:r w:rsidRPr="00975008">
        <w:rPr>
          <w:rFonts w:ascii="微软雅黑" w:eastAsia="微软雅黑" w:hAnsi="微软雅黑" w:cs="微软雅黑"/>
          <w:spacing w:val="12"/>
          <w:lang w:eastAsia="zh-CN"/>
        </w:rPr>
        <w:t>4.793%</w:t>
      </w:r>
      <w:r w:rsidRPr="00975008">
        <w:rPr>
          <w:rFonts w:ascii="微软雅黑" w:eastAsia="微软雅黑" w:hAnsi="微软雅黑" w:cs="微软雅黑" w:hint="eastAsia"/>
          <w:spacing w:val="12"/>
          <w:lang w:eastAsia="zh-CN"/>
        </w:rPr>
        <w:t>；对货币政策更敏感的</w:t>
      </w:r>
      <w:proofErr w:type="gramStart"/>
      <w:r w:rsidRPr="00975008">
        <w:rPr>
          <w:rFonts w:ascii="微软雅黑" w:eastAsia="微软雅黑" w:hAnsi="微软雅黑" w:cs="微软雅黑" w:hint="eastAsia"/>
          <w:spacing w:val="12"/>
          <w:lang w:eastAsia="zh-CN"/>
        </w:rPr>
        <w:t>两年期美债</w:t>
      </w:r>
      <w:proofErr w:type="gramEnd"/>
      <w:r w:rsidRPr="00975008">
        <w:rPr>
          <w:rFonts w:ascii="微软雅黑" w:eastAsia="微软雅黑" w:hAnsi="微软雅黑" w:cs="微软雅黑" w:hint="eastAsia"/>
          <w:spacing w:val="12"/>
          <w:lang w:eastAsia="zh-CN"/>
        </w:rPr>
        <w:t>收益率收报</w:t>
      </w:r>
      <w:r w:rsidRPr="00975008">
        <w:rPr>
          <w:rFonts w:ascii="微软雅黑" w:eastAsia="微软雅黑" w:hAnsi="微软雅黑" w:cs="微软雅黑"/>
          <w:spacing w:val="12"/>
          <w:lang w:eastAsia="zh-CN"/>
        </w:rPr>
        <w:t>4.384%</w:t>
      </w:r>
      <w:r w:rsidRPr="00975008">
        <w:rPr>
          <w:rFonts w:ascii="微软雅黑" w:eastAsia="微软雅黑" w:hAnsi="微软雅黑" w:cs="微软雅黑" w:hint="eastAsia"/>
          <w:spacing w:val="12"/>
          <w:lang w:eastAsia="zh-CN"/>
        </w:rPr>
        <w:t>。操作建议，</w:t>
      </w:r>
      <w:proofErr w:type="gramStart"/>
      <w:r w:rsidRPr="00975008">
        <w:rPr>
          <w:rFonts w:ascii="微软雅黑" w:eastAsia="微软雅黑" w:hAnsi="微软雅黑" w:cs="微软雅黑" w:hint="eastAsia"/>
          <w:spacing w:val="12"/>
          <w:lang w:eastAsia="zh-CN"/>
        </w:rPr>
        <w:t>纽</w:t>
      </w:r>
      <w:proofErr w:type="gramEnd"/>
      <w:r w:rsidRPr="00975008">
        <w:rPr>
          <w:rFonts w:ascii="微软雅黑" w:eastAsia="微软雅黑" w:hAnsi="微软雅黑" w:cs="微软雅黑" w:hint="eastAsia"/>
          <w:spacing w:val="12"/>
          <w:lang w:eastAsia="zh-CN"/>
        </w:rPr>
        <w:t>铜主力合约轻仓逢低短多交易，仅供参考。</w:t>
      </w:r>
    </w:p>
    <w:p w14:paraId="4D527622" w14:textId="7E8DB220" w:rsidR="009372C5" w:rsidRDefault="00115A1A" w:rsidP="009577DA">
      <w:pPr>
        <w:spacing w:before="103" w:line="256" w:lineRule="auto"/>
        <w:ind w:right="743"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6F8ACEFD" w14:textId="7EDAEE2A" w:rsidR="006B4BE7" w:rsidRDefault="00975008" w:rsidP="00CF6454">
      <w:pPr>
        <w:spacing w:before="103" w:line="256" w:lineRule="auto"/>
        <w:ind w:right="743" w:firstLine="420"/>
        <w:jc w:val="center"/>
      </w:pPr>
      <w:r>
        <w:rPr>
          <w:noProof/>
        </w:rPr>
        <w:lastRenderedPageBreak/>
        <w:drawing>
          <wp:inline distT="0" distB="0" distL="0" distR="0" wp14:anchorId="2FEFC25C" wp14:editId="290FDA97">
            <wp:extent cx="5274310" cy="2550160"/>
            <wp:effectExtent l="0" t="0" r="2540" b="2540"/>
            <wp:docPr id="563308643" name="图片 563308643"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308643" name="图片 563308643" descr="图表&#10;&#10;描述已自动生成"/>
                    <pic:cNvPicPr/>
                  </pic:nvPicPr>
                  <pic:blipFill>
                    <a:blip r:embed="rId17"/>
                    <a:stretch>
                      <a:fillRect/>
                    </a:stretch>
                  </pic:blipFill>
                  <pic:spPr>
                    <a:xfrm>
                      <a:off x="0" y="0"/>
                      <a:ext cx="5274310" cy="2550160"/>
                    </a:xfrm>
                    <a:prstGeom prst="rect">
                      <a:avLst/>
                    </a:prstGeom>
                  </pic:spPr>
                </pic:pic>
              </a:graphicData>
            </a:graphic>
          </wp:inline>
        </w:drawing>
      </w:r>
    </w:p>
    <w:p w14:paraId="6F3C7A41" w14:textId="4869A213" w:rsidR="000511AA" w:rsidRDefault="00115A1A" w:rsidP="00561AD6">
      <w:pPr>
        <w:spacing w:before="120" w:line="190" w:lineRule="auto"/>
        <w:ind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20791AED" w14:textId="77777777" w:rsidR="005376D6" w:rsidRPr="00561AD6" w:rsidRDefault="005376D6" w:rsidP="00561AD6">
      <w:pPr>
        <w:spacing w:before="120" w:line="190" w:lineRule="auto"/>
        <w:ind w:firstLine="448"/>
        <w:jc w:val="both"/>
        <w:rPr>
          <w:rFonts w:ascii="微软雅黑" w:eastAsia="微软雅黑" w:hAnsi="微软雅黑" w:cs="微软雅黑" w:hint="eastAsia"/>
          <w:spacing w:val="7"/>
          <w:lang w:eastAsia="zh-CN"/>
        </w:rPr>
      </w:pPr>
    </w:p>
    <w:p w14:paraId="262D510E" w14:textId="1D62B813" w:rsidR="009372C5" w:rsidRPr="002D3C2B" w:rsidRDefault="00115A1A" w:rsidP="002D3C2B">
      <w:pPr>
        <w:spacing w:before="120" w:line="190" w:lineRule="auto"/>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t>黄金</w:t>
      </w:r>
    </w:p>
    <w:p w14:paraId="77CAA800" w14:textId="77777777" w:rsidR="00975008" w:rsidRPr="00975008" w:rsidRDefault="00975008" w:rsidP="00975008">
      <w:pPr>
        <w:spacing w:before="103" w:line="256" w:lineRule="auto"/>
        <w:ind w:right="743" w:firstLine="468"/>
        <w:jc w:val="both"/>
        <w:rPr>
          <w:rFonts w:ascii="微软雅黑" w:eastAsia="微软雅黑" w:hAnsi="微软雅黑" w:cs="微软雅黑"/>
          <w:spacing w:val="12"/>
          <w:lang w:eastAsia="zh-CN"/>
        </w:rPr>
      </w:pPr>
      <w:r w:rsidRPr="00975008">
        <w:rPr>
          <w:rFonts w:ascii="微软雅黑" w:eastAsia="微软雅黑" w:hAnsi="微软雅黑" w:cs="微软雅黑" w:hint="eastAsia"/>
          <w:spacing w:val="12"/>
          <w:lang w:eastAsia="zh-CN"/>
        </w:rPr>
        <w:t>隔夜，国际贵金属期货普遍收涨，COMEX黄金期货涨0.54%报2693.1美元/盎司，COMEX白银期货涨0.81%报30.555美元/盎司。地缘方面，哈马斯表示谈判已进入最后阶段，期待达成一项明确且全面的协议，以色列外长也指出在人质互换协议上取得进展，双方达成停火协议的意愿较强，导致短线避险情绪有所降温。美国2024年12月PPI同比增长3.3%，略低于预期的3.4%，前值为3.0%，显示生产者价格温和上涨。PPI数据公布后，市场波动加剧，贵金属价格一度跟随美债收益率回落，但盘中跌幅迅速收复。近期数据显示，黄金与美债收益率的滚动相关系数逐步由负转正，暗示后续两者或出现并行走势，不确定性增加。美国经济的韧性再一次得到验证，美元和美债收益率的高位运行理论上对金价造成施压。然而，</w:t>
      </w:r>
      <w:proofErr w:type="gramStart"/>
      <w:r w:rsidRPr="00975008">
        <w:rPr>
          <w:rFonts w:ascii="微软雅黑" w:eastAsia="微软雅黑" w:hAnsi="微软雅黑" w:cs="微软雅黑" w:hint="eastAsia"/>
          <w:spacing w:val="12"/>
          <w:lang w:eastAsia="zh-CN"/>
        </w:rPr>
        <w:t>特朗普</w:t>
      </w:r>
      <w:proofErr w:type="gramEnd"/>
      <w:r w:rsidRPr="00975008">
        <w:rPr>
          <w:rFonts w:ascii="微软雅黑" w:eastAsia="微软雅黑" w:hAnsi="微软雅黑" w:cs="微软雅黑" w:hint="eastAsia"/>
          <w:spacing w:val="12"/>
          <w:lang w:eastAsia="zh-CN"/>
        </w:rPr>
        <w:t>关税政策的不确定性或引发市场对通胀回升的担忧，从而增强避险需求，利好金价。同时，各国央行持续表达强烈的购金意愿，为金价提供了中长期支撑。短期来看，市场仍将聚焦于美国经济数据的表现，金价预计维持震荡格局。操作上建议暂时观望，重点关注即将公布的美国12月CPI数据。</w:t>
      </w:r>
    </w:p>
    <w:p w14:paraId="04452046" w14:textId="59177E4D" w:rsidR="009372C5" w:rsidRDefault="00115A1A" w:rsidP="0039436B">
      <w:pPr>
        <w:spacing w:before="103" w:line="256" w:lineRule="auto"/>
        <w:ind w:right="743" w:firstLine="468"/>
        <w:jc w:val="both"/>
        <w:rPr>
          <w:rFonts w:ascii="微软雅黑" w:eastAsia="微软雅黑" w:hAnsi="微软雅黑" w:cs="微软雅黑" w:hint="eastAsia"/>
          <w:spacing w:val="7"/>
          <w:lang w:eastAsia="zh-CN"/>
        </w:rPr>
      </w:pPr>
      <w:r w:rsidRPr="00B91BEA">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6AF3D94C" w14:textId="2C58CDF7" w:rsidR="009372C5" w:rsidRDefault="00975008" w:rsidP="00AB36F9">
      <w:pPr>
        <w:spacing w:before="103" w:line="256" w:lineRule="auto"/>
        <w:ind w:right="743" w:firstLine="480"/>
        <w:jc w:val="center"/>
        <w:rPr>
          <w:rFonts w:ascii="微软雅黑" w:eastAsia="微软雅黑" w:hAnsi="微软雅黑" w:cs="微软雅黑" w:hint="eastAsia"/>
          <w:spacing w:val="12"/>
          <w:sz w:val="24"/>
          <w:szCs w:val="24"/>
          <w:lang w:eastAsia="zh-CN"/>
        </w:rPr>
      </w:pPr>
      <w:r w:rsidRPr="00975008">
        <w:rPr>
          <w:rFonts w:ascii="微软雅黑" w:eastAsia="微软雅黑" w:hAnsi="微软雅黑" w:cs="微软雅黑"/>
          <w:noProof/>
          <w:spacing w:val="12"/>
          <w:sz w:val="24"/>
          <w:szCs w:val="24"/>
          <w:lang w:eastAsia="zh-CN"/>
        </w:rPr>
        <w:drawing>
          <wp:inline distT="0" distB="0" distL="0" distR="0" wp14:anchorId="4994276D" wp14:editId="4C94A4F9">
            <wp:extent cx="5838825" cy="1981200"/>
            <wp:effectExtent l="0" t="0" r="9525" b="0"/>
            <wp:docPr id="1575647795" name="图片 7" descr="图形用户界面,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647795" name="图片 7" descr="图形用户界面, 图表&#10;&#10;描述已自动生成"/>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38825" cy="1981200"/>
                    </a:xfrm>
                    <a:prstGeom prst="rect">
                      <a:avLst/>
                    </a:prstGeom>
                    <a:noFill/>
                    <a:ln>
                      <a:noFill/>
                    </a:ln>
                  </pic:spPr>
                </pic:pic>
              </a:graphicData>
            </a:graphic>
          </wp:inline>
        </w:drawing>
      </w:r>
    </w:p>
    <w:p w14:paraId="27E41778" w14:textId="77777777" w:rsidR="007F6813" w:rsidRDefault="00115A1A" w:rsidP="00923293">
      <w:pPr>
        <w:spacing w:before="120" w:line="190" w:lineRule="auto"/>
        <w:ind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76428295" w14:textId="77777777" w:rsidR="005376D6" w:rsidRDefault="005376D6" w:rsidP="00923293">
      <w:pPr>
        <w:spacing w:before="120" w:line="190" w:lineRule="auto"/>
        <w:ind w:firstLine="448"/>
        <w:jc w:val="both"/>
        <w:rPr>
          <w:rFonts w:ascii="微软雅黑" w:eastAsia="微软雅黑" w:hAnsi="微软雅黑" w:cs="微软雅黑" w:hint="eastAsia"/>
          <w:spacing w:val="7"/>
          <w:lang w:eastAsia="zh-CN"/>
        </w:rPr>
      </w:pPr>
    </w:p>
    <w:p w14:paraId="64BFCB71" w14:textId="77777777" w:rsidR="00561AD6" w:rsidRDefault="00561AD6" w:rsidP="00561AD6">
      <w:pPr>
        <w:spacing w:before="120" w:line="190" w:lineRule="auto"/>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lastRenderedPageBreak/>
        <w:t>ICE原糖</w:t>
      </w:r>
      <w:bookmarkStart w:id="1" w:name="OLE_LINK3"/>
      <w:bookmarkStart w:id="2" w:name="OLE_LINK4"/>
    </w:p>
    <w:bookmarkEnd w:id="1"/>
    <w:bookmarkEnd w:id="2"/>
    <w:p w14:paraId="27538356" w14:textId="075C625C" w:rsidR="000242B6" w:rsidRDefault="000242B6" w:rsidP="000242B6">
      <w:pPr>
        <w:spacing w:before="103" w:line="256" w:lineRule="auto"/>
        <w:ind w:right="743" w:firstLine="448"/>
        <w:jc w:val="both"/>
        <w:rPr>
          <w:rFonts w:ascii="微软雅黑" w:eastAsia="微软雅黑" w:hAnsi="微软雅黑" w:cs="微软雅黑"/>
          <w:spacing w:val="12"/>
          <w:lang w:eastAsia="zh-CN"/>
        </w:rPr>
      </w:pPr>
      <w:r w:rsidRPr="000242B6">
        <w:rPr>
          <w:rFonts w:ascii="微软雅黑" w:eastAsia="微软雅黑" w:hAnsi="微软雅黑" w:cs="微软雅黑" w:hint="eastAsia"/>
          <w:spacing w:val="12"/>
          <w:lang w:eastAsia="zh-CN"/>
        </w:rPr>
        <w:t>洲际期货交易所（</w:t>
      </w:r>
      <w:r w:rsidRPr="000242B6">
        <w:rPr>
          <w:rFonts w:ascii="微软雅黑" w:eastAsia="微软雅黑" w:hAnsi="微软雅黑" w:cs="微软雅黑"/>
          <w:spacing w:val="12"/>
          <w:lang w:eastAsia="zh-CN"/>
        </w:rPr>
        <w:t>ICE</w:t>
      </w:r>
      <w:r w:rsidRPr="000242B6">
        <w:rPr>
          <w:rFonts w:ascii="微软雅黑" w:eastAsia="微软雅黑" w:hAnsi="微软雅黑" w:cs="微软雅黑" w:hint="eastAsia"/>
          <w:spacing w:val="12"/>
          <w:lang w:eastAsia="zh-CN"/>
        </w:rPr>
        <w:t>）原糖期货周二重挫，触及四个半月低点，因巴西产区降雨量高于正常水平，改善产量前景，且印度可能出口糖。交投最活跃的</w:t>
      </w:r>
      <w:r w:rsidRPr="000242B6">
        <w:rPr>
          <w:rFonts w:ascii="微软雅黑" w:eastAsia="微软雅黑" w:hAnsi="微软雅黑" w:cs="微软雅黑"/>
          <w:spacing w:val="12"/>
          <w:lang w:eastAsia="zh-CN"/>
        </w:rPr>
        <w:t>ICE 3</w:t>
      </w:r>
      <w:r w:rsidRPr="000242B6">
        <w:rPr>
          <w:rFonts w:ascii="微软雅黑" w:eastAsia="微软雅黑" w:hAnsi="微软雅黑" w:cs="微软雅黑" w:hint="eastAsia"/>
          <w:spacing w:val="12"/>
          <w:lang w:eastAsia="zh-CN"/>
        </w:rPr>
        <w:t>月原糖期货合约收盘跌</w:t>
      </w:r>
      <w:r w:rsidRPr="000242B6">
        <w:rPr>
          <w:rFonts w:ascii="微软雅黑" w:eastAsia="微软雅黑" w:hAnsi="微软雅黑" w:cs="微软雅黑"/>
          <w:spacing w:val="12"/>
          <w:lang w:eastAsia="zh-CN"/>
        </w:rPr>
        <w:t>0.58</w:t>
      </w:r>
      <w:r w:rsidRPr="000242B6">
        <w:rPr>
          <w:rFonts w:ascii="微软雅黑" w:eastAsia="微软雅黑" w:hAnsi="微软雅黑" w:cs="微软雅黑" w:hint="eastAsia"/>
          <w:spacing w:val="12"/>
          <w:lang w:eastAsia="zh-CN"/>
        </w:rPr>
        <w:t>美分或</w:t>
      </w:r>
      <w:r w:rsidRPr="000242B6">
        <w:rPr>
          <w:rFonts w:ascii="微软雅黑" w:eastAsia="微软雅黑" w:hAnsi="微软雅黑" w:cs="微软雅黑"/>
          <w:spacing w:val="12"/>
          <w:lang w:eastAsia="zh-CN"/>
        </w:rPr>
        <w:t>3.10%</w:t>
      </w:r>
      <w:r w:rsidRPr="000242B6">
        <w:rPr>
          <w:rFonts w:ascii="微软雅黑" w:eastAsia="微软雅黑" w:hAnsi="微软雅黑" w:cs="微软雅黑" w:hint="eastAsia"/>
          <w:spacing w:val="12"/>
          <w:lang w:eastAsia="zh-CN"/>
        </w:rPr>
        <w:t>，结算价每磅</w:t>
      </w:r>
      <w:r w:rsidRPr="000242B6">
        <w:rPr>
          <w:rFonts w:ascii="微软雅黑" w:eastAsia="微软雅黑" w:hAnsi="微软雅黑" w:cs="微软雅黑"/>
          <w:spacing w:val="12"/>
          <w:lang w:eastAsia="zh-CN"/>
        </w:rPr>
        <w:t>18.32</w:t>
      </w:r>
      <w:r w:rsidRPr="000242B6">
        <w:rPr>
          <w:rFonts w:ascii="微软雅黑" w:eastAsia="微软雅黑" w:hAnsi="微软雅黑" w:cs="微软雅黑" w:hint="eastAsia"/>
          <w:spacing w:val="12"/>
          <w:lang w:eastAsia="zh-CN"/>
        </w:rPr>
        <w:t>美分。当前巴西产区降雨将改善下个榨季供应前景，北半球压榨进入高峰，对原糖价格产生压力。巴西航运机构</w:t>
      </w:r>
      <w:r w:rsidRPr="000242B6">
        <w:rPr>
          <w:rFonts w:ascii="微软雅黑" w:eastAsia="微软雅黑" w:hAnsi="微软雅黑" w:cs="微软雅黑"/>
          <w:spacing w:val="12"/>
          <w:lang w:eastAsia="zh-CN"/>
        </w:rPr>
        <w:t>Williams</w:t>
      </w:r>
      <w:r w:rsidRPr="000242B6">
        <w:rPr>
          <w:rFonts w:ascii="微软雅黑" w:eastAsia="微软雅黑" w:hAnsi="微软雅黑" w:cs="微软雅黑" w:hint="eastAsia"/>
          <w:spacing w:val="12"/>
          <w:lang w:eastAsia="zh-CN"/>
        </w:rPr>
        <w:t>发布的数据显示，截至</w:t>
      </w:r>
      <w:r w:rsidRPr="000242B6">
        <w:rPr>
          <w:rFonts w:ascii="微软雅黑" w:eastAsia="微软雅黑" w:hAnsi="微软雅黑" w:cs="微软雅黑"/>
          <w:spacing w:val="12"/>
          <w:lang w:eastAsia="zh-CN"/>
        </w:rPr>
        <w:t>1</w:t>
      </w:r>
      <w:r w:rsidRPr="000242B6">
        <w:rPr>
          <w:rFonts w:ascii="微软雅黑" w:eastAsia="微软雅黑" w:hAnsi="微软雅黑" w:cs="微软雅黑" w:hint="eastAsia"/>
          <w:spacing w:val="12"/>
          <w:lang w:eastAsia="zh-CN"/>
        </w:rPr>
        <w:t>月</w:t>
      </w:r>
      <w:r w:rsidRPr="000242B6">
        <w:rPr>
          <w:rFonts w:ascii="微软雅黑" w:eastAsia="微软雅黑" w:hAnsi="微软雅黑" w:cs="微软雅黑"/>
          <w:spacing w:val="12"/>
          <w:lang w:eastAsia="zh-CN"/>
        </w:rPr>
        <w:t>8</w:t>
      </w:r>
      <w:r w:rsidRPr="000242B6">
        <w:rPr>
          <w:rFonts w:ascii="微软雅黑" w:eastAsia="微软雅黑" w:hAnsi="微软雅黑" w:cs="微软雅黑" w:hint="eastAsia"/>
          <w:spacing w:val="12"/>
          <w:lang w:eastAsia="zh-CN"/>
        </w:rPr>
        <w:t>日当周巴西港口等待装运食糖的船只数量为</w:t>
      </w:r>
      <w:r w:rsidRPr="000242B6">
        <w:rPr>
          <w:rFonts w:ascii="微软雅黑" w:eastAsia="微软雅黑" w:hAnsi="微软雅黑" w:cs="微软雅黑"/>
          <w:spacing w:val="12"/>
          <w:lang w:eastAsia="zh-CN"/>
        </w:rPr>
        <w:t>29</w:t>
      </w:r>
      <w:r w:rsidRPr="000242B6">
        <w:rPr>
          <w:rFonts w:ascii="微软雅黑" w:eastAsia="微软雅黑" w:hAnsi="微软雅黑" w:cs="微软雅黑" w:hint="eastAsia"/>
          <w:spacing w:val="12"/>
          <w:lang w:eastAsia="zh-CN"/>
        </w:rPr>
        <w:t>艘，此前一周为</w:t>
      </w:r>
      <w:r w:rsidRPr="000242B6">
        <w:rPr>
          <w:rFonts w:ascii="微软雅黑" w:eastAsia="微软雅黑" w:hAnsi="微软雅黑" w:cs="微软雅黑"/>
          <w:spacing w:val="12"/>
          <w:lang w:eastAsia="zh-CN"/>
        </w:rPr>
        <w:t>33</w:t>
      </w:r>
      <w:r w:rsidRPr="000242B6">
        <w:rPr>
          <w:rFonts w:ascii="微软雅黑" w:eastAsia="微软雅黑" w:hAnsi="微软雅黑" w:cs="微软雅黑" w:hint="eastAsia"/>
          <w:spacing w:val="12"/>
          <w:lang w:eastAsia="zh-CN"/>
        </w:rPr>
        <w:t>艘。港口等待装运的食糖数量为</w:t>
      </w:r>
      <w:r w:rsidRPr="000242B6">
        <w:rPr>
          <w:rFonts w:ascii="微软雅黑" w:eastAsia="微软雅黑" w:hAnsi="微软雅黑" w:cs="微软雅黑"/>
          <w:spacing w:val="12"/>
          <w:lang w:eastAsia="zh-CN"/>
        </w:rPr>
        <w:t>108.33</w:t>
      </w:r>
      <w:r w:rsidRPr="000242B6">
        <w:rPr>
          <w:rFonts w:ascii="微软雅黑" w:eastAsia="微软雅黑" w:hAnsi="微软雅黑" w:cs="微软雅黑" w:hint="eastAsia"/>
          <w:spacing w:val="12"/>
          <w:lang w:eastAsia="zh-CN"/>
        </w:rPr>
        <w:t>万吨，此前一周</w:t>
      </w:r>
      <w:r w:rsidRPr="000242B6">
        <w:rPr>
          <w:rFonts w:ascii="微软雅黑" w:eastAsia="微软雅黑" w:hAnsi="微软雅黑" w:cs="微软雅黑"/>
          <w:spacing w:val="12"/>
          <w:lang w:eastAsia="zh-CN"/>
        </w:rPr>
        <w:t>118.19</w:t>
      </w:r>
      <w:r w:rsidRPr="000242B6">
        <w:rPr>
          <w:rFonts w:ascii="微软雅黑" w:eastAsia="微软雅黑" w:hAnsi="微软雅黑" w:cs="微软雅黑" w:hint="eastAsia"/>
          <w:spacing w:val="12"/>
          <w:lang w:eastAsia="zh-CN"/>
        </w:rPr>
        <w:t>万吨。当周等待装运出口的食糖船只数量减少为主。</w:t>
      </w:r>
      <w:proofErr w:type="gramStart"/>
      <w:r w:rsidRPr="000242B6">
        <w:rPr>
          <w:rFonts w:ascii="微软雅黑" w:eastAsia="微软雅黑" w:hAnsi="微软雅黑" w:cs="微软雅黑" w:hint="eastAsia"/>
          <w:spacing w:val="12"/>
          <w:lang w:eastAsia="zh-CN"/>
        </w:rPr>
        <w:t>美糖主力</w:t>
      </w:r>
      <w:proofErr w:type="gramEnd"/>
      <w:r w:rsidRPr="000242B6">
        <w:rPr>
          <w:rFonts w:ascii="微软雅黑" w:eastAsia="微软雅黑" w:hAnsi="微软雅黑" w:cs="微软雅黑" w:hint="eastAsia"/>
          <w:spacing w:val="12"/>
          <w:lang w:eastAsia="zh-CN"/>
        </w:rPr>
        <w:t>价格关注上方压力</w:t>
      </w:r>
      <w:r w:rsidRPr="000242B6">
        <w:rPr>
          <w:rFonts w:ascii="微软雅黑" w:eastAsia="微软雅黑" w:hAnsi="微软雅黑" w:cs="微软雅黑"/>
          <w:spacing w:val="12"/>
          <w:lang w:eastAsia="zh-CN"/>
        </w:rPr>
        <w:t>20.0</w:t>
      </w:r>
      <w:r w:rsidRPr="000242B6">
        <w:rPr>
          <w:rFonts w:ascii="微软雅黑" w:eastAsia="微软雅黑" w:hAnsi="微软雅黑" w:cs="微软雅黑" w:hint="eastAsia"/>
          <w:spacing w:val="12"/>
          <w:lang w:eastAsia="zh-CN"/>
        </w:rPr>
        <w:t>美分</w:t>
      </w:r>
      <w:r w:rsidRPr="000242B6">
        <w:rPr>
          <w:rFonts w:ascii="微软雅黑" w:eastAsia="微软雅黑" w:hAnsi="微软雅黑" w:cs="微软雅黑"/>
          <w:spacing w:val="12"/>
          <w:lang w:eastAsia="zh-CN"/>
        </w:rPr>
        <w:t>/</w:t>
      </w:r>
      <w:r w:rsidRPr="000242B6">
        <w:rPr>
          <w:rFonts w:ascii="微软雅黑" w:eastAsia="微软雅黑" w:hAnsi="微软雅黑" w:cs="微软雅黑" w:hint="eastAsia"/>
          <w:spacing w:val="12"/>
          <w:lang w:eastAsia="zh-CN"/>
        </w:rPr>
        <w:t>磅，下方支撑</w:t>
      </w:r>
      <w:r w:rsidRPr="000242B6">
        <w:rPr>
          <w:rFonts w:ascii="微软雅黑" w:eastAsia="微软雅黑" w:hAnsi="微软雅黑" w:cs="微软雅黑"/>
          <w:spacing w:val="12"/>
          <w:lang w:eastAsia="zh-CN"/>
        </w:rPr>
        <w:t>17.0</w:t>
      </w:r>
      <w:r w:rsidRPr="000242B6">
        <w:rPr>
          <w:rFonts w:ascii="微软雅黑" w:eastAsia="微软雅黑" w:hAnsi="微软雅黑" w:cs="微软雅黑" w:hint="eastAsia"/>
          <w:spacing w:val="12"/>
          <w:lang w:eastAsia="zh-CN"/>
        </w:rPr>
        <w:t>美分</w:t>
      </w:r>
      <w:r w:rsidRPr="000242B6">
        <w:rPr>
          <w:rFonts w:ascii="微软雅黑" w:eastAsia="微软雅黑" w:hAnsi="微软雅黑" w:cs="微软雅黑"/>
          <w:spacing w:val="12"/>
          <w:lang w:eastAsia="zh-CN"/>
        </w:rPr>
        <w:t>/</w:t>
      </w:r>
      <w:r w:rsidRPr="000242B6">
        <w:rPr>
          <w:rFonts w:ascii="微软雅黑" w:eastAsia="微软雅黑" w:hAnsi="微软雅黑" w:cs="微软雅黑" w:hint="eastAsia"/>
          <w:spacing w:val="12"/>
          <w:lang w:eastAsia="zh-CN"/>
        </w:rPr>
        <w:t>磅。建议</w:t>
      </w:r>
      <w:r w:rsidRPr="000242B6">
        <w:rPr>
          <w:rFonts w:ascii="微软雅黑" w:eastAsia="微软雅黑" w:hAnsi="微软雅黑" w:cs="微软雅黑"/>
          <w:spacing w:val="12"/>
          <w:lang w:eastAsia="zh-CN"/>
        </w:rPr>
        <w:t>3</w:t>
      </w:r>
      <w:r w:rsidRPr="000242B6">
        <w:rPr>
          <w:rFonts w:ascii="微软雅黑" w:eastAsia="微软雅黑" w:hAnsi="微软雅黑" w:cs="微软雅黑" w:hint="eastAsia"/>
          <w:spacing w:val="12"/>
          <w:lang w:eastAsia="zh-CN"/>
        </w:rPr>
        <w:t>月</w:t>
      </w:r>
      <w:r w:rsidRPr="000242B6">
        <w:rPr>
          <w:rFonts w:ascii="微软雅黑" w:eastAsia="微软雅黑" w:hAnsi="微软雅黑" w:cs="微软雅黑"/>
          <w:spacing w:val="12"/>
          <w:lang w:eastAsia="zh-CN"/>
        </w:rPr>
        <w:t xml:space="preserve"> ICE </w:t>
      </w:r>
      <w:proofErr w:type="gramStart"/>
      <w:r w:rsidRPr="000242B6">
        <w:rPr>
          <w:rFonts w:ascii="微软雅黑" w:eastAsia="微软雅黑" w:hAnsi="微软雅黑" w:cs="微软雅黑" w:hint="eastAsia"/>
          <w:spacing w:val="12"/>
          <w:lang w:eastAsia="zh-CN"/>
        </w:rPr>
        <w:t>期糖短期</w:t>
      </w:r>
      <w:proofErr w:type="gramEnd"/>
      <w:r w:rsidRPr="000242B6">
        <w:rPr>
          <w:rFonts w:ascii="微软雅黑" w:eastAsia="微软雅黑" w:hAnsi="微软雅黑" w:cs="微软雅黑" w:hint="eastAsia"/>
          <w:spacing w:val="12"/>
          <w:lang w:eastAsia="zh-CN"/>
        </w:rPr>
        <w:t>观望。</w:t>
      </w:r>
    </w:p>
    <w:p w14:paraId="594559CB" w14:textId="603D3635" w:rsidR="00561AD6" w:rsidRDefault="00561AD6" w:rsidP="000242B6">
      <w:pPr>
        <w:spacing w:before="103" w:line="256" w:lineRule="auto"/>
        <w:ind w:right="743" w:firstLine="44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7"/>
          <w:lang w:val="zh-CN" w:eastAsia="zh-CN"/>
        </w:rPr>
        <w:t>图表</w:t>
      </w:r>
      <w:r w:rsidR="008E3AE8">
        <w:rPr>
          <w:rFonts w:ascii="微软雅黑" w:eastAsia="微软雅黑" w:hAnsi="微软雅黑" w:cs="微软雅黑" w:hint="eastAsia"/>
          <w:spacing w:val="7"/>
          <w:lang w:eastAsia="zh-CN"/>
        </w:rPr>
        <w:t>6</w:t>
      </w:r>
      <w:r>
        <w:rPr>
          <w:rFonts w:ascii="微软雅黑" w:eastAsia="微软雅黑" w:hAnsi="微软雅黑" w:cs="微软雅黑" w:hint="eastAsia"/>
          <w:spacing w:val="7"/>
          <w:lang w:eastAsia="zh-CN"/>
        </w:rPr>
        <w:t>：ICE原糖</w:t>
      </w:r>
      <w:r>
        <w:rPr>
          <w:rFonts w:ascii="微软雅黑" w:eastAsia="微软雅黑" w:hAnsi="微软雅黑" w:cs="微软雅黑" w:hint="eastAsia"/>
          <w:spacing w:val="7"/>
          <w:lang w:val="zh-CN" w:eastAsia="zh-CN"/>
        </w:rPr>
        <w:t>期货主力合约日走势图</w:t>
      </w:r>
    </w:p>
    <w:p w14:paraId="2AD5E1B6" w14:textId="263CDFD4" w:rsidR="00605A16" w:rsidRPr="00605A16" w:rsidRDefault="00C00FBA" w:rsidP="00C00FBA">
      <w:pPr>
        <w:spacing w:before="103" w:line="256" w:lineRule="auto"/>
        <w:ind w:right="743" w:firstLine="448"/>
        <w:jc w:val="center"/>
        <w:rPr>
          <w:rFonts w:ascii="微软雅黑" w:eastAsia="微软雅黑" w:hAnsi="微软雅黑" w:cs="微软雅黑" w:hint="eastAsia"/>
          <w:spacing w:val="12"/>
          <w:lang w:eastAsia="zh-CN"/>
        </w:rPr>
      </w:pPr>
      <w:r w:rsidRPr="00C00FBA">
        <w:rPr>
          <w:rFonts w:ascii="微软雅黑" w:eastAsia="微软雅黑" w:hAnsi="微软雅黑" w:cs="微软雅黑"/>
          <w:noProof/>
          <w:spacing w:val="12"/>
          <w:lang w:eastAsia="zh-CN"/>
        </w:rPr>
        <w:drawing>
          <wp:inline distT="0" distB="0" distL="0" distR="0" wp14:anchorId="1D76DC62" wp14:editId="4AB78077">
            <wp:extent cx="4819650" cy="1828800"/>
            <wp:effectExtent l="0" t="0" r="0" b="0"/>
            <wp:docPr id="147701226" name="图片 9" descr="图表, 瀑布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01226" name="图片 9" descr="图表, 瀑布图&#10;&#10;描述已自动生成"/>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19650" cy="1828800"/>
                    </a:xfrm>
                    <a:prstGeom prst="rect">
                      <a:avLst/>
                    </a:prstGeom>
                    <a:noFill/>
                    <a:ln>
                      <a:noFill/>
                    </a:ln>
                  </pic:spPr>
                </pic:pic>
              </a:graphicData>
            </a:graphic>
          </wp:inline>
        </w:drawing>
      </w:r>
    </w:p>
    <w:p w14:paraId="54929424" w14:textId="77777777" w:rsidR="00561AD6" w:rsidRDefault="00561AD6" w:rsidP="00C00FBA">
      <w:pPr>
        <w:spacing w:before="120" w:line="190" w:lineRule="auto"/>
        <w:ind w:left="392"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64A094A" w14:textId="77777777" w:rsidR="00561AD6" w:rsidRDefault="00561AD6" w:rsidP="00561AD6">
      <w:pPr>
        <w:spacing w:before="103" w:line="256" w:lineRule="auto"/>
        <w:ind w:right="743"/>
        <w:jc w:val="both"/>
        <w:rPr>
          <w:rFonts w:ascii="微软雅黑" w:eastAsia="微软雅黑" w:hAnsi="微软雅黑" w:cs="微软雅黑" w:hint="eastAsia"/>
          <w:b/>
          <w:bCs/>
          <w:spacing w:val="12"/>
          <w:lang w:eastAsia="zh-CN"/>
        </w:rPr>
      </w:pPr>
    </w:p>
    <w:p w14:paraId="3153180D" w14:textId="77777777" w:rsidR="00561AD6" w:rsidRDefault="00561AD6" w:rsidP="00561AD6">
      <w:pPr>
        <w:spacing w:before="103" w:line="256" w:lineRule="auto"/>
        <w:ind w:right="743"/>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Pr>
          <w:rFonts w:ascii="微软雅黑" w:eastAsia="微软雅黑" w:hAnsi="微软雅黑" w:cs="微软雅黑" w:hint="eastAsia"/>
          <w:b/>
          <w:bCs/>
          <w:spacing w:val="12"/>
          <w:lang w:eastAsia="zh-CN"/>
        </w:rPr>
        <w:t>棉花</w:t>
      </w:r>
    </w:p>
    <w:p w14:paraId="4B5210A8" w14:textId="77777777" w:rsidR="000242B6" w:rsidRDefault="000242B6" w:rsidP="000242B6">
      <w:pPr>
        <w:spacing w:before="103" w:line="256" w:lineRule="auto"/>
        <w:ind w:right="743" w:firstLine="448"/>
        <w:jc w:val="both"/>
        <w:rPr>
          <w:rFonts w:ascii="微软雅黑" w:eastAsia="微软雅黑" w:hAnsi="微软雅黑" w:cs="微软雅黑"/>
          <w:spacing w:val="12"/>
          <w:lang w:eastAsia="zh-CN"/>
        </w:rPr>
      </w:pPr>
      <w:r w:rsidRPr="000242B6">
        <w:rPr>
          <w:rFonts w:ascii="微软雅黑" w:eastAsia="微软雅黑" w:hAnsi="微软雅黑" w:cs="微软雅黑" w:hint="eastAsia"/>
          <w:spacing w:val="12"/>
          <w:lang w:eastAsia="zh-CN"/>
        </w:rPr>
        <w:t>洲际交易所</w:t>
      </w:r>
      <w:r w:rsidRPr="000242B6">
        <w:rPr>
          <w:rFonts w:ascii="微软雅黑" w:eastAsia="微软雅黑" w:hAnsi="微软雅黑" w:cs="微软雅黑"/>
          <w:spacing w:val="12"/>
          <w:lang w:eastAsia="zh-CN"/>
        </w:rPr>
        <w:t>(ICE)</w:t>
      </w:r>
      <w:r w:rsidRPr="000242B6">
        <w:rPr>
          <w:rFonts w:ascii="微软雅黑" w:eastAsia="微软雅黑" w:hAnsi="微软雅黑" w:cs="微软雅黑" w:hint="eastAsia"/>
          <w:spacing w:val="12"/>
          <w:lang w:eastAsia="zh-CN"/>
        </w:rPr>
        <w:t>棉花期货周二下跌，受技术性修复，且外围偏</w:t>
      </w:r>
      <w:proofErr w:type="gramStart"/>
      <w:r w:rsidRPr="000242B6">
        <w:rPr>
          <w:rFonts w:ascii="微软雅黑" w:eastAsia="微软雅黑" w:hAnsi="微软雅黑" w:cs="微软雅黑" w:hint="eastAsia"/>
          <w:spacing w:val="12"/>
          <w:lang w:eastAsia="zh-CN"/>
        </w:rPr>
        <w:t>空情绪</w:t>
      </w:r>
      <w:proofErr w:type="gramEnd"/>
      <w:r w:rsidRPr="000242B6">
        <w:rPr>
          <w:rFonts w:ascii="微软雅黑" w:eastAsia="微软雅黑" w:hAnsi="微软雅黑" w:cs="微软雅黑" w:hint="eastAsia"/>
          <w:spacing w:val="12"/>
          <w:lang w:eastAsia="zh-CN"/>
        </w:rPr>
        <w:t>影响。交投最活跃的</w:t>
      </w:r>
      <w:r w:rsidRPr="000242B6">
        <w:rPr>
          <w:rFonts w:ascii="微软雅黑" w:eastAsia="微软雅黑" w:hAnsi="微软雅黑" w:cs="微软雅黑"/>
          <w:spacing w:val="12"/>
          <w:lang w:eastAsia="zh-CN"/>
        </w:rPr>
        <w:t>ICE 3</w:t>
      </w:r>
      <w:r w:rsidRPr="000242B6">
        <w:rPr>
          <w:rFonts w:ascii="微软雅黑" w:eastAsia="微软雅黑" w:hAnsi="微软雅黑" w:cs="微软雅黑" w:hint="eastAsia"/>
          <w:spacing w:val="12"/>
          <w:lang w:eastAsia="zh-CN"/>
        </w:rPr>
        <w:t>月</w:t>
      </w:r>
      <w:proofErr w:type="gramStart"/>
      <w:r w:rsidRPr="000242B6">
        <w:rPr>
          <w:rFonts w:ascii="微软雅黑" w:eastAsia="微软雅黑" w:hAnsi="微软雅黑" w:cs="微软雅黑" w:hint="eastAsia"/>
          <w:spacing w:val="12"/>
          <w:lang w:eastAsia="zh-CN"/>
        </w:rPr>
        <w:t>期棉收跌</w:t>
      </w:r>
      <w:proofErr w:type="gramEnd"/>
      <w:r w:rsidRPr="000242B6">
        <w:rPr>
          <w:rFonts w:ascii="微软雅黑" w:eastAsia="微软雅黑" w:hAnsi="微软雅黑" w:cs="微软雅黑"/>
          <w:spacing w:val="12"/>
          <w:lang w:eastAsia="zh-CN"/>
        </w:rPr>
        <w:t>0.14</w:t>
      </w:r>
      <w:r w:rsidRPr="000242B6">
        <w:rPr>
          <w:rFonts w:ascii="微软雅黑" w:eastAsia="微软雅黑" w:hAnsi="微软雅黑" w:cs="微软雅黑" w:hint="eastAsia"/>
          <w:spacing w:val="12"/>
          <w:lang w:eastAsia="zh-CN"/>
        </w:rPr>
        <w:t>美分或</w:t>
      </w:r>
      <w:r w:rsidRPr="000242B6">
        <w:rPr>
          <w:rFonts w:ascii="微软雅黑" w:eastAsia="微软雅黑" w:hAnsi="微软雅黑" w:cs="微软雅黑"/>
          <w:spacing w:val="12"/>
          <w:lang w:eastAsia="zh-CN"/>
        </w:rPr>
        <w:t>0.21%</w:t>
      </w:r>
      <w:r w:rsidRPr="000242B6">
        <w:rPr>
          <w:rFonts w:ascii="微软雅黑" w:eastAsia="微软雅黑" w:hAnsi="微软雅黑" w:cs="微软雅黑" w:hint="eastAsia"/>
          <w:spacing w:val="12"/>
          <w:lang w:eastAsia="zh-CN"/>
        </w:rPr>
        <w:t>，</w:t>
      </w:r>
      <w:proofErr w:type="gramStart"/>
      <w:r w:rsidRPr="000242B6">
        <w:rPr>
          <w:rFonts w:ascii="微软雅黑" w:eastAsia="微软雅黑" w:hAnsi="微软雅黑" w:cs="微软雅黑" w:hint="eastAsia"/>
          <w:spacing w:val="12"/>
          <w:lang w:eastAsia="zh-CN"/>
        </w:rPr>
        <w:t>结算价报</w:t>
      </w:r>
      <w:proofErr w:type="gramEnd"/>
      <w:r w:rsidRPr="000242B6">
        <w:rPr>
          <w:rFonts w:ascii="微软雅黑" w:eastAsia="微软雅黑" w:hAnsi="微软雅黑" w:cs="微软雅黑"/>
          <w:spacing w:val="12"/>
          <w:lang w:eastAsia="zh-CN"/>
        </w:rPr>
        <w:t>67.50</w:t>
      </w:r>
      <w:r w:rsidRPr="000242B6">
        <w:rPr>
          <w:rFonts w:ascii="微软雅黑" w:eastAsia="微软雅黑" w:hAnsi="微软雅黑" w:cs="微软雅黑" w:hint="eastAsia"/>
          <w:spacing w:val="12"/>
          <w:lang w:eastAsia="zh-CN"/>
        </w:rPr>
        <w:t>美分</w:t>
      </w:r>
      <w:r w:rsidRPr="000242B6">
        <w:rPr>
          <w:rFonts w:ascii="微软雅黑" w:eastAsia="微软雅黑" w:hAnsi="微软雅黑" w:cs="微软雅黑"/>
          <w:spacing w:val="12"/>
          <w:lang w:eastAsia="zh-CN"/>
        </w:rPr>
        <w:t>/</w:t>
      </w:r>
      <w:r w:rsidRPr="000242B6">
        <w:rPr>
          <w:rFonts w:ascii="微软雅黑" w:eastAsia="微软雅黑" w:hAnsi="微软雅黑" w:cs="微软雅黑" w:hint="eastAsia"/>
          <w:spacing w:val="12"/>
          <w:lang w:eastAsia="zh-CN"/>
        </w:rPr>
        <w:t>磅。据巴西农业部下属的国家商品供应公司，截至</w:t>
      </w:r>
      <w:r w:rsidRPr="000242B6">
        <w:rPr>
          <w:rFonts w:ascii="微软雅黑" w:eastAsia="微软雅黑" w:hAnsi="微软雅黑" w:cs="微软雅黑"/>
          <w:spacing w:val="12"/>
          <w:lang w:eastAsia="zh-CN"/>
        </w:rPr>
        <w:t>2025</w:t>
      </w:r>
      <w:r w:rsidRPr="000242B6">
        <w:rPr>
          <w:rFonts w:ascii="微软雅黑" w:eastAsia="微软雅黑" w:hAnsi="微软雅黑" w:cs="微软雅黑" w:hint="eastAsia"/>
          <w:spacing w:val="12"/>
          <w:lang w:eastAsia="zh-CN"/>
        </w:rPr>
        <w:t>年</w:t>
      </w:r>
      <w:r w:rsidRPr="000242B6">
        <w:rPr>
          <w:rFonts w:ascii="微软雅黑" w:eastAsia="微软雅黑" w:hAnsi="微软雅黑" w:cs="微软雅黑"/>
          <w:spacing w:val="12"/>
          <w:lang w:eastAsia="zh-CN"/>
        </w:rPr>
        <w:t>1</w:t>
      </w:r>
      <w:r w:rsidRPr="000242B6">
        <w:rPr>
          <w:rFonts w:ascii="微软雅黑" w:eastAsia="微软雅黑" w:hAnsi="微软雅黑" w:cs="微软雅黑" w:hint="eastAsia"/>
          <w:spacing w:val="12"/>
          <w:lang w:eastAsia="zh-CN"/>
        </w:rPr>
        <w:t>月</w:t>
      </w:r>
      <w:r w:rsidRPr="000242B6">
        <w:rPr>
          <w:rFonts w:ascii="微软雅黑" w:eastAsia="微软雅黑" w:hAnsi="微软雅黑" w:cs="微软雅黑"/>
          <w:spacing w:val="12"/>
          <w:lang w:eastAsia="zh-CN"/>
        </w:rPr>
        <w:t>5</w:t>
      </w:r>
      <w:r w:rsidRPr="000242B6">
        <w:rPr>
          <w:rFonts w:ascii="微软雅黑" w:eastAsia="微软雅黑" w:hAnsi="微软雅黑" w:cs="微软雅黑" w:hint="eastAsia"/>
          <w:spacing w:val="12"/>
          <w:lang w:eastAsia="zh-CN"/>
        </w:rPr>
        <w:t>日当周，巴西棉花播种率为</w:t>
      </w:r>
      <w:r w:rsidRPr="000242B6">
        <w:rPr>
          <w:rFonts w:ascii="微软雅黑" w:eastAsia="微软雅黑" w:hAnsi="微软雅黑" w:cs="微软雅黑"/>
          <w:spacing w:val="12"/>
          <w:lang w:eastAsia="zh-CN"/>
        </w:rPr>
        <w:t>30.5%</w:t>
      </w:r>
      <w:r w:rsidRPr="000242B6">
        <w:rPr>
          <w:rFonts w:ascii="微软雅黑" w:eastAsia="微软雅黑" w:hAnsi="微软雅黑" w:cs="微软雅黑" w:hint="eastAsia"/>
          <w:spacing w:val="12"/>
          <w:lang w:eastAsia="zh-CN"/>
        </w:rPr>
        <w:t>，上周为</w:t>
      </w:r>
      <w:r w:rsidRPr="000242B6">
        <w:rPr>
          <w:rFonts w:ascii="微软雅黑" w:eastAsia="微软雅黑" w:hAnsi="微软雅黑" w:cs="微软雅黑"/>
          <w:spacing w:val="12"/>
          <w:lang w:eastAsia="zh-CN"/>
        </w:rPr>
        <w:t>25.2%</w:t>
      </w:r>
      <w:r w:rsidRPr="000242B6">
        <w:rPr>
          <w:rFonts w:ascii="微软雅黑" w:eastAsia="微软雅黑" w:hAnsi="微软雅黑" w:cs="微软雅黑" w:hint="eastAsia"/>
          <w:spacing w:val="12"/>
          <w:lang w:eastAsia="zh-CN"/>
        </w:rPr>
        <w:t>，去年同期为</w:t>
      </w:r>
      <w:r w:rsidRPr="000242B6">
        <w:rPr>
          <w:rFonts w:ascii="微软雅黑" w:eastAsia="微软雅黑" w:hAnsi="微软雅黑" w:cs="微软雅黑"/>
          <w:spacing w:val="12"/>
          <w:lang w:eastAsia="zh-CN"/>
        </w:rPr>
        <w:t>31.7%</w:t>
      </w:r>
      <w:r w:rsidRPr="000242B6">
        <w:rPr>
          <w:rFonts w:ascii="微软雅黑" w:eastAsia="微软雅黑" w:hAnsi="微软雅黑" w:cs="微软雅黑" w:hint="eastAsia"/>
          <w:spacing w:val="12"/>
          <w:lang w:eastAsia="zh-CN"/>
        </w:rPr>
        <w:t>，巴西棉播种速度小幅回升，但仍低于去年同期水平。美</w:t>
      </w:r>
      <w:proofErr w:type="gramStart"/>
      <w:r w:rsidRPr="000242B6">
        <w:rPr>
          <w:rFonts w:ascii="微软雅黑" w:eastAsia="微软雅黑" w:hAnsi="微软雅黑" w:cs="微软雅黑" w:hint="eastAsia"/>
          <w:spacing w:val="12"/>
          <w:lang w:eastAsia="zh-CN"/>
        </w:rPr>
        <w:t>棉主力</w:t>
      </w:r>
      <w:proofErr w:type="gramEnd"/>
      <w:r w:rsidRPr="000242B6">
        <w:rPr>
          <w:rFonts w:ascii="微软雅黑" w:eastAsia="微软雅黑" w:hAnsi="微软雅黑" w:cs="微软雅黑" w:hint="eastAsia"/>
          <w:spacing w:val="12"/>
          <w:lang w:eastAsia="zh-CN"/>
        </w:rPr>
        <w:t>价格关注上方压力</w:t>
      </w:r>
      <w:r w:rsidRPr="000242B6">
        <w:rPr>
          <w:rFonts w:ascii="微软雅黑" w:eastAsia="微软雅黑" w:hAnsi="微软雅黑" w:cs="微软雅黑"/>
          <w:spacing w:val="12"/>
          <w:lang w:eastAsia="zh-CN"/>
        </w:rPr>
        <w:t>72</w:t>
      </w:r>
      <w:r w:rsidRPr="000242B6">
        <w:rPr>
          <w:rFonts w:ascii="微软雅黑" w:eastAsia="微软雅黑" w:hAnsi="微软雅黑" w:cs="微软雅黑" w:hint="eastAsia"/>
          <w:spacing w:val="12"/>
          <w:lang w:eastAsia="zh-CN"/>
        </w:rPr>
        <w:t>美分</w:t>
      </w:r>
      <w:r w:rsidRPr="000242B6">
        <w:rPr>
          <w:rFonts w:ascii="微软雅黑" w:eastAsia="微软雅黑" w:hAnsi="微软雅黑" w:cs="微软雅黑"/>
          <w:spacing w:val="12"/>
          <w:lang w:eastAsia="zh-CN"/>
        </w:rPr>
        <w:t>/</w:t>
      </w:r>
      <w:r w:rsidRPr="000242B6">
        <w:rPr>
          <w:rFonts w:ascii="微软雅黑" w:eastAsia="微软雅黑" w:hAnsi="微软雅黑" w:cs="微软雅黑" w:hint="eastAsia"/>
          <w:spacing w:val="12"/>
          <w:lang w:eastAsia="zh-CN"/>
        </w:rPr>
        <w:t>磅，下方支撑</w:t>
      </w:r>
      <w:r w:rsidRPr="000242B6">
        <w:rPr>
          <w:rFonts w:ascii="微软雅黑" w:eastAsia="微软雅黑" w:hAnsi="微软雅黑" w:cs="微软雅黑"/>
          <w:spacing w:val="12"/>
          <w:lang w:eastAsia="zh-CN"/>
        </w:rPr>
        <w:t>65.0</w:t>
      </w:r>
      <w:r w:rsidRPr="000242B6">
        <w:rPr>
          <w:rFonts w:ascii="微软雅黑" w:eastAsia="微软雅黑" w:hAnsi="微软雅黑" w:cs="微软雅黑" w:hint="eastAsia"/>
          <w:spacing w:val="12"/>
          <w:lang w:eastAsia="zh-CN"/>
        </w:rPr>
        <w:t>美分</w:t>
      </w:r>
      <w:r w:rsidRPr="000242B6">
        <w:rPr>
          <w:rFonts w:ascii="微软雅黑" w:eastAsia="微软雅黑" w:hAnsi="微软雅黑" w:cs="微软雅黑"/>
          <w:spacing w:val="12"/>
          <w:lang w:eastAsia="zh-CN"/>
        </w:rPr>
        <w:t>/</w:t>
      </w:r>
      <w:r w:rsidRPr="000242B6">
        <w:rPr>
          <w:rFonts w:ascii="微软雅黑" w:eastAsia="微软雅黑" w:hAnsi="微软雅黑" w:cs="微软雅黑" w:hint="eastAsia"/>
          <w:spacing w:val="12"/>
          <w:lang w:eastAsia="zh-CN"/>
        </w:rPr>
        <w:t>磅。建议</w:t>
      </w:r>
      <w:r w:rsidRPr="000242B6">
        <w:rPr>
          <w:rFonts w:ascii="微软雅黑" w:eastAsia="微软雅黑" w:hAnsi="微软雅黑" w:cs="微软雅黑"/>
          <w:spacing w:val="12"/>
          <w:lang w:eastAsia="zh-CN"/>
        </w:rPr>
        <w:t>3</w:t>
      </w:r>
      <w:r w:rsidRPr="000242B6">
        <w:rPr>
          <w:rFonts w:ascii="微软雅黑" w:eastAsia="微软雅黑" w:hAnsi="微软雅黑" w:cs="微软雅黑" w:hint="eastAsia"/>
          <w:spacing w:val="12"/>
          <w:lang w:eastAsia="zh-CN"/>
        </w:rPr>
        <w:t>月</w:t>
      </w:r>
      <w:r w:rsidRPr="000242B6">
        <w:rPr>
          <w:rFonts w:ascii="微软雅黑" w:eastAsia="微软雅黑" w:hAnsi="微软雅黑" w:cs="微软雅黑"/>
          <w:spacing w:val="12"/>
          <w:lang w:eastAsia="zh-CN"/>
        </w:rPr>
        <w:t xml:space="preserve"> ICE </w:t>
      </w:r>
      <w:proofErr w:type="gramStart"/>
      <w:r w:rsidRPr="000242B6">
        <w:rPr>
          <w:rFonts w:ascii="微软雅黑" w:eastAsia="微软雅黑" w:hAnsi="微软雅黑" w:cs="微软雅黑" w:hint="eastAsia"/>
          <w:spacing w:val="12"/>
          <w:lang w:eastAsia="zh-CN"/>
        </w:rPr>
        <w:t>期棉短期</w:t>
      </w:r>
      <w:proofErr w:type="gramEnd"/>
      <w:r w:rsidRPr="000242B6">
        <w:rPr>
          <w:rFonts w:ascii="微软雅黑" w:eastAsia="微软雅黑" w:hAnsi="微软雅黑" w:cs="微软雅黑" w:hint="eastAsia"/>
          <w:spacing w:val="12"/>
          <w:lang w:eastAsia="zh-CN"/>
        </w:rPr>
        <w:t>观望。</w:t>
      </w:r>
    </w:p>
    <w:p w14:paraId="1BEE836D" w14:textId="12AD8F65" w:rsidR="00561AD6" w:rsidRPr="00605A16" w:rsidRDefault="00561AD6" w:rsidP="000242B6">
      <w:pPr>
        <w:spacing w:before="103" w:line="256" w:lineRule="auto"/>
        <w:ind w:right="743" w:firstLine="44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7"/>
          <w:lang w:val="zh-CN" w:eastAsia="zh-CN"/>
        </w:rPr>
        <w:t>图表</w:t>
      </w:r>
      <w:r w:rsidR="008E3AE8">
        <w:rPr>
          <w:rFonts w:ascii="微软雅黑" w:eastAsia="微软雅黑" w:hAnsi="微软雅黑" w:cs="微软雅黑" w:hint="eastAsia"/>
          <w:spacing w:val="7"/>
          <w:lang w:eastAsia="zh-CN"/>
        </w:rPr>
        <w:t>7</w:t>
      </w:r>
      <w:r>
        <w:rPr>
          <w:rFonts w:ascii="微软雅黑" w:eastAsia="微软雅黑" w:hAnsi="微软雅黑" w:cs="微软雅黑" w:hint="eastAsia"/>
          <w:spacing w:val="7"/>
          <w:lang w:eastAsia="zh-CN"/>
        </w:rPr>
        <w:t>：ICE棉花</w:t>
      </w:r>
      <w:r>
        <w:rPr>
          <w:rFonts w:ascii="微软雅黑" w:eastAsia="微软雅黑" w:hAnsi="微软雅黑" w:cs="微软雅黑" w:hint="eastAsia"/>
          <w:spacing w:val="7"/>
          <w:lang w:val="zh-CN" w:eastAsia="zh-CN"/>
        </w:rPr>
        <w:t>期货主力合约日走势图</w:t>
      </w:r>
    </w:p>
    <w:p w14:paraId="2834BFEB" w14:textId="0F5BCF91" w:rsidR="00561AD6" w:rsidRDefault="00C00FBA" w:rsidP="00C00FBA">
      <w:pPr>
        <w:spacing w:before="103" w:line="256" w:lineRule="auto"/>
        <w:ind w:right="743"/>
        <w:jc w:val="center"/>
        <w:rPr>
          <w:rFonts w:ascii="微软雅黑" w:eastAsia="微软雅黑" w:hAnsi="微软雅黑" w:cs="微软雅黑" w:hint="eastAsia"/>
          <w:spacing w:val="12"/>
          <w:lang w:eastAsia="zh-CN"/>
        </w:rPr>
      </w:pPr>
      <w:r w:rsidRPr="00C00FBA">
        <w:rPr>
          <w:rFonts w:ascii="微软雅黑" w:eastAsia="微软雅黑" w:hAnsi="微软雅黑" w:cs="微软雅黑"/>
          <w:noProof/>
          <w:spacing w:val="12"/>
          <w:lang w:eastAsia="zh-CN"/>
        </w:rPr>
        <w:drawing>
          <wp:inline distT="0" distB="0" distL="0" distR="0" wp14:anchorId="58D99001" wp14:editId="1F8A6E94">
            <wp:extent cx="4953000" cy="2085975"/>
            <wp:effectExtent l="0" t="0" r="0" b="9525"/>
            <wp:docPr id="1887175700" name="图片 1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175700" name="图片 11" descr="图表&#10;&#10;描述已自动生成"/>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53000" cy="2085975"/>
                    </a:xfrm>
                    <a:prstGeom prst="rect">
                      <a:avLst/>
                    </a:prstGeom>
                    <a:noFill/>
                    <a:ln>
                      <a:noFill/>
                    </a:ln>
                  </pic:spPr>
                </pic:pic>
              </a:graphicData>
            </a:graphic>
          </wp:inline>
        </w:drawing>
      </w:r>
    </w:p>
    <w:p w14:paraId="41C13C98" w14:textId="2762C8B8" w:rsidR="00C00FBA" w:rsidRPr="00C00FBA" w:rsidRDefault="00561AD6" w:rsidP="008E3AE8">
      <w:pPr>
        <w:spacing w:before="120" w:line="190" w:lineRule="auto"/>
        <w:ind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48BF074" w14:textId="17410838" w:rsidR="009372C5" w:rsidRDefault="00115A1A" w:rsidP="00605A16">
      <w:pPr>
        <w:spacing w:before="172" w:line="417" w:lineRule="exact"/>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340" w:right="706"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708435F2" w14:textId="77777777" w:rsidR="009372C5" w:rsidRDefault="00115A1A">
      <w:pPr>
        <w:spacing w:before="63" w:line="193" w:lineRule="auto"/>
        <w:ind w:left="340" w:right="706" w:firstLine="372"/>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B1669D8" w14:textId="77777777" w:rsidR="009372C5" w:rsidRDefault="009372C5">
      <w:pPr>
        <w:spacing w:before="34" w:line="569" w:lineRule="exact"/>
        <w:ind w:firstLine="468"/>
        <w:rPr>
          <w:rFonts w:eastAsiaTheme="minorEastAsia"/>
          <w:lang w:eastAsia="zh-CN"/>
        </w:rPr>
      </w:pPr>
    </w:p>
    <w:p w14:paraId="45E750B8" w14:textId="77777777" w:rsidR="009372C5" w:rsidRDefault="009372C5">
      <w:pPr>
        <w:spacing w:before="34" w:line="569" w:lineRule="exact"/>
        <w:ind w:firstLine="468"/>
        <w:rPr>
          <w:rFonts w:eastAsiaTheme="minorEastAsia"/>
          <w:lang w:eastAsia="zh-CN"/>
        </w:rPr>
      </w:pPr>
    </w:p>
    <w:p w14:paraId="56108719" w14:textId="77777777" w:rsidR="009372C5" w:rsidRDefault="009372C5">
      <w:pPr>
        <w:spacing w:before="34" w:line="569" w:lineRule="exact"/>
        <w:ind w:firstLine="468"/>
        <w:rPr>
          <w:rFonts w:eastAsiaTheme="minorEastAsia"/>
          <w:lang w:eastAsia="zh-CN"/>
        </w:rPr>
      </w:pPr>
    </w:p>
    <w:p w14:paraId="531BA545" w14:textId="77777777" w:rsidR="009372C5" w:rsidRDefault="009372C5">
      <w:pPr>
        <w:spacing w:before="34" w:line="569" w:lineRule="exact"/>
        <w:ind w:firstLine="468"/>
        <w:rPr>
          <w:rFonts w:eastAsiaTheme="minorEastAsia"/>
          <w:lang w:eastAsia="zh-CN"/>
        </w:rPr>
      </w:pPr>
    </w:p>
    <w:p w14:paraId="66A02414" w14:textId="77777777" w:rsidR="009372C5" w:rsidRDefault="00115A1A">
      <w:pPr>
        <w:spacing w:line="3052" w:lineRule="exact"/>
        <w:ind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jc w:val="center"/>
      </w:pPr>
    </w:p>
    <w:p w14:paraId="74A972DB" w14:textId="77777777" w:rsidR="009372C5" w:rsidRDefault="00115A1A">
      <w:pPr>
        <w:spacing w:before="103" w:line="191" w:lineRule="auto"/>
        <w:ind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firstLine="53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firstLine="51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firstLine="564"/>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4BA8C7" w14:textId="77777777" w:rsidR="00D16C49" w:rsidRDefault="00D16C49">
      <w:pPr>
        <w:ind w:firstLine="420"/>
      </w:pPr>
      <w:r>
        <w:separator/>
      </w:r>
    </w:p>
  </w:endnote>
  <w:endnote w:type="continuationSeparator" w:id="0">
    <w:p w14:paraId="33F482CA" w14:textId="77777777" w:rsidR="00D16C49" w:rsidRDefault="00D16C49">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8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7777777"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1175F7">
                            <w:rPr>
                              <w:noProof/>
                              <w:sz w:val="28"/>
                              <w:szCs w:val="28"/>
                            </w:rPr>
                            <w:t>11</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7777777"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1175F7">
                      <w:rPr>
                        <w:noProof/>
                        <w:sz w:val="28"/>
                        <w:szCs w:val="28"/>
                      </w:rPr>
                      <w:t>11</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5B81B9" w14:textId="77777777" w:rsidR="00D16C49" w:rsidRDefault="00D16C49">
      <w:pPr>
        <w:ind w:firstLine="420"/>
      </w:pPr>
      <w:r>
        <w:separator/>
      </w:r>
    </w:p>
  </w:footnote>
  <w:footnote w:type="continuationSeparator" w:id="0">
    <w:p w14:paraId="06513B6A" w14:textId="77777777" w:rsidR="00D16C49" w:rsidRDefault="00D16C49">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83261495"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3" type="#_x0000_t75" style="width:11.25pt;height:14.25pt;visibility:visible;mso-wrap-style:square" o:bullet="t">
        <v:imagedata r:id="rId1" o:title=""/>
      </v:shape>
    </w:pict>
  </w:numPicBullet>
  <w:abstractNum w:abstractNumId="0"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1"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604875442">
    <w:abstractNumId w:val="1"/>
  </w:num>
  <w:num w:numId="2" w16cid:durableId="5006562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798B"/>
    <w:rsid w:val="00014D87"/>
    <w:rsid w:val="000159F9"/>
    <w:rsid w:val="0001628C"/>
    <w:rsid w:val="00017EDD"/>
    <w:rsid w:val="000204B8"/>
    <w:rsid w:val="000242B6"/>
    <w:rsid w:val="00024574"/>
    <w:rsid w:val="000334A3"/>
    <w:rsid w:val="00033BB5"/>
    <w:rsid w:val="00035942"/>
    <w:rsid w:val="0003640D"/>
    <w:rsid w:val="0004521C"/>
    <w:rsid w:val="00046CE1"/>
    <w:rsid w:val="0005072F"/>
    <w:rsid w:val="000509AC"/>
    <w:rsid w:val="00050CFF"/>
    <w:rsid w:val="000511AA"/>
    <w:rsid w:val="00051B15"/>
    <w:rsid w:val="00054993"/>
    <w:rsid w:val="0005517D"/>
    <w:rsid w:val="00060769"/>
    <w:rsid w:val="000619C0"/>
    <w:rsid w:val="00064BC6"/>
    <w:rsid w:val="000667A6"/>
    <w:rsid w:val="00066E2D"/>
    <w:rsid w:val="000673AE"/>
    <w:rsid w:val="00070328"/>
    <w:rsid w:val="00072F2D"/>
    <w:rsid w:val="0007380E"/>
    <w:rsid w:val="00073F83"/>
    <w:rsid w:val="00074DDF"/>
    <w:rsid w:val="000767B0"/>
    <w:rsid w:val="0007723D"/>
    <w:rsid w:val="000844E7"/>
    <w:rsid w:val="00084D4F"/>
    <w:rsid w:val="000854BE"/>
    <w:rsid w:val="00086701"/>
    <w:rsid w:val="00087580"/>
    <w:rsid w:val="000876B8"/>
    <w:rsid w:val="000901B5"/>
    <w:rsid w:val="00090A28"/>
    <w:rsid w:val="00091702"/>
    <w:rsid w:val="00094104"/>
    <w:rsid w:val="0009722E"/>
    <w:rsid w:val="00097D7E"/>
    <w:rsid w:val="000A2EA5"/>
    <w:rsid w:val="000A43C7"/>
    <w:rsid w:val="000A785F"/>
    <w:rsid w:val="000B2865"/>
    <w:rsid w:val="000C024B"/>
    <w:rsid w:val="000C0428"/>
    <w:rsid w:val="000C448C"/>
    <w:rsid w:val="000C5FCD"/>
    <w:rsid w:val="000D2226"/>
    <w:rsid w:val="000F2E96"/>
    <w:rsid w:val="000F434E"/>
    <w:rsid w:val="001031A8"/>
    <w:rsid w:val="00104BEA"/>
    <w:rsid w:val="00106677"/>
    <w:rsid w:val="001072C6"/>
    <w:rsid w:val="00107653"/>
    <w:rsid w:val="001106DA"/>
    <w:rsid w:val="001113FA"/>
    <w:rsid w:val="001123C4"/>
    <w:rsid w:val="001136D4"/>
    <w:rsid w:val="00115A1A"/>
    <w:rsid w:val="001175F7"/>
    <w:rsid w:val="001177BF"/>
    <w:rsid w:val="00121521"/>
    <w:rsid w:val="0012299F"/>
    <w:rsid w:val="00122DD8"/>
    <w:rsid w:val="00123C21"/>
    <w:rsid w:val="00126F9A"/>
    <w:rsid w:val="001304A2"/>
    <w:rsid w:val="001312E0"/>
    <w:rsid w:val="001344EC"/>
    <w:rsid w:val="00134CBA"/>
    <w:rsid w:val="00135663"/>
    <w:rsid w:val="00135780"/>
    <w:rsid w:val="001357C4"/>
    <w:rsid w:val="00136308"/>
    <w:rsid w:val="001431C1"/>
    <w:rsid w:val="00143C3D"/>
    <w:rsid w:val="00145998"/>
    <w:rsid w:val="00147CC0"/>
    <w:rsid w:val="00151103"/>
    <w:rsid w:val="00151392"/>
    <w:rsid w:val="00151399"/>
    <w:rsid w:val="00153957"/>
    <w:rsid w:val="00153A31"/>
    <w:rsid w:val="00154A99"/>
    <w:rsid w:val="001571D8"/>
    <w:rsid w:val="001604D9"/>
    <w:rsid w:val="00160602"/>
    <w:rsid w:val="00161170"/>
    <w:rsid w:val="00162475"/>
    <w:rsid w:val="00165A72"/>
    <w:rsid w:val="00166ADC"/>
    <w:rsid w:val="00166D93"/>
    <w:rsid w:val="00170A77"/>
    <w:rsid w:val="00170F25"/>
    <w:rsid w:val="00174179"/>
    <w:rsid w:val="001757BA"/>
    <w:rsid w:val="00176660"/>
    <w:rsid w:val="0018099E"/>
    <w:rsid w:val="0018139D"/>
    <w:rsid w:val="0018153B"/>
    <w:rsid w:val="00181D4B"/>
    <w:rsid w:val="00182628"/>
    <w:rsid w:val="00183A7D"/>
    <w:rsid w:val="00186A80"/>
    <w:rsid w:val="0019366B"/>
    <w:rsid w:val="001A270F"/>
    <w:rsid w:val="001A33CE"/>
    <w:rsid w:val="001A37B9"/>
    <w:rsid w:val="001A38E1"/>
    <w:rsid w:val="001A3FA7"/>
    <w:rsid w:val="001A4594"/>
    <w:rsid w:val="001A6891"/>
    <w:rsid w:val="001B07DA"/>
    <w:rsid w:val="001B08CC"/>
    <w:rsid w:val="001B28F2"/>
    <w:rsid w:val="001B64C1"/>
    <w:rsid w:val="001C07A0"/>
    <w:rsid w:val="001C1BA8"/>
    <w:rsid w:val="001C369F"/>
    <w:rsid w:val="001C43DE"/>
    <w:rsid w:val="001C4D7E"/>
    <w:rsid w:val="001C5971"/>
    <w:rsid w:val="001C6BEE"/>
    <w:rsid w:val="001D1E76"/>
    <w:rsid w:val="001D33C6"/>
    <w:rsid w:val="001D3DB1"/>
    <w:rsid w:val="001D4674"/>
    <w:rsid w:val="001D4A6A"/>
    <w:rsid w:val="001E0DED"/>
    <w:rsid w:val="001F19ED"/>
    <w:rsid w:val="001F5873"/>
    <w:rsid w:val="001F5AD7"/>
    <w:rsid w:val="001F5F4F"/>
    <w:rsid w:val="001F632B"/>
    <w:rsid w:val="001F635C"/>
    <w:rsid w:val="001F6CFC"/>
    <w:rsid w:val="001F744A"/>
    <w:rsid w:val="002000F1"/>
    <w:rsid w:val="0020053E"/>
    <w:rsid w:val="0020092B"/>
    <w:rsid w:val="002031FF"/>
    <w:rsid w:val="0020772A"/>
    <w:rsid w:val="002112AA"/>
    <w:rsid w:val="002140F5"/>
    <w:rsid w:val="00214344"/>
    <w:rsid w:val="00216CCD"/>
    <w:rsid w:val="00216D52"/>
    <w:rsid w:val="00220006"/>
    <w:rsid w:val="00223327"/>
    <w:rsid w:val="0022448B"/>
    <w:rsid w:val="00225E7B"/>
    <w:rsid w:val="0023048F"/>
    <w:rsid w:val="0023156A"/>
    <w:rsid w:val="00231B7B"/>
    <w:rsid w:val="00232C2F"/>
    <w:rsid w:val="0023500F"/>
    <w:rsid w:val="00236717"/>
    <w:rsid w:val="00242605"/>
    <w:rsid w:val="00243413"/>
    <w:rsid w:val="002435AC"/>
    <w:rsid w:val="00244725"/>
    <w:rsid w:val="00245B4A"/>
    <w:rsid w:val="00252E31"/>
    <w:rsid w:val="002538FF"/>
    <w:rsid w:val="002555E2"/>
    <w:rsid w:val="00257DA5"/>
    <w:rsid w:val="00257E05"/>
    <w:rsid w:val="00262C5F"/>
    <w:rsid w:val="0026300C"/>
    <w:rsid w:val="00263CA6"/>
    <w:rsid w:val="002640C5"/>
    <w:rsid w:val="00265E4D"/>
    <w:rsid w:val="00267E6D"/>
    <w:rsid w:val="002731E2"/>
    <w:rsid w:val="0027702B"/>
    <w:rsid w:val="00277450"/>
    <w:rsid w:val="0028035B"/>
    <w:rsid w:val="00286895"/>
    <w:rsid w:val="0029035C"/>
    <w:rsid w:val="002912FA"/>
    <w:rsid w:val="002932DF"/>
    <w:rsid w:val="002944E3"/>
    <w:rsid w:val="002A070E"/>
    <w:rsid w:val="002A118F"/>
    <w:rsid w:val="002A226B"/>
    <w:rsid w:val="002A3C64"/>
    <w:rsid w:val="002A410A"/>
    <w:rsid w:val="002A444F"/>
    <w:rsid w:val="002A5CD3"/>
    <w:rsid w:val="002C1437"/>
    <w:rsid w:val="002C3500"/>
    <w:rsid w:val="002C4D45"/>
    <w:rsid w:val="002D025F"/>
    <w:rsid w:val="002D3C2B"/>
    <w:rsid w:val="002D5080"/>
    <w:rsid w:val="002D58E7"/>
    <w:rsid w:val="002D743C"/>
    <w:rsid w:val="002E09B8"/>
    <w:rsid w:val="002E2398"/>
    <w:rsid w:val="002E6964"/>
    <w:rsid w:val="002E7C56"/>
    <w:rsid w:val="002F37CD"/>
    <w:rsid w:val="002F3AE4"/>
    <w:rsid w:val="002F3D66"/>
    <w:rsid w:val="002F5E03"/>
    <w:rsid w:val="003008B4"/>
    <w:rsid w:val="00301C72"/>
    <w:rsid w:val="003020F8"/>
    <w:rsid w:val="00302F79"/>
    <w:rsid w:val="00303AE0"/>
    <w:rsid w:val="00306B08"/>
    <w:rsid w:val="00307252"/>
    <w:rsid w:val="003101C5"/>
    <w:rsid w:val="00314805"/>
    <w:rsid w:val="0031740A"/>
    <w:rsid w:val="00322591"/>
    <w:rsid w:val="00325C0E"/>
    <w:rsid w:val="00326B9B"/>
    <w:rsid w:val="00330895"/>
    <w:rsid w:val="0033158E"/>
    <w:rsid w:val="00333BD2"/>
    <w:rsid w:val="00345B22"/>
    <w:rsid w:val="003476C9"/>
    <w:rsid w:val="00347E74"/>
    <w:rsid w:val="0035249F"/>
    <w:rsid w:val="00352ECD"/>
    <w:rsid w:val="003541E5"/>
    <w:rsid w:val="00354223"/>
    <w:rsid w:val="003574A5"/>
    <w:rsid w:val="00357C26"/>
    <w:rsid w:val="0036147E"/>
    <w:rsid w:val="0036330E"/>
    <w:rsid w:val="00364B5D"/>
    <w:rsid w:val="00367A97"/>
    <w:rsid w:val="00367E46"/>
    <w:rsid w:val="003711C6"/>
    <w:rsid w:val="0037311E"/>
    <w:rsid w:val="00376CF6"/>
    <w:rsid w:val="00380D4C"/>
    <w:rsid w:val="003812E8"/>
    <w:rsid w:val="00382260"/>
    <w:rsid w:val="00382ABC"/>
    <w:rsid w:val="00383E15"/>
    <w:rsid w:val="0038440C"/>
    <w:rsid w:val="0038561C"/>
    <w:rsid w:val="0038605D"/>
    <w:rsid w:val="00386524"/>
    <w:rsid w:val="003879E8"/>
    <w:rsid w:val="00387E18"/>
    <w:rsid w:val="00387F1E"/>
    <w:rsid w:val="00390E0E"/>
    <w:rsid w:val="0039196A"/>
    <w:rsid w:val="0039436B"/>
    <w:rsid w:val="00394C16"/>
    <w:rsid w:val="003960C5"/>
    <w:rsid w:val="003966F3"/>
    <w:rsid w:val="00397C7F"/>
    <w:rsid w:val="00397F61"/>
    <w:rsid w:val="003A0146"/>
    <w:rsid w:val="003A1885"/>
    <w:rsid w:val="003A1B37"/>
    <w:rsid w:val="003A2867"/>
    <w:rsid w:val="003A32F7"/>
    <w:rsid w:val="003A3AF0"/>
    <w:rsid w:val="003A7EC7"/>
    <w:rsid w:val="003A7FFD"/>
    <w:rsid w:val="003B0E76"/>
    <w:rsid w:val="003B777B"/>
    <w:rsid w:val="003C0AC9"/>
    <w:rsid w:val="003C2FFD"/>
    <w:rsid w:val="003C3D25"/>
    <w:rsid w:val="003C4F4F"/>
    <w:rsid w:val="003C54B8"/>
    <w:rsid w:val="003C56B9"/>
    <w:rsid w:val="003D0C08"/>
    <w:rsid w:val="003D2051"/>
    <w:rsid w:val="003D21ED"/>
    <w:rsid w:val="003D4B4A"/>
    <w:rsid w:val="003D543B"/>
    <w:rsid w:val="003E08AD"/>
    <w:rsid w:val="003E1480"/>
    <w:rsid w:val="003E3292"/>
    <w:rsid w:val="003E36F9"/>
    <w:rsid w:val="003F0F5C"/>
    <w:rsid w:val="003F1B2F"/>
    <w:rsid w:val="003F2FC7"/>
    <w:rsid w:val="003F34C7"/>
    <w:rsid w:val="003F584B"/>
    <w:rsid w:val="003F7560"/>
    <w:rsid w:val="00400A1E"/>
    <w:rsid w:val="00404E57"/>
    <w:rsid w:val="00404EFC"/>
    <w:rsid w:val="0040662E"/>
    <w:rsid w:val="0041303C"/>
    <w:rsid w:val="004135DD"/>
    <w:rsid w:val="00413BB1"/>
    <w:rsid w:val="00413CAD"/>
    <w:rsid w:val="004165E1"/>
    <w:rsid w:val="004179BA"/>
    <w:rsid w:val="0042016F"/>
    <w:rsid w:val="00421423"/>
    <w:rsid w:val="00421C61"/>
    <w:rsid w:val="00423BF0"/>
    <w:rsid w:val="004240B3"/>
    <w:rsid w:val="004302E0"/>
    <w:rsid w:val="00430790"/>
    <w:rsid w:val="00431D98"/>
    <w:rsid w:val="0043483D"/>
    <w:rsid w:val="00434DFC"/>
    <w:rsid w:val="0044022E"/>
    <w:rsid w:val="00440543"/>
    <w:rsid w:val="0044318F"/>
    <w:rsid w:val="0044483C"/>
    <w:rsid w:val="00445E85"/>
    <w:rsid w:val="00445FE3"/>
    <w:rsid w:val="0045019C"/>
    <w:rsid w:val="00451AE5"/>
    <w:rsid w:val="00457120"/>
    <w:rsid w:val="004633AA"/>
    <w:rsid w:val="00463708"/>
    <w:rsid w:val="00465155"/>
    <w:rsid w:val="00465848"/>
    <w:rsid w:val="004702E6"/>
    <w:rsid w:val="00470BA8"/>
    <w:rsid w:val="0047361A"/>
    <w:rsid w:val="004736D4"/>
    <w:rsid w:val="00474BF2"/>
    <w:rsid w:val="00475C38"/>
    <w:rsid w:val="00476EEA"/>
    <w:rsid w:val="004800A9"/>
    <w:rsid w:val="004830E1"/>
    <w:rsid w:val="0048312F"/>
    <w:rsid w:val="00484C55"/>
    <w:rsid w:val="0048502E"/>
    <w:rsid w:val="0049083B"/>
    <w:rsid w:val="00490F16"/>
    <w:rsid w:val="004928C7"/>
    <w:rsid w:val="00493D30"/>
    <w:rsid w:val="0049409E"/>
    <w:rsid w:val="00494509"/>
    <w:rsid w:val="004A3E91"/>
    <w:rsid w:val="004A4391"/>
    <w:rsid w:val="004A576C"/>
    <w:rsid w:val="004A6D5F"/>
    <w:rsid w:val="004A6F01"/>
    <w:rsid w:val="004A70EA"/>
    <w:rsid w:val="004B1416"/>
    <w:rsid w:val="004B1974"/>
    <w:rsid w:val="004B236D"/>
    <w:rsid w:val="004B68EE"/>
    <w:rsid w:val="004C17D1"/>
    <w:rsid w:val="004C1E6F"/>
    <w:rsid w:val="004C5846"/>
    <w:rsid w:val="004C6A7C"/>
    <w:rsid w:val="004C729D"/>
    <w:rsid w:val="004D0ED4"/>
    <w:rsid w:val="004D107A"/>
    <w:rsid w:val="004D1542"/>
    <w:rsid w:val="004D1B98"/>
    <w:rsid w:val="004D2806"/>
    <w:rsid w:val="004D3D14"/>
    <w:rsid w:val="004D48C6"/>
    <w:rsid w:val="004D4C9F"/>
    <w:rsid w:val="004D72AF"/>
    <w:rsid w:val="004D7761"/>
    <w:rsid w:val="004E0863"/>
    <w:rsid w:val="004E2B5C"/>
    <w:rsid w:val="004E3ED0"/>
    <w:rsid w:val="004E3F95"/>
    <w:rsid w:val="004E4B78"/>
    <w:rsid w:val="004E69F8"/>
    <w:rsid w:val="004F0E48"/>
    <w:rsid w:val="004F11FA"/>
    <w:rsid w:val="004F3F05"/>
    <w:rsid w:val="004F43EA"/>
    <w:rsid w:val="004F5AAE"/>
    <w:rsid w:val="004F74A8"/>
    <w:rsid w:val="004F7B11"/>
    <w:rsid w:val="00502E1A"/>
    <w:rsid w:val="00503381"/>
    <w:rsid w:val="0050522A"/>
    <w:rsid w:val="00507148"/>
    <w:rsid w:val="005108D0"/>
    <w:rsid w:val="005152A7"/>
    <w:rsid w:val="00516E4D"/>
    <w:rsid w:val="005202FB"/>
    <w:rsid w:val="005207F3"/>
    <w:rsid w:val="00521904"/>
    <w:rsid w:val="005272B5"/>
    <w:rsid w:val="005334EE"/>
    <w:rsid w:val="005340E9"/>
    <w:rsid w:val="00534524"/>
    <w:rsid w:val="00534F09"/>
    <w:rsid w:val="00536675"/>
    <w:rsid w:val="00536FAC"/>
    <w:rsid w:val="00537254"/>
    <w:rsid w:val="005376D6"/>
    <w:rsid w:val="00537B5B"/>
    <w:rsid w:val="0054186C"/>
    <w:rsid w:val="005432AF"/>
    <w:rsid w:val="00544ED7"/>
    <w:rsid w:val="005459F9"/>
    <w:rsid w:val="00547495"/>
    <w:rsid w:val="00551B08"/>
    <w:rsid w:val="0055304C"/>
    <w:rsid w:val="0055558B"/>
    <w:rsid w:val="00555C6D"/>
    <w:rsid w:val="005561AE"/>
    <w:rsid w:val="00561041"/>
    <w:rsid w:val="00561AD6"/>
    <w:rsid w:val="00567CA9"/>
    <w:rsid w:val="0057124A"/>
    <w:rsid w:val="00573458"/>
    <w:rsid w:val="00574708"/>
    <w:rsid w:val="00575A07"/>
    <w:rsid w:val="00575B83"/>
    <w:rsid w:val="00576331"/>
    <w:rsid w:val="00576E52"/>
    <w:rsid w:val="00583A38"/>
    <w:rsid w:val="00583B82"/>
    <w:rsid w:val="0059047A"/>
    <w:rsid w:val="00593490"/>
    <w:rsid w:val="00594946"/>
    <w:rsid w:val="00595DB3"/>
    <w:rsid w:val="00595EF2"/>
    <w:rsid w:val="00596CB5"/>
    <w:rsid w:val="00597406"/>
    <w:rsid w:val="005A34DB"/>
    <w:rsid w:val="005A4E86"/>
    <w:rsid w:val="005A6DDA"/>
    <w:rsid w:val="005A76DF"/>
    <w:rsid w:val="005B1F3A"/>
    <w:rsid w:val="005B30EF"/>
    <w:rsid w:val="005B39DF"/>
    <w:rsid w:val="005B787D"/>
    <w:rsid w:val="005C2240"/>
    <w:rsid w:val="005C40AC"/>
    <w:rsid w:val="005C4500"/>
    <w:rsid w:val="005C57E7"/>
    <w:rsid w:val="005C5B86"/>
    <w:rsid w:val="005C680A"/>
    <w:rsid w:val="005C7886"/>
    <w:rsid w:val="005D2A13"/>
    <w:rsid w:val="005D2C63"/>
    <w:rsid w:val="005D5C2D"/>
    <w:rsid w:val="005D5DCE"/>
    <w:rsid w:val="005D61F5"/>
    <w:rsid w:val="005E12E7"/>
    <w:rsid w:val="005E2060"/>
    <w:rsid w:val="005E38C6"/>
    <w:rsid w:val="005E5F4F"/>
    <w:rsid w:val="005F1057"/>
    <w:rsid w:val="005F1EB2"/>
    <w:rsid w:val="005F4937"/>
    <w:rsid w:val="005F4A09"/>
    <w:rsid w:val="005F7926"/>
    <w:rsid w:val="005F7A56"/>
    <w:rsid w:val="005F7D1A"/>
    <w:rsid w:val="00605112"/>
    <w:rsid w:val="00605270"/>
    <w:rsid w:val="00605A16"/>
    <w:rsid w:val="00606A48"/>
    <w:rsid w:val="00610DBF"/>
    <w:rsid w:val="00611654"/>
    <w:rsid w:val="00612C22"/>
    <w:rsid w:val="00612E0D"/>
    <w:rsid w:val="00613E55"/>
    <w:rsid w:val="006173ED"/>
    <w:rsid w:val="00617C6E"/>
    <w:rsid w:val="00622044"/>
    <w:rsid w:val="0062240E"/>
    <w:rsid w:val="00623640"/>
    <w:rsid w:val="00624923"/>
    <w:rsid w:val="00624DBD"/>
    <w:rsid w:val="00625A5D"/>
    <w:rsid w:val="00626C1B"/>
    <w:rsid w:val="006272B9"/>
    <w:rsid w:val="00627473"/>
    <w:rsid w:val="00630B55"/>
    <w:rsid w:val="00631606"/>
    <w:rsid w:val="00635F90"/>
    <w:rsid w:val="006378E2"/>
    <w:rsid w:val="0064243E"/>
    <w:rsid w:val="00644943"/>
    <w:rsid w:val="00644AEE"/>
    <w:rsid w:val="00646C5A"/>
    <w:rsid w:val="0065002F"/>
    <w:rsid w:val="006536EA"/>
    <w:rsid w:val="00653C3C"/>
    <w:rsid w:val="00655BBF"/>
    <w:rsid w:val="00657D46"/>
    <w:rsid w:val="00660E1C"/>
    <w:rsid w:val="00660EB1"/>
    <w:rsid w:val="00661EA6"/>
    <w:rsid w:val="00662AE9"/>
    <w:rsid w:val="00664DC3"/>
    <w:rsid w:val="00666346"/>
    <w:rsid w:val="00666A9D"/>
    <w:rsid w:val="006712DC"/>
    <w:rsid w:val="00673C7F"/>
    <w:rsid w:val="00674F4D"/>
    <w:rsid w:val="0067592E"/>
    <w:rsid w:val="00676450"/>
    <w:rsid w:val="00677E3D"/>
    <w:rsid w:val="006811FA"/>
    <w:rsid w:val="00681D1A"/>
    <w:rsid w:val="006837BD"/>
    <w:rsid w:val="006856AB"/>
    <w:rsid w:val="00690127"/>
    <w:rsid w:val="00692D05"/>
    <w:rsid w:val="0069322E"/>
    <w:rsid w:val="00693BCA"/>
    <w:rsid w:val="006944FD"/>
    <w:rsid w:val="006949BB"/>
    <w:rsid w:val="00695F0D"/>
    <w:rsid w:val="00696196"/>
    <w:rsid w:val="006968FA"/>
    <w:rsid w:val="00696F64"/>
    <w:rsid w:val="006A2397"/>
    <w:rsid w:val="006A40E9"/>
    <w:rsid w:val="006B2C1F"/>
    <w:rsid w:val="006B4BE7"/>
    <w:rsid w:val="006B5572"/>
    <w:rsid w:val="006B57A3"/>
    <w:rsid w:val="006B7586"/>
    <w:rsid w:val="006C1996"/>
    <w:rsid w:val="006C206E"/>
    <w:rsid w:val="006C281B"/>
    <w:rsid w:val="006C38CB"/>
    <w:rsid w:val="006C44DC"/>
    <w:rsid w:val="006C547F"/>
    <w:rsid w:val="006C5C56"/>
    <w:rsid w:val="006C7005"/>
    <w:rsid w:val="006C7C76"/>
    <w:rsid w:val="006D1606"/>
    <w:rsid w:val="006D1F97"/>
    <w:rsid w:val="006D29D1"/>
    <w:rsid w:val="006D540B"/>
    <w:rsid w:val="006D5E26"/>
    <w:rsid w:val="006D7D9B"/>
    <w:rsid w:val="006E0D24"/>
    <w:rsid w:val="006E2568"/>
    <w:rsid w:val="006E4A37"/>
    <w:rsid w:val="006E5991"/>
    <w:rsid w:val="006F1AC1"/>
    <w:rsid w:val="006F2D64"/>
    <w:rsid w:val="006F36C2"/>
    <w:rsid w:val="006F6899"/>
    <w:rsid w:val="006F7417"/>
    <w:rsid w:val="00701E59"/>
    <w:rsid w:val="00702C52"/>
    <w:rsid w:val="00706D67"/>
    <w:rsid w:val="0070723F"/>
    <w:rsid w:val="0071117C"/>
    <w:rsid w:val="00712E51"/>
    <w:rsid w:val="00714A9B"/>
    <w:rsid w:val="007163AA"/>
    <w:rsid w:val="007174BA"/>
    <w:rsid w:val="0072039A"/>
    <w:rsid w:val="00723697"/>
    <w:rsid w:val="007237B9"/>
    <w:rsid w:val="00725B26"/>
    <w:rsid w:val="00726161"/>
    <w:rsid w:val="00727595"/>
    <w:rsid w:val="007317D2"/>
    <w:rsid w:val="007344DF"/>
    <w:rsid w:val="0073476B"/>
    <w:rsid w:val="00735F21"/>
    <w:rsid w:val="007444C0"/>
    <w:rsid w:val="007469FD"/>
    <w:rsid w:val="00752CA2"/>
    <w:rsid w:val="00752F35"/>
    <w:rsid w:val="00753237"/>
    <w:rsid w:val="007532B5"/>
    <w:rsid w:val="007563E6"/>
    <w:rsid w:val="00760A58"/>
    <w:rsid w:val="00761B29"/>
    <w:rsid w:val="00765484"/>
    <w:rsid w:val="00767046"/>
    <w:rsid w:val="00767196"/>
    <w:rsid w:val="007706FF"/>
    <w:rsid w:val="007717E4"/>
    <w:rsid w:val="0077449D"/>
    <w:rsid w:val="00774769"/>
    <w:rsid w:val="00776B33"/>
    <w:rsid w:val="00776CBE"/>
    <w:rsid w:val="00777A80"/>
    <w:rsid w:val="007843B5"/>
    <w:rsid w:val="007848B4"/>
    <w:rsid w:val="00784B10"/>
    <w:rsid w:val="00796EE5"/>
    <w:rsid w:val="007A612E"/>
    <w:rsid w:val="007A70F5"/>
    <w:rsid w:val="007A7159"/>
    <w:rsid w:val="007A768E"/>
    <w:rsid w:val="007B4B50"/>
    <w:rsid w:val="007C1292"/>
    <w:rsid w:val="007C1951"/>
    <w:rsid w:val="007C1E13"/>
    <w:rsid w:val="007C2ACF"/>
    <w:rsid w:val="007C30C1"/>
    <w:rsid w:val="007C6841"/>
    <w:rsid w:val="007D360D"/>
    <w:rsid w:val="007D4889"/>
    <w:rsid w:val="007D6C3F"/>
    <w:rsid w:val="007D72A9"/>
    <w:rsid w:val="007E07D2"/>
    <w:rsid w:val="007E0D70"/>
    <w:rsid w:val="007E0DF7"/>
    <w:rsid w:val="007E1950"/>
    <w:rsid w:val="007E3454"/>
    <w:rsid w:val="007E38D3"/>
    <w:rsid w:val="007E4536"/>
    <w:rsid w:val="007E5C8A"/>
    <w:rsid w:val="007F08A9"/>
    <w:rsid w:val="007F17B0"/>
    <w:rsid w:val="007F283F"/>
    <w:rsid w:val="007F3EAB"/>
    <w:rsid w:val="007F6813"/>
    <w:rsid w:val="00800C12"/>
    <w:rsid w:val="00803093"/>
    <w:rsid w:val="00805D32"/>
    <w:rsid w:val="00807BA2"/>
    <w:rsid w:val="00810407"/>
    <w:rsid w:val="0081211E"/>
    <w:rsid w:val="00812277"/>
    <w:rsid w:val="00813E5C"/>
    <w:rsid w:val="0081618A"/>
    <w:rsid w:val="00816288"/>
    <w:rsid w:val="0081686E"/>
    <w:rsid w:val="00822E53"/>
    <w:rsid w:val="00823A4C"/>
    <w:rsid w:val="0082432D"/>
    <w:rsid w:val="0083030D"/>
    <w:rsid w:val="008351A3"/>
    <w:rsid w:val="00845B7D"/>
    <w:rsid w:val="00845F7E"/>
    <w:rsid w:val="00846EF5"/>
    <w:rsid w:val="008473AF"/>
    <w:rsid w:val="00853615"/>
    <w:rsid w:val="00853C1D"/>
    <w:rsid w:val="008577CC"/>
    <w:rsid w:val="00861C67"/>
    <w:rsid w:val="00863DC4"/>
    <w:rsid w:val="008649CC"/>
    <w:rsid w:val="00864EDB"/>
    <w:rsid w:val="00865A5F"/>
    <w:rsid w:val="0086670B"/>
    <w:rsid w:val="00866E7E"/>
    <w:rsid w:val="00867981"/>
    <w:rsid w:val="00870367"/>
    <w:rsid w:val="008708FE"/>
    <w:rsid w:val="008709D6"/>
    <w:rsid w:val="00872822"/>
    <w:rsid w:val="00873366"/>
    <w:rsid w:val="00873A8D"/>
    <w:rsid w:val="00876F9C"/>
    <w:rsid w:val="00880700"/>
    <w:rsid w:val="008813CF"/>
    <w:rsid w:val="0088229B"/>
    <w:rsid w:val="00882A0E"/>
    <w:rsid w:val="00885469"/>
    <w:rsid w:val="00885973"/>
    <w:rsid w:val="008861B7"/>
    <w:rsid w:val="00892B66"/>
    <w:rsid w:val="008935E1"/>
    <w:rsid w:val="008977D3"/>
    <w:rsid w:val="008A22F1"/>
    <w:rsid w:val="008A424A"/>
    <w:rsid w:val="008A5714"/>
    <w:rsid w:val="008A5987"/>
    <w:rsid w:val="008A6764"/>
    <w:rsid w:val="008A7F78"/>
    <w:rsid w:val="008B021F"/>
    <w:rsid w:val="008B0939"/>
    <w:rsid w:val="008B2641"/>
    <w:rsid w:val="008B38AC"/>
    <w:rsid w:val="008B5687"/>
    <w:rsid w:val="008B6408"/>
    <w:rsid w:val="008C13AB"/>
    <w:rsid w:val="008C1B74"/>
    <w:rsid w:val="008C4540"/>
    <w:rsid w:val="008C6A18"/>
    <w:rsid w:val="008D07D2"/>
    <w:rsid w:val="008D145E"/>
    <w:rsid w:val="008D2C31"/>
    <w:rsid w:val="008D435F"/>
    <w:rsid w:val="008D4A14"/>
    <w:rsid w:val="008D5C6C"/>
    <w:rsid w:val="008D778A"/>
    <w:rsid w:val="008E118F"/>
    <w:rsid w:val="008E3AE8"/>
    <w:rsid w:val="008F35C2"/>
    <w:rsid w:val="008F419C"/>
    <w:rsid w:val="008F6863"/>
    <w:rsid w:val="0090182A"/>
    <w:rsid w:val="00901D0A"/>
    <w:rsid w:val="00905AC1"/>
    <w:rsid w:val="00906472"/>
    <w:rsid w:val="00907E85"/>
    <w:rsid w:val="00910735"/>
    <w:rsid w:val="00911495"/>
    <w:rsid w:val="009142F4"/>
    <w:rsid w:val="0091608D"/>
    <w:rsid w:val="00920750"/>
    <w:rsid w:val="00921A6B"/>
    <w:rsid w:val="00923293"/>
    <w:rsid w:val="00923D06"/>
    <w:rsid w:val="00924630"/>
    <w:rsid w:val="009246BA"/>
    <w:rsid w:val="00925023"/>
    <w:rsid w:val="00925BA7"/>
    <w:rsid w:val="0092679A"/>
    <w:rsid w:val="009267BD"/>
    <w:rsid w:val="009274EF"/>
    <w:rsid w:val="0093187B"/>
    <w:rsid w:val="00932887"/>
    <w:rsid w:val="0093636F"/>
    <w:rsid w:val="009372C5"/>
    <w:rsid w:val="00937E8B"/>
    <w:rsid w:val="009407A7"/>
    <w:rsid w:val="00940B7C"/>
    <w:rsid w:val="00942C9E"/>
    <w:rsid w:val="0094313F"/>
    <w:rsid w:val="00946893"/>
    <w:rsid w:val="00947F92"/>
    <w:rsid w:val="0095135A"/>
    <w:rsid w:val="00952675"/>
    <w:rsid w:val="00953355"/>
    <w:rsid w:val="009577DA"/>
    <w:rsid w:val="0096079E"/>
    <w:rsid w:val="009616B7"/>
    <w:rsid w:val="00964466"/>
    <w:rsid w:val="00964C3D"/>
    <w:rsid w:val="00965F4E"/>
    <w:rsid w:val="00967212"/>
    <w:rsid w:val="0097197E"/>
    <w:rsid w:val="00971BDB"/>
    <w:rsid w:val="009737E1"/>
    <w:rsid w:val="009743DF"/>
    <w:rsid w:val="00975008"/>
    <w:rsid w:val="00975D1A"/>
    <w:rsid w:val="009770C6"/>
    <w:rsid w:val="00980114"/>
    <w:rsid w:val="00980F12"/>
    <w:rsid w:val="00984CAE"/>
    <w:rsid w:val="00984E4F"/>
    <w:rsid w:val="00985AA2"/>
    <w:rsid w:val="00991880"/>
    <w:rsid w:val="00992791"/>
    <w:rsid w:val="00992C26"/>
    <w:rsid w:val="00994508"/>
    <w:rsid w:val="00994FB7"/>
    <w:rsid w:val="00996C14"/>
    <w:rsid w:val="00996DB6"/>
    <w:rsid w:val="00996E2D"/>
    <w:rsid w:val="0099782C"/>
    <w:rsid w:val="009A09DF"/>
    <w:rsid w:val="009A17C9"/>
    <w:rsid w:val="009A2005"/>
    <w:rsid w:val="009A3249"/>
    <w:rsid w:val="009A4AC4"/>
    <w:rsid w:val="009A6ABA"/>
    <w:rsid w:val="009A6FD4"/>
    <w:rsid w:val="009A7CE8"/>
    <w:rsid w:val="009B08F6"/>
    <w:rsid w:val="009B354F"/>
    <w:rsid w:val="009B4EAC"/>
    <w:rsid w:val="009C04AB"/>
    <w:rsid w:val="009C1622"/>
    <w:rsid w:val="009C2134"/>
    <w:rsid w:val="009C29CF"/>
    <w:rsid w:val="009C3A26"/>
    <w:rsid w:val="009C54B7"/>
    <w:rsid w:val="009C730E"/>
    <w:rsid w:val="009D033E"/>
    <w:rsid w:val="009D11CA"/>
    <w:rsid w:val="009D1E0F"/>
    <w:rsid w:val="009D2143"/>
    <w:rsid w:val="009D2751"/>
    <w:rsid w:val="009D5C5D"/>
    <w:rsid w:val="009D7E08"/>
    <w:rsid w:val="009E11E4"/>
    <w:rsid w:val="009E1A4B"/>
    <w:rsid w:val="009E1B25"/>
    <w:rsid w:val="009E22BC"/>
    <w:rsid w:val="009E2BDD"/>
    <w:rsid w:val="009E35DC"/>
    <w:rsid w:val="009E549E"/>
    <w:rsid w:val="009E6AFF"/>
    <w:rsid w:val="009E77F1"/>
    <w:rsid w:val="009E7AF6"/>
    <w:rsid w:val="009F01CD"/>
    <w:rsid w:val="009F2B4A"/>
    <w:rsid w:val="009F3905"/>
    <w:rsid w:val="009F5BE1"/>
    <w:rsid w:val="009F64F4"/>
    <w:rsid w:val="00A006BA"/>
    <w:rsid w:val="00A03585"/>
    <w:rsid w:val="00A03F1D"/>
    <w:rsid w:val="00A065C3"/>
    <w:rsid w:val="00A11E1B"/>
    <w:rsid w:val="00A165BA"/>
    <w:rsid w:val="00A16D5D"/>
    <w:rsid w:val="00A17B09"/>
    <w:rsid w:val="00A22B03"/>
    <w:rsid w:val="00A23E6E"/>
    <w:rsid w:val="00A25AF9"/>
    <w:rsid w:val="00A2617C"/>
    <w:rsid w:val="00A2655E"/>
    <w:rsid w:val="00A26778"/>
    <w:rsid w:val="00A30A89"/>
    <w:rsid w:val="00A32737"/>
    <w:rsid w:val="00A32FCB"/>
    <w:rsid w:val="00A34125"/>
    <w:rsid w:val="00A350ED"/>
    <w:rsid w:val="00A352B0"/>
    <w:rsid w:val="00A358B0"/>
    <w:rsid w:val="00A370CD"/>
    <w:rsid w:val="00A42231"/>
    <w:rsid w:val="00A43364"/>
    <w:rsid w:val="00A437D3"/>
    <w:rsid w:val="00A44D88"/>
    <w:rsid w:val="00A4621D"/>
    <w:rsid w:val="00A4741C"/>
    <w:rsid w:val="00A4791F"/>
    <w:rsid w:val="00A50521"/>
    <w:rsid w:val="00A53676"/>
    <w:rsid w:val="00A53874"/>
    <w:rsid w:val="00A56867"/>
    <w:rsid w:val="00A569F4"/>
    <w:rsid w:val="00A625C1"/>
    <w:rsid w:val="00A6283C"/>
    <w:rsid w:val="00A63882"/>
    <w:rsid w:val="00A66AD4"/>
    <w:rsid w:val="00A67FA5"/>
    <w:rsid w:val="00A712BC"/>
    <w:rsid w:val="00A75923"/>
    <w:rsid w:val="00A76B56"/>
    <w:rsid w:val="00A76C2D"/>
    <w:rsid w:val="00A81EB1"/>
    <w:rsid w:val="00A82150"/>
    <w:rsid w:val="00A82521"/>
    <w:rsid w:val="00A85056"/>
    <w:rsid w:val="00A86B50"/>
    <w:rsid w:val="00A93902"/>
    <w:rsid w:val="00A94558"/>
    <w:rsid w:val="00A96D73"/>
    <w:rsid w:val="00AA03D7"/>
    <w:rsid w:val="00AA211E"/>
    <w:rsid w:val="00AA26D9"/>
    <w:rsid w:val="00AA2EF2"/>
    <w:rsid w:val="00AA410A"/>
    <w:rsid w:val="00AA4F1A"/>
    <w:rsid w:val="00AA61C1"/>
    <w:rsid w:val="00AB36F9"/>
    <w:rsid w:val="00AB3CF5"/>
    <w:rsid w:val="00AB5CA6"/>
    <w:rsid w:val="00AB6B3D"/>
    <w:rsid w:val="00AC579C"/>
    <w:rsid w:val="00AD128D"/>
    <w:rsid w:val="00AD4207"/>
    <w:rsid w:val="00AD4446"/>
    <w:rsid w:val="00AD650B"/>
    <w:rsid w:val="00AD7B15"/>
    <w:rsid w:val="00AE061F"/>
    <w:rsid w:val="00AE11F4"/>
    <w:rsid w:val="00AE127B"/>
    <w:rsid w:val="00AE1886"/>
    <w:rsid w:val="00AE2365"/>
    <w:rsid w:val="00AE4E06"/>
    <w:rsid w:val="00AE56E0"/>
    <w:rsid w:val="00AE6648"/>
    <w:rsid w:val="00AF2CE4"/>
    <w:rsid w:val="00AF2D72"/>
    <w:rsid w:val="00AF335B"/>
    <w:rsid w:val="00AF39A3"/>
    <w:rsid w:val="00AF483B"/>
    <w:rsid w:val="00AF5817"/>
    <w:rsid w:val="00B012AD"/>
    <w:rsid w:val="00B025B9"/>
    <w:rsid w:val="00B033FC"/>
    <w:rsid w:val="00B038AC"/>
    <w:rsid w:val="00B042A9"/>
    <w:rsid w:val="00B04384"/>
    <w:rsid w:val="00B05B0D"/>
    <w:rsid w:val="00B11817"/>
    <w:rsid w:val="00B1212E"/>
    <w:rsid w:val="00B1238C"/>
    <w:rsid w:val="00B13C07"/>
    <w:rsid w:val="00B154FA"/>
    <w:rsid w:val="00B1563E"/>
    <w:rsid w:val="00B264DC"/>
    <w:rsid w:val="00B30EA5"/>
    <w:rsid w:val="00B33953"/>
    <w:rsid w:val="00B40FE9"/>
    <w:rsid w:val="00B43C4B"/>
    <w:rsid w:val="00B46791"/>
    <w:rsid w:val="00B4699D"/>
    <w:rsid w:val="00B54085"/>
    <w:rsid w:val="00B54643"/>
    <w:rsid w:val="00B56CF5"/>
    <w:rsid w:val="00B6096B"/>
    <w:rsid w:val="00B60A6D"/>
    <w:rsid w:val="00B621A7"/>
    <w:rsid w:val="00B6439F"/>
    <w:rsid w:val="00B64755"/>
    <w:rsid w:val="00B67AFE"/>
    <w:rsid w:val="00B71E12"/>
    <w:rsid w:val="00B72ED2"/>
    <w:rsid w:val="00B742BD"/>
    <w:rsid w:val="00B75125"/>
    <w:rsid w:val="00B81E5A"/>
    <w:rsid w:val="00B82C1C"/>
    <w:rsid w:val="00B84211"/>
    <w:rsid w:val="00B8630D"/>
    <w:rsid w:val="00B91BEA"/>
    <w:rsid w:val="00B9377A"/>
    <w:rsid w:val="00B94077"/>
    <w:rsid w:val="00B94D04"/>
    <w:rsid w:val="00B95A11"/>
    <w:rsid w:val="00B96D3F"/>
    <w:rsid w:val="00B971B3"/>
    <w:rsid w:val="00BA0C15"/>
    <w:rsid w:val="00BA0C89"/>
    <w:rsid w:val="00BA177E"/>
    <w:rsid w:val="00BA2512"/>
    <w:rsid w:val="00BA3362"/>
    <w:rsid w:val="00BA607E"/>
    <w:rsid w:val="00BB1618"/>
    <w:rsid w:val="00BB25B4"/>
    <w:rsid w:val="00BB50ED"/>
    <w:rsid w:val="00BB6C34"/>
    <w:rsid w:val="00BB7A4D"/>
    <w:rsid w:val="00BB7A6E"/>
    <w:rsid w:val="00BC0F7B"/>
    <w:rsid w:val="00BC411C"/>
    <w:rsid w:val="00BC5393"/>
    <w:rsid w:val="00BC57CD"/>
    <w:rsid w:val="00BC6DF7"/>
    <w:rsid w:val="00BC7997"/>
    <w:rsid w:val="00BD368B"/>
    <w:rsid w:val="00BD501D"/>
    <w:rsid w:val="00BD55A4"/>
    <w:rsid w:val="00BD5B2D"/>
    <w:rsid w:val="00BD70AA"/>
    <w:rsid w:val="00BD7846"/>
    <w:rsid w:val="00BE00DA"/>
    <w:rsid w:val="00BE1DE2"/>
    <w:rsid w:val="00BE3B20"/>
    <w:rsid w:val="00BE48CA"/>
    <w:rsid w:val="00BE52E6"/>
    <w:rsid w:val="00BF061C"/>
    <w:rsid w:val="00BF2504"/>
    <w:rsid w:val="00BF63F8"/>
    <w:rsid w:val="00BF6C5D"/>
    <w:rsid w:val="00C00FBA"/>
    <w:rsid w:val="00C03B35"/>
    <w:rsid w:val="00C0669C"/>
    <w:rsid w:val="00C06C5C"/>
    <w:rsid w:val="00C07FA3"/>
    <w:rsid w:val="00C1018F"/>
    <w:rsid w:val="00C11A04"/>
    <w:rsid w:val="00C125FF"/>
    <w:rsid w:val="00C13A40"/>
    <w:rsid w:val="00C15DB8"/>
    <w:rsid w:val="00C1693C"/>
    <w:rsid w:val="00C169A2"/>
    <w:rsid w:val="00C177F8"/>
    <w:rsid w:val="00C20AED"/>
    <w:rsid w:val="00C21B42"/>
    <w:rsid w:val="00C27AED"/>
    <w:rsid w:val="00C30738"/>
    <w:rsid w:val="00C41F77"/>
    <w:rsid w:val="00C43524"/>
    <w:rsid w:val="00C47281"/>
    <w:rsid w:val="00C47A0B"/>
    <w:rsid w:val="00C5184A"/>
    <w:rsid w:val="00C5222E"/>
    <w:rsid w:val="00C525C7"/>
    <w:rsid w:val="00C54666"/>
    <w:rsid w:val="00C553E1"/>
    <w:rsid w:val="00C55668"/>
    <w:rsid w:val="00C60596"/>
    <w:rsid w:val="00C605A3"/>
    <w:rsid w:val="00C6105A"/>
    <w:rsid w:val="00C64733"/>
    <w:rsid w:val="00C6492C"/>
    <w:rsid w:val="00C65609"/>
    <w:rsid w:val="00C66589"/>
    <w:rsid w:val="00C7013A"/>
    <w:rsid w:val="00C73CFC"/>
    <w:rsid w:val="00C7534F"/>
    <w:rsid w:val="00C7561D"/>
    <w:rsid w:val="00C77452"/>
    <w:rsid w:val="00C8020A"/>
    <w:rsid w:val="00C8215B"/>
    <w:rsid w:val="00C86014"/>
    <w:rsid w:val="00C909B6"/>
    <w:rsid w:val="00C9438D"/>
    <w:rsid w:val="00C96482"/>
    <w:rsid w:val="00CA09F2"/>
    <w:rsid w:val="00CA0E28"/>
    <w:rsid w:val="00CA14E8"/>
    <w:rsid w:val="00CA27DD"/>
    <w:rsid w:val="00CA2E8D"/>
    <w:rsid w:val="00CA2F92"/>
    <w:rsid w:val="00CA491A"/>
    <w:rsid w:val="00CA6717"/>
    <w:rsid w:val="00CA6EA5"/>
    <w:rsid w:val="00CA7281"/>
    <w:rsid w:val="00CA74C6"/>
    <w:rsid w:val="00CA7EEA"/>
    <w:rsid w:val="00CB0281"/>
    <w:rsid w:val="00CB0D7B"/>
    <w:rsid w:val="00CB2E6B"/>
    <w:rsid w:val="00CB4ED8"/>
    <w:rsid w:val="00CB64F0"/>
    <w:rsid w:val="00CB65C9"/>
    <w:rsid w:val="00CC0392"/>
    <w:rsid w:val="00CC1FE0"/>
    <w:rsid w:val="00CC212E"/>
    <w:rsid w:val="00CC4FBA"/>
    <w:rsid w:val="00CC5040"/>
    <w:rsid w:val="00CD04AA"/>
    <w:rsid w:val="00CD3F2A"/>
    <w:rsid w:val="00CD460D"/>
    <w:rsid w:val="00CD6313"/>
    <w:rsid w:val="00CE0260"/>
    <w:rsid w:val="00CE2544"/>
    <w:rsid w:val="00CE31FD"/>
    <w:rsid w:val="00CE3826"/>
    <w:rsid w:val="00CE6532"/>
    <w:rsid w:val="00CE72AE"/>
    <w:rsid w:val="00CE768D"/>
    <w:rsid w:val="00CF0201"/>
    <w:rsid w:val="00CF112E"/>
    <w:rsid w:val="00CF130F"/>
    <w:rsid w:val="00CF2A06"/>
    <w:rsid w:val="00CF3FEB"/>
    <w:rsid w:val="00CF496D"/>
    <w:rsid w:val="00CF6454"/>
    <w:rsid w:val="00CF7EB3"/>
    <w:rsid w:val="00D00FD1"/>
    <w:rsid w:val="00D01818"/>
    <w:rsid w:val="00D04FED"/>
    <w:rsid w:val="00D05119"/>
    <w:rsid w:val="00D06485"/>
    <w:rsid w:val="00D06B0E"/>
    <w:rsid w:val="00D07DA0"/>
    <w:rsid w:val="00D1050A"/>
    <w:rsid w:val="00D10BC5"/>
    <w:rsid w:val="00D110BB"/>
    <w:rsid w:val="00D118F9"/>
    <w:rsid w:val="00D13501"/>
    <w:rsid w:val="00D14A03"/>
    <w:rsid w:val="00D14CB7"/>
    <w:rsid w:val="00D151CD"/>
    <w:rsid w:val="00D1585D"/>
    <w:rsid w:val="00D16C49"/>
    <w:rsid w:val="00D17C79"/>
    <w:rsid w:val="00D202F1"/>
    <w:rsid w:val="00D20FBF"/>
    <w:rsid w:val="00D2107B"/>
    <w:rsid w:val="00D250A2"/>
    <w:rsid w:val="00D2577B"/>
    <w:rsid w:val="00D260A5"/>
    <w:rsid w:val="00D26C7A"/>
    <w:rsid w:val="00D27AA3"/>
    <w:rsid w:val="00D27E91"/>
    <w:rsid w:val="00D316DC"/>
    <w:rsid w:val="00D348C5"/>
    <w:rsid w:val="00D34EFB"/>
    <w:rsid w:val="00D40967"/>
    <w:rsid w:val="00D40F27"/>
    <w:rsid w:val="00D41DC2"/>
    <w:rsid w:val="00D41E70"/>
    <w:rsid w:val="00D42157"/>
    <w:rsid w:val="00D42F82"/>
    <w:rsid w:val="00D47264"/>
    <w:rsid w:val="00D519DA"/>
    <w:rsid w:val="00D52744"/>
    <w:rsid w:val="00D53F74"/>
    <w:rsid w:val="00D56D30"/>
    <w:rsid w:val="00D57C23"/>
    <w:rsid w:val="00D60B99"/>
    <w:rsid w:val="00D60C93"/>
    <w:rsid w:val="00D62D59"/>
    <w:rsid w:val="00D62F84"/>
    <w:rsid w:val="00D64D2D"/>
    <w:rsid w:val="00D64D94"/>
    <w:rsid w:val="00D73717"/>
    <w:rsid w:val="00D7385F"/>
    <w:rsid w:val="00D74171"/>
    <w:rsid w:val="00D754A1"/>
    <w:rsid w:val="00D755EA"/>
    <w:rsid w:val="00D756EC"/>
    <w:rsid w:val="00D77F2C"/>
    <w:rsid w:val="00D8106E"/>
    <w:rsid w:val="00D818FC"/>
    <w:rsid w:val="00D81F46"/>
    <w:rsid w:val="00D81F81"/>
    <w:rsid w:val="00D85FBA"/>
    <w:rsid w:val="00D87184"/>
    <w:rsid w:val="00D87402"/>
    <w:rsid w:val="00D90EA7"/>
    <w:rsid w:val="00D932FC"/>
    <w:rsid w:val="00D94129"/>
    <w:rsid w:val="00D94C3C"/>
    <w:rsid w:val="00D962FD"/>
    <w:rsid w:val="00D963D1"/>
    <w:rsid w:val="00D96EBE"/>
    <w:rsid w:val="00D979B0"/>
    <w:rsid w:val="00DA500C"/>
    <w:rsid w:val="00DA5348"/>
    <w:rsid w:val="00DB08A6"/>
    <w:rsid w:val="00DB2737"/>
    <w:rsid w:val="00DB4EBB"/>
    <w:rsid w:val="00DB753E"/>
    <w:rsid w:val="00DC0244"/>
    <w:rsid w:val="00DC0CCB"/>
    <w:rsid w:val="00DC19CB"/>
    <w:rsid w:val="00DC2E0F"/>
    <w:rsid w:val="00DC34AC"/>
    <w:rsid w:val="00DC3ABD"/>
    <w:rsid w:val="00DC3FA3"/>
    <w:rsid w:val="00DC475D"/>
    <w:rsid w:val="00DC623C"/>
    <w:rsid w:val="00DD1B1B"/>
    <w:rsid w:val="00DD4459"/>
    <w:rsid w:val="00DE0695"/>
    <w:rsid w:val="00DE289B"/>
    <w:rsid w:val="00DE3670"/>
    <w:rsid w:val="00DE576D"/>
    <w:rsid w:val="00DE665D"/>
    <w:rsid w:val="00DE6EB3"/>
    <w:rsid w:val="00DE70CA"/>
    <w:rsid w:val="00DE74E3"/>
    <w:rsid w:val="00DE7518"/>
    <w:rsid w:val="00DF144E"/>
    <w:rsid w:val="00DF1F4E"/>
    <w:rsid w:val="00DF32D8"/>
    <w:rsid w:val="00DF44E8"/>
    <w:rsid w:val="00DF50AC"/>
    <w:rsid w:val="00E000C8"/>
    <w:rsid w:val="00E023B4"/>
    <w:rsid w:val="00E02C64"/>
    <w:rsid w:val="00E05075"/>
    <w:rsid w:val="00E065A0"/>
    <w:rsid w:val="00E129AF"/>
    <w:rsid w:val="00E1325C"/>
    <w:rsid w:val="00E13F32"/>
    <w:rsid w:val="00E15363"/>
    <w:rsid w:val="00E16FE2"/>
    <w:rsid w:val="00E21C10"/>
    <w:rsid w:val="00E22656"/>
    <w:rsid w:val="00E237F2"/>
    <w:rsid w:val="00E25B98"/>
    <w:rsid w:val="00E25F8A"/>
    <w:rsid w:val="00E26BE1"/>
    <w:rsid w:val="00E270FA"/>
    <w:rsid w:val="00E31F47"/>
    <w:rsid w:val="00E328F2"/>
    <w:rsid w:val="00E33F13"/>
    <w:rsid w:val="00E36C07"/>
    <w:rsid w:val="00E42B6B"/>
    <w:rsid w:val="00E4359D"/>
    <w:rsid w:val="00E43B52"/>
    <w:rsid w:val="00E442E6"/>
    <w:rsid w:val="00E4623F"/>
    <w:rsid w:val="00E46BD8"/>
    <w:rsid w:val="00E5045F"/>
    <w:rsid w:val="00E50954"/>
    <w:rsid w:val="00E50A44"/>
    <w:rsid w:val="00E53526"/>
    <w:rsid w:val="00E540C4"/>
    <w:rsid w:val="00E54357"/>
    <w:rsid w:val="00E55D02"/>
    <w:rsid w:val="00E56235"/>
    <w:rsid w:val="00E64644"/>
    <w:rsid w:val="00E64BC5"/>
    <w:rsid w:val="00E70307"/>
    <w:rsid w:val="00E72864"/>
    <w:rsid w:val="00E72B4B"/>
    <w:rsid w:val="00E74750"/>
    <w:rsid w:val="00E75C1E"/>
    <w:rsid w:val="00E7792A"/>
    <w:rsid w:val="00E8041A"/>
    <w:rsid w:val="00E8307F"/>
    <w:rsid w:val="00E86954"/>
    <w:rsid w:val="00E90B87"/>
    <w:rsid w:val="00EA3279"/>
    <w:rsid w:val="00EA3D98"/>
    <w:rsid w:val="00EA3E74"/>
    <w:rsid w:val="00EA7F8B"/>
    <w:rsid w:val="00EB068F"/>
    <w:rsid w:val="00EB121C"/>
    <w:rsid w:val="00EB194E"/>
    <w:rsid w:val="00EB3985"/>
    <w:rsid w:val="00EB6ED9"/>
    <w:rsid w:val="00EB7560"/>
    <w:rsid w:val="00EC1B80"/>
    <w:rsid w:val="00EC510A"/>
    <w:rsid w:val="00EC5B78"/>
    <w:rsid w:val="00EC65CE"/>
    <w:rsid w:val="00EC66F3"/>
    <w:rsid w:val="00EC67EC"/>
    <w:rsid w:val="00EC7FA6"/>
    <w:rsid w:val="00ED0BDA"/>
    <w:rsid w:val="00ED0BEB"/>
    <w:rsid w:val="00ED44C1"/>
    <w:rsid w:val="00ED60B9"/>
    <w:rsid w:val="00ED700A"/>
    <w:rsid w:val="00ED7E78"/>
    <w:rsid w:val="00EE1744"/>
    <w:rsid w:val="00EE64DD"/>
    <w:rsid w:val="00EE72A7"/>
    <w:rsid w:val="00EE7376"/>
    <w:rsid w:val="00EE7E90"/>
    <w:rsid w:val="00EF0BA0"/>
    <w:rsid w:val="00EF4DC8"/>
    <w:rsid w:val="00EF5144"/>
    <w:rsid w:val="00F01C2A"/>
    <w:rsid w:val="00F07275"/>
    <w:rsid w:val="00F13913"/>
    <w:rsid w:val="00F13BE5"/>
    <w:rsid w:val="00F15E85"/>
    <w:rsid w:val="00F17CFC"/>
    <w:rsid w:val="00F22797"/>
    <w:rsid w:val="00F26190"/>
    <w:rsid w:val="00F26828"/>
    <w:rsid w:val="00F27DA4"/>
    <w:rsid w:val="00F344E9"/>
    <w:rsid w:val="00F35962"/>
    <w:rsid w:val="00F3674E"/>
    <w:rsid w:val="00F40EB7"/>
    <w:rsid w:val="00F45C72"/>
    <w:rsid w:val="00F50711"/>
    <w:rsid w:val="00F54538"/>
    <w:rsid w:val="00F5781B"/>
    <w:rsid w:val="00F66A99"/>
    <w:rsid w:val="00F674C2"/>
    <w:rsid w:val="00F746D6"/>
    <w:rsid w:val="00F75128"/>
    <w:rsid w:val="00F80428"/>
    <w:rsid w:val="00F80C87"/>
    <w:rsid w:val="00F86514"/>
    <w:rsid w:val="00F9381E"/>
    <w:rsid w:val="00F95495"/>
    <w:rsid w:val="00F9621D"/>
    <w:rsid w:val="00F96282"/>
    <w:rsid w:val="00FA188D"/>
    <w:rsid w:val="00FA4922"/>
    <w:rsid w:val="00FA7A35"/>
    <w:rsid w:val="00FB1336"/>
    <w:rsid w:val="00FB260A"/>
    <w:rsid w:val="00FB2769"/>
    <w:rsid w:val="00FC4600"/>
    <w:rsid w:val="00FC5810"/>
    <w:rsid w:val="00FC6E52"/>
    <w:rsid w:val="00FC700D"/>
    <w:rsid w:val="00FD2154"/>
    <w:rsid w:val="00FD4DE9"/>
    <w:rsid w:val="00FD6CDC"/>
    <w:rsid w:val="00FE509B"/>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5A4E86"/>
    <w:pPr>
      <w:spacing w:before="252" w:line="170" w:lineRule="auto"/>
      <w:ind w:left="101"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styleId="ab">
    <w:name w:val="Unresolved Mention"/>
    <w:basedOn w:val="a0"/>
    <w:uiPriority w:val="99"/>
    <w:semiHidden/>
    <w:unhideWhenUsed/>
    <w:rsid w:val="004831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7A68FAD3-E47E-4887-8DCF-FB27DD01D7A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8</Pages>
  <Words>1995</Words>
  <Characters>2434</Characters>
  <Application>Microsoft Office Word</Application>
  <DocSecurity>0</DocSecurity>
  <Lines>135</Lines>
  <Paragraphs>79</Paragraphs>
  <ScaleCrop>false</ScaleCrop>
  <Company/>
  <LinksUpToDate>false</LinksUpToDate>
  <CharactersWithSpaces>4350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a52191</cp:lastModifiedBy>
  <cp:revision>4</cp:revision>
  <cp:lastPrinted>2024-07-26T02:41:00Z</cp:lastPrinted>
  <dcterms:created xsi:type="dcterms:W3CDTF">2025-01-15T00:43:00Z</dcterms:created>
  <dcterms:modified xsi:type="dcterms:W3CDTF">2025-01-15T01:01:00Z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