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BodyText"/>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BodyText"/>
        <w:spacing w:line="256" w:lineRule="auto"/>
      </w:pPr>
    </w:p>
    <w:p w14:paraId="3E70CBD9" w14:textId="77777777" w:rsidR="00993B64" w:rsidRDefault="00993B64">
      <w:pPr>
        <w:pStyle w:val="BodyText"/>
        <w:spacing w:line="256" w:lineRule="auto"/>
      </w:pPr>
    </w:p>
    <w:p w14:paraId="08491CC7" w14:textId="77777777" w:rsidR="00993B64" w:rsidRDefault="00993B64">
      <w:pPr>
        <w:pStyle w:val="BodyText"/>
        <w:spacing w:line="256" w:lineRule="auto"/>
      </w:pPr>
    </w:p>
    <w:p w14:paraId="77E1A2B4" w14:textId="77777777" w:rsidR="00993B64" w:rsidRDefault="00993B64">
      <w:pPr>
        <w:pStyle w:val="BodyText"/>
        <w:spacing w:line="256" w:lineRule="auto"/>
      </w:pPr>
    </w:p>
    <w:p w14:paraId="262BDE3C" w14:textId="77777777" w:rsidR="00993B64" w:rsidRDefault="00993B64">
      <w:pPr>
        <w:pStyle w:val="BodyText"/>
        <w:spacing w:line="256" w:lineRule="auto"/>
      </w:pPr>
    </w:p>
    <w:p w14:paraId="7BF96D99" w14:textId="77777777" w:rsidR="00993B64" w:rsidRDefault="00E42547">
      <w:pPr>
        <w:ind w:firstLine="1421"/>
        <w:rPr>
          <w:rFonts w:eastAsia="SimSun"/>
          <w:lang w:eastAsia="zh-CN"/>
        </w:rPr>
      </w:pPr>
      <w:r>
        <w:rPr>
          <w:rFonts w:eastAsia="SimSun"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Microsoft YaHei" w:eastAsia="Microsoft YaHei" w:hAnsi="Microsoft YaHei" w:cs="Microsoft YaHei"/>
          <w:sz w:val="96"/>
          <w:szCs w:val="96"/>
          <w:lang w:eastAsia="zh-CN"/>
        </w:rPr>
      </w:pPr>
      <w:r>
        <w:rPr>
          <w:rFonts w:ascii="Microsoft YaHei" w:eastAsia="Microsoft YaHei" w:hAnsi="Microsoft YaHei" w:cs="Microsoft YaHei"/>
          <w:b/>
          <w:bCs/>
          <w:color w:val="FFFFFF"/>
          <w:spacing w:val="6"/>
          <w:sz w:val="96"/>
          <w:szCs w:val="96"/>
          <w:lang w:eastAsia="zh-CN"/>
        </w:rPr>
        <w:t>周度市场报告</w:t>
      </w:r>
    </w:p>
    <w:p w14:paraId="1B3A0441" w14:textId="77777777" w:rsidR="00993B64" w:rsidRDefault="00993B64">
      <w:pPr>
        <w:pStyle w:val="BodyText"/>
        <w:spacing w:line="244" w:lineRule="auto"/>
        <w:rPr>
          <w:lang w:eastAsia="zh-CN"/>
        </w:rPr>
      </w:pPr>
    </w:p>
    <w:p w14:paraId="1BC1FC65" w14:textId="77777777" w:rsidR="00993B64" w:rsidRDefault="00993B64">
      <w:pPr>
        <w:pStyle w:val="BodyText"/>
        <w:spacing w:line="244" w:lineRule="auto"/>
        <w:rPr>
          <w:lang w:eastAsia="zh-CN"/>
        </w:rPr>
      </w:pPr>
    </w:p>
    <w:p w14:paraId="7BFC6CCE" w14:textId="77777777" w:rsidR="00993B64" w:rsidRDefault="00993B64">
      <w:pPr>
        <w:pStyle w:val="BodyText"/>
        <w:spacing w:line="244" w:lineRule="auto"/>
        <w:rPr>
          <w:lang w:eastAsia="zh-CN"/>
        </w:rPr>
      </w:pPr>
    </w:p>
    <w:p w14:paraId="1DE70AEE" w14:textId="77777777" w:rsidR="00993B64" w:rsidRDefault="00993B64">
      <w:pPr>
        <w:pStyle w:val="BodyText"/>
        <w:spacing w:line="244" w:lineRule="auto"/>
        <w:rPr>
          <w:lang w:eastAsia="zh-CN"/>
        </w:rPr>
      </w:pPr>
    </w:p>
    <w:p w14:paraId="439B1C1C" w14:textId="77777777" w:rsidR="00993B64" w:rsidRDefault="00993B64">
      <w:pPr>
        <w:pStyle w:val="BodyText"/>
        <w:spacing w:line="244" w:lineRule="auto"/>
        <w:rPr>
          <w:lang w:eastAsia="zh-CN"/>
        </w:rPr>
      </w:pPr>
    </w:p>
    <w:p w14:paraId="30923B3C" w14:textId="77777777" w:rsidR="00993B64" w:rsidRDefault="00993B64">
      <w:pPr>
        <w:pStyle w:val="BodyText"/>
        <w:spacing w:line="244" w:lineRule="auto"/>
        <w:rPr>
          <w:lang w:eastAsia="zh-CN"/>
        </w:rPr>
      </w:pPr>
    </w:p>
    <w:p w14:paraId="74F73733" w14:textId="77777777" w:rsidR="00993B64" w:rsidRDefault="00993B64">
      <w:pPr>
        <w:pStyle w:val="BodyText"/>
        <w:spacing w:line="244" w:lineRule="auto"/>
        <w:rPr>
          <w:lang w:eastAsia="zh-CN"/>
        </w:rPr>
      </w:pPr>
    </w:p>
    <w:p w14:paraId="4B0D8787" w14:textId="77777777" w:rsidR="00993B64" w:rsidRDefault="00993B64">
      <w:pPr>
        <w:pStyle w:val="BodyText"/>
        <w:spacing w:line="244" w:lineRule="auto"/>
        <w:rPr>
          <w:lang w:eastAsia="zh-CN"/>
        </w:rPr>
      </w:pPr>
    </w:p>
    <w:p w14:paraId="61152460" w14:textId="77777777" w:rsidR="00993B64" w:rsidRDefault="00993B64">
      <w:pPr>
        <w:pStyle w:val="BodyText"/>
        <w:spacing w:line="245" w:lineRule="auto"/>
        <w:rPr>
          <w:lang w:eastAsia="zh-CN"/>
        </w:rPr>
      </w:pPr>
    </w:p>
    <w:p w14:paraId="03216B05" w14:textId="77777777" w:rsidR="00993B64" w:rsidRDefault="00993B64">
      <w:pPr>
        <w:pStyle w:val="BodyText"/>
        <w:spacing w:line="245" w:lineRule="auto"/>
        <w:rPr>
          <w:lang w:eastAsia="zh-CN"/>
        </w:rPr>
      </w:pPr>
    </w:p>
    <w:p w14:paraId="341340C3" w14:textId="77777777" w:rsidR="00993B64" w:rsidRDefault="00993B64">
      <w:pPr>
        <w:pStyle w:val="BodyText"/>
        <w:spacing w:line="245" w:lineRule="auto"/>
        <w:rPr>
          <w:lang w:eastAsia="zh-CN"/>
        </w:rPr>
      </w:pPr>
    </w:p>
    <w:p w14:paraId="61A8372E" w14:textId="77777777" w:rsidR="00993B64" w:rsidRDefault="00993B64">
      <w:pPr>
        <w:pStyle w:val="BodyText"/>
        <w:spacing w:line="245" w:lineRule="auto"/>
        <w:rPr>
          <w:lang w:eastAsia="zh-CN"/>
        </w:rPr>
      </w:pPr>
    </w:p>
    <w:p w14:paraId="0D59D55A" w14:textId="77777777" w:rsidR="00993B64" w:rsidRDefault="00993B64">
      <w:pPr>
        <w:pStyle w:val="BodyText"/>
        <w:spacing w:line="245" w:lineRule="auto"/>
        <w:rPr>
          <w:lang w:eastAsia="zh-CN"/>
        </w:rPr>
      </w:pPr>
    </w:p>
    <w:p w14:paraId="4A5A97EA" w14:textId="77777777" w:rsidR="00993B64" w:rsidRDefault="00993B64">
      <w:pPr>
        <w:pStyle w:val="BodyText"/>
        <w:spacing w:line="245" w:lineRule="auto"/>
        <w:rPr>
          <w:lang w:eastAsia="zh-CN"/>
        </w:rPr>
      </w:pPr>
    </w:p>
    <w:p w14:paraId="1082CB05" w14:textId="77777777" w:rsidR="00993B64" w:rsidRDefault="00993B64">
      <w:pPr>
        <w:pStyle w:val="BodyText"/>
        <w:spacing w:line="245" w:lineRule="auto"/>
        <w:rPr>
          <w:lang w:eastAsia="zh-CN"/>
        </w:rPr>
      </w:pPr>
    </w:p>
    <w:p w14:paraId="04B33E96" w14:textId="77777777" w:rsidR="00993B64" w:rsidRDefault="00993B64">
      <w:pPr>
        <w:pStyle w:val="BodyText"/>
        <w:spacing w:line="245" w:lineRule="auto"/>
        <w:rPr>
          <w:lang w:eastAsia="zh-CN"/>
        </w:rPr>
      </w:pPr>
    </w:p>
    <w:p w14:paraId="6B74A3B5" w14:textId="77777777" w:rsidR="00993B64" w:rsidRDefault="00993B64">
      <w:pPr>
        <w:pStyle w:val="BodyText"/>
        <w:spacing w:line="245" w:lineRule="auto"/>
        <w:rPr>
          <w:lang w:eastAsia="zh-CN"/>
        </w:rPr>
      </w:pPr>
    </w:p>
    <w:p w14:paraId="74B93ED4" w14:textId="77777777" w:rsidR="00993B64" w:rsidRDefault="00993B64">
      <w:pPr>
        <w:pStyle w:val="BodyText"/>
        <w:spacing w:line="245" w:lineRule="auto"/>
        <w:rPr>
          <w:lang w:eastAsia="zh-CN"/>
        </w:rPr>
      </w:pPr>
    </w:p>
    <w:p w14:paraId="01AC3066" w14:textId="77777777" w:rsidR="00993B64" w:rsidRDefault="00993B64">
      <w:pPr>
        <w:pStyle w:val="BodyText"/>
        <w:spacing w:line="245" w:lineRule="auto"/>
        <w:rPr>
          <w:lang w:eastAsia="zh-CN"/>
        </w:rPr>
      </w:pPr>
    </w:p>
    <w:p w14:paraId="45C96364" w14:textId="77777777" w:rsidR="00993B64" w:rsidRDefault="00993B64">
      <w:pPr>
        <w:pStyle w:val="BodyText"/>
        <w:spacing w:line="245" w:lineRule="auto"/>
        <w:rPr>
          <w:lang w:eastAsia="zh-CN"/>
        </w:rPr>
      </w:pPr>
    </w:p>
    <w:p w14:paraId="59F6BEDB" w14:textId="77777777" w:rsidR="00993B64" w:rsidRDefault="00993B64">
      <w:pPr>
        <w:pStyle w:val="BodyText"/>
        <w:spacing w:line="245" w:lineRule="auto"/>
        <w:rPr>
          <w:lang w:eastAsia="zh-CN"/>
        </w:rPr>
      </w:pPr>
    </w:p>
    <w:p w14:paraId="6A04CBFF" w14:textId="77777777" w:rsidR="00993B64" w:rsidRDefault="00993B64">
      <w:pPr>
        <w:pStyle w:val="BodyText"/>
        <w:spacing w:line="245" w:lineRule="auto"/>
        <w:rPr>
          <w:lang w:eastAsia="zh-CN"/>
        </w:rPr>
      </w:pPr>
    </w:p>
    <w:p w14:paraId="5512D9D1" w14:textId="77777777" w:rsidR="00993B64" w:rsidRDefault="00993B64">
      <w:pPr>
        <w:pStyle w:val="BodyText"/>
        <w:spacing w:line="245" w:lineRule="auto"/>
        <w:rPr>
          <w:lang w:eastAsia="zh-CN"/>
        </w:rPr>
      </w:pPr>
    </w:p>
    <w:p w14:paraId="4F3AFB25" w14:textId="77777777" w:rsidR="00993B64" w:rsidRDefault="00993B64">
      <w:pPr>
        <w:pStyle w:val="BodyText"/>
        <w:spacing w:line="245" w:lineRule="auto"/>
        <w:rPr>
          <w:lang w:eastAsia="zh-CN"/>
        </w:rPr>
      </w:pPr>
    </w:p>
    <w:p w14:paraId="24C19A94" w14:textId="77777777" w:rsidR="00993B64" w:rsidRDefault="00993B64">
      <w:pPr>
        <w:pStyle w:val="BodyText"/>
        <w:spacing w:line="245" w:lineRule="auto"/>
        <w:rPr>
          <w:lang w:eastAsia="zh-CN"/>
        </w:rPr>
      </w:pPr>
    </w:p>
    <w:p w14:paraId="3253D4F7" w14:textId="77777777" w:rsidR="00993B64" w:rsidRDefault="00993B64">
      <w:pPr>
        <w:pStyle w:val="BodyText"/>
        <w:spacing w:line="245" w:lineRule="auto"/>
        <w:rPr>
          <w:lang w:eastAsia="zh-CN"/>
        </w:rPr>
      </w:pPr>
    </w:p>
    <w:p w14:paraId="551DE038" w14:textId="77777777" w:rsidR="00993B64" w:rsidRDefault="00993B64">
      <w:pPr>
        <w:pStyle w:val="BodyText"/>
        <w:spacing w:line="245" w:lineRule="auto"/>
        <w:rPr>
          <w:lang w:eastAsia="zh-CN"/>
        </w:rPr>
      </w:pPr>
    </w:p>
    <w:p w14:paraId="762FB209" w14:textId="77777777" w:rsidR="00993B64" w:rsidRDefault="00993B64">
      <w:pPr>
        <w:pStyle w:val="BodyText"/>
        <w:spacing w:line="245" w:lineRule="auto"/>
        <w:rPr>
          <w:lang w:eastAsia="zh-CN"/>
        </w:rPr>
      </w:pPr>
    </w:p>
    <w:p w14:paraId="1ECE007A" w14:textId="77777777" w:rsidR="00993B64" w:rsidRDefault="00993B64">
      <w:pPr>
        <w:pStyle w:val="BodyText"/>
        <w:spacing w:line="245" w:lineRule="auto"/>
        <w:rPr>
          <w:lang w:eastAsia="zh-CN"/>
        </w:rPr>
      </w:pPr>
    </w:p>
    <w:p w14:paraId="5FF50FE0" w14:textId="77777777" w:rsidR="00993B64" w:rsidRDefault="00993B64">
      <w:pPr>
        <w:pStyle w:val="BodyText"/>
        <w:spacing w:line="245" w:lineRule="auto"/>
        <w:rPr>
          <w:lang w:eastAsia="zh-CN"/>
        </w:rPr>
      </w:pPr>
    </w:p>
    <w:p w14:paraId="576EF01F" w14:textId="77777777" w:rsidR="00993B64" w:rsidRDefault="00993B64">
      <w:pPr>
        <w:pStyle w:val="BodyText"/>
        <w:spacing w:line="245" w:lineRule="auto"/>
        <w:rPr>
          <w:lang w:eastAsia="zh-CN"/>
        </w:rPr>
      </w:pPr>
    </w:p>
    <w:p w14:paraId="55FEB6BE" w14:textId="77777777" w:rsidR="00993B64" w:rsidRDefault="00993B64">
      <w:pPr>
        <w:pStyle w:val="BodyText"/>
        <w:spacing w:line="245" w:lineRule="auto"/>
        <w:rPr>
          <w:lang w:eastAsia="zh-CN"/>
        </w:rPr>
      </w:pPr>
    </w:p>
    <w:p w14:paraId="27B57CED" w14:textId="77777777" w:rsidR="00993B64" w:rsidRDefault="00993B64">
      <w:pPr>
        <w:pStyle w:val="BodyText"/>
        <w:spacing w:line="245" w:lineRule="auto"/>
        <w:rPr>
          <w:lang w:eastAsia="zh-CN"/>
        </w:rPr>
      </w:pPr>
    </w:p>
    <w:p w14:paraId="78866B22" w14:textId="77777777" w:rsidR="00993B64" w:rsidRDefault="00993B64">
      <w:pPr>
        <w:pStyle w:val="BodyText"/>
        <w:spacing w:line="245" w:lineRule="auto"/>
        <w:rPr>
          <w:lang w:eastAsia="zh-CN"/>
        </w:rPr>
      </w:pPr>
    </w:p>
    <w:p w14:paraId="57C8EBCA" w14:textId="77777777" w:rsidR="00993B64" w:rsidRDefault="00993B64">
      <w:pPr>
        <w:pStyle w:val="BodyText"/>
        <w:spacing w:line="245" w:lineRule="auto"/>
        <w:rPr>
          <w:lang w:eastAsia="zh-CN"/>
        </w:rPr>
      </w:pPr>
    </w:p>
    <w:p w14:paraId="520A88B6" w14:textId="1C016DD3" w:rsidR="00993B64" w:rsidRDefault="00E42547">
      <w:pPr>
        <w:spacing w:before="206" w:line="204" w:lineRule="auto"/>
        <w:ind w:left="7323"/>
        <w:rPr>
          <w:sz w:val="48"/>
          <w:szCs w:val="48"/>
          <w:lang w:eastAsia="zh-CN"/>
        </w:rPr>
      </w:pPr>
      <w:r>
        <w:rPr>
          <w:rFonts w:ascii="Microsoft YaHei" w:eastAsia="Microsoft YaHei" w:hAnsi="Microsoft YaHei" w:cs="Microsoft YaHei"/>
          <w:b/>
          <w:bCs/>
          <w:color w:val="005D97"/>
          <w:spacing w:val="-22"/>
          <w:sz w:val="48"/>
          <w:szCs w:val="48"/>
          <w:lang w:eastAsia="zh-CN"/>
        </w:rPr>
        <w:t>202</w:t>
      </w:r>
      <w:r w:rsidR="00AD4277">
        <w:rPr>
          <w:rFonts w:ascii="Microsoft YaHei" w:eastAsia="Microsoft YaHei" w:hAnsi="Microsoft YaHei" w:cs="Microsoft YaHei" w:hint="eastAsia"/>
          <w:b/>
          <w:bCs/>
          <w:color w:val="005D97"/>
          <w:spacing w:val="-22"/>
          <w:sz w:val="48"/>
          <w:szCs w:val="48"/>
          <w:lang w:eastAsia="zh-CN"/>
        </w:rPr>
        <w:t>5</w:t>
      </w:r>
      <w:r>
        <w:rPr>
          <w:rFonts w:ascii="Microsoft YaHei" w:eastAsia="Microsoft YaHei" w:hAnsi="Microsoft YaHei" w:cs="Microsoft YaHei"/>
          <w:b/>
          <w:bCs/>
          <w:color w:val="005D97"/>
          <w:spacing w:val="-22"/>
          <w:sz w:val="48"/>
          <w:szCs w:val="48"/>
          <w:lang w:eastAsia="zh-CN"/>
        </w:rPr>
        <w:t>年</w:t>
      </w:r>
      <w:r w:rsidR="00AD4277">
        <w:rPr>
          <w:rFonts w:ascii="Microsoft YaHei" w:eastAsia="Microsoft YaHei" w:hAnsi="Microsoft YaHei" w:cs="Microsoft YaHei" w:hint="eastAsia"/>
          <w:b/>
          <w:bCs/>
          <w:color w:val="005D97"/>
          <w:spacing w:val="-22"/>
          <w:sz w:val="48"/>
          <w:szCs w:val="48"/>
          <w:lang w:eastAsia="zh-CN"/>
        </w:rPr>
        <w:t>1</w:t>
      </w:r>
      <w:r>
        <w:rPr>
          <w:rFonts w:ascii="Microsoft YaHei" w:eastAsia="Microsoft YaHei" w:hAnsi="Microsoft YaHei" w:cs="Microsoft YaHei"/>
          <w:b/>
          <w:bCs/>
          <w:color w:val="005D97"/>
          <w:spacing w:val="-22"/>
          <w:sz w:val="48"/>
          <w:szCs w:val="48"/>
          <w:lang w:eastAsia="zh-CN"/>
        </w:rPr>
        <w:t>月</w:t>
      </w:r>
      <w:r w:rsidR="006151E8">
        <w:rPr>
          <w:rFonts w:ascii="Microsoft YaHei" w:eastAsia="Microsoft YaHei" w:hAnsi="Microsoft YaHei" w:cs="Microsoft YaHei" w:hint="eastAsia"/>
          <w:b/>
          <w:bCs/>
          <w:color w:val="005D97"/>
          <w:spacing w:val="-22"/>
          <w:sz w:val="48"/>
          <w:szCs w:val="48"/>
          <w:lang w:eastAsia="zh-CN"/>
        </w:rPr>
        <w:t>2</w:t>
      </w:r>
      <w:r w:rsidR="007240A8">
        <w:rPr>
          <w:rFonts w:ascii="Microsoft YaHei" w:eastAsia="Microsoft YaHei" w:hAnsi="Microsoft YaHei" w:cs="Microsoft YaHei" w:hint="eastAsia"/>
          <w:b/>
          <w:bCs/>
          <w:color w:val="005D97"/>
          <w:spacing w:val="-22"/>
          <w:sz w:val="48"/>
          <w:szCs w:val="48"/>
          <w:lang w:eastAsia="zh-CN"/>
        </w:rPr>
        <w:t>7</w:t>
      </w:r>
      <w:r>
        <w:rPr>
          <w:rFonts w:ascii="Microsoft YaHei" w:eastAsia="Microsoft YaHei" w:hAnsi="Microsoft YaHei" w:cs="Microsoft YaHei"/>
          <w:b/>
          <w:bCs/>
          <w:color w:val="005D97"/>
          <w:spacing w:val="-22"/>
          <w:sz w:val="48"/>
          <w:szCs w:val="48"/>
          <w:lang w:eastAsia="zh-CN"/>
        </w:rPr>
        <w:t>日</w:t>
      </w:r>
      <w:r>
        <w:rPr>
          <w:rFonts w:ascii="Microsoft YaHei" w:eastAsia="Microsoft YaHei" w:hAnsi="Microsoft YaHei" w:cs="Microsoft YaHei"/>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BodyText"/>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BodyText"/>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E2B389A" w:rsidR="002379B1" w:rsidRPr="002379B1" w:rsidRDefault="002379B1" w:rsidP="007325D8">
      <w:pPr>
        <w:spacing w:before="102" w:line="257" w:lineRule="auto"/>
        <w:ind w:right="646" w:firstLineChars="200" w:firstLine="496"/>
        <w:rPr>
          <w:rFonts w:ascii="Microsoft YaHei" w:eastAsia="Microsoft YaHei" w:hAnsi="Microsoft YaHei" w:cs="Microsoft YaHei"/>
          <w:spacing w:val="4"/>
          <w:sz w:val="24"/>
          <w:szCs w:val="24"/>
          <w:lang w:eastAsia="zh-CN"/>
        </w:rPr>
      </w:pPr>
      <w:r w:rsidRPr="00947AFC">
        <w:rPr>
          <w:rFonts w:ascii="Microsoft YaHei" w:eastAsia="Microsoft YaHei" w:hAnsi="Microsoft YaHei" w:cs="Microsoft YaHei" w:hint="eastAsia"/>
          <w:spacing w:val="4"/>
          <w:sz w:val="24"/>
          <w:szCs w:val="24"/>
          <w:lang w:eastAsia="zh-CN"/>
        </w:rPr>
        <w:t>上周富时中国A50指数周</w:t>
      </w:r>
      <w:r w:rsidR="007826D5">
        <w:rPr>
          <w:rFonts w:ascii="Microsoft YaHei" w:eastAsia="Microsoft YaHei" w:hAnsi="Microsoft YaHei" w:cs="Microsoft YaHei" w:hint="eastAsia"/>
          <w:spacing w:val="4"/>
          <w:sz w:val="24"/>
          <w:szCs w:val="24"/>
          <w:lang w:eastAsia="zh-CN"/>
        </w:rPr>
        <w:t>涨0.</w:t>
      </w:r>
      <w:r w:rsidR="00465994">
        <w:rPr>
          <w:rFonts w:ascii="Microsoft YaHei" w:eastAsia="Microsoft YaHei" w:hAnsi="Microsoft YaHei" w:cs="Microsoft YaHei" w:hint="eastAsia"/>
          <w:spacing w:val="4"/>
          <w:sz w:val="24"/>
          <w:szCs w:val="24"/>
          <w:lang w:eastAsia="zh-CN"/>
        </w:rPr>
        <w:t>15</w:t>
      </w:r>
      <w:r w:rsidRPr="00947AFC">
        <w:rPr>
          <w:rFonts w:ascii="Microsoft YaHei" w:eastAsia="Microsoft YaHei" w:hAnsi="Microsoft YaHei" w:cs="Microsoft YaHei" w:hint="eastAsia"/>
          <w:spacing w:val="4"/>
          <w:sz w:val="24"/>
          <w:szCs w:val="24"/>
          <w:lang w:eastAsia="zh-CN"/>
        </w:rPr>
        <w:t>%，标准普尔500指数周</w:t>
      </w:r>
      <w:r w:rsidR="007826D5">
        <w:rPr>
          <w:rFonts w:ascii="Microsoft YaHei" w:eastAsia="Microsoft YaHei" w:hAnsi="Microsoft YaHei" w:cs="Microsoft YaHei" w:hint="eastAsia"/>
          <w:spacing w:val="4"/>
          <w:sz w:val="24"/>
          <w:szCs w:val="24"/>
          <w:lang w:eastAsia="zh-CN"/>
        </w:rPr>
        <w:t>涨</w:t>
      </w:r>
      <w:r w:rsidR="00465994">
        <w:rPr>
          <w:rFonts w:ascii="Microsoft YaHei" w:eastAsia="Microsoft YaHei" w:hAnsi="Microsoft YaHei" w:cs="Microsoft YaHei" w:hint="eastAsia"/>
          <w:spacing w:val="4"/>
          <w:sz w:val="24"/>
          <w:szCs w:val="24"/>
          <w:lang w:eastAsia="zh-CN"/>
        </w:rPr>
        <w:t>3.73</w:t>
      </w:r>
      <w:r w:rsidRPr="00947AFC">
        <w:rPr>
          <w:rFonts w:ascii="Microsoft YaHei" w:eastAsia="Microsoft YaHei" w:hAnsi="Microsoft YaHei" w:cs="Microsoft YaHei" w:hint="eastAsia"/>
          <w:spacing w:val="4"/>
          <w:sz w:val="24"/>
          <w:szCs w:val="24"/>
          <w:lang w:eastAsia="zh-CN"/>
        </w:rPr>
        <w:t>%。美元兑离岸人民币周</w:t>
      </w:r>
      <w:r w:rsidR="007826D5">
        <w:rPr>
          <w:rFonts w:ascii="Microsoft YaHei" w:eastAsia="Microsoft YaHei" w:hAnsi="Microsoft YaHei" w:cs="Microsoft YaHei" w:hint="eastAsia"/>
          <w:spacing w:val="4"/>
          <w:sz w:val="24"/>
          <w:szCs w:val="24"/>
          <w:lang w:eastAsia="zh-CN"/>
        </w:rPr>
        <w:t>跌</w:t>
      </w:r>
      <w:r w:rsidR="00465994">
        <w:rPr>
          <w:rFonts w:ascii="Microsoft YaHei" w:eastAsia="Microsoft YaHei" w:hAnsi="Microsoft YaHei" w:cs="Microsoft YaHei" w:hint="eastAsia"/>
          <w:spacing w:val="4"/>
          <w:sz w:val="24"/>
          <w:szCs w:val="24"/>
          <w:lang w:eastAsia="zh-CN"/>
        </w:rPr>
        <w:t>1.32</w:t>
      </w:r>
      <w:r w:rsidRPr="00947AFC">
        <w:rPr>
          <w:rFonts w:ascii="Microsoft YaHei" w:eastAsia="Microsoft YaHei" w:hAnsi="Microsoft YaHei" w:cs="Microsoft YaHei" w:hint="eastAsia"/>
          <w:spacing w:val="4"/>
          <w:sz w:val="24"/>
          <w:szCs w:val="24"/>
          <w:lang w:eastAsia="zh-CN"/>
        </w:rPr>
        <w:t>%。LME铜周</w:t>
      </w:r>
      <w:r w:rsidR="00465994">
        <w:rPr>
          <w:rFonts w:ascii="Microsoft YaHei" w:eastAsia="Microsoft YaHei" w:hAnsi="Microsoft YaHei" w:cs="Microsoft YaHei" w:hint="eastAsia"/>
          <w:spacing w:val="4"/>
          <w:sz w:val="24"/>
          <w:szCs w:val="24"/>
          <w:lang w:eastAsia="zh-CN"/>
        </w:rPr>
        <w:t>涨0.86</w:t>
      </w:r>
      <w:r w:rsidRPr="00947AFC">
        <w:rPr>
          <w:rFonts w:ascii="Microsoft YaHei" w:eastAsia="Microsoft YaHei" w:hAnsi="Microsoft YaHei" w:cs="Microsoft YaHei" w:hint="eastAsia"/>
          <w:spacing w:val="4"/>
          <w:sz w:val="24"/>
          <w:szCs w:val="24"/>
          <w:lang w:eastAsia="zh-CN"/>
        </w:rPr>
        <w:t>%，COMEX黄金周</w:t>
      </w:r>
      <w:r w:rsidR="003D6878">
        <w:rPr>
          <w:rFonts w:ascii="Microsoft YaHei" w:eastAsia="Microsoft YaHei" w:hAnsi="Microsoft YaHei" w:cs="Microsoft YaHei" w:hint="eastAsia"/>
          <w:spacing w:val="4"/>
          <w:sz w:val="24"/>
          <w:szCs w:val="24"/>
          <w:lang w:eastAsia="zh-CN"/>
        </w:rPr>
        <w:t>涨</w:t>
      </w:r>
      <w:r w:rsidR="00465994">
        <w:rPr>
          <w:rFonts w:ascii="Microsoft YaHei" w:eastAsia="Microsoft YaHei" w:hAnsi="Microsoft YaHei" w:cs="Microsoft YaHei" w:hint="eastAsia"/>
          <w:spacing w:val="4"/>
          <w:sz w:val="24"/>
          <w:szCs w:val="24"/>
          <w:lang w:eastAsia="zh-CN"/>
        </w:rPr>
        <w:t>1.04</w:t>
      </w:r>
      <w:r w:rsidRPr="00947AFC">
        <w:rPr>
          <w:rFonts w:ascii="Microsoft YaHei" w:eastAsia="Microsoft YaHei" w:hAnsi="Microsoft YaHei" w:cs="Microsoft YaHei" w:hint="eastAsia"/>
          <w:spacing w:val="4"/>
          <w:sz w:val="24"/>
          <w:szCs w:val="24"/>
          <w:lang w:eastAsia="zh-CN"/>
        </w:rPr>
        <w:t>%，COMEX白银周</w:t>
      </w:r>
      <w:r w:rsidR="007826D5">
        <w:rPr>
          <w:rFonts w:ascii="Microsoft YaHei" w:eastAsia="Microsoft YaHei" w:hAnsi="Microsoft YaHei" w:cs="Microsoft YaHei" w:hint="eastAsia"/>
          <w:spacing w:val="4"/>
          <w:sz w:val="24"/>
          <w:szCs w:val="24"/>
          <w:lang w:eastAsia="zh-CN"/>
        </w:rPr>
        <w:t>跌0.</w:t>
      </w:r>
      <w:r w:rsidR="00465994">
        <w:rPr>
          <w:rFonts w:ascii="Microsoft YaHei" w:eastAsia="Microsoft YaHei" w:hAnsi="Microsoft YaHei" w:cs="Microsoft YaHei" w:hint="eastAsia"/>
          <w:spacing w:val="4"/>
          <w:sz w:val="24"/>
          <w:szCs w:val="24"/>
          <w:lang w:eastAsia="zh-CN"/>
        </w:rPr>
        <w:t>32</w:t>
      </w:r>
      <w:r w:rsidRPr="00947AFC">
        <w:rPr>
          <w:rFonts w:ascii="Microsoft YaHei" w:eastAsia="Microsoft YaHei" w:hAnsi="Microsoft YaHei" w:cs="Microsoft YaHei" w:hint="eastAsia"/>
          <w:spacing w:val="4"/>
          <w:sz w:val="24"/>
          <w:szCs w:val="24"/>
          <w:lang w:eastAsia="zh-CN"/>
        </w:rPr>
        <w:t>%。WTI原油周</w:t>
      </w:r>
      <w:r w:rsidR="00465994">
        <w:rPr>
          <w:rFonts w:ascii="Microsoft YaHei" w:eastAsia="Microsoft YaHei" w:hAnsi="Microsoft YaHei" w:cs="Microsoft YaHei" w:hint="eastAsia"/>
          <w:spacing w:val="4"/>
          <w:sz w:val="24"/>
          <w:szCs w:val="24"/>
          <w:lang w:eastAsia="zh-CN"/>
        </w:rPr>
        <w:t>跌3.61</w:t>
      </w:r>
      <w:r w:rsidRPr="00947AFC">
        <w:rPr>
          <w:rFonts w:ascii="Microsoft YaHei" w:eastAsia="Microsoft YaHei" w:hAnsi="Microsoft YaHei" w:cs="Microsoft YaHei" w:hint="eastAsia"/>
          <w:spacing w:val="4"/>
          <w:sz w:val="24"/>
          <w:szCs w:val="24"/>
          <w:lang w:eastAsia="zh-CN"/>
        </w:rPr>
        <w:t>%。</w:t>
      </w:r>
      <w:r w:rsidRPr="00296C65">
        <w:rPr>
          <w:rFonts w:ascii="Microsoft YaHei" w:eastAsia="Microsoft YaHei" w:hAnsi="Microsoft YaHei" w:cs="Microsoft YaHei"/>
          <w:spacing w:val="4"/>
          <w:sz w:val="24"/>
          <w:szCs w:val="24"/>
          <w:lang w:eastAsia="zh-CN"/>
        </w:rPr>
        <w:t>3</w:t>
      </w:r>
      <w:r w:rsidRPr="00296C65">
        <w:rPr>
          <w:rFonts w:ascii="Microsoft YaHei" w:eastAsia="Microsoft YaHei" w:hAnsi="Microsoft YaHei" w:cs="Microsoft YaHei" w:hint="eastAsia"/>
          <w:spacing w:val="4"/>
          <w:sz w:val="24"/>
          <w:szCs w:val="24"/>
          <w:lang w:eastAsia="zh-CN"/>
        </w:rPr>
        <w:t>月</w:t>
      </w:r>
      <w:r w:rsidRPr="008E74C9">
        <w:rPr>
          <w:rFonts w:ascii="Microsoft YaHei" w:eastAsia="Microsoft YaHei" w:hAnsi="Microsoft YaHei" w:cs="Microsoft YaHei" w:hint="eastAsia"/>
          <w:spacing w:val="4"/>
          <w:sz w:val="24"/>
          <w:szCs w:val="24"/>
          <w:lang w:eastAsia="zh-CN"/>
        </w:rPr>
        <w:t>ICE原糖期货周</w:t>
      </w:r>
      <w:r w:rsidR="00465994">
        <w:rPr>
          <w:rFonts w:ascii="Microsoft YaHei" w:eastAsia="Microsoft YaHei" w:hAnsi="Microsoft YaHei" w:cs="Microsoft YaHei" w:hint="eastAsia"/>
          <w:spacing w:val="4"/>
          <w:sz w:val="24"/>
          <w:szCs w:val="24"/>
          <w:lang w:eastAsia="zh-CN"/>
        </w:rPr>
        <w:t>涨4.67</w:t>
      </w:r>
      <w:r w:rsidRPr="008E74C9">
        <w:rPr>
          <w:rFonts w:ascii="Microsoft YaHei" w:eastAsia="Microsoft YaHei" w:hAnsi="Microsoft YaHei" w:cs="Microsoft YaHei" w:hint="eastAsia"/>
          <w:spacing w:val="4"/>
          <w:sz w:val="24"/>
          <w:szCs w:val="24"/>
          <w:lang w:eastAsia="zh-CN"/>
        </w:rPr>
        <w:t>%，</w:t>
      </w:r>
      <w:r w:rsidRPr="008E74C9">
        <w:rPr>
          <w:rFonts w:ascii="Microsoft YaHei" w:eastAsia="Microsoft YaHei" w:hAnsi="Microsoft YaHei" w:cs="Microsoft YaHei"/>
          <w:spacing w:val="4"/>
          <w:sz w:val="24"/>
          <w:szCs w:val="24"/>
          <w:lang w:eastAsia="zh-CN"/>
        </w:rPr>
        <w:t>3</w:t>
      </w:r>
      <w:r w:rsidRPr="008E74C9">
        <w:rPr>
          <w:rFonts w:ascii="Microsoft YaHei" w:eastAsia="Microsoft YaHei" w:hAnsi="Microsoft YaHei" w:cs="Microsoft YaHei" w:hint="eastAsia"/>
          <w:spacing w:val="4"/>
          <w:sz w:val="24"/>
          <w:szCs w:val="24"/>
          <w:lang w:eastAsia="zh-CN"/>
        </w:rPr>
        <w:t>月ICE棉周</w:t>
      </w:r>
      <w:r w:rsidR="007826D5">
        <w:rPr>
          <w:rFonts w:ascii="Microsoft YaHei" w:eastAsia="Microsoft YaHei" w:hAnsi="Microsoft YaHei" w:cs="Microsoft YaHei" w:hint="eastAsia"/>
          <w:spacing w:val="4"/>
          <w:sz w:val="24"/>
          <w:szCs w:val="24"/>
          <w:lang w:eastAsia="zh-CN"/>
        </w:rPr>
        <w:t>涨0.</w:t>
      </w:r>
      <w:r w:rsidR="00465994">
        <w:rPr>
          <w:rFonts w:ascii="Microsoft YaHei" w:eastAsia="Microsoft YaHei" w:hAnsi="Microsoft YaHei" w:cs="Microsoft YaHei" w:hint="eastAsia"/>
          <w:spacing w:val="4"/>
          <w:sz w:val="24"/>
          <w:szCs w:val="24"/>
          <w:lang w:eastAsia="zh-CN"/>
        </w:rPr>
        <w:t>12</w:t>
      </w:r>
      <w:r w:rsidRPr="00296C65">
        <w:rPr>
          <w:rFonts w:ascii="Microsoft YaHei" w:eastAsia="Microsoft YaHei" w:hAnsi="Microsoft YaHei" w:cs="Microsoft YaHei" w:hint="eastAsia"/>
          <w:spacing w:val="4"/>
          <w:sz w:val="24"/>
          <w:szCs w:val="24"/>
          <w:lang w:eastAsia="zh-CN"/>
        </w:rPr>
        <w:t>%，</w:t>
      </w:r>
      <w:r w:rsidRPr="00E60A41">
        <w:rPr>
          <w:rFonts w:ascii="Microsoft YaHei" w:eastAsia="Microsoft YaHei" w:hAnsi="Microsoft YaHei" w:cs="Microsoft YaHei" w:hint="eastAsia"/>
          <w:spacing w:val="4"/>
          <w:sz w:val="24"/>
          <w:szCs w:val="24"/>
          <w:lang w:eastAsia="zh-CN"/>
        </w:rPr>
        <w:t>M</w:t>
      </w:r>
      <w:r w:rsidRPr="00061B45">
        <w:rPr>
          <w:rFonts w:ascii="Microsoft YaHei" w:eastAsia="Microsoft YaHei" w:hAnsi="Microsoft YaHei" w:cs="Microsoft YaHei" w:hint="eastAsia"/>
          <w:spacing w:val="4"/>
          <w:sz w:val="24"/>
          <w:szCs w:val="24"/>
          <w:lang w:eastAsia="zh-CN"/>
        </w:rPr>
        <w:t>B铁矿石周</w:t>
      </w:r>
      <w:r w:rsidR="00465994">
        <w:rPr>
          <w:rFonts w:ascii="Microsoft YaHei" w:eastAsia="Microsoft YaHei" w:hAnsi="Microsoft YaHei" w:cs="Microsoft YaHei" w:hint="eastAsia"/>
          <w:spacing w:val="4"/>
          <w:sz w:val="24"/>
          <w:szCs w:val="24"/>
          <w:lang w:eastAsia="zh-CN"/>
        </w:rPr>
        <w:t>涨2.02</w:t>
      </w:r>
      <w:r w:rsidRPr="00061B45">
        <w:rPr>
          <w:rFonts w:ascii="Microsoft YaHei" w:eastAsia="Microsoft YaHei" w:hAnsi="Microsoft YaHei" w:cs="Microsoft YaHei" w:hint="eastAsia"/>
          <w:spacing w:val="4"/>
          <w:sz w:val="24"/>
          <w:szCs w:val="24"/>
          <w:lang w:eastAsia="zh-CN"/>
        </w:rPr>
        <w:t>%。</w:t>
      </w:r>
    </w:p>
    <w:p w14:paraId="07AA11A4" w14:textId="3CE91505" w:rsidR="00993B64" w:rsidRDefault="00E42547">
      <w:pPr>
        <w:spacing w:before="235" w:line="176" w:lineRule="auto"/>
        <w:ind w:firstLineChars="100" w:firstLine="254"/>
        <w:rPr>
          <w:rFonts w:ascii="Microsoft YaHei" w:eastAsia="Microsoft YaHei" w:hAnsi="Microsoft YaHei" w:cs="Microsoft YaHei"/>
          <w:spacing w:val="7"/>
          <w:sz w:val="24"/>
          <w:szCs w:val="24"/>
          <w:lang w:eastAsia="zh-CN"/>
        </w:rPr>
      </w:pPr>
      <w:r>
        <w:rPr>
          <w:rFonts w:ascii="Microsoft YaHei" w:eastAsia="Microsoft YaHei" w:hAnsi="Microsoft YaHei" w:cs="Microsoft YaHei"/>
          <w:spacing w:val="7"/>
          <w:sz w:val="24"/>
          <w:szCs w:val="24"/>
          <w:lang w:eastAsia="zh-CN"/>
        </w:rPr>
        <w:t>图表1</w:t>
      </w:r>
      <w:r>
        <w:rPr>
          <w:rFonts w:ascii="Microsoft YaHei" w:eastAsia="Microsoft YaHei" w:hAnsi="Microsoft YaHei" w:cs="Microsoft YaHei" w:hint="eastAsia"/>
          <w:spacing w:val="7"/>
          <w:sz w:val="24"/>
          <w:szCs w:val="24"/>
          <w:lang w:eastAsia="zh-CN"/>
        </w:rPr>
        <w:t>：</w:t>
      </w:r>
      <w:r>
        <w:rPr>
          <w:rFonts w:ascii="Microsoft YaHei" w:eastAsia="Microsoft YaHei" w:hAnsi="Microsoft YaHei" w:cs="Microsoft YaHei"/>
          <w:spacing w:val="7"/>
          <w:sz w:val="24"/>
          <w:szCs w:val="24"/>
          <w:lang w:eastAsia="zh-CN"/>
        </w:rPr>
        <w:t>全球</w:t>
      </w:r>
      <w:r w:rsidR="002503E6">
        <w:rPr>
          <w:rFonts w:ascii="Microsoft YaHei" w:eastAsia="Microsoft YaHei" w:hAnsi="Microsoft YaHei" w:cs="Microsoft YaHei" w:hint="eastAsia"/>
          <w:spacing w:val="7"/>
          <w:sz w:val="24"/>
          <w:szCs w:val="24"/>
          <w:lang w:eastAsia="zh-CN"/>
        </w:rPr>
        <w:t>资产</w:t>
      </w:r>
      <w:r w:rsidRPr="00517A64">
        <w:rPr>
          <w:rFonts w:ascii="Microsoft YaHei" w:eastAsia="Microsoft YaHei" w:hAnsi="Microsoft YaHei" w:cs="Microsoft YaHei"/>
          <w:spacing w:val="7"/>
          <w:sz w:val="24"/>
          <w:szCs w:val="24"/>
          <w:lang w:eastAsia="zh-CN"/>
        </w:rPr>
        <w:t>涨跌幅</w:t>
      </w:r>
    </w:p>
    <w:p w14:paraId="227387B0" w14:textId="740F80E4" w:rsidR="00993B64" w:rsidRDefault="00465994" w:rsidP="003D6878">
      <w:pPr>
        <w:spacing w:before="235" w:line="176" w:lineRule="auto"/>
        <w:jc w:val="center"/>
        <w:rPr>
          <w:rFonts w:ascii="Microsoft YaHei" w:eastAsia="Microsoft YaHei" w:hAnsi="Microsoft YaHei" w:cs="Microsoft YaHei"/>
          <w:spacing w:val="3"/>
          <w:sz w:val="24"/>
          <w:szCs w:val="24"/>
          <w:lang w:eastAsia="zh-CN"/>
        </w:rPr>
      </w:pPr>
      <w:r>
        <w:rPr>
          <w:noProof/>
          <w:snapToGrid/>
        </w:rPr>
        <w:drawing>
          <wp:inline distT="0" distB="0" distL="0" distR="0" wp14:anchorId="11D09DD9" wp14:editId="26A7ED34">
            <wp:extent cx="6573520" cy="4766945"/>
            <wp:effectExtent l="0" t="0" r="5080" b="0"/>
            <wp:docPr id="60446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60411" name=""/>
                    <pic:cNvPicPr/>
                  </pic:nvPicPr>
                  <pic:blipFill>
                    <a:blip r:embed="rId12"/>
                    <a:stretch>
                      <a:fillRect/>
                    </a:stretch>
                  </pic:blipFill>
                  <pic:spPr>
                    <a:xfrm>
                      <a:off x="0" y="0"/>
                      <a:ext cx="6573520" cy="4766945"/>
                    </a:xfrm>
                    <a:prstGeom prst="rect">
                      <a:avLst/>
                    </a:prstGeom>
                  </pic:spPr>
                </pic:pic>
              </a:graphicData>
            </a:graphic>
          </wp:inline>
        </w:drawing>
      </w:r>
    </w:p>
    <w:p w14:paraId="45292CE0" w14:textId="77777777" w:rsidR="00993B64" w:rsidRDefault="00E42547">
      <w:pPr>
        <w:spacing w:before="235" w:line="176" w:lineRule="auto"/>
        <w:ind w:firstLineChars="100" w:firstLine="194"/>
        <w:rPr>
          <w:rFonts w:ascii="Microsoft YaHei" w:eastAsia="Microsoft YaHei" w:hAnsi="Microsoft YaHei" w:cs="Microsoft YaHei"/>
          <w:sz w:val="18"/>
          <w:szCs w:val="18"/>
          <w:lang w:eastAsia="zh-CN"/>
        </w:rPr>
      </w:pPr>
      <w:r>
        <w:rPr>
          <w:rFonts w:ascii="Microsoft YaHei" w:eastAsia="Microsoft YaHei" w:hAnsi="Microsoft YaHei" w:cs="Microsoft YaHei" w:hint="eastAsia"/>
          <w:spacing w:val="7"/>
          <w:sz w:val="18"/>
          <w:szCs w:val="18"/>
          <w:lang w:eastAsia="zh-CN"/>
        </w:rPr>
        <w:t>资料来源：公开资料整理，瑞达国际</w:t>
      </w:r>
    </w:p>
    <w:p w14:paraId="57AB6138" w14:textId="77777777" w:rsidR="00993B64" w:rsidRPr="00D31893" w:rsidRDefault="00993B64">
      <w:pPr>
        <w:pStyle w:val="BodyText"/>
        <w:spacing w:line="282" w:lineRule="auto"/>
        <w:rPr>
          <w:rFonts w:eastAsiaTheme="minorEastAsia"/>
          <w:lang w:eastAsia="zh-CN"/>
        </w:rPr>
      </w:pPr>
    </w:p>
    <w:p w14:paraId="64BD84FF" w14:textId="77777777" w:rsidR="00993B64" w:rsidRDefault="00993B64">
      <w:pPr>
        <w:pStyle w:val="BodyText"/>
        <w:spacing w:line="282" w:lineRule="auto"/>
        <w:rPr>
          <w:lang w:eastAsia="zh-CN"/>
        </w:rPr>
      </w:pPr>
    </w:p>
    <w:p w14:paraId="55A41ACE" w14:textId="301859E7" w:rsidR="00993B64" w:rsidRDefault="00E42547" w:rsidP="00FC40D2">
      <w:pPr>
        <w:pStyle w:val="ListParagraph"/>
        <w:numPr>
          <w:ilvl w:val="0"/>
          <w:numId w:val="1"/>
        </w:numPr>
        <w:spacing w:before="120" w:line="190" w:lineRule="auto"/>
        <w:ind w:firstLineChars="0"/>
        <w:rPr>
          <w:rFonts w:ascii="Microsoft YaHei" w:eastAsia="Microsoft YaHei" w:hAnsi="Microsoft YaHei" w:cs="Microsoft YaHei"/>
          <w:b/>
          <w:bCs/>
          <w:color w:val="036EB8"/>
          <w:spacing w:val="10"/>
          <w:sz w:val="28"/>
          <w:szCs w:val="28"/>
          <w:lang w:eastAsia="zh-CN"/>
        </w:rPr>
      </w:pPr>
      <w:r w:rsidRPr="00FC40D2">
        <w:rPr>
          <w:rFonts w:ascii="Microsoft YaHei" w:eastAsia="Microsoft YaHei" w:hAnsi="Microsoft YaHei" w:cs="Microsoft YaHei"/>
          <w:b/>
          <w:bCs/>
          <w:color w:val="036EB8"/>
          <w:spacing w:val="10"/>
          <w:sz w:val="28"/>
          <w:szCs w:val="28"/>
          <w:lang w:eastAsia="zh-CN"/>
        </w:rPr>
        <w:t>周度事件汇总</w:t>
      </w:r>
    </w:p>
    <w:p w14:paraId="35ACE105" w14:textId="7F742C17" w:rsid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美国总统特朗普表示，国会将通过美国历史上规模最大的减税法案；将要求石油输出国组织（</w:t>
      </w:r>
      <w:r w:rsidR="00465994" w:rsidRPr="00465994">
        <w:rPr>
          <w:rFonts w:ascii="Microsoft YaHei" w:eastAsia="Microsoft YaHei" w:hAnsi="Microsoft YaHei" w:cs="Microsoft YaHei"/>
          <w:spacing w:val="4"/>
          <w:sz w:val="24"/>
          <w:szCs w:val="24"/>
          <w:lang w:eastAsia="zh-CN"/>
        </w:rPr>
        <w:t>OPEC</w:t>
      </w:r>
      <w:r w:rsidR="00465994" w:rsidRPr="00465994">
        <w:rPr>
          <w:rFonts w:ascii="Microsoft YaHei" w:eastAsia="Microsoft YaHei" w:hAnsi="Microsoft YaHei" w:cs="Microsoft YaHei" w:hint="eastAsia"/>
          <w:spacing w:val="4"/>
          <w:sz w:val="24"/>
          <w:szCs w:val="24"/>
          <w:lang w:eastAsia="zh-CN"/>
        </w:rPr>
        <w:t>）降低油价；将向沙特的</w:t>
      </w:r>
      <w:r w:rsidR="00465994" w:rsidRPr="00465994">
        <w:rPr>
          <w:rFonts w:ascii="Microsoft YaHei" w:eastAsia="Microsoft YaHei" w:hAnsi="Microsoft YaHei" w:cs="Microsoft YaHei"/>
          <w:spacing w:val="4"/>
          <w:sz w:val="24"/>
          <w:szCs w:val="24"/>
          <w:lang w:eastAsia="zh-CN"/>
        </w:rPr>
        <w:t>MBS</w:t>
      </w:r>
      <w:r w:rsidR="00465994" w:rsidRPr="00465994">
        <w:rPr>
          <w:rFonts w:ascii="Microsoft YaHei" w:eastAsia="Microsoft YaHei" w:hAnsi="Microsoft YaHei" w:cs="Microsoft YaHei" w:hint="eastAsia"/>
          <w:spacing w:val="4"/>
          <w:sz w:val="24"/>
          <w:szCs w:val="24"/>
          <w:lang w:eastAsia="zh-CN"/>
        </w:rPr>
        <w:t>寻求</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万亿美元的投资；将要求美联储立即下调利率</w:t>
      </w:r>
      <w:r w:rsid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2101FA62" w14:textId="1B4F8D23" w:rsidR="00453463" w:rsidRP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lastRenderedPageBreak/>
        <w:t>【</w:t>
      </w:r>
      <w:r w:rsidR="00465994" w:rsidRPr="00465994">
        <w:rPr>
          <w:rFonts w:ascii="Microsoft YaHei" w:eastAsia="Microsoft YaHei" w:hAnsi="Microsoft YaHei" w:cs="Microsoft YaHei" w:hint="eastAsia"/>
          <w:spacing w:val="4"/>
          <w:sz w:val="24"/>
          <w:szCs w:val="24"/>
          <w:lang w:eastAsia="zh-CN"/>
        </w:rPr>
        <w:t>欧洲央行行长拉加德称，央行没有太慢地降低利率，并将维持其审慎的货币政策宽松方式。虽然服务业通胀率上升和工资强劲增长仍然令人担忧，但</w:t>
      </w:r>
      <w:r w:rsidR="00465994" w:rsidRPr="00465994">
        <w:rPr>
          <w:rFonts w:ascii="Microsoft YaHei" w:eastAsia="Microsoft YaHei" w:hAnsi="Microsoft YaHei" w:cs="Microsoft YaHei"/>
          <w:spacing w:val="4"/>
          <w:sz w:val="24"/>
          <w:szCs w:val="24"/>
          <w:lang w:eastAsia="zh-CN"/>
        </w:rPr>
        <w:t>2%</w:t>
      </w:r>
      <w:r w:rsidR="00465994" w:rsidRPr="00465994">
        <w:rPr>
          <w:rFonts w:ascii="Microsoft YaHei" w:eastAsia="Microsoft YaHei" w:hAnsi="Microsoft YaHei" w:cs="Microsoft YaHei" w:hint="eastAsia"/>
          <w:spacing w:val="4"/>
          <w:sz w:val="24"/>
          <w:szCs w:val="24"/>
          <w:lang w:eastAsia="zh-CN"/>
        </w:rPr>
        <w:t>的物价目标“近在眼前”</w:t>
      </w:r>
      <w:r w:rsidR="00D75CDB">
        <w:rPr>
          <w:rFonts w:ascii="Microsoft YaHei" w:eastAsia="Microsoft YaHei" w:hAnsi="Microsoft YaHei" w:cs="Microsoft YaHei" w:hint="eastAsia"/>
          <w:spacing w:val="4"/>
          <w:sz w:val="24"/>
          <w:szCs w:val="24"/>
          <w:lang w:eastAsia="zh-CN"/>
        </w:rPr>
        <w:t>。</w:t>
      </w:r>
      <w:r w:rsidRPr="00453463">
        <w:rPr>
          <w:rFonts w:ascii="Microsoft YaHei" w:eastAsia="Microsoft YaHei" w:hAnsi="Microsoft YaHei" w:cs="Microsoft YaHei" w:hint="eastAsia"/>
          <w:spacing w:val="4"/>
          <w:sz w:val="24"/>
          <w:szCs w:val="24"/>
          <w:lang w:eastAsia="zh-CN"/>
        </w:rPr>
        <w:t>】</w:t>
      </w:r>
    </w:p>
    <w:p w14:paraId="6731CDBE" w14:textId="204D0C65" w:rsidR="00453463" w:rsidRP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美国初请失业金人数增加</w:t>
      </w:r>
      <w:r w:rsidR="00465994" w:rsidRPr="00465994">
        <w:rPr>
          <w:rFonts w:ascii="Microsoft YaHei" w:eastAsia="Microsoft YaHei" w:hAnsi="Microsoft YaHei" w:cs="Microsoft YaHei"/>
          <w:spacing w:val="4"/>
          <w:sz w:val="24"/>
          <w:szCs w:val="24"/>
          <w:lang w:eastAsia="zh-CN"/>
        </w:rPr>
        <w:t>6000</w:t>
      </w:r>
      <w:r w:rsidR="00465994" w:rsidRPr="00465994">
        <w:rPr>
          <w:rFonts w:ascii="Microsoft YaHei" w:eastAsia="Microsoft YaHei" w:hAnsi="Microsoft YaHei" w:cs="Microsoft YaHei" w:hint="eastAsia"/>
          <w:spacing w:val="4"/>
          <w:sz w:val="24"/>
          <w:szCs w:val="24"/>
          <w:lang w:eastAsia="zh-CN"/>
        </w:rPr>
        <w:t>人至</w:t>
      </w:r>
      <w:r w:rsidR="00465994" w:rsidRPr="00465994">
        <w:rPr>
          <w:rFonts w:ascii="Microsoft YaHei" w:eastAsia="Microsoft YaHei" w:hAnsi="Microsoft YaHei" w:cs="Microsoft YaHei"/>
          <w:spacing w:val="4"/>
          <w:sz w:val="24"/>
          <w:szCs w:val="24"/>
          <w:lang w:eastAsia="zh-CN"/>
        </w:rPr>
        <w:t>22.3</w:t>
      </w:r>
      <w:r w:rsidR="00465994" w:rsidRPr="00465994">
        <w:rPr>
          <w:rFonts w:ascii="Microsoft YaHei" w:eastAsia="Microsoft YaHei" w:hAnsi="Microsoft YaHei" w:cs="Microsoft YaHei" w:hint="eastAsia"/>
          <w:spacing w:val="4"/>
          <w:sz w:val="24"/>
          <w:szCs w:val="24"/>
          <w:lang w:eastAsia="zh-CN"/>
        </w:rPr>
        <w:t>万人，创三年新高，预期为</w:t>
      </w:r>
      <w:r w:rsidR="00465994" w:rsidRPr="00465994">
        <w:rPr>
          <w:rFonts w:ascii="Microsoft YaHei" w:eastAsia="Microsoft YaHei" w:hAnsi="Microsoft YaHei" w:cs="Microsoft YaHei"/>
          <w:spacing w:val="4"/>
          <w:sz w:val="24"/>
          <w:szCs w:val="24"/>
          <w:lang w:eastAsia="zh-CN"/>
        </w:rPr>
        <w:t>22</w:t>
      </w:r>
      <w:r w:rsidR="00465994" w:rsidRPr="00465994">
        <w:rPr>
          <w:rFonts w:ascii="Microsoft YaHei" w:eastAsia="Microsoft YaHei" w:hAnsi="Microsoft YaHei" w:cs="Microsoft YaHei" w:hint="eastAsia"/>
          <w:spacing w:val="4"/>
          <w:sz w:val="24"/>
          <w:szCs w:val="24"/>
          <w:lang w:eastAsia="zh-CN"/>
        </w:rPr>
        <w:t>万人。前一周续请失业金人数增加</w:t>
      </w:r>
      <w:r w:rsidR="00465994" w:rsidRPr="00465994">
        <w:rPr>
          <w:rFonts w:ascii="Microsoft YaHei" w:eastAsia="Microsoft YaHei" w:hAnsi="Microsoft YaHei" w:cs="Microsoft YaHei"/>
          <w:spacing w:val="4"/>
          <w:sz w:val="24"/>
          <w:szCs w:val="24"/>
          <w:lang w:eastAsia="zh-CN"/>
        </w:rPr>
        <w:t>4.6</w:t>
      </w:r>
      <w:r w:rsidR="00465994" w:rsidRPr="00465994">
        <w:rPr>
          <w:rFonts w:ascii="Microsoft YaHei" w:eastAsia="Microsoft YaHei" w:hAnsi="Microsoft YaHei" w:cs="Microsoft YaHei" w:hint="eastAsia"/>
          <w:spacing w:val="4"/>
          <w:sz w:val="24"/>
          <w:szCs w:val="24"/>
          <w:lang w:eastAsia="zh-CN"/>
        </w:rPr>
        <w:t>万人至</w:t>
      </w:r>
      <w:r w:rsidR="00465994" w:rsidRPr="00465994">
        <w:rPr>
          <w:rFonts w:ascii="Microsoft YaHei" w:eastAsia="Microsoft YaHei" w:hAnsi="Microsoft YaHei" w:cs="Microsoft YaHei"/>
          <w:spacing w:val="4"/>
          <w:sz w:val="24"/>
          <w:szCs w:val="24"/>
          <w:lang w:eastAsia="zh-CN"/>
        </w:rPr>
        <w:t>189.9</w:t>
      </w:r>
      <w:r w:rsidR="00465994" w:rsidRPr="00465994">
        <w:rPr>
          <w:rFonts w:ascii="Microsoft YaHei" w:eastAsia="Microsoft YaHei" w:hAnsi="Microsoft YaHei" w:cs="Microsoft YaHei" w:hint="eastAsia"/>
          <w:spacing w:val="4"/>
          <w:sz w:val="24"/>
          <w:szCs w:val="24"/>
          <w:lang w:eastAsia="zh-CN"/>
        </w:rPr>
        <w:t>万人，创</w:t>
      </w:r>
      <w:r w:rsidR="00465994" w:rsidRPr="00465994">
        <w:rPr>
          <w:rFonts w:ascii="Microsoft YaHei" w:eastAsia="Microsoft YaHei" w:hAnsi="Microsoft YaHei" w:cs="Microsoft YaHei"/>
          <w:spacing w:val="4"/>
          <w:sz w:val="24"/>
          <w:szCs w:val="24"/>
          <w:lang w:eastAsia="zh-CN"/>
        </w:rPr>
        <w:t>2021</w:t>
      </w:r>
      <w:r w:rsidR="00465994" w:rsidRPr="00465994">
        <w:rPr>
          <w:rFonts w:ascii="Microsoft YaHei" w:eastAsia="Microsoft YaHei" w:hAnsi="Microsoft YaHei" w:cs="Microsoft YaHei" w:hint="eastAsia"/>
          <w:spacing w:val="4"/>
          <w:sz w:val="24"/>
          <w:szCs w:val="24"/>
          <w:lang w:eastAsia="zh-CN"/>
        </w:rPr>
        <w:t>年</w:t>
      </w:r>
      <w:r w:rsidR="00465994" w:rsidRPr="00465994">
        <w:rPr>
          <w:rFonts w:ascii="Microsoft YaHei" w:eastAsia="Microsoft YaHei" w:hAnsi="Microsoft YaHei" w:cs="Microsoft YaHei"/>
          <w:spacing w:val="4"/>
          <w:sz w:val="24"/>
          <w:szCs w:val="24"/>
          <w:lang w:eastAsia="zh-CN"/>
        </w:rPr>
        <w:t>11</w:t>
      </w:r>
      <w:r w:rsidR="00465994" w:rsidRPr="00465994">
        <w:rPr>
          <w:rFonts w:ascii="Microsoft YaHei" w:eastAsia="Microsoft YaHei" w:hAnsi="Microsoft YaHei" w:cs="Microsoft YaHei" w:hint="eastAsia"/>
          <w:spacing w:val="4"/>
          <w:sz w:val="24"/>
          <w:szCs w:val="24"/>
          <w:lang w:eastAsia="zh-CN"/>
        </w:rPr>
        <w:t>月以来最高</w:t>
      </w:r>
      <w:r w:rsidRPr="00453463">
        <w:rPr>
          <w:rFonts w:ascii="Microsoft YaHei" w:eastAsia="Microsoft YaHei" w:hAnsi="Microsoft YaHei" w:cs="Microsoft YaHei" w:hint="eastAsia"/>
          <w:spacing w:val="4"/>
          <w:sz w:val="24"/>
          <w:szCs w:val="24"/>
          <w:lang w:eastAsia="zh-CN"/>
        </w:rPr>
        <w:t>。】</w:t>
      </w:r>
    </w:p>
    <w:p w14:paraId="51685AF0" w14:textId="4227DBF9" w:rsid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美国</w:t>
      </w:r>
      <w:r w:rsidR="00465994" w:rsidRPr="00465994">
        <w:rPr>
          <w:rFonts w:ascii="Microsoft YaHei" w:eastAsia="Microsoft YaHei" w:hAnsi="Microsoft YaHei" w:cs="Microsoft YaHei"/>
          <w:spacing w:val="4"/>
          <w:sz w:val="24"/>
          <w:szCs w:val="24"/>
          <w:lang w:eastAsia="zh-CN"/>
        </w:rPr>
        <w:t>2024</w:t>
      </w:r>
      <w:r w:rsidR="00465994" w:rsidRPr="00465994">
        <w:rPr>
          <w:rFonts w:ascii="Microsoft YaHei" w:eastAsia="Microsoft YaHei" w:hAnsi="Microsoft YaHei" w:cs="Microsoft YaHei" w:hint="eastAsia"/>
          <w:spacing w:val="4"/>
          <w:sz w:val="24"/>
          <w:szCs w:val="24"/>
          <w:lang w:eastAsia="zh-CN"/>
        </w:rPr>
        <w:t>年</w:t>
      </w:r>
      <w:r w:rsidR="00465994" w:rsidRPr="00465994">
        <w:rPr>
          <w:rFonts w:ascii="Microsoft YaHei" w:eastAsia="Microsoft YaHei" w:hAnsi="Microsoft YaHei" w:cs="Microsoft YaHei"/>
          <w:spacing w:val="4"/>
          <w:sz w:val="24"/>
          <w:szCs w:val="24"/>
          <w:lang w:eastAsia="zh-CN"/>
        </w:rPr>
        <w:t>12</w:t>
      </w:r>
      <w:r w:rsidR="00465994" w:rsidRPr="00465994">
        <w:rPr>
          <w:rFonts w:ascii="Microsoft YaHei" w:eastAsia="Microsoft YaHei" w:hAnsi="Microsoft YaHei" w:cs="Microsoft YaHei" w:hint="eastAsia"/>
          <w:spacing w:val="4"/>
          <w:sz w:val="24"/>
          <w:szCs w:val="24"/>
          <w:lang w:eastAsia="zh-CN"/>
        </w:rPr>
        <w:t>月成屋销售总数年化录得</w:t>
      </w:r>
      <w:r w:rsidR="00465994" w:rsidRPr="00465994">
        <w:rPr>
          <w:rFonts w:ascii="Microsoft YaHei" w:eastAsia="Microsoft YaHei" w:hAnsi="Microsoft YaHei" w:cs="Microsoft YaHei"/>
          <w:spacing w:val="4"/>
          <w:sz w:val="24"/>
          <w:szCs w:val="24"/>
          <w:lang w:eastAsia="zh-CN"/>
        </w:rPr>
        <w:t>424</w:t>
      </w:r>
      <w:r w:rsidR="00465994" w:rsidRPr="00465994">
        <w:rPr>
          <w:rFonts w:ascii="Microsoft YaHei" w:eastAsia="Microsoft YaHei" w:hAnsi="Microsoft YaHei" w:cs="Microsoft YaHei" w:hint="eastAsia"/>
          <w:spacing w:val="4"/>
          <w:sz w:val="24"/>
          <w:szCs w:val="24"/>
          <w:lang w:eastAsia="zh-CN"/>
        </w:rPr>
        <w:t>万户，为</w:t>
      </w:r>
      <w:r w:rsidR="00465994" w:rsidRPr="00465994">
        <w:rPr>
          <w:rFonts w:ascii="Microsoft YaHei" w:eastAsia="Microsoft YaHei" w:hAnsi="Microsoft YaHei" w:cs="Microsoft YaHei"/>
          <w:spacing w:val="4"/>
          <w:sz w:val="24"/>
          <w:szCs w:val="24"/>
          <w:lang w:eastAsia="zh-CN"/>
        </w:rPr>
        <w:t>2024</w:t>
      </w:r>
      <w:r w:rsidR="00465994" w:rsidRPr="00465994">
        <w:rPr>
          <w:rFonts w:ascii="Microsoft YaHei" w:eastAsia="Microsoft YaHei" w:hAnsi="Microsoft YaHei" w:cs="Microsoft YaHei" w:hint="eastAsia"/>
          <w:spacing w:val="4"/>
          <w:sz w:val="24"/>
          <w:szCs w:val="24"/>
          <w:lang w:eastAsia="zh-CN"/>
        </w:rPr>
        <w:t>年</w:t>
      </w:r>
      <w:r w:rsidR="00465994" w:rsidRPr="00465994">
        <w:rPr>
          <w:rFonts w:ascii="Microsoft YaHei" w:eastAsia="Microsoft YaHei" w:hAnsi="Microsoft YaHei" w:cs="Microsoft YaHei"/>
          <w:spacing w:val="4"/>
          <w:sz w:val="24"/>
          <w:szCs w:val="24"/>
          <w:lang w:eastAsia="zh-CN"/>
        </w:rPr>
        <w:t>2</w:t>
      </w:r>
      <w:r w:rsidR="00465994" w:rsidRPr="00465994">
        <w:rPr>
          <w:rFonts w:ascii="Microsoft YaHei" w:eastAsia="Microsoft YaHei" w:hAnsi="Microsoft YaHei" w:cs="Microsoft YaHei" w:hint="eastAsia"/>
          <w:spacing w:val="4"/>
          <w:sz w:val="24"/>
          <w:szCs w:val="24"/>
          <w:lang w:eastAsia="zh-CN"/>
        </w:rPr>
        <w:t>月以来新高，预期</w:t>
      </w:r>
      <w:r w:rsidR="00465994" w:rsidRPr="00465994">
        <w:rPr>
          <w:rFonts w:ascii="Microsoft YaHei" w:eastAsia="Microsoft YaHei" w:hAnsi="Microsoft YaHei" w:cs="Microsoft YaHei"/>
          <w:spacing w:val="4"/>
          <w:sz w:val="24"/>
          <w:szCs w:val="24"/>
          <w:lang w:eastAsia="zh-CN"/>
        </w:rPr>
        <w:t>419</w:t>
      </w:r>
      <w:r w:rsidR="00465994" w:rsidRPr="00465994">
        <w:rPr>
          <w:rFonts w:ascii="Microsoft YaHei" w:eastAsia="Microsoft YaHei" w:hAnsi="Microsoft YaHei" w:cs="Microsoft YaHei" w:hint="eastAsia"/>
          <w:spacing w:val="4"/>
          <w:sz w:val="24"/>
          <w:szCs w:val="24"/>
          <w:lang w:eastAsia="zh-CN"/>
        </w:rPr>
        <w:t>万户，前值</w:t>
      </w:r>
      <w:r w:rsidR="00465994" w:rsidRPr="00465994">
        <w:rPr>
          <w:rFonts w:ascii="Microsoft YaHei" w:eastAsia="Microsoft YaHei" w:hAnsi="Microsoft YaHei" w:cs="Microsoft YaHei"/>
          <w:spacing w:val="4"/>
          <w:sz w:val="24"/>
          <w:szCs w:val="24"/>
          <w:lang w:eastAsia="zh-CN"/>
        </w:rPr>
        <w:t>415</w:t>
      </w:r>
      <w:r w:rsidR="00465994" w:rsidRPr="00465994">
        <w:rPr>
          <w:rFonts w:ascii="Microsoft YaHei" w:eastAsia="Microsoft YaHei" w:hAnsi="Microsoft YaHei" w:cs="Microsoft YaHei" w:hint="eastAsia"/>
          <w:spacing w:val="4"/>
          <w:sz w:val="24"/>
          <w:szCs w:val="24"/>
          <w:lang w:eastAsia="zh-CN"/>
        </w:rPr>
        <w:t>万户。</w:t>
      </w:r>
      <w:r w:rsidR="00465994" w:rsidRPr="00453463">
        <w:rPr>
          <w:rFonts w:ascii="Microsoft YaHei" w:eastAsia="Microsoft YaHei" w:hAnsi="Microsoft YaHei" w:cs="Microsoft YaHei" w:hint="eastAsia"/>
          <w:spacing w:val="4"/>
          <w:sz w:val="24"/>
          <w:szCs w:val="24"/>
          <w:lang w:eastAsia="zh-CN"/>
        </w:rPr>
        <w:t>】</w:t>
      </w:r>
    </w:p>
    <w:p w14:paraId="5297F8F0" w14:textId="2F25AED0" w:rsidR="00E460AB" w:rsidRDefault="00E460AB" w:rsidP="0020366A">
      <w:pPr>
        <w:spacing w:before="102" w:line="257" w:lineRule="auto"/>
        <w:ind w:left="420" w:right="646"/>
        <w:rPr>
          <w:rFonts w:ascii="Microsoft YaHei" w:eastAsia="Microsoft YaHei" w:hAnsi="Microsoft YaHei" w:cs="Microsoft YaHei"/>
          <w:spacing w:val="4"/>
          <w:sz w:val="24"/>
          <w:szCs w:val="24"/>
          <w:lang w:eastAsia="zh-CN"/>
        </w:rPr>
      </w:pPr>
      <w:r w:rsidRPr="00E460AB">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美国</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月标普全球制造业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50.1</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49.7</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49.4</w:t>
      </w:r>
      <w:r w:rsidR="00465994" w:rsidRPr="00465994">
        <w:rPr>
          <w:rFonts w:ascii="Microsoft YaHei" w:eastAsia="Microsoft YaHei" w:hAnsi="Microsoft YaHei" w:cs="Microsoft YaHei" w:hint="eastAsia"/>
          <w:spacing w:val="4"/>
          <w:sz w:val="24"/>
          <w:szCs w:val="24"/>
          <w:lang w:eastAsia="zh-CN"/>
        </w:rPr>
        <w:t>；服务业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52.8</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56.5</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56.8</w:t>
      </w:r>
      <w:r w:rsidR="00465994" w:rsidRPr="00465994">
        <w:rPr>
          <w:rFonts w:ascii="Microsoft YaHei" w:eastAsia="Microsoft YaHei" w:hAnsi="Microsoft YaHei" w:cs="Microsoft YaHei" w:hint="eastAsia"/>
          <w:spacing w:val="4"/>
          <w:sz w:val="24"/>
          <w:szCs w:val="24"/>
          <w:lang w:eastAsia="zh-CN"/>
        </w:rPr>
        <w:t>；综合</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52.4</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55.4</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55.4</w:t>
      </w:r>
      <w:r w:rsidR="00465994" w:rsidRP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639C8A1C" w14:textId="3A841B89" w:rsid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美国</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月密歇根大学消费者信心指数终值</w:t>
      </w:r>
      <w:r w:rsidR="00465994" w:rsidRPr="00465994">
        <w:rPr>
          <w:rFonts w:ascii="Microsoft YaHei" w:eastAsia="Microsoft YaHei" w:hAnsi="Microsoft YaHei" w:cs="Microsoft YaHei"/>
          <w:spacing w:val="4"/>
          <w:sz w:val="24"/>
          <w:szCs w:val="24"/>
          <w:lang w:eastAsia="zh-CN"/>
        </w:rPr>
        <w:t>71.1</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73.2</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73.2</w:t>
      </w:r>
      <w:r w:rsidR="00465994" w:rsidRPr="00465994">
        <w:rPr>
          <w:rFonts w:ascii="Microsoft YaHei" w:eastAsia="Microsoft YaHei" w:hAnsi="Microsoft YaHei" w:cs="Microsoft YaHei" w:hint="eastAsia"/>
          <w:spacing w:val="4"/>
          <w:sz w:val="24"/>
          <w:szCs w:val="24"/>
          <w:lang w:eastAsia="zh-CN"/>
        </w:rPr>
        <w:t>。一年期通胀率预期终值</w:t>
      </w:r>
      <w:r w:rsidR="00465994" w:rsidRPr="00465994">
        <w:rPr>
          <w:rFonts w:ascii="Microsoft YaHei" w:eastAsia="Microsoft YaHei" w:hAnsi="Microsoft YaHei" w:cs="Microsoft YaHei"/>
          <w:spacing w:val="4"/>
          <w:sz w:val="24"/>
          <w:szCs w:val="24"/>
          <w:lang w:eastAsia="zh-CN"/>
        </w:rPr>
        <w:t>3.3%</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3.2%</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3.30%</w:t>
      </w:r>
      <w:r w:rsidR="00465994" w:rsidRP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35C115F8" w14:textId="2526D678" w:rsidR="00453463" w:rsidRDefault="00453463" w:rsidP="0020366A">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欧元区</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月制造业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46.1</w:t>
      </w:r>
      <w:r w:rsidR="00465994" w:rsidRPr="00465994">
        <w:rPr>
          <w:rFonts w:ascii="Microsoft YaHei" w:eastAsia="Microsoft YaHei" w:hAnsi="Microsoft YaHei" w:cs="Microsoft YaHei" w:hint="eastAsia"/>
          <w:spacing w:val="4"/>
          <w:sz w:val="24"/>
          <w:szCs w:val="24"/>
          <w:lang w:eastAsia="zh-CN"/>
        </w:rPr>
        <w:t>，为八个月高点，预期</w:t>
      </w:r>
      <w:r w:rsidR="00465994" w:rsidRPr="00465994">
        <w:rPr>
          <w:rFonts w:ascii="Microsoft YaHei" w:eastAsia="Microsoft YaHei" w:hAnsi="Microsoft YaHei" w:cs="Microsoft YaHei"/>
          <w:spacing w:val="4"/>
          <w:sz w:val="24"/>
          <w:szCs w:val="24"/>
          <w:lang w:eastAsia="zh-CN"/>
        </w:rPr>
        <w:t>45.3</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45.1</w:t>
      </w:r>
      <w:r w:rsidR="00465994" w:rsidRPr="00465994">
        <w:rPr>
          <w:rFonts w:ascii="Microsoft YaHei" w:eastAsia="Microsoft YaHei" w:hAnsi="Microsoft YaHei" w:cs="Microsoft YaHei" w:hint="eastAsia"/>
          <w:spacing w:val="4"/>
          <w:sz w:val="24"/>
          <w:szCs w:val="24"/>
          <w:lang w:eastAsia="zh-CN"/>
        </w:rPr>
        <w:t>；服务业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51.4</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51.6</w:t>
      </w:r>
      <w:r w:rsidR="00465994" w:rsidRPr="00465994">
        <w:rPr>
          <w:rFonts w:ascii="Microsoft YaHei" w:eastAsia="Microsoft YaHei" w:hAnsi="Microsoft YaHei" w:cs="Microsoft YaHei" w:hint="eastAsia"/>
          <w:spacing w:val="4"/>
          <w:sz w:val="24"/>
          <w:szCs w:val="24"/>
          <w:lang w:eastAsia="zh-CN"/>
        </w:rPr>
        <w:t>；综合</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50.2</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49.6</w:t>
      </w:r>
      <w:r w:rsidR="00465994" w:rsidRP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56ED98AB" w14:textId="321775E9" w:rsidR="0028213F" w:rsidRDefault="0028213F" w:rsidP="00465994">
      <w:pPr>
        <w:spacing w:before="102" w:line="257" w:lineRule="auto"/>
        <w:ind w:left="420" w:right="646"/>
        <w:rPr>
          <w:rFonts w:ascii="Microsoft YaHei" w:eastAsia="Microsoft YaHei" w:hAnsi="Microsoft YaHei" w:cs="Microsoft YaHei"/>
          <w:spacing w:val="4"/>
          <w:sz w:val="24"/>
          <w:szCs w:val="24"/>
          <w:lang w:eastAsia="zh-CN"/>
        </w:rPr>
      </w:pPr>
      <w:r w:rsidRPr="0028213F">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欧元区</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月消费者信心指数初值为</w:t>
      </w:r>
      <w:r w:rsidR="00465994" w:rsidRPr="00465994">
        <w:rPr>
          <w:rFonts w:ascii="Microsoft YaHei" w:eastAsia="Microsoft YaHei" w:hAnsi="Microsoft YaHei" w:cs="Microsoft YaHei"/>
          <w:spacing w:val="4"/>
          <w:sz w:val="24"/>
          <w:szCs w:val="24"/>
          <w:lang w:eastAsia="zh-CN"/>
        </w:rPr>
        <w:t>-14.2</w:t>
      </w:r>
      <w:r w:rsidR="00465994" w:rsidRPr="00465994">
        <w:rPr>
          <w:rFonts w:ascii="Microsoft YaHei" w:eastAsia="Microsoft YaHei" w:hAnsi="Microsoft YaHei" w:cs="Microsoft YaHei" w:hint="eastAsia"/>
          <w:spacing w:val="4"/>
          <w:sz w:val="24"/>
          <w:szCs w:val="24"/>
          <w:lang w:eastAsia="zh-CN"/>
        </w:rPr>
        <w:t>，预期</w:t>
      </w:r>
      <w:r w:rsidR="00465994" w:rsidRPr="00465994">
        <w:rPr>
          <w:rFonts w:ascii="Microsoft YaHei" w:eastAsia="Microsoft YaHei" w:hAnsi="Microsoft YaHei" w:cs="Microsoft YaHei"/>
          <w:spacing w:val="4"/>
          <w:sz w:val="24"/>
          <w:szCs w:val="24"/>
          <w:lang w:eastAsia="zh-CN"/>
        </w:rPr>
        <w:t>-14.2</w:t>
      </w:r>
      <w:r w:rsidR="00465994" w:rsidRPr="00465994">
        <w:rPr>
          <w:rFonts w:ascii="Microsoft YaHei" w:eastAsia="Microsoft YaHei" w:hAnsi="Microsoft YaHei" w:cs="Microsoft YaHei" w:hint="eastAsia"/>
          <w:spacing w:val="4"/>
          <w:sz w:val="24"/>
          <w:szCs w:val="24"/>
          <w:lang w:eastAsia="zh-CN"/>
        </w:rPr>
        <w:t>，前值</w:t>
      </w:r>
      <w:r w:rsidR="00465994" w:rsidRPr="00465994">
        <w:rPr>
          <w:rFonts w:ascii="Microsoft YaHei" w:eastAsia="Microsoft YaHei" w:hAnsi="Microsoft YaHei" w:cs="Microsoft YaHei"/>
          <w:spacing w:val="4"/>
          <w:sz w:val="24"/>
          <w:szCs w:val="24"/>
          <w:lang w:eastAsia="zh-CN"/>
        </w:rPr>
        <w:t>-14.5</w:t>
      </w:r>
      <w:r w:rsidR="00465994" w:rsidRP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3DB8B357" w14:textId="7A3CF54B" w:rsidR="00453463" w:rsidRDefault="00453463" w:rsidP="00465994">
      <w:pPr>
        <w:spacing w:before="102" w:line="257" w:lineRule="auto"/>
        <w:ind w:left="420" w:right="646"/>
        <w:rPr>
          <w:rFonts w:ascii="Microsoft YaHei" w:eastAsia="Microsoft YaHei" w:hAnsi="Microsoft YaHei" w:cs="Microsoft YaHei"/>
          <w:spacing w:val="4"/>
          <w:sz w:val="24"/>
          <w:szCs w:val="24"/>
          <w:lang w:eastAsia="zh-CN"/>
        </w:rPr>
      </w:pPr>
      <w:r w:rsidRPr="00453463">
        <w:rPr>
          <w:rFonts w:ascii="Microsoft YaHei" w:eastAsia="Microsoft YaHei" w:hAnsi="Microsoft YaHei" w:cs="Microsoft YaHei" w:hint="eastAsia"/>
          <w:spacing w:val="4"/>
          <w:sz w:val="24"/>
          <w:szCs w:val="24"/>
          <w:lang w:eastAsia="zh-CN"/>
        </w:rPr>
        <w:t>【</w:t>
      </w:r>
      <w:r w:rsidR="00465994" w:rsidRPr="00465994">
        <w:rPr>
          <w:rFonts w:ascii="Microsoft YaHei" w:eastAsia="Microsoft YaHei" w:hAnsi="Microsoft YaHei" w:cs="Microsoft YaHei" w:hint="eastAsia"/>
          <w:spacing w:val="4"/>
          <w:sz w:val="24"/>
          <w:szCs w:val="24"/>
          <w:lang w:eastAsia="zh-CN"/>
        </w:rPr>
        <w:t>日本</w:t>
      </w:r>
      <w:r w:rsidR="00465994" w:rsidRPr="00465994">
        <w:rPr>
          <w:rFonts w:ascii="Microsoft YaHei" w:eastAsia="Microsoft YaHei" w:hAnsi="Microsoft YaHei" w:cs="Microsoft YaHei"/>
          <w:spacing w:val="4"/>
          <w:sz w:val="24"/>
          <w:szCs w:val="24"/>
          <w:lang w:eastAsia="zh-CN"/>
        </w:rPr>
        <w:t>1</w:t>
      </w:r>
      <w:r w:rsidR="00465994" w:rsidRPr="00465994">
        <w:rPr>
          <w:rFonts w:ascii="Microsoft YaHei" w:eastAsia="Microsoft YaHei" w:hAnsi="Microsoft YaHei" w:cs="Microsoft YaHei" w:hint="eastAsia"/>
          <w:spacing w:val="4"/>
          <w:sz w:val="24"/>
          <w:szCs w:val="24"/>
          <w:lang w:eastAsia="zh-CN"/>
        </w:rPr>
        <w:t>月制造业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48.8</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49.6</w:t>
      </w:r>
      <w:r w:rsidR="00465994" w:rsidRPr="00465994">
        <w:rPr>
          <w:rFonts w:ascii="Microsoft YaHei" w:eastAsia="Microsoft YaHei" w:hAnsi="Microsoft YaHei" w:cs="Microsoft YaHei" w:hint="eastAsia"/>
          <w:spacing w:val="4"/>
          <w:sz w:val="24"/>
          <w:szCs w:val="24"/>
          <w:lang w:eastAsia="zh-CN"/>
        </w:rPr>
        <w:t>；服务业</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52.7</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50.9</w:t>
      </w:r>
      <w:r w:rsidR="00465994" w:rsidRPr="00465994">
        <w:rPr>
          <w:rFonts w:ascii="Microsoft YaHei" w:eastAsia="Microsoft YaHei" w:hAnsi="Microsoft YaHei" w:cs="Microsoft YaHei" w:hint="eastAsia"/>
          <w:spacing w:val="4"/>
          <w:sz w:val="24"/>
          <w:szCs w:val="24"/>
          <w:lang w:eastAsia="zh-CN"/>
        </w:rPr>
        <w:t>；综合</w:t>
      </w:r>
      <w:r w:rsidR="00465994" w:rsidRPr="00465994">
        <w:rPr>
          <w:rFonts w:ascii="Microsoft YaHei" w:eastAsia="Microsoft YaHei" w:hAnsi="Microsoft YaHei" w:cs="Microsoft YaHei"/>
          <w:spacing w:val="4"/>
          <w:sz w:val="24"/>
          <w:szCs w:val="24"/>
          <w:lang w:eastAsia="zh-CN"/>
        </w:rPr>
        <w:t>PMI</w:t>
      </w:r>
      <w:r w:rsidR="00465994" w:rsidRPr="00465994">
        <w:rPr>
          <w:rFonts w:ascii="Microsoft YaHei" w:eastAsia="Microsoft YaHei" w:hAnsi="Microsoft YaHei" w:cs="Microsoft YaHei" w:hint="eastAsia"/>
          <w:spacing w:val="4"/>
          <w:sz w:val="24"/>
          <w:szCs w:val="24"/>
          <w:lang w:eastAsia="zh-CN"/>
        </w:rPr>
        <w:t>初值</w:t>
      </w:r>
      <w:r w:rsidR="00465994" w:rsidRPr="00465994">
        <w:rPr>
          <w:rFonts w:ascii="Microsoft YaHei" w:eastAsia="Microsoft YaHei" w:hAnsi="Microsoft YaHei" w:cs="Microsoft YaHei"/>
          <w:spacing w:val="4"/>
          <w:sz w:val="24"/>
          <w:szCs w:val="24"/>
          <w:lang w:eastAsia="zh-CN"/>
        </w:rPr>
        <w:t>51.1</w:t>
      </w:r>
      <w:r w:rsidR="00465994" w:rsidRPr="00465994">
        <w:rPr>
          <w:rFonts w:ascii="Microsoft YaHei" w:eastAsia="Microsoft YaHei" w:hAnsi="Microsoft YaHei" w:cs="Microsoft YaHei" w:hint="eastAsia"/>
          <w:spacing w:val="4"/>
          <w:sz w:val="24"/>
          <w:szCs w:val="24"/>
          <w:lang w:eastAsia="zh-CN"/>
        </w:rPr>
        <w:t>，上月终值</w:t>
      </w:r>
      <w:r w:rsidR="00465994" w:rsidRPr="00465994">
        <w:rPr>
          <w:rFonts w:ascii="Microsoft YaHei" w:eastAsia="Microsoft YaHei" w:hAnsi="Microsoft YaHei" w:cs="Microsoft YaHei"/>
          <w:spacing w:val="4"/>
          <w:sz w:val="24"/>
          <w:szCs w:val="24"/>
          <w:lang w:eastAsia="zh-CN"/>
        </w:rPr>
        <w:t>50.5</w:t>
      </w:r>
      <w:r w:rsidR="00465994" w:rsidRPr="00465994">
        <w:rPr>
          <w:rFonts w:ascii="Microsoft YaHei" w:eastAsia="Microsoft YaHei" w:hAnsi="Microsoft YaHei" w:cs="Microsoft YaHei" w:hint="eastAsia"/>
          <w:spacing w:val="4"/>
          <w:sz w:val="24"/>
          <w:szCs w:val="24"/>
          <w:lang w:eastAsia="zh-CN"/>
        </w:rPr>
        <w:t>。</w:t>
      </w:r>
      <w:r w:rsidR="00465994" w:rsidRPr="00453463">
        <w:rPr>
          <w:rFonts w:ascii="Microsoft YaHei" w:eastAsia="Microsoft YaHei" w:hAnsi="Microsoft YaHei" w:cs="Microsoft YaHei" w:hint="eastAsia"/>
          <w:spacing w:val="4"/>
          <w:sz w:val="24"/>
          <w:szCs w:val="24"/>
          <w:lang w:eastAsia="zh-CN"/>
        </w:rPr>
        <w:t>】</w:t>
      </w:r>
    </w:p>
    <w:p w14:paraId="5E0669DF" w14:textId="699366C9" w:rsidR="00453463" w:rsidRDefault="00465994" w:rsidP="00465994">
      <w:pPr>
        <w:spacing w:before="102" w:line="257" w:lineRule="auto"/>
        <w:ind w:left="248" w:right="646"/>
        <w:rPr>
          <w:rFonts w:ascii="Microsoft YaHei" w:eastAsia="Microsoft YaHei" w:hAnsi="Microsoft YaHei" w:cs="Microsoft YaHei"/>
          <w:spacing w:val="4"/>
          <w:sz w:val="24"/>
          <w:szCs w:val="24"/>
          <w:lang w:eastAsia="zh-CN"/>
        </w:rPr>
      </w:pPr>
      <w:r>
        <w:rPr>
          <w:rFonts w:ascii="Microsoft YaHei" w:eastAsia="Microsoft YaHei" w:hAnsi="Microsoft YaHei" w:cs="Microsoft YaHei" w:hint="eastAsia"/>
          <w:spacing w:val="4"/>
          <w:sz w:val="24"/>
          <w:szCs w:val="24"/>
          <w:lang w:eastAsia="zh-CN"/>
        </w:rPr>
        <w:t xml:space="preserve"> </w:t>
      </w:r>
      <w:r w:rsidR="00453463" w:rsidRPr="00453463">
        <w:rPr>
          <w:rFonts w:ascii="Microsoft YaHei" w:eastAsia="Microsoft YaHei" w:hAnsi="Microsoft YaHei" w:cs="Microsoft YaHei" w:hint="eastAsia"/>
          <w:spacing w:val="4"/>
          <w:sz w:val="24"/>
          <w:szCs w:val="24"/>
          <w:lang w:eastAsia="zh-CN"/>
        </w:rPr>
        <w:t>【</w:t>
      </w:r>
      <w:r w:rsidRPr="00465994">
        <w:rPr>
          <w:rFonts w:ascii="Microsoft YaHei" w:eastAsia="Microsoft YaHei" w:hAnsi="Microsoft YaHei" w:cs="Microsoft YaHei" w:hint="eastAsia"/>
          <w:spacing w:val="4"/>
          <w:sz w:val="24"/>
          <w:szCs w:val="24"/>
          <w:lang w:eastAsia="zh-CN"/>
        </w:rPr>
        <w:t>日本</w:t>
      </w:r>
      <w:r w:rsidRPr="00465994">
        <w:rPr>
          <w:rFonts w:ascii="Microsoft YaHei" w:eastAsia="Microsoft YaHei" w:hAnsi="Microsoft YaHei" w:cs="Microsoft YaHei"/>
          <w:spacing w:val="4"/>
          <w:sz w:val="24"/>
          <w:szCs w:val="24"/>
          <w:lang w:eastAsia="zh-CN"/>
        </w:rPr>
        <w:t>2024</w:t>
      </w:r>
      <w:r w:rsidRPr="00465994">
        <w:rPr>
          <w:rFonts w:ascii="Microsoft YaHei" w:eastAsia="Microsoft YaHei" w:hAnsi="Microsoft YaHei" w:cs="Microsoft YaHei" w:hint="eastAsia"/>
          <w:spacing w:val="4"/>
          <w:sz w:val="24"/>
          <w:szCs w:val="24"/>
          <w:lang w:eastAsia="zh-CN"/>
        </w:rPr>
        <w:t>年</w:t>
      </w:r>
      <w:r w:rsidRPr="00465994">
        <w:rPr>
          <w:rFonts w:ascii="Microsoft YaHei" w:eastAsia="Microsoft YaHei" w:hAnsi="Microsoft YaHei" w:cs="Microsoft YaHei"/>
          <w:spacing w:val="4"/>
          <w:sz w:val="24"/>
          <w:szCs w:val="24"/>
          <w:lang w:eastAsia="zh-CN"/>
        </w:rPr>
        <w:t>12</w:t>
      </w:r>
      <w:r w:rsidRPr="00465994">
        <w:rPr>
          <w:rFonts w:ascii="Microsoft YaHei" w:eastAsia="Microsoft YaHei" w:hAnsi="Microsoft YaHei" w:cs="Microsoft YaHei" w:hint="eastAsia"/>
          <w:spacing w:val="4"/>
          <w:sz w:val="24"/>
          <w:szCs w:val="24"/>
          <w:lang w:eastAsia="zh-CN"/>
        </w:rPr>
        <w:t>月核心</w:t>
      </w:r>
      <w:r w:rsidRPr="00465994">
        <w:rPr>
          <w:rFonts w:ascii="Microsoft YaHei" w:eastAsia="Microsoft YaHei" w:hAnsi="Microsoft YaHei" w:cs="Microsoft YaHei"/>
          <w:spacing w:val="4"/>
          <w:sz w:val="24"/>
          <w:szCs w:val="24"/>
          <w:lang w:eastAsia="zh-CN"/>
        </w:rPr>
        <w:t>CPI</w:t>
      </w:r>
      <w:r w:rsidRPr="00465994">
        <w:rPr>
          <w:rFonts w:ascii="Microsoft YaHei" w:eastAsia="Microsoft YaHei" w:hAnsi="Microsoft YaHei" w:cs="Microsoft YaHei" w:hint="eastAsia"/>
          <w:spacing w:val="4"/>
          <w:sz w:val="24"/>
          <w:szCs w:val="24"/>
          <w:lang w:eastAsia="zh-CN"/>
        </w:rPr>
        <w:t>同比升</w:t>
      </w:r>
      <w:r w:rsidRPr="00465994">
        <w:rPr>
          <w:rFonts w:ascii="Microsoft YaHei" w:eastAsia="Microsoft YaHei" w:hAnsi="Microsoft YaHei" w:cs="Microsoft YaHei"/>
          <w:spacing w:val="4"/>
          <w:sz w:val="24"/>
          <w:szCs w:val="24"/>
          <w:lang w:eastAsia="zh-CN"/>
        </w:rPr>
        <w:t>3.0%</w:t>
      </w:r>
      <w:r w:rsidRPr="00465994">
        <w:rPr>
          <w:rFonts w:ascii="Microsoft YaHei" w:eastAsia="Microsoft YaHei" w:hAnsi="Microsoft YaHei" w:cs="Microsoft YaHei" w:hint="eastAsia"/>
          <w:spacing w:val="4"/>
          <w:sz w:val="24"/>
          <w:szCs w:val="24"/>
          <w:lang w:eastAsia="zh-CN"/>
        </w:rPr>
        <w:t>，为</w:t>
      </w:r>
      <w:r w:rsidRPr="00465994">
        <w:rPr>
          <w:rFonts w:ascii="Microsoft YaHei" w:eastAsia="Microsoft YaHei" w:hAnsi="Microsoft YaHei" w:cs="Microsoft YaHei"/>
          <w:spacing w:val="4"/>
          <w:sz w:val="24"/>
          <w:szCs w:val="24"/>
          <w:lang w:eastAsia="zh-CN"/>
        </w:rPr>
        <w:t>2023</w:t>
      </w:r>
      <w:r w:rsidRPr="00465994">
        <w:rPr>
          <w:rFonts w:ascii="Microsoft YaHei" w:eastAsia="Microsoft YaHei" w:hAnsi="Microsoft YaHei" w:cs="Microsoft YaHei" w:hint="eastAsia"/>
          <w:spacing w:val="4"/>
          <w:sz w:val="24"/>
          <w:szCs w:val="24"/>
          <w:lang w:eastAsia="zh-CN"/>
        </w:rPr>
        <w:t>年</w:t>
      </w:r>
      <w:r w:rsidRPr="00465994">
        <w:rPr>
          <w:rFonts w:ascii="Microsoft YaHei" w:eastAsia="Microsoft YaHei" w:hAnsi="Microsoft YaHei" w:cs="Microsoft YaHei"/>
          <w:spacing w:val="4"/>
          <w:sz w:val="24"/>
          <w:szCs w:val="24"/>
          <w:lang w:eastAsia="zh-CN"/>
        </w:rPr>
        <w:t>8</w:t>
      </w:r>
      <w:r w:rsidRPr="00465994">
        <w:rPr>
          <w:rFonts w:ascii="Microsoft YaHei" w:eastAsia="Microsoft YaHei" w:hAnsi="Microsoft YaHei" w:cs="Microsoft YaHei" w:hint="eastAsia"/>
          <w:spacing w:val="4"/>
          <w:sz w:val="24"/>
          <w:szCs w:val="24"/>
          <w:lang w:eastAsia="zh-CN"/>
        </w:rPr>
        <w:t>月以来最大升幅，为连续</w:t>
      </w:r>
      <w:r w:rsidRPr="00465994">
        <w:rPr>
          <w:rFonts w:ascii="Microsoft YaHei" w:eastAsia="Microsoft YaHei" w:hAnsi="Microsoft YaHei" w:cs="Microsoft YaHei"/>
          <w:spacing w:val="4"/>
          <w:sz w:val="24"/>
          <w:szCs w:val="24"/>
          <w:lang w:eastAsia="zh-CN"/>
        </w:rPr>
        <w:t>40</w:t>
      </w:r>
      <w:r w:rsidRPr="00465994">
        <w:rPr>
          <w:rFonts w:ascii="Microsoft YaHei" w:eastAsia="Microsoft YaHei" w:hAnsi="Microsoft YaHei" w:cs="Microsoft YaHei" w:hint="eastAsia"/>
          <w:spacing w:val="4"/>
          <w:sz w:val="24"/>
          <w:szCs w:val="24"/>
          <w:lang w:eastAsia="zh-CN"/>
        </w:rPr>
        <w:t>个月同比上升。食品及能源价格持续上涨是推升</w:t>
      </w:r>
      <w:r w:rsidRPr="00465994">
        <w:rPr>
          <w:rFonts w:ascii="Microsoft YaHei" w:eastAsia="Microsoft YaHei" w:hAnsi="Microsoft YaHei" w:cs="Microsoft YaHei"/>
          <w:spacing w:val="4"/>
          <w:sz w:val="24"/>
          <w:szCs w:val="24"/>
          <w:lang w:eastAsia="zh-CN"/>
        </w:rPr>
        <w:t>CPI</w:t>
      </w:r>
      <w:r w:rsidRPr="00465994">
        <w:rPr>
          <w:rFonts w:ascii="Microsoft YaHei" w:eastAsia="Microsoft YaHei" w:hAnsi="Microsoft YaHei" w:cs="Microsoft YaHei" w:hint="eastAsia"/>
          <w:spacing w:val="4"/>
          <w:sz w:val="24"/>
          <w:szCs w:val="24"/>
          <w:lang w:eastAsia="zh-CN"/>
        </w:rPr>
        <w:t>的主要因素。</w:t>
      </w:r>
      <w:r w:rsidRPr="00453463">
        <w:rPr>
          <w:rFonts w:ascii="Microsoft YaHei" w:eastAsia="Microsoft YaHei" w:hAnsi="Microsoft YaHei" w:cs="Microsoft YaHei" w:hint="eastAsia"/>
          <w:spacing w:val="4"/>
          <w:sz w:val="24"/>
          <w:szCs w:val="24"/>
          <w:lang w:eastAsia="zh-CN"/>
        </w:rPr>
        <w:t>】</w:t>
      </w:r>
    </w:p>
    <w:p w14:paraId="48A1B71F" w14:textId="77777777" w:rsidR="003A7C7D" w:rsidRDefault="003A7C7D" w:rsidP="000F23B0">
      <w:pPr>
        <w:spacing w:before="102" w:line="257" w:lineRule="auto"/>
        <w:ind w:right="646"/>
        <w:jc w:val="both"/>
        <w:rPr>
          <w:rFonts w:ascii="Microsoft YaHei" w:eastAsia="Microsoft YaHei" w:hAnsi="Microsoft YaHei" w:cs="Microsoft YaHei"/>
          <w:spacing w:val="4"/>
          <w:sz w:val="24"/>
          <w:szCs w:val="24"/>
          <w:lang w:eastAsia="zh-CN"/>
        </w:rPr>
      </w:pPr>
    </w:p>
    <w:p w14:paraId="5676F9EB" w14:textId="39E65707" w:rsidR="00993B64" w:rsidRDefault="00F70FC2">
      <w:pPr>
        <w:spacing w:before="120" w:line="190" w:lineRule="auto"/>
        <w:rPr>
          <w:rFonts w:ascii="Microsoft YaHei" w:eastAsia="Microsoft YaHei" w:hAnsi="Microsoft YaHei" w:cs="Microsoft YaHei"/>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 xml:space="preserve">品种观点 </w:t>
      </w:r>
    </w:p>
    <w:tbl>
      <w:tblPr>
        <w:tblStyle w:val="TableGrid"/>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Microsoft YaHei" w:eastAsia="Microsoft YaHei" w:hAnsi="Microsoft YaHei" w:cs="Microsoft YaHei"/>
                <w:b/>
                <w:bCs/>
                <w:color w:val="FFFFFF" w:themeColor="background1"/>
                <w:spacing w:val="10"/>
                <w:sz w:val="28"/>
                <w:szCs w:val="28"/>
                <w:lang w:eastAsia="zh-CN"/>
              </w:rPr>
            </w:pPr>
            <w:r>
              <w:rPr>
                <w:rFonts w:ascii="Microsoft YaHei" w:eastAsia="Microsoft YaHei" w:hAnsi="Microsoft YaHei" w:cs="Microsoft YaHei"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BE6EF36" w:rsidR="00993B64" w:rsidRPr="00EB6C8D" w:rsidRDefault="00D75CDB" w:rsidP="00EB6C8D">
            <w:pPr>
              <w:rPr>
                <w:rFonts w:ascii="NSimSun" w:eastAsia="NSimSun" w:hAnsi="NSimSun"/>
                <w:lang w:eastAsia="zh-CN"/>
              </w:rPr>
            </w:pPr>
            <w:r w:rsidRPr="00D75CDB">
              <w:rPr>
                <w:rFonts w:ascii="NSimSun" w:eastAsia="NSimSun" w:hAnsi="NSimSun"/>
                <w:lang w:eastAsia="zh-CN"/>
              </w:rPr>
              <w:t>1</w:t>
            </w:r>
            <w:r w:rsidRPr="00D75CDB">
              <w:rPr>
                <w:rFonts w:ascii="NSimSun" w:eastAsia="NSimSun" w:hAnsi="NSimSun" w:hint="eastAsia"/>
                <w:lang w:eastAsia="zh-CN"/>
              </w:rPr>
              <w:t>月</w:t>
            </w:r>
            <w:r w:rsidRPr="00D75CDB">
              <w:rPr>
                <w:rFonts w:ascii="NSimSun" w:eastAsia="NSimSun" w:hAnsi="NSimSun"/>
                <w:lang w:eastAsia="zh-CN"/>
              </w:rPr>
              <w:t>24</w:t>
            </w:r>
            <w:r w:rsidRPr="00D75CDB">
              <w:rPr>
                <w:rFonts w:ascii="NSimSun" w:eastAsia="NSimSun" w:hAnsi="NSimSun" w:hint="eastAsia"/>
                <w:lang w:eastAsia="zh-CN"/>
              </w:rPr>
              <w:t>日当周，标普</w:t>
            </w:r>
            <w:r w:rsidRPr="00D75CDB">
              <w:rPr>
                <w:rFonts w:ascii="NSimSun" w:eastAsia="NSimSun" w:hAnsi="NSimSun"/>
                <w:lang w:eastAsia="zh-CN"/>
              </w:rPr>
              <w:t>500</w:t>
            </w:r>
            <w:r w:rsidRPr="00D75CDB">
              <w:rPr>
                <w:rFonts w:ascii="NSimSun" w:eastAsia="NSimSun" w:hAnsi="NSimSun" w:hint="eastAsia"/>
                <w:lang w:eastAsia="zh-CN"/>
              </w:rPr>
              <w:t>指数上涨</w:t>
            </w:r>
            <w:r w:rsidRPr="00D75CDB">
              <w:rPr>
                <w:rFonts w:ascii="NSimSun" w:eastAsia="NSimSun" w:hAnsi="NSimSun"/>
                <w:lang w:eastAsia="zh-CN"/>
              </w:rPr>
              <w:t>1.74%</w:t>
            </w:r>
            <w:r w:rsidRPr="00D75CDB">
              <w:rPr>
                <w:rFonts w:ascii="NSimSun" w:eastAsia="NSimSun" w:hAnsi="NSimSun" w:hint="eastAsia"/>
                <w:lang w:eastAsia="zh-CN"/>
              </w:rPr>
              <w:t>至</w:t>
            </w:r>
            <w:r w:rsidRPr="00D75CDB">
              <w:rPr>
                <w:rFonts w:ascii="NSimSun" w:eastAsia="NSimSun" w:hAnsi="NSimSun"/>
                <w:lang w:eastAsia="zh-CN"/>
              </w:rPr>
              <w:t>6101.24</w:t>
            </w:r>
            <w:r w:rsidRPr="00D75CDB">
              <w:rPr>
                <w:rFonts w:ascii="NSimSun" w:eastAsia="NSimSun" w:hAnsi="NSimSun" w:hint="eastAsia"/>
                <w:lang w:eastAsia="zh-CN"/>
              </w:rPr>
              <w:t>点；迷你标普</w:t>
            </w:r>
            <w:r w:rsidRPr="00D75CDB">
              <w:rPr>
                <w:rFonts w:ascii="NSimSun" w:eastAsia="NSimSun" w:hAnsi="NSimSun"/>
                <w:lang w:eastAsia="zh-CN"/>
              </w:rPr>
              <w:t>500</w:t>
            </w:r>
            <w:r w:rsidRPr="00D75CDB">
              <w:rPr>
                <w:rFonts w:ascii="NSimSun" w:eastAsia="NSimSun" w:hAnsi="NSimSun" w:hint="eastAsia"/>
                <w:lang w:eastAsia="zh-CN"/>
              </w:rPr>
              <w:t>主力合约上涨</w:t>
            </w:r>
            <w:r w:rsidRPr="00D75CDB">
              <w:rPr>
                <w:rFonts w:ascii="NSimSun" w:eastAsia="NSimSun" w:hAnsi="NSimSun"/>
                <w:lang w:eastAsia="zh-CN"/>
              </w:rPr>
              <w:t>1.65%</w:t>
            </w:r>
            <w:r w:rsidRPr="00D75CDB">
              <w:rPr>
                <w:rFonts w:ascii="NSimSun" w:eastAsia="NSimSun" w:hAnsi="NSimSun" w:hint="eastAsia"/>
                <w:lang w:eastAsia="zh-CN"/>
              </w:rPr>
              <w:t>至</w:t>
            </w:r>
            <w:r w:rsidRPr="00D75CDB">
              <w:rPr>
                <w:rFonts w:ascii="NSimSun" w:eastAsia="NSimSun" w:hAnsi="NSimSun"/>
                <w:lang w:eastAsia="zh-CN"/>
              </w:rPr>
              <w:t>6132</w:t>
            </w:r>
            <w:r w:rsidRPr="00D75CDB">
              <w:rPr>
                <w:rFonts w:ascii="NSimSun" w:eastAsia="NSimSun" w:hAnsi="NSimSun" w:hint="eastAsia"/>
                <w:lang w:eastAsia="zh-CN"/>
              </w:rPr>
              <w:t>点。经济数据层面，美国</w:t>
            </w:r>
            <w:r w:rsidRPr="00D75CDB">
              <w:rPr>
                <w:rFonts w:ascii="NSimSun" w:eastAsia="NSimSun" w:hAnsi="NSimSun"/>
                <w:lang w:eastAsia="zh-CN"/>
              </w:rPr>
              <w:t>1</w:t>
            </w:r>
            <w:r w:rsidRPr="00D75CDB">
              <w:rPr>
                <w:rFonts w:ascii="NSimSun" w:eastAsia="NSimSun" w:hAnsi="NSimSun" w:hint="eastAsia"/>
                <w:lang w:eastAsia="zh-CN"/>
              </w:rPr>
              <w:t>月标普全球制造业</w:t>
            </w:r>
            <w:r w:rsidRPr="00D75CDB">
              <w:rPr>
                <w:rFonts w:ascii="NSimSun" w:eastAsia="NSimSun" w:hAnsi="NSimSun"/>
                <w:lang w:eastAsia="zh-CN"/>
              </w:rPr>
              <w:t>PMI</w:t>
            </w:r>
            <w:r w:rsidRPr="00D75CDB">
              <w:rPr>
                <w:rFonts w:ascii="NSimSun" w:eastAsia="NSimSun" w:hAnsi="NSimSun" w:hint="eastAsia"/>
                <w:lang w:eastAsia="zh-CN"/>
              </w:rPr>
              <w:t>初值</w:t>
            </w:r>
            <w:r w:rsidRPr="00D75CDB">
              <w:rPr>
                <w:rFonts w:ascii="NSimSun" w:eastAsia="NSimSun" w:hAnsi="NSimSun"/>
                <w:lang w:eastAsia="zh-CN"/>
              </w:rPr>
              <w:t>50.1</w:t>
            </w:r>
            <w:r w:rsidRPr="00D75CDB">
              <w:rPr>
                <w:rFonts w:ascii="NSimSun" w:eastAsia="NSimSun" w:hAnsi="NSimSun" w:hint="eastAsia"/>
                <w:lang w:eastAsia="zh-CN"/>
              </w:rPr>
              <w:t>，预期</w:t>
            </w:r>
            <w:r w:rsidRPr="00D75CDB">
              <w:rPr>
                <w:rFonts w:ascii="NSimSun" w:eastAsia="NSimSun" w:hAnsi="NSimSun"/>
                <w:lang w:eastAsia="zh-CN"/>
              </w:rPr>
              <w:t>49.7</w:t>
            </w:r>
            <w:r w:rsidRPr="00D75CDB">
              <w:rPr>
                <w:rFonts w:ascii="NSimSun" w:eastAsia="NSimSun" w:hAnsi="NSimSun" w:hint="eastAsia"/>
                <w:lang w:eastAsia="zh-CN"/>
              </w:rPr>
              <w:t>，前值</w:t>
            </w:r>
            <w:r w:rsidRPr="00D75CDB">
              <w:rPr>
                <w:rFonts w:ascii="NSimSun" w:eastAsia="NSimSun" w:hAnsi="NSimSun"/>
                <w:lang w:eastAsia="zh-CN"/>
              </w:rPr>
              <w:t>49.4</w:t>
            </w:r>
            <w:r w:rsidRPr="00D75CDB">
              <w:rPr>
                <w:rFonts w:ascii="NSimSun" w:eastAsia="NSimSun" w:hAnsi="NSimSun" w:hint="eastAsia"/>
                <w:lang w:eastAsia="zh-CN"/>
              </w:rPr>
              <w:t>；服务业</w:t>
            </w:r>
            <w:r w:rsidRPr="00D75CDB">
              <w:rPr>
                <w:rFonts w:ascii="NSimSun" w:eastAsia="NSimSun" w:hAnsi="NSimSun"/>
                <w:lang w:eastAsia="zh-CN"/>
              </w:rPr>
              <w:t>PMI</w:t>
            </w:r>
            <w:r w:rsidRPr="00D75CDB">
              <w:rPr>
                <w:rFonts w:ascii="NSimSun" w:eastAsia="NSimSun" w:hAnsi="NSimSun" w:hint="eastAsia"/>
                <w:lang w:eastAsia="zh-CN"/>
              </w:rPr>
              <w:t>初值</w:t>
            </w:r>
            <w:r w:rsidRPr="00D75CDB">
              <w:rPr>
                <w:rFonts w:ascii="NSimSun" w:eastAsia="NSimSun" w:hAnsi="NSimSun"/>
                <w:lang w:eastAsia="zh-CN"/>
              </w:rPr>
              <w:t>52.8</w:t>
            </w:r>
            <w:r w:rsidRPr="00D75CDB">
              <w:rPr>
                <w:rFonts w:ascii="NSimSun" w:eastAsia="NSimSun" w:hAnsi="NSimSun" w:hint="eastAsia"/>
                <w:lang w:eastAsia="zh-CN"/>
              </w:rPr>
              <w:t>，预期</w:t>
            </w:r>
            <w:r w:rsidRPr="00D75CDB">
              <w:rPr>
                <w:rFonts w:ascii="NSimSun" w:eastAsia="NSimSun" w:hAnsi="NSimSun"/>
                <w:lang w:eastAsia="zh-CN"/>
              </w:rPr>
              <w:t>56.5</w:t>
            </w:r>
            <w:r w:rsidRPr="00D75CDB">
              <w:rPr>
                <w:rFonts w:ascii="NSimSun" w:eastAsia="NSimSun" w:hAnsi="NSimSun" w:hint="eastAsia"/>
                <w:lang w:eastAsia="zh-CN"/>
              </w:rPr>
              <w:t>，前值</w:t>
            </w:r>
            <w:r w:rsidRPr="00D75CDB">
              <w:rPr>
                <w:rFonts w:ascii="NSimSun" w:eastAsia="NSimSun" w:hAnsi="NSimSun"/>
                <w:lang w:eastAsia="zh-CN"/>
              </w:rPr>
              <w:t>56.8</w:t>
            </w:r>
            <w:r w:rsidRPr="00D75CDB">
              <w:rPr>
                <w:rFonts w:ascii="NSimSun" w:eastAsia="NSimSun" w:hAnsi="NSimSun" w:hint="eastAsia"/>
                <w:lang w:eastAsia="zh-CN"/>
              </w:rPr>
              <w:t>；综合</w:t>
            </w:r>
            <w:r w:rsidRPr="00D75CDB">
              <w:rPr>
                <w:rFonts w:ascii="NSimSun" w:eastAsia="NSimSun" w:hAnsi="NSimSun"/>
                <w:lang w:eastAsia="zh-CN"/>
              </w:rPr>
              <w:t>PMI</w:t>
            </w:r>
            <w:r w:rsidRPr="00D75CDB">
              <w:rPr>
                <w:rFonts w:ascii="NSimSun" w:eastAsia="NSimSun" w:hAnsi="NSimSun" w:hint="eastAsia"/>
                <w:lang w:eastAsia="zh-CN"/>
              </w:rPr>
              <w:t>初值</w:t>
            </w:r>
            <w:r w:rsidRPr="00D75CDB">
              <w:rPr>
                <w:rFonts w:ascii="NSimSun" w:eastAsia="NSimSun" w:hAnsi="NSimSun"/>
                <w:lang w:eastAsia="zh-CN"/>
              </w:rPr>
              <w:t>52.4</w:t>
            </w:r>
            <w:r w:rsidRPr="00D75CDB">
              <w:rPr>
                <w:rFonts w:ascii="NSimSun" w:eastAsia="NSimSun" w:hAnsi="NSimSun" w:hint="eastAsia"/>
                <w:lang w:eastAsia="zh-CN"/>
              </w:rPr>
              <w:t>，预期</w:t>
            </w:r>
            <w:r w:rsidRPr="00D75CDB">
              <w:rPr>
                <w:rFonts w:ascii="NSimSun" w:eastAsia="NSimSun" w:hAnsi="NSimSun"/>
                <w:lang w:eastAsia="zh-CN"/>
              </w:rPr>
              <w:t>55.4</w:t>
            </w:r>
            <w:r w:rsidRPr="00D75CDB">
              <w:rPr>
                <w:rFonts w:ascii="NSimSun" w:eastAsia="NSimSun" w:hAnsi="NSimSun" w:hint="eastAsia"/>
                <w:lang w:eastAsia="zh-CN"/>
              </w:rPr>
              <w:t>，前值</w:t>
            </w:r>
            <w:r w:rsidRPr="00D75CDB">
              <w:rPr>
                <w:rFonts w:ascii="NSimSun" w:eastAsia="NSimSun" w:hAnsi="NSimSun"/>
                <w:lang w:eastAsia="zh-CN"/>
              </w:rPr>
              <w:t>55.4</w:t>
            </w:r>
            <w:r w:rsidRPr="00D75CDB">
              <w:rPr>
                <w:rFonts w:ascii="NSimSun" w:eastAsia="NSimSun" w:hAnsi="NSimSun" w:hint="eastAsia"/>
                <w:lang w:eastAsia="zh-CN"/>
              </w:rPr>
              <w:t>。企业生产经营活动整体放缓。财政政策方面，特朗普表示国会将通过美国历史上规模最大的减税法案，减税对美国经济及公司利润均有积极影响。货币政策方面，美联储将于本周四公布利率决议，市场普遍预期将维持利率不变。整体来看，近期美国通胀降温和特朗普新政带来的利多预计持续提振美股风险偏好。策略上，建议逢低买入。</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E50BDE5" w:rsidR="00993B64" w:rsidRPr="00EB6C8D" w:rsidRDefault="00D75CDB">
            <w:pPr>
              <w:rPr>
                <w:rFonts w:ascii="NSimSun" w:eastAsia="NSimSun" w:hAnsi="NSimSun"/>
                <w:highlight w:val="yellow"/>
                <w:lang w:eastAsia="zh-CN"/>
              </w:rPr>
            </w:pPr>
            <w:r w:rsidRPr="00D75CDB">
              <w:rPr>
                <w:rFonts w:ascii="NSimSun" w:eastAsia="NSimSun" w:hAnsi="NSimSun"/>
                <w:lang w:eastAsia="zh-CN"/>
              </w:rPr>
              <w:t>1</w:t>
            </w:r>
            <w:r w:rsidRPr="00D75CDB">
              <w:rPr>
                <w:rFonts w:ascii="NSimSun" w:eastAsia="NSimSun" w:hAnsi="NSimSun" w:hint="eastAsia"/>
                <w:lang w:eastAsia="zh-CN"/>
              </w:rPr>
              <w:t>月</w:t>
            </w:r>
            <w:r w:rsidRPr="00D75CDB">
              <w:rPr>
                <w:rFonts w:ascii="NSimSun" w:eastAsia="NSimSun" w:hAnsi="NSimSun"/>
                <w:lang w:eastAsia="zh-CN"/>
              </w:rPr>
              <w:t>24</w:t>
            </w:r>
            <w:r w:rsidRPr="00D75CDB">
              <w:rPr>
                <w:rFonts w:ascii="NSimSun" w:eastAsia="NSimSun" w:hAnsi="NSimSun" w:hint="eastAsia"/>
                <w:lang w:eastAsia="zh-CN"/>
              </w:rPr>
              <w:t>日当周，富时中国</w:t>
            </w:r>
            <w:r w:rsidRPr="00D75CDB">
              <w:rPr>
                <w:rFonts w:ascii="NSimSun" w:eastAsia="NSimSun" w:hAnsi="NSimSun"/>
                <w:lang w:eastAsia="zh-CN"/>
              </w:rPr>
              <w:t>A50</w:t>
            </w:r>
            <w:r w:rsidRPr="00D75CDB">
              <w:rPr>
                <w:rFonts w:ascii="NSimSun" w:eastAsia="NSimSun" w:hAnsi="NSimSun" w:hint="eastAsia"/>
                <w:lang w:eastAsia="zh-CN"/>
              </w:rPr>
              <w:t>指数上涨</w:t>
            </w:r>
            <w:r w:rsidRPr="00D75CDB">
              <w:rPr>
                <w:rFonts w:ascii="NSimSun" w:eastAsia="NSimSun" w:hAnsi="NSimSun"/>
                <w:lang w:eastAsia="zh-CN"/>
              </w:rPr>
              <w:t>0.04%</w:t>
            </w:r>
            <w:r w:rsidRPr="00D75CDB">
              <w:rPr>
                <w:rFonts w:ascii="NSimSun" w:eastAsia="NSimSun" w:hAnsi="NSimSun" w:hint="eastAsia"/>
                <w:lang w:eastAsia="zh-CN"/>
              </w:rPr>
              <w:t>至</w:t>
            </w:r>
            <w:r w:rsidRPr="00D75CDB">
              <w:rPr>
                <w:rFonts w:ascii="NSimSun" w:eastAsia="NSimSun" w:hAnsi="NSimSun"/>
                <w:lang w:eastAsia="zh-CN"/>
              </w:rPr>
              <w:t>12936.73</w:t>
            </w:r>
            <w:r w:rsidRPr="00D75CDB">
              <w:rPr>
                <w:rFonts w:ascii="NSimSun" w:eastAsia="NSimSun" w:hAnsi="NSimSun" w:hint="eastAsia"/>
                <w:lang w:eastAsia="zh-CN"/>
              </w:rPr>
              <w:t>点；新交所富时</w:t>
            </w:r>
            <w:r w:rsidRPr="00D75CDB">
              <w:rPr>
                <w:rFonts w:ascii="NSimSun" w:eastAsia="NSimSun" w:hAnsi="NSimSun"/>
                <w:lang w:eastAsia="zh-CN"/>
              </w:rPr>
              <w:t>A50</w:t>
            </w:r>
            <w:r w:rsidRPr="00D75CDB">
              <w:rPr>
                <w:rFonts w:ascii="NSimSun" w:eastAsia="NSimSun" w:hAnsi="NSimSun" w:hint="eastAsia"/>
                <w:lang w:eastAsia="zh-CN"/>
              </w:rPr>
              <w:t>期指主力合约上涨</w:t>
            </w:r>
            <w:r w:rsidRPr="00D75CDB">
              <w:rPr>
                <w:rFonts w:ascii="NSimSun" w:eastAsia="NSimSun" w:hAnsi="NSimSun"/>
                <w:lang w:eastAsia="zh-CN"/>
              </w:rPr>
              <w:t>0.3%</w:t>
            </w:r>
            <w:r w:rsidRPr="00D75CDB">
              <w:rPr>
                <w:rFonts w:ascii="NSimSun" w:eastAsia="NSimSun" w:hAnsi="NSimSun" w:hint="eastAsia"/>
                <w:lang w:eastAsia="zh-CN"/>
              </w:rPr>
              <w:t>至</w:t>
            </w:r>
            <w:r w:rsidRPr="00D75CDB">
              <w:rPr>
                <w:rFonts w:ascii="NSimSun" w:eastAsia="NSimSun" w:hAnsi="NSimSun"/>
                <w:lang w:eastAsia="zh-CN"/>
              </w:rPr>
              <w:t>12918</w:t>
            </w:r>
            <w:r w:rsidRPr="00D75CDB">
              <w:rPr>
                <w:rFonts w:ascii="NSimSun" w:eastAsia="NSimSun" w:hAnsi="NSimSun" w:hint="eastAsia"/>
                <w:lang w:eastAsia="zh-CN"/>
              </w:rPr>
              <w:t>点。海外方面，美国总统特朗普与当地时间</w:t>
            </w:r>
            <w:r w:rsidRPr="00D75CDB">
              <w:rPr>
                <w:rFonts w:ascii="NSimSun" w:eastAsia="NSimSun" w:hAnsi="NSimSun"/>
                <w:lang w:eastAsia="zh-CN"/>
              </w:rPr>
              <w:t>23</w:t>
            </w:r>
            <w:r w:rsidRPr="00D75CDB">
              <w:rPr>
                <w:rFonts w:ascii="NSimSun" w:eastAsia="NSimSun" w:hAnsi="NSimSun" w:hint="eastAsia"/>
                <w:lang w:eastAsia="zh-CN"/>
              </w:rPr>
              <w:t>日晚间表示，“宁愿不对中国征收关税”，但称关税是对中国的“巨大力量”，关税政策反复增加市场不确定性。国内方面，经济基本面，</w:t>
            </w:r>
            <w:r w:rsidRPr="00D75CDB">
              <w:rPr>
                <w:rFonts w:ascii="NSimSun" w:eastAsia="NSimSun" w:hAnsi="NSimSun"/>
                <w:lang w:eastAsia="zh-CN"/>
              </w:rPr>
              <w:t>2024</w:t>
            </w:r>
            <w:r w:rsidRPr="00D75CDB">
              <w:rPr>
                <w:rFonts w:ascii="NSimSun" w:eastAsia="NSimSun" w:hAnsi="NSimSun" w:hint="eastAsia"/>
                <w:lang w:eastAsia="zh-CN"/>
              </w:rPr>
              <w:t>年全年经济增长目标顺利完成，工业生产对经济起到重要支撑。同时，全年进出口贸易表现亮眼，出口规模创新高。固定资产投资整体偏弱，呈逐步走弱态势。居民消费在以旧换新政策的支持下，预计成为新的经济增长点。政策面，上周四早间举行的国新办新闻发布会，对推动中长期资金入市相关政策做了介绍，政策对市场起到积极影响。整体来看，上周市场处于宏观数据真空期，市场关注美国关税政策及国内相关应对措施。上周四国新办发布会对投资者情绪有利好效</w:t>
            </w:r>
            <w:r w:rsidRPr="00D75CDB">
              <w:rPr>
                <w:rFonts w:ascii="NSimSun" w:eastAsia="NSimSun" w:hAnsi="NSimSun" w:hint="eastAsia"/>
                <w:lang w:eastAsia="zh-CN"/>
              </w:rPr>
              <w:lastRenderedPageBreak/>
              <w:t>果，同时，由于新政策更加注重长期绩效考核，因此，后续资金入市将更偏向业绩分红稳定的大盘股。策略上，建议逢低买入。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16A4A8B6" w:rsidR="00993B64" w:rsidRDefault="00D75CDB" w:rsidP="00D75CDB">
            <w:pPr>
              <w:rPr>
                <w:rFonts w:ascii="NSimSun" w:eastAsia="NSimSun" w:hAnsi="NSimSun" w:cs="NSimSun"/>
                <w:color w:val="000000" w:themeColor="text1"/>
                <w:lang w:eastAsia="zh-CN"/>
              </w:rPr>
            </w:pPr>
            <w:r w:rsidRPr="00D75CDB">
              <w:rPr>
                <w:rFonts w:ascii="NSimSun" w:eastAsia="NSimSun" w:hAnsi="NSimSun" w:cs="NSimSun" w:hint="eastAsia"/>
                <w:color w:val="000000" w:themeColor="text1"/>
                <w:lang w:eastAsia="zh-CN"/>
              </w:rPr>
              <w:t>国际方面，美国</w:t>
            </w:r>
            <w:r w:rsidRPr="00D75CDB">
              <w:rPr>
                <w:rFonts w:ascii="NSimSun" w:eastAsia="NSimSun" w:hAnsi="NSimSun" w:cs="NSimSun"/>
                <w:color w:val="000000" w:themeColor="text1"/>
                <w:lang w:eastAsia="zh-CN"/>
              </w:rPr>
              <w:t>1</w:t>
            </w:r>
            <w:r w:rsidRPr="00D75CDB">
              <w:rPr>
                <w:rFonts w:ascii="NSimSun" w:eastAsia="NSimSun" w:hAnsi="NSimSun" w:cs="NSimSun" w:hint="eastAsia"/>
                <w:color w:val="000000" w:themeColor="text1"/>
                <w:lang w:eastAsia="zh-CN"/>
              </w:rPr>
              <w:t>月标普全球制造业</w:t>
            </w:r>
            <w:r w:rsidRPr="00D75CDB">
              <w:rPr>
                <w:rFonts w:ascii="NSimSun" w:eastAsia="NSimSun" w:hAnsi="NSimSun" w:cs="NSimSun"/>
                <w:color w:val="000000" w:themeColor="text1"/>
                <w:lang w:eastAsia="zh-CN"/>
              </w:rPr>
              <w:t>PMI</w:t>
            </w:r>
            <w:r w:rsidRPr="00D75CDB">
              <w:rPr>
                <w:rFonts w:ascii="NSimSun" w:eastAsia="NSimSun" w:hAnsi="NSimSun" w:cs="NSimSun" w:hint="eastAsia"/>
                <w:color w:val="000000" w:themeColor="text1"/>
                <w:lang w:eastAsia="zh-CN"/>
              </w:rPr>
              <w:t>初值</w:t>
            </w:r>
            <w:r w:rsidRPr="00D75CDB">
              <w:rPr>
                <w:rFonts w:ascii="NSimSun" w:eastAsia="NSimSun" w:hAnsi="NSimSun" w:cs="NSimSun"/>
                <w:color w:val="000000" w:themeColor="text1"/>
                <w:lang w:eastAsia="zh-CN"/>
              </w:rPr>
              <w:t>50.1</w:t>
            </w:r>
            <w:r w:rsidRPr="00D75CDB">
              <w:rPr>
                <w:rFonts w:ascii="NSimSun" w:eastAsia="NSimSun" w:hAnsi="NSimSun" w:cs="NSimSun" w:hint="eastAsia"/>
                <w:color w:val="000000" w:themeColor="text1"/>
                <w:lang w:eastAsia="zh-CN"/>
              </w:rPr>
              <w:t>，预期</w:t>
            </w:r>
            <w:r w:rsidRPr="00D75CDB">
              <w:rPr>
                <w:rFonts w:ascii="NSimSun" w:eastAsia="NSimSun" w:hAnsi="NSimSun" w:cs="NSimSun"/>
                <w:color w:val="000000" w:themeColor="text1"/>
                <w:lang w:eastAsia="zh-CN"/>
              </w:rPr>
              <w:t>49.7</w:t>
            </w:r>
            <w:r w:rsidRPr="00D75CDB">
              <w:rPr>
                <w:rFonts w:ascii="NSimSun" w:eastAsia="NSimSun" w:hAnsi="NSimSun" w:cs="NSimSun" w:hint="eastAsia"/>
                <w:color w:val="000000" w:themeColor="text1"/>
                <w:lang w:eastAsia="zh-CN"/>
              </w:rPr>
              <w:t>，前值</w:t>
            </w:r>
            <w:r w:rsidRPr="00D75CDB">
              <w:rPr>
                <w:rFonts w:ascii="NSimSun" w:eastAsia="NSimSun" w:hAnsi="NSimSun" w:cs="NSimSun"/>
                <w:color w:val="000000" w:themeColor="text1"/>
                <w:lang w:eastAsia="zh-CN"/>
              </w:rPr>
              <w:t>49.4</w:t>
            </w:r>
            <w:r w:rsidRPr="00D75CDB">
              <w:rPr>
                <w:rFonts w:ascii="NSimSun" w:eastAsia="NSimSun" w:hAnsi="NSimSun" w:cs="NSimSun" w:hint="eastAsia"/>
                <w:color w:val="000000" w:themeColor="text1"/>
                <w:lang w:eastAsia="zh-CN"/>
              </w:rPr>
              <w:t>；服务业</w:t>
            </w:r>
            <w:r w:rsidRPr="00D75CDB">
              <w:rPr>
                <w:rFonts w:ascii="NSimSun" w:eastAsia="NSimSun" w:hAnsi="NSimSun" w:cs="NSimSun"/>
                <w:color w:val="000000" w:themeColor="text1"/>
                <w:lang w:eastAsia="zh-CN"/>
              </w:rPr>
              <w:t>PMI</w:t>
            </w:r>
            <w:r w:rsidRPr="00D75CDB">
              <w:rPr>
                <w:rFonts w:ascii="NSimSun" w:eastAsia="NSimSun" w:hAnsi="NSimSun" w:cs="NSimSun" w:hint="eastAsia"/>
                <w:color w:val="000000" w:themeColor="text1"/>
                <w:lang w:eastAsia="zh-CN"/>
              </w:rPr>
              <w:t>初值</w:t>
            </w:r>
            <w:r w:rsidRPr="00D75CDB">
              <w:rPr>
                <w:rFonts w:ascii="NSimSun" w:eastAsia="NSimSun" w:hAnsi="NSimSun" w:cs="NSimSun"/>
                <w:color w:val="000000" w:themeColor="text1"/>
                <w:lang w:eastAsia="zh-CN"/>
              </w:rPr>
              <w:t>52.8</w:t>
            </w:r>
            <w:r w:rsidRPr="00D75CDB">
              <w:rPr>
                <w:rFonts w:ascii="NSimSun" w:eastAsia="NSimSun" w:hAnsi="NSimSun" w:cs="NSimSun" w:hint="eastAsia"/>
                <w:color w:val="000000" w:themeColor="text1"/>
                <w:lang w:eastAsia="zh-CN"/>
              </w:rPr>
              <w:t>，预期</w:t>
            </w:r>
            <w:r w:rsidRPr="00D75CDB">
              <w:rPr>
                <w:rFonts w:ascii="NSimSun" w:eastAsia="NSimSun" w:hAnsi="NSimSun" w:cs="NSimSun"/>
                <w:color w:val="000000" w:themeColor="text1"/>
                <w:lang w:eastAsia="zh-CN"/>
              </w:rPr>
              <w:t>56.5</w:t>
            </w:r>
            <w:r w:rsidRPr="00D75CDB">
              <w:rPr>
                <w:rFonts w:ascii="NSimSun" w:eastAsia="NSimSun" w:hAnsi="NSimSun" w:cs="NSimSun" w:hint="eastAsia"/>
                <w:color w:val="000000" w:themeColor="text1"/>
                <w:lang w:eastAsia="zh-CN"/>
              </w:rPr>
              <w:t>，前值</w:t>
            </w:r>
            <w:r w:rsidRPr="00D75CDB">
              <w:rPr>
                <w:rFonts w:ascii="NSimSun" w:eastAsia="NSimSun" w:hAnsi="NSimSun" w:cs="NSimSun"/>
                <w:color w:val="000000" w:themeColor="text1"/>
                <w:lang w:eastAsia="zh-CN"/>
              </w:rPr>
              <w:t>56.8</w:t>
            </w:r>
            <w:r w:rsidRPr="00D75CDB">
              <w:rPr>
                <w:rFonts w:ascii="NSimSun" w:eastAsia="NSimSun" w:hAnsi="NSimSun" w:cs="NSimSun" w:hint="eastAsia"/>
                <w:color w:val="000000" w:themeColor="text1"/>
                <w:lang w:eastAsia="zh-CN"/>
              </w:rPr>
              <w:t>；综合</w:t>
            </w:r>
            <w:r w:rsidRPr="00D75CDB">
              <w:rPr>
                <w:rFonts w:ascii="NSimSun" w:eastAsia="NSimSun" w:hAnsi="NSimSun" w:cs="NSimSun"/>
                <w:color w:val="000000" w:themeColor="text1"/>
                <w:lang w:eastAsia="zh-CN"/>
              </w:rPr>
              <w:t>PMI</w:t>
            </w:r>
            <w:r w:rsidRPr="00D75CDB">
              <w:rPr>
                <w:rFonts w:ascii="NSimSun" w:eastAsia="NSimSun" w:hAnsi="NSimSun" w:cs="NSimSun" w:hint="eastAsia"/>
                <w:color w:val="000000" w:themeColor="text1"/>
                <w:lang w:eastAsia="zh-CN"/>
              </w:rPr>
              <w:t>初值</w:t>
            </w:r>
            <w:r w:rsidRPr="00D75CDB">
              <w:rPr>
                <w:rFonts w:ascii="NSimSun" w:eastAsia="NSimSun" w:hAnsi="NSimSun" w:cs="NSimSun"/>
                <w:color w:val="000000" w:themeColor="text1"/>
                <w:lang w:eastAsia="zh-CN"/>
              </w:rPr>
              <w:t>52.4</w:t>
            </w:r>
            <w:r w:rsidRPr="00D75CDB">
              <w:rPr>
                <w:rFonts w:ascii="NSimSun" w:eastAsia="NSimSun" w:hAnsi="NSimSun" w:cs="NSimSun" w:hint="eastAsia"/>
                <w:color w:val="000000" w:themeColor="text1"/>
                <w:lang w:eastAsia="zh-CN"/>
              </w:rPr>
              <w:t>，预期</w:t>
            </w:r>
            <w:r w:rsidRPr="00D75CDB">
              <w:rPr>
                <w:rFonts w:ascii="NSimSun" w:eastAsia="NSimSun" w:hAnsi="NSimSun" w:cs="NSimSun"/>
                <w:color w:val="000000" w:themeColor="text1"/>
                <w:lang w:eastAsia="zh-CN"/>
              </w:rPr>
              <w:t>55.4</w:t>
            </w:r>
            <w:r w:rsidRPr="00D75CDB">
              <w:rPr>
                <w:rFonts w:ascii="NSimSun" w:eastAsia="NSimSun" w:hAnsi="NSimSun" w:cs="NSimSun" w:hint="eastAsia"/>
                <w:color w:val="000000" w:themeColor="text1"/>
                <w:lang w:eastAsia="zh-CN"/>
              </w:rPr>
              <w:t>，前值</w:t>
            </w:r>
            <w:r w:rsidRPr="00D75CDB">
              <w:rPr>
                <w:rFonts w:ascii="NSimSun" w:eastAsia="NSimSun" w:hAnsi="NSimSun" w:cs="NSimSun"/>
                <w:color w:val="000000" w:themeColor="text1"/>
                <w:lang w:eastAsia="zh-CN"/>
              </w:rPr>
              <w:t>55.4</w:t>
            </w:r>
            <w:r w:rsidRPr="00D75CDB">
              <w:rPr>
                <w:rFonts w:ascii="NSimSun" w:eastAsia="NSimSun" w:hAnsi="NSimSun" w:cs="NSimSun" w:hint="eastAsia"/>
                <w:color w:val="000000" w:themeColor="text1"/>
                <w:lang w:eastAsia="zh-CN"/>
              </w:rPr>
              <w:t>。国内方面，商务部副部长盛秋平表示，今年将推出更多提振消费的政策举措。具体包括升级商品消费，稳住消费大盘；扩大服务消费，挖掘消费增量；培育新型消费，增强消费动能；创新消费场景，激发消费活力。美元美债方面，美元指数盘中一度跌破</w:t>
            </w:r>
            <w:r w:rsidRPr="00D75CDB">
              <w:rPr>
                <w:rFonts w:ascii="NSimSun" w:eastAsia="NSimSun" w:hAnsi="NSimSun" w:cs="NSimSun"/>
                <w:color w:val="000000" w:themeColor="text1"/>
                <w:lang w:eastAsia="zh-CN"/>
              </w:rPr>
              <w:t>108</w:t>
            </w:r>
            <w:r w:rsidRPr="00D75CDB">
              <w:rPr>
                <w:rFonts w:ascii="NSimSun" w:eastAsia="NSimSun" w:hAnsi="NSimSun" w:cs="NSimSun" w:hint="eastAsia"/>
                <w:color w:val="000000" w:themeColor="text1"/>
                <w:lang w:eastAsia="zh-CN"/>
              </w:rPr>
              <w:t>关口，最终收跌</w:t>
            </w:r>
            <w:r w:rsidRPr="00D75CDB">
              <w:rPr>
                <w:rFonts w:ascii="NSimSun" w:eastAsia="NSimSun" w:hAnsi="NSimSun" w:cs="NSimSun"/>
                <w:color w:val="000000" w:themeColor="text1"/>
                <w:lang w:eastAsia="zh-CN"/>
              </w:rPr>
              <w:t>0.44%</w:t>
            </w:r>
            <w:r w:rsidRPr="00D75CDB">
              <w:rPr>
                <w:rFonts w:ascii="NSimSun" w:eastAsia="NSimSun" w:hAnsi="NSimSun" w:cs="NSimSun" w:hint="eastAsia"/>
                <w:color w:val="000000" w:themeColor="text1"/>
                <w:lang w:eastAsia="zh-CN"/>
              </w:rPr>
              <w:t>，报</w:t>
            </w:r>
            <w:r w:rsidRPr="00D75CDB">
              <w:rPr>
                <w:rFonts w:ascii="NSimSun" w:eastAsia="NSimSun" w:hAnsi="NSimSun" w:cs="NSimSun"/>
                <w:color w:val="000000" w:themeColor="text1"/>
                <w:lang w:eastAsia="zh-CN"/>
              </w:rPr>
              <w:t>107.44</w:t>
            </w:r>
            <w:r w:rsidRPr="00D75CDB">
              <w:rPr>
                <w:rFonts w:ascii="NSimSun" w:eastAsia="NSimSun" w:hAnsi="NSimSun" w:cs="NSimSun" w:hint="eastAsia"/>
                <w:color w:val="000000" w:themeColor="text1"/>
                <w:lang w:eastAsia="zh-CN"/>
              </w:rPr>
              <w:t>，不过周线仍收跌</w:t>
            </w:r>
            <w:r w:rsidRPr="00D75CDB">
              <w:rPr>
                <w:rFonts w:ascii="NSimSun" w:eastAsia="NSimSun" w:hAnsi="NSimSun" w:cs="NSimSun"/>
                <w:color w:val="000000" w:themeColor="text1"/>
                <w:lang w:eastAsia="zh-CN"/>
              </w:rPr>
              <w:t>1.44%</w:t>
            </w:r>
            <w:r w:rsidRPr="00D75CDB">
              <w:rPr>
                <w:rFonts w:ascii="NSimSun" w:eastAsia="NSimSun" w:hAnsi="NSimSun" w:cs="NSimSun" w:hint="eastAsia"/>
                <w:color w:val="000000" w:themeColor="text1"/>
                <w:lang w:eastAsia="zh-CN"/>
              </w:rPr>
              <w:t>。美债收益率小幅收跌，基准的</w:t>
            </w:r>
            <w:r w:rsidRPr="00D75CDB">
              <w:rPr>
                <w:rFonts w:ascii="NSimSun" w:eastAsia="NSimSun" w:hAnsi="NSimSun" w:cs="NSimSun"/>
                <w:color w:val="000000" w:themeColor="text1"/>
                <w:lang w:eastAsia="zh-CN"/>
              </w:rPr>
              <w:t>10</w:t>
            </w:r>
            <w:r w:rsidRPr="00D75CDB">
              <w:rPr>
                <w:rFonts w:ascii="NSimSun" w:eastAsia="NSimSun" w:hAnsi="NSimSun" w:cs="NSimSun" w:hint="eastAsia"/>
                <w:color w:val="000000" w:themeColor="text1"/>
                <w:lang w:eastAsia="zh-CN"/>
              </w:rPr>
              <w:t>年期美债收益率收报</w:t>
            </w:r>
            <w:r w:rsidRPr="00D75CDB">
              <w:rPr>
                <w:rFonts w:ascii="NSimSun" w:eastAsia="NSimSun" w:hAnsi="NSimSun" w:cs="NSimSun"/>
                <w:color w:val="000000" w:themeColor="text1"/>
                <w:lang w:eastAsia="zh-CN"/>
              </w:rPr>
              <w:t>4.615%</w:t>
            </w:r>
            <w:r w:rsidRPr="00D75CDB">
              <w:rPr>
                <w:rFonts w:ascii="NSimSun" w:eastAsia="NSimSun" w:hAnsi="NSimSun" w:cs="NSimSun" w:hint="eastAsia"/>
                <w:color w:val="000000" w:themeColor="text1"/>
                <w:lang w:eastAsia="zh-CN"/>
              </w:rPr>
              <w:t>；对货币政策更敏感的两年期美债收益率收报</w:t>
            </w:r>
            <w:r w:rsidRPr="00D75CDB">
              <w:rPr>
                <w:rFonts w:ascii="NSimSun" w:eastAsia="NSimSun" w:hAnsi="NSimSun" w:cs="NSimSun"/>
                <w:color w:val="000000" w:themeColor="text1"/>
                <w:lang w:eastAsia="zh-CN"/>
              </w:rPr>
              <w:t>4.261%</w:t>
            </w:r>
            <w:r w:rsidRPr="00D75CDB">
              <w:rPr>
                <w:rFonts w:ascii="NSimSun" w:eastAsia="NSimSun" w:hAnsi="NSimSun" w:cs="NSimSun" w:hint="eastAsia"/>
                <w:color w:val="000000" w:themeColor="text1"/>
                <w:lang w:eastAsia="zh-CN"/>
              </w:rPr>
              <w:t>。</w:t>
            </w:r>
            <w:r w:rsidRPr="00D75CDB">
              <w:rPr>
                <w:rFonts w:ascii="NSimSun" w:eastAsia="NSimSun" w:hAnsi="NSimSun" w:cs="NSimSun"/>
                <w:color w:val="000000" w:themeColor="text1"/>
                <w:lang w:eastAsia="zh-CN"/>
              </w:rPr>
              <w:t xml:space="preserve">  </w:t>
            </w:r>
            <w:r w:rsidRPr="00D75CDB">
              <w:rPr>
                <w:rFonts w:ascii="NSimSun" w:eastAsia="NSimSun" w:hAnsi="NSimSun" w:cs="NSimSun" w:hint="eastAsia"/>
                <w:color w:val="000000" w:themeColor="text1"/>
                <w:lang w:eastAsia="zh-CN"/>
              </w:rPr>
              <w:t>库存方面，截止</w:t>
            </w:r>
            <w:r w:rsidRPr="00D75CDB">
              <w:rPr>
                <w:rFonts w:ascii="NSimSun" w:eastAsia="NSimSun" w:hAnsi="NSimSun" w:cs="NSimSun"/>
                <w:color w:val="000000" w:themeColor="text1"/>
                <w:lang w:eastAsia="zh-CN"/>
              </w:rPr>
              <w:t>1</w:t>
            </w:r>
            <w:r w:rsidRPr="00D75CDB">
              <w:rPr>
                <w:rFonts w:ascii="NSimSun" w:eastAsia="NSimSun" w:hAnsi="NSimSun" w:cs="NSimSun" w:hint="eastAsia"/>
                <w:color w:val="000000" w:themeColor="text1"/>
                <w:lang w:eastAsia="zh-CN"/>
              </w:rPr>
              <w:t>月</w:t>
            </w:r>
            <w:r w:rsidRPr="00D75CDB">
              <w:rPr>
                <w:rFonts w:ascii="NSimSun" w:eastAsia="NSimSun" w:hAnsi="NSimSun" w:cs="NSimSun"/>
                <w:color w:val="000000" w:themeColor="text1"/>
                <w:lang w:eastAsia="zh-CN"/>
              </w:rPr>
              <w:t>24</w:t>
            </w:r>
            <w:r w:rsidRPr="00D75CDB">
              <w:rPr>
                <w:rFonts w:ascii="NSimSun" w:eastAsia="NSimSun" w:hAnsi="NSimSun" w:cs="NSimSun" w:hint="eastAsia"/>
                <w:color w:val="000000" w:themeColor="text1"/>
                <w:lang w:eastAsia="zh-CN"/>
              </w:rPr>
              <w:t>日，</w:t>
            </w:r>
            <w:r w:rsidRPr="00D75CDB">
              <w:rPr>
                <w:rFonts w:ascii="NSimSun" w:eastAsia="NSimSun" w:hAnsi="NSimSun" w:cs="NSimSun"/>
                <w:color w:val="000000" w:themeColor="text1"/>
                <w:lang w:eastAsia="zh-CN"/>
              </w:rPr>
              <w:t>LME</w:t>
            </w:r>
            <w:r w:rsidRPr="00D75CDB">
              <w:rPr>
                <w:rFonts w:ascii="NSimSun" w:eastAsia="NSimSun" w:hAnsi="NSimSun" w:cs="NSimSun" w:hint="eastAsia"/>
                <w:color w:val="000000" w:themeColor="text1"/>
                <w:lang w:eastAsia="zh-CN"/>
              </w:rPr>
              <w:t>总库存为</w:t>
            </w:r>
            <w:r w:rsidRPr="00D75CDB">
              <w:rPr>
                <w:rFonts w:ascii="NSimSun" w:eastAsia="NSimSun" w:hAnsi="NSimSun" w:cs="NSimSun"/>
                <w:color w:val="000000" w:themeColor="text1"/>
                <w:lang w:eastAsia="zh-CN"/>
              </w:rPr>
              <w:t>257625</w:t>
            </w:r>
            <w:r w:rsidRPr="00D75CDB">
              <w:rPr>
                <w:rFonts w:ascii="NSimSun" w:eastAsia="NSimSun" w:hAnsi="NSimSun" w:cs="NSimSun" w:hint="eastAsia"/>
                <w:color w:val="000000" w:themeColor="text1"/>
                <w:lang w:eastAsia="zh-CN"/>
              </w:rPr>
              <w:t>吨，较上周环比</w:t>
            </w:r>
            <w:r w:rsidRPr="00D75CDB">
              <w:rPr>
                <w:rFonts w:ascii="NSimSun" w:eastAsia="NSimSun" w:hAnsi="NSimSun" w:cs="NSimSun"/>
                <w:color w:val="000000" w:themeColor="text1"/>
                <w:lang w:eastAsia="zh-CN"/>
              </w:rPr>
              <w:t>-2450</w:t>
            </w:r>
            <w:r w:rsidRPr="00D75CDB">
              <w:rPr>
                <w:rFonts w:ascii="NSimSun" w:eastAsia="NSimSun" w:hAnsi="NSimSun" w:cs="NSimSun" w:hint="eastAsia"/>
                <w:color w:val="000000" w:themeColor="text1"/>
                <w:lang w:eastAsia="zh-CN"/>
              </w:rPr>
              <w:t>吨；</w:t>
            </w:r>
            <w:r w:rsidRPr="00D75CDB">
              <w:rPr>
                <w:rFonts w:ascii="NSimSun" w:eastAsia="NSimSun" w:hAnsi="NSimSun" w:cs="NSimSun"/>
                <w:color w:val="000000" w:themeColor="text1"/>
                <w:lang w:eastAsia="zh-CN"/>
              </w:rPr>
              <w:t>COMEX</w:t>
            </w:r>
            <w:r w:rsidRPr="00D75CDB">
              <w:rPr>
                <w:rFonts w:ascii="NSimSun" w:eastAsia="NSimSun" w:hAnsi="NSimSun" w:cs="NSimSun" w:hint="eastAsia"/>
                <w:color w:val="000000" w:themeColor="text1"/>
                <w:lang w:eastAsia="zh-CN"/>
              </w:rPr>
              <w:t>总库为</w:t>
            </w:r>
            <w:r w:rsidRPr="00D75CDB">
              <w:rPr>
                <w:rFonts w:ascii="NSimSun" w:eastAsia="NSimSun" w:hAnsi="NSimSun" w:cs="NSimSun"/>
                <w:color w:val="000000" w:themeColor="text1"/>
                <w:lang w:eastAsia="zh-CN"/>
              </w:rPr>
              <w:t>97591</w:t>
            </w:r>
            <w:r w:rsidRPr="00D75CDB">
              <w:rPr>
                <w:rFonts w:ascii="NSimSun" w:eastAsia="NSimSun" w:hAnsi="NSimSun" w:cs="NSimSun" w:hint="eastAsia"/>
                <w:color w:val="000000" w:themeColor="text1"/>
                <w:lang w:eastAsia="zh-CN"/>
              </w:rPr>
              <w:t>短吨，较上周环比</w:t>
            </w:r>
            <w:r w:rsidRPr="00D75CDB">
              <w:rPr>
                <w:rFonts w:ascii="NSimSun" w:eastAsia="NSimSun" w:hAnsi="NSimSun" w:cs="NSimSun"/>
                <w:color w:val="000000" w:themeColor="text1"/>
                <w:lang w:eastAsia="zh-CN"/>
              </w:rPr>
              <w:t>+1424</w:t>
            </w:r>
            <w:r w:rsidRPr="00D75CDB">
              <w:rPr>
                <w:rFonts w:ascii="NSimSun" w:eastAsia="NSimSun" w:hAnsi="NSimSun" w:cs="NSimSun" w:hint="eastAsia"/>
                <w:color w:val="000000" w:themeColor="text1"/>
                <w:lang w:eastAsia="zh-CN"/>
              </w:rPr>
              <w:t>短吨；</w:t>
            </w:r>
            <w:r w:rsidRPr="00D75CDB">
              <w:rPr>
                <w:rFonts w:ascii="NSimSun" w:eastAsia="NSimSun" w:hAnsi="NSimSun" w:cs="NSimSun"/>
                <w:color w:val="000000" w:themeColor="text1"/>
                <w:lang w:eastAsia="zh-CN"/>
              </w:rPr>
              <w:t>SHFE</w:t>
            </w:r>
            <w:r w:rsidRPr="00D75CDB">
              <w:rPr>
                <w:rFonts w:ascii="NSimSun" w:eastAsia="NSimSun" w:hAnsi="NSimSun" w:cs="NSimSun" w:hint="eastAsia"/>
                <w:color w:val="000000" w:themeColor="text1"/>
                <w:lang w:eastAsia="zh-CN"/>
              </w:rPr>
              <w:t>周度库存小计为</w:t>
            </w:r>
            <w:r w:rsidRPr="00D75CDB">
              <w:rPr>
                <w:rFonts w:ascii="NSimSun" w:eastAsia="NSimSun" w:hAnsi="NSimSun" w:cs="NSimSun"/>
                <w:color w:val="000000" w:themeColor="text1"/>
                <w:lang w:eastAsia="zh-CN"/>
              </w:rPr>
              <w:t>98049</w:t>
            </w:r>
            <w:r w:rsidRPr="00D75CDB">
              <w:rPr>
                <w:rFonts w:ascii="NSimSun" w:eastAsia="NSimSun" w:hAnsi="NSimSun" w:cs="NSimSun" w:hint="eastAsia"/>
                <w:color w:val="000000" w:themeColor="text1"/>
                <w:lang w:eastAsia="zh-CN"/>
              </w:rPr>
              <w:t>吨，较上周环比</w:t>
            </w:r>
            <w:r w:rsidRPr="00D75CDB">
              <w:rPr>
                <w:rFonts w:ascii="NSimSun" w:eastAsia="NSimSun" w:hAnsi="NSimSun" w:cs="NSimSun"/>
                <w:color w:val="000000" w:themeColor="text1"/>
                <w:lang w:eastAsia="zh-CN"/>
              </w:rPr>
              <w:t>+9253</w:t>
            </w:r>
            <w:r w:rsidRPr="00D75CDB">
              <w:rPr>
                <w:rFonts w:ascii="NSimSun" w:eastAsia="NSimSun" w:hAnsi="NSimSun" w:cs="NSimSun" w:hint="eastAsia"/>
                <w:color w:val="000000" w:themeColor="text1"/>
                <w:lang w:eastAsia="zh-CN"/>
              </w:rPr>
              <w:t>吨。</w:t>
            </w:r>
            <w:r w:rsidRPr="00D75CDB">
              <w:rPr>
                <w:rFonts w:ascii="NSimSun" w:eastAsia="NSimSun" w:hAnsi="NSimSun" w:cs="NSimSun"/>
                <w:color w:val="000000" w:themeColor="text1"/>
                <w:lang w:eastAsia="zh-CN"/>
              </w:rPr>
              <w:t>SHFE</w:t>
            </w:r>
            <w:r w:rsidRPr="00D75CDB">
              <w:rPr>
                <w:rFonts w:ascii="NSimSun" w:eastAsia="NSimSun" w:hAnsi="NSimSun" w:cs="NSimSun" w:hint="eastAsia"/>
                <w:color w:val="000000" w:themeColor="text1"/>
                <w:lang w:eastAsia="zh-CN"/>
              </w:rPr>
              <w:t>周度累库。交易方面，隔夜</w:t>
            </w:r>
            <w:r w:rsidRPr="00D75CDB">
              <w:rPr>
                <w:rFonts w:ascii="NSimSun" w:eastAsia="NSimSun" w:hAnsi="NSimSun" w:cs="NSimSun"/>
                <w:color w:val="000000" w:themeColor="text1"/>
                <w:lang w:eastAsia="zh-CN"/>
              </w:rPr>
              <w:t>COMEX</w:t>
            </w:r>
            <w:r w:rsidRPr="00D75CDB">
              <w:rPr>
                <w:rFonts w:ascii="NSimSun" w:eastAsia="NSimSun" w:hAnsi="NSimSun" w:cs="NSimSun" w:hint="eastAsia"/>
                <w:color w:val="000000" w:themeColor="text1"/>
                <w:lang w:eastAsia="zh-CN"/>
              </w:rPr>
              <w:t>铜主力合约震荡走弱，涨跌幅</w:t>
            </w:r>
            <w:r w:rsidRPr="00D75CDB">
              <w:rPr>
                <w:rFonts w:ascii="NSimSun" w:eastAsia="NSimSun" w:hAnsi="NSimSun" w:cs="NSimSun"/>
                <w:color w:val="000000" w:themeColor="text1"/>
                <w:lang w:eastAsia="zh-CN"/>
              </w:rPr>
              <w:t>-0.42%</w:t>
            </w:r>
            <w:r w:rsidRPr="00D75CDB">
              <w:rPr>
                <w:rFonts w:ascii="NSimSun" w:eastAsia="NSimSun" w:hAnsi="NSimSun" w:cs="NSimSun" w:hint="eastAsia"/>
                <w:color w:val="000000" w:themeColor="text1"/>
                <w:lang w:eastAsia="zh-CN"/>
              </w:rPr>
              <w:t>，报收</w:t>
            </w:r>
            <w:r w:rsidRPr="00D75CDB">
              <w:rPr>
                <w:rFonts w:ascii="NSimSun" w:eastAsia="NSimSun" w:hAnsi="NSimSun" w:cs="NSimSun"/>
                <w:color w:val="000000" w:themeColor="text1"/>
                <w:lang w:eastAsia="zh-CN"/>
              </w:rPr>
              <w:t>4.311</w:t>
            </w:r>
            <w:r w:rsidRPr="00D75CDB">
              <w:rPr>
                <w:rFonts w:ascii="NSimSun" w:eastAsia="NSimSun" w:hAnsi="NSimSun" w:cs="NSimSun" w:hint="eastAsia"/>
                <w:color w:val="000000" w:themeColor="text1"/>
                <w:lang w:eastAsia="zh-CN"/>
              </w:rPr>
              <w:t>。截止</w:t>
            </w:r>
            <w:r w:rsidRPr="00D75CDB">
              <w:rPr>
                <w:rFonts w:ascii="NSimSun" w:eastAsia="NSimSun" w:hAnsi="NSimSun" w:cs="NSimSun"/>
                <w:color w:val="000000" w:themeColor="text1"/>
                <w:lang w:eastAsia="zh-CN"/>
              </w:rPr>
              <w:t>1</w:t>
            </w:r>
            <w:r w:rsidRPr="00D75CDB">
              <w:rPr>
                <w:rFonts w:ascii="NSimSun" w:eastAsia="NSimSun" w:hAnsi="NSimSun" w:cs="NSimSun" w:hint="eastAsia"/>
                <w:color w:val="000000" w:themeColor="text1"/>
                <w:lang w:eastAsia="zh-CN"/>
              </w:rPr>
              <w:t>月</w:t>
            </w:r>
            <w:r w:rsidRPr="00D75CDB">
              <w:rPr>
                <w:rFonts w:ascii="NSimSun" w:eastAsia="NSimSun" w:hAnsi="NSimSun" w:cs="NSimSun"/>
                <w:color w:val="000000" w:themeColor="text1"/>
                <w:lang w:eastAsia="zh-CN"/>
              </w:rPr>
              <w:t>14</w:t>
            </w:r>
            <w:r w:rsidRPr="00D75CDB">
              <w:rPr>
                <w:rFonts w:ascii="NSimSun" w:eastAsia="NSimSun" w:hAnsi="NSimSun" w:cs="NSimSun" w:hint="eastAsia"/>
                <w:color w:val="000000" w:themeColor="text1"/>
                <w:lang w:eastAsia="zh-CN"/>
              </w:rPr>
              <w:t>日</w:t>
            </w:r>
            <w:r w:rsidRPr="00D75CDB">
              <w:rPr>
                <w:rFonts w:ascii="NSimSun" w:eastAsia="NSimSun" w:hAnsi="NSimSun" w:cs="NSimSun"/>
                <w:color w:val="000000" w:themeColor="text1"/>
                <w:lang w:eastAsia="zh-CN"/>
              </w:rPr>
              <w:t>CFTC</w:t>
            </w:r>
            <w:r w:rsidRPr="00D75CDB">
              <w:rPr>
                <w:rFonts w:ascii="NSimSun" w:eastAsia="NSimSun" w:hAnsi="NSimSun" w:cs="NSimSun" w:hint="eastAsia"/>
                <w:color w:val="000000" w:themeColor="text1"/>
                <w:lang w:eastAsia="zh-CN"/>
              </w:rPr>
              <w:t>非商业多头持仓为</w:t>
            </w:r>
            <w:r w:rsidRPr="00D75CDB">
              <w:rPr>
                <w:rFonts w:ascii="NSimSun" w:eastAsia="NSimSun" w:hAnsi="NSimSun" w:cs="NSimSun"/>
                <w:color w:val="000000" w:themeColor="text1"/>
                <w:lang w:eastAsia="zh-CN"/>
              </w:rPr>
              <w:t>88855</w:t>
            </w:r>
            <w:r w:rsidRPr="00D75CDB">
              <w:rPr>
                <w:rFonts w:ascii="NSimSun" w:eastAsia="NSimSun" w:hAnsi="NSimSun" w:cs="NSimSun" w:hint="eastAsia"/>
                <w:color w:val="000000" w:themeColor="text1"/>
                <w:lang w:eastAsia="zh-CN"/>
              </w:rPr>
              <w:t>张，空头持仓为</w:t>
            </w:r>
            <w:r w:rsidRPr="00D75CDB">
              <w:rPr>
                <w:rFonts w:ascii="NSimSun" w:eastAsia="NSimSun" w:hAnsi="NSimSun" w:cs="NSimSun"/>
                <w:color w:val="000000" w:themeColor="text1"/>
                <w:lang w:eastAsia="zh-CN"/>
              </w:rPr>
              <w:t>72192</w:t>
            </w:r>
            <w:r w:rsidRPr="00D75CDB">
              <w:rPr>
                <w:rFonts w:ascii="NSimSun" w:eastAsia="NSimSun" w:hAnsi="NSimSun" w:cs="NSimSun" w:hint="eastAsia"/>
                <w:color w:val="000000" w:themeColor="text1"/>
                <w:lang w:eastAsia="zh-CN"/>
              </w:rPr>
              <w:t>张，净持仓为净多</w:t>
            </w:r>
            <w:r w:rsidRPr="00D75CDB">
              <w:rPr>
                <w:rFonts w:ascii="NSimSun" w:eastAsia="NSimSun" w:hAnsi="NSimSun" w:cs="NSimSun"/>
                <w:color w:val="000000" w:themeColor="text1"/>
                <w:lang w:eastAsia="zh-CN"/>
              </w:rPr>
              <w:t>16663</w:t>
            </w:r>
            <w:r w:rsidRPr="00D75CDB">
              <w:rPr>
                <w:rFonts w:ascii="NSimSun" w:eastAsia="NSimSun" w:hAnsi="NSimSun" w:cs="NSimSun" w:hint="eastAsia"/>
                <w:color w:val="000000" w:themeColor="text1"/>
                <w:lang w:eastAsia="zh-CN"/>
              </w:rPr>
              <w:t>张，环比上周</w:t>
            </w:r>
            <w:r w:rsidRPr="00D75CDB">
              <w:rPr>
                <w:rFonts w:ascii="NSimSun" w:eastAsia="NSimSun" w:hAnsi="NSimSun" w:cs="NSimSun"/>
                <w:color w:val="000000" w:themeColor="text1"/>
                <w:lang w:eastAsia="zh-CN"/>
              </w:rPr>
              <w:t>+4825</w:t>
            </w:r>
            <w:r w:rsidRPr="00D75CDB">
              <w:rPr>
                <w:rFonts w:ascii="NSimSun" w:eastAsia="NSimSun" w:hAnsi="NSimSun" w:cs="NSimSun" w:hint="eastAsia"/>
                <w:color w:val="000000" w:themeColor="text1"/>
                <w:lang w:eastAsia="zh-CN"/>
              </w:rPr>
              <w:t>张，持仓情绪偏多。操作建议，轻仓逢低短多交易，仅供参考。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753EE176" w:rsidR="00993B64" w:rsidRPr="00933122" w:rsidRDefault="00D75CDB" w:rsidP="00D75CDB">
            <w:pPr>
              <w:rPr>
                <w:rFonts w:ascii="SimSun" w:eastAsia="SimSun" w:hAnsi="SimSun" w:cs="SimSun"/>
                <w:lang w:eastAsia="zh-CN"/>
              </w:rPr>
            </w:pPr>
            <w:r w:rsidRPr="00D75CDB">
              <w:rPr>
                <w:rFonts w:ascii="SimSun" w:eastAsia="SimSun" w:hAnsi="SimSun" w:cs="SimSun" w:hint="eastAsia"/>
                <w:lang w:eastAsia="zh-CN"/>
              </w:rPr>
              <w:t>本周美糖</w:t>
            </w:r>
            <w:r w:rsidRPr="00D75CDB">
              <w:rPr>
                <w:rFonts w:ascii="SimSun" w:eastAsia="SimSun" w:hAnsi="SimSun" w:cs="SimSun"/>
                <w:lang w:eastAsia="zh-CN"/>
              </w:rPr>
              <w:t>3</w:t>
            </w:r>
            <w:r w:rsidRPr="00D75CDB">
              <w:rPr>
                <w:rFonts w:ascii="SimSun" w:eastAsia="SimSun" w:hAnsi="SimSun" w:cs="SimSun" w:hint="eastAsia"/>
                <w:lang w:eastAsia="zh-CN"/>
              </w:rPr>
              <w:t>月合约期价上涨，周度涨幅约</w:t>
            </w:r>
            <w:r w:rsidRPr="00D75CDB">
              <w:rPr>
                <w:rFonts w:ascii="SimSun" w:eastAsia="SimSun" w:hAnsi="SimSun" w:cs="SimSun"/>
                <w:lang w:eastAsia="zh-CN"/>
              </w:rPr>
              <w:t>4.41%</w:t>
            </w:r>
            <w:r w:rsidRPr="00D75CDB">
              <w:rPr>
                <w:rFonts w:ascii="SimSun" w:eastAsia="SimSun" w:hAnsi="SimSun" w:cs="SimSun" w:hint="eastAsia"/>
                <w:lang w:eastAsia="zh-CN"/>
              </w:rPr>
              <w:t>。由于印度恢复出口消息对盘面影响逐渐减弱，期价止跌反弹。北半球甘蔗陆续压榨中。</w:t>
            </w:r>
            <w:r w:rsidRPr="00D75CDB">
              <w:rPr>
                <w:rFonts w:ascii="SimSun" w:eastAsia="SimSun" w:hAnsi="SimSun" w:cs="SimSun"/>
                <w:lang w:eastAsia="zh-CN"/>
              </w:rPr>
              <w:t>2024/25</w:t>
            </w:r>
            <w:r w:rsidRPr="00D75CDB">
              <w:rPr>
                <w:rFonts w:ascii="SimSun" w:eastAsia="SimSun" w:hAnsi="SimSun" w:cs="SimSun" w:hint="eastAsia"/>
                <w:lang w:eastAsia="zh-CN"/>
              </w:rPr>
              <w:t>榨季截至</w:t>
            </w:r>
            <w:r w:rsidRPr="00D75CDB">
              <w:rPr>
                <w:rFonts w:ascii="SimSun" w:eastAsia="SimSun" w:hAnsi="SimSun" w:cs="SimSun"/>
                <w:lang w:eastAsia="zh-CN"/>
              </w:rPr>
              <w:t>1</w:t>
            </w:r>
            <w:r w:rsidRPr="00D75CDB">
              <w:rPr>
                <w:rFonts w:ascii="SimSun" w:eastAsia="SimSun" w:hAnsi="SimSun" w:cs="SimSun" w:hint="eastAsia"/>
                <w:lang w:eastAsia="zh-CN"/>
              </w:rPr>
              <w:t>月</w:t>
            </w:r>
            <w:r w:rsidRPr="00D75CDB">
              <w:rPr>
                <w:rFonts w:ascii="SimSun" w:eastAsia="SimSun" w:hAnsi="SimSun" w:cs="SimSun"/>
                <w:lang w:eastAsia="zh-CN"/>
              </w:rPr>
              <w:t>21</w:t>
            </w:r>
            <w:r w:rsidRPr="00D75CDB">
              <w:rPr>
                <w:rFonts w:ascii="SimSun" w:eastAsia="SimSun" w:hAnsi="SimSun" w:cs="SimSun" w:hint="eastAsia"/>
                <w:lang w:eastAsia="zh-CN"/>
              </w:rPr>
              <w:t>日，印度马哈拉施特拉邦有</w:t>
            </w:r>
            <w:r w:rsidRPr="00D75CDB">
              <w:rPr>
                <w:rFonts w:ascii="SimSun" w:eastAsia="SimSun" w:hAnsi="SimSun" w:cs="SimSun"/>
                <w:lang w:eastAsia="zh-CN"/>
              </w:rPr>
              <w:t>196</w:t>
            </w:r>
            <w:r w:rsidRPr="00D75CDB">
              <w:rPr>
                <w:rFonts w:ascii="SimSun" w:eastAsia="SimSun" w:hAnsi="SimSun" w:cs="SimSun" w:hint="eastAsia"/>
                <w:lang w:eastAsia="zh-CN"/>
              </w:rPr>
              <w:t>家糖厂开机生产，同比减少</w:t>
            </w:r>
            <w:r w:rsidRPr="00D75CDB">
              <w:rPr>
                <w:rFonts w:ascii="SimSun" w:eastAsia="SimSun" w:hAnsi="SimSun" w:cs="SimSun"/>
                <w:lang w:eastAsia="zh-CN"/>
              </w:rPr>
              <w:t>10</w:t>
            </w:r>
            <w:r w:rsidRPr="00D75CDB">
              <w:rPr>
                <w:rFonts w:ascii="SimSun" w:eastAsia="SimSun" w:hAnsi="SimSun" w:cs="SimSun" w:hint="eastAsia"/>
                <w:lang w:eastAsia="zh-CN"/>
              </w:rPr>
              <w:t>家；累计已压榨甘蔗</w:t>
            </w:r>
            <w:r w:rsidRPr="00D75CDB">
              <w:rPr>
                <w:rFonts w:ascii="SimSun" w:eastAsia="SimSun" w:hAnsi="SimSun" w:cs="SimSun"/>
                <w:lang w:eastAsia="zh-CN"/>
              </w:rPr>
              <w:t>5333.1</w:t>
            </w:r>
            <w:r w:rsidRPr="00D75CDB">
              <w:rPr>
                <w:rFonts w:ascii="SimSun" w:eastAsia="SimSun" w:hAnsi="SimSun" w:cs="SimSun" w:hint="eastAsia"/>
                <w:lang w:eastAsia="zh-CN"/>
              </w:rPr>
              <w:t>万吨，而上个季度同期为压榨</w:t>
            </w:r>
            <w:r w:rsidRPr="00D75CDB">
              <w:rPr>
                <w:rFonts w:ascii="SimSun" w:eastAsia="SimSun" w:hAnsi="SimSun" w:cs="SimSun"/>
                <w:lang w:eastAsia="zh-CN"/>
              </w:rPr>
              <w:t>6135.7</w:t>
            </w:r>
            <w:r w:rsidRPr="00D75CDB">
              <w:rPr>
                <w:rFonts w:ascii="SimSun" w:eastAsia="SimSun" w:hAnsi="SimSun" w:cs="SimSun" w:hint="eastAsia"/>
                <w:lang w:eastAsia="zh-CN"/>
              </w:rPr>
              <w:t>万吨甘蔗；甘蔗产糖率为</w:t>
            </w:r>
            <w:r w:rsidRPr="00D75CDB">
              <w:rPr>
                <w:rFonts w:ascii="SimSun" w:eastAsia="SimSun" w:hAnsi="SimSun" w:cs="SimSun"/>
                <w:lang w:eastAsia="zh-CN"/>
              </w:rPr>
              <w:t>8.91%</w:t>
            </w:r>
            <w:r w:rsidRPr="00D75CDB">
              <w:rPr>
                <w:rFonts w:ascii="SimSun" w:eastAsia="SimSun" w:hAnsi="SimSun" w:cs="SimSun" w:hint="eastAsia"/>
                <w:lang w:eastAsia="zh-CN"/>
              </w:rPr>
              <w:t>，低于上一年度的</w:t>
            </w:r>
            <w:r w:rsidRPr="00D75CDB">
              <w:rPr>
                <w:rFonts w:ascii="SimSun" w:eastAsia="SimSun" w:hAnsi="SimSun" w:cs="SimSun"/>
                <w:lang w:eastAsia="zh-CN"/>
              </w:rPr>
              <w:t>9.39%</w:t>
            </w:r>
            <w:r w:rsidRPr="00D75CDB">
              <w:rPr>
                <w:rFonts w:ascii="SimSun" w:eastAsia="SimSun" w:hAnsi="SimSun" w:cs="SimSun" w:hint="eastAsia"/>
                <w:lang w:eastAsia="zh-CN"/>
              </w:rPr>
              <w:t>；糖产量已达</w:t>
            </w:r>
            <w:r w:rsidRPr="00D75CDB">
              <w:rPr>
                <w:rFonts w:ascii="SimSun" w:eastAsia="SimSun" w:hAnsi="SimSun" w:cs="SimSun"/>
                <w:lang w:eastAsia="zh-CN"/>
              </w:rPr>
              <w:t>475</w:t>
            </w:r>
            <w:r w:rsidRPr="00D75CDB">
              <w:rPr>
                <w:rFonts w:ascii="SimSun" w:eastAsia="SimSun" w:hAnsi="SimSun" w:cs="SimSun" w:hint="eastAsia"/>
                <w:lang w:eastAsia="zh-CN"/>
              </w:rPr>
              <w:t>万吨，低于上年度同期的</w:t>
            </w:r>
            <w:r w:rsidRPr="00D75CDB">
              <w:rPr>
                <w:rFonts w:ascii="SimSun" w:eastAsia="SimSun" w:hAnsi="SimSun" w:cs="SimSun"/>
                <w:lang w:eastAsia="zh-CN"/>
              </w:rPr>
              <w:t>576.13</w:t>
            </w:r>
            <w:r w:rsidRPr="00D75CDB">
              <w:rPr>
                <w:rFonts w:ascii="SimSun" w:eastAsia="SimSun" w:hAnsi="SimSun" w:cs="SimSun" w:hint="eastAsia"/>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5C40DD53" w:rsidR="00993B64" w:rsidRPr="0028213F" w:rsidRDefault="00D75CDB" w:rsidP="00D75CDB">
            <w:pPr>
              <w:rPr>
                <w:rFonts w:ascii="SimSun" w:eastAsia="SimSun" w:hAnsi="SimSun" w:cs="SimSun"/>
                <w:lang w:eastAsia="zh-CN"/>
              </w:rPr>
            </w:pPr>
            <w:r w:rsidRPr="00D75CDB">
              <w:rPr>
                <w:rFonts w:ascii="SimSun" w:eastAsia="SimSun" w:hAnsi="SimSun" w:cs="SimSun" w:hint="eastAsia"/>
                <w:lang w:eastAsia="zh-CN"/>
              </w:rPr>
              <w:t>本周美棉</w:t>
            </w:r>
            <w:r w:rsidRPr="00D75CDB">
              <w:rPr>
                <w:rFonts w:ascii="SimSun" w:eastAsia="SimSun" w:hAnsi="SimSun" w:cs="SimSun"/>
                <w:lang w:eastAsia="zh-CN"/>
              </w:rPr>
              <w:t>3</w:t>
            </w:r>
            <w:r w:rsidRPr="00D75CDB">
              <w:rPr>
                <w:rFonts w:ascii="SimSun" w:eastAsia="SimSun" w:hAnsi="SimSun" w:cs="SimSun" w:hint="eastAsia"/>
                <w:lang w:eastAsia="zh-CN"/>
              </w:rPr>
              <w:t>月合约价格震荡微涨，周度涨幅约</w:t>
            </w:r>
            <w:r w:rsidRPr="00D75CDB">
              <w:rPr>
                <w:rFonts w:ascii="SimSun" w:eastAsia="SimSun" w:hAnsi="SimSun" w:cs="SimSun"/>
                <w:lang w:eastAsia="zh-CN"/>
              </w:rPr>
              <w:t>0.18%</w:t>
            </w:r>
            <w:r w:rsidRPr="00D75CDB">
              <w:rPr>
                <w:rFonts w:ascii="SimSun" w:eastAsia="SimSun" w:hAnsi="SimSun" w:cs="SimSun" w:hint="eastAsia"/>
                <w:lang w:eastAsia="zh-CN"/>
              </w:rPr>
              <w:t>。受到美元走弱以及美棉花出口需求改善支撑。美国农业部出口销售报告显示，</w:t>
            </w:r>
            <w:r w:rsidRPr="00D75CDB">
              <w:rPr>
                <w:rFonts w:ascii="SimSun" w:eastAsia="SimSun" w:hAnsi="SimSun" w:cs="SimSun"/>
                <w:lang w:eastAsia="zh-CN"/>
              </w:rPr>
              <w:t>1</w:t>
            </w:r>
            <w:r w:rsidRPr="00D75CDB">
              <w:rPr>
                <w:rFonts w:ascii="SimSun" w:eastAsia="SimSun" w:hAnsi="SimSun" w:cs="SimSun" w:hint="eastAsia"/>
                <w:lang w:eastAsia="zh-CN"/>
              </w:rPr>
              <w:t>月</w:t>
            </w:r>
            <w:r w:rsidRPr="00D75CDB">
              <w:rPr>
                <w:rFonts w:ascii="SimSun" w:eastAsia="SimSun" w:hAnsi="SimSun" w:cs="SimSun"/>
                <w:lang w:eastAsia="zh-CN"/>
              </w:rPr>
              <w:t>16</w:t>
            </w:r>
            <w:r w:rsidRPr="00D75CDB">
              <w:rPr>
                <w:rFonts w:ascii="SimSun" w:eastAsia="SimSun" w:hAnsi="SimSun" w:cs="SimSun" w:hint="eastAsia"/>
                <w:lang w:eastAsia="zh-CN"/>
              </w:rPr>
              <w:t>日止当周，美国当前市场年度棉花出口销售净增</w:t>
            </w:r>
            <w:r w:rsidRPr="00D75CDB">
              <w:rPr>
                <w:rFonts w:ascii="SimSun" w:eastAsia="SimSun" w:hAnsi="SimSun" w:cs="SimSun"/>
                <w:lang w:eastAsia="zh-CN"/>
              </w:rPr>
              <w:t>34.89</w:t>
            </w:r>
            <w:r w:rsidRPr="00D75CDB">
              <w:rPr>
                <w:rFonts w:ascii="SimSun" w:eastAsia="SimSun" w:hAnsi="SimSun" w:cs="SimSun" w:hint="eastAsia"/>
                <w:lang w:eastAsia="zh-CN"/>
              </w:rPr>
              <w:t>万包，创下市场年度高位，较之前一周增加</w:t>
            </w:r>
            <w:r w:rsidRPr="00D75CDB">
              <w:rPr>
                <w:rFonts w:ascii="SimSun" w:eastAsia="SimSun" w:hAnsi="SimSun" w:cs="SimSun"/>
                <w:lang w:eastAsia="zh-CN"/>
              </w:rPr>
              <w:t>10%</w:t>
            </w:r>
            <w:r w:rsidRPr="00D75CDB">
              <w:rPr>
                <w:rFonts w:ascii="SimSun" w:eastAsia="SimSun" w:hAnsi="SimSun" w:cs="SimSun" w:hint="eastAsia"/>
                <w:lang w:eastAsia="zh-CN"/>
              </w:rPr>
              <w:t>，较前四周均值增加</w:t>
            </w:r>
            <w:r w:rsidRPr="00D75CDB">
              <w:rPr>
                <w:rFonts w:ascii="SimSun" w:eastAsia="SimSun" w:hAnsi="SimSun" w:cs="SimSun"/>
                <w:lang w:eastAsia="zh-CN"/>
              </w:rPr>
              <w:t>62%</w:t>
            </w:r>
            <w:r w:rsidRPr="00D75CDB">
              <w:rPr>
                <w:rFonts w:ascii="SimSun" w:eastAsia="SimSun" w:hAnsi="SimSun" w:cs="SimSun" w:hint="eastAsia"/>
                <w:lang w:eastAsia="zh-CN"/>
              </w:rPr>
              <w:t>。其中，对中国大陆出口销售净增</w:t>
            </w:r>
            <w:r w:rsidRPr="00D75CDB">
              <w:rPr>
                <w:rFonts w:ascii="SimSun" w:eastAsia="SimSun" w:hAnsi="SimSun" w:cs="SimSun"/>
                <w:lang w:eastAsia="zh-CN"/>
              </w:rPr>
              <w:t>0.73</w:t>
            </w:r>
            <w:r w:rsidRPr="00D75CDB">
              <w:rPr>
                <w:rFonts w:ascii="SimSun" w:eastAsia="SimSun" w:hAnsi="SimSun" w:cs="SimSun" w:hint="eastAsia"/>
                <w:lang w:eastAsia="zh-CN"/>
              </w:rPr>
              <w:t>万吨。当周，美国下一年度棉花出口销售净增</w:t>
            </w:r>
            <w:r w:rsidRPr="00D75CDB">
              <w:rPr>
                <w:rFonts w:ascii="SimSun" w:eastAsia="SimSun" w:hAnsi="SimSun" w:cs="SimSun"/>
                <w:lang w:eastAsia="zh-CN"/>
              </w:rPr>
              <w:t>7.98</w:t>
            </w:r>
            <w:r w:rsidRPr="00D75CDB">
              <w:rPr>
                <w:rFonts w:ascii="SimSun" w:eastAsia="SimSun" w:hAnsi="SimSun" w:cs="SimSun"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3B89FB6" w:rsidR="00993B64" w:rsidRPr="00083176" w:rsidRDefault="00D75CDB" w:rsidP="00083176">
            <w:pPr>
              <w:rPr>
                <w:rFonts w:ascii="SimSun" w:eastAsia="SimSun" w:hAnsi="SimSun" w:cs="SimSun"/>
                <w:lang w:eastAsia="zh-CN"/>
              </w:rPr>
            </w:pPr>
            <w:r w:rsidRPr="00D75CDB">
              <w:rPr>
                <w:rFonts w:ascii="SimSun" w:eastAsia="SimSun" w:hAnsi="SimSun" w:cs="SimSun" w:hint="eastAsia"/>
                <w:lang w:eastAsia="zh-CN"/>
              </w:rPr>
              <w:t>截止</w:t>
            </w:r>
            <w:r w:rsidRPr="00D75CDB">
              <w:rPr>
                <w:rFonts w:ascii="SimSun" w:eastAsia="SimSun" w:hAnsi="SimSun" w:cs="SimSun"/>
                <w:lang w:eastAsia="zh-CN"/>
              </w:rPr>
              <w:t>1</w:t>
            </w:r>
            <w:r w:rsidRPr="00D75CDB">
              <w:rPr>
                <w:rFonts w:ascii="SimSun" w:eastAsia="SimSun" w:hAnsi="SimSun" w:cs="SimSun" w:hint="eastAsia"/>
                <w:lang w:eastAsia="zh-CN"/>
              </w:rPr>
              <w:t>月</w:t>
            </w:r>
            <w:r w:rsidRPr="00D75CDB">
              <w:rPr>
                <w:rFonts w:ascii="SimSun" w:eastAsia="SimSun" w:hAnsi="SimSun" w:cs="SimSun"/>
                <w:lang w:eastAsia="zh-CN"/>
              </w:rPr>
              <w:t>24</w:t>
            </w:r>
            <w:r w:rsidRPr="00D75CDB">
              <w:rPr>
                <w:rFonts w:ascii="SimSun" w:eastAsia="SimSun" w:hAnsi="SimSun" w:cs="SimSun" w:hint="eastAsia"/>
                <w:lang w:eastAsia="zh-CN"/>
              </w:rPr>
              <w:t>日，美元指数跌</w:t>
            </w:r>
            <w:r w:rsidRPr="00D75CDB">
              <w:rPr>
                <w:rFonts w:ascii="SimSun" w:eastAsia="SimSun" w:hAnsi="SimSun" w:cs="SimSun"/>
                <w:lang w:eastAsia="zh-CN"/>
              </w:rPr>
              <w:t>0.62%</w:t>
            </w:r>
            <w:r w:rsidRPr="00D75CDB">
              <w:rPr>
                <w:rFonts w:ascii="SimSun" w:eastAsia="SimSun" w:hAnsi="SimSun" w:cs="SimSun" w:hint="eastAsia"/>
                <w:lang w:eastAsia="zh-CN"/>
              </w:rPr>
              <w:t>报</w:t>
            </w:r>
            <w:r w:rsidRPr="00D75CDB">
              <w:rPr>
                <w:rFonts w:ascii="SimSun" w:eastAsia="SimSun" w:hAnsi="SimSun" w:cs="SimSun"/>
                <w:lang w:eastAsia="zh-CN"/>
              </w:rPr>
              <w:t>107.4804</w:t>
            </w:r>
            <w:r w:rsidRPr="00D75CDB">
              <w:rPr>
                <w:rFonts w:ascii="SimSun" w:eastAsia="SimSun" w:hAnsi="SimSun" w:cs="SimSun" w:hint="eastAsia"/>
                <w:lang w:eastAsia="zh-CN"/>
              </w:rPr>
              <w:t>，周跌</w:t>
            </w:r>
            <w:r w:rsidRPr="00D75CDB">
              <w:rPr>
                <w:rFonts w:ascii="SimSun" w:eastAsia="SimSun" w:hAnsi="SimSun" w:cs="SimSun"/>
                <w:lang w:eastAsia="zh-CN"/>
              </w:rPr>
              <w:t>1.74%</w:t>
            </w:r>
            <w:r w:rsidRPr="00D75CDB">
              <w:rPr>
                <w:rFonts w:ascii="SimSun" w:eastAsia="SimSun" w:hAnsi="SimSun" w:cs="SimSun" w:hint="eastAsia"/>
                <w:lang w:eastAsia="zh-CN"/>
              </w:rPr>
              <w:t>。非美货币多数上涨，欧元兑美元涨</w:t>
            </w:r>
            <w:r w:rsidRPr="00D75CDB">
              <w:rPr>
                <w:rFonts w:ascii="SimSun" w:eastAsia="SimSun" w:hAnsi="SimSun" w:cs="SimSun"/>
                <w:lang w:eastAsia="zh-CN"/>
              </w:rPr>
              <w:t>0.77%</w:t>
            </w:r>
            <w:r w:rsidRPr="00D75CDB">
              <w:rPr>
                <w:rFonts w:ascii="SimSun" w:eastAsia="SimSun" w:hAnsi="SimSun" w:cs="SimSun" w:hint="eastAsia"/>
                <w:lang w:eastAsia="zh-CN"/>
              </w:rPr>
              <w:t>报</w:t>
            </w:r>
            <w:r w:rsidRPr="00D75CDB">
              <w:rPr>
                <w:rFonts w:ascii="SimSun" w:eastAsia="SimSun" w:hAnsi="SimSun" w:cs="SimSun"/>
                <w:lang w:eastAsia="zh-CN"/>
              </w:rPr>
              <w:t>1.0496</w:t>
            </w:r>
            <w:r w:rsidRPr="00D75CDB">
              <w:rPr>
                <w:rFonts w:ascii="SimSun" w:eastAsia="SimSun" w:hAnsi="SimSun" w:cs="SimSun" w:hint="eastAsia"/>
                <w:lang w:eastAsia="zh-CN"/>
              </w:rPr>
              <w:t>，周涨</w:t>
            </w:r>
            <w:r w:rsidRPr="00D75CDB">
              <w:rPr>
                <w:rFonts w:ascii="SimSun" w:eastAsia="SimSun" w:hAnsi="SimSun" w:cs="SimSun"/>
                <w:lang w:eastAsia="zh-CN"/>
              </w:rPr>
              <w:t>2.17%</w:t>
            </w:r>
            <w:r w:rsidRPr="00D75CDB">
              <w:rPr>
                <w:rFonts w:ascii="SimSun" w:eastAsia="SimSun" w:hAnsi="SimSun" w:cs="SimSun" w:hint="eastAsia"/>
                <w:lang w:eastAsia="zh-CN"/>
              </w:rPr>
              <w:t>；英镑兑美元涨</w:t>
            </w:r>
            <w:r w:rsidRPr="00D75CDB">
              <w:rPr>
                <w:rFonts w:ascii="SimSun" w:eastAsia="SimSun" w:hAnsi="SimSun" w:cs="SimSun"/>
                <w:lang w:eastAsia="zh-CN"/>
              </w:rPr>
              <w:t>1.07%</w:t>
            </w:r>
            <w:r w:rsidRPr="00D75CDB">
              <w:rPr>
                <w:rFonts w:ascii="SimSun" w:eastAsia="SimSun" w:hAnsi="SimSun" w:cs="SimSun" w:hint="eastAsia"/>
                <w:lang w:eastAsia="zh-CN"/>
              </w:rPr>
              <w:t>报</w:t>
            </w:r>
            <w:r w:rsidRPr="00D75CDB">
              <w:rPr>
                <w:rFonts w:ascii="SimSun" w:eastAsia="SimSun" w:hAnsi="SimSun" w:cs="SimSun"/>
                <w:lang w:eastAsia="zh-CN"/>
              </w:rPr>
              <w:t>1.2485</w:t>
            </w:r>
            <w:r w:rsidRPr="00D75CDB">
              <w:rPr>
                <w:rFonts w:ascii="SimSun" w:eastAsia="SimSun" w:hAnsi="SimSun" w:cs="SimSun" w:hint="eastAsia"/>
                <w:lang w:eastAsia="zh-CN"/>
              </w:rPr>
              <w:t>，周涨</w:t>
            </w:r>
            <w:r w:rsidRPr="00D75CDB">
              <w:rPr>
                <w:rFonts w:ascii="SimSun" w:eastAsia="SimSun" w:hAnsi="SimSun" w:cs="SimSun"/>
                <w:lang w:eastAsia="zh-CN"/>
              </w:rPr>
              <w:t>2.59%</w:t>
            </w:r>
            <w:r w:rsidRPr="00D75CDB">
              <w:rPr>
                <w:rFonts w:ascii="SimSun" w:eastAsia="SimSun" w:hAnsi="SimSun" w:cs="SimSun" w:hint="eastAsia"/>
                <w:lang w:eastAsia="zh-CN"/>
              </w:rPr>
              <w:t>；美元兑日元跌</w:t>
            </w:r>
            <w:r w:rsidRPr="00D75CDB">
              <w:rPr>
                <w:rFonts w:ascii="SimSun" w:eastAsia="SimSun" w:hAnsi="SimSun" w:cs="SimSun"/>
                <w:lang w:eastAsia="zh-CN"/>
              </w:rPr>
              <w:t>0.03%</w:t>
            </w:r>
            <w:r w:rsidRPr="00D75CDB">
              <w:rPr>
                <w:rFonts w:ascii="SimSun" w:eastAsia="SimSun" w:hAnsi="SimSun" w:cs="SimSun" w:hint="eastAsia"/>
                <w:lang w:eastAsia="zh-CN"/>
              </w:rPr>
              <w:t>报</w:t>
            </w:r>
            <w:r w:rsidRPr="00D75CDB">
              <w:rPr>
                <w:rFonts w:ascii="SimSun" w:eastAsia="SimSun" w:hAnsi="SimSun" w:cs="SimSun"/>
                <w:lang w:eastAsia="zh-CN"/>
              </w:rPr>
              <w:t>156.013</w:t>
            </w:r>
            <w:r w:rsidRPr="00D75CDB">
              <w:rPr>
                <w:rFonts w:ascii="SimSun" w:eastAsia="SimSun" w:hAnsi="SimSun" w:cs="SimSun" w:hint="eastAsia"/>
                <w:lang w:eastAsia="zh-CN"/>
              </w:rPr>
              <w:t>，周跌</w:t>
            </w:r>
            <w:r w:rsidRPr="00D75CDB">
              <w:rPr>
                <w:rFonts w:ascii="SimSun" w:eastAsia="SimSun" w:hAnsi="SimSun" w:cs="SimSun"/>
                <w:lang w:eastAsia="zh-CN"/>
              </w:rPr>
              <w:t>0.19%</w:t>
            </w:r>
            <w:r w:rsidRPr="00D75CDB">
              <w:rPr>
                <w:rFonts w:ascii="SimSun" w:eastAsia="SimSun" w:hAnsi="SimSun" w:cs="SimSun" w:hint="eastAsia"/>
                <w:lang w:eastAsia="zh-CN"/>
              </w:rPr>
              <w:t>。宏观数据方面，美国</w:t>
            </w:r>
            <w:r w:rsidRPr="00D75CDB">
              <w:rPr>
                <w:rFonts w:ascii="SimSun" w:eastAsia="SimSun" w:hAnsi="SimSun" w:cs="SimSun"/>
                <w:lang w:eastAsia="zh-CN"/>
              </w:rPr>
              <w:t>1</w:t>
            </w:r>
            <w:r w:rsidRPr="00D75CDB">
              <w:rPr>
                <w:rFonts w:ascii="SimSun" w:eastAsia="SimSun" w:hAnsi="SimSun" w:cs="SimSun" w:hint="eastAsia"/>
                <w:lang w:eastAsia="zh-CN"/>
              </w:rPr>
              <w:t>月标普全球制造业</w:t>
            </w:r>
            <w:r w:rsidRPr="00D75CDB">
              <w:rPr>
                <w:rFonts w:ascii="SimSun" w:eastAsia="SimSun" w:hAnsi="SimSun" w:cs="SimSun"/>
                <w:lang w:eastAsia="zh-CN"/>
              </w:rPr>
              <w:t>PMI</w:t>
            </w:r>
            <w:r w:rsidRPr="00D75CDB">
              <w:rPr>
                <w:rFonts w:ascii="SimSun" w:eastAsia="SimSun" w:hAnsi="SimSun" w:cs="SimSun" w:hint="eastAsia"/>
                <w:lang w:eastAsia="zh-CN"/>
              </w:rPr>
              <w:t>初值</w:t>
            </w:r>
            <w:r w:rsidRPr="00D75CDB">
              <w:rPr>
                <w:rFonts w:ascii="SimSun" w:eastAsia="SimSun" w:hAnsi="SimSun" w:cs="SimSun"/>
                <w:lang w:eastAsia="zh-CN"/>
              </w:rPr>
              <w:t>50.1</w:t>
            </w:r>
            <w:r w:rsidRPr="00D75CDB">
              <w:rPr>
                <w:rFonts w:ascii="SimSun" w:eastAsia="SimSun" w:hAnsi="SimSun" w:cs="SimSun" w:hint="eastAsia"/>
                <w:lang w:eastAsia="zh-CN"/>
              </w:rPr>
              <w:t>，预期</w:t>
            </w:r>
            <w:r w:rsidRPr="00D75CDB">
              <w:rPr>
                <w:rFonts w:ascii="SimSun" w:eastAsia="SimSun" w:hAnsi="SimSun" w:cs="SimSun"/>
                <w:lang w:eastAsia="zh-CN"/>
              </w:rPr>
              <w:t>49.7</w:t>
            </w:r>
            <w:r w:rsidRPr="00D75CDB">
              <w:rPr>
                <w:rFonts w:ascii="SimSun" w:eastAsia="SimSun" w:hAnsi="SimSun" w:cs="SimSun" w:hint="eastAsia"/>
                <w:lang w:eastAsia="zh-CN"/>
              </w:rPr>
              <w:t>；服务业</w:t>
            </w:r>
            <w:r w:rsidRPr="00D75CDB">
              <w:rPr>
                <w:rFonts w:ascii="SimSun" w:eastAsia="SimSun" w:hAnsi="SimSun" w:cs="SimSun"/>
                <w:lang w:eastAsia="zh-CN"/>
              </w:rPr>
              <w:t>PMI</w:t>
            </w:r>
            <w:r w:rsidRPr="00D75CDB">
              <w:rPr>
                <w:rFonts w:ascii="SimSun" w:eastAsia="SimSun" w:hAnsi="SimSun" w:cs="SimSun" w:hint="eastAsia"/>
                <w:lang w:eastAsia="zh-CN"/>
              </w:rPr>
              <w:t>初值</w:t>
            </w:r>
            <w:r w:rsidRPr="00D75CDB">
              <w:rPr>
                <w:rFonts w:ascii="SimSun" w:eastAsia="SimSun" w:hAnsi="SimSun" w:cs="SimSun"/>
                <w:lang w:eastAsia="zh-CN"/>
              </w:rPr>
              <w:t>52.8</w:t>
            </w:r>
            <w:r w:rsidRPr="00D75CDB">
              <w:rPr>
                <w:rFonts w:ascii="SimSun" w:eastAsia="SimSun" w:hAnsi="SimSun" w:cs="SimSun" w:hint="eastAsia"/>
                <w:lang w:eastAsia="zh-CN"/>
              </w:rPr>
              <w:t>，预期</w:t>
            </w:r>
            <w:r w:rsidRPr="00D75CDB">
              <w:rPr>
                <w:rFonts w:ascii="SimSun" w:eastAsia="SimSun" w:hAnsi="SimSun" w:cs="SimSun"/>
                <w:lang w:eastAsia="zh-CN"/>
              </w:rPr>
              <w:t>56.5</w:t>
            </w:r>
            <w:r w:rsidRPr="00D75CDB">
              <w:rPr>
                <w:rFonts w:ascii="SimSun" w:eastAsia="SimSun" w:hAnsi="SimSun" w:cs="SimSun" w:hint="eastAsia"/>
                <w:lang w:eastAsia="zh-CN"/>
              </w:rPr>
              <w:t>，前值</w:t>
            </w:r>
            <w:r w:rsidRPr="00D75CDB">
              <w:rPr>
                <w:rFonts w:ascii="SimSun" w:eastAsia="SimSun" w:hAnsi="SimSun" w:cs="SimSun"/>
                <w:lang w:eastAsia="zh-CN"/>
              </w:rPr>
              <w:t>56.8</w:t>
            </w:r>
            <w:r w:rsidRPr="00D75CDB">
              <w:rPr>
                <w:rFonts w:ascii="SimSun" w:eastAsia="SimSun" w:hAnsi="SimSun" w:cs="SimSun" w:hint="eastAsia"/>
                <w:lang w:eastAsia="zh-CN"/>
              </w:rPr>
              <w:t>。上周市场交易分歧主要围绕特朗普政策的不确定性，市场对其新政策的敏感度显著上升。市场一度因预期关税延期而抛售美元和美债，导致长端美债收益率和美元指数大幅下挫。然而，特朗普随后宣布将如期征收关税，市场对美国通胀反弹的预期升温，美联储降息预期再度下调。美国初请失业金人数超预期，创六周最大增幅，持续申领人数上升或暗示招聘放缓。长期来看，美国经济基本面依旧稳健，通胀下行空间有限，特朗普政策变数或加剧市场波动，预计美元将维持高位震荡。欧元区方面，欧元区</w:t>
            </w:r>
            <w:r w:rsidRPr="00D75CDB">
              <w:rPr>
                <w:rFonts w:ascii="SimSun" w:eastAsia="SimSun" w:hAnsi="SimSun" w:cs="SimSun"/>
                <w:lang w:eastAsia="zh-CN"/>
              </w:rPr>
              <w:t>1</w:t>
            </w:r>
            <w:r w:rsidRPr="00D75CDB">
              <w:rPr>
                <w:rFonts w:ascii="SimSun" w:eastAsia="SimSun" w:hAnsi="SimSun" w:cs="SimSun" w:hint="eastAsia"/>
                <w:lang w:eastAsia="zh-CN"/>
              </w:rPr>
              <w:t>月制造业</w:t>
            </w:r>
            <w:r w:rsidRPr="00D75CDB">
              <w:rPr>
                <w:rFonts w:ascii="SimSun" w:eastAsia="SimSun" w:hAnsi="SimSun" w:cs="SimSun"/>
                <w:lang w:eastAsia="zh-CN"/>
              </w:rPr>
              <w:t>PMI</w:t>
            </w:r>
            <w:r w:rsidRPr="00D75CDB">
              <w:rPr>
                <w:rFonts w:ascii="SimSun" w:eastAsia="SimSun" w:hAnsi="SimSun" w:cs="SimSun" w:hint="eastAsia"/>
                <w:lang w:eastAsia="zh-CN"/>
              </w:rPr>
              <w:t>初值录得</w:t>
            </w:r>
            <w:r w:rsidRPr="00D75CDB">
              <w:rPr>
                <w:rFonts w:ascii="SimSun" w:eastAsia="SimSun" w:hAnsi="SimSun" w:cs="SimSun"/>
                <w:lang w:eastAsia="zh-CN"/>
              </w:rPr>
              <w:t>46.1</w:t>
            </w:r>
            <w:r w:rsidRPr="00D75CDB">
              <w:rPr>
                <w:rFonts w:ascii="SimSun" w:eastAsia="SimSun" w:hAnsi="SimSun" w:cs="SimSun" w:hint="eastAsia"/>
                <w:lang w:eastAsia="zh-CN"/>
              </w:rPr>
              <w:t>，为八个月高点。近期通胀的小幅升温引起欧央行管委对经济前景的担忧，预计欧央行将维持审慎的货币政策宽松方式。</w:t>
            </w:r>
            <w:r w:rsidRPr="00D75CDB">
              <w:rPr>
                <w:rFonts w:ascii="SimSun" w:eastAsia="SimSun" w:hAnsi="SimSun" w:cs="SimSun"/>
                <w:lang w:eastAsia="zh-CN"/>
              </w:rPr>
              <w:t>2025</w:t>
            </w:r>
            <w:r w:rsidRPr="00D75CDB">
              <w:rPr>
                <w:rFonts w:ascii="SimSun" w:eastAsia="SimSun" w:hAnsi="SimSun" w:cs="SimSun" w:hint="eastAsia"/>
                <w:lang w:eastAsia="zh-CN"/>
              </w:rPr>
              <w:t>年欧洲央行将进行四次</w:t>
            </w:r>
            <w:r w:rsidRPr="00D75CDB">
              <w:rPr>
                <w:rFonts w:ascii="SimSun" w:eastAsia="SimSun" w:hAnsi="SimSun" w:cs="SimSun"/>
                <w:lang w:eastAsia="zh-CN"/>
              </w:rPr>
              <w:t>25</w:t>
            </w:r>
            <w:r w:rsidRPr="00D75CDB">
              <w:rPr>
                <w:rFonts w:ascii="SimSun" w:eastAsia="SimSun" w:hAnsi="SimSun" w:cs="SimSun" w:hint="eastAsia"/>
                <w:lang w:eastAsia="zh-CN"/>
              </w:rPr>
              <w:t>个基点降息的基本预期保持不变，欧央行整体偏鸽基调或使欧元承压运行。日元方面，日本</w:t>
            </w:r>
            <w:r w:rsidRPr="00D75CDB">
              <w:rPr>
                <w:rFonts w:ascii="SimSun" w:eastAsia="SimSun" w:hAnsi="SimSun" w:cs="SimSun"/>
                <w:lang w:eastAsia="zh-CN"/>
              </w:rPr>
              <w:t>2024</w:t>
            </w:r>
            <w:r w:rsidRPr="00D75CDB">
              <w:rPr>
                <w:rFonts w:ascii="SimSun" w:eastAsia="SimSun" w:hAnsi="SimSun" w:cs="SimSun" w:hint="eastAsia"/>
                <w:lang w:eastAsia="zh-CN"/>
              </w:rPr>
              <w:t>年</w:t>
            </w:r>
            <w:r w:rsidRPr="00D75CDB">
              <w:rPr>
                <w:rFonts w:ascii="SimSun" w:eastAsia="SimSun" w:hAnsi="SimSun" w:cs="SimSun"/>
                <w:lang w:eastAsia="zh-CN"/>
              </w:rPr>
              <w:t>12</w:t>
            </w:r>
            <w:r w:rsidRPr="00D75CDB">
              <w:rPr>
                <w:rFonts w:ascii="SimSun" w:eastAsia="SimSun" w:hAnsi="SimSun" w:cs="SimSun" w:hint="eastAsia"/>
                <w:lang w:eastAsia="zh-CN"/>
              </w:rPr>
              <w:t>月核心</w:t>
            </w:r>
            <w:r w:rsidRPr="00D75CDB">
              <w:rPr>
                <w:rFonts w:ascii="SimSun" w:eastAsia="SimSun" w:hAnsi="SimSun" w:cs="SimSun"/>
                <w:lang w:eastAsia="zh-CN"/>
              </w:rPr>
              <w:t>CPI</w:t>
            </w:r>
            <w:r w:rsidRPr="00D75CDB">
              <w:rPr>
                <w:rFonts w:ascii="SimSun" w:eastAsia="SimSun" w:hAnsi="SimSun" w:cs="SimSun" w:hint="eastAsia"/>
                <w:lang w:eastAsia="zh-CN"/>
              </w:rPr>
              <w:t>同比升</w:t>
            </w:r>
            <w:r w:rsidRPr="00D75CDB">
              <w:rPr>
                <w:rFonts w:ascii="SimSun" w:eastAsia="SimSun" w:hAnsi="SimSun" w:cs="SimSun"/>
                <w:lang w:eastAsia="zh-CN"/>
              </w:rPr>
              <w:t>3.0%</w:t>
            </w:r>
            <w:r w:rsidRPr="00D75CDB">
              <w:rPr>
                <w:rFonts w:ascii="SimSun" w:eastAsia="SimSun" w:hAnsi="SimSun" w:cs="SimSun" w:hint="eastAsia"/>
                <w:lang w:eastAsia="zh-CN"/>
              </w:rPr>
              <w:t>，央行如期加息</w:t>
            </w:r>
            <w:r w:rsidRPr="00D75CDB">
              <w:rPr>
                <w:rFonts w:ascii="SimSun" w:eastAsia="SimSun" w:hAnsi="SimSun" w:cs="SimSun"/>
                <w:lang w:eastAsia="zh-CN"/>
              </w:rPr>
              <w:t>25</w:t>
            </w:r>
            <w:r w:rsidRPr="00D75CDB">
              <w:rPr>
                <w:rFonts w:ascii="SimSun" w:eastAsia="SimSun" w:hAnsi="SimSun" w:cs="SimSun" w:hint="eastAsia"/>
                <w:lang w:eastAsia="zh-CN"/>
              </w:rPr>
              <w:t>个基点至</w:t>
            </w:r>
            <w:r w:rsidRPr="00D75CDB">
              <w:rPr>
                <w:rFonts w:ascii="SimSun" w:eastAsia="SimSun" w:hAnsi="SimSun" w:cs="SimSun"/>
                <w:lang w:eastAsia="zh-CN"/>
              </w:rPr>
              <w:t>0.5%</w:t>
            </w:r>
            <w:r w:rsidRPr="00D75CDB">
              <w:rPr>
                <w:rFonts w:ascii="SimSun" w:eastAsia="SimSun" w:hAnsi="SimSun" w:cs="SimSun" w:hint="eastAsia"/>
                <w:lang w:eastAsia="zh-CN"/>
              </w:rPr>
              <w:t>，日本央行整体偏鹰的基调为利率提供一定支撑，美日利差的收敛预期或将推动日元震荡上行。</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D1D4D72" w:rsidR="00993B64" w:rsidRPr="007325D8" w:rsidRDefault="00D75CDB" w:rsidP="007325D8">
            <w:pPr>
              <w:rPr>
                <w:rFonts w:eastAsiaTheme="minorEastAsia"/>
                <w:lang w:eastAsia="zh-CN"/>
              </w:rPr>
            </w:pPr>
            <w:r w:rsidRPr="00D75CDB">
              <w:rPr>
                <w:rFonts w:eastAsiaTheme="minorEastAsia" w:hint="eastAsia"/>
                <w:lang w:eastAsia="zh-CN"/>
              </w:rPr>
              <w:t>截止</w:t>
            </w:r>
            <w:r w:rsidRPr="00D75CDB">
              <w:rPr>
                <w:rFonts w:eastAsiaTheme="minorEastAsia"/>
                <w:lang w:eastAsia="zh-CN"/>
              </w:rPr>
              <w:t>1</w:t>
            </w:r>
            <w:r w:rsidRPr="00D75CDB">
              <w:rPr>
                <w:rFonts w:eastAsiaTheme="minorEastAsia" w:hint="eastAsia"/>
                <w:lang w:eastAsia="zh-CN"/>
              </w:rPr>
              <w:t>月</w:t>
            </w:r>
            <w:r w:rsidRPr="00D75CDB">
              <w:rPr>
                <w:rFonts w:eastAsiaTheme="minorEastAsia"/>
                <w:lang w:eastAsia="zh-CN"/>
              </w:rPr>
              <w:t>24</w:t>
            </w:r>
            <w:r w:rsidRPr="00D75CDB">
              <w:rPr>
                <w:rFonts w:eastAsiaTheme="minorEastAsia" w:hint="eastAsia"/>
                <w:lang w:eastAsia="zh-CN"/>
              </w:rPr>
              <w:t>日，国际贵金属期货普遍收涨，</w:t>
            </w:r>
            <w:r w:rsidRPr="00D75CDB">
              <w:rPr>
                <w:rFonts w:eastAsiaTheme="minorEastAsia"/>
                <w:lang w:eastAsia="zh-CN"/>
              </w:rPr>
              <w:t>COMEX</w:t>
            </w:r>
            <w:r w:rsidRPr="00D75CDB">
              <w:rPr>
                <w:rFonts w:eastAsiaTheme="minorEastAsia" w:hint="eastAsia"/>
                <w:lang w:eastAsia="zh-CN"/>
              </w:rPr>
              <w:t>黄金期货涨</w:t>
            </w:r>
            <w:r w:rsidRPr="00D75CDB">
              <w:rPr>
                <w:rFonts w:eastAsiaTheme="minorEastAsia"/>
                <w:lang w:eastAsia="zh-CN"/>
              </w:rPr>
              <w:t>0.45%</w:t>
            </w:r>
            <w:r w:rsidRPr="00D75CDB">
              <w:rPr>
                <w:rFonts w:eastAsiaTheme="minorEastAsia" w:hint="eastAsia"/>
                <w:lang w:eastAsia="zh-CN"/>
              </w:rPr>
              <w:t>报</w:t>
            </w:r>
            <w:r w:rsidRPr="00D75CDB">
              <w:rPr>
                <w:rFonts w:eastAsiaTheme="minorEastAsia"/>
                <w:lang w:eastAsia="zh-CN"/>
              </w:rPr>
              <w:t>2777.4</w:t>
            </w:r>
            <w:r w:rsidRPr="00D75CDB">
              <w:rPr>
                <w:rFonts w:eastAsiaTheme="minorEastAsia" w:hint="eastAsia"/>
                <w:lang w:eastAsia="zh-CN"/>
              </w:rPr>
              <w:t>美元</w:t>
            </w:r>
            <w:r w:rsidRPr="00D75CDB">
              <w:rPr>
                <w:rFonts w:eastAsiaTheme="minorEastAsia"/>
                <w:lang w:eastAsia="zh-CN"/>
              </w:rPr>
              <w:t>/</w:t>
            </w:r>
            <w:r w:rsidRPr="00D75CDB">
              <w:rPr>
                <w:rFonts w:eastAsiaTheme="minorEastAsia" w:hint="eastAsia"/>
                <w:lang w:eastAsia="zh-CN"/>
              </w:rPr>
              <w:t>盎司，</w:t>
            </w:r>
            <w:r w:rsidRPr="00D75CDB">
              <w:rPr>
                <w:rFonts w:eastAsiaTheme="minorEastAsia"/>
                <w:lang w:eastAsia="zh-CN"/>
              </w:rPr>
              <w:t>COMEX</w:t>
            </w:r>
            <w:r w:rsidRPr="00D75CDB">
              <w:rPr>
                <w:rFonts w:eastAsiaTheme="minorEastAsia" w:hint="eastAsia"/>
                <w:lang w:eastAsia="zh-CN"/>
              </w:rPr>
              <w:t>白银期货涨</w:t>
            </w:r>
            <w:r w:rsidRPr="00D75CDB">
              <w:rPr>
                <w:rFonts w:eastAsiaTheme="minorEastAsia"/>
                <w:lang w:eastAsia="zh-CN"/>
              </w:rPr>
              <w:t>0.64%</w:t>
            </w:r>
            <w:r w:rsidRPr="00D75CDB">
              <w:rPr>
                <w:rFonts w:eastAsiaTheme="minorEastAsia" w:hint="eastAsia"/>
                <w:lang w:eastAsia="zh-CN"/>
              </w:rPr>
              <w:t>报</w:t>
            </w:r>
            <w:r w:rsidRPr="00D75CDB">
              <w:rPr>
                <w:rFonts w:eastAsiaTheme="minorEastAsia"/>
                <w:lang w:eastAsia="zh-CN"/>
              </w:rPr>
              <w:t>31.04</w:t>
            </w:r>
            <w:r w:rsidRPr="00D75CDB">
              <w:rPr>
                <w:rFonts w:eastAsiaTheme="minorEastAsia" w:hint="eastAsia"/>
                <w:lang w:eastAsia="zh-CN"/>
              </w:rPr>
              <w:t>美元</w:t>
            </w:r>
            <w:r w:rsidRPr="00D75CDB">
              <w:rPr>
                <w:rFonts w:eastAsiaTheme="minorEastAsia"/>
                <w:lang w:eastAsia="zh-CN"/>
              </w:rPr>
              <w:t>/</w:t>
            </w:r>
            <w:r w:rsidRPr="00D75CDB">
              <w:rPr>
                <w:rFonts w:eastAsiaTheme="minorEastAsia" w:hint="eastAsia"/>
                <w:lang w:eastAsia="zh-CN"/>
              </w:rPr>
              <w:t>盎司。本周，</w:t>
            </w:r>
            <w:r w:rsidRPr="00D75CDB">
              <w:rPr>
                <w:rFonts w:eastAsiaTheme="minorEastAsia"/>
                <w:lang w:eastAsia="zh-CN"/>
              </w:rPr>
              <w:t>COMEX</w:t>
            </w:r>
            <w:r w:rsidRPr="00D75CDB">
              <w:rPr>
                <w:rFonts w:eastAsiaTheme="minorEastAsia" w:hint="eastAsia"/>
                <w:lang w:eastAsia="zh-CN"/>
              </w:rPr>
              <w:t>黄金期货涨</w:t>
            </w:r>
            <w:r w:rsidRPr="00D75CDB">
              <w:rPr>
                <w:rFonts w:eastAsiaTheme="minorEastAsia"/>
                <w:lang w:eastAsia="zh-CN"/>
              </w:rPr>
              <w:t>1.04%</w:t>
            </w:r>
            <w:r w:rsidRPr="00D75CDB">
              <w:rPr>
                <w:rFonts w:eastAsiaTheme="minorEastAsia" w:hint="eastAsia"/>
                <w:lang w:eastAsia="zh-CN"/>
              </w:rPr>
              <w:t>，</w:t>
            </w:r>
            <w:r w:rsidRPr="00D75CDB">
              <w:rPr>
                <w:rFonts w:eastAsiaTheme="minorEastAsia"/>
                <w:lang w:eastAsia="zh-CN"/>
              </w:rPr>
              <w:t>COMEX</w:t>
            </w:r>
            <w:r w:rsidRPr="00D75CDB">
              <w:rPr>
                <w:rFonts w:eastAsiaTheme="minorEastAsia" w:hint="eastAsia"/>
                <w:lang w:eastAsia="zh-CN"/>
              </w:rPr>
              <w:t>白银期货跌</w:t>
            </w:r>
            <w:r w:rsidRPr="00D75CDB">
              <w:rPr>
                <w:rFonts w:eastAsiaTheme="minorEastAsia"/>
                <w:lang w:eastAsia="zh-CN"/>
              </w:rPr>
              <w:t>0.32%</w:t>
            </w:r>
            <w:r w:rsidRPr="00D75CDB">
              <w:rPr>
                <w:rFonts w:eastAsiaTheme="minorEastAsia" w:hint="eastAsia"/>
                <w:lang w:eastAsia="zh-CN"/>
              </w:rPr>
              <w:t>。过去一周，贵金属市场延续上行趋势，主要受到政策避险情绪和美元疲软的提振。地缘方面，市场当前密切关注以哈停火协议的后续影响，当前整体地缘局势降温。特朗普宣布将对多国加征高额关税，但尚未提供具体执行细节，政策不确定性使得市场避险情绪有所抬升。宏观数据方面，美国初请失业金人数增幅创</w:t>
            </w:r>
            <w:r w:rsidRPr="00D75CDB">
              <w:rPr>
                <w:rFonts w:eastAsiaTheme="minorEastAsia"/>
                <w:lang w:eastAsia="zh-CN"/>
              </w:rPr>
              <w:t>6</w:t>
            </w:r>
            <w:r w:rsidRPr="00D75CDB">
              <w:rPr>
                <w:rFonts w:eastAsiaTheme="minorEastAsia" w:hint="eastAsia"/>
                <w:lang w:eastAsia="zh-CN"/>
              </w:rPr>
              <w:t>周内新高，就业市场表现略显疲软，整体稳健态势不变。特朗普政策的不确定性推升避险情绪，全面关税可能引发通胀反弹，美联储在通胀压力下或维持高利率，这支撑了金价上行。然而，高利率政策预期利好美元和美债收益率，对黄金的上行空间形成一定制约。各国央行购金意愿强烈，为贵金属市场提供了中长期支撑。短期内，黄金或维持震荡上行。</w:t>
            </w:r>
          </w:p>
        </w:tc>
      </w:tr>
    </w:tbl>
    <w:p w14:paraId="500A1390" w14:textId="77777777" w:rsidR="009012EB" w:rsidRDefault="009012EB">
      <w:pPr>
        <w:pStyle w:val="BodyText"/>
        <w:spacing w:line="263" w:lineRule="auto"/>
        <w:rPr>
          <w:lang w:eastAsia="zh-CN"/>
        </w:rPr>
      </w:pPr>
    </w:p>
    <w:p w14:paraId="2D9D6410" w14:textId="1C37C28C" w:rsidR="00993B64" w:rsidRDefault="00F70FC2">
      <w:pPr>
        <w:pStyle w:val="BodyText"/>
        <w:spacing w:line="263" w:lineRule="auto"/>
        <w:rPr>
          <w:rFonts w:ascii="Microsoft YaHei" w:eastAsia="Microsoft YaHei" w:hAnsi="Microsoft YaHei" w:cs="Microsoft YaHei"/>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14:paraId="520F83BC" w14:textId="77777777" w:rsidTr="00246C38">
        <w:trPr>
          <w:trHeight w:val="3516"/>
        </w:trPr>
        <w:tc>
          <w:tcPr>
            <w:tcW w:w="9417" w:type="dxa"/>
          </w:tcPr>
          <w:p w14:paraId="0A14911C" w14:textId="2135A27B" w:rsidR="00993B64" w:rsidRDefault="00E42547" w:rsidP="008C26D6">
            <w:pPr>
              <w:spacing w:line="4053" w:lineRule="exact"/>
              <w:jc w:val="both"/>
              <w:rPr>
                <w:rFonts w:eastAsia="SimSun"/>
                <w:lang w:eastAsia="zh-CN"/>
              </w:rPr>
            </w:pPr>
            <w:r>
              <w:rPr>
                <w:noProof/>
                <w:lang w:eastAsia="zh-CN"/>
              </w:rPr>
              <w:lastRenderedPageBreak/>
              <mc:AlternateContent>
                <mc:Choice Requires="wps">
                  <w:drawing>
                    <wp:anchor distT="0" distB="0" distL="114300" distR="114300" simplePos="0" relativeHeight="251612160" behindDoc="0" locked="0" layoutInCell="1" allowOverlap="1" wp14:anchorId="5BD20E11" wp14:editId="2472960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图1 ：</w:t>
                                  </w:r>
                                  <w:r w:rsidR="008C26D6" w:rsidRPr="00914848">
                                    <w:rPr>
                                      <w:rFonts w:ascii="Microsoft YaHei" w:eastAsia="Microsoft YaHei" w:hAnsi="Microsoft YaHei" w:cs="Microsoft YaHei" w:hint="eastAsia"/>
                                      <w:spacing w:val="25"/>
                                      <w:sz w:val="19"/>
                                      <w:szCs w:val="19"/>
                                      <w:lang w:eastAsia="zh-CN"/>
                                    </w:rPr>
                                    <w:t>标普</w:t>
                                  </w:r>
                                  <w:r w:rsidR="008C26D6" w:rsidRPr="00914848">
                                    <w:rPr>
                                      <w:rFonts w:ascii="Microsoft YaHei" w:eastAsia="Microsoft YaHei" w:hAnsi="Microsoft YaHei" w:cs="Microsoft YaHei"/>
                                      <w:spacing w:val="25"/>
                                      <w:sz w:val="19"/>
                                      <w:szCs w:val="19"/>
                                      <w:lang w:eastAsia="zh-CN"/>
                                    </w:rPr>
                                    <w:t>50</w:t>
                                  </w:r>
                                  <w:r w:rsidR="008C26D6" w:rsidRPr="00BF2437">
                                    <w:rPr>
                                      <w:rFonts w:ascii="Microsoft YaHei" w:eastAsia="Microsoft YaHei" w:hAnsi="Microsoft YaHei" w:cs="Microsoft YaHei"/>
                                      <w:spacing w:val="25"/>
                                      <w:sz w:val="19"/>
                                      <w:szCs w:val="19"/>
                                      <w:lang w:eastAsia="zh-CN"/>
                                    </w:rPr>
                                    <w:t>0</w:t>
                                  </w:r>
                                  <w:r w:rsidR="008C26D6" w:rsidRPr="00BF2437">
                                    <w:rPr>
                                      <w:rFonts w:ascii="Microsoft YaHei" w:eastAsia="Microsoft YaHei" w:hAnsi="Microsoft YaHei" w:cs="Microsoft YaHei"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CD3581">
              <w:rPr>
                <w:rFonts w:eastAsia="SimSun"/>
                <w:noProof/>
                <w:lang w:eastAsia="zh-CN"/>
              </w:rPr>
              <w:drawing>
                <wp:inline distT="0" distB="0" distL="0" distR="0" wp14:anchorId="781D63A1" wp14:editId="39FEF0A3">
                  <wp:extent cx="2962275" cy="2032000"/>
                  <wp:effectExtent l="0" t="0" r="9525" b="6350"/>
                  <wp:docPr id="9430489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32000"/>
                          </a:xfrm>
                          <a:prstGeom prst="rect">
                            <a:avLst/>
                          </a:prstGeom>
                          <a:noFill/>
                        </pic:spPr>
                      </pic:pic>
                    </a:graphicData>
                  </a:graphic>
                </wp:inline>
              </w:drawing>
            </w:r>
            <w:r w:rsidR="00CD3581">
              <w:rPr>
                <w:rFonts w:eastAsia="SimSun"/>
                <w:noProof/>
                <w:lang w:eastAsia="zh-CN"/>
              </w:rPr>
              <w:drawing>
                <wp:inline distT="0" distB="0" distL="0" distR="0" wp14:anchorId="4E47DF3C" wp14:editId="3E857FE4">
                  <wp:extent cx="2886075" cy="2032000"/>
                  <wp:effectExtent l="0" t="0" r="9525" b="6350"/>
                  <wp:docPr id="6644655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032000"/>
                          </a:xfrm>
                          <a:prstGeom prst="rect">
                            <a:avLst/>
                          </a:prstGeom>
                          <a:noFill/>
                        </pic:spPr>
                      </pic:pic>
                    </a:graphicData>
                  </a:graphic>
                </wp:inline>
              </w:drawing>
            </w:r>
          </w:p>
        </w:tc>
      </w:tr>
      <w:tr w:rsidR="00993B64" w14:paraId="3270EEF8" w14:textId="77777777" w:rsidTr="008C26D6">
        <w:tblPrEx>
          <w:tblCellMar>
            <w:left w:w="108" w:type="dxa"/>
            <w:right w:w="108" w:type="dxa"/>
          </w:tblCellMar>
        </w:tblPrEx>
        <w:trPr>
          <w:trHeight w:val="4063"/>
        </w:trPr>
        <w:tc>
          <w:tcPr>
            <w:tcW w:w="9417" w:type="dxa"/>
          </w:tcPr>
          <w:p w14:paraId="383DB5B7" w14:textId="490824E4" w:rsidR="00993B64" w:rsidRDefault="00E42547" w:rsidP="008C26D6">
            <w:pPr>
              <w:spacing w:line="4053" w:lineRule="exact"/>
              <w:jc w:val="both"/>
              <w:rPr>
                <w:rFonts w:eastAsia="SimSun"/>
                <w:lang w:eastAsia="zh-CN"/>
              </w:rPr>
            </w:pPr>
            <w:r>
              <w:rPr>
                <w:noProof/>
                <w:lang w:eastAsia="zh-CN"/>
              </w:rPr>
              <mc:AlternateContent>
                <mc:Choice Requires="wps">
                  <w:drawing>
                    <wp:anchor distT="0" distB="0" distL="114300" distR="114300" simplePos="0" relativeHeight="251704320" behindDoc="0" locked="0" layoutInCell="1" allowOverlap="1" wp14:anchorId="0FD8FA0E" wp14:editId="11FD9EC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图3</w:t>
                                  </w:r>
                                  <w:r w:rsidR="008C26D6">
                                    <w:rPr>
                                      <w:rFonts w:ascii="Microsoft YaHei" w:eastAsia="Microsoft YaHei" w:hAnsi="Microsoft YaHei" w:cs="Microsoft YaHei" w:hint="eastAsia"/>
                                      <w:spacing w:val="25"/>
                                      <w:sz w:val="19"/>
                                      <w:szCs w:val="19"/>
                                      <w:lang w:eastAsia="zh-CN"/>
                                    </w:rPr>
                                    <w:t>：</w:t>
                                  </w:r>
                                  <w:r w:rsidR="008C26D6">
                                    <w:rPr>
                                      <w:rFonts w:ascii="Microsoft YaHei" w:eastAsia="Microsoft YaHei" w:hAnsi="Microsoft YaHei" w:cs="Microsoft YaHei"/>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CD3581">
              <w:rPr>
                <w:rFonts w:eastAsia="SimSun"/>
                <w:noProof/>
                <w:lang w:eastAsia="zh-CN"/>
              </w:rPr>
              <w:drawing>
                <wp:inline distT="0" distB="0" distL="0" distR="0" wp14:anchorId="75C0FB71" wp14:editId="62FF7392">
                  <wp:extent cx="2905125" cy="2060575"/>
                  <wp:effectExtent l="0" t="0" r="9525" b="0"/>
                  <wp:docPr id="7841249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060575"/>
                          </a:xfrm>
                          <a:prstGeom prst="rect">
                            <a:avLst/>
                          </a:prstGeom>
                          <a:noFill/>
                        </pic:spPr>
                      </pic:pic>
                    </a:graphicData>
                  </a:graphic>
                </wp:inline>
              </w:drawing>
            </w:r>
            <w:r w:rsidR="00CD3581">
              <w:rPr>
                <w:rFonts w:eastAsia="SimSun"/>
                <w:noProof/>
                <w:lang w:eastAsia="zh-CN"/>
              </w:rPr>
              <w:drawing>
                <wp:inline distT="0" distB="0" distL="0" distR="0" wp14:anchorId="7C88F36C" wp14:editId="3A786287">
                  <wp:extent cx="2876550" cy="2051050"/>
                  <wp:effectExtent l="0" t="0" r="0" b="6350"/>
                  <wp:docPr id="5830923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051050"/>
                          </a:xfrm>
                          <a:prstGeom prst="rect">
                            <a:avLst/>
                          </a:prstGeom>
                          <a:noFill/>
                        </pic:spPr>
                      </pic:pic>
                    </a:graphicData>
                  </a:graphic>
                </wp:inline>
              </w:drawing>
            </w:r>
          </w:p>
        </w:tc>
      </w:tr>
      <w:tr w:rsidR="00993B64" w14:paraId="73C467CA" w14:textId="77777777" w:rsidTr="008C26D6">
        <w:trPr>
          <w:trHeight w:val="4063"/>
        </w:trPr>
        <w:tc>
          <w:tcPr>
            <w:tcW w:w="9417" w:type="dxa"/>
          </w:tcPr>
          <w:p w14:paraId="318C707E" w14:textId="34F5CD6A" w:rsidR="00993B64" w:rsidRDefault="00E42547" w:rsidP="00BF2437">
            <w:pPr>
              <w:spacing w:line="4053" w:lineRule="exact"/>
              <w:rPr>
                <w:rFonts w:eastAsia="SimSun"/>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157BAE62">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图5：</w:t>
                                  </w:r>
                                  <w:r w:rsidR="00431E1A" w:rsidRPr="00284BA1">
                                    <w:rPr>
                                      <w:rFonts w:ascii="Microsoft YaHei" w:eastAsia="Microsoft YaHei" w:hAnsi="Microsoft YaHei" w:cs="Microsoft YaHei" w:hint="eastAsia"/>
                                      <w:spacing w:val="25"/>
                                      <w:sz w:val="19"/>
                                      <w:szCs w:val="19"/>
                                      <w:lang w:eastAsia="zh-CN"/>
                                    </w:rPr>
                                    <w:t>ICE</w:t>
                                  </w:r>
                                  <w:r w:rsidR="00431E1A" w:rsidRPr="00284BA1">
                                    <w:rPr>
                                      <w:rFonts w:ascii="Microsoft YaHei" w:eastAsia="Microsoft YaHei" w:hAnsi="Microsoft YaHei" w:cs="Microsoft YaHei" w:hint="eastAsia"/>
                                      <w:spacing w:val="25"/>
                                      <w:sz w:val="19"/>
                                      <w:szCs w:val="19"/>
                                      <w:lang w:val="zh-CN" w:eastAsia="zh-CN"/>
                                    </w:rPr>
                                    <w:t>原糖期货主力</w:t>
                                  </w:r>
                                  <w:r w:rsidR="00431E1A" w:rsidRPr="00284BA1">
                                    <w:rPr>
                                      <w:rFonts w:ascii="Microsoft YaHei" w:eastAsia="Microsoft YaHei" w:hAnsi="Microsoft YaHei" w:cs="Microsoft YaHei" w:hint="eastAsia"/>
                                      <w:spacing w:val="25"/>
                                      <w:sz w:val="19"/>
                                      <w:szCs w:val="19"/>
                                      <w:lang w:eastAsia="zh-CN"/>
                                    </w:rPr>
                                    <w:t>合约</w:t>
                                  </w:r>
                                  <w:r w:rsidR="00431E1A" w:rsidRPr="00284BA1">
                                    <w:rPr>
                                      <w:rFonts w:ascii="Microsoft YaHei" w:eastAsia="Microsoft YaHei" w:hAnsi="Microsoft YaHei" w:cs="Microsoft YaHei" w:hint="eastAsia"/>
                                      <w:spacing w:val="25"/>
                                      <w:sz w:val="19"/>
                                      <w:szCs w:val="19"/>
                                      <w:lang w:val="zh-CN" w:eastAsia="zh-CN"/>
                                    </w:rPr>
                                    <w:t>走</w:t>
                                  </w:r>
                                  <w:r w:rsidR="00431E1A">
                                    <w:rPr>
                                      <w:rFonts w:ascii="Microsoft YaHei" w:eastAsia="Microsoft YaHei" w:hAnsi="Microsoft YaHei" w:cs="Microsoft YaHei" w:hint="eastAsia"/>
                                      <w:spacing w:val="25"/>
                                      <w:sz w:val="19"/>
                                      <w:szCs w:val="19"/>
                                      <w:lang w:val="zh-CN" w:eastAsia="zh-CN"/>
                                    </w:rPr>
                                    <w:t>势</w:t>
                                  </w:r>
                                  <w:r w:rsidR="00431E1A">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CD3581">
              <w:rPr>
                <w:rFonts w:eastAsia="SimSun"/>
                <w:noProof/>
                <w:lang w:eastAsia="zh-CN"/>
              </w:rPr>
              <w:drawing>
                <wp:inline distT="0" distB="0" distL="0" distR="0" wp14:anchorId="3ACB3B72" wp14:editId="7A9212C4">
                  <wp:extent cx="2952750" cy="2089150"/>
                  <wp:effectExtent l="0" t="0" r="0" b="6350"/>
                  <wp:docPr id="112400148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2089150"/>
                          </a:xfrm>
                          <a:prstGeom prst="rect">
                            <a:avLst/>
                          </a:prstGeom>
                          <a:noFill/>
                        </pic:spPr>
                      </pic:pic>
                    </a:graphicData>
                  </a:graphic>
                </wp:inline>
              </w:drawing>
            </w:r>
            <w:r w:rsidR="00CD3581">
              <w:rPr>
                <w:rFonts w:eastAsia="SimSun"/>
                <w:noProof/>
                <w:lang w:eastAsia="zh-CN"/>
              </w:rPr>
              <w:drawing>
                <wp:inline distT="0" distB="0" distL="0" distR="0" wp14:anchorId="575F72A5" wp14:editId="2DD87F90">
                  <wp:extent cx="2905125" cy="2051050"/>
                  <wp:effectExtent l="0" t="0" r="9525" b="6350"/>
                  <wp:docPr id="21067013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051050"/>
                          </a:xfrm>
                          <a:prstGeom prst="rect">
                            <a:avLst/>
                          </a:prstGeom>
                          <a:noFill/>
                        </pic:spPr>
                      </pic:pic>
                    </a:graphicData>
                  </a:graphic>
                </wp:inline>
              </w:drawing>
            </w:r>
          </w:p>
        </w:tc>
      </w:tr>
      <w:tr w:rsidR="00993B64" w14:paraId="219BDBCC" w14:textId="77777777" w:rsidTr="008C26D6">
        <w:trPr>
          <w:trHeight w:val="4063"/>
        </w:trPr>
        <w:tc>
          <w:tcPr>
            <w:tcW w:w="9417" w:type="dxa"/>
          </w:tcPr>
          <w:p w14:paraId="50CE9E4D" w14:textId="3598B0E6" w:rsidR="00993B64" w:rsidRDefault="00E42547">
            <w:pPr>
              <w:spacing w:line="4053" w:lineRule="exact"/>
              <w:jc w:val="both"/>
              <w:rPr>
                <w:rFonts w:eastAsia="SimSun"/>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图7：</w:t>
                                  </w:r>
                                  <w:r w:rsidR="008C26D6">
                                    <w:rPr>
                                      <w:rFonts w:ascii="Microsoft YaHei" w:eastAsia="Microsoft YaHei" w:hAnsi="Microsoft YaHei" w:cs="Microsoft YaHei"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图8：</w:t>
                                  </w:r>
                                  <w:r w:rsidRPr="001E0834">
                                    <w:rPr>
                                      <w:rFonts w:ascii="Microsoft YaHei" w:eastAsia="Microsoft YaHei" w:hAnsi="Microsoft YaHei" w:cs="Microsoft YaHei" w:hint="eastAsia"/>
                                      <w:spacing w:val="25"/>
                                      <w:sz w:val="19"/>
                                      <w:szCs w:val="19"/>
                                      <w:lang w:eastAsia="zh-CN"/>
                                    </w:rPr>
                                    <w:t>大豆走势</w:t>
                                  </w:r>
                                  <w:r>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CD3581">
              <w:rPr>
                <w:rFonts w:eastAsia="SimSun"/>
                <w:noProof/>
                <w:lang w:eastAsia="zh-CN"/>
              </w:rPr>
              <w:drawing>
                <wp:inline distT="0" distB="0" distL="0" distR="0" wp14:anchorId="20FBE240" wp14:editId="37123196">
                  <wp:extent cx="2962275" cy="2093595"/>
                  <wp:effectExtent l="0" t="0" r="9525" b="1905"/>
                  <wp:docPr id="8885992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2093595"/>
                          </a:xfrm>
                          <a:prstGeom prst="rect">
                            <a:avLst/>
                          </a:prstGeom>
                          <a:noFill/>
                        </pic:spPr>
                      </pic:pic>
                    </a:graphicData>
                  </a:graphic>
                </wp:inline>
              </w:drawing>
            </w:r>
            <w:r w:rsidR="00CD3581">
              <w:rPr>
                <w:rFonts w:eastAsia="SimSun"/>
                <w:noProof/>
                <w:lang w:eastAsia="zh-CN"/>
              </w:rPr>
              <w:drawing>
                <wp:inline distT="0" distB="0" distL="0" distR="0" wp14:anchorId="742B20A3" wp14:editId="00212B1A">
                  <wp:extent cx="2933700" cy="2051050"/>
                  <wp:effectExtent l="0" t="0" r="0" b="6350"/>
                  <wp:docPr id="4739549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051050"/>
                          </a:xfrm>
                          <a:prstGeom prst="rect">
                            <a:avLst/>
                          </a:prstGeom>
                          <a:noFill/>
                        </pic:spPr>
                      </pic:pic>
                    </a:graphicData>
                  </a:graphic>
                </wp:inline>
              </w:drawing>
            </w:r>
          </w:p>
        </w:tc>
      </w:tr>
      <w:tr w:rsidR="00993B64" w14:paraId="4157D6F2" w14:textId="77777777" w:rsidTr="00C5204B">
        <w:tblPrEx>
          <w:tblCellMar>
            <w:left w:w="108" w:type="dxa"/>
            <w:right w:w="108" w:type="dxa"/>
          </w:tblCellMar>
        </w:tblPrEx>
        <w:trPr>
          <w:trHeight w:val="4063"/>
        </w:trPr>
        <w:tc>
          <w:tcPr>
            <w:tcW w:w="9417" w:type="dxa"/>
          </w:tcPr>
          <w:p w14:paraId="734BE331" w14:textId="35D4CC2E" w:rsidR="00993B64" w:rsidRDefault="00E42547" w:rsidP="00971F20">
            <w:pPr>
              <w:spacing w:line="4053" w:lineRule="exact"/>
              <w:jc w:val="both"/>
              <w:rPr>
                <w:rFonts w:eastAsia="SimSun"/>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Microsoft YaHei" w:eastAsia="Microsoft YaHei" w:hAnsi="Microsoft YaHei" w:cs="Microsoft YaHei"/>
                                      <w:spacing w:val="25"/>
                                      <w:sz w:val="19"/>
                                      <w:szCs w:val="19"/>
                                      <w:lang w:eastAsia="zh-CN"/>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图9：</w:t>
                                  </w:r>
                                  <w:r w:rsidR="000E6C31">
                                    <w:rPr>
                                      <w:rFonts w:ascii="Microsoft YaHei" w:eastAsia="Microsoft YaHei" w:hAnsi="Microsoft YaHei" w:cs="Microsoft YaHei"/>
                                      <w:spacing w:val="25"/>
                                      <w:sz w:val="19"/>
                                      <w:szCs w:val="19"/>
                                      <w:lang w:eastAsia="zh-CN"/>
                                    </w:rPr>
                                    <w:t>美元指数走势</w:t>
                                  </w:r>
                                  <w:r w:rsidR="00D25000">
                                    <w:rPr>
                                      <w:rFonts w:ascii="Microsoft YaHei" w:eastAsia="Microsoft YaHei" w:hAnsi="Microsoft YaHei" w:cs="Microsoft YaHei" w:hint="eastAsia"/>
                                      <w:spacing w:val="25"/>
                                      <w:sz w:val="19"/>
                                      <w:szCs w:val="19"/>
                                      <w:lang w:eastAsia="zh-CN"/>
                                    </w:rPr>
                                    <w:t>图</w:t>
                                  </w:r>
                                </w:p>
                                <w:p w14:paraId="6C79C519" w14:textId="77777777" w:rsidR="00993B64" w:rsidRDefault="00993B64">
                                  <w:pPr>
                                    <w:jc w:val="center"/>
                                    <w:rPr>
                                      <w:rFonts w:ascii="SimSun" w:eastAsia="SimSun" w:hAnsi="SimSun" w:cs="SimSun"/>
                                      <w:b/>
                                      <w:bCs/>
                                      <w:sz w:val="20"/>
                                      <w:szCs w:val="20"/>
                                      <w:lang w:eastAsia="zh-CN" w:bidi="ar"/>
                                    </w:rPr>
                                  </w:pPr>
                                </w:p>
                                <w:p w14:paraId="168B4DD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SimSun" w:eastAsia="SimSun" w:hAnsi="SimSun" w:cs="SimSun"/>
                                      <w:b/>
                                      <w:bCs/>
                                      <w:sz w:val="20"/>
                                      <w:szCs w:val="20"/>
                                      <w:lang w:eastAsia="zh-CN" w:bidi="ar"/>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图1</w:t>
                                  </w:r>
                                  <w:r w:rsidRPr="00745096">
                                    <w:rPr>
                                      <w:rFonts w:ascii="Microsoft YaHei" w:eastAsia="Microsoft YaHei" w:hAnsi="Microsoft YaHei" w:cs="Microsoft YaHei" w:hint="eastAsia"/>
                                      <w:spacing w:val="25"/>
                                      <w:sz w:val="19"/>
                                      <w:szCs w:val="19"/>
                                      <w:lang w:eastAsia="zh-CN"/>
                                    </w:rPr>
                                    <w:t>0</w:t>
                                  </w:r>
                                  <w:r w:rsidRPr="001E0834">
                                    <w:rPr>
                                      <w:rFonts w:ascii="Microsoft YaHei" w:eastAsia="Microsoft YaHei" w:hAnsi="Microsoft YaHei" w:cs="Microsoft YaHei" w:hint="eastAsia"/>
                                      <w:spacing w:val="25"/>
                                      <w:sz w:val="19"/>
                                      <w:szCs w:val="19"/>
                                      <w:lang w:eastAsia="zh-CN"/>
                                    </w:rPr>
                                    <w:t>：</w:t>
                                  </w:r>
                                  <w:r w:rsidR="00BF2437" w:rsidRPr="001E0834">
                                    <w:rPr>
                                      <w:rFonts w:ascii="Microsoft YaHei" w:eastAsia="Microsoft YaHei" w:hAnsi="Microsoft YaHei" w:cs="Microsoft YaHei" w:hint="eastAsia"/>
                                      <w:spacing w:val="25"/>
                                      <w:sz w:val="19"/>
                                      <w:szCs w:val="19"/>
                                      <w:lang w:eastAsia="zh-CN"/>
                                    </w:rPr>
                                    <w:t>黄金</w:t>
                                  </w:r>
                                  <w:r w:rsidR="004654E4" w:rsidRPr="001E0834">
                                    <w:rPr>
                                      <w:rFonts w:ascii="Microsoft YaHei" w:eastAsia="Microsoft YaHei" w:hAnsi="Microsoft YaHei" w:cs="Microsoft YaHei" w:hint="eastAsia"/>
                                      <w:spacing w:val="25"/>
                                      <w:sz w:val="19"/>
                                      <w:szCs w:val="19"/>
                                      <w:lang w:eastAsia="zh-CN"/>
                                    </w:rPr>
                                    <w:t>走势</w:t>
                                  </w:r>
                                  <w:r w:rsidR="004654E4">
                                    <w:rPr>
                                      <w:rFonts w:ascii="Microsoft YaHei" w:eastAsia="Microsoft YaHei" w:hAnsi="Microsoft YaHei" w:cs="Microsoft YaHei" w:hint="eastAsia"/>
                                      <w:spacing w:val="25"/>
                                      <w:sz w:val="19"/>
                                      <w:szCs w:val="19"/>
                                      <w:lang w:eastAsia="zh-CN"/>
                                    </w:rPr>
                                    <w:t>图</w:t>
                                  </w:r>
                                </w:p>
                                <w:p w14:paraId="25805245" w14:textId="77777777" w:rsidR="00993B64" w:rsidRDefault="00993B64">
                                  <w:pPr>
                                    <w:jc w:val="center"/>
                                    <w:rPr>
                                      <w:rFonts w:ascii="Microsoft YaHei" w:eastAsia="Microsoft YaHei" w:hAnsi="Microsoft YaHei" w:cs="Microsoft YaHei"/>
                                      <w:spacing w:val="25"/>
                                      <w:sz w:val="19"/>
                                      <w:szCs w:val="19"/>
                                      <w:lang w:eastAsia="zh-CN"/>
                                    </w:rPr>
                                  </w:pPr>
                                </w:p>
                                <w:p w14:paraId="46E0D657" w14:textId="77777777" w:rsidR="00993B64" w:rsidRDefault="00993B64">
                                  <w:pPr>
                                    <w:jc w:val="center"/>
                                    <w:rPr>
                                      <w:rFonts w:ascii="SimSun" w:eastAsia="SimSun" w:hAnsi="SimSun" w:cs="SimSun"/>
                                      <w:b/>
                                      <w:bCs/>
                                      <w:sz w:val="20"/>
                                      <w:szCs w:val="20"/>
                                      <w:lang w:eastAsia="zh-CN" w:bidi="ar"/>
                                    </w:rPr>
                                  </w:pPr>
                                </w:p>
                                <w:p w14:paraId="3A8BA71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CD3581">
              <w:rPr>
                <w:rFonts w:eastAsia="SimSun"/>
                <w:noProof/>
                <w:sz w:val="20"/>
                <w:lang w:eastAsia="zh-CN"/>
              </w:rPr>
              <w:drawing>
                <wp:inline distT="0" distB="0" distL="0" distR="0" wp14:anchorId="5FB5B556" wp14:editId="590BFF4B">
                  <wp:extent cx="2914650" cy="2098675"/>
                  <wp:effectExtent l="0" t="0" r="0" b="0"/>
                  <wp:docPr id="8012803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098675"/>
                          </a:xfrm>
                          <a:prstGeom prst="rect">
                            <a:avLst/>
                          </a:prstGeom>
                          <a:noFill/>
                        </pic:spPr>
                      </pic:pic>
                    </a:graphicData>
                  </a:graphic>
                </wp:inline>
              </w:drawing>
            </w:r>
            <w:r w:rsidR="008E3E9D">
              <w:rPr>
                <w:rFonts w:eastAsia="SimSun"/>
                <w:noProof/>
                <w:sz w:val="20"/>
                <w:lang w:eastAsia="zh-CN"/>
              </w:rPr>
              <w:drawing>
                <wp:inline distT="0" distB="0" distL="0" distR="0" wp14:anchorId="30CE6A34" wp14:editId="14187E91">
                  <wp:extent cx="2876550" cy="2070100"/>
                  <wp:effectExtent l="0" t="0" r="0" b="6350"/>
                  <wp:docPr id="12493561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pic:spPr>
                      </pic:pic>
                    </a:graphicData>
                  </a:graphic>
                </wp:inline>
              </w:drawing>
            </w:r>
          </w:p>
        </w:tc>
      </w:tr>
    </w:tbl>
    <w:p w14:paraId="752E9F8A" w14:textId="633D2E2B" w:rsidR="008E3E9D" w:rsidRPr="005B7209" w:rsidRDefault="00E42547" w:rsidP="005B7209">
      <w:pPr>
        <w:spacing w:before="235" w:line="176" w:lineRule="auto"/>
        <w:ind w:firstLineChars="100" w:firstLine="194"/>
        <w:rPr>
          <w:rFonts w:ascii="Microsoft YaHei" w:eastAsia="Microsoft YaHei" w:hAnsi="Microsoft YaHei" w:cs="Microsoft YaHei" w:hint="eastAsia"/>
          <w:spacing w:val="7"/>
          <w:sz w:val="18"/>
          <w:szCs w:val="18"/>
          <w:lang w:eastAsia="zh-CN"/>
        </w:rPr>
      </w:pPr>
      <w:r>
        <w:rPr>
          <w:rFonts w:ascii="Microsoft YaHei" w:eastAsia="Microsoft YaHei" w:hAnsi="Microsoft YaHei" w:cs="Microsoft YaHei" w:hint="eastAsia"/>
          <w:spacing w:val="7"/>
          <w:sz w:val="18"/>
          <w:szCs w:val="18"/>
          <w:lang w:eastAsia="zh-CN"/>
        </w:rPr>
        <w:t>资料源：公开资料整理，</w:t>
      </w:r>
      <w:r w:rsidR="00566217" w:rsidRPr="00566217">
        <w:rPr>
          <w:rFonts w:ascii="Microsoft YaHei" w:eastAsia="Microsoft YaHei" w:hAnsi="Microsoft YaHei" w:cs="Microsoft YaHei" w:hint="eastAsia"/>
          <w:spacing w:val="7"/>
          <w:sz w:val="18"/>
          <w:szCs w:val="18"/>
          <w:lang w:eastAsia="zh-CN"/>
        </w:rPr>
        <w:t>瑞达国际</w:t>
      </w:r>
    </w:p>
    <w:p w14:paraId="7127E30D" w14:textId="77777777" w:rsidR="008E3E9D" w:rsidRDefault="008E3E9D">
      <w:pPr>
        <w:spacing w:before="120" w:line="190" w:lineRule="auto"/>
        <w:rPr>
          <w:rFonts w:ascii="Microsoft YaHei" w:eastAsia="Microsoft YaHei" w:hAnsi="Microsoft YaHei" w:cs="Microsoft YaHei"/>
          <w:b/>
          <w:bCs/>
          <w:color w:val="036EB8"/>
          <w:spacing w:val="19"/>
          <w:sz w:val="28"/>
          <w:szCs w:val="28"/>
          <w:lang w:eastAsia="zh-CN"/>
        </w:rPr>
      </w:pPr>
    </w:p>
    <w:p w14:paraId="2C4FAE01" w14:textId="77777777" w:rsidR="00993B64" w:rsidRDefault="00E42547">
      <w:pPr>
        <w:spacing w:before="120" w:line="190" w:lineRule="auto"/>
        <w:rPr>
          <w:rFonts w:ascii="Microsoft YaHei" w:eastAsia="Microsoft YaHei" w:hAnsi="Microsoft YaHei" w:cs="Microsoft YaHei"/>
          <w:sz w:val="28"/>
          <w:szCs w:val="28"/>
          <w:lang w:eastAsia="zh-CN"/>
        </w:rPr>
      </w:pPr>
      <w:r>
        <w:rPr>
          <w:rFonts w:ascii="Microsoft YaHei" w:eastAsia="Microsoft YaHei" w:hAnsi="Microsoft YaHei" w:cs="Microsoft YaHei"/>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Microsoft YaHei" w:eastAsia="Microsoft YaHei" w:hAnsi="Microsoft YaHei" w:cs="Microsoft YaHei"/>
          <w:b/>
          <w:bCs/>
          <w:color w:val="036EB8"/>
          <w:spacing w:val="19"/>
          <w:sz w:val="28"/>
          <w:szCs w:val="28"/>
        </w:rPr>
        <w:t xml:space="preserve"> </w:t>
      </w:r>
      <w:r w:rsidR="002465B6">
        <w:rPr>
          <w:rFonts w:ascii="Microsoft YaHei" w:eastAsia="Microsoft YaHei" w:hAnsi="Microsoft YaHei" w:cs="Microsoft YaHei" w:hint="eastAsia"/>
          <w:b/>
          <w:bCs/>
          <w:color w:val="036EB8"/>
          <w:spacing w:val="10"/>
          <w:sz w:val="28"/>
          <w:szCs w:val="28"/>
          <w:lang w:eastAsia="zh-CN"/>
        </w:rPr>
        <w:t>本</w:t>
      </w:r>
      <w:r>
        <w:rPr>
          <w:rFonts w:ascii="Microsoft YaHei" w:eastAsia="Microsoft YaHei" w:hAnsi="Microsoft YaHei" w:cs="Microsoft YaHei"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1A1B8D34" w:rsidR="00012FB2" w:rsidRDefault="00012FB2" w:rsidP="00012FB2">
            <w:pPr>
              <w:pStyle w:val="TableText"/>
              <w:spacing w:before="228" w:line="191" w:lineRule="auto"/>
              <w:ind w:left="449"/>
              <w:rPr>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01</w:t>
            </w:r>
            <w:r>
              <w:rPr>
                <w:b/>
                <w:bCs/>
                <w:spacing w:val="3"/>
                <w:sz w:val="19"/>
                <w:szCs w:val="19"/>
              </w:rPr>
              <w:t>/</w:t>
            </w:r>
            <w:r w:rsidR="00454C90">
              <w:rPr>
                <w:rFonts w:hint="eastAsia"/>
                <w:b/>
                <w:bCs/>
                <w:spacing w:val="3"/>
                <w:sz w:val="19"/>
                <w:szCs w:val="19"/>
                <w:lang w:eastAsia="zh-CN"/>
              </w:rPr>
              <w:t>2</w:t>
            </w:r>
            <w:r w:rsidR="00465994">
              <w:rPr>
                <w:rFonts w:hint="eastAsia"/>
                <w:b/>
                <w:bCs/>
                <w:spacing w:val="3"/>
                <w:sz w:val="19"/>
                <w:szCs w:val="19"/>
                <w:lang w:eastAsia="zh-CN"/>
              </w:rPr>
              <w:t>7</w:t>
            </w:r>
          </w:p>
        </w:tc>
        <w:tc>
          <w:tcPr>
            <w:tcW w:w="1314" w:type="dxa"/>
            <w:shd w:val="clear" w:color="auto" w:fill="auto"/>
          </w:tcPr>
          <w:p w14:paraId="0914703B" w14:textId="37F8AB9E" w:rsidR="00012FB2" w:rsidRDefault="005B7209" w:rsidP="00454C90">
            <w:pPr>
              <w:pStyle w:val="TableText"/>
              <w:spacing w:before="243" w:line="172" w:lineRule="auto"/>
              <w:ind w:left="94" w:firstLineChars="100" w:firstLine="202"/>
              <w:rPr>
                <w:rFonts w:hint="eastAsia"/>
                <w:b/>
                <w:bCs/>
                <w:spacing w:val="6"/>
                <w:sz w:val="19"/>
                <w:szCs w:val="19"/>
                <w:lang w:eastAsia="zh-CN"/>
              </w:rPr>
            </w:pPr>
            <w:r>
              <w:rPr>
                <w:rFonts w:hint="eastAsia"/>
                <w:b/>
                <w:bCs/>
                <w:spacing w:val="6"/>
                <w:sz w:val="19"/>
                <w:szCs w:val="19"/>
                <w:lang w:eastAsia="zh-CN"/>
              </w:rPr>
              <w:t>23</w:t>
            </w:r>
            <w:r w:rsidR="00454C90">
              <w:rPr>
                <w:rFonts w:hint="eastAsia"/>
                <w:b/>
                <w:bCs/>
                <w:spacing w:val="6"/>
                <w:sz w:val="19"/>
                <w:szCs w:val="19"/>
                <w:lang w:eastAsia="zh-CN"/>
              </w:rPr>
              <w:t>:</w:t>
            </w:r>
            <w:r>
              <w:rPr>
                <w:rFonts w:hint="eastAsia"/>
                <w:b/>
                <w:bCs/>
                <w:spacing w:val="6"/>
                <w:sz w:val="19"/>
                <w:szCs w:val="19"/>
                <w:lang w:eastAsia="zh-CN"/>
              </w:rPr>
              <w:t>00</w:t>
            </w:r>
          </w:p>
        </w:tc>
        <w:tc>
          <w:tcPr>
            <w:tcW w:w="6344" w:type="dxa"/>
            <w:shd w:val="clear" w:color="auto" w:fill="auto"/>
          </w:tcPr>
          <w:p w14:paraId="70223643" w14:textId="10E805EB" w:rsidR="00111C72" w:rsidRPr="008E3E9D" w:rsidRDefault="005B7209" w:rsidP="00176CE4">
            <w:pPr>
              <w:pStyle w:val="TableText"/>
              <w:spacing w:before="221" w:line="180" w:lineRule="auto"/>
              <w:jc w:val="center"/>
              <w:rPr>
                <w:b/>
                <w:bCs/>
                <w:sz w:val="19"/>
                <w:szCs w:val="19"/>
                <w:lang w:eastAsia="zh-CN"/>
              </w:rPr>
            </w:pPr>
            <w:r w:rsidRPr="005B7209">
              <w:rPr>
                <w:rFonts w:hint="eastAsia"/>
                <w:b/>
                <w:bCs/>
                <w:sz w:val="19"/>
                <w:szCs w:val="19"/>
                <w:lang w:eastAsia="zh-CN"/>
              </w:rPr>
              <w:t>美国</w:t>
            </w:r>
            <w:r w:rsidRPr="005B7209">
              <w:rPr>
                <w:b/>
                <w:bCs/>
                <w:sz w:val="19"/>
                <w:szCs w:val="19"/>
                <w:lang w:eastAsia="zh-CN"/>
              </w:rPr>
              <w:t>2024</w:t>
            </w:r>
            <w:r w:rsidRPr="005B7209">
              <w:rPr>
                <w:rFonts w:hint="eastAsia"/>
                <w:b/>
                <w:bCs/>
                <w:sz w:val="19"/>
                <w:szCs w:val="19"/>
                <w:lang w:eastAsia="zh-CN"/>
              </w:rPr>
              <w:t>年</w:t>
            </w:r>
            <w:r w:rsidRPr="005B7209">
              <w:rPr>
                <w:b/>
                <w:bCs/>
                <w:sz w:val="19"/>
                <w:szCs w:val="19"/>
                <w:lang w:eastAsia="zh-CN"/>
              </w:rPr>
              <w:t>12</w:t>
            </w:r>
            <w:r w:rsidRPr="005B7209">
              <w:rPr>
                <w:rFonts w:hint="eastAsia"/>
                <w:b/>
                <w:bCs/>
                <w:sz w:val="19"/>
                <w:szCs w:val="19"/>
                <w:lang w:eastAsia="zh-CN"/>
              </w:rPr>
              <w:t>月新屋销售总数</w:t>
            </w:r>
            <w:r w:rsidRPr="005B7209">
              <w:rPr>
                <w:b/>
                <w:bCs/>
                <w:sz w:val="19"/>
                <w:szCs w:val="19"/>
                <w:lang w:eastAsia="zh-CN"/>
              </w:rPr>
              <w:t xml:space="preserve">  </w:t>
            </w:r>
          </w:p>
        </w:tc>
      </w:tr>
      <w:tr w:rsidR="00012FB2" w14:paraId="07435231" w14:textId="77777777" w:rsidTr="005B7209">
        <w:trPr>
          <w:trHeight w:val="620"/>
        </w:trPr>
        <w:tc>
          <w:tcPr>
            <w:tcW w:w="1731" w:type="dxa"/>
            <w:shd w:val="clear" w:color="auto" w:fill="DAE3F4" w:themeFill="accent1" w:themeFillTint="33"/>
          </w:tcPr>
          <w:p w14:paraId="6AA7B007" w14:textId="08120AC5" w:rsidR="00012FB2" w:rsidRDefault="00454C90" w:rsidP="00A03626">
            <w:pPr>
              <w:pStyle w:val="TableText"/>
              <w:spacing w:before="230"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2</w:t>
            </w:r>
            <w:r w:rsidR="00465994">
              <w:rPr>
                <w:rFonts w:hint="eastAsia"/>
                <w:b/>
                <w:bCs/>
                <w:spacing w:val="3"/>
                <w:sz w:val="19"/>
                <w:szCs w:val="19"/>
                <w:lang w:eastAsia="zh-CN"/>
              </w:rPr>
              <w:t>7</w:t>
            </w:r>
          </w:p>
        </w:tc>
        <w:tc>
          <w:tcPr>
            <w:tcW w:w="1314" w:type="dxa"/>
            <w:shd w:val="clear" w:color="auto" w:fill="DAE3F4" w:themeFill="accent1" w:themeFillTint="33"/>
          </w:tcPr>
          <w:p w14:paraId="3E18EAB0" w14:textId="12AB1F8D" w:rsidR="00012FB2" w:rsidRDefault="00454C90"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2</w:t>
            </w:r>
            <w:r w:rsidR="005B7209">
              <w:rPr>
                <w:rFonts w:hint="eastAsia"/>
                <w:b/>
                <w:bCs/>
                <w:spacing w:val="5"/>
                <w:sz w:val="19"/>
                <w:szCs w:val="19"/>
                <w:lang w:eastAsia="zh-CN"/>
              </w:rPr>
              <w:t>3</w:t>
            </w:r>
            <w:r w:rsidR="00176CE4">
              <w:rPr>
                <w:rFonts w:hint="eastAsia"/>
                <w:b/>
                <w:bCs/>
                <w:spacing w:val="5"/>
                <w:sz w:val="19"/>
                <w:szCs w:val="19"/>
                <w:lang w:eastAsia="zh-CN"/>
              </w:rPr>
              <w:t>:</w:t>
            </w:r>
            <w:r w:rsidR="005B7209">
              <w:rPr>
                <w:rFonts w:hint="eastAsia"/>
                <w:b/>
                <w:bCs/>
                <w:spacing w:val="5"/>
                <w:sz w:val="19"/>
                <w:szCs w:val="19"/>
                <w:lang w:eastAsia="zh-CN"/>
              </w:rPr>
              <w:t>3</w:t>
            </w:r>
            <w:r w:rsidR="00176CE4">
              <w:rPr>
                <w:rFonts w:hint="eastAsia"/>
                <w:b/>
                <w:bCs/>
                <w:spacing w:val="5"/>
                <w:sz w:val="19"/>
                <w:szCs w:val="19"/>
                <w:lang w:eastAsia="zh-CN"/>
              </w:rPr>
              <w:t>0</w:t>
            </w:r>
          </w:p>
        </w:tc>
        <w:tc>
          <w:tcPr>
            <w:tcW w:w="6344" w:type="dxa"/>
            <w:shd w:val="clear" w:color="auto" w:fill="DAE3F4" w:themeFill="accent1" w:themeFillTint="33"/>
          </w:tcPr>
          <w:p w14:paraId="5CF03C3A" w14:textId="7751E427" w:rsidR="004B4D03" w:rsidRPr="008E3E9D" w:rsidRDefault="005B7209" w:rsidP="00176CE4">
            <w:pPr>
              <w:pStyle w:val="TableText"/>
              <w:spacing w:before="221" w:line="180" w:lineRule="auto"/>
              <w:jc w:val="center"/>
              <w:rPr>
                <w:b/>
                <w:bCs/>
                <w:sz w:val="19"/>
                <w:szCs w:val="19"/>
                <w:lang w:eastAsia="zh-CN"/>
              </w:rPr>
            </w:pPr>
            <w:r w:rsidRPr="005B7209">
              <w:rPr>
                <w:rFonts w:hint="eastAsia"/>
                <w:b/>
                <w:bCs/>
                <w:sz w:val="19"/>
                <w:szCs w:val="19"/>
                <w:lang w:eastAsia="zh-CN"/>
              </w:rPr>
              <w:t>美国</w:t>
            </w:r>
            <w:r w:rsidRPr="005B7209">
              <w:rPr>
                <w:b/>
                <w:bCs/>
                <w:sz w:val="19"/>
                <w:szCs w:val="19"/>
                <w:lang w:eastAsia="zh-CN"/>
              </w:rPr>
              <w:t>1</w:t>
            </w:r>
            <w:r w:rsidRPr="005B7209">
              <w:rPr>
                <w:rFonts w:hint="eastAsia"/>
                <w:b/>
                <w:bCs/>
                <w:sz w:val="19"/>
                <w:szCs w:val="19"/>
                <w:lang w:eastAsia="zh-CN"/>
              </w:rPr>
              <w:t>月达拉斯联储商业活动指数</w:t>
            </w:r>
          </w:p>
        </w:tc>
      </w:tr>
      <w:tr w:rsidR="00C11EBD" w14:paraId="475FDE2D" w14:textId="77777777" w:rsidTr="00C11EBD">
        <w:trPr>
          <w:trHeight w:val="620"/>
        </w:trPr>
        <w:tc>
          <w:tcPr>
            <w:tcW w:w="1731" w:type="dxa"/>
            <w:shd w:val="clear" w:color="auto" w:fill="auto"/>
          </w:tcPr>
          <w:p w14:paraId="6F0C96C7" w14:textId="517727C2" w:rsidR="00C11EBD" w:rsidRPr="00C11EBD" w:rsidRDefault="00C11EBD" w:rsidP="00C11EBD">
            <w:pPr>
              <w:pStyle w:val="TableText"/>
              <w:spacing w:before="230" w:line="191" w:lineRule="auto"/>
              <w:ind w:left="449"/>
              <w:rPr>
                <w:b/>
                <w:bCs/>
                <w:spacing w:val="3"/>
                <w:sz w:val="19"/>
                <w:szCs w:val="19"/>
              </w:rPr>
            </w:pPr>
            <w:bookmarkStart w:id="0" w:name="_Hlk186443750"/>
          </w:p>
        </w:tc>
        <w:tc>
          <w:tcPr>
            <w:tcW w:w="1314" w:type="dxa"/>
            <w:shd w:val="clear" w:color="auto" w:fill="auto"/>
          </w:tcPr>
          <w:p w14:paraId="5101373E" w14:textId="58EB6CA4" w:rsidR="00C11EBD" w:rsidRPr="00C11EBD" w:rsidRDefault="00C11EBD" w:rsidP="00454C90">
            <w:pPr>
              <w:pStyle w:val="TableText"/>
              <w:spacing w:before="245" w:line="172" w:lineRule="auto"/>
              <w:ind w:left="101" w:firstLineChars="100" w:firstLine="200"/>
              <w:rPr>
                <w:b/>
                <w:bCs/>
                <w:spacing w:val="5"/>
                <w:sz w:val="19"/>
                <w:szCs w:val="19"/>
                <w:lang w:eastAsia="zh-CN"/>
              </w:rPr>
            </w:pPr>
          </w:p>
        </w:tc>
        <w:tc>
          <w:tcPr>
            <w:tcW w:w="6344" w:type="dxa"/>
            <w:shd w:val="clear" w:color="auto" w:fill="auto"/>
          </w:tcPr>
          <w:p w14:paraId="36B1358B" w14:textId="653DDE84" w:rsidR="00C11EBD" w:rsidRPr="008E3E9D" w:rsidRDefault="005B7209" w:rsidP="00C11EBD">
            <w:pPr>
              <w:pStyle w:val="TableText"/>
              <w:spacing w:before="221" w:line="180" w:lineRule="auto"/>
              <w:jc w:val="center"/>
              <w:rPr>
                <w:b/>
                <w:bCs/>
                <w:sz w:val="19"/>
                <w:szCs w:val="19"/>
                <w:lang w:eastAsia="zh-CN"/>
              </w:rPr>
            </w:pPr>
            <w:r w:rsidRPr="005B7209">
              <w:rPr>
                <w:rFonts w:hint="eastAsia"/>
                <w:b/>
                <w:bCs/>
                <w:sz w:val="19"/>
                <w:szCs w:val="19"/>
                <w:lang w:eastAsia="zh-CN"/>
              </w:rPr>
              <w:t>欧洲央行行长拉加德发表讲话</w:t>
            </w:r>
            <w:r w:rsidRPr="005B7209">
              <w:rPr>
                <w:b/>
                <w:bCs/>
                <w:sz w:val="19"/>
                <w:szCs w:val="19"/>
                <w:lang w:eastAsia="zh-CN"/>
              </w:rPr>
              <w:t xml:space="preserve">    </w:t>
            </w:r>
          </w:p>
        </w:tc>
      </w:tr>
      <w:tr w:rsidR="00C11EBD" w14:paraId="346485D1" w14:textId="77777777" w:rsidTr="005B7209">
        <w:trPr>
          <w:trHeight w:val="620"/>
        </w:trPr>
        <w:tc>
          <w:tcPr>
            <w:tcW w:w="1731" w:type="dxa"/>
            <w:shd w:val="clear" w:color="auto" w:fill="DAE3F4" w:themeFill="accent1" w:themeFillTint="33"/>
          </w:tcPr>
          <w:p w14:paraId="74BA269B" w14:textId="1BD7D7BD" w:rsidR="00C11EBD" w:rsidRDefault="00454C90" w:rsidP="00C11EBD">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2</w:t>
            </w:r>
            <w:r w:rsidR="005B7209">
              <w:rPr>
                <w:rFonts w:hint="eastAsia"/>
                <w:b/>
                <w:bCs/>
                <w:spacing w:val="3"/>
                <w:sz w:val="19"/>
                <w:szCs w:val="19"/>
                <w:lang w:eastAsia="zh-CN"/>
              </w:rPr>
              <w:t>8</w:t>
            </w:r>
          </w:p>
        </w:tc>
        <w:tc>
          <w:tcPr>
            <w:tcW w:w="1314" w:type="dxa"/>
            <w:shd w:val="clear" w:color="auto" w:fill="DAE3F4" w:themeFill="accent1" w:themeFillTint="33"/>
          </w:tcPr>
          <w:p w14:paraId="24680391" w14:textId="09CFE3CB" w:rsidR="00C11EBD" w:rsidRDefault="005B7209" w:rsidP="00454C90">
            <w:pPr>
              <w:pStyle w:val="TableText"/>
              <w:spacing w:before="245" w:line="172" w:lineRule="auto"/>
              <w:ind w:left="101" w:firstLineChars="100" w:firstLine="200"/>
              <w:rPr>
                <w:sz w:val="19"/>
                <w:szCs w:val="19"/>
                <w:lang w:eastAsia="zh-CN"/>
              </w:rPr>
            </w:pPr>
            <w:r w:rsidRPr="005B7209">
              <w:rPr>
                <w:b/>
                <w:bCs/>
                <w:spacing w:val="5"/>
                <w:sz w:val="19"/>
                <w:szCs w:val="19"/>
                <w:lang w:eastAsia="zh-CN"/>
              </w:rPr>
              <w:t>21:30</w:t>
            </w:r>
          </w:p>
        </w:tc>
        <w:tc>
          <w:tcPr>
            <w:tcW w:w="6344" w:type="dxa"/>
            <w:shd w:val="clear" w:color="auto" w:fill="DAE3F4" w:themeFill="accent1" w:themeFillTint="33"/>
          </w:tcPr>
          <w:p w14:paraId="455DA3DF" w14:textId="35FA7D5D" w:rsidR="00C11EBD" w:rsidRPr="008E3E9D" w:rsidRDefault="005B7209" w:rsidP="00C11EBD">
            <w:pPr>
              <w:pStyle w:val="TableText"/>
              <w:spacing w:before="221" w:line="180" w:lineRule="auto"/>
              <w:jc w:val="center"/>
              <w:rPr>
                <w:b/>
                <w:bCs/>
                <w:sz w:val="19"/>
                <w:szCs w:val="19"/>
                <w:lang w:eastAsia="zh-CN"/>
              </w:rPr>
            </w:pPr>
            <w:r w:rsidRPr="005B7209">
              <w:rPr>
                <w:rFonts w:hint="eastAsia"/>
                <w:b/>
                <w:bCs/>
                <w:sz w:val="19"/>
                <w:szCs w:val="19"/>
                <w:lang w:eastAsia="zh-CN"/>
              </w:rPr>
              <w:t>美国</w:t>
            </w:r>
            <w:r w:rsidRPr="005B7209">
              <w:rPr>
                <w:b/>
                <w:bCs/>
                <w:sz w:val="19"/>
                <w:szCs w:val="19"/>
                <w:lang w:eastAsia="zh-CN"/>
              </w:rPr>
              <w:t>2024</w:t>
            </w:r>
            <w:r w:rsidRPr="005B7209">
              <w:rPr>
                <w:rFonts w:hint="eastAsia"/>
                <w:b/>
                <w:bCs/>
                <w:sz w:val="19"/>
                <w:szCs w:val="19"/>
                <w:lang w:eastAsia="zh-CN"/>
              </w:rPr>
              <w:t>年</w:t>
            </w:r>
            <w:r w:rsidRPr="005B7209">
              <w:rPr>
                <w:b/>
                <w:bCs/>
                <w:sz w:val="19"/>
                <w:szCs w:val="19"/>
                <w:lang w:eastAsia="zh-CN"/>
              </w:rPr>
              <w:t>12</w:t>
            </w:r>
            <w:r w:rsidRPr="005B7209">
              <w:rPr>
                <w:rFonts w:hint="eastAsia"/>
                <w:b/>
                <w:bCs/>
                <w:sz w:val="19"/>
                <w:szCs w:val="19"/>
                <w:lang w:eastAsia="zh-CN"/>
              </w:rPr>
              <w:t>月耐用品订单</w:t>
            </w:r>
            <w:r w:rsidRPr="005B7209">
              <w:rPr>
                <w:b/>
                <w:bCs/>
                <w:sz w:val="19"/>
                <w:szCs w:val="19"/>
                <w:lang w:eastAsia="zh-CN"/>
              </w:rPr>
              <w:t xml:space="preserve">    </w:t>
            </w:r>
          </w:p>
        </w:tc>
      </w:tr>
      <w:tr w:rsidR="00C11EBD" w14:paraId="1E0205C1" w14:textId="77777777" w:rsidTr="00626DEE">
        <w:trPr>
          <w:trHeight w:val="620"/>
        </w:trPr>
        <w:tc>
          <w:tcPr>
            <w:tcW w:w="1731" w:type="dxa"/>
            <w:shd w:val="clear" w:color="auto" w:fill="auto"/>
          </w:tcPr>
          <w:p w14:paraId="0F6E7AAC" w14:textId="7E5DB04E" w:rsidR="00C11EBD" w:rsidRDefault="00454C90"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2</w:t>
            </w:r>
            <w:r w:rsidR="005B7209">
              <w:rPr>
                <w:rFonts w:hint="eastAsia"/>
                <w:b/>
                <w:bCs/>
                <w:spacing w:val="3"/>
                <w:sz w:val="19"/>
                <w:szCs w:val="19"/>
                <w:lang w:eastAsia="zh-CN"/>
              </w:rPr>
              <w:t>9</w:t>
            </w:r>
          </w:p>
        </w:tc>
        <w:tc>
          <w:tcPr>
            <w:tcW w:w="1314" w:type="dxa"/>
            <w:shd w:val="clear" w:color="auto" w:fill="auto"/>
          </w:tcPr>
          <w:p w14:paraId="1C64C080" w14:textId="0E8CB35F" w:rsidR="00C11EBD" w:rsidRDefault="005B7209" w:rsidP="00454C90">
            <w:pPr>
              <w:pStyle w:val="TableText"/>
              <w:spacing w:before="248" w:line="172" w:lineRule="auto"/>
              <w:ind w:left="92" w:firstLineChars="100" w:firstLine="200"/>
              <w:rPr>
                <w:rFonts w:hint="eastAsia"/>
                <w:sz w:val="19"/>
                <w:szCs w:val="19"/>
                <w:lang w:eastAsia="zh-CN"/>
              </w:rPr>
            </w:pPr>
            <w:r>
              <w:rPr>
                <w:rFonts w:hint="eastAsia"/>
                <w:b/>
                <w:bCs/>
                <w:spacing w:val="5"/>
                <w:sz w:val="19"/>
                <w:szCs w:val="19"/>
                <w:lang w:eastAsia="zh-CN"/>
              </w:rPr>
              <w:t>07</w:t>
            </w:r>
            <w:r>
              <w:rPr>
                <w:rFonts w:hint="eastAsia"/>
                <w:b/>
                <w:bCs/>
                <w:spacing w:val="5"/>
                <w:sz w:val="19"/>
                <w:szCs w:val="19"/>
                <w:lang w:eastAsia="zh-CN"/>
              </w:rPr>
              <w:t>:</w:t>
            </w:r>
            <w:r>
              <w:rPr>
                <w:rFonts w:hint="eastAsia"/>
                <w:b/>
                <w:bCs/>
                <w:spacing w:val="5"/>
                <w:sz w:val="19"/>
                <w:szCs w:val="19"/>
                <w:lang w:eastAsia="zh-CN"/>
              </w:rPr>
              <w:t>50</w:t>
            </w:r>
          </w:p>
        </w:tc>
        <w:tc>
          <w:tcPr>
            <w:tcW w:w="6344" w:type="dxa"/>
            <w:shd w:val="clear" w:color="auto" w:fill="auto"/>
          </w:tcPr>
          <w:p w14:paraId="6039A1D3" w14:textId="42150F86" w:rsidR="00C11EBD" w:rsidRPr="008E3E9D" w:rsidRDefault="005B7209" w:rsidP="00C11EBD">
            <w:pPr>
              <w:pStyle w:val="TableText"/>
              <w:spacing w:before="221" w:line="180" w:lineRule="auto"/>
              <w:jc w:val="center"/>
              <w:rPr>
                <w:b/>
                <w:bCs/>
                <w:sz w:val="19"/>
                <w:szCs w:val="19"/>
                <w:lang w:eastAsia="zh-CN"/>
              </w:rPr>
            </w:pPr>
            <w:r w:rsidRPr="005B7209">
              <w:rPr>
                <w:rFonts w:hint="eastAsia"/>
                <w:b/>
                <w:bCs/>
                <w:sz w:val="19"/>
                <w:szCs w:val="19"/>
                <w:lang w:eastAsia="zh-CN"/>
              </w:rPr>
              <w:t>日本央行公布</w:t>
            </w:r>
            <w:r w:rsidRPr="005B7209">
              <w:rPr>
                <w:b/>
                <w:bCs/>
                <w:sz w:val="19"/>
                <w:szCs w:val="19"/>
                <w:lang w:eastAsia="zh-CN"/>
              </w:rPr>
              <w:t>2024</w:t>
            </w:r>
            <w:r w:rsidRPr="005B7209">
              <w:rPr>
                <w:rFonts w:hint="eastAsia"/>
                <w:b/>
                <w:bCs/>
                <w:sz w:val="19"/>
                <w:szCs w:val="19"/>
                <w:lang w:eastAsia="zh-CN"/>
              </w:rPr>
              <w:t>年</w:t>
            </w:r>
            <w:r w:rsidRPr="005B7209">
              <w:rPr>
                <w:b/>
                <w:bCs/>
                <w:sz w:val="19"/>
                <w:szCs w:val="19"/>
                <w:lang w:eastAsia="zh-CN"/>
              </w:rPr>
              <w:t>12</w:t>
            </w:r>
            <w:r w:rsidRPr="005B7209">
              <w:rPr>
                <w:rFonts w:hint="eastAsia"/>
                <w:b/>
                <w:bCs/>
                <w:sz w:val="19"/>
                <w:szCs w:val="19"/>
                <w:lang w:eastAsia="zh-CN"/>
              </w:rPr>
              <w:t>月货币政策会议纪要</w:t>
            </w:r>
            <w:r w:rsidRPr="005B7209">
              <w:rPr>
                <w:b/>
                <w:bCs/>
                <w:sz w:val="19"/>
                <w:szCs w:val="19"/>
                <w:lang w:eastAsia="zh-CN"/>
              </w:rPr>
              <w:t xml:space="preserve">    </w:t>
            </w:r>
          </w:p>
        </w:tc>
      </w:tr>
      <w:tr w:rsidR="00C11EBD" w14:paraId="46C9FBB6" w14:textId="77777777" w:rsidTr="005B7209">
        <w:trPr>
          <w:trHeight w:val="619"/>
        </w:trPr>
        <w:tc>
          <w:tcPr>
            <w:tcW w:w="1731" w:type="dxa"/>
            <w:shd w:val="clear" w:color="auto" w:fill="DAE3F4" w:themeFill="accent1" w:themeFillTint="33"/>
          </w:tcPr>
          <w:p w14:paraId="4EA37862" w14:textId="4FC6FF28" w:rsidR="00C11EBD" w:rsidRDefault="00176CE4"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454C90">
              <w:rPr>
                <w:rFonts w:hint="eastAsia"/>
                <w:b/>
                <w:bCs/>
                <w:spacing w:val="3"/>
                <w:sz w:val="19"/>
                <w:szCs w:val="19"/>
                <w:lang w:eastAsia="zh-CN"/>
              </w:rPr>
              <w:t>2</w:t>
            </w:r>
            <w:r w:rsidR="005B7209">
              <w:rPr>
                <w:rFonts w:hint="eastAsia"/>
                <w:b/>
                <w:bCs/>
                <w:spacing w:val="3"/>
                <w:sz w:val="19"/>
                <w:szCs w:val="19"/>
                <w:lang w:eastAsia="zh-CN"/>
              </w:rPr>
              <w:t>9</w:t>
            </w:r>
          </w:p>
        </w:tc>
        <w:tc>
          <w:tcPr>
            <w:tcW w:w="1314" w:type="dxa"/>
            <w:shd w:val="clear" w:color="auto" w:fill="DAE3F4" w:themeFill="accent1" w:themeFillTint="33"/>
          </w:tcPr>
          <w:p w14:paraId="704E1513" w14:textId="7B0DF608" w:rsidR="00C11EBD" w:rsidRDefault="00454C90" w:rsidP="00454C90">
            <w:pPr>
              <w:pStyle w:val="TableText"/>
              <w:spacing w:before="248" w:line="172" w:lineRule="auto"/>
              <w:ind w:left="92" w:firstLineChars="100" w:firstLine="200"/>
              <w:rPr>
                <w:sz w:val="19"/>
                <w:szCs w:val="19"/>
              </w:rPr>
            </w:pPr>
            <w:r>
              <w:rPr>
                <w:rFonts w:hint="eastAsia"/>
                <w:b/>
                <w:bCs/>
                <w:spacing w:val="5"/>
                <w:sz w:val="19"/>
                <w:szCs w:val="19"/>
                <w:lang w:eastAsia="zh-CN"/>
              </w:rPr>
              <w:t>23:05</w:t>
            </w:r>
          </w:p>
        </w:tc>
        <w:tc>
          <w:tcPr>
            <w:tcW w:w="6344" w:type="dxa"/>
            <w:shd w:val="clear" w:color="auto" w:fill="DAE3F4" w:themeFill="accent1" w:themeFillTint="33"/>
          </w:tcPr>
          <w:p w14:paraId="7E8B730F" w14:textId="5E688CD0" w:rsidR="00C11EBD" w:rsidRPr="008E3E9D" w:rsidRDefault="00454C90" w:rsidP="00176CE4">
            <w:pPr>
              <w:pStyle w:val="TableText"/>
              <w:spacing w:before="221" w:line="180" w:lineRule="auto"/>
              <w:jc w:val="center"/>
              <w:rPr>
                <w:b/>
                <w:bCs/>
                <w:sz w:val="19"/>
                <w:szCs w:val="19"/>
                <w:lang w:eastAsia="zh-CN"/>
              </w:rPr>
            </w:pPr>
            <w:r w:rsidRPr="008E3E9D">
              <w:rPr>
                <w:rFonts w:hint="eastAsia"/>
                <w:b/>
                <w:bCs/>
                <w:sz w:val="19"/>
                <w:szCs w:val="19"/>
                <w:lang w:eastAsia="zh-CN"/>
              </w:rPr>
              <w:t>欧洲央行行长拉加德发表讲话</w:t>
            </w:r>
          </w:p>
        </w:tc>
      </w:tr>
      <w:bookmarkEnd w:id="0"/>
      <w:tr w:rsidR="00F96617" w14:paraId="677C6886" w14:textId="77777777" w:rsidTr="0037471E">
        <w:trPr>
          <w:trHeight w:val="618"/>
        </w:trPr>
        <w:tc>
          <w:tcPr>
            <w:tcW w:w="1731" w:type="dxa"/>
            <w:shd w:val="clear" w:color="auto" w:fill="FFFFFF" w:themeFill="background1"/>
          </w:tcPr>
          <w:p w14:paraId="72A74C80" w14:textId="49C10C07" w:rsidR="00F96617" w:rsidRDefault="00176CE4" w:rsidP="00C11EBD">
            <w:pPr>
              <w:pStyle w:val="TableText"/>
              <w:spacing w:before="235" w:line="191" w:lineRule="auto"/>
              <w:ind w:left="449"/>
              <w:rPr>
                <w:rFonts w:hint="eastAsia"/>
                <w:b/>
                <w:bCs/>
                <w:spacing w:val="3"/>
                <w:sz w:val="19"/>
                <w:szCs w:val="19"/>
                <w:lang w:eastAsia="zh-CN"/>
              </w:rPr>
            </w:pPr>
            <w:r>
              <w:rPr>
                <w:b/>
                <w:bCs/>
                <w:spacing w:val="3"/>
                <w:sz w:val="19"/>
                <w:szCs w:val="19"/>
              </w:rPr>
              <w:lastRenderedPageBreak/>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5B7209">
              <w:rPr>
                <w:rFonts w:hint="eastAsia"/>
                <w:b/>
                <w:bCs/>
                <w:spacing w:val="3"/>
                <w:sz w:val="19"/>
                <w:szCs w:val="19"/>
                <w:lang w:eastAsia="zh-CN"/>
              </w:rPr>
              <w:t>30</w:t>
            </w:r>
          </w:p>
        </w:tc>
        <w:tc>
          <w:tcPr>
            <w:tcW w:w="1314" w:type="dxa"/>
            <w:shd w:val="clear" w:color="auto" w:fill="FFFFFF" w:themeFill="background1"/>
          </w:tcPr>
          <w:p w14:paraId="172EC0E4" w14:textId="28346A9C" w:rsidR="00F96617" w:rsidRDefault="005B7209"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03</w:t>
            </w:r>
            <w:r w:rsidR="00F96617">
              <w:rPr>
                <w:rFonts w:hint="eastAsia"/>
                <w:b/>
                <w:bCs/>
                <w:spacing w:val="6"/>
                <w:sz w:val="19"/>
                <w:szCs w:val="19"/>
                <w:lang w:eastAsia="zh-CN"/>
              </w:rPr>
              <w:t>:</w:t>
            </w:r>
            <w:r>
              <w:rPr>
                <w:rFonts w:hint="eastAsia"/>
                <w:b/>
                <w:bCs/>
                <w:spacing w:val="6"/>
                <w:sz w:val="19"/>
                <w:szCs w:val="19"/>
                <w:lang w:eastAsia="zh-CN"/>
              </w:rPr>
              <w:t>00</w:t>
            </w:r>
          </w:p>
        </w:tc>
        <w:tc>
          <w:tcPr>
            <w:tcW w:w="6344" w:type="dxa"/>
            <w:shd w:val="clear" w:color="auto" w:fill="FFFFFF" w:themeFill="background1"/>
          </w:tcPr>
          <w:p w14:paraId="77AA9E00" w14:textId="7287AC31" w:rsidR="00F96617" w:rsidRPr="008E3E9D" w:rsidRDefault="005B7209" w:rsidP="00C11EBD">
            <w:pPr>
              <w:pStyle w:val="TableText"/>
              <w:spacing w:before="221" w:line="180" w:lineRule="auto"/>
              <w:jc w:val="center"/>
              <w:rPr>
                <w:b/>
                <w:bCs/>
                <w:sz w:val="19"/>
                <w:szCs w:val="19"/>
                <w:lang w:eastAsia="zh-CN"/>
              </w:rPr>
            </w:pPr>
            <w:r w:rsidRPr="005B7209">
              <w:rPr>
                <w:rFonts w:hint="eastAsia"/>
                <w:b/>
                <w:bCs/>
                <w:sz w:val="19"/>
                <w:szCs w:val="19"/>
                <w:lang w:eastAsia="zh-CN"/>
              </w:rPr>
              <w:t>美联储</w:t>
            </w:r>
            <w:r w:rsidRPr="005B7209">
              <w:rPr>
                <w:b/>
                <w:bCs/>
                <w:sz w:val="19"/>
                <w:szCs w:val="19"/>
                <w:lang w:eastAsia="zh-CN"/>
              </w:rPr>
              <w:t>FOMC</w:t>
            </w:r>
            <w:r w:rsidRPr="005B7209">
              <w:rPr>
                <w:rFonts w:hint="eastAsia"/>
                <w:b/>
                <w:bCs/>
                <w:sz w:val="19"/>
                <w:szCs w:val="19"/>
                <w:lang w:eastAsia="zh-CN"/>
              </w:rPr>
              <w:t>公布利率决议</w:t>
            </w:r>
            <w:r w:rsidRPr="005B7209">
              <w:rPr>
                <w:b/>
                <w:bCs/>
                <w:sz w:val="19"/>
                <w:szCs w:val="19"/>
                <w:lang w:eastAsia="zh-CN"/>
              </w:rPr>
              <w:t xml:space="preserve">    </w:t>
            </w:r>
          </w:p>
        </w:tc>
      </w:tr>
      <w:tr w:rsidR="0037471E" w14:paraId="3E955FFF" w14:textId="77777777" w:rsidTr="005B7209">
        <w:trPr>
          <w:trHeight w:val="618"/>
        </w:trPr>
        <w:tc>
          <w:tcPr>
            <w:tcW w:w="1731" w:type="dxa"/>
            <w:shd w:val="clear" w:color="auto" w:fill="DAE3F4" w:themeFill="accent1" w:themeFillTint="33"/>
          </w:tcPr>
          <w:p w14:paraId="2AC2C6B4" w14:textId="2DBA48EF" w:rsidR="0037471E" w:rsidRDefault="00454C90"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5B7209">
              <w:rPr>
                <w:rFonts w:hint="eastAsia"/>
                <w:b/>
                <w:bCs/>
                <w:spacing w:val="3"/>
                <w:sz w:val="19"/>
                <w:szCs w:val="19"/>
                <w:lang w:eastAsia="zh-CN"/>
              </w:rPr>
              <w:t>30</w:t>
            </w:r>
          </w:p>
        </w:tc>
        <w:tc>
          <w:tcPr>
            <w:tcW w:w="1314" w:type="dxa"/>
            <w:shd w:val="clear" w:color="auto" w:fill="DAE3F4" w:themeFill="accent1" w:themeFillTint="33"/>
          </w:tcPr>
          <w:p w14:paraId="0D4DC20F" w14:textId="5467AD09" w:rsidR="0037471E" w:rsidRDefault="005B7209"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03</w:t>
            </w:r>
            <w:r w:rsidR="0037471E">
              <w:rPr>
                <w:rFonts w:hint="eastAsia"/>
                <w:b/>
                <w:bCs/>
                <w:spacing w:val="6"/>
                <w:sz w:val="19"/>
                <w:szCs w:val="19"/>
                <w:lang w:eastAsia="zh-CN"/>
              </w:rPr>
              <w:t>:</w:t>
            </w:r>
            <w:r>
              <w:rPr>
                <w:rFonts w:hint="eastAsia"/>
                <w:b/>
                <w:bCs/>
                <w:spacing w:val="6"/>
                <w:sz w:val="19"/>
                <w:szCs w:val="19"/>
                <w:lang w:eastAsia="zh-CN"/>
              </w:rPr>
              <w:t>30</w:t>
            </w:r>
          </w:p>
        </w:tc>
        <w:tc>
          <w:tcPr>
            <w:tcW w:w="6344" w:type="dxa"/>
            <w:shd w:val="clear" w:color="auto" w:fill="DAE3F4" w:themeFill="accent1" w:themeFillTint="33"/>
          </w:tcPr>
          <w:p w14:paraId="7B1A64AE" w14:textId="112BC858" w:rsidR="0037471E" w:rsidRPr="008E3E9D" w:rsidRDefault="005B7209" w:rsidP="00176CE4">
            <w:pPr>
              <w:pStyle w:val="TableText"/>
              <w:spacing w:before="221" w:line="180" w:lineRule="auto"/>
              <w:jc w:val="center"/>
              <w:rPr>
                <w:rFonts w:hint="eastAsia"/>
                <w:b/>
                <w:bCs/>
                <w:sz w:val="19"/>
                <w:szCs w:val="19"/>
                <w:lang w:eastAsia="zh-CN"/>
              </w:rPr>
            </w:pPr>
            <w:r w:rsidRPr="005B7209">
              <w:rPr>
                <w:rFonts w:hint="eastAsia"/>
                <w:b/>
                <w:bCs/>
                <w:sz w:val="19"/>
                <w:szCs w:val="19"/>
                <w:lang w:eastAsia="zh-CN"/>
              </w:rPr>
              <w:t>美联储主席鲍威尔召开货币政策新闻发布会</w:t>
            </w:r>
          </w:p>
        </w:tc>
      </w:tr>
      <w:tr w:rsidR="0037471E" w14:paraId="56F618B5" w14:textId="77777777" w:rsidTr="0037471E">
        <w:trPr>
          <w:trHeight w:val="618"/>
        </w:trPr>
        <w:tc>
          <w:tcPr>
            <w:tcW w:w="1731" w:type="dxa"/>
            <w:shd w:val="clear" w:color="auto" w:fill="FFFFFF" w:themeFill="background1"/>
          </w:tcPr>
          <w:p w14:paraId="03908BFD" w14:textId="57AD3D9A"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5B7209">
              <w:rPr>
                <w:rFonts w:hint="eastAsia"/>
                <w:b/>
                <w:bCs/>
                <w:spacing w:val="3"/>
                <w:sz w:val="19"/>
                <w:szCs w:val="19"/>
                <w:lang w:eastAsia="zh-CN"/>
              </w:rPr>
              <w:t>30</w:t>
            </w:r>
          </w:p>
        </w:tc>
        <w:tc>
          <w:tcPr>
            <w:tcW w:w="1314" w:type="dxa"/>
            <w:shd w:val="clear" w:color="auto" w:fill="FFFFFF" w:themeFill="background1"/>
          </w:tcPr>
          <w:p w14:paraId="5B570DEC" w14:textId="52CD04B0" w:rsidR="0037471E" w:rsidRDefault="005B7209" w:rsidP="00454C90">
            <w:pPr>
              <w:pStyle w:val="TableText"/>
              <w:spacing w:before="252" w:line="170" w:lineRule="auto"/>
              <w:ind w:left="101" w:firstLineChars="100" w:firstLine="202"/>
              <w:rPr>
                <w:rFonts w:hint="eastAsia"/>
                <w:b/>
                <w:bCs/>
                <w:sz w:val="19"/>
                <w:szCs w:val="19"/>
                <w:lang w:eastAsia="zh-CN"/>
              </w:rPr>
            </w:pPr>
            <w:r>
              <w:rPr>
                <w:rFonts w:hint="eastAsia"/>
                <w:b/>
                <w:bCs/>
                <w:spacing w:val="6"/>
                <w:sz w:val="19"/>
                <w:szCs w:val="19"/>
                <w:lang w:eastAsia="zh-CN"/>
              </w:rPr>
              <w:t>18:00</w:t>
            </w:r>
          </w:p>
        </w:tc>
        <w:tc>
          <w:tcPr>
            <w:tcW w:w="6344" w:type="dxa"/>
            <w:shd w:val="clear" w:color="auto" w:fill="FFFFFF" w:themeFill="background1"/>
          </w:tcPr>
          <w:p w14:paraId="35BE0C99" w14:textId="18235DE4" w:rsidR="0037471E" w:rsidRPr="008E3E9D" w:rsidRDefault="005B7209" w:rsidP="0037471E">
            <w:pPr>
              <w:pStyle w:val="TableText"/>
              <w:spacing w:before="221" w:line="180" w:lineRule="auto"/>
              <w:jc w:val="center"/>
              <w:rPr>
                <w:b/>
                <w:bCs/>
                <w:sz w:val="19"/>
                <w:szCs w:val="19"/>
                <w:lang w:eastAsia="zh-CN"/>
              </w:rPr>
            </w:pPr>
            <w:r w:rsidRPr="005B7209">
              <w:rPr>
                <w:rFonts w:hint="eastAsia"/>
                <w:b/>
                <w:bCs/>
                <w:sz w:val="19"/>
                <w:szCs w:val="19"/>
                <w:lang w:eastAsia="zh-CN"/>
              </w:rPr>
              <w:t>欧元区</w:t>
            </w:r>
            <w:r w:rsidRPr="005B7209">
              <w:rPr>
                <w:b/>
                <w:bCs/>
                <w:sz w:val="19"/>
                <w:szCs w:val="19"/>
                <w:lang w:eastAsia="zh-CN"/>
              </w:rPr>
              <w:t>2024</w:t>
            </w:r>
            <w:r w:rsidRPr="005B7209">
              <w:rPr>
                <w:rFonts w:hint="eastAsia"/>
                <w:b/>
                <w:bCs/>
                <w:sz w:val="19"/>
                <w:szCs w:val="19"/>
                <w:lang w:eastAsia="zh-CN"/>
              </w:rPr>
              <w:t>年第四季度</w:t>
            </w:r>
            <w:r w:rsidRPr="005B7209">
              <w:rPr>
                <w:b/>
                <w:bCs/>
                <w:sz w:val="19"/>
                <w:szCs w:val="19"/>
                <w:lang w:eastAsia="zh-CN"/>
              </w:rPr>
              <w:t xml:space="preserve">GDP   </w:t>
            </w:r>
          </w:p>
        </w:tc>
      </w:tr>
      <w:tr w:rsidR="005B7209" w14:paraId="47A11C5D" w14:textId="77777777" w:rsidTr="005B7209">
        <w:trPr>
          <w:trHeight w:val="618"/>
        </w:trPr>
        <w:tc>
          <w:tcPr>
            <w:tcW w:w="1731" w:type="dxa"/>
            <w:shd w:val="clear" w:color="auto" w:fill="DAE3F4" w:themeFill="accent1" w:themeFillTint="33"/>
          </w:tcPr>
          <w:p w14:paraId="634846DA" w14:textId="4E49464D" w:rsidR="005B7209" w:rsidRDefault="005B7209"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30</w:t>
            </w:r>
          </w:p>
        </w:tc>
        <w:tc>
          <w:tcPr>
            <w:tcW w:w="1314" w:type="dxa"/>
            <w:shd w:val="clear" w:color="auto" w:fill="DAE3F4" w:themeFill="accent1" w:themeFillTint="33"/>
          </w:tcPr>
          <w:p w14:paraId="66D2F6DB" w14:textId="7F850F95" w:rsidR="005B7209" w:rsidRPr="005B7209" w:rsidRDefault="005B7209" w:rsidP="00454C90">
            <w:pPr>
              <w:pStyle w:val="TableText"/>
              <w:spacing w:before="252" w:line="170" w:lineRule="auto"/>
              <w:ind w:left="101" w:firstLineChars="100" w:firstLine="202"/>
              <w:rPr>
                <w:rFonts w:hint="eastAsia"/>
                <w:b/>
                <w:bCs/>
                <w:spacing w:val="6"/>
                <w:sz w:val="19"/>
                <w:szCs w:val="19"/>
                <w:lang w:eastAsia="zh-CN"/>
              </w:rPr>
            </w:pPr>
            <w:r w:rsidRPr="005B7209">
              <w:rPr>
                <w:b/>
                <w:bCs/>
                <w:spacing w:val="6"/>
                <w:sz w:val="19"/>
                <w:szCs w:val="19"/>
                <w:lang w:eastAsia="zh-CN"/>
              </w:rPr>
              <w:t>21:</w:t>
            </w:r>
            <w:r>
              <w:rPr>
                <w:rFonts w:hint="eastAsia"/>
                <w:b/>
                <w:bCs/>
                <w:spacing w:val="6"/>
                <w:sz w:val="19"/>
                <w:szCs w:val="19"/>
                <w:lang w:eastAsia="zh-CN"/>
              </w:rPr>
              <w:t>15</w:t>
            </w:r>
          </w:p>
        </w:tc>
        <w:tc>
          <w:tcPr>
            <w:tcW w:w="6344" w:type="dxa"/>
            <w:shd w:val="clear" w:color="auto" w:fill="DAE3F4" w:themeFill="accent1" w:themeFillTint="33"/>
          </w:tcPr>
          <w:p w14:paraId="46550B58" w14:textId="0BD9A8C4" w:rsidR="005B7209" w:rsidRPr="005B7209" w:rsidRDefault="005B7209" w:rsidP="0037471E">
            <w:pPr>
              <w:pStyle w:val="TableText"/>
              <w:spacing w:before="221" w:line="180" w:lineRule="auto"/>
              <w:jc w:val="center"/>
              <w:rPr>
                <w:rFonts w:hint="eastAsia"/>
                <w:b/>
                <w:bCs/>
                <w:sz w:val="19"/>
                <w:szCs w:val="19"/>
                <w:lang w:eastAsia="zh-CN"/>
              </w:rPr>
            </w:pPr>
            <w:r w:rsidRPr="005B7209">
              <w:rPr>
                <w:rFonts w:hint="eastAsia"/>
                <w:b/>
                <w:bCs/>
                <w:sz w:val="19"/>
                <w:szCs w:val="19"/>
                <w:lang w:eastAsia="zh-CN"/>
              </w:rPr>
              <w:t>欧洲央行公布利率决议</w:t>
            </w:r>
            <w:r w:rsidRPr="005B7209">
              <w:rPr>
                <w:b/>
                <w:bCs/>
                <w:sz w:val="19"/>
                <w:szCs w:val="19"/>
                <w:lang w:eastAsia="zh-CN"/>
              </w:rPr>
              <w:t xml:space="preserve">    </w:t>
            </w:r>
          </w:p>
        </w:tc>
      </w:tr>
      <w:tr w:rsidR="005B7209" w14:paraId="7377EDAA" w14:textId="77777777" w:rsidTr="0037471E">
        <w:trPr>
          <w:trHeight w:val="618"/>
        </w:trPr>
        <w:tc>
          <w:tcPr>
            <w:tcW w:w="1731" w:type="dxa"/>
            <w:shd w:val="clear" w:color="auto" w:fill="FFFFFF" w:themeFill="background1"/>
          </w:tcPr>
          <w:p w14:paraId="16F05F9F" w14:textId="6C1AE9C9" w:rsidR="005B7209" w:rsidRDefault="005B7209"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30</w:t>
            </w:r>
          </w:p>
        </w:tc>
        <w:tc>
          <w:tcPr>
            <w:tcW w:w="1314" w:type="dxa"/>
            <w:shd w:val="clear" w:color="auto" w:fill="FFFFFF" w:themeFill="background1"/>
          </w:tcPr>
          <w:p w14:paraId="1E911D7F" w14:textId="1FEAB6FD" w:rsidR="005B7209" w:rsidRPr="005B7209" w:rsidRDefault="005B7209" w:rsidP="00454C90">
            <w:pPr>
              <w:pStyle w:val="TableText"/>
              <w:spacing w:before="252" w:line="170" w:lineRule="auto"/>
              <w:ind w:left="101" w:firstLineChars="100" w:firstLine="202"/>
              <w:rPr>
                <w:b/>
                <w:bCs/>
                <w:spacing w:val="6"/>
                <w:sz w:val="19"/>
                <w:szCs w:val="19"/>
                <w:lang w:eastAsia="zh-CN"/>
              </w:rPr>
            </w:pPr>
            <w:r w:rsidRPr="005B7209">
              <w:rPr>
                <w:b/>
                <w:bCs/>
                <w:spacing w:val="6"/>
                <w:sz w:val="19"/>
                <w:szCs w:val="19"/>
                <w:lang w:eastAsia="zh-CN"/>
              </w:rPr>
              <w:t>21:30</w:t>
            </w:r>
          </w:p>
        </w:tc>
        <w:tc>
          <w:tcPr>
            <w:tcW w:w="6344" w:type="dxa"/>
            <w:shd w:val="clear" w:color="auto" w:fill="FFFFFF" w:themeFill="background1"/>
          </w:tcPr>
          <w:p w14:paraId="40255698" w14:textId="23CE65AD" w:rsidR="005B7209" w:rsidRPr="005B7209" w:rsidRDefault="005B7209" w:rsidP="0037471E">
            <w:pPr>
              <w:pStyle w:val="TableText"/>
              <w:spacing w:before="221" w:line="180" w:lineRule="auto"/>
              <w:jc w:val="center"/>
              <w:rPr>
                <w:rFonts w:hint="eastAsia"/>
                <w:b/>
                <w:bCs/>
                <w:sz w:val="19"/>
                <w:szCs w:val="19"/>
                <w:lang w:eastAsia="zh-CN"/>
              </w:rPr>
            </w:pPr>
            <w:r w:rsidRPr="005B7209">
              <w:rPr>
                <w:rFonts w:hint="eastAsia"/>
                <w:b/>
                <w:bCs/>
                <w:sz w:val="19"/>
                <w:szCs w:val="19"/>
                <w:lang w:eastAsia="zh-CN"/>
              </w:rPr>
              <w:t>美国</w:t>
            </w:r>
            <w:r w:rsidRPr="005B7209">
              <w:rPr>
                <w:b/>
                <w:bCs/>
                <w:sz w:val="19"/>
                <w:szCs w:val="19"/>
                <w:lang w:eastAsia="zh-CN"/>
              </w:rPr>
              <w:t>2024</w:t>
            </w:r>
            <w:r w:rsidRPr="005B7209">
              <w:rPr>
                <w:rFonts w:hint="eastAsia"/>
                <w:b/>
                <w:bCs/>
                <w:sz w:val="19"/>
                <w:szCs w:val="19"/>
                <w:lang w:eastAsia="zh-CN"/>
              </w:rPr>
              <w:t>年第四季度实际</w:t>
            </w:r>
            <w:r w:rsidRPr="005B7209">
              <w:rPr>
                <w:b/>
                <w:bCs/>
                <w:sz w:val="19"/>
                <w:szCs w:val="19"/>
                <w:lang w:eastAsia="zh-CN"/>
              </w:rPr>
              <w:t xml:space="preserve">GDP    </w:t>
            </w:r>
          </w:p>
        </w:tc>
      </w:tr>
      <w:tr w:rsidR="005B7209" w14:paraId="4D6CA1BF" w14:textId="77777777" w:rsidTr="0037471E">
        <w:trPr>
          <w:trHeight w:val="618"/>
        </w:trPr>
        <w:tc>
          <w:tcPr>
            <w:tcW w:w="1731" w:type="dxa"/>
            <w:shd w:val="clear" w:color="auto" w:fill="FFFFFF" w:themeFill="background1"/>
          </w:tcPr>
          <w:p w14:paraId="26F07C0A" w14:textId="77777777" w:rsidR="005B7209" w:rsidRDefault="005B7209" w:rsidP="0037471E">
            <w:pPr>
              <w:pStyle w:val="TableText"/>
              <w:spacing w:before="235" w:line="191" w:lineRule="auto"/>
              <w:ind w:left="449"/>
              <w:rPr>
                <w:b/>
                <w:bCs/>
                <w:spacing w:val="3"/>
                <w:sz w:val="19"/>
                <w:szCs w:val="19"/>
                <w:lang w:eastAsia="zh-CN"/>
              </w:rPr>
            </w:pPr>
          </w:p>
        </w:tc>
        <w:tc>
          <w:tcPr>
            <w:tcW w:w="1314" w:type="dxa"/>
            <w:shd w:val="clear" w:color="auto" w:fill="FFFFFF" w:themeFill="background1"/>
          </w:tcPr>
          <w:p w14:paraId="72D3617F" w14:textId="77777777" w:rsidR="005B7209" w:rsidRPr="005B7209" w:rsidRDefault="005B7209" w:rsidP="00454C90">
            <w:pPr>
              <w:pStyle w:val="TableText"/>
              <w:spacing w:before="252" w:line="170" w:lineRule="auto"/>
              <w:ind w:left="101" w:firstLineChars="100" w:firstLine="202"/>
              <w:rPr>
                <w:b/>
                <w:bCs/>
                <w:spacing w:val="6"/>
                <w:sz w:val="19"/>
                <w:szCs w:val="19"/>
                <w:lang w:eastAsia="zh-CN"/>
              </w:rPr>
            </w:pPr>
          </w:p>
        </w:tc>
        <w:tc>
          <w:tcPr>
            <w:tcW w:w="6344" w:type="dxa"/>
            <w:shd w:val="clear" w:color="auto" w:fill="FFFFFF" w:themeFill="background1"/>
          </w:tcPr>
          <w:p w14:paraId="32504B7C" w14:textId="2C6606D6" w:rsidR="005B7209" w:rsidRPr="005B7209" w:rsidRDefault="005B7209" w:rsidP="0037471E">
            <w:pPr>
              <w:pStyle w:val="TableText"/>
              <w:spacing w:before="221" w:line="180" w:lineRule="auto"/>
              <w:jc w:val="center"/>
              <w:rPr>
                <w:rFonts w:hint="eastAsia"/>
                <w:b/>
                <w:bCs/>
                <w:sz w:val="19"/>
                <w:szCs w:val="19"/>
                <w:lang w:eastAsia="zh-CN"/>
              </w:rPr>
            </w:pPr>
            <w:r w:rsidRPr="005B7209">
              <w:rPr>
                <w:rFonts w:hint="eastAsia"/>
                <w:b/>
                <w:bCs/>
                <w:sz w:val="19"/>
                <w:szCs w:val="19"/>
                <w:lang w:eastAsia="zh-CN"/>
              </w:rPr>
              <w:t>美国</w:t>
            </w:r>
            <w:r w:rsidRPr="005B7209">
              <w:rPr>
                <w:b/>
                <w:bCs/>
                <w:sz w:val="19"/>
                <w:szCs w:val="19"/>
                <w:lang w:eastAsia="zh-CN"/>
              </w:rPr>
              <w:t>2024</w:t>
            </w:r>
            <w:r w:rsidRPr="005B7209">
              <w:rPr>
                <w:rFonts w:hint="eastAsia"/>
                <w:b/>
                <w:bCs/>
                <w:sz w:val="19"/>
                <w:szCs w:val="19"/>
                <w:lang w:eastAsia="zh-CN"/>
              </w:rPr>
              <w:t>年第四季度核心</w:t>
            </w:r>
            <w:r w:rsidRPr="005B7209">
              <w:rPr>
                <w:b/>
                <w:bCs/>
                <w:sz w:val="19"/>
                <w:szCs w:val="19"/>
                <w:lang w:eastAsia="zh-CN"/>
              </w:rPr>
              <w:t>PCE</w:t>
            </w:r>
            <w:r w:rsidRPr="005B7209">
              <w:rPr>
                <w:rFonts w:hint="eastAsia"/>
                <w:b/>
                <w:bCs/>
                <w:sz w:val="19"/>
                <w:szCs w:val="19"/>
                <w:lang w:eastAsia="zh-CN"/>
              </w:rPr>
              <w:t>物价指数</w:t>
            </w:r>
            <w:r w:rsidRPr="005B7209">
              <w:rPr>
                <w:b/>
                <w:bCs/>
                <w:sz w:val="19"/>
                <w:szCs w:val="19"/>
                <w:lang w:eastAsia="zh-CN"/>
              </w:rPr>
              <w:t xml:space="preserve">    </w:t>
            </w:r>
          </w:p>
        </w:tc>
      </w:tr>
      <w:tr w:rsidR="0037471E" w14:paraId="372F601B" w14:textId="77777777" w:rsidTr="005B7209">
        <w:trPr>
          <w:trHeight w:val="618"/>
        </w:trPr>
        <w:tc>
          <w:tcPr>
            <w:tcW w:w="1731" w:type="dxa"/>
            <w:shd w:val="clear" w:color="auto" w:fill="DAE3F4" w:themeFill="accent1" w:themeFillTint="33"/>
          </w:tcPr>
          <w:p w14:paraId="3A1EAA67" w14:textId="064D5709"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5B7209">
              <w:rPr>
                <w:rFonts w:hint="eastAsia"/>
                <w:b/>
                <w:bCs/>
                <w:spacing w:val="3"/>
                <w:sz w:val="19"/>
                <w:szCs w:val="19"/>
                <w:lang w:eastAsia="zh-CN"/>
              </w:rPr>
              <w:t>31</w:t>
            </w:r>
          </w:p>
        </w:tc>
        <w:tc>
          <w:tcPr>
            <w:tcW w:w="1314" w:type="dxa"/>
            <w:shd w:val="clear" w:color="auto" w:fill="DAE3F4" w:themeFill="accent1" w:themeFillTint="33"/>
          </w:tcPr>
          <w:p w14:paraId="457BF24E" w14:textId="4DC57E13" w:rsidR="0037471E" w:rsidRDefault="005B7209" w:rsidP="00454C90">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0</w:t>
            </w:r>
            <w:r w:rsidR="00454C90">
              <w:rPr>
                <w:rFonts w:hint="eastAsia"/>
                <w:b/>
                <w:bCs/>
                <w:spacing w:val="5"/>
                <w:sz w:val="19"/>
                <w:szCs w:val="19"/>
                <w:lang w:eastAsia="zh-CN"/>
              </w:rPr>
              <w:t>7:</w:t>
            </w:r>
            <w:r>
              <w:rPr>
                <w:rFonts w:hint="eastAsia"/>
                <w:b/>
                <w:bCs/>
                <w:spacing w:val="5"/>
                <w:sz w:val="19"/>
                <w:szCs w:val="19"/>
                <w:lang w:eastAsia="zh-CN"/>
              </w:rPr>
              <w:t>3</w:t>
            </w:r>
            <w:r w:rsidR="00454C90">
              <w:rPr>
                <w:rFonts w:hint="eastAsia"/>
                <w:b/>
                <w:bCs/>
                <w:spacing w:val="5"/>
                <w:sz w:val="19"/>
                <w:szCs w:val="19"/>
                <w:lang w:eastAsia="zh-CN"/>
              </w:rPr>
              <w:t>0</w:t>
            </w:r>
          </w:p>
        </w:tc>
        <w:tc>
          <w:tcPr>
            <w:tcW w:w="6344" w:type="dxa"/>
            <w:shd w:val="clear" w:color="auto" w:fill="DAE3F4" w:themeFill="accent1" w:themeFillTint="33"/>
          </w:tcPr>
          <w:p w14:paraId="3F0B7FB7" w14:textId="12A018CD" w:rsidR="0037471E" w:rsidRPr="008E3E9D" w:rsidRDefault="005B7209" w:rsidP="0037471E">
            <w:pPr>
              <w:pStyle w:val="TableText"/>
              <w:spacing w:before="221" w:line="180" w:lineRule="auto"/>
              <w:jc w:val="center"/>
              <w:rPr>
                <w:b/>
                <w:bCs/>
                <w:sz w:val="19"/>
                <w:szCs w:val="19"/>
                <w:lang w:eastAsia="zh-CN"/>
              </w:rPr>
            </w:pPr>
            <w:r w:rsidRPr="005B7209">
              <w:rPr>
                <w:rFonts w:hint="eastAsia"/>
                <w:b/>
                <w:bCs/>
                <w:sz w:val="19"/>
                <w:szCs w:val="19"/>
                <w:lang w:eastAsia="zh-CN"/>
              </w:rPr>
              <w:t>日本</w:t>
            </w:r>
            <w:r w:rsidRPr="005B7209">
              <w:rPr>
                <w:b/>
                <w:bCs/>
                <w:sz w:val="19"/>
                <w:szCs w:val="19"/>
                <w:lang w:eastAsia="zh-CN"/>
              </w:rPr>
              <w:t>2024</w:t>
            </w:r>
            <w:r w:rsidRPr="005B7209">
              <w:rPr>
                <w:rFonts w:hint="eastAsia"/>
                <w:b/>
                <w:bCs/>
                <w:sz w:val="19"/>
                <w:szCs w:val="19"/>
                <w:lang w:eastAsia="zh-CN"/>
              </w:rPr>
              <w:t>年</w:t>
            </w:r>
            <w:r w:rsidRPr="005B7209">
              <w:rPr>
                <w:b/>
                <w:bCs/>
                <w:sz w:val="19"/>
                <w:szCs w:val="19"/>
                <w:lang w:eastAsia="zh-CN"/>
              </w:rPr>
              <w:t>12</w:t>
            </w:r>
            <w:r w:rsidRPr="005B7209">
              <w:rPr>
                <w:rFonts w:hint="eastAsia"/>
                <w:b/>
                <w:bCs/>
                <w:sz w:val="19"/>
                <w:szCs w:val="19"/>
                <w:lang w:eastAsia="zh-CN"/>
              </w:rPr>
              <w:t>月失业率</w:t>
            </w:r>
            <w:r w:rsidRPr="005B7209">
              <w:rPr>
                <w:b/>
                <w:bCs/>
                <w:sz w:val="19"/>
                <w:szCs w:val="19"/>
                <w:lang w:eastAsia="zh-CN"/>
              </w:rPr>
              <w:t xml:space="preserve">  </w:t>
            </w:r>
          </w:p>
        </w:tc>
      </w:tr>
      <w:tr w:rsidR="0037471E" w14:paraId="1561CE42" w14:textId="77777777" w:rsidTr="0037471E">
        <w:trPr>
          <w:trHeight w:val="618"/>
        </w:trPr>
        <w:tc>
          <w:tcPr>
            <w:tcW w:w="1731" w:type="dxa"/>
            <w:shd w:val="clear" w:color="auto" w:fill="FFFFFF" w:themeFill="background1"/>
          </w:tcPr>
          <w:p w14:paraId="2F86B05F" w14:textId="6FFABA67" w:rsidR="0037471E" w:rsidRPr="0037471E" w:rsidRDefault="00176CE4"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sidR="005B7209">
              <w:rPr>
                <w:rFonts w:hint="eastAsia"/>
                <w:b/>
                <w:bCs/>
                <w:spacing w:val="3"/>
                <w:sz w:val="19"/>
                <w:szCs w:val="19"/>
                <w:lang w:eastAsia="zh-CN"/>
              </w:rPr>
              <w:t>31</w:t>
            </w:r>
          </w:p>
        </w:tc>
        <w:tc>
          <w:tcPr>
            <w:tcW w:w="1314" w:type="dxa"/>
            <w:shd w:val="clear" w:color="auto" w:fill="FFFFFF" w:themeFill="background1"/>
          </w:tcPr>
          <w:p w14:paraId="5D28E7B4" w14:textId="5A098A11" w:rsidR="0037471E" w:rsidRDefault="005B7209" w:rsidP="00CD3581">
            <w:pPr>
              <w:pStyle w:val="TableText"/>
              <w:spacing w:before="252" w:line="170" w:lineRule="auto"/>
              <w:ind w:left="101" w:firstLineChars="100" w:firstLine="200"/>
              <w:rPr>
                <w:rFonts w:hint="eastAsia"/>
                <w:b/>
                <w:bCs/>
                <w:sz w:val="19"/>
                <w:szCs w:val="19"/>
                <w:lang w:eastAsia="zh-CN"/>
              </w:rPr>
            </w:pPr>
            <w:r>
              <w:rPr>
                <w:rFonts w:hint="eastAsia"/>
                <w:b/>
                <w:bCs/>
                <w:spacing w:val="5"/>
                <w:sz w:val="19"/>
                <w:szCs w:val="19"/>
                <w:lang w:eastAsia="zh-CN"/>
              </w:rPr>
              <w:t>21:00</w:t>
            </w:r>
          </w:p>
        </w:tc>
        <w:tc>
          <w:tcPr>
            <w:tcW w:w="6344" w:type="dxa"/>
            <w:shd w:val="clear" w:color="auto" w:fill="FFFFFF" w:themeFill="background1"/>
          </w:tcPr>
          <w:p w14:paraId="054DD144" w14:textId="076E583F" w:rsidR="0037471E" w:rsidRPr="008E3E9D" w:rsidRDefault="005B7209" w:rsidP="005B7209">
            <w:pPr>
              <w:pStyle w:val="TableText"/>
              <w:spacing w:before="221" w:line="180" w:lineRule="auto"/>
              <w:rPr>
                <w:b/>
                <w:bCs/>
                <w:sz w:val="19"/>
                <w:szCs w:val="19"/>
                <w:lang w:eastAsia="zh-CN"/>
              </w:rPr>
            </w:pPr>
            <w:r>
              <w:rPr>
                <w:rFonts w:hint="eastAsia"/>
                <w:b/>
                <w:bCs/>
                <w:sz w:val="19"/>
                <w:szCs w:val="19"/>
                <w:lang w:eastAsia="zh-CN"/>
              </w:rPr>
              <w:t xml:space="preserve">                             </w:t>
            </w:r>
            <w:r w:rsidRPr="005B7209">
              <w:rPr>
                <w:rFonts w:hint="eastAsia"/>
                <w:b/>
                <w:bCs/>
                <w:sz w:val="19"/>
                <w:szCs w:val="19"/>
                <w:lang w:eastAsia="zh-CN"/>
              </w:rPr>
              <w:t>德国</w:t>
            </w:r>
            <w:r w:rsidRPr="005B7209">
              <w:rPr>
                <w:b/>
                <w:bCs/>
                <w:sz w:val="19"/>
                <w:szCs w:val="19"/>
                <w:lang w:eastAsia="zh-CN"/>
              </w:rPr>
              <w:t>1</w:t>
            </w:r>
            <w:r w:rsidRPr="005B7209">
              <w:rPr>
                <w:rFonts w:hint="eastAsia"/>
                <w:b/>
                <w:bCs/>
                <w:sz w:val="19"/>
                <w:szCs w:val="19"/>
                <w:lang w:eastAsia="zh-CN"/>
              </w:rPr>
              <w:t>月</w:t>
            </w:r>
            <w:r w:rsidRPr="005B7209">
              <w:rPr>
                <w:b/>
                <w:bCs/>
                <w:sz w:val="19"/>
                <w:szCs w:val="19"/>
                <w:lang w:eastAsia="zh-CN"/>
              </w:rPr>
              <w:t xml:space="preserve">CPI       </w:t>
            </w:r>
          </w:p>
        </w:tc>
      </w:tr>
      <w:tr w:rsidR="005B7209" w14:paraId="647CE1F6" w14:textId="77777777" w:rsidTr="0037471E">
        <w:trPr>
          <w:trHeight w:val="618"/>
        </w:trPr>
        <w:tc>
          <w:tcPr>
            <w:tcW w:w="1731" w:type="dxa"/>
            <w:shd w:val="clear" w:color="auto" w:fill="FFFFFF" w:themeFill="background1"/>
          </w:tcPr>
          <w:p w14:paraId="581AD780" w14:textId="55D05C59" w:rsidR="005B7209" w:rsidRDefault="005B7209"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31</w:t>
            </w:r>
          </w:p>
        </w:tc>
        <w:tc>
          <w:tcPr>
            <w:tcW w:w="1314" w:type="dxa"/>
            <w:shd w:val="clear" w:color="auto" w:fill="FFFFFF" w:themeFill="background1"/>
          </w:tcPr>
          <w:p w14:paraId="18CA1EB2" w14:textId="7C5914E5" w:rsidR="005B7209" w:rsidRDefault="005B7209" w:rsidP="00CD3581">
            <w:pPr>
              <w:pStyle w:val="TableText"/>
              <w:spacing w:before="252" w:line="170" w:lineRule="auto"/>
              <w:ind w:left="101" w:firstLineChars="100" w:firstLine="200"/>
              <w:rPr>
                <w:rFonts w:hint="eastAsia"/>
                <w:b/>
                <w:bCs/>
                <w:spacing w:val="5"/>
                <w:sz w:val="19"/>
                <w:szCs w:val="19"/>
                <w:lang w:eastAsia="zh-CN"/>
              </w:rPr>
            </w:pPr>
            <w:r>
              <w:rPr>
                <w:rFonts w:hint="eastAsia"/>
                <w:b/>
                <w:bCs/>
                <w:spacing w:val="5"/>
                <w:sz w:val="19"/>
                <w:szCs w:val="19"/>
                <w:lang w:eastAsia="zh-CN"/>
              </w:rPr>
              <w:t>21:</w:t>
            </w:r>
            <w:r>
              <w:rPr>
                <w:rFonts w:hint="eastAsia"/>
                <w:b/>
                <w:bCs/>
                <w:spacing w:val="5"/>
                <w:sz w:val="19"/>
                <w:szCs w:val="19"/>
                <w:lang w:eastAsia="zh-CN"/>
              </w:rPr>
              <w:t>3</w:t>
            </w:r>
            <w:r>
              <w:rPr>
                <w:rFonts w:hint="eastAsia"/>
                <w:b/>
                <w:bCs/>
                <w:spacing w:val="5"/>
                <w:sz w:val="19"/>
                <w:szCs w:val="19"/>
                <w:lang w:eastAsia="zh-CN"/>
              </w:rPr>
              <w:t>0</w:t>
            </w:r>
          </w:p>
        </w:tc>
        <w:tc>
          <w:tcPr>
            <w:tcW w:w="6344" w:type="dxa"/>
            <w:shd w:val="clear" w:color="auto" w:fill="FFFFFF" w:themeFill="background1"/>
          </w:tcPr>
          <w:p w14:paraId="1D085A4C" w14:textId="5B903C55" w:rsidR="005B7209" w:rsidRDefault="005B7209" w:rsidP="005B7209">
            <w:pPr>
              <w:pStyle w:val="TableText"/>
              <w:spacing w:before="221" w:line="180" w:lineRule="auto"/>
              <w:jc w:val="center"/>
              <w:rPr>
                <w:rFonts w:hint="eastAsia"/>
                <w:b/>
                <w:bCs/>
                <w:sz w:val="19"/>
                <w:szCs w:val="19"/>
                <w:lang w:eastAsia="zh-CN"/>
              </w:rPr>
            </w:pPr>
            <w:r w:rsidRPr="005B7209">
              <w:rPr>
                <w:rFonts w:hint="eastAsia"/>
                <w:b/>
                <w:bCs/>
                <w:sz w:val="19"/>
                <w:szCs w:val="19"/>
                <w:lang w:eastAsia="zh-CN"/>
              </w:rPr>
              <w:t>美国</w:t>
            </w:r>
            <w:r w:rsidRPr="005B7209">
              <w:rPr>
                <w:b/>
                <w:bCs/>
                <w:sz w:val="19"/>
                <w:szCs w:val="19"/>
                <w:lang w:eastAsia="zh-CN"/>
              </w:rPr>
              <w:t>2024</w:t>
            </w:r>
            <w:r w:rsidRPr="005B7209">
              <w:rPr>
                <w:rFonts w:hint="eastAsia"/>
                <w:b/>
                <w:bCs/>
                <w:sz w:val="19"/>
                <w:szCs w:val="19"/>
                <w:lang w:eastAsia="zh-CN"/>
              </w:rPr>
              <w:t>年</w:t>
            </w:r>
            <w:r w:rsidRPr="005B7209">
              <w:rPr>
                <w:b/>
                <w:bCs/>
                <w:sz w:val="19"/>
                <w:szCs w:val="19"/>
                <w:lang w:eastAsia="zh-CN"/>
              </w:rPr>
              <w:t>12</w:t>
            </w:r>
            <w:r w:rsidRPr="005B7209">
              <w:rPr>
                <w:rFonts w:hint="eastAsia"/>
                <w:b/>
                <w:bCs/>
                <w:sz w:val="19"/>
                <w:szCs w:val="19"/>
                <w:lang w:eastAsia="zh-CN"/>
              </w:rPr>
              <w:t>月核心</w:t>
            </w:r>
            <w:r w:rsidRPr="005B7209">
              <w:rPr>
                <w:b/>
                <w:bCs/>
                <w:sz w:val="19"/>
                <w:szCs w:val="19"/>
                <w:lang w:eastAsia="zh-CN"/>
              </w:rPr>
              <w:t>PCE</w:t>
            </w:r>
            <w:r w:rsidRPr="005B7209">
              <w:rPr>
                <w:rFonts w:hint="eastAsia"/>
                <w:b/>
                <w:bCs/>
                <w:sz w:val="19"/>
                <w:szCs w:val="19"/>
                <w:lang w:eastAsia="zh-CN"/>
              </w:rPr>
              <w:t>物价指数</w:t>
            </w:r>
          </w:p>
        </w:tc>
      </w:tr>
      <w:tr w:rsidR="00CD3581" w14:paraId="0142DC0A" w14:textId="77777777" w:rsidTr="0037471E">
        <w:trPr>
          <w:trHeight w:val="618"/>
        </w:trPr>
        <w:tc>
          <w:tcPr>
            <w:tcW w:w="1731" w:type="dxa"/>
            <w:shd w:val="clear" w:color="auto" w:fill="FFFFFF" w:themeFill="background1"/>
          </w:tcPr>
          <w:p w14:paraId="3379331E" w14:textId="77777777" w:rsidR="00CD3581" w:rsidRDefault="00CD3581" w:rsidP="0037471E">
            <w:pPr>
              <w:pStyle w:val="TableText"/>
              <w:spacing w:before="235" w:line="191" w:lineRule="auto"/>
              <w:ind w:left="449"/>
              <w:rPr>
                <w:b/>
                <w:bCs/>
                <w:spacing w:val="3"/>
                <w:sz w:val="19"/>
                <w:szCs w:val="19"/>
                <w:lang w:eastAsia="zh-CN"/>
              </w:rPr>
            </w:pPr>
          </w:p>
        </w:tc>
        <w:tc>
          <w:tcPr>
            <w:tcW w:w="1314" w:type="dxa"/>
            <w:shd w:val="clear" w:color="auto" w:fill="FFFFFF" w:themeFill="background1"/>
          </w:tcPr>
          <w:p w14:paraId="4BAADF36" w14:textId="77777777" w:rsidR="00CD3581" w:rsidRDefault="00CD3581" w:rsidP="00CD3581">
            <w:pPr>
              <w:pStyle w:val="TableText"/>
              <w:spacing w:before="252" w:line="170" w:lineRule="auto"/>
              <w:ind w:left="101" w:firstLineChars="100" w:firstLine="200"/>
              <w:rPr>
                <w:b/>
                <w:bCs/>
                <w:spacing w:val="5"/>
                <w:sz w:val="19"/>
                <w:szCs w:val="19"/>
                <w:lang w:eastAsia="zh-CN"/>
              </w:rPr>
            </w:pPr>
          </w:p>
        </w:tc>
        <w:tc>
          <w:tcPr>
            <w:tcW w:w="6344" w:type="dxa"/>
            <w:shd w:val="clear" w:color="auto" w:fill="FFFFFF" w:themeFill="background1"/>
          </w:tcPr>
          <w:p w14:paraId="7542083C" w14:textId="77777777" w:rsidR="00CD3581" w:rsidRPr="00CD3581" w:rsidRDefault="00CD3581" w:rsidP="00CD3581">
            <w:pPr>
              <w:pStyle w:val="TableText"/>
              <w:spacing w:before="221" w:line="180" w:lineRule="auto"/>
              <w:ind w:firstLineChars="1000" w:firstLine="1900"/>
              <w:rPr>
                <w:sz w:val="19"/>
                <w:szCs w:val="19"/>
                <w:lang w:eastAsia="zh-CN"/>
              </w:rPr>
            </w:pPr>
          </w:p>
        </w:tc>
      </w:tr>
    </w:tbl>
    <w:p w14:paraId="3FB1343F" w14:textId="0C336E71" w:rsidR="00993B64" w:rsidRDefault="00E42547">
      <w:pPr>
        <w:spacing w:before="172" w:line="417" w:lineRule="exact"/>
        <w:rPr>
          <w:rFonts w:ascii="Microsoft YaHei" w:eastAsia="Microsoft YaHei" w:hAnsi="Microsoft YaHei" w:cs="Microsoft YaHei"/>
          <w:sz w:val="20"/>
          <w:szCs w:val="20"/>
          <w:lang w:eastAsia="zh-CN"/>
        </w:rPr>
      </w:pPr>
      <w:r>
        <w:rPr>
          <w:rFonts w:ascii="Microsoft YaHei" w:eastAsia="Microsoft YaHei" w:hAnsi="Microsoft YaHei" w:cs="Microsoft YaHei"/>
          <w:color w:val="CE393F"/>
          <w:spacing w:val="8"/>
          <w:position w:val="2"/>
          <w:sz w:val="40"/>
          <w:szCs w:val="40"/>
          <w:lang w:eastAsia="zh-CN"/>
        </w:rPr>
        <w:t>△</w:t>
      </w:r>
      <w:r>
        <w:rPr>
          <w:rFonts w:ascii="Microsoft YaHei" w:eastAsia="Microsoft YaHei" w:hAnsi="Microsoft YaHei" w:cs="Microsoft YaHei"/>
          <w:color w:val="CE393F"/>
          <w:spacing w:val="-38"/>
          <w:position w:val="2"/>
          <w:sz w:val="40"/>
          <w:szCs w:val="40"/>
          <w:lang w:eastAsia="zh-CN"/>
        </w:rPr>
        <w:t xml:space="preserve"> </w:t>
      </w:r>
      <w:r>
        <w:rPr>
          <w:rFonts w:ascii="Microsoft YaHei" w:eastAsia="Microsoft YaHei" w:hAnsi="Microsoft YaHei" w:cs="Microsoft YaHei"/>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Microsoft YaHei" w:eastAsia="Microsoft YaHei" w:hAnsi="Microsoft YaHei" w:cs="Microsoft YaHei"/>
          <w:sz w:val="18"/>
          <w:szCs w:val="18"/>
          <w:lang w:eastAsia="zh-CN"/>
        </w:rPr>
      </w:pPr>
      <w:r>
        <w:rPr>
          <w:rFonts w:ascii="Microsoft YaHei" w:eastAsia="Microsoft YaHei" w:hAnsi="Microsoft YaHei" w:cs="Microsoft YaHei"/>
          <w:color w:val="898989"/>
          <w:spacing w:val="3"/>
          <w:sz w:val="18"/>
          <w:szCs w:val="18"/>
          <w:lang w:eastAsia="zh-CN"/>
        </w:rPr>
        <w:t>此报告由瑞达国际所编制。本报告采用之资料及意见均相信可靠及准确</w:t>
      </w:r>
      <w:r>
        <w:rPr>
          <w:rFonts w:ascii="Microsoft YaHei" w:eastAsia="Microsoft YaHei" w:hAnsi="Microsoft YaHei" w:cs="Microsoft YaHei"/>
          <w:color w:val="898989"/>
          <w:spacing w:val="2"/>
          <w:sz w:val="18"/>
          <w:szCs w:val="18"/>
          <w:lang w:eastAsia="zh-CN"/>
        </w:rPr>
        <w:t>，但本公司并不对各分析或有关资料之可</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3"/>
          <w:sz w:val="18"/>
          <w:szCs w:val="18"/>
          <w:lang w:eastAsia="zh-CN"/>
        </w:rPr>
        <w:t>靠性及准确性作出全面性保证。本报告只供客户或读者作参考之用，客户或读者不应完全依靠本报告内容作为投</w:t>
      </w:r>
      <w:r>
        <w:rPr>
          <w:rFonts w:ascii="Microsoft YaHei" w:eastAsia="Microsoft YaHei" w:hAnsi="Microsoft YaHei" w:cs="Microsoft YaHei"/>
          <w:color w:val="898989"/>
          <w:spacing w:val="2"/>
          <w:sz w:val="18"/>
          <w:szCs w:val="18"/>
          <w:lang w:eastAsia="zh-CN"/>
        </w:rPr>
        <w:t>资准</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Microsoft YaHei" w:eastAsia="Microsoft YaHei" w:hAnsi="Microsoft YaHei" w:cs="Microsoft YaHei"/>
          <w:color w:val="898989"/>
          <w:spacing w:val="3"/>
          <w:sz w:val="18"/>
          <w:szCs w:val="18"/>
          <w:lang w:eastAsia="zh-CN"/>
        </w:rPr>
        <w:t>本报告之资料及意见如有任何更改，恕不另行通知。本报告并非及并无意图</w:t>
      </w:r>
      <w:r>
        <w:rPr>
          <w:rFonts w:ascii="Microsoft YaHei" w:eastAsia="Microsoft YaHei" w:hAnsi="Microsoft YaHei" w:cs="Microsoft YaHei"/>
          <w:color w:val="898989"/>
          <w:spacing w:val="2"/>
          <w:sz w:val="18"/>
          <w:szCs w:val="18"/>
          <w:lang w:eastAsia="zh-CN"/>
        </w:rPr>
        <w:t>构成任何作价或招揽进行买卖本报告</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2"/>
          <w:sz w:val="18"/>
          <w:szCs w:val="18"/>
          <w:lang w:eastAsia="zh-CN"/>
        </w:rPr>
        <w:t>提及的商品。本公司不会对任何因依靠本报告作出任何买卖而引致之任何损失承担任</w:t>
      </w:r>
      <w:r>
        <w:rPr>
          <w:rFonts w:ascii="Microsoft YaHei" w:eastAsia="Microsoft YaHei" w:hAnsi="Microsoft YaHei" w:cs="Microsoft YaHei"/>
          <w:color w:val="898989"/>
          <w:spacing w:val="1"/>
          <w:sz w:val="18"/>
          <w:szCs w:val="18"/>
          <w:lang w:eastAsia="zh-CN"/>
        </w:rPr>
        <w:t>何责任。</w:t>
      </w:r>
    </w:p>
    <w:p w14:paraId="189AA0D6" w14:textId="77777777" w:rsidR="00993B64" w:rsidRDefault="00993B64">
      <w:pPr>
        <w:spacing w:before="34" w:line="569" w:lineRule="exact"/>
        <w:rPr>
          <w:lang w:eastAsia="zh-CN"/>
        </w:rPr>
      </w:pPr>
    </w:p>
    <w:p w14:paraId="7F18DFD2" w14:textId="77777777" w:rsidR="00993B64" w:rsidRDefault="00993B64">
      <w:pPr>
        <w:spacing w:before="34" w:line="569" w:lineRule="exact"/>
        <w:rPr>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BodyText"/>
        <w:spacing w:line="371" w:lineRule="auto"/>
        <w:jc w:val="center"/>
      </w:pPr>
    </w:p>
    <w:p w14:paraId="6474A6E9" w14:textId="77777777" w:rsidR="00993B64" w:rsidRDefault="00E42547">
      <w:pPr>
        <w:spacing w:before="103" w:line="191"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24小时客服电话： 00852</w:t>
      </w:r>
      <w:r>
        <w:rPr>
          <w:rFonts w:ascii="Microsoft YaHei" w:eastAsia="Microsoft YaHei" w:hAnsi="Microsoft YaHei" w:cs="Microsoft YaHei"/>
          <w:spacing w:val="-33"/>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37"/>
          <w:sz w:val="24"/>
          <w:szCs w:val="24"/>
          <w:lang w:eastAsia="zh-CN"/>
        </w:rPr>
        <w:t xml:space="preserve"> </w:t>
      </w:r>
      <w:r>
        <w:rPr>
          <w:rFonts w:ascii="Microsoft YaHei" w:eastAsia="Microsoft YaHei" w:hAnsi="Microsoft YaHei" w:cs="Microsoft YaHei"/>
          <w:spacing w:val="7"/>
          <w:sz w:val="24"/>
          <w:szCs w:val="24"/>
          <w:lang w:eastAsia="zh-CN"/>
        </w:rPr>
        <w:t>25342000/86</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26"/>
          <w:sz w:val="24"/>
          <w:szCs w:val="24"/>
          <w:lang w:eastAsia="zh-CN"/>
        </w:rPr>
        <w:t xml:space="preserve"> </w:t>
      </w:r>
      <w:r>
        <w:rPr>
          <w:rFonts w:ascii="Microsoft YaHei" w:eastAsia="Microsoft YaHei" w:hAnsi="Microsoft YaHei" w:cs="Microsoft YaHei"/>
          <w:spacing w:val="7"/>
          <w:sz w:val="24"/>
          <w:szCs w:val="24"/>
          <w:lang w:eastAsia="zh-CN"/>
        </w:rPr>
        <w:t>13603059885</w:t>
      </w:r>
    </w:p>
    <w:p w14:paraId="6A341A80" w14:textId="77777777" w:rsidR="00993B64" w:rsidRDefault="00E42547">
      <w:pPr>
        <w:spacing w:before="233" w:line="175"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24小时传真电话： 00852</w:t>
      </w:r>
      <w:r>
        <w:rPr>
          <w:rFonts w:ascii="Microsoft YaHei" w:eastAsia="Microsoft YaHei" w:hAnsi="Microsoft YaHei" w:cs="Microsoft YaHei"/>
          <w:spacing w:val="-32"/>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38"/>
          <w:sz w:val="24"/>
          <w:szCs w:val="24"/>
          <w:lang w:eastAsia="zh-CN"/>
        </w:rPr>
        <w:t xml:space="preserve"> </w:t>
      </w:r>
      <w:r>
        <w:rPr>
          <w:rFonts w:ascii="Microsoft YaHei" w:eastAsia="Microsoft YaHei" w:hAnsi="Microsoft YaHei" w:cs="Microsoft YaHei"/>
          <w:spacing w:val="5"/>
          <w:sz w:val="24"/>
          <w:szCs w:val="24"/>
          <w:lang w:eastAsia="zh-CN"/>
        </w:rPr>
        <w:t>25632368</w:t>
      </w:r>
    </w:p>
    <w:p w14:paraId="6BE982E1" w14:textId="77777777" w:rsidR="00993B64" w:rsidRDefault="00E42547">
      <w:pPr>
        <w:spacing w:before="258" w:line="190"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13"/>
          <w:sz w:val="24"/>
          <w:szCs w:val="24"/>
        </w:rPr>
        <w:t>客服邮箱</w:t>
      </w:r>
      <w:proofErr w:type="spellEnd"/>
      <w:r>
        <w:rPr>
          <w:rFonts w:ascii="Microsoft YaHei" w:eastAsia="Microsoft YaHei" w:hAnsi="Microsoft YaHei" w:cs="Microsoft YaHei"/>
          <w:spacing w:val="13"/>
          <w:sz w:val="24"/>
          <w:szCs w:val="24"/>
        </w:rPr>
        <w:t xml:space="preserve">： </w:t>
      </w:r>
      <w:proofErr w:type="spellStart"/>
      <w:r>
        <w:rPr>
          <w:rFonts w:ascii="Microsoft YaHei" w:eastAsia="Microsoft YaHei" w:hAnsi="Microsoft YaHei" w:cs="Microsoft YaHei"/>
          <w:sz w:val="24"/>
          <w:szCs w:val="24"/>
        </w:rPr>
        <w:t>cs</w:t>
      </w:r>
      <w:r>
        <w:rPr>
          <w:rFonts w:ascii="Microsoft YaHei" w:eastAsia="Microsoft YaHei" w:hAnsi="Microsoft YaHei" w:cs="Microsoft YaHei"/>
          <w:spacing w:val="13"/>
          <w:sz w:val="24"/>
          <w:szCs w:val="24"/>
        </w:rPr>
        <w:t>@</w:t>
      </w:r>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13"/>
          <w:sz w:val="24"/>
          <w:szCs w:val="24"/>
        </w:rPr>
        <w:t>-</w:t>
      </w:r>
      <w:r>
        <w:rPr>
          <w:rFonts w:ascii="Microsoft YaHei" w:eastAsia="Microsoft YaHei" w:hAnsi="Microsoft YaHei" w:cs="Microsoft YaHei"/>
          <w:spacing w:val="-29"/>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13"/>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784EDE88" w14:textId="77777777" w:rsidR="00993B64" w:rsidRDefault="00E42547">
      <w:pPr>
        <w:spacing w:before="234" w:line="192"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8"/>
          <w:sz w:val="24"/>
          <w:szCs w:val="24"/>
        </w:rPr>
        <w:lastRenderedPageBreak/>
        <w:t>客服</w:t>
      </w:r>
      <w:r>
        <w:rPr>
          <w:rFonts w:ascii="Microsoft YaHei" w:eastAsia="Microsoft YaHei" w:hAnsi="Microsoft YaHei" w:cs="Microsoft YaHei"/>
          <w:sz w:val="24"/>
          <w:szCs w:val="24"/>
        </w:rPr>
        <w:t>QQ</w:t>
      </w:r>
      <w:proofErr w:type="spellEnd"/>
      <w:r>
        <w:rPr>
          <w:rFonts w:ascii="Microsoft YaHei" w:eastAsia="Microsoft YaHei" w:hAnsi="Microsoft YaHei" w:cs="Microsoft YaHei"/>
          <w:spacing w:val="8"/>
          <w:sz w:val="24"/>
          <w:szCs w:val="24"/>
        </w:rPr>
        <w:t>： 203195058/29384</w:t>
      </w:r>
      <w:r>
        <w:rPr>
          <w:rFonts w:ascii="Microsoft YaHei" w:eastAsia="Microsoft YaHei" w:hAnsi="Microsoft YaHei" w:cs="Microsoft YaHei"/>
          <w:spacing w:val="7"/>
          <w:sz w:val="24"/>
          <w:szCs w:val="24"/>
        </w:rPr>
        <w:t>72186</w:t>
      </w:r>
    </w:p>
    <w:p w14:paraId="04BBFDB9" w14:textId="77777777" w:rsidR="00993B64" w:rsidRDefault="00E42547">
      <w:pPr>
        <w:spacing w:before="234" w:line="176"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21"/>
          <w:sz w:val="24"/>
          <w:szCs w:val="24"/>
        </w:rPr>
        <w:t>网址：</w:t>
      </w:r>
      <w:r>
        <w:rPr>
          <w:rFonts w:ascii="Microsoft YaHei" w:eastAsia="Microsoft YaHei" w:hAnsi="Microsoft YaHei" w:cs="Microsoft YaHei"/>
          <w:sz w:val="24"/>
          <w:szCs w:val="24"/>
        </w:rPr>
        <w:t>www</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2"/>
          <w:sz w:val="24"/>
          <w:szCs w:val="24"/>
        </w:rPr>
        <w:t xml:space="preserve"> </w:t>
      </w:r>
      <w:proofErr w:type="spellStart"/>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8"/>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21"/>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3B014E7E" w14:textId="77777777" w:rsidR="00993B64" w:rsidRDefault="00E42547">
      <w:pPr>
        <w:spacing w:before="253" w:line="177"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16"/>
          <w:sz w:val="24"/>
          <w:szCs w:val="24"/>
          <w:lang w:eastAsia="zh-CN"/>
        </w:rPr>
        <w:t>地址:</w:t>
      </w:r>
      <w:r>
        <w:rPr>
          <w:rFonts w:ascii="Microsoft YaHei" w:eastAsia="Microsoft YaHei" w:hAnsi="Microsoft YaHei" w:cs="Microsoft YaHei"/>
          <w:spacing w:val="45"/>
          <w:w w:val="101"/>
          <w:sz w:val="24"/>
          <w:szCs w:val="24"/>
          <w:lang w:eastAsia="zh-CN"/>
        </w:rPr>
        <w:t xml:space="preserve"> </w:t>
      </w:r>
      <w:r>
        <w:rPr>
          <w:rFonts w:ascii="Microsoft YaHei" w:eastAsia="Microsoft YaHei" w:hAnsi="Microsoft YaHei" w:cs="Microsoft YaHei"/>
          <w:spacing w:val="16"/>
          <w:sz w:val="24"/>
          <w:szCs w:val="24"/>
          <w:lang w:eastAsia="zh-CN"/>
        </w:rPr>
        <w:t>香港湾仔菲林明道8号大同大厦17楼05</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06室</w:t>
      </w:r>
    </w:p>
    <w:p w14:paraId="244C50C6" w14:textId="77777777" w:rsidR="00993B64" w:rsidRPr="003A7C7D" w:rsidRDefault="00993B64">
      <w:pPr>
        <w:rPr>
          <w:rFonts w:eastAsiaTheme="minorEastAsia"/>
          <w:lang w:eastAsia="zh-CN"/>
        </w:rPr>
      </w:pPr>
    </w:p>
    <w:sectPr w:rsidR="00993B64" w:rsidRPr="003A7C7D">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73E39" w14:textId="77777777" w:rsidR="00023BEA" w:rsidRDefault="00023BEA">
      <w:r>
        <w:separator/>
      </w:r>
    </w:p>
  </w:endnote>
  <w:endnote w:type="continuationSeparator" w:id="0">
    <w:p w14:paraId="36F797B3" w14:textId="77777777" w:rsidR="00023BEA" w:rsidRDefault="0002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思源黑体 CN Bold">
    <w:altName w:val="SimSun"/>
    <w:panose1 w:val="020B0604020202020204"/>
    <w:charset w:val="86"/>
    <w:family w:val="roman"/>
    <w:notTrueType/>
    <w:pitch w:val="default"/>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FB0B8" w14:textId="77777777" w:rsidR="00023BEA" w:rsidRDefault="00023BEA">
      <w:r>
        <w:separator/>
      </w:r>
    </w:p>
  </w:footnote>
  <w:footnote w:type="continuationSeparator" w:id="0">
    <w:p w14:paraId="0BA6D17D" w14:textId="77777777" w:rsidR="00023BEA" w:rsidRDefault="00023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BodyText"/>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BodyText"/>
      <w:pBdr>
        <w:top w:val="none" w:sz="0" w:space="1" w:color="auto"/>
        <w:left w:val="none" w:sz="0" w:space="4" w:color="auto"/>
        <w:bottom w:val="thinThickSmallGap" w:sz="24" w:space="0" w:color="3669AB"/>
        <w:right w:val="none" w:sz="0" w:space="4" w:color="auto"/>
      </w:pBdr>
      <w:ind w:rightChars="200" w:right="420"/>
      <w:jc w:val="right"/>
      <w:rPr>
        <w:rFonts w:eastAsia="SimSun"/>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SimSun"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BodyText"/>
      <w:pBdr>
        <w:bottom w:val="single" w:sz="4" w:space="0" w:color="3669AB"/>
      </w:pBdr>
      <w:ind w:rightChars="200" w:right="420"/>
      <w:jc w:val="right"/>
      <w:rPr>
        <w:rFonts w:eastAsia="SimSun"/>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4.25pt;visibility:visible;mso-wrap-style:square" o:bullet="t">
        <v:imagedata r:id="rId1"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13DDC"/>
    <w:rsid w:val="00023BEA"/>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71D5"/>
    <w:rsid w:val="000E2299"/>
    <w:rsid w:val="000E6C31"/>
    <w:rsid w:val="000F2044"/>
    <w:rsid w:val="000F23B0"/>
    <w:rsid w:val="000F31DD"/>
    <w:rsid w:val="000F3952"/>
    <w:rsid w:val="00111C72"/>
    <w:rsid w:val="0011317A"/>
    <w:rsid w:val="001228D4"/>
    <w:rsid w:val="0013110C"/>
    <w:rsid w:val="00131CDF"/>
    <w:rsid w:val="00140BF1"/>
    <w:rsid w:val="0014585E"/>
    <w:rsid w:val="001466B7"/>
    <w:rsid w:val="00151E43"/>
    <w:rsid w:val="00153730"/>
    <w:rsid w:val="00155814"/>
    <w:rsid w:val="0015714E"/>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2D8D"/>
    <w:rsid w:val="0020366A"/>
    <w:rsid w:val="00204CD8"/>
    <w:rsid w:val="0020745A"/>
    <w:rsid w:val="0021006E"/>
    <w:rsid w:val="00210D38"/>
    <w:rsid w:val="00224792"/>
    <w:rsid w:val="002379B1"/>
    <w:rsid w:val="002465B6"/>
    <w:rsid w:val="00246C38"/>
    <w:rsid w:val="002503E6"/>
    <w:rsid w:val="00256C83"/>
    <w:rsid w:val="00266244"/>
    <w:rsid w:val="00267D27"/>
    <w:rsid w:val="00271ECF"/>
    <w:rsid w:val="00275611"/>
    <w:rsid w:val="00280BF8"/>
    <w:rsid w:val="0028213F"/>
    <w:rsid w:val="00284BA1"/>
    <w:rsid w:val="00296C65"/>
    <w:rsid w:val="002A4E52"/>
    <w:rsid w:val="002B1EFC"/>
    <w:rsid w:val="002B303E"/>
    <w:rsid w:val="002C3D9A"/>
    <w:rsid w:val="002D5478"/>
    <w:rsid w:val="002E0254"/>
    <w:rsid w:val="002E4301"/>
    <w:rsid w:val="002F29C3"/>
    <w:rsid w:val="002F526D"/>
    <w:rsid w:val="002F675F"/>
    <w:rsid w:val="002F678E"/>
    <w:rsid w:val="00300AF0"/>
    <w:rsid w:val="0030761B"/>
    <w:rsid w:val="00320BF2"/>
    <w:rsid w:val="00345D18"/>
    <w:rsid w:val="00366EB4"/>
    <w:rsid w:val="003700F6"/>
    <w:rsid w:val="003717C2"/>
    <w:rsid w:val="0037471E"/>
    <w:rsid w:val="00376BDB"/>
    <w:rsid w:val="00377090"/>
    <w:rsid w:val="00385877"/>
    <w:rsid w:val="00391792"/>
    <w:rsid w:val="0039375B"/>
    <w:rsid w:val="003961C6"/>
    <w:rsid w:val="0039687F"/>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53463"/>
    <w:rsid w:val="00454C90"/>
    <w:rsid w:val="00460646"/>
    <w:rsid w:val="00461710"/>
    <w:rsid w:val="004654E4"/>
    <w:rsid w:val="0046599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7B80"/>
    <w:rsid w:val="0056277F"/>
    <w:rsid w:val="00563DE1"/>
    <w:rsid w:val="00566217"/>
    <w:rsid w:val="005764DE"/>
    <w:rsid w:val="005A4BD8"/>
    <w:rsid w:val="005B7209"/>
    <w:rsid w:val="005D2924"/>
    <w:rsid w:val="005D3DA0"/>
    <w:rsid w:val="005F32AB"/>
    <w:rsid w:val="0060269A"/>
    <w:rsid w:val="00610EB5"/>
    <w:rsid w:val="00614406"/>
    <w:rsid w:val="006151E8"/>
    <w:rsid w:val="00616B99"/>
    <w:rsid w:val="00617C11"/>
    <w:rsid w:val="00626DEE"/>
    <w:rsid w:val="00634CB4"/>
    <w:rsid w:val="006359FD"/>
    <w:rsid w:val="00652631"/>
    <w:rsid w:val="00656EFB"/>
    <w:rsid w:val="00660564"/>
    <w:rsid w:val="00664406"/>
    <w:rsid w:val="006705F2"/>
    <w:rsid w:val="00670B38"/>
    <w:rsid w:val="00675582"/>
    <w:rsid w:val="0068398C"/>
    <w:rsid w:val="006A1673"/>
    <w:rsid w:val="006A21B4"/>
    <w:rsid w:val="006B22BE"/>
    <w:rsid w:val="006C4893"/>
    <w:rsid w:val="006C5173"/>
    <w:rsid w:val="006C7D01"/>
    <w:rsid w:val="006D478D"/>
    <w:rsid w:val="006D627F"/>
    <w:rsid w:val="006E088C"/>
    <w:rsid w:val="006E2AF8"/>
    <w:rsid w:val="006E5C0A"/>
    <w:rsid w:val="007031D5"/>
    <w:rsid w:val="00710E53"/>
    <w:rsid w:val="007133E0"/>
    <w:rsid w:val="00722796"/>
    <w:rsid w:val="007231FC"/>
    <w:rsid w:val="007240A8"/>
    <w:rsid w:val="00725E2E"/>
    <w:rsid w:val="00727E16"/>
    <w:rsid w:val="007325D8"/>
    <w:rsid w:val="00733141"/>
    <w:rsid w:val="00733534"/>
    <w:rsid w:val="00735E52"/>
    <w:rsid w:val="00744E5A"/>
    <w:rsid w:val="00745096"/>
    <w:rsid w:val="00754197"/>
    <w:rsid w:val="00757FF1"/>
    <w:rsid w:val="00761A64"/>
    <w:rsid w:val="007640D6"/>
    <w:rsid w:val="007826D5"/>
    <w:rsid w:val="00792165"/>
    <w:rsid w:val="00795476"/>
    <w:rsid w:val="007A4F04"/>
    <w:rsid w:val="007A5D96"/>
    <w:rsid w:val="007B4E4F"/>
    <w:rsid w:val="007B5E25"/>
    <w:rsid w:val="007C5006"/>
    <w:rsid w:val="007E5FFC"/>
    <w:rsid w:val="007F02AD"/>
    <w:rsid w:val="007F3773"/>
    <w:rsid w:val="00802C96"/>
    <w:rsid w:val="008125EA"/>
    <w:rsid w:val="00813F1D"/>
    <w:rsid w:val="008235C9"/>
    <w:rsid w:val="00823B91"/>
    <w:rsid w:val="00827530"/>
    <w:rsid w:val="00833CC2"/>
    <w:rsid w:val="00836092"/>
    <w:rsid w:val="0084308B"/>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26"/>
    <w:rsid w:val="00A115B2"/>
    <w:rsid w:val="00A126C0"/>
    <w:rsid w:val="00A13EF5"/>
    <w:rsid w:val="00A1536E"/>
    <w:rsid w:val="00A225AF"/>
    <w:rsid w:val="00A3342C"/>
    <w:rsid w:val="00A37D40"/>
    <w:rsid w:val="00A4019F"/>
    <w:rsid w:val="00A45E87"/>
    <w:rsid w:val="00A46D93"/>
    <w:rsid w:val="00A57251"/>
    <w:rsid w:val="00A65243"/>
    <w:rsid w:val="00A70011"/>
    <w:rsid w:val="00A8017C"/>
    <w:rsid w:val="00A82497"/>
    <w:rsid w:val="00A8715C"/>
    <w:rsid w:val="00AA7333"/>
    <w:rsid w:val="00AB0BDF"/>
    <w:rsid w:val="00AB1E5D"/>
    <w:rsid w:val="00AC31CC"/>
    <w:rsid w:val="00AD4277"/>
    <w:rsid w:val="00AD6404"/>
    <w:rsid w:val="00AD707E"/>
    <w:rsid w:val="00AE16DC"/>
    <w:rsid w:val="00AE5686"/>
    <w:rsid w:val="00AF6C55"/>
    <w:rsid w:val="00B0226F"/>
    <w:rsid w:val="00B04DE1"/>
    <w:rsid w:val="00B17398"/>
    <w:rsid w:val="00B17CB5"/>
    <w:rsid w:val="00B22438"/>
    <w:rsid w:val="00B233DE"/>
    <w:rsid w:val="00B23E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581"/>
    <w:rsid w:val="00CD3FF0"/>
    <w:rsid w:val="00CE5817"/>
    <w:rsid w:val="00CF4C94"/>
    <w:rsid w:val="00CF62E1"/>
    <w:rsid w:val="00D03810"/>
    <w:rsid w:val="00D056FA"/>
    <w:rsid w:val="00D11921"/>
    <w:rsid w:val="00D128B6"/>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75CDB"/>
    <w:rsid w:val="00D811A5"/>
    <w:rsid w:val="00D960B9"/>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595"/>
    <w:rsid w:val="00F65CAA"/>
    <w:rsid w:val="00F65F36"/>
    <w:rsid w:val="00F70FC2"/>
    <w:rsid w:val="00F73CCF"/>
    <w:rsid w:val="00F96617"/>
    <w:rsid w:val="00FA2EB3"/>
    <w:rsid w:val="00FA680D"/>
    <w:rsid w:val="00FA6833"/>
    <w:rsid w:val="00FB3A6E"/>
    <w:rsid w:val="00FC2D19"/>
    <w:rsid w:val="00FC40D2"/>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Heading4">
    <w:name w:val="heading 4"/>
    <w:basedOn w:val="Normal"/>
    <w:next w:val="Normal"/>
    <w:semiHidden/>
    <w:unhideWhenUsed/>
    <w:qFormat/>
    <w:pPr>
      <w:spacing w:beforeAutospacing="1"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style>
  <w:style w:type="paragraph" w:styleId="Footer">
    <w:name w:val="footer"/>
    <w:basedOn w:val="Normal"/>
    <w:qFormat/>
    <w:pPr>
      <w:tabs>
        <w:tab w:val="center" w:pos="4153"/>
        <w:tab w:val="right" w:pos="8306"/>
      </w:tabs>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semiHidden/>
    <w:qFormat/>
    <w:rPr>
      <w:rFonts w:ascii="Microsoft YaHei" w:eastAsia="Microsoft YaHei" w:hAnsi="Microsoft YaHei" w:cs="Microsoft YaHei"/>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99"/>
    <w:rsid w:val="00FC40D2"/>
    <w:pPr>
      <w:ind w:firstLineChars="200" w:firstLine="420"/>
    </w:pPr>
  </w:style>
  <w:style w:type="character" w:styleId="Hyperlink">
    <w:name w:val="Hyperlink"/>
    <w:basedOn w:val="DefaultParagraphFont"/>
    <w:rsid w:val="00D128B6"/>
    <w:rPr>
      <w:color w:val="0026E5" w:themeColor="hyperlink"/>
      <w:u w:val="single"/>
    </w:rPr>
  </w:style>
  <w:style w:type="character" w:styleId="UnresolvedMention">
    <w:name w:val="Unresolved Mention"/>
    <w:basedOn w:val="DefaultParagraphFont"/>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a58748</cp:lastModifiedBy>
  <cp:revision>2</cp:revision>
  <dcterms:created xsi:type="dcterms:W3CDTF">2025-01-27T01:14:00Z</dcterms:created>
  <dcterms:modified xsi:type="dcterms:W3CDTF">2025-01-27T01:14:00Z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