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021C83F8"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Default="009372C5">
      <w:pPr>
        <w:pStyle w:val="a3"/>
        <w:spacing w:line="245" w:lineRule="auto"/>
        <w:rPr>
          <w:lang w:eastAsia="zh-CN"/>
        </w:rPr>
      </w:pPr>
    </w:p>
    <w:p w14:paraId="178870BA" w14:textId="3F45A93F"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711F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F711F1">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58066CF" w:rsidR="00904B93" w:rsidRPr="00CD1285" w:rsidRDefault="00F711F1" w:rsidP="00C65D2A">
      <w:pPr>
        <w:spacing w:before="103" w:line="257" w:lineRule="auto"/>
        <w:ind w:right="584" w:firstLineChars="200" w:firstLine="468"/>
        <w:jc w:val="both"/>
        <w:rPr>
          <w:rFonts w:ascii="微软雅黑" w:eastAsia="微软雅黑" w:hAnsi="微软雅黑" w:cs="微软雅黑" w:hint="eastAsia"/>
          <w:spacing w:val="12"/>
          <w:lang w:eastAsia="zh-CN"/>
        </w:rPr>
      </w:pPr>
      <w:r w:rsidRPr="00F711F1">
        <w:rPr>
          <w:rFonts w:ascii="微软雅黑" w:eastAsia="微软雅黑" w:hAnsi="微软雅黑" w:cs="微软雅黑" w:hint="eastAsia"/>
          <w:spacing w:val="12"/>
          <w:lang w:eastAsia="zh-CN"/>
        </w:rPr>
        <w:t>美国三大股指全线收涨，道指涨</w:t>
      </w:r>
      <w:r w:rsidRPr="00F711F1">
        <w:rPr>
          <w:rFonts w:ascii="微软雅黑" w:eastAsia="微软雅黑" w:hAnsi="微软雅黑" w:cs="微软雅黑"/>
          <w:spacing w:val="12"/>
          <w:lang w:eastAsia="zh-CN"/>
        </w:rPr>
        <w:t>0.3%</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44556.04</w:t>
      </w:r>
      <w:r w:rsidRPr="00F711F1">
        <w:rPr>
          <w:rFonts w:ascii="微软雅黑" w:eastAsia="微软雅黑" w:hAnsi="微软雅黑" w:cs="微软雅黑" w:hint="eastAsia"/>
          <w:spacing w:val="12"/>
          <w:lang w:eastAsia="zh-CN"/>
        </w:rPr>
        <w:t>点，</w:t>
      </w:r>
      <w:proofErr w:type="gramStart"/>
      <w:r w:rsidRPr="00F711F1">
        <w:rPr>
          <w:rFonts w:ascii="微软雅黑" w:eastAsia="微软雅黑" w:hAnsi="微软雅黑" w:cs="微软雅黑" w:hint="eastAsia"/>
          <w:spacing w:val="12"/>
          <w:lang w:eastAsia="zh-CN"/>
        </w:rPr>
        <w:t>标普</w:t>
      </w:r>
      <w:proofErr w:type="gramEnd"/>
      <w:r w:rsidRPr="00F711F1">
        <w:rPr>
          <w:rFonts w:ascii="微软雅黑" w:eastAsia="微软雅黑" w:hAnsi="微软雅黑" w:cs="微软雅黑"/>
          <w:spacing w:val="12"/>
          <w:lang w:eastAsia="zh-CN"/>
        </w:rPr>
        <w:t>500</w:t>
      </w:r>
      <w:r w:rsidRPr="00F711F1">
        <w:rPr>
          <w:rFonts w:ascii="微软雅黑" w:eastAsia="微软雅黑" w:hAnsi="微软雅黑" w:cs="微软雅黑" w:hint="eastAsia"/>
          <w:spacing w:val="12"/>
          <w:lang w:eastAsia="zh-CN"/>
        </w:rPr>
        <w:t>指数涨</w:t>
      </w:r>
      <w:r w:rsidRPr="00F711F1">
        <w:rPr>
          <w:rFonts w:ascii="微软雅黑" w:eastAsia="微软雅黑" w:hAnsi="微软雅黑" w:cs="微软雅黑"/>
          <w:spacing w:val="12"/>
          <w:lang w:eastAsia="zh-CN"/>
        </w:rPr>
        <w:t>0.72%</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6037.88</w:t>
      </w:r>
      <w:r w:rsidRPr="00F711F1">
        <w:rPr>
          <w:rFonts w:ascii="微软雅黑" w:eastAsia="微软雅黑" w:hAnsi="微软雅黑" w:cs="微软雅黑" w:hint="eastAsia"/>
          <w:spacing w:val="12"/>
          <w:lang w:eastAsia="zh-CN"/>
        </w:rPr>
        <w:t>点，</w:t>
      </w:r>
      <w:proofErr w:type="gramStart"/>
      <w:r w:rsidRPr="00F711F1">
        <w:rPr>
          <w:rFonts w:ascii="微软雅黑" w:eastAsia="微软雅黑" w:hAnsi="微软雅黑" w:cs="微软雅黑" w:hint="eastAsia"/>
          <w:spacing w:val="12"/>
          <w:lang w:eastAsia="zh-CN"/>
        </w:rPr>
        <w:t>纳指涨</w:t>
      </w:r>
      <w:proofErr w:type="gramEnd"/>
      <w:r w:rsidRPr="00F711F1">
        <w:rPr>
          <w:rFonts w:ascii="微软雅黑" w:eastAsia="微软雅黑" w:hAnsi="微软雅黑" w:cs="微软雅黑"/>
          <w:spacing w:val="12"/>
          <w:lang w:eastAsia="zh-CN"/>
        </w:rPr>
        <w:t>1.35%</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19654.02</w:t>
      </w:r>
      <w:r w:rsidRPr="00F711F1">
        <w:rPr>
          <w:rFonts w:ascii="微软雅黑" w:eastAsia="微软雅黑" w:hAnsi="微软雅黑" w:cs="微软雅黑" w:hint="eastAsia"/>
          <w:spacing w:val="12"/>
          <w:lang w:eastAsia="zh-CN"/>
        </w:rPr>
        <w:t>点。美元指数跌</w:t>
      </w:r>
      <w:r w:rsidRPr="00F711F1">
        <w:rPr>
          <w:rFonts w:ascii="微软雅黑" w:eastAsia="微软雅黑" w:hAnsi="微软雅黑" w:cs="微软雅黑"/>
          <w:spacing w:val="12"/>
          <w:lang w:eastAsia="zh-CN"/>
        </w:rPr>
        <w:t>0.4%</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108.00</w:t>
      </w:r>
      <w:r w:rsidRPr="00F711F1">
        <w:rPr>
          <w:rFonts w:ascii="微软雅黑" w:eastAsia="微软雅黑" w:hAnsi="微软雅黑" w:cs="微软雅黑" w:hint="eastAsia"/>
          <w:spacing w:val="12"/>
          <w:lang w:eastAsia="zh-CN"/>
        </w:rPr>
        <w:t>，非美货币普遍上涨，欧元兑美元涨</w:t>
      </w:r>
      <w:r w:rsidRPr="00F711F1">
        <w:rPr>
          <w:rFonts w:ascii="微软雅黑" w:eastAsia="微软雅黑" w:hAnsi="微软雅黑" w:cs="微软雅黑"/>
          <w:spacing w:val="12"/>
          <w:lang w:eastAsia="zh-CN"/>
        </w:rPr>
        <w:t>0.33%</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1.0379</w:t>
      </w:r>
      <w:r w:rsidRPr="00F711F1">
        <w:rPr>
          <w:rFonts w:ascii="微软雅黑" w:eastAsia="微软雅黑" w:hAnsi="微软雅黑" w:cs="微软雅黑" w:hint="eastAsia"/>
          <w:spacing w:val="12"/>
          <w:lang w:eastAsia="zh-CN"/>
        </w:rPr>
        <w:t>，英镑兑美元涨</w:t>
      </w:r>
      <w:r w:rsidRPr="00F711F1">
        <w:rPr>
          <w:rFonts w:ascii="微软雅黑" w:eastAsia="微软雅黑" w:hAnsi="微软雅黑" w:cs="微软雅黑"/>
          <w:spacing w:val="12"/>
          <w:lang w:eastAsia="zh-CN"/>
        </w:rPr>
        <w:t>0.27%</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1.2480</w:t>
      </w:r>
      <w:r w:rsidRPr="00F711F1">
        <w:rPr>
          <w:rFonts w:ascii="微软雅黑" w:eastAsia="微软雅黑" w:hAnsi="微软雅黑" w:cs="微软雅黑" w:hint="eastAsia"/>
          <w:spacing w:val="12"/>
          <w:lang w:eastAsia="zh-CN"/>
        </w:rPr>
        <w:t>，美元兑日元跌</w:t>
      </w:r>
      <w:r w:rsidRPr="00F711F1">
        <w:rPr>
          <w:rFonts w:ascii="微软雅黑" w:eastAsia="微软雅黑" w:hAnsi="微软雅黑" w:cs="微软雅黑"/>
          <w:spacing w:val="12"/>
          <w:lang w:eastAsia="zh-CN"/>
        </w:rPr>
        <w:t>0.27%</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154.34</w:t>
      </w:r>
      <w:r>
        <w:rPr>
          <w:rFonts w:ascii="微软雅黑" w:eastAsia="微软雅黑" w:hAnsi="微软雅黑" w:cs="微软雅黑" w:hint="eastAsia"/>
          <w:spacing w:val="12"/>
          <w:lang w:eastAsia="zh-CN"/>
        </w:rPr>
        <w:t>，</w:t>
      </w:r>
      <w:r w:rsidRPr="00F711F1">
        <w:rPr>
          <w:rFonts w:ascii="微软雅黑" w:eastAsia="微软雅黑" w:hAnsi="微软雅黑" w:cs="微软雅黑" w:hint="eastAsia"/>
          <w:spacing w:val="12"/>
          <w:lang w:eastAsia="zh-CN"/>
        </w:rPr>
        <w:t>离岸人民币对美元涨</w:t>
      </w:r>
      <w:r w:rsidRPr="00F711F1">
        <w:rPr>
          <w:rFonts w:ascii="微软雅黑" w:eastAsia="微软雅黑" w:hAnsi="微软雅黑" w:cs="微软雅黑"/>
          <w:spacing w:val="12"/>
          <w:lang w:eastAsia="zh-CN"/>
        </w:rPr>
        <w:t>249</w:t>
      </w:r>
      <w:r w:rsidRPr="00F711F1">
        <w:rPr>
          <w:rFonts w:ascii="微软雅黑" w:eastAsia="微软雅黑" w:hAnsi="微软雅黑" w:cs="微软雅黑" w:hint="eastAsia"/>
          <w:spacing w:val="12"/>
          <w:lang w:eastAsia="zh-CN"/>
        </w:rPr>
        <w:t>个基点报</w:t>
      </w:r>
      <w:r w:rsidRPr="00F711F1">
        <w:rPr>
          <w:rFonts w:ascii="微软雅黑" w:eastAsia="微软雅黑" w:hAnsi="微软雅黑" w:cs="微软雅黑"/>
          <w:spacing w:val="12"/>
          <w:lang w:eastAsia="zh-CN"/>
        </w:rPr>
        <w:t>7.2869</w:t>
      </w:r>
      <w:r w:rsidRPr="00F711F1">
        <w:rPr>
          <w:rFonts w:ascii="微软雅黑" w:eastAsia="微软雅黑" w:hAnsi="微软雅黑" w:cs="微软雅黑" w:hint="eastAsia"/>
          <w:spacing w:val="12"/>
          <w:lang w:eastAsia="zh-CN"/>
        </w:rPr>
        <w:t>。国际油价涨跌不一，</w:t>
      </w:r>
      <w:proofErr w:type="gramStart"/>
      <w:r w:rsidRPr="00F711F1">
        <w:rPr>
          <w:rFonts w:ascii="微软雅黑" w:eastAsia="微软雅黑" w:hAnsi="微软雅黑" w:cs="微软雅黑" w:hint="eastAsia"/>
          <w:spacing w:val="12"/>
          <w:lang w:eastAsia="zh-CN"/>
        </w:rPr>
        <w:t>美油</w:t>
      </w:r>
      <w:r w:rsidRPr="00F711F1">
        <w:rPr>
          <w:rFonts w:ascii="微软雅黑" w:eastAsia="微软雅黑" w:hAnsi="微软雅黑" w:cs="微软雅黑"/>
          <w:spacing w:val="12"/>
          <w:lang w:eastAsia="zh-CN"/>
        </w:rPr>
        <w:t>3</w:t>
      </w:r>
      <w:r w:rsidRPr="00F711F1">
        <w:rPr>
          <w:rFonts w:ascii="微软雅黑" w:eastAsia="微软雅黑" w:hAnsi="微软雅黑" w:cs="微软雅黑" w:hint="eastAsia"/>
          <w:spacing w:val="12"/>
          <w:lang w:eastAsia="zh-CN"/>
        </w:rPr>
        <w:t>月</w:t>
      </w:r>
      <w:proofErr w:type="gramEnd"/>
      <w:r w:rsidRPr="00F711F1">
        <w:rPr>
          <w:rFonts w:ascii="微软雅黑" w:eastAsia="微软雅黑" w:hAnsi="微软雅黑" w:cs="微软雅黑" w:hint="eastAsia"/>
          <w:spacing w:val="12"/>
          <w:lang w:eastAsia="zh-CN"/>
        </w:rPr>
        <w:t>合约跌</w:t>
      </w:r>
      <w:r w:rsidRPr="00F711F1">
        <w:rPr>
          <w:rFonts w:ascii="微软雅黑" w:eastAsia="微软雅黑" w:hAnsi="微软雅黑" w:cs="微软雅黑"/>
          <w:spacing w:val="12"/>
          <w:lang w:eastAsia="zh-CN"/>
        </w:rPr>
        <w:t>0.56%</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72.75</w:t>
      </w:r>
      <w:r w:rsidRPr="00F711F1">
        <w:rPr>
          <w:rFonts w:ascii="微软雅黑" w:eastAsia="微软雅黑" w:hAnsi="微软雅黑" w:cs="微软雅黑" w:hint="eastAsia"/>
          <w:spacing w:val="12"/>
          <w:lang w:eastAsia="zh-CN"/>
        </w:rPr>
        <w:t>美元</w:t>
      </w:r>
      <w:r w:rsidRPr="00F711F1">
        <w:rPr>
          <w:rFonts w:ascii="微软雅黑" w:eastAsia="微软雅黑" w:hAnsi="微软雅黑" w:cs="微软雅黑"/>
          <w:spacing w:val="12"/>
          <w:lang w:eastAsia="zh-CN"/>
        </w:rPr>
        <w:t>/</w:t>
      </w:r>
      <w:r w:rsidRPr="00F711F1">
        <w:rPr>
          <w:rFonts w:ascii="微软雅黑" w:eastAsia="微软雅黑" w:hAnsi="微软雅黑" w:cs="微软雅黑" w:hint="eastAsia"/>
          <w:spacing w:val="12"/>
          <w:lang w:eastAsia="zh-CN"/>
        </w:rPr>
        <w:t>桶。</w:t>
      </w:r>
      <w:proofErr w:type="gramStart"/>
      <w:r w:rsidRPr="00F711F1">
        <w:rPr>
          <w:rFonts w:ascii="微软雅黑" w:eastAsia="微软雅黑" w:hAnsi="微软雅黑" w:cs="微软雅黑" w:hint="eastAsia"/>
          <w:spacing w:val="12"/>
          <w:lang w:eastAsia="zh-CN"/>
        </w:rPr>
        <w:t>布油</w:t>
      </w:r>
      <w:r w:rsidRPr="00F711F1">
        <w:rPr>
          <w:rFonts w:ascii="微软雅黑" w:eastAsia="微软雅黑" w:hAnsi="微软雅黑" w:cs="微软雅黑"/>
          <w:spacing w:val="12"/>
          <w:lang w:eastAsia="zh-CN"/>
        </w:rPr>
        <w:t>3</w:t>
      </w:r>
      <w:r w:rsidRPr="00F711F1">
        <w:rPr>
          <w:rFonts w:ascii="微软雅黑" w:eastAsia="微软雅黑" w:hAnsi="微软雅黑" w:cs="微软雅黑" w:hint="eastAsia"/>
          <w:spacing w:val="12"/>
          <w:lang w:eastAsia="zh-CN"/>
        </w:rPr>
        <w:t>月</w:t>
      </w:r>
      <w:proofErr w:type="gramEnd"/>
      <w:r w:rsidRPr="00F711F1">
        <w:rPr>
          <w:rFonts w:ascii="微软雅黑" w:eastAsia="微软雅黑" w:hAnsi="微软雅黑" w:cs="微软雅黑" w:hint="eastAsia"/>
          <w:spacing w:val="12"/>
          <w:lang w:eastAsia="zh-CN"/>
        </w:rPr>
        <w:t>合约涨</w:t>
      </w:r>
      <w:r w:rsidRPr="00F711F1">
        <w:rPr>
          <w:rFonts w:ascii="微软雅黑" w:eastAsia="微软雅黑" w:hAnsi="微软雅黑" w:cs="微软雅黑"/>
          <w:spacing w:val="12"/>
          <w:lang w:eastAsia="zh-CN"/>
        </w:rPr>
        <w:t>0.17%</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76.09</w:t>
      </w:r>
      <w:r w:rsidRPr="00F711F1">
        <w:rPr>
          <w:rFonts w:ascii="微软雅黑" w:eastAsia="微软雅黑" w:hAnsi="微软雅黑" w:cs="微软雅黑" w:hint="eastAsia"/>
          <w:spacing w:val="12"/>
          <w:lang w:eastAsia="zh-CN"/>
        </w:rPr>
        <w:t>美元</w:t>
      </w:r>
      <w:r w:rsidRPr="00F711F1">
        <w:rPr>
          <w:rFonts w:ascii="微软雅黑" w:eastAsia="微软雅黑" w:hAnsi="微软雅黑" w:cs="微软雅黑"/>
          <w:spacing w:val="12"/>
          <w:lang w:eastAsia="zh-CN"/>
        </w:rPr>
        <w:t>/</w:t>
      </w:r>
      <w:r w:rsidRPr="00F711F1">
        <w:rPr>
          <w:rFonts w:ascii="微软雅黑" w:eastAsia="微软雅黑" w:hAnsi="微软雅黑" w:cs="微软雅黑" w:hint="eastAsia"/>
          <w:spacing w:val="12"/>
          <w:lang w:eastAsia="zh-CN"/>
        </w:rPr>
        <w:t>桶。国际贵金属期货普遍收涨，</w:t>
      </w:r>
      <w:r w:rsidRPr="00F711F1">
        <w:rPr>
          <w:rFonts w:ascii="微软雅黑" w:eastAsia="微软雅黑" w:hAnsi="微软雅黑" w:cs="微软雅黑"/>
          <w:spacing w:val="12"/>
          <w:lang w:eastAsia="zh-CN"/>
        </w:rPr>
        <w:t>COMEX</w:t>
      </w:r>
      <w:r w:rsidRPr="00F711F1">
        <w:rPr>
          <w:rFonts w:ascii="微软雅黑" w:eastAsia="微软雅黑" w:hAnsi="微软雅黑" w:cs="微软雅黑" w:hint="eastAsia"/>
          <w:spacing w:val="12"/>
          <w:lang w:eastAsia="zh-CN"/>
        </w:rPr>
        <w:t>黄金期货涨</w:t>
      </w:r>
      <w:r w:rsidRPr="00F711F1">
        <w:rPr>
          <w:rFonts w:ascii="微软雅黑" w:eastAsia="微软雅黑" w:hAnsi="微软雅黑" w:cs="微软雅黑"/>
          <w:spacing w:val="12"/>
          <w:lang w:eastAsia="zh-CN"/>
        </w:rPr>
        <w:t>0.6%</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2874.2</w:t>
      </w:r>
      <w:r w:rsidRPr="00F711F1">
        <w:rPr>
          <w:rFonts w:ascii="微软雅黑" w:eastAsia="微软雅黑" w:hAnsi="微软雅黑" w:cs="微软雅黑" w:hint="eastAsia"/>
          <w:spacing w:val="12"/>
          <w:lang w:eastAsia="zh-CN"/>
        </w:rPr>
        <w:t>美元</w:t>
      </w:r>
      <w:r w:rsidRPr="00F711F1">
        <w:rPr>
          <w:rFonts w:ascii="微软雅黑" w:eastAsia="微软雅黑" w:hAnsi="微软雅黑" w:cs="微软雅黑"/>
          <w:spacing w:val="12"/>
          <w:lang w:eastAsia="zh-CN"/>
        </w:rPr>
        <w:t>/</w:t>
      </w:r>
      <w:r w:rsidRPr="00F711F1">
        <w:rPr>
          <w:rFonts w:ascii="微软雅黑" w:eastAsia="微软雅黑" w:hAnsi="微软雅黑" w:cs="微软雅黑" w:hint="eastAsia"/>
          <w:spacing w:val="12"/>
          <w:lang w:eastAsia="zh-CN"/>
        </w:rPr>
        <w:t>盎司，</w:t>
      </w:r>
      <w:r w:rsidRPr="00F711F1">
        <w:rPr>
          <w:rFonts w:ascii="微软雅黑" w:eastAsia="微软雅黑" w:hAnsi="微软雅黑" w:cs="微软雅黑"/>
          <w:spacing w:val="12"/>
          <w:lang w:eastAsia="zh-CN"/>
        </w:rPr>
        <w:t>COMEX</w:t>
      </w:r>
      <w:r w:rsidRPr="00F711F1">
        <w:rPr>
          <w:rFonts w:ascii="微软雅黑" w:eastAsia="微软雅黑" w:hAnsi="微软雅黑" w:cs="微软雅黑" w:hint="eastAsia"/>
          <w:spacing w:val="12"/>
          <w:lang w:eastAsia="zh-CN"/>
        </w:rPr>
        <w:t>白银期货涨</w:t>
      </w:r>
      <w:r w:rsidRPr="00F711F1">
        <w:rPr>
          <w:rFonts w:ascii="微软雅黑" w:eastAsia="微软雅黑" w:hAnsi="微软雅黑" w:cs="微软雅黑"/>
          <w:spacing w:val="12"/>
          <w:lang w:eastAsia="zh-CN"/>
        </w:rPr>
        <w:t>1.09%</w:t>
      </w:r>
      <w:r w:rsidRPr="00F711F1">
        <w:rPr>
          <w:rFonts w:ascii="微软雅黑" w:eastAsia="微软雅黑" w:hAnsi="微软雅黑" w:cs="微软雅黑" w:hint="eastAsia"/>
          <w:spacing w:val="12"/>
          <w:lang w:eastAsia="zh-CN"/>
        </w:rPr>
        <w:t>报</w:t>
      </w:r>
      <w:r w:rsidRPr="00F711F1">
        <w:rPr>
          <w:rFonts w:ascii="微软雅黑" w:eastAsia="微软雅黑" w:hAnsi="微软雅黑" w:cs="微软雅黑"/>
          <w:spacing w:val="12"/>
          <w:lang w:eastAsia="zh-CN"/>
        </w:rPr>
        <w:t>32.88</w:t>
      </w:r>
      <w:r w:rsidRPr="00F711F1">
        <w:rPr>
          <w:rFonts w:ascii="微软雅黑" w:eastAsia="微软雅黑" w:hAnsi="微软雅黑" w:cs="微软雅黑" w:hint="eastAsia"/>
          <w:spacing w:val="12"/>
          <w:lang w:eastAsia="zh-CN"/>
        </w:rPr>
        <w:t>美元</w:t>
      </w:r>
      <w:r w:rsidRPr="00F711F1">
        <w:rPr>
          <w:rFonts w:ascii="微软雅黑" w:eastAsia="微软雅黑" w:hAnsi="微软雅黑" w:cs="微软雅黑"/>
          <w:spacing w:val="12"/>
          <w:lang w:eastAsia="zh-CN"/>
        </w:rPr>
        <w:t>/</w:t>
      </w:r>
      <w:r w:rsidRPr="00F711F1">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4B08EE">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2.23</w:t>
      </w:r>
      <w:r w:rsidR="00CD1285">
        <w:rPr>
          <w:rFonts w:ascii="微软雅黑" w:eastAsia="微软雅黑" w:hAnsi="微软雅黑" w:cs="微软雅黑" w:hint="eastAsia"/>
          <w:spacing w:val="12"/>
          <w:lang w:eastAsia="zh-CN"/>
        </w:rPr>
        <w:t>%</w:t>
      </w:r>
      <w:r w:rsidR="00CD1285" w:rsidRPr="00583A38">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19.69</w:t>
      </w:r>
      <w:r w:rsidR="00CD1285" w:rsidRPr="00583A38">
        <w:rPr>
          <w:rFonts w:ascii="微软雅黑" w:eastAsia="微软雅黑" w:hAnsi="微软雅黑" w:cs="微软雅黑" w:hint="eastAsia"/>
          <w:spacing w:val="12"/>
          <w:lang w:eastAsia="zh-CN"/>
        </w:rPr>
        <w:t>美分</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磅，</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棉花主力</w:t>
      </w:r>
      <w:r w:rsidR="00CD1285">
        <w:rPr>
          <w:rFonts w:ascii="微软雅黑" w:eastAsia="微软雅黑" w:hAnsi="微软雅黑" w:cs="微软雅黑" w:hint="eastAsia"/>
          <w:spacing w:val="12"/>
          <w:lang w:eastAsia="zh-CN"/>
        </w:rPr>
        <w:t>合约</w:t>
      </w:r>
      <w:r w:rsidR="00C65D2A">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1.36</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报</w:t>
      </w:r>
      <w:r w:rsidR="00CD1285">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6.94</w:t>
      </w:r>
      <w:r w:rsidR="00CD1285" w:rsidRPr="00583A38">
        <w:rPr>
          <w:rFonts w:ascii="微软雅黑" w:eastAsia="微软雅黑" w:hAnsi="微软雅黑" w:cs="微软雅黑" w:hint="eastAsia"/>
          <w:spacing w:val="12"/>
          <w:lang w:eastAsia="zh-CN"/>
        </w:rPr>
        <w:t>美分</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79A30E31" w:rsidR="006B4BE7" w:rsidRPr="0022448B" w:rsidRDefault="0076556B"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9914D13" wp14:editId="66323038">
            <wp:extent cx="5975985" cy="3630295"/>
            <wp:effectExtent l="0" t="0" r="5715" b="8255"/>
            <wp:docPr id="12477980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5985" cy="3630295"/>
                    </a:xfrm>
                    <a:prstGeom prst="rect">
                      <a:avLst/>
                    </a:prstGeom>
                    <a:noFill/>
                  </pic:spPr>
                </pic:pic>
              </a:graphicData>
            </a:graphic>
          </wp:inline>
        </w:drawing>
      </w:r>
    </w:p>
    <w:p w14:paraId="6305E5D2" w14:textId="77777777" w:rsidR="009372C5" w:rsidRDefault="00115A1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744E8AFE" w14:textId="77777777" w:rsidR="009372C5" w:rsidRDefault="009372C5">
      <w:pPr>
        <w:spacing w:before="103" w:line="257" w:lineRule="auto"/>
        <w:ind w:right="584"/>
        <w:jc w:val="both"/>
        <w:rPr>
          <w:rFonts w:ascii="微软雅黑" w:eastAsia="微软雅黑" w:hAnsi="微软雅黑" w:cs="微软雅黑" w:hint="eastAsia"/>
          <w:spacing w:val="12"/>
          <w:lang w:eastAsia="zh-CN"/>
        </w:rPr>
      </w:pPr>
    </w:p>
    <w:p w14:paraId="04372D16" w14:textId="122FB212" w:rsidR="009372C5" w:rsidRDefault="00115A1A" w:rsidP="00DC0244">
      <w:pPr>
        <w:pStyle w:val="aa"/>
        <w:numPr>
          <w:ilvl w:val="0"/>
          <w:numId w:val="1"/>
        </w:numPr>
        <w:spacing w:before="120" w:line="190" w:lineRule="auto"/>
        <w:ind w:firstLineChars="0"/>
        <w:rPr>
          <w:rFonts w:ascii="微软雅黑" w:eastAsia="微软雅黑" w:hAnsi="微软雅黑" w:cs="微软雅黑"/>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6BD9286F" w14:textId="53BF76CE" w:rsidR="0076556B" w:rsidRDefault="0076556B" w:rsidP="0076556B">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Pr="0076556B">
        <w:rPr>
          <w:rFonts w:ascii="微软雅黑" w:eastAsia="微软雅黑" w:hAnsi="微软雅黑" w:cs="微软雅黑" w:hint="eastAsia"/>
          <w:color w:val="auto"/>
          <w:spacing w:val="4"/>
          <w:lang w:eastAsia="zh-CN"/>
        </w:rPr>
        <w:t>美国总统特朗普签署行政命令，宣布美国退出联合国人权理事会和联合国近东救济和工程处（UNRWA）。</w:t>
      </w:r>
      <w:r w:rsidRPr="00555C6D">
        <w:rPr>
          <w:rFonts w:ascii="微软雅黑" w:eastAsia="微软雅黑" w:hAnsi="微软雅黑" w:cs="微软雅黑" w:hint="eastAsia"/>
          <w:color w:val="auto"/>
          <w:spacing w:val="4"/>
          <w:lang w:eastAsia="zh-CN"/>
        </w:rPr>
        <w:t>】</w:t>
      </w:r>
    </w:p>
    <w:p w14:paraId="20175680" w14:textId="523F11AA" w:rsidR="0076556B" w:rsidRPr="0076556B" w:rsidRDefault="0076556B" w:rsidP="0076556B">
      <w:pPr>
        <w:spacing w:before="102" w:line="257" w:lineRule="auto"/>
        <w:ind w:left="420" w:right="646"/>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Pr="0076556B">
        <w:rPr>
          <w:rFonts w:ascii="微软雅黑" w:eastAsia="微软雅黑" w:hAnsi="微软雅黑" w:cs="微软雅黑" w:hint="eastAsia"/>
          <w:color w:val="auto"/>
          <w:spacing w:val="4"/>
          <w:lang w:eastAsia="zh-CN"/>
        </w:rPr>
        <w:t>美联储戴利表示，尽管存在不确定性，但经济仍然保持着持续的动能；美联储可以慢慢观察数据和政策变化；经济处于非常良好的状态；美联储还没有完成通胀方面的工作；美联储承诺通货膨胀率为2%，并将致力于实现这一目标。</w:t>
      </w:r>
      <w:r w:rsidRPr="00D53CC4">
        <w:rPr>
          <w:rFonts w:ascii="微软雅黑" w:eastAsia="微软雅黑" w:hAnsi="微软雅黑" w:cs="微软雅黑" w:hint="eastAsia"/>
          <w:color w:val="auto"/>
          <w:spacing w:val="4"/>
          <w:lang w:eastAsia="zh-CN"/>
        </w:rPr>
        <w:t>】</w:t>
      </w:r>
    </w:p>
    <w:p w14:paraId="1DD93D92" w14:textId="5DC7C071" w:rsidR="00D53CC4" w:rsidRDefault="00D53CC4" w:rsidP="00D53CC4">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76556B" w:rsidRPr="0076556B">
        <w:rPr>
          <w:rFonts w:ascii="微软雅黑" w:eastAsia="微软雅黑" w:hAnsi="微软雅黑" w:cs="微软雅黑" w:hint="eastAsia"/>
          <w:color w:val="auto"/>
          <w:spacing w:val="4"/>
          <w:lang w:eastAsia="zh-CN"/>
        </w:rPr>
        <w:t>欧洲央行管委维勒鲁瓦表示，正在接近2%的通胀目标，欧洲央行可能会有更多的降息。预计法国不会出现经济衰退，预计法国经济在2026年和2027年将逐步恢复。</w:t>
      </w:r>
      <w:r w:rsidRPr="00555C6D">
        <w:rPr>
          <w:rFonts w:ascii="微软雅黑" w:eastAsia="微软雅黑" w:hAnsi="微软雅黑" w:cs="微软雅黑" w:hint="eastAsia"/>
          <w:color w:val="auto"/>
          <w:spacing w:val="4"/>
          <w:lang w:eastAsia="zh-CN"/>
        </w:rPr>
        <w:t>】</w:t>
      </w:r>
    </w:p>
    <w:p w14:paraId="6CEB2181" w14:textId="3DC45F4B" w:rsidR="003946B2" w:rsidRDefault="00D53CC4" w:rsidP="0076556B">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lastRenderedPageBreak/>
        <w:t>【</w:t>
      </w:r>
      <w:r w:rsidR="0076556B" w:rsidRPr="0076556B">
        <w:rPr>
          <w:rFonts w:ascii="微软雅黑" w:eastAsia="微软雅黑" w:hAnsi="微软雅黑" w:cs="微软雅黑"/>
          <w:color w:val="auto"/>
          <w:spacing w:val="4"/>
          <w:lang w:eastAsia="zh-CN"/>
        </w:rPr>
        <w:t>日本央行</w:t>
      </w:r>
      <w:r w:rsidR="0076556B" w:rsidRPr="0076556B">
        <w:rPr>
          <w:rFonts w:ascii="微软雅黑" w:eastAsia="微软雅黑" w:hAnsi="微软雅黑" w:cs="微软雅黑" w:hint="eastAsia"/>
          <w:color w:val="auto"/>
          <w:spacing w:val="4"/>
          <w:lang w:eastAsia="zh-CN"/>
        </w:rPr>
        <w:t>行长植田和男表示，目标是实现可持续、稳定的2%通胀。趋势通胀是指不包括一次性因素的价格变动，日本现在是处于通货膨胀，而不是通货紧缩。</w:t>
      </w:r>
      <w:r w:rsidRPr="00555C6D">
        <w:rPr>
          <w:rFonts w:ascii="微软雅黑" w:eastAsia="微软雅黑" w:hAnsi="微软雅黑" w:cs="微软雅黑" w:hint="eastAsia"/>
          <w:color w:val="auto"/>
          <w:spacing w:val="4"/>
          <w:lang w:eastAsia="zh-CN"/>
        </w:rPr>
        <w:t>】</w:t>
      </w:r>
    </w:p>
    <w:p w14:paraId="375CEEF1" w14:textId="77777777" w:rsidR="007147B2" w:rsidRPr="00530B67" w:rsidRDefault="007147B2" w:rsidP="0076556B">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14:paraId="5071144A" w14:textId="77777777" w:rsidTr="00214344">
        <w:trPr>
          <w:trHeight w:val="620"/>
        </w:trPr>
        <w:tc>
          <w:tcPr>
            <w:tcW w:w="2865" w:type="dxa"/>
            <w:gridSpan w:val="2"/>
            <w:shd w:val="clear" w:color="auto" w:fill="3D85C1"/>
          </w:tcPr>
          <w:p w14:paraId="7EBFD075" w14:textId="77777777" w:rsidR="009372C5" w:rsidRDefault="00115A1A" w:rsidP="007147B2">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rPr>
                <w:rFonts w:hint="eastAsia"/>
              </w:rPr>
            </w:pPr>
            <w:proofErr w:type="spellStart"/>
            <w:r>
              <w:t>数据</w:t>
            </w:r>
            <w:proofErr w:type="spellEnd"/>
            <w:r>
              <w:t>/</w:t>
            </w:r>
            <w:proofErr w:type="spellStart"/>
            <w:r>
              <w:t>事件</w:t>
            </w:r>
            <w:proofErr w:type="spellEnd"/>
          </w:p>
        </w:tc>
      </w:tr>
      <w:tr w:rsidR="003946B2" w14:paraId="76EA7498" w14:textId="77777777" w:rsidTr="002731E2">
        <w:trPr>
          <w:trHeight w:val="618"/>
        </w:trPr>
        <w:tc>
          <w:tcPr>
            <w:tcW w:w="1731" w:type="dxa"/>
            <w:tcBorders>
              <w:top w:val="nil"/>
              <w:left w:val="nil"/>
              <w:bottom w:val="nil"/>
              <w:right w:val="nil"/>
            </w:tcBorders>
            <w:shd w:val="clear" w:color="auto" w:fill="auto"/>
          </w:tcPr>
          <w:p w14:paraId="1D2449EE" w14:textId="669D16CA" w:rsidR="003946B2" w:rsidRDefault="003946B2" w:rsidP="007147B2">
            <w:pPr>
              <w:pStyle w:val="TableText"/>
              <w:rPr>
                <w:rFonts w:hint="eastAsia"/>
                <w:lang w:eastAsia="zh-CN"/>
              </w:rPr>
            </w:pPr>
            <w:r>
              <w:t>202</w:t>
            </w:r>
            <w:r>
              <w:rPr>
                <w:rFonts w:hint="eastAsia"/>
                <w:lang w:eastAsia="zh-CN"/>
              </w:rPr>
              <w:t>5</w:t>
            </w:r>
            <w:r>
              <w:t>/</w:t>
            </w:r>
            <w:r>
              <w:rPr>
                <w:rFonts w:hint="eastAsia"/>
                <w:lang w:eastAsia="zh-CN"/>
              </w:rPr>
              <w:t>0</w:t>
            </w:r>
            <w:r w:rsidR="0076556B">
              <w:rPr>
                <w:rFonts w:hint="eastAsia"/>
                <w:lang w:eastAsia="zh-CN"/>
              </w:rPr>
              <w:t>2</w:t>
            </w:r>
            <w:r>
              <w:t>/</w:t>
            </w:r>
            <w:r w:rsidR="0076556B">
              <w:rPr>
                <w:rFonts w:hint="eastAsia"/>
                <w:lang w:eastAsia="zh-CN"/>
              </w:rPr>
              <w:t>05</w:t>
            </w:r>
          </w:p>
        </w:tc>
        <w:tc>
          <w:tcPr>
            <w:tcW w:w="1134" w:type="dxa"/>
            <w:tcBorders>
              <w:left w:val="nil"/>
            </w:tcBorders>
            <w:shd w:val="clear" w:color="auto" w:fill="auto"/>
          </w:tcPr>
          <w:p w14:paraId="1434EA48" w14:textId="25033484" w:rsidR="003946B2" w:rsidRPr="00853C1D" w:rsidRDefault="003946B2" w:rsidP="007147B2">
            <w:pPr>
              <w:pStyle w:val="TableText"/>
              <w:rPr>
                <w:rFonts w:hint="eastAsia"/>
                <w:lang w:eastAsia="zh-CN"/>
              </w:rPr>
            </w:pPr>
            <w:r>
              <w:rPr>
                <w:rFonts w:hint="eastAsia"/>
                <w:lang w:eastAsia="zh-CN"/>
              </w:rPr>
              <w:t>1</w:t>
            </w:r>
            <w:r w:rsidR="0076556B">
              <w:rPr>
                <w:rFonts w:hint="eastAsia"/>
                <w:lang w:eastAsia="zh-CN"/>
              </w:rPr>
              <w:t>6</w:t>
            </w:r>
            <w:r>
              <w:rPr>
                <w:rFonts w:hint="eastAsia"/>
                <w:lang w:eastAsia="zh-CN"/>
              </w:rPr>
              <w:t>:</w:t>
            </w:r>
            <w:r w:rsidR="0076556B">
              <w:rPr>
                <w:rFonts w:hint="eastAsia"/>
                <w:lang w:eastAsia="zh-CN"/>
              </w:rPr>
              <w:t>55</w:t>
            </w:r>
          </w:p>
        </w:tc>
        <w:tc>
          <w:tcPr>
            <w:tcW w:w="6524" w:type="dxa"/>
            <w:shd w:val="clear" w:color="auto" w:fill="auto"/>
          </w:tcPr>
          <w:p w14:paraId="4D0C962F" w14:textId="59FFF0F6" w:rsidR="003946B2" w:rsidRPr="00583A38" w:rsidRDefault="003946B2" w:rsidP="007147B2">
            <w:pPr>
              <w:pStyle w:val="TableText"/>
              <w:rPr>
                <w:rFonts w:hint="eastAsia"/>
                <w:lang w:eastAsia="zh-CN"/>
              </w:rPr>
            </w:pPr>
            <w:r w:rsidRPr="008E3E9D">
              <w:rPr>
                <w:rFonts w:hint="eastAsia"/>
                <w:lang w:eastAsia="zh-CN"/>
              </w:rPr>
              <w:t>欧元区、英国</w:t>
            </w:r>
            <w:r w:rsidRPr="008E3E9D">
              <w:rPr>
                <w:lang w:eastAsia="zh-CN"/>
              </w:rPr>
              <w:t>1</w:t>
            </w:r>
            <w:r w:rsidRPr="008E3E9D">
              <w:rPr>
                <w:rFonts w:hint="eastAsia"/>
                <w:lang w:eastAsia="zh-CN"/>
              </w:rPr>
              <w:t>月制造业</w:t>
            </w:r>
            <w:r w:rsidRPr="008E3E9D">
              <w:rPr>
                <w:lang w:eastAsia="zh-CN"/>
              </w:rPr>
              <w:t>PMI</w:t>
            </w:r>
            <w:r w:rsidRPr="008E3E9D">
              <w:rPr>
                <w:rFonts w:hint="eastAsia"/>
                <w:lang w:eastAsia="zh-CN"/>
              </w:rPr>
              <w:t>初值</w:t>
            </w:r>
          </w:p>
        </w:tc>
      </w:tr>
      <w:tr w:rsidR="003946B2" w14:paraId="795961AC" w14:textId="77777777" w:rsidTr="00964C3D">
        <w:trPr>
          <w:trHeight w:val="618"/>
        </w:trPr>
        <w:tc>
          <w:tcPr>
            <w:tcW w:w="1731" w:type="dxa"/>
            <w:tcBorders>
              <w:top w:val="nil"/>
              <w:left w:val="nil"/>
              <w:bottom w:val="nil"/>
              <w:right w:val="nil"/>
            </w:tcBorders>
            <w:shd w:val="clear" w:color="auto" w:fill="DAE3F4" w:themeFill="accent1" w:themeFillTint="33"/>
          </w:tcPr>
          <w:p w14:paraId="227368FB" w14:textId="6B514712" w:rsidR="003946B2" w:rsidRDefault="003946B2" w:rsidP="007147B2">
            <w:pPr>
              <w:pStyle w:val="TableText"/>
              <w:rPr>
                <w:rFonts w:hint="eastAsia"/>
              </w:rPr>
            </w:pPr>
            <w:r>
              <w:t>202</w:t>
            </w:r>
            <w:r>
              <w:rPr>
                <w:rFonts w:hint="eastAsia"/>
                <w:lang w:eastAsia="zh-CN"/>
              </w:rPr>
              <w:t>5</w:t>
            </w:r>
            <w:r>
              <w:t>/</w:t>
            </w:r>
            <w:r>
              <w:rPr>
                <w:rFonts w:hint="eastAsia"/>
                <w:lang w:eastAsia="zh-CN"/>
              </w:rPr>
              <w:t>0</w:t>
            </w:r>
            <w:r w:rsidR="0076556B">
              <w:rPr>
                <w:rFonts w:hint="eastAsia"/>
                <w:lang w:eastAsia="zh-CN"/>
              </w:rPr>
              <w:t>2</w:t>
            </w:r>
            <w:r>
              <w:t>/</w:t>
            </w:r>
            <w:r w:rsidR="0076556B">
              <w:rPr>
                <w:rFonts w:hint="eastAsia"/>
                <w:lang w:eastAsia="zh-CN"/>
              </w:rPr>
              <w:t>05</w:t>
            </w:r>
          </w:p>
        </w:tc>
        <w:tc>
          <w:tcPr>
            <w:tcW w:w="1134" w:type="dxa"/>
            <w:tcBorders>
              <w:left w:val="nil"/>
            </w:tcBorders>
            <w:shd w:val="clear" w:color="auto" w:fill="DAE3F4" w:themeFill="accent1" w:themeFillTint="33"/>
          </w:tcPr>
          <w:p w14:paraId="408F34AF" w14:textId="32343576" w:rsidR="003946B2" w:rsidRDefault="003946B2" w:rsidP="007147B2">
            <w:pPr>
              <w:pStyle w:val="TableText"/>
              <w:rPr>
                <w:rFonts w:hint="eastAsia"/>
                <w:lang w:eastAsia="zh-CN"/>
              </w:rPr>
            </w:pPr>
            <w:r>
              <w:rPr>
                <w:rFonts w:hint="eastAsia"/>
                <w:lang w:eastAsia="zh-CN"/>
              </w:rPr>
              <w:t>1</w:t>
            </w:r>
            <w:r w:rsidR="007147B2">
              <w:rPr>
                <w:rFonts w:hint="eastAsia"/>
                <w:lang w:eastAsia="zh-CN"/>
              </w:rPr>
              <w:t>7</w:t>
            </w:r>
            <w:r>
              <w:rPr>
                <w:rFonts w:hint="eastAsia"/>
                <w:lang w:eastAsia="zh-CN"/>
              </w:rPr>
              <w:t>:00</w:t>
            </w:r>
          </w:p>
        </w:tc>
        <w:tc>
          <w:tcPr>
            <w:tcW w:w="6524" w:type="dxa"/>
            <w:shd w:val="clear" w:color="auto" w:fill="DAE3F4" w:themeFill="accent1" w:themeFillTint="33"/>
          </w:tcPr>
          <w:p w14:paraId="50E4ECB3" w14:textId="1231732E" w:rsidR="003946B2" w:rsidRPr="006D1606" w:rsidRDefault="003946B2" w:rsidP="007147B2">
            <w:pPr>
              <w:pStyle w:val="TableText"/>
              <w:rPr>
                <w:rFonts w:hint="eastAsia"/>
                <w:lang w:eastAsia="zh-CN"/>
              </w:rPr>
            </w:pPr>
            <w:r w:rsidRPr="008E3E9D">
              <w:rPr>
                <w:rFonts w:hint="eastAsia"/>
                <w:lang w:eastAsia="zh-CN"/>
              </w:rPr>
              <w:t>欧洲央行行长拉加德发表讲话</w:t>
            </w:r>
          </w:p>
        </w:tc>
      </w:tr>
      <w:tr w:rsidR="0076556B" w14:paraId="7BFA6274" w14:textId="77777777" w:rsidTr="007147B2">
        <w:trPr>
          <w:trHeight w:val="618"/>
        </w:trPr>
        <w:tc>
          <w:tcPr>
            <w:tcW w:w="1731" w:type="dxa"/>
            <w:tcBorders>
              <w:top w:val="nil"/>
              <w:left w:val="nil"/>
              <w:bottom w:val="nil"/>
              <w:right w:val="nil"/>
            </w:tcBorders>
            <w:shd w:val="clear" w:color="auto" w:fill="auto"/>
          </w:tcPr>
          <w:p w14:paraId="038B1DE1" w14:textId="38DC2DB0" w:rsidR="0076556B" w:rsidRDefault="0076556B" w:rsidP="007147B2">
            <w:pPr>
              <w:pStyle w:val="TableText"/>
            </w:pPr>
            <w:r>
              <w:t>202</w:t>
            </w:r>
            <w:r>
              <w:rPr>
                <w:rFonts w:hint="eastAsia"/>
                <w:lang w:eastAsia="zh-CN"/>
              </w:rPr>
              <w:t>5</w:t>
            </w:r>
            <w:r>
              <w:t>/</w:t>
            </w:r>
            <w:r>
              <w:rPr>
                <w:rFonts w:hint="eastAsia"/>
                <w:lang w:eastAsia="zh-CN"/>
              </w:rPr>
              <w:t>02</w:t>
            </w:r>
            <w:r>
              <w:t>/</w:t>
            </w:r>
            <w:r>
              <w:rPr>
                <w:rFonts w:hint="eastAsia"/>
                <w:lang w:eastAsia="zh-CN"/>
              </w:rPr>
              <w:t>05</w:t>
            </w:r>
          </w:p>
        </w:tc>
        <w:tc>
          <w:tcPr>
            <w:tcW w:w="1134" w:type="dxa"/>
            <w:tcBorders>
              <w:left w:val="nil"/>
            </w:tcBorders>
            <w:shd w:val="clear" w:color="auto" w:fill="auto"/>
          </w:tcPr>
          <w:p w14:paraId="0B05E42F" w14:textId="7337C18A" w:rsidR="0076556B" w:rsidRDefault="007147B2" w:rsidP="007147B2">
            <w:pPr>
              <w:pStyle w:val="TableText"/>
              <w:rPr>
                <w:rFonts w:hint="eastAsia"/>
                <w:lang w:eastAsia="zh-CN"/>
              </w:rPr>
            </w:pPr>
            <w:r>
              <w:rPr>
                <w:rFonts w:hint="eastAsia"/>
                <w:lang w:eastAsia="zh-CN"/>
              </w:rPr>
              <w:t>1</w:t>
            </w:r>
            <w:r>
              <w:rPr>
                <w:rFonts w:hint="eastAsia"/>
                <w:lang w:eastAsia="zh-CN"/>
              </w:rPr>
              <w:t>8</w:t>
            </w:r>
            <w:r>
              <w:rPr>
                <w:rFonts w:hint="eastAsia"/>
                <w:lang w:eastAsia="zh-CN"/>
              </w:rPr>
              <w:t>:00</w:t>
            </w:r>
          </w:p>
        </w:tc>
        <w:tc>
          <w:tcPr>
            <w:tcW w:w="6524" w:type="dxa"/>
            <w:shd w:val="clear" w:color="auto" w:fill="auto"/>
          </w:tcPr>
          <w:p w14:paraId="7C0F8F53" w14:textId="69D250E8" w:rsidR="0076556B" w:rsidRPr="008E3E9D" w:rsidRDefault="007147B2" w:rsidP="007147B2">
            <w:pPr>
              <w:pStyle w:val="TableText"/>
              <w:rPr>
                <w:rFonts w:hint="eastAsia"/>
                <w:lang w:eastAsia="zh-CN"/>
              </w:rPr>
            </w:pPr>
            <w:r w:rsidRPr="007147B2">
              <w:rPr>
                <w:rFonts w:hint="eastAsia"/>
                <w:lang w:eastAsia="zh-CN"/>
              </w:rPr>
              <w:t>欧元区</w:t>
            </w:r>
            <w:r w:rsidRPr="007147B2">
              <w:rPr>
                <w:lang w:eastAsia="zh-CN"/>
              </w:rPr>
              <w:t>12</w:t>
            </w:r>
            <w:r w:rsidRPr="007147B2">
              <w:rPr>
                <w:rFonts w:hint="eastAsia"/>
                <w:lang w:eastAsia="zh-CN"/>
              </w:rPr>
              <w:t>月</w:t>
            </w:r>
            <w:r w:rsidRPr="007147B2">
              <w:rPr>
                <w:lang w:eastAsia="zh-CN"/>
              </w:rPr>
              <w:t>PPI</w:t>
            </w:r>
            <w:r w:rsidRPr="007147B2">
              <w:rPr>
                <w:rFonts w:hint="eastAsia"/>
                <w:lang w:eastAsia="zh-CN"/>
              </w:rPr>
              <w:t>月率</w:t>
            </w:r>
          </w:p>
        </w:tc>
      </w:tr>
      <w:tr w:rsidR="0076556B" w14:paraId="496250DB" w14:textId="77777777" w:rsidTr="00964C3D">
        <w:trPr>
          <w:trHeight w:val="618"/>
        </w:trPr>
        <w:tc>
          <w:tcPr>
            <w:tcW w:w="1731" w:type="dxa"/>
            <w:tcBorders>
              <w:top w:val="nil"/>
              <w:left w:val="nil"/>
              <w:bottom w:val="nil"/>
              <w:right w:val="nil"/>
            </w:tcBorders>
            <w:shd w:val="clear" w:color="auto" w:fill="DAE3F4" w:themeFill="accent1" w:themeFillTint="33"/>
          </w:tcPr>
          <w:p w14:paraId="58A1AAA8" w14:textId="71D17DF2" w:rsidR="0076556B" w:rsidRDefault="0076556B" w:rsidP="007147B2">
            <w:pPr>
              <w:pStyle w:val="TableText"/>
            </w:pPr>
            <w:r>
              <w:t>202</w:t>
            </w:r>
            <w:r>
              <w:rPr>
                <w:rFonts w:hint="eastAsia"/>
                <w:lang w:eastAsia="zh-CN"/>
              </w:rPr>
              <w:t>5</w:t>
            </w:r>
            <w:r>
              <w:t>/</w:t>
            </w:r>
            <w:r>
              <w:rPr>
                <w:rFonts w:hint="eastAsia"/>
                <w:lang w:eastAsia="zh-CN"/>
              </w:rPr>
              <w:t>02</w:t>
            </w:r>
            <w:r>
              <w:t>/</w:t>
            </w:r>
            <w:r>
              <w:rPr>
                <w:rFonts w:hint="eastAsia"/>
                <w:lang w:eastAsia="zh-CN"/>
              </w:rPr>
              <w:t>05</w:t>
            </w:r>
          </w:p>
        </w:tc>
        <w:tc>
          <w:tcPr>
            <w:tcW w:w="1134" w:type="dxa"/>
            <w:tcBorders>
              <w:left w:val="nil"/>
            </w:tcBorders>
            <w:shd w:val="clear" w:color="auto" w:fill="DAE3F4" w:themeFill="accent1" w:themeFillTint="33"/>
          </w:tcPr>
          <w:p w14:paraId="4D1CC8F2" w14:textId="2E36616E" w:rsidR="0076556B" w:rsidRDefault="007147B2" w:rsidP="007147B2">
            <w:pPr>
              <w:pStyle w:val="TableText"/>
              <w:rPr>
                <w:rFonts w:hint="eastAsia"/>
                <w:lang w:eastAsia="zh-CN"/>
              </w:rPr>
            </w:pPr>
            <w:r>
              <w:rPr>
                <w:rFonts w:hint="eastAsia"/>
                <w:lang w:eastAsia="zh-CN"/>
              </w:rPr>
              <w:t>21</w:t>
            </w:r>
            <w:r>
              <w:rPr>
                <w:rFonts w:hint="eastAsia"/>
                <w:lang w:eastAsia="zh-CN"/>
              </w:rPr>
              <w:t>:</w:t>
            </w:r>
            <w:r>
              <w:rPr>
                <w:rFonts w:hint="eastAsia"/>
                <w:lang w:eastAsia="zh-CN"/>
              </w:rPr>
              <w:t>15</w:t>
            </w:r>
          </w:p>
        </w:tc>
        <w:tc>
          <w:tcPr>
            <w:tcW w:w="6524" w:type="dxa"/>
            <w:shd w:val="clear" w:color="auto" w:fill="DAE3F4" w:themeFill="accent1" w:themeFillTint="33"/>
          </w:tcPr>
          <w:p w14:paraId="6455C48D" w14:textId="00AEC870" w:rsidR="0076556B" w:rsidRPr="008E3E9D" w:rsidRDefault="007147B2" w:rsidP="007147B2">
            <w:pPr>
              <w:pStyle w:val="TableText"/>
              <w:rPr>
                <w:rFonts w:hint="eastAsia"/>
                <w:lang w:eastAsia="zh-CN"/>
              </w:rPr>
            </w:pPr>
            <w:r w:rsidRPr="007147B2">
              <w:rPr>
                <w:rFonts w:hint="eastAsia"/>
                <w:lang w:eastAsia="zh-CN"/>
              </w:rPr>
              <w:t>美国</w:t>
            </w:r>
            <w:r w:rsidRPr="007147B2">
              <w:rPr>
                <w:lang w:eastAsia="zh-CN"/>
              </w:rPr>
              <w:t>1</w:t>
            </w:r>
            <w:r w:rsidRPr="007147B2">
              <w:rPr>
                <w:rFonts w:hint="eastAsia"/>
                <w:lang w:eastAsia="zh-CN"/>
              </w:rPr>
              <w:t>月</w:t>
            </w:r>
            <w:r w:rsidRPr="007147B2">
              <w:rPr>
                <w:lang w:eastAsia="zh-CN"/>
              </w:rPr>
              <w:t>ADP</w:t>
            </w:r>
            <w:r w:rsidRPr="007147B2">
              <w:rPr>
                <w:rFonts w:hint="eastAsia"/>
                <w:lang w:eastAsia="zh-CN"/>
              </w:rPr>
              <w:t>就业人数</w:t>
            </w:r>
          </w:p>
        </w:tc>
      </w:tr>
      <w:tr w:rsidR="0076556B" w14:paraId="00219E0B" w14:textId="77777777" w:rsidTr="007147B2">
        <w:trPr>
          <w:trHeight w:val="618"/>
        </w:trPr>
        <w:tc>
          <w:tcPr>
            <w:tcW w:w="1731" w:type="dxa"/>
            <w:tcBorders>
              <w:top w:val="nil"/>
              <w:left w:val="nil"/>
              <w:bottom w:val="nil"/>
              <w:right w:val="nil"/>
            </w:tcBorders>
            <w:shd w:val="clear" w:color="auto" w:fill="auto"/>
          </w:tcPr>
          <w:p w14:paraId="21C7962E" w14:textId="0CD991EC" w:rsidR="0076556B" w:rsidRDefault="0076556B" w:rsidP="007147B2">
            <w:pPr>
              <w:pStyle w:val="TableText"/>
            </w:pPr>
            <w:r>
              <w:t>202</w:t>
            </w:r>
            <w:r>
              <w:rPr>
                <w:rFonts w:hint="eastAsia"/>
                <w:lang w:eastAsia="zh-CN"/>
              </w:rPr>
              <w:t>5</w:t>
            </w:r>
            <w:r>
              <w:t>/</w:t>
            </w:r>
            <w:r>
              <w:rPr>
                <w:rFonts w:hint="eastAsia"/>
                <w:lang w:eastAsia="zh-CN"/>
              </w:rPr>
              <w:t>02</w:t>
            </w:r>
            <w:r>
              <w:t>/</w:t>
            </w:r>
            <w:r>
              <w:rPr>
                <w:rFonts w:hint="eastAsia"/>
                <w:lang w:eastAsia="zh-CN"/>
              </w:rPr>
              <w:t>05</w:t>
            </w:r>
          </w:p>
        </w:tc>
        <w:tc>
          <w:tcPr>
            <w:tcW w:w="1134" w:type="dxa"/>
            <w:tcBorders>
              <w:left w:val="nil"/>
            </w:tcBorders>
            <w:shd w:val="clear" w:color="auto" w:fill="auto"/>
          </w:tcPr>
          <w:p w14:paraId="00D925A0" w14:textId="3A9EFB65" w:rsidR="0076556B" w:rsidRDefault="007147B2" w:rsidP="007147B2">
            <w:pPr>
              <w:pStyle w:val="TableText"/>
              <w:rPr>
                <w:rFonts w:hint="eastAsia"/>
                <w:lang w:eastAsia="zh-CN"/>
              </w:rPr>
            </w:pPr>
            <w:r>
              <w:rPr>
                <w:rFonts w:hint="eastAsia"/>
                <w:lang w:eastAsia="zh-CN"/>
              </w:rPr>
              <w:t>21</w:t>
            </w:r>
            <w:r>
              <w:rPr>
                <w:rFonts w:hint="eastAsia"/>
                <w:lang w:eastAsia="zh-CN"/>
              </w:rPr>
              <w:t>:</w:t>
            </w:r>
            <w:r>
              <w:rPr>
                <w:rFonts w:hint="eastAsia"/>
                <w:lang w:eastAsia="zh-CN"/>
              </w:rPr>
              <w:t>3</w:t>
            </w:r>
            <w:r>
              <w:rPr>
                <w:rFonts w:hint="eastAsia"/>
                <w:lang w:eastAsia="zh-CN"/>
              </w:rPr>
              <w:t>0</w:t>
            </w:r>
          </w:p>
        </w:tc>
        <w:tc>
          <w:tcPr>
            <w:tcW w:w="6524" w:type="dxa"/>
            <w:shd w:val="clear" w:color="auto" w:fill="auto"/>
          </w:tcPr>
          <w:p w14:paraId="25852678" w14:textId="7160B3BC" w:rsidR="0076556B" w:rsidRPr="008E3E9D" w:rsidRDefault="007147B2" w:rsidP="007147B2">
            <w:pPr>
              <w:pStyle w:val="TableText"/>
              <w:rPr>
                <w:rFonts w:hint="eastAsia"/>
                <w:lang w:eastAsia="zh-CN"/>
              </w:rPr>
            </w:pPr>
            <w:r w:rsidRPr="007147B2">
              <w:rPr>
                <w:rFonts w:hint="eastAsia"/>
                <w:lang w:eastAsia="zh-CN"/>
              </w:rPr>
              <w:t>美国</w:t>
            </w:r>
            <w:r w:rsidRPr="007147B2">
              <w:rPr>
                <w:lang w:eastAsia="zh-CN"/>
              </w:rPr>
              <w:t>12</w:t>
            </w:r>
            <w:r w:rsidRPr="007147B2">
              <w:rPr>
                <w:rFonts w:hint="eastAsia"/>
                <w:lang w:eastAsia="zh-CN"/>
              </w:rPr>
              <w:t>月贸易帐</w:t>
            </w:r>
          </w:p>
        </w:tc>
      </w:tr>
      <w:tr w:rsidR="0076556B" w14:paraId="2425CA81" w14:textId="77777777" w:rsidTr="00964C3D">
        <w:trPr>
          <w:trHeight w:val="618"/>
        </w:trPr>
        <w:tc>
          <w:tcPr>
            <w:tcW w:w="1731" w:type="dxa"/>
            <w:tcBorders>
              <w:top w:val="nil"/>
              <w:left w:val="nil"/>
              <w:bottom w:val="nil"/>
              <w:right w:val="nil"/>
            </w:tcBorders>
            <w:shd w:val="clear" w:color="auto" w:fill="DAE3F4" w:themeFill="accent1" w:themeFillTint="33"/>
          </w:tcPr>
          <w:p w14:paraId="3119D102" w14:textId="11BFB885" w:rsidR="0076556B" w:rsidRDefault="0076556B" w:rsidP="007147B2">
            <w:pPr>
              <w:pStyle w:val="TableText"/>
            </w:pPr>
            <w:r>
              <w:t>202</w:t>
            </w:r>
            <w:r>
              <w:rPr>
                <w:rFonts w:hint="eastAsia"/>
                <w:lang w:eastAsia="zh-CN"/>
              </w:rPr>
              <w:t>5</w:t>
            </w:r>
            <w:r>
              <w:t>/</w:t>
            </w:r>
            <w:r>
              <w:rPr>
                <w:rFonts w:hint="eastAsia"/>
                <w:lang w:eastAsia="zh-CN"/>
              </w:rPr>
              <w:t>02</w:t>
            </w:r>
            <w:r>
              <w:t>/</w:t>
            </w:r>
            <w:r>
              <w:rPr>
                <w:rFonts w:hint="eastAsia"/>
                <w:lang w:eastAsia="zh-CN"/>
              </w:rPr>
              <w:t>05</w:t>
            </w:r>
          </w:p>
        </w:tc>
        <w:tc>
          <w:tcPr>
            <w:tcW w:w="1134" w:type="dxa"/>
            <w:tcBorders>
              <w:left w:val="nil"/>
            </w:tcBorders>
            <w:shd w:val="clear" w:color="auto" w:fill="DAE3F4" w:themeFill="accent1" w:themeFillTint="33"/>
          </w:tcPr>
          <w:p w14:paraId="467413B7" w14:textId="53508AB7" w:rsidR="0076556B" w:rsidRDefault="007147B2" w:rsidP="007147B2">
            <w:pPr>
              <w:pStyle w:val="TableText"/>
              <w:rPr>
                <w:rFonts w:hint="eastAsia"/>
                <w:lang w:eastAsia="zh-CN"/>
              </w:rPr>
            </w:pPr>
            <w:r>
              <w:rPr>
                <w:rFonts w:hint="eastAsia"/>
                <w:lang w:eastAsia="zh-CN"/>
              </w:rPr>
              <w:t>22</w:t>
            </w:r>
            <w:r>
              <w:rPr>
                <w:rFonts w:hint="eastAsia"/>
                <w:lang w:eastAsia="zh-CN"/>
              </w:rPr>
              <w:t>:</w:t>
            </w:r>
            <w:r>
              <w:rPr>
                <w:rFonts w:hint="eastAsia"/>
                <w:lang w:eastAsia="zh-CN"/>
              </w:rPr>
              <w:t>45</w:t>
            </w:r>
          </w:p>
        </w:tc>
        <w:tc>
          <w:tcPr>
            <w:tcW w:w="6524" w:type="dxa"/>
            <w:shd w:val="clear" w:color="auto" w:fill="DAE3F4" w:themeFill="accent1" w:themeFillTint="33"/>
          </w:tcPr>
          <w:p w14:paraId="6E253316" w14:textId="18F13816" w:rsidR="0076556B" w:rsidRPr="008E3E9D" w:rsidRDefault="007147B2" w:rsidP="007147B2">
            <w:pPr>
              <w:pStyle w:val="TableText"/>
              <w:rPr>
                <w:rFonts w:hint="eastAsia"/>
                <w:lang w:eastAsia="zh-CN"/>
              </w:rPr>
            </w:pPr>
            <w:r w:rsidRPr="007147B2">
              <w:rPr>
                <w:rFonts w:hint="eastAsia"/>
                <w:lang w:eastAsia="zh-CN"/>
              </w:rPr>
              <w:t>美国</w:t>
            </w:r>
            <w:r w:rsidRPr="007147B2">
              <w:rPr>
                <w:lang w:eastAsia="zh-CN"/>
              </w:rPr>
              <w:t>1</w:t>
            </w:r>
            <w:r w:rsidRPr="007147B2">
              <w:rPr>
                <w:rFonts w:hint="eastAsia"/>
                <w:lang w:eastAsia="zh-CN"/>
              </w:rPr>
              <w:t>月</w:t>
            </w:r>
            <w:proofErr w:type="gramStart"/>
            <w:r w:rsidRPr="007147B2">
              <w:rPr>
                <w:rFonts w:hint="eastAsia"/>
                <w:lang w:eastAsia="zh-CN"/>
              </w:rPr>
              <w:t>标普全球</w:t>
            </w:r>
            <w:proofErr w:type="gramEnd"/>
            <w:r w:rsidRPr="007147B2">
              <w:rPr>
                <w:rFonts w:hint="eastAsia"/>
                <w:lang w:eastAsia="zh-CN"/>
              </w:rPr>
              <w:t>服务业</w:t>
            </w:r>
            <w:r w:rsidRPr="007147B2">
              <w:rPr>
                <w:lang w:eastAsia="zh-CN"/>
              </w:rPr>
              <w:t>PMI</w:t>
            </w:r>
            <w:r w:rsidRPr="007147B2">
              <w:rPr>
                <w:rFonts w:hint="eastAsia"/>
                <w:lang w:eastAsia="zh-CN"/>
              </w:rPr>
              <w:t>终值</w:t>
            </w:r>
          </w:p>
        </w:tc>
      </w:tr>
      <w:tr w:rsidR="007147B2" w14:paraId="1DC30091" w14:textId="77777777" w:rsidTr="007147B2">
        <w:trPr>
          <w:trHeight w:val="618"/>
        </w:trPr>
        <w:tc>
          <w:tcPr>
            <w:tcW w:w="1731" w:type="dxa"/>
            <w:tcBorders>
              <w:top w:val="nil"/>
              <w:left w:val="nil"/>
              <w:bottom w:val="nil"/>
              <w:right w:val="nil"/>
            </w:tcBorders>
            <w:shd w:val="clear" w:color="auto" w:fill="auto"/>
          </w:tcPr>
          <w:p w14:paraId="2844C9EC" w14:textId="04AEB43B" w:rsidR="007147B2" w:rsidRDefault="007147B2" w:rsidP="007147B2">
            <w:pPr>
              <w:pStyle w:val="TableText"/>
            </w:pPr>
            <w:r>
              <w:t>202</w:t>
            </w:r>
            <w:r>
              <w:rPr>
                <w:rFonts w:hint="eastAsia"/>
                <w:lang w:eastAsia="zh-CN"/>
              </w:rPr>
              <w:t>5</w:t>
            </w:r>
            <w:r>
              <w:t>/</w:t>
            </w:r>
            <w:r>
              <w:rPr>
                <w:rFonts w:hint="eastAsia"/>
                <w:lang w:eastAsia="zh-CN"/>
              </w:rPr>
              <w:t>02</w:t>
            </w:r>
            <w:r>
              <w:t>/</w:t>
            </w:r>
            <w:r>
              <w:rPr>
                <w:rFonts w:hint="eastAsia"/>
                <w:lang w:eastAsia="zh-CN"/>
              </w:rPr>
              <w:t>05</w:t>
            </w:r>
          </w:p>
        </w:tc>
        <w:tc>
          <w:tcPr>
            <w:tcW w:w="1134" w:type="dxa"/>
            <w:tcBorders>
              <w:left w:val="nil"/>
            </w:tcBorders>
            <w:shd w:val="clear" w:color="auto" w:fill="auto"/>
          </w:tcPr>
          <w:p w14:paraId="72033394" w14:textId="65D809AB" w:rsidR="007147B2" w:rsidRDefault="007147B2" w:rsidP="007147B2">
            <w:pPr>
              <w:pStyle w:val="TableText"/>
              <w:rPr>
                <w:rFonts w:hint="eastAsia"/>
                <w:lang w:eastAsia="zh-CN"/>
              </w:rPr>
            </w:pPr>
            <w:r>
              <w:rPr>
                <w:rFonts w:hint="eastAsia"/>
                <w:lang w:eastAsia="zh-CN"/>
              </w:rPr>
              <w:t>2</w:t>
            </w:r>
            <w:r>
              <w:rPr>
                <w:rFonts w:hint="eastAsia"/>
                <w:lang w:eastAsia="zh-CN"/>
              </w:rPr>
              <w:t>3</w:t>
            </w:r>
            <w:r>
              <w:rPr>
                <w:rFonts w:hint="eastAsia"/>
                <w:lang w:eastAsia="zh-CN"/>
              </w:rPr>
              <w:t>:</w:t>
            </w:r>
            <w:r>
              <w:rPr>
                <w:rFonts w:hint="eastAsia"/>
                <w:lang w:eastAsia="zh-CN"/>
              </w:rPr>
              <w:t>00</w:t>
            </w:r>
          </w:p>
        </w:tc>
        <w:tc>
          <w:tcPr>
            <w:tcW w:w="6524" w:type="dxa"/>
            <w:shd w:val="clear" w:color="auto" w:fill="auto"/>
          </w:tcPr>
          <w:p w14:paraId="7FDEB497" w14:textId="56345D33" w:rsidR="007147B2" w:rsidRPr="008E3E9D" w:rsidRDefault="007147B2" w:rsidP="007147B2">
            <w:pPr>
              <w:pStyle w:val="TableText"/>
              <w:rPr>
                <w:rFonts w:hint="eastAsia"/>
                <w:lang w:eastAsia="zh-CN"/>
              </w:rPr>
            </w:pPr>
            <w:r w:rsidRPr="007147B2">
              <w:rPr>
                <w:rFonts w:hint="eastAsia"/>
                <w:lang w:eastAsia="zh-CN"/>
              </w:rPr>
              <w:t>美国</w:t>
            </w:r>
            <w:r w:rsidRPr="007147B2">
              <w:rPr>
                <w:lang w:eastAsia="zh-CN"/>
              </w:rPr>
              <w:t>1</w:t>
            </w:r>
            <w:r w:rsidRPr="007147B2">
              <w:rPr>
                <w:rFonts w:hint="eastAsia"/>
                <w:lang w:eastAsia="zh-CN"/>
              </w:rPr>
              <w:t>月</w:t>
            </w:r>
            <w:r w:rsidRPr="007147B2">
              <w:rPr>
                <w:lang w:eastAsia="zh-CN"/>
              </w:rPr>
              <w:t>ISM</w:t>
            </w:r>
            <w:r w:rsidRPr="007147B2">
              <w:rPr>
                <w:rFonts w:hint="eastAsia"/>
                <w:lang w:eastAsia="zh-CN"/>
              </w:rPr>
              <w:t>非制造业</w:t>
            </w:r>
            <w:r w:rsidRPr="007147B2">
              <w:rPr>
                <w:lang w:eastAsia="zh-CN"/>
              </w:rPr>
              <w:t>PMI</w:t>
            </w:r>
          </w:p>
        </w:tc>
      </w:tr>
      <w:bookmarkEnd w:id="0"/>
    </w:tbl>
    <w:p w14:paraId="61DAEED5" w14:textId="77777777" w:rsidR="00904B93" w:rsidRPr="00C5184A" w:rsidRDefault="00904B93" w:rsidP="006E4A37">
      <w:pPr>
        <w:spacing w:before="102" w:line="257" w:lineRule="auto"/>
        <w:ind w:right="646"/>
        <w:jc w:val="both"/>
        <w:rPr>
          <w:rFonts w:eastAsiaTheme="minorEastAsia"/>
          <w:lang w:eastAsia="zh-CN"/>
        </w:rPr>
      </w:pPr>
    </w:p>
    <w:p w14:paraId="2818CA01" w14:textId="260FFB9E" w:rsidR="000C1C42" w:rsidRPr="00C32B59" w:rsidRDefault="00115A1A" w:rsidP="00C32B59">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60E1671" w14:textId="77777777" w:rsidR="007147B2" w:rsidRPr="007147B2" w:rsidRDefault="007147B2" w:rsidP="007147B2">
      <w:pPr>
        <w:spacing w:before="103" w:line="256" w:lineRule="auto"/>
        <w:ind w:right="743" w:firstLine="420"/>
        <w:rPr>
          <w:rFonts w:ascii="微软雅黑" w:eastAsia="微软雅黑" w:hAnsi="微软雅黑" w:cs="微软雅黑"/>
          <w:spacing w:val="7"/>
          <w:lang w:eastAsia="zh-CN"/>
        </w:rPr>
      </w:pPr>
      <w:r w:rsidRPr="007147B2">
        <w:rPr>
          <w:rFonts w:ascii="微软雅黑" w:eastAsia="微软雅黑" w:hAnsi="微软雅黑" w:cs="微软雅黑" w:hint="eastAsia"/>
          <w:spacing w:val="7"/>
          <w:lang w:eastAsia="zh-CN"/>
        </w:rPr>
        <w:t>隔夜，美元指数跌0.4%报108.00，非美货币普遍上涨，欧元兑美元涨0.33%报1.0379，英镑兑美元涨0.27%报1.2480，美元兑日元跌0.27%报154.34。宏观数据方面，美国12月JOLTs职位空缺为760万人，意外低于预期800万人，预示劳动力市场需求或出现放缓迹象，就业供需缺口的逐步收窄或将继续抑制工资增长。美国12月工厂订单月率录得-0.9%，低于预期的-0.7%，叠加</w:t>
      </w:r>
      <w:proofErr w:type="gramStart"/>
      <w:r w:rsidRPr="007147B2">
        <w:rPr>
          <w:rFonts w:ascii="微软雅黑" w:eastAsia="微软雅黑" w:hAnsi="微软雅黑" w:cs="微软雅黑" w:hint="eastAsia"/>
          <w:spacing w:val="7"/>
          <w:lang w:eastAsia="zh-CN"/>
        </w:rPr>
        <w:t>此前公布</w:t>
      </w:r>
      <w:proofErr w:type="gramEnd"/>
      <w:r w:rsidRPr="007147B2">
        <w:rPr>
          <w:rFonts w:ascii="微软雅黑" w:eastAsia="微软雅黑" w:hAnsi="微软雅黑" w:cs="微软雅黑" w:hint="eastAsia"/>
          <w:spacing w:val="7"/>
          <w:lang w:eastAsia="zh-CN"/>
        </w:rPr>
        <w:t>的美国第四季度GDP不及预期，暗示美国经济增速或将趋于平缓，为后续美联储的降息计划做好铺垫。若后续的通胀和就业数据在短期内加速回落，可能进一步强化市场对美联储的降息预期，在此影响</w:t>
      </w:r>
      <w:proofErr w:type="gramStart"/>
      <w:r w:rsidRPr="007147B2">
        <w:rPr>
          <w:rFonts w:ascii="微软雅黑" w:eastAsia="微软雅黑" w:hAnsi="微软雅黑" w:cs="微软雅黑" w:hint="eastAsia"/>
          <w:spacing w:val="7"/>
          <w:lang w:eastAsia="zh-CN"/>
        </w:rPr>
        <w:t>下美元</w:t>
      </w:r>
      <w:proofErr w:type="gramEnd"/>
      <w:r w:rsidRPr="007147B2">
        <w:rPr>
          <w:rFonts w:ascii="微软雅黑" w:eastAsia="微软雅黑" w:hAnsi="微软雅黑" w:cs="微软雅黑" w:hint="eastAsia"/>
          <w:spacing w:val="7"/>
          <w:lang w:eastAsia="zh-CN"/>
        </w:rPr>
        <w:t>指数或将承压运行。特朗普的关税政策加剧了市场的不确定性，避险资金的流入或为美元提供一定支撑。欧元区方面，近期公布的CPI及制造业PMI数据均超预期，通胀预期升温引起欧</w:t>
      </w:r>
      <w:proofErr w:type="gramStart"/>
      <w:r w:rsidRPr="007147B2">
        <w:rPr>
          <w:rFonts w:ascii="微软雅黑" w:eastAsia="微软雅黑" w:hAnsi="微软雅黑" w:cs="微软雅黑" w:hint="eastAsia"/>
          <w:spacing w:val="7"/>
          <w:lang w:eastAsia="zh-CN"/>
        </w:rPr>
        <w:t>央行管委对于</w:t>
      </w:r>
      <w:proofErr w:type="gramEnd"/>
      <w:r w:rsidRPr="007147B2">
        <w:rPr>
          <w:rFonts w:ascii="微软雅黑" w:eastAsia="微软雅黑" w:hAnsi="微软雅黑" w:cs="微软雅黑" w:hint="eastAsia"/>
          <w:spacing w:val="7"/>
          <w:lang w:eastAsia="zh-CN"/>
        </w:rPr>
        <w:t>未来经济的担忧，但大体仍维持审慎降息的观点。预计美国关税所带动的美债利率上行和美元走强或将持续对欧元施压。日元方面，通胀预期升温、央行</w:t>
      </w:r>
      <w:proofErr w:type="gramStart"/>
      <w:r w:rsidRPr="007147B2">
        <w:rPr>
          <w:rFonts w:ascii="微软雅黑" w:eastAsia="微软雅黑" w:hAnsi="微软雅黑" w:cs="微软雅黑" w:hint="eastAsia"/>
          <w:spacing w:val="7"/>
          <w:lang w:eastAsia="zh-CN"/>
        </w:rPr>
        <w:t>基调偏鹰为</w:t>
      </w:r>
      <w:proofErr w:type="gramEnd"/>
      <w:r w:rsidRPr="007147B2">
        <w:rPr>
          <w:rFonts w:ascii="微软雅黑" w:eastAsia="微软雅黑" w:hAnsi="微软雅黑" w:cs="微软雅黑" w:hint="eastAsia"/>
          <w:spacing w:val="7"/>
          <w:lang w:eastAsia="zh-CN"/>
        </w:rPr>
        <w:t>利率提供一定支撑，美日利差的收敛预期或将推动日元震荡上行。</w:t>
      </w:r>
    </w:p>
    <w:p w14:paraId="53F12D0A" w14:textId="75F92A72" w:rsidR="009372C5" w:rsidRPr="00C07FA3" w:rsidRDefault="00115A1A" w:rsidP="00530B67">
      <w:pPr>
        <w:spacing w:before="235" w:line="176" w:lineRule="auto"/>
        <w:ind w:firstLineChars="250" w:firstLine="560"/>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659CB59" w14:textId="6EECC017" w:rsidR="009372C5" w:rsidRPr="00C13A40" w:rsidRDefault="007147B2" w:rsidP="00530B67">
      <w:pPr>
        <w:spacing w:before="103" w:line="256" w:lineRule="auto"/>
        <w:ind w:right="743" w:firstLine="420"/>
        <w:rPr>
          <w:rFonts w:eastAsiaTheme="minorEastAsia"/>
          <w:lang w:eastAsia="zh-CN"/>
        </w:rPr>
      </w:pPr>
      <w:r w:rsidRPr="007147B2">
        <w:rPr>
          <w:rFonts w:eastAsiaTheme="minorEastAsia"/>
          <w:noProof/>
          <w:lang w:eastAsia="zh-CN"/>
        </w:rPr>
        <w:lastRenderedPageBreak/>
        <w:drawing>
          <wp:inline distT="0" distB="0" distL="0" distR="0" wp14:anchorId="7C1C4FDB" wp14:editId="38AD568F">
            <wp:extent cx="5876925" cy="2046605"/>
            <wp:effectExtent l="0" t="0" r="9525" b="0"/>
            <wp:docPr id="1815794193"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94193" name="图片 5" descr="图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2046605"/>
                    </a:xfrm>
                    <a:prstGeom prst="rect">
                      <a:avLst/>
                    </a:prstGeom>
                    <a:noFill/>
                    <a:ln>
                      <a:noFill/>
                    </a:ln>
                  </pic:spPr>
                </pic:pic>
              </a:graphicData>
            </a:graphic>
          </wp:inline>
        </w:drawing>
      </w:r>
    </w:p>
    <w:p w14:paraId="7DEA6408" w14:textId="1CC01B80" w:rsidR="00C56663" w:rsidRPr="00767F30" w:rsidRDefault="00115A1A" w:rsidP="00767F30">
      <w:pPr>
        <w:spacing w:before="120" w:line="190" w:lineRule="auto"/>
        <w:ind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60F4347" w14:textId="0B024F5C"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648760B8" w14:textId="35B1FC24" w:rsidR="007147B2" w:rsidRDefault="007147B2" w:rsidP="00FF1877">
      <w:pPr>
        <w:spacing w:before="103" w:line="256" w:lineRule="auto"/>
        <w:ind w:right="743" w:firstLine="420"/>
        <w:rPr>
          <w:rFonts w:ascii="微软雅黑" w:eastAsia="微软雅黑" w:hAnsi="微软雅黑" w:cs="微软雅黑"/>
          <w:spacing w:val="7"/>
          <w:lang w:eastAsia="zh-CN"/>
        </w:rPr>
      </w:pPr>
      <w:r w:rsidRPr="007147B2">
        <w:rPr>
          <w:rFonts w:ascii="微软雅黑" w:eastAsia="微软雅黑" w:hAnsi="微软雅黑" w:cs="微软雅黑" w:hint="eastAsia"/>
          <w:spacing w:val="7"/>
          <w:lang w:eastAsia="zh-CN"/>
        </w:rPr>
        <w:t>截至</w:t>
      </w:r>
      <w:r w:rsidRPr="007147B2">
        <w:rPr>
          <w:rFonts w:ascii="微软雅黑" w:eastAsia="微软雅黑" w:hAnsi="微软雅黑" w:cs="微软雅黑"/>
          <w:spacing w:val="7"/>
          <w:lang w:eastAsia="zh-CN"/>
        </w:rPr>
        <w:t>2</w:t>
      </w:r>
      <w:r w:rsidRPr="007147B2">
        <w:rPr>
          <w:rFonts w:ascii="微软雅黑" w:eastAsia="微软雅黑" w:hAnsi="微软雅黑" w:cs="微软雅黑" w:hint="eastAsia"/>
          <w:spacing w:val="7"/>
          <w:lang w:eastAsia="zh-CN"/>
        </w:rPr>
        <w:t>月</w:t>
      </w:r>
      <w:r w:rsidRPr="007147B2">
        <w:rPr>
          <w:rFonts w:ascii="微软雅黑" w:eastAsia="微软雅黑" w:hAnsi="微软雅黑" w:cs="微软雅黑"/>
          <w:spacing w:val="7"/>
          <w:lang w:eastAsia="zh-CN"/>
        </w:rPr>
        <w:t>4</w:t>
      </w:r>
      <w:r w:rsidRPr="007147B2">
        <w:rPr>
          <w:rFonts w:ascii="微软雅黑" w:eastAsia="微软雅黑" w:hAnsi="微软雅黑" w:cs="微软雅黑" w:hint="eastAsia"/>
          <w:spacing w:val="7"/>
          <w:lang w:eastAsia="zh-CN"/>
        </w:rPr>
        <w:t>日，</w:t>
      </w:r>
      <w:proofErr w:type="gramStart"/>
      <w:r w:rsidRPr="007147B2">
        <w:rPr>
          <w:rFonts w:ascii="微软雅黑" w:eastAsia="微软雅黑" w:hAnsi="微软雅黑" w:cs="微软雅黑" w:hint="eastAsia"/>
          <w:spacing w:val="7"/>
          <w:lang w:eastAsia="zh-CN"/>
        </w:rPr>
        <w:t>标普</w:t>
      </w:r>
      <w:proofErr w:type="gramEnd"/>
      <w:r w:rsidRPr="007147B2">
        <w:rPr>
          <w:rFonts w:ascii="微软雅黑" w:eastAsia="微软雅黑" w:hAnsi="微软雅黑" w:cs="微软雅黑"/>
          <w:spacing w:val="7"/>
          <w:lang w:eastAsia="zh-CN"/>
        </w:rPr>
        <w:t>500</w:t>
      </w:r>
      <w:r w:rsidRPr="007147B2">
        <w:rPr>
          <w:rFonts w:ascii="微软雅黑" w:eastAsia="微软雅黑" w:hAnsi="微软雅黑" w:cs="微软雅黑" w:hint="eastAsia"/>
          <w:spacing w:val="7"/>
          <w:lang w:eastAsia="zh-CN"/>
        </w:rPr>
        <w:t>指数上涨</w:t>
      </w:r>
      <w:r w:rsidRPr="007147B2">
        <w:rPr>
          <w:rFonts w:ascii="微软雅黑" w:eastAsia="微软雅黑" w:hAnsi="微软雅黑" w:cs="微软雅黑"/>
          <w:spacing w:val="7"/>
          <w:lang w:eastAsia="zh-CN"/>
        </w:rPr>
        <w:t>0.72%</w:t>
      </w:r>
      <w:r w:rsidRPr="007147B2">
        <w:rPr>
          <w:rFonts w:ascii="微软雅黑" w:eastAsia="微软雅黑" w:hAnsi="微软雅黑" w:cs="微软雅黑" w:hint="eastAsia"/>
          <w:spacing w:val="7"/>
          <w:lang w:eastAsia="zh-CN"/>
        </w:rPr>
        <w:t>至</w:t>
      </w:r>
      <w:r w:rsidRPr="007147B2">
        <w:rPr>
          <w:rFonts w:ascii="微软雅黑" w:eastAsia="微软雅黑" w:hAnsi="微软雅黑" w:cs="微软雅黑"/>
          <w:spacing w:val="7"/>
          <w:lang w:eastAsia="zh-CN"/>
        </w:rPr>
        <w:t>6037.88</w:t>
      </w:r>
      <w:r w:rsidRPr="007147B2">
        <w:rPr>
          <w:rFonts w:ascii="微软雅黑" w:eastAsia="微软雅黑" w:hAnsi="微软雅黑" w:cs="微软雅黑" w:hint="eastAsia"/>
          <w:spacing w:val="7"/>
          <w:lang w:eastAsia="zh-CN"/>
        </w:rPr>
        <w:t>点；</w:t>
      </w:r>
      <w:proofErr w:type="gramStart"/>
      <w:r w:rsidRPr="007147B2">
        <w:rPr>
          <w:rFonts w:ascii="微软雅黑" w:eastAsia="微软雅黑" w:hAnsi="微软雅黑" w:cs="微软雅黑" w:hint="eastAsia"/>
          <w:spacing w:val="7"/>
          <w:lang w:eastAsia="zh-CN"/>
        </w:rPr>
        <w:t>迷你标普</w:t>
      </w:r>
      <w:proofErr w:type="gramEnd"/>
      <w:r w:rsidRPr="007147B2">
        <w:rPr>
          <w:rFonts w:ascii="微软雅黑" w:eastAsia="微软雅黑" w:hAnsi="微软雅黑" w:cs="微软雅黑"/>
          <w:spacing w:val="7"/>
          <w:lang w:eastAsia="zh-CN"/>
        </w:rPr>
        <w:t>500</w:t>
      </w:r>
      <w:r w:rsidRPr="007147B2">
        <w:rPr>
          <w:rFonts w:ascii="微软雅黑" w:eastAsia="微软雅黑" w:hAnsi="微软雅黑" w:cs="微软雅黑" w:hint="eastAsia"/>
          <w:spacing w:val="7"/>
          <w:lang w:eastAsia="zh-CN"/>
        </w:rPr>
        <w:t>主力合约下跌</w:t>
      </w:r>
      <w:r w:rsidRPr="007147B2">
        <w:rPr>
          <w:rFonts w:ascii="微软雅黑" w:eastAsia="微软雅黑" w:hAnsi="微软雅黑" w:cs="微软雅黑"/>
          <w:spacing w:val="7"/>
          <w:lang w:eastAsia="zh-CN"/>
        </w:rPr>
        <w:t>0.16%</w:t>
      </w:r>
      <w:r w:rsidRPr="007147B2">
        <w:rPr>
          <w:rFonts w:ascii="微软雅黑" w:eastAsia="微软雅黑" w:hAnsi="微软雅黑" w:cs="微软雅黑" w:hint="eastAsia"/>
          <w:spacing w:val="7"/>
          <w:lang w:eastAsia="zh-CN"/>
        </w:rPr>
        <w:t>至</w:t>
      </w:r>
      <w:r w:rsidRPr="007147B2">
        <w:rPr>
          <w:rFonts w:ascii="微软雅黑" w:eastAsia="微软雅黑" w:hAnsi="微软雅黑" w:cs="微软雅黑"/>
          <w:spacing w:val="7"/>
          <w:lang w:eastAsia="zh-CN"/>
        </w:rPr>
        <w:t>6045.75</w:t>
      </w:r>
      <w:r w:rsidRPr="007147B2">
        <w:rPr>
          <w:rFonts w:ascii="微软雅黑" w:eastAsia="微软雅黑" w:hAnsi="微软雅黑" w:cs="微软雅黑" w:hint="eastAsia"/>
          <w:spacing w:val="7"/>
          <w:lang w:eastAsia="zh-CN"/>
        </w:rPr>
        <w:t>点。经济数据层面，美国</w:t>
      </w:r>
      <w:r w:rsidRPr="007147B2">
        <w:rPr>
          <w:rFonts w:ascii="微软雅黑" w:eastAsia="微软雅黑" w:hAnsi="微软雅黑" w:cs="微软雅黑"/>
          <w:spacing w:val="7"/>
          <w:lang w:eastAsia="zh-CN"/>
        </w:rPr>
        <w:t>1</w:t>
      </w:r>
      <w:r w:rsidRPr="007147B2">
        <w:rPr>
          <w:rFonts w:ascii="微软雅黑" w:eastAsia="微软雅黑" w:hAnsi="微软雅黑" w:cs="微软雅黑" w:hint="eastAsia"/>
          <w:spacing w:val="7"/>
          <w:lang w:eastAsia="zh-CN"/>
        </w:rPr>
        <w:t>月</w:t>
      </w:r>
      <w:r w:rsidRPr="007147B2">
        <w:rPr>
          <w:rFonts w:ascii="微软雅黑" w:eastAsia="微软雅黑" w:hAnsi="微软雅黑" w:cs="微软雅黑"/>
          <w:spacing w:val="7"/>
          <w:lang w:eastAsia="zh-CN"/>
        </w:rPr>
        <w:t>ISM</w:t>
      </w:r>
      <w:r w:rsidRPr="007147B2">
        <w:rPr>
          <w:rFonts w:ascii="微软雅黑" w:eastAsia="微软雅黑" w:hAnsi="微软雅黑" w:cs="微软雅黑" w:hint="eastAsia"/>
          <w:spacing w:val="7"/>
          <w:lang w:eastAsia="zh-CN"/>
        </w:rPr>
        <w:t>制造业</w:t>
      </w:r>
      <w:r w:rsidRPr="007147B2">
        <w:rPr>
          <w:rFonts w:ascii="微软雅黑" w:eastAsia="微软雅黑" w:hAnsi="微软雅黑" w:cs="微软雅黑"/>
          <w:spacing w:val="7"/>
          <w:lang w:eastAsia="zh-CN"/>
        </w:rPr>
        <w:t>PMI</w:t>
      </w:r>
      <w:r w:rsidRPr="007147B2">
        <w:rPr>
          <w:rFonts w:ascii="微软雅黑" w:eastAsia="微软雅黑" w:hAnsi="微软雅黑" w:cs="微软雅黑" w:hint="eastAsia"/>
          <w:spacing w:val="7"/>
          <w:lang w:eastAsia="zh-CN"/>
        </w:rPr>
        <w:t>为</w:t>
      </w:r>
      <w:r w:rsidRPr="007147B2">
        <w:rPr>
          <w:rFonts w:ascii="微软雅黑" w:eastAsia="微软雅黑" w:hAnsi="微软雅黑" w:cs="微软雅黑"/>
          <w:spacing w:val="7"/>
          <w:lang w:eastAsia="zh-CN"/>
        </w:rPr>
        <w:t>50.9</w:t>
      </w:r>
      <w:r w:rsidRPr="007147B2">
        <w:rPr>
          <w:rFonts w:ascii="微软雅黑" w:eastAsia="微软雅黑" w:hAnsi="微软雅黑" w:cs="微软雅黑" w:hint="eastAsia"/>
          <w:spacing w:val="7"/>
          <w:lang w:eastAsia="zh-CN"/>
        </w:rPr>
        <w:t>，自</w:t>
      </w:r>
      <w:r w:rsidRPr="007147B2">
        <w:rPr>
          <w:rFonts w:ascii="微软雅黑" w:eastAsia="微软雅黑" w:hAnsi="微软雅黑" w:cs="微软雅黑"/>
          <w:spacing w:val="7"/>
          <w:lang w:eastAsia="zh-CN"/>
        </w:rPr>
        <w:t>2022</w:t>
      </w:r>
      <w:r w:rsidRPr="007147B2">
        <w:rPr>
          <w:rFonts w:ascii="微软雅黑" w:eastAsia="微软雅黑" w:hAnsi="微软雅黑" w:cs="微软雅黑" w:hint="eastAsia"/>
          <w:spacing w:val="7"/>
          <w:lang w:eastAsia="zh-CN"/>
        </w:rPr>
        <w:t>年</w:t>
      </w:r>
      <w:r w:rsidRPr="007147B2">
        <w:rPr>
          <w:rFonts w:ascii="微软雅黑" w:eastAsia="微软雅黑" w:hAnsi="微软雅黑" w:cs="微软雅黑"/>
          <w:spacing w:val="7"/>
          <w:lang w:eastAsia="zh-CN"/>
        </w:rPr>
        <w:t>10</w:t>
      </w:r>
      <w:r w:rsidRPr="007147B2">
        <w:rPr>
          <w:rFonts w:ascii="微软雅黑" w:eastAsia="微软雅黑" w:hAnsi="微软雅黑" w:cs="微软雅黑" w:hint="eastAsia"/>
          <w:spacing w:val="7"/>
          <w:lang w:eastAsia="zh-CN"/>
        </w:rPr>
        <w:t>月以来首次进入扩张区间，预期</w:t>
      </w:r>
      <w:r w:rsidRPr="007147B2">
        <w:rPr>
          <w:rFonts w:ascii="微软雅黑" w:eastAsia="微软雅黑" w:hAnsi="微软雅黑" w:cs="微软雅黑"/>
          <w:spacing w:val="7"/>
          <w:lang w:eastAsia="zh-CN"/>
        </w:rPr>
        <w:t>49.8</w:t>
      </w:r>
      <w:r w:rsidRPr="007147B2">
        <w:rPr>
          <w:rFonts w:ascii="微软雅黑" w:eastAsia="微软雅黑" w:hAnsi="微软雅黑" w:cs="微软雅黑" w:hint="eastAsia"/>
          <w:spacing w:val="7"/>
          <w:lang w:eastAsia="zh-CN"/>
        </w:rPr>
        <w:t>，前值</w:t>
      </w:r>
      <w:r w:rsidRPr="007147B2">
        <w:rPr>
          <w:rFonts w:ascii="微软雅黑" w:eastAsia="微软雅黑" w:hAnsi="微软雅黑" w:cs="微软雅黑"/>
          <w:spacing w:val="7"/>
          <w:lang w:eastAsia="zh-CN"/>
        </w:rPr>
        <w:t>49.3</w:t>
      </w:r>
      <w:r w:rsidRPr="007147B2">
        <w:rPr>
          <w:rFonts w:ascii="微软雅黑" w:eastAsia="微软雅黑" w:hAnsi="微软雅黑" w:cs="微软雅黑" w:hint="eastAsia"/>
          <w:spacing w:val="7"/>
          <w:lang w:eastAsia="zh-CN"/>
        </w:rPr>
        <w:t>。美国</w:t>
      </w:r>
      <w:r w:rsidRPr="007147B2">
        <w:rPr>
          <w:rFonts w:ascii="微软雅黑" w:eastAsia="微软雅黑" w:hAnsi="微软雅黑" w:cs="微软雅黑"/>
          <w:spacing w:val="7"/>
          <w:lang w:eastAsia="zh-CN"/>
        </w:rPr>
        <w:t>1</w:t>
      </w:r>
      <w:r w:rsidRPr="007147B2">
        <w:rPr>
          <w:rFonts w:ascii="微软雅黑" w:eastAsia="微软雅黑" w:hAnsi="微软雅黑" w:cs="微软雅黑" w:hint="eastAsia"/>
          <w:spacing w:val="7"/>
          <w:lang w:eastAsia="zh-CN"/>
        </w:rPr>
        <w:t>月</w:t>
      </w:r>
      <w:proofErr w:type="gramStart"/>
      <w:r w:rsidRPr="007147B2">
        <w:rPr>
          <w:rFonts w:ascii="微软雅黑" w:eastAsia="微软雅黑" w:hAnsi="微软雅黑" w:cs="微软雅黑" w:hint="eastAsia"/>
          <w:spacing w:val="7"/>
          <w:lang w:eastAsia="zh-CN"/>
        </w:rPr>
        <w:t>标普全球</w:t>
      </w:r>
      <w:proofErr w:type="gramEnd"/>
      <w:r w:rsidRPr="007147B2">
        <w:rPr>
          <w:rFonts w:ascii="微软雅黑" w:eastAsia="微软雅黑" w:hAnsi="微软雅黑" w:cs="微软雅黑" w:hint="eastAsia"/>
          <w:spacing w:val="7"/>
          <w:lang w:eastAsia="zh-CN"/>
        </w:rPr>
        <w:t>制造业</w:t>
      </w:r>
      <w:r w:rsidRPr="007147B2">
        <w:rPr>
          <w:rFonts w:ascii="微软雅黑" w:eastAsia="微软雅黑" w:hAnsi="微软雅黑" w:cs="微软雅黑"/>
          <w:spacing w:val="7"/>
          <w:lang w:eastAsia="zh-CN"/>
        </w:rPr>
        <w:t>PMI</w:t>
      </w:r>
      <w:r w:rsidRPr="007147B2">
        <w:rPr>
          <w:rFonts w:ascii="微软雅黑" w:eastAsia="微软雅黑" w:hAnsi="微软雅黑" w:cs="微软雅黑" w:hint="eastAsia"/>
          <w:spacing w:val="7"/>
          <w:lang w:eastAsia="zh-CN"/>
        </w:rPr>
        <w:t>终值为</w:t>
      </w:r>
      <w:r w:rsidRPr="007147B2">
        <w:rPr>
          <w:rFonts w:ascii="微软雅黑" w:eastAsia="微软雅黑" w:hAnsi="微软雅黑" w:cs="微软雅黑"/>
          <w:spacing w:val="7"/>
          <w:lang w:eastAsia="zh-CN"/>
        </w:rPr>
        <w:t>51.2</w:t>
      </w:r>
      <w:r w:rsidRPr="007147B2">
        <w:rPr>
          <w:rFonts w:ascii="微软雅黑" w:eastAsia="微软雅黑" w:hAnsi="微软雅黑" w:cs="微软雅黑" w:hint="eastAsia"/>
          <w:spacing w:val="7"/>
          <w:lang w:eastAsia="zh-CN"/>
        </w:rPr>
        <w:t>，为</w:t>
      </w:r>
      <w:r w:rsidRPr="007147B2">
        <w:rPr>
          <w:rFonts w:ascii="微软雅黑" w:eastAsia="微软雅黑" w:hAnsi="微软雅黑" w:cs="微软雅黑"/>
          <w:spacing w:val="7"/>
          <w:lang w:eastAsia="zh-CN"/>
        </w:rPr>
        <w:t>7</w:t>
      </w:r>
      <w:r w:rsidRPr="007147B2">
        <w:rPr>
          <w:rFonts w:ascii="微软雅黑" w:eastAsia="微软雅黑" w:hAnsi="微软雅黑" w:cs="微软雅黑" w:hint="eastAsia"/>
          <w:spacing w:val="7"/>
          <w:lang w:eastAsia="zh-CN"/>
        </w:rPr>
        <w:t>个月以来首次回升至</w:t>
      </w:r>
      <w:r w:rsidRPr="007147B2">
        <w:rPr>
          <w:rFonts w:ascii="微软雅黑" w:eastAsia="微软雅黑" w:hAnsi="微软雅黑" w:cs="微软雅黑"/>
          <w:spacing w:val="7"/>
          <w:lang w:eastAsia="zh-CN"/>
        </w:rPr>
        <w:t>50.0</w:t>
      </w:r>
      <w:r w:rsidRPr="007147B2">
        <w:rPr>
          <w:rFonts w:ascii="微软雅黑" w:eastAsia="微软雅黑" w:hAnsi="微软雅黑" w:cs="微软雅黑" w:hint="eastAsia"/>
          <w:spacing w:val="7"/>
          <w:lang w:eastAsia="zh-CN"/>
        </w:rPr>
        <w:t>以上，预期</w:t>
      </w:r>
      <w:r w:rsidRPr="007147B2">
        <w:rPr>
          <w:rFonts w:ascii="微软雅黑" w:eastAsia="微软雅黑" w:hAnsi="微软雅黑" w:cs="微软雅黑"/>
          <w:spacing w:val="7"/>
          <w:lang w:eastAsia="zh-CN"/>
        </w:rPr>
        <w:t>50.1</w:t>
      </w:r>
      <w:r w:rsidRPr="007147B2">
        <w:rPr>
          <w:rFonts w:ascii="微软雅黑" w:eastAsia="微软雅黑" w:hAnsi="微软雅黑" w:cs="微软雅黑" w:hint="eastAsia"/>
          <w:spacing w:val="7"/>
          <w:lang w:eastAsia="zh-CN"/>
        </w:rPr>
        <w:t>，前值</w:t>
      </w:r>
      <w:r w:rsidRPr="007147B2">
        <w:rPr>
          <w:rFonts w:ascii="微软雅黑" w:eastAsia="微软雅黑" w:hAnsi="微软雅黑" w:cs="微软雅黑"/>
          <w:spacing w:val="7"/>
          <w:lang w:eastAsia="zh-CN"/>
        </w:rPr>
        <w:t>50.1</w:t>
      </w:r>
      <w:r w:rsidRPr="007147B2">
        <w:rPr>
          <w:rFonts w:ascii="微软雅黑" w:eastAsia="微软雅黑" w:hAnsi="微软雅黑" w:cs="微软雅黑" w:hint="eastAsia"/>
          <w:spacing w:val="7"/>
          <w:lang w:eastAsia="zh-CN"/>
        </w:rPr>
        <w:t>。关税政策方面，特朗普此前宣布对中国、加拿大、墨西哥加征关税，但随后又再次推迟</w:t>
      </w:r>
      <w:proofErr w:type="gramStart"/>
      <w:r w:rsidRPr="007147B2">
        <w:rPr>
          <w:rFonts w:ascii="微软雅黑" w:eastAsia="微软雅黑" w:hAnsi="微软雅黑" w:cs="微软雅黑" w:hint="eastAsia"/>
          <w:spacing w:val="7"/>
          <w:lang w:eastAsia="zh-CN"/>
        </w:rPr>
        <w:t>对加墨两国</w:t>
      </w:r>
      <w:proofErr w:type="gramEnd"/>
      <w:r w:rsidRPr="007147B2">
        <w:rPr>
          <w:rFonts w:ascii="微软雅黑" w:eastAsia="微软雅黑" w:hAnsi="微软雅黑" w:cs="微软雅黑" w:hint="eastAsia"/>
          <w:spacing w:val="7"/>
          <w:lang w:eastAsia="zh-CN"/>
        </w:rPr>
        <w:t>加征关税时间，可见其政策具有极大反复性和不确定性。货币政策方面，多位美联储表达了对关税政策推升通胀的担忧。个股方面，已公布</w:t>
      </w:r>
      <w:proofErr w:type="gramStart"/>
      <w:r w:rsidRPr="007147B2">
        <w:rPr>
          <w:rFonts w:ascii="微软雅黑" w:eastAsia="微软雅黑" w:hAnsi="微软雅黑" w:cs="微软雅黑" w:hint="eastAsia"/>
          <w:spacing w:val="7"/>
          <w:lang w:eastAsia="zh-CN"/>
        </w:rPr>
        <w:t>四季度财报的</w:t>
      </w:r>
      <w:proofErr w:type="gramEnd"/>
      <w:r w:rsidRPr="007147B2">
        <w:rPr>
          <w:rFonts w:ascii="微软雅黑" w:eastAsia="微软雅黑" w:hAnsi="微软雅黑" w:cs="微软雅黑" w:hint="eastAsia"/>
          <w:spacing w:val="7"/>
          <w:lang w:eastAsia="zh-CN"/>
        </w:rPr>
        <w:t>标普</w:t>
      </w:r>
      <w:proofErr w:type="gramStart"/>
      <w:r w:rsidRPr="007147B2">
        <w:rPr>
          <w:rFonts w:ascii="微软雅黑" w:eastAsia="微软雅黑" w:hAnsi="微软雅黑" w:cs="微软雅黑"/>
          <w:spacing w:val="7"/>
          <w:lang w:eastAsia="zh-CN"/>
        </w:rPr>
        <w:t>500</w:t>
      </w:r>
      <w:r w:rsidRPr="007147B2">
        <w:rPr>
          <w:rFonts w:ascii="微软雅黑" w:eastAsia="微软雅黑" w:hAnsi="微软雅黑" w:cs="微软雅黑" w:hint="eastAsia"/>
          <w:spacing w:val="7"/>
          <w:lang w:eastAsia="zh-CN"/>
        </w:rPr>
        <w:t>成</w:t>
      </w:r>
      <w:proofErr w:type="gramEnd"/>
      <w:r w:rsidRPr="007147B2">
        <w:rPr>
          <w:rFonts w:ascii="微软雅黑" w:eastAsia="微软雅黑" w:hAnsi="微软雅黑" w:cs="微软雅黑" w:hint="eastAsia"/>
          <w:spacing w:val="7"/>
          <w:lang w:eastAsia="zh-CN"/>
        </w:rPr>
        <w:t>分股中有</w:t>
      </w:r>
      <w:r w:rsidRPr="007147B2">
        <w:rPr>
          <w:rFonts w:ascii="微软雅黑" w:eastAsia="微软雅黑" w:hAnsi="微软雅黑" w:cs="微软雅黑"/>
          <w:spacing w:val="7"/>
          <w:lang w:eastAsia="zh-CN"/>
        </w:rPr>
        <w:t>7</w:t>
      </w:r>
      <w:r w:rsidRPr="007147B2">
        <w:rPr>
          <w:rFonts w:ascii="微软雅黑" w:eastAsia="微软雅黑" w:hAnsi="微软雅黑" w:cs="微软雅黑" w:hint="eastAsia"/>
          <w:spacing w:val="7"/>
          <w:lang w:eastAsia="zh-CN"/>
        </w:rPr>
        <w:t>成</w:t>
      </w:r>
      <w:proofErr w:type="gramStart"/>
      <w:r w:rsidRPr="007147B2">
        <w:rPr>
          <w:rFonts w:ascii="微软雅黑" w:eastAsia="微软雅黑" w:hAnsi="微软雅黑" w:cs="微软雅黑" w:hint="eastAsia"/>
          <w:spacing w:val="7"/>
          <w:lang w:eastAsia="zh-CN"/>
        </w:rPr>
        <w:t>业绩超分析</w:t>
      </w:r>
      <w:proofErr w:type="gramEnd"/>
      <w:r w:rsidRPr="007147B2">
        <w:rPr>
          <w:rFonts w:ascii="微软雅黑" w:eastAsia="微软雅黑" w:hAnsi="微软雅黑" w:cs="微软雅黑" w:hint="eastAsia"/>
          <w:spacing w:val="7"/>
          <w:lang w:eastAsia="zh-CN"/>
        </w:rPr>
        <w:t>师预期。整体来看，美国经济维持强劲的同时，上市公司获利增长对美股上涨有利多作用，但关税政策反复加剧市场波动。策略上，建议暂时观望</w:t>
      </w:r>
      <w:r>
        <w:rPr>
          <w:rFonts w:ascii="微软雅黑" w:eastAsia="微软雅黑" w:hAnsi="微软雅黑" w:cs="微软雅黑" w:hint="eastAsia"/>
          <w:spacing w:val="7"/>
          <w:lang w:eastAsia="zh-CN"/>
        </w:rPr>
        <w:t>。</w:t>
      </w:r>
    </w:p>
    <w:p w14:paraId="6953D009" w14:textId="51EF4DC5" w:rsidR="009372C5" w:rsidRDefault="00115A1A" w:rsidP="00FF1877">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3E7D9146" w14:textId="08A5D657" w:rsidR="00FF1877" w:rsidRPr="00EE7376" w:rsidRDefault="007147B2" w:rsidP="00904B93">
      <w:pPr>
        <w:spacing w:before="103" w:line="256" w:lineRule="auto"/>
        <w:ind w:right="743"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37DE2B23" wp14:editId="16CE951C">
            <wp:extent cx="5562600" cy="1885950"/>
            <wp:effectExtent l="0" t="0" r="0" b="0"/>
            <wp:docPr id="11538228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1885950"/>
                    </a:xfrm>
                    <a:prstGeom prst="rect">
                      <a:avLst/>
                    </a:prstGeom>
                    <a:noFill/>
                  </pic:spPr>
                </pic:pic>
              </a:graphicData>
            </a:graphic>
          </wp:inline>
        </w:drawing>
      </w:r>
    </w:p>
    <w:p w14:paraId="41564E7A" w14:textId="078FBECD" w:rsidR="008E78A0" w:rsidRDefault="00115A1A" w:rsidP="00530B67">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77777777"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E51D85" w14:textId="77777777" w:rsidR="00205476" w:rsidRDefault="00205476" w:rsidP="000511AA">
      <w:pPr>
        <w:spacing w:before="103" w:line="256" w:lineRule="auto"/>
        <w:ind w:right="743" w:firstLine="420"/>
        <w:jc w:val="both"/>
        <w:rPr>
          <w:rFonts w:ascii="微软雅黑" w:eastAsia="微软雅黑" w:hAnsi="微软雅黑" w:cs="微软雅黑"/>
          <w:spacing w:val="12"/>
          <w:lang w:eastAsia="zh-CN"/>
        </w:rPr>
      </w:pPr>
      <w:r w:rsidRPr="00205476">
        <w:rPr>
          <w:rFonts w:ascii="微软雅黑" w:eastAsia="微软雅黑" w:hAnsi="微软雅黑" w:cs="微软雅黑" w:hint="eastAsia"/>
          <w:spacing w:val="12"/>
          <w:lang w:eastAsia="zh-CN"/>
        </w:rPr>
        <w:t>春节长假期间，富时中国</w:t>
      </w:r>
      <w:r w:rsidRPr="00205476">
        <w:rPr>
          <w:rFonts w:ascii="微软雅黑" w:eastAsia="微软雅黑" w:hAnsi="微软雅黑" w:cs="微软雅黑"/>
          <w:spacing w:val="12"/>
          <w:lang w:eastAsia="zh-CN"/>
        </w:rPr>
        <w:t>A50</w:t>
      </w:r>
      <w:r w:rsidRPr="00205476">
        <w:rPr>
          <w:rFonts w:ascii="微软雅黑" w:eastAsia="微软雅黑" w:hAnsi="微软雅黑" w:cs="微软雅黑" w:hint="eastAsia"/>
          <w:spacing w:val="12"/>
          <w:lang w:eastAsia="zh-CN"/>
        </w:rPr>
        <w:t>指数暂停交易；截至</w:t>
      </w:r>
      <w:r w:rsidRPr="00205476">
        <w:rPr>
          <w:rFonts w:ascii="微软雅黑" w:eastAsia="微软雅黑" w:hAnsi="微软雅黑" w:cs="微软雅黑"/>
          <w:spacing w:val="12"/>
          <w:lang w:eastAsia="zh-CN"/>
        </w:rPr>
        <w:t>2</w:t>
      </w:r>
      <w:r w:rsidRPr="00205476">
        <w:rPr>
          <w:rFonts w:ascii="微软雅黑" w:eastAsia="微软雅黑" w:hAnsi="微软雅黑" w:cs="微软雅黑" w:hint="eastAsia"/>
          <w:spacing w:val="12"/>
          <w:lang w:eastAsia="zh-CN"/>
        </w:rPr>
        <w:t>月</w:t>
      </w:r>
      <w:r w:rsidRPr="00205476">
        <w:rPr>
          <w:rFonts w:ascii="微软雅黑" w:eastAsia="微软雅黑" w:hAnsi="微软雅黑" w:cs="微软雅黑"/>
          <w:spacing w:val="12"/>
          <w:lang w:eastAsia="zh-CN"/>
        </w:rPr>
        <w:t>4</w:t>
      </w:r>
      <w:r w:rsidRPr="00205476">
        <w:rPr>
          <w:rFonts w:ascii="微软雅黑" w:eastAsia="微软雅黑" w:hAnsi="微软雅黑" w:cs="微软雅黑" w:hint="eastAsia"/>
          <w:spacing w:val="12"/>
          <w:lang w:eastAsia="zh-CN"/>
        </w:rPr>
        <w:t>日新交所富时</w:t>
      </w:r>
      <w:r w:rsidRPr="00205476">
        <w:rPr>
          <w:rFonts w:ascii="微软雅黑" w:eastAsia="微软雅黑" w:hAnsi="微软雅黑" w:cs="微软雅黑"/>
          <w:spacing w:val="12"/>
          <w:lang w:eastAsia="zh-CN"/>
        </w:rPr>
        <w:t>A50</w:t>
      </w:r>
      <w:r w:rsidRPr="00205476">
        <w:rPr>
          <w:rFonts w:ascii="微软雅黑" w:eastAsia="微软雅黑" w:hAnsi="微软雅黑" w:cs="微软雅黑" w:hint="eastAsia"/>
          <w:spacing w:val="12"/>
          <w:lang w:eastAsia="zh-CN"/>
        </w:rPr>
        <w:t>期指主力合约上涨</w:t>
      </w:r>
      <w:r w:rsidRPr="00205476">
        <w:rPr>
          <w:rFonts w:ascii="微软雅黑" w:eastAsia="微软雅黑" w:hAnsi="微软雅黑" w:cs="微软雅黑"/>
          <w:spacing w:val="12"/>
          <w:lang w:eastAsia="zh-CN"/>
        </w:rPr>
        <w:t>1.09%</w:t>
      </w:r>
      <w:r w:rsidRPr="00205476">
        <w:rPr>
          <w:rFonts w:ascii="微软雅黑" w:eastAsia="微软雅黑" w:hAnsi="微软雅黑" w:cs="微软雅黑" w:hint="eastAsia"/>
          <w:spacing w:val="12"/>
          <w:lang w:eastAsia="zh-CN"/>
        </w:rPr>
        <w:t>至</w:t>
      </w:r>
      <w:r w:rsidRPr="00205476">
        <w:rPr>
          <w:rFonts w:ascii="微软雅黑" w:eastAsia="微软雅黑" w:hAnsi="微软雅黑" w:cs="微软雅黑"/>
          <w:spacing w:val="12"/>
          <w:lang w:eastAsia="zh-CN"/>
        </w:rPr>
        <w:t>13040</w:t>
      </w:r>
      <w:r w:rsidRPr="00205476">
        <w:rPr>
          <w:rFonts w:ascii="微软雅黑" w:eastAsia="微软雅黑" w:hAnsi="微软雅黑" w:cs="微软雅黑" w:hint="eastAsia"/>
          <w:spacing w:val="12"/>
          <w:lang w:eastAsia="zh-CN"/>
        </w:rPr>
        <w:t>点。海外方面，美联储在最新一次议</w:t>
      </w:r>
      <w:proofErr w:type="gramStart"/>
      <w:r w:rsidRPr="00205476">
        <w:rPr>
          <w:rFonts w:ascii="微软雅黑" w:eastAsia="微软雅黑" w:hAnsi="微软雅黑" w:cs="微软雅黑" w:hint="eastAsia"/>
          <w:spacing w:val="12"/>
          <w:lang w:eastAsia="zh-CN"/>
        </w:rPr>
        <w:t>息会议</w:t>
      </w:r>
      <w:proofErr w:type="gramEnd"/>
      <w:r w:rsidRPr="00205476">
        <w:rPr>
          <w:rFonts w:ascii="微软雅黑" w:eastAsia="微软雅黑" w:hAnsi="微软雅黑" w:cs="微软雅黑" w:hint="eastAsia"/>
          <w:spacing w:val="12"/>
          <w:lang w:eastAsia="zh-CN"/>
        </w:rPr>
        <w:t>上维持利率不变，并在政策声明中删除“通胀朝着目标取得进展”的表述，美联储鹰派政策声明削弱市场对其后续降息预期，推动美元走强，人民币汇率相对承压，对后续国内降息空间起到一定制约。此外，特朗普宣布将对自中国、加拿大、墨西哥进口的商品加征</w:t>
      </w:r>
      <w:r w:rsidRPr="00205476">
        <w:rPr>
          <w:rFonts w:ascii="微软雅黑" w:eastAsia="微软雅黑" w:hAnsi="微软雅黑" w:cs="微软雅黑"/>
          <w:spacing w:val="12"/>
          <w:lang w:eastAsia="zh-CN"/>
        </w:rPr>
        <w:t>10%</w:t>
      </w:r>
      <w:r w:rsidRPr="00205476">
        <w:rPr>
          <w:rFonts w:ascii="微软雅黑" w:eastAsia="微软雅黑" w:hAnsi="微软雅黑" w:cs="微软雅黑" w:hint="eastAsia"/>
          <w:spacing w:val="12"/>
          <w:lang w:eastAsia="zh-CN"/>
        </w:rPr>
        <w:t>、</w:t>
      </w:r>
      <w:r w:rsidRPr="00205476">
        <w:rPr>
          <w:rFonts w:ascii="微软雅黑" w:eastAsia="微软雅黑" w:hAnsi="微软雅黑" w:cs="微软雅黑"/>
          <w:spacing w:val="12"/>
          <w:lang w:eastAsia="zh-CN"/>
        </w:rPr>
        <w:t>25%</w:t>
      </w:r>
      <w:r w:rsidRPr="00205476">
        <w:rPr>
          <w:rFonts w:ascii="微软雅黑" w:eastAsia="微软雅黑" w:hAnsi="微软雅黑" w:cs="微软雅黑" w:hint="eastAsia"/>
          <w:spacing w:val="12"/>
          <w:lang w:eastAsia="zh-CN"/>
        </w:rPr>
        <w:t>、</w:t>
      </w:r>
      <w:r w:rsidRPr="00205476">
        <w:rPr>
          <w:rFonts w:ascii="微软雅黑" w:eastAsia="微软雅黑" w:hAnsi="微软雅黑" w:cs="微软雅黑"/>
          <w:spacing w:val="12"/>
          <w:lang w:eastAsia="zh-CN"/>
        </w:rPr>
        <w:t>25%</w:t>
      </w:r>
      <w:r w:rsidRPr="00205476">
        <w:rPr>
          <w:rFonts w:ascii="微软雅黑" w:eastAsia="微软雅黑" w:hAnsi="微软雅黑" w:cs="微软雅黑" w:hint="eastAsia"/>
          <w:spacing w:val="12"/>
          <w:lang w:eastAsia="zh-CN"/>
        </w:rPr>
        <w:t>的关税，但随后，特朗普再次宣布将暂停对加拿大、墨西哥征收关税。可见特朗普的政策具有极大反复性和不确定性，后续对华</w:t>
      </w:r>
      <w:r w:rsidRPr="00205476">
        <w:rPr>
          <w:rFonts w:ascii="微软雅黑" w:eastAsia="微软雅黑" w:hAnsi="微软雅黑" w:cs="微软雅黑" w:hint="eastAsia"/>
          <w:spacing w:val="12"/>
          <w:lang w:eastAsia="zh-CN"/>
        </w:rPr>
        <w:lastRenderedPageBreak/>
        <w:t>关税实际落地情况仍有待观察。国内方面，春节期间国内文娱市场火爆，截至</w:t>
      </w:r>
      <w:r w:rsidRPr="00205476">
        <w:rPr>
          <w:rFonts w:ascii="微软雅黑" w:eastAsia="微软雅黑" w:hAnsi="微软雅黑" w:cs="微软雅黑"/>
          <w:spacing w:val="12"/>
          <w:lang w:eastAsia="zh-CN"/>
        </w:rPr>
        <w:t>2</w:t>
      </w:r>
      <w:r w:rsidRPr="00205476">
        <w:rPr>
          <w:rFonts w:ascii="微软雅黑" w:eastAsia="微软雅黑" w:hAnsi="微软雅黑" w:cs="微软雅黑" w:hint="eastAsia"/>
          <w:spacing w:val="12"/>
          <w:lang w:eastAsia="zh-CN"/>
        </w:rPr>
        <w:t>月</w:t>
      </w:r>
      <w:r w:rsidRPr="00205476">
        <w:rPr>
          <w:rFonts w:ascii="微软雅黑" w:eastAsia="微软雅黑" w:hAnsi="微软雅黑" w:cs="微软雅黑"/>
          <w:spacing w:val="12"/>
          <w:lang w:eastAsia="zh-CN"/>
        </w:rPr>
        <w:t>2</w:t>
      </w:r>
      <w:r w:rsidRPr="00205476">
        <w:rPr>
          <w:rFonts w:ascii="微软雅黑" w:eastAsia="微软雅黑" w:hAnsi="微软雅黑" w:cs="微软雅黑" w:hint="eastAsia"/>
          <w:spacing w:val="12"/>
          <w:lang w:eastAsia="zh-CN"/>
        </w:rPr>
        <w:t>日春节</w:t>
      </w:r>
      <w:proofErr w:type="gramStart"/>
      <w:r w:rsidRPr="00205476">
        <w:rPr>
          <w:rFonts w:ascii="微软雅黑" w:eastAsia="微软雅黑" w:hAnsi="微软雅黑" w:cs="微软雅黑" w:hint="eastAsia"/>
          <w:spacing w:val="12"/>
          <w:lang w:eastAsia="zh-CN"/>
        </w:rPr>
        <w:t>档</w:t>
      </w:r>
      <w:proofErr w:type="gramEnd"/>
      <w:r w:rsidRPr="00205476">
        <w:rPr>
          <w:rFonts w:ascii="微软雅黑" w:eastAsia="微软雅黑" w:hAnsi="微软雅黑" w:cs="微软雅黑" w:hint="eastAsia"/>
          <w:spacing w:val="12"/>
          <w:lang w:eastAsia="zh-CN"/>
        </w:rPr>
        <w:t>电影票房已超</w:t>
      </w:r>
      <w:r w:rsidRPr="00205476">
        <w:rPr>
          <w:rFonts w:ascii="微软雅黑" w:eastAsia="微软雅黑" w:hAnsi="微软雅黑" w:cs="微软雅黑"/>
          <w:spacing w:val="12"/>
          <w:lang w:eastAsia="zh-CN"/>
        </w:rPr>
        <w:t>90</w:t>
      </w:r>
      <w:r w:rsidRPr="00205476">
        <w:rPr>
          <w:rFonts w:ascii="微软雅黑" w:eastAsia="微软雅黑" w:hAnsi="微软雅黑" w:cs="微软雅黑" w:hint="eastAsia"/>
          <w:spacing w:val="12"/>
          <w:lang w:eastAsia="zh-CN"/>
        </w:rPr>
        <w:t>亿，服务类消费表现强劲，预计在一定程度上</w:t>
      </w:r>
      <w:proofErr w:type="gramStart"/>
      <w:r w:rsidRPr="00205476">
        <w:rPr>
          <w:rFonts w:ascii="微软雅黑" w:eastAsia="微软雅黑" w:hAnsi="微软雅黑" w:cs="微软雅黑" w:hint="eastAsia"/>
          <w:spacing w:val="12"/>
          <w:lang w:eastAsia="zh-CN"/>
        </w:rPr>
        <w:t>推动社零走高</w:t>
      </w:r>
      <w:proofErr w:type="gramEnd"/>
      <w:r w:rsidRPr="00205476">
        <w:rPr>
          <w:rFonts w:ascii="微软雅黑" w:eastAsia="微软雅黑" w:hAnsi="微软雅黑" w:cs="微软雅黑" w:hint="eastAsia"/>
          <w:spacing w:val="12"/>
          <w:lang w:eastAsia="zh-CN"/>
        </w:rPr>
        <w:t>。同时，</w:t>
      </w:r>
      <w:r w:rsidRPr="00205476">
        <w:rPr>
          <w:rFonts w:ascii="微软雅黑" w:eastAsia="微软雅黑" w:hAnsi="微软雅黑" w:cs="微软雅黑"/>
          <w:spacing w:val="12"/>
          <w:lang w:eastAsia="zh-CN"/>
        </w:rPr>
        <w:t>2025</w:t>
      </w:r>
      <w:r w:rsidRPr="00205476">
        <w:rPr>
          <w:rFonts w:ascii="微软雅黑" w:eastAsia="微软雅黑" w:hAnsi="微软雅黑" w:cs="微软雅黑" w:hint="eastAsia"/>
          <w:spacing w:val="12"/>
          <w:lang w:eastAsia="zh-CN"/>
        </w:rPr>
        <w:t>年汽车“两新”政策力度远超市场预期，车市在</w:t>
      </w:r>
      <w:r w:rsidRPr="00205476">
        <w:rPr>
          <w:rFonts w:ascii="微软雅黑" w:eastAsia="微软雅黑" w:hAnsi="微软雅黑" w:cs="微软雅黑"/>
          <w:spacing w:val="12"/>
          <w:lang w:eastAsia="zh-CN"/>
        </w:rPr>
        <w:t>2025</w:t>
      </w:r>
      <w:r w:rsidRPr="00205476">
        <w:rPr>
          <w:rFonts w:ascii="微软雅黑" w:eastAsia="微软雅黑" w:hAnsi="微软雅黑" w:cs="微软雅黑" w:hint="eastAsia"/>
          <w:spacing w:val="12"/>
          <w:lang w:eastAsia="zh-CN"/>
        </w:rPr>
        <w:t>年上半年或将成为社零增长的一大动力。此外，受到美国贸易</w:t>
      </w:r>
      <w:proofErr w:type="gramStart"/>
      <w:r w:rsidRPr="00205476">
        <w:rPr>
          <w:rFonts w:ascii="微软雅黑" w:eastAsia="微软雅黑" w:hAnsi="微软雅黑" w:cs="微软雅黑" w:hint="eastAsia"/>
          <w:spacing w:val="12"/>
          <w:lang w:eastAsia="zh-CN"/>
        </w:rPr>
        <w:t>战冲击</w:t>
      </w:r>
      <w:proofErr w:type="gramEnd"/>
      <w:r w:rsidRPr="00205476">
        <w:rPr>
          <w:rFonts w:ascii="微软雅黑" w:eastAsia="微软雅黑" w:hAnsi="微软雅黑" w:cs="微软雅黑" w:hint="eastAsia"/>
          <w:spacing w:val="12"/>
          <w:lang w:eastAsia="zh-CN"/>
        </w:rPr>
        <w:t>的影响，</w:t>
      </w:r>
      <w:r w:rsidRPr="00205476">
        <w:rPr>
          <w:rFonts w:ascii="微软雅黑" w:eastAsia="微软雅黑" w:hAnsi="微软雅黑" w:cs="微软雅黑"/>
          <w:spacing w:val="12"/>
          <w:lang w:eastAsia="zh-CN"/>
        </w:rPr>
        <w:t>3</w:t>
      </w:r>
      <w:r w:rsidRPr="00205476">
        <w:rPr>
          <w:rFonts w:ascii="微软雅黑" w:eastAsia="微软雅黑" w:hAnsi="微软雅黑" w:cs="微软雅黑" w:hint="eastAsia"/>
          <w:spacing w:val="12"/>
          <w:lang w:eastAsia="zh-CN"/>
        </w:rPr>
        <w:t>月份即将召开的两会上预计将有更多提振内需的政策出台。同时，由于年前逆回购将集中到期，关注</w:t>
      </w:r>
      <w:proofErr w:type="gramStart"/>
      <w:r w:rsidRPr="00205476">
        <w:rPr>
          <w:rFonts w:ascii="微软雅黑" w:eastAsia="微软雅黑" w:hAnsi="微软雅黑" w:cs="微软雅黑" w:hint="eastAsia"/>
          <w:spacing w:val="12"/>
          <w:lang w:eastAsia="zh-CN"/>
        </w:rPr>
        <w:t>央行年后降准</w:t>
      </w:r>
      <w:proofErr w:type="gramEnd"/>
      <w:r w:rsidRPr="00205476">
        <w:rPr>
          <w:rFonts w:ascii="微软雅黑" w:eastAsia="微软雅黑" w:hAnsi="微软雅黑" w:cs="微软雅黑" w:hint="eastAsia"/>
          <w:spacing w:val="12"/>
          <w:lang w:eastAsia="zh-CN"/>
        </w:rPr>
        <w:t>置换的可能性。对此，预计节后</w:t>
      </w:r>
      <w:r w:rsidRPr="00205476">
        <w:rPr>
          <w:rFonts w:ascii="微软雅黑" w:eastAsia="微软雅黑" w:hAnsi="微软雅黑" w:cs="微软雅黑"/>
          <w:spacing w:val="12"/>
          <w:lang w:eastAsia="zh-CN"/>
        </w:rPr>
        <w:t>A</w:t>
      </w:r>
      <w:r w:rsidRPr="00205476">
        <w:rPr>
          <w:rFonts w:ascii="微软雅黑" w:eastAsia="微软雅黑" w:hAnsi="微软雅黑" w:cs="微软雅黑" w:hint="eastAsia"/>
          <w:spacing w:val="12"/>
          <w:lang w:eastAsia="zh-CN"/>
        </w:rPr>
        <w:t>股短期仍将呈现震荡态势，而随着两会临近，市场情绪或逐渐发酵，届时股指有望逐步走强，同时若</w:t>
      </w:r>
      <w:proofErr w:type="gramStart"/>
      <w:r w:rsidRPr="00205476">
        <w:rPr>
          <w:rFonts w:ascii="微软雅黑" w:eastAsia="微软雅黑" w:hAnsi="微软雅黑" w:cs="微软雅黑" w:hint="eastAsia"/>
          <w:spacing w:val="12"/>
          <w:lang w:eastAsia="zh-CN"/>
        </w:rPr>
        <w:t>央行降准预期</w:t>
      </w:r>
      <w:proofErr w:type="gramEnd"/>
      <w:r w:rsidRPr="00205476">
        <w:rPr>
          <w:rFonts w:ascii="微软雅黑" w:eastAsia="微软雅黑" w:hAnsi="微软雅黑" w:cs="微软雅黑" w:hint="eastAsia"/>
          <w:spacing w:val="12"/>
          <w:lang w:eastAsia="zh-CN"/>
        </w:rPr>
        <w:t>兑现也将对市场有刺激效果。策略上，建议逢低买入。</w:t>
      </w:r>
    </w:p>
    <w:p w14:paraId="11AC0A6A" w14:textId="0B196284"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C238329" w:rsidR="009372C5" w:rsidRDefault="00205476" w:rsidP="00904B93">
      <w:pPr>
        <w:spacing w:before="103" w:line="256" w:lineRule="auto"/>
        <w:ind w:right="743" w:firstLine="420"/>
        <w:jc w:val="center"/>
        <w:rPr>
          <w:rFonts w:ascii="新宋体" w:eastAsia="新宋体" w:hAnsi="新宋体" w:hint="eastAsia"/>
          <w:lang w:eastAsia="zh-CN"/>
        </w:rPr>
      </w:pPr>
      <w:r>
        <w:rPr>
          <w:rFonts w:ascii="新宋体" w:eastAsia="新宋体" w:hAnsi="新宋体" w:hint="eastAsia"/>
          <w:noProof/>
          <w:lang w:eastAsia="zh-CN"/>
        </w:rPr>
        <w:drawing>
          <wp:inline distT="0" distB="0" distL="0" distR="0" wp14:anchorId="298290AC" wp14:editId="1B39511B">
            <wp:extent cx="5543550" cy="1895475"/>
            <wp:effectExtent l="0" t="0" r="0" b="9525"/>
            <wp:docPr id="2001627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1895475"/>
                    </a:xfrm>
                    <a:prstGeom prst="rect">
                      <a:avLst/>
                    </a:prstGeom>
                    <a:noFill/>
                  </pic:spPr>
                </pic:pic>
              </a:graphicData>
            </a:graphic>
          </wp:inline>
        </w:drawing>
      </w:r>
    </w:p>
    <w:p w14:paraId="0F993890" w14:textId="07592F7D" w:rsidR="00205476" w:rsidRDefault="00115A1A" w:rsidP="0020547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A4DE765" w14:textId="3A8615D2"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39582B6" w14:textId="77777777" w:rsidR="007147B2" w:rsidRDefault="007147B2" w:rsidP="009577DA">
      <w:pPr>
        <w:spacing w:before="103" w:line="256" w:lineRule="auto"/>
        <w:ind w:right="743" w:firstLine="448"/>
        <w:jc w:val="both"/>
        <w:rPr>
          <w:rFonts w:ascii="微软雅黑" w:eastAsia="微软雅黑" w:hAnsi="微软雅黑" w:cs="微软雅黑"/>
          <w:spacing w:val="12"/>
          <w:lang w:eastAsia="zh-CN"/>
        </w:rPr>
      </w:pPr>
      <w:r w:rsidRPr="007147B2">
        <w:rPr>
          <w:rFonts w:ascii="微软雅黑" w:eastAsia="微软雅黑" w:hAnsi="微软雅黑" w:cs="微软雅黑" w:hint="eastAsia"/>
          <w:spacing w:val="12"/>
          <w:lang w:eastAsia="zh-CN"/>
        </w:rPr>
        <w:t>隔夜</w:t>
      </w:r>
      <w:r w:rsidRPr="007147B2">
        <w:rPr>
          <w:rFonts w:ascii="微软雅黑" w:eastAsia="微软雅黑" w:hAnsi="微软雅黑" w:cs="微软雅黑"/>
          <w:spacing w:val="12"/>
          <w:lang w:eastAsia="zh-CN"/>
        </w:rPr>
        <w:t>COMEX</w:t>
      </w:r>
      <w:r w:rsidRPr="007147B2">
        <w:rPr>
          <w:rFonts w:ascii="微软雅黑" w:eastAsia="微软雅黑" w:hAnsi="微软雅黑" w:cs="微软雅黑" w:hint="eastAsia"/>
          <w:spacing w:val="12"/>
          <w:lang w:eastAsia="zh-CN"/>
        </w:rPr>
        <w:t>铜偏强震荡，报收</w:t>
      </w:r>
      <w:r w:rsidRPr="007147B2">
        <w:rPr>
          <w:rFonts w:ascii="微软雅黑" w:eastAsia="微软雅黑" w:hAnsi="微软雅黑" w:cs="微软雅黑"/>
          <w:spacing w:val="12"/>
          <w:lang w:eastAsia="zh-CN"/>
        </w:rPr>
        <w:t>4.363</w:t>
      </w:r>
      <w:r w:rsidRPr="007147B2">
        <w:rPr>
          <w:rFonts w:ascii="微软雅黑" w:eastAsia="微软雅黑" w:hAnsi="微软雅黑" w:cs="微软雅黑" w:hint="eastAsia"/>
          <w:spacing w:val="12"/>
          <w:lang w:eastAsia="zh-CN"/>
        </w:rPr>
        <w:t>美元</w:t>
      </w:r>
      <w:r w:rsidRPr="007147B2">
        <w:rPr>
          <w:rFonts w:ascii="微软雅黑" w:eastAsia="微软雅黑" w:hAnsi="微软雅黑" w:cs="微软雅黑"/>
          <w:spacing w:val="12"/>
          <w:lang w:eastAsia="zh-CN"/>
        </w:rPr>
        <w:t>/</w:t>
      </w:r>
      <w:r w:rsidRPr="007147B2">
        <w:rPr>
          <w:rFonts w:ascii="微软雅黑" w:eastAsia="微软雅黑" w:hAnsi="微软雅黑" w:cs="微软雅黑" w:hint="eastAsia"/>
          <w:spacing w:val="12"/>
          <w:lang w:eastAsia="zh-CN"/>
        </w:rPr>
        <w:t>磅，涨跌幅</w:t>
      </w:r>
      <w:r w:rsidRPr="007147B2">
        <w:rPr>
          <w:rFonts w:ascii="微软雅黑" w:eastAsia="微软雅黑" w:hAnsi="微软雅黑" w:cs="微软雅黑"/>
          <w:spacing w:val="12"/>
          <w:lang w:eastAsia="zh-CN"/>
        </w:rPr>
        <w:t>+1.32%</w:t>
      </w:r>
      <w:r w:rsidRPr="007147B2">
        <w:rPr>
          <w:rFonts w:ascii="微软雅黑" w:eastAsia="微软雅黑" w:hAnsi="微软雅黑" w:cs="微软雅黑" w:hint="eastAsia"/>
          <w:spacing w:val="12"/>
          <w:lang w:eastAsia="zh-CN"/>
        </w:rPr>
        <w:t>。国际方面，美国职位空缺创去年</w:t>
      </w:r>
      <w:r w:rsidRPr="007147B2">
        <w:rPr>
          <w:rFonts w:ascii="微软雅黑" w:eastAsia="微软雅黑" w:hAnsi="微软雅黑" w:cs="微软雅黑"/>
          <w:spacing w:val="12"/>
          <w:lang w:eastAsia="zh-CN"/>
        </w:rPr>
        <w:t>9</w:t>
      </w:r>
      <w:r w:rsidRPr="007147B2">
        <w:rPr>
          <w:rFonts w:ascii="微软雅黑" w:eastAsia="微软雅黑" w:hAnsi="微软雅黑" w:cs="微软雅黑" w:hint="eastAsia"/>
          <w:spacing w:val="12"/>
          <w:lang w:eastAsia="zh-CN"/>
        </w:rPr>
        <w:t>月以来的最低水平。美国</w:t>
      </w:r>
      <w:r w:rsidRPr="007147B2">
        <w:rPr>
          <w:rFonts w:ascii="微软雅黑" w:eastAsia="微软雅黑" w:hAnsi="微软雅黑" w:cs="微软雅黑"/>
          <w:spacing w:val="12"/>
          <w:lang w:eastAsia="zh-CN"/>
        </w:rPr>
        <w:t>12</w:t>
      </w:r>
      <w:r w:rsidRPr="007147B2">
        <w:rPr>
          <w:rFonts w:ascii="微软雅黑" w:eastAsia="微软雅黑" w:hAnsi="微软雅黑" w:cs="微软雅黑" w:hint="eastAsia"/>
          <w:spacing w:val="12"/>
          <w:lang w:eastAsia="zh-CN"/>
        </w:rPr>
        <w:t>月工厂订单月率录得</w:t>
      </w:r>
      <w:r w:rsidRPr="007147B2">
        <w:rPr>
          <w:rFonts w:ascii="微软雅黑" w:eastAsia="微软雅黑" w:hAnsi="微软雅黑" w:cs="微软雅黑"/>
          <w:spacing w:val="12"/>
          <w:lang w:eastAsia="zh-CN"/>
        </w:rPr>
        <w:t>2024</w:t>
      </w:r>
      <w:r w:rsidRPr="007147B2">
        <w:rPr>
          <w:rFonts w:ascii="微软雅黑" w:eastAsia="微软雅黑" w:hAnsi="微软雅黑" w:cs="微软雅黑" w:hint="eastAsia"/>
          <w:spacing w:val="12"/>
          <w:lang w:eastAsia="zh-CN"/>
        </w:rPr>
        <w:t>年</w:t>
      </w:r>
      <w:r w:rsidRPr="007147B2">
        <w:rPr>
          <w:rFonts w:ascii="微软雅黑" w:eastAsia="微软雅黑" w:hAnsi="微软雅黑" w:cs="微软雅黑"/>
          <w:spacing w:val="12"/>
          <w:lang w:eastAsia="zh-CN"/>
        </w:rPr>
        <w:t>6</w:t>
      </w:r>
      <w:r w:rsidRPr="007147B2">
        <w:rPr>
          <w:rFonts w:ascii="微软雅黑" w:eastAsia="微软雅黑" w:hAnsi="微软雅黑" w:cs="微软雅黑" w:hint="eastAsia"/>
          <w:spacing w:val="12"/>
          <w:lang w:eastAsia="zh-CN"/>
        </w:rPr>
        <w:t>月以来最大降幅。国内方面，国务院关税税则委员会公告称，自</w:t>
      </w:r>
      <w:r w:rsidRPr="007147B2">
        <w:rPr>
          <w:rFonts w:ascii="微软雅黑" w:eastAsia="微软雅黑" w:hAnsi="微软雅黑" w:cs="微软雅黑"/>
          <w:spacing w:val="12"/>
          <w:lang w:eastAsia="zh-CN"/>
        </w:rPr>
        <w:t>2025</w:t>
      </w:r>
      <w:r w:rsidRPr="007147B2">
        <w:rPr>
          <w:rFonts w:ascii="微软雅黑" w:eastAsia="微软雅黑" w:hAnsi="微软雅黑" w:cs="微软雅黑" w:hint="eastAsia"/>
          <w:spacing w:val="12"/>
          <w:lang w:eastAsia="zh-CN"/>
        </w:rPr>
        <w:t>年</w:t>
      </w:r>
      <w:r w:rsidRPr="007147B2">
        <w:rPr>
          <w:rFonts w:ascii="微软雅黑" w:eastAsia="微软雅黑" w:hAnsi="微软雅黑" w:cs="微软雅黑"/>
          <w:spacing w:val="12"/>
          <w:lang w:eastAsia="zh-CN"/>
        </w:rPr>
        <w:t>2</w:t>
      </w:r>
      <w:r w:rsidRPr="007147B2">
        <w:rPr>
          <w:rFonts w:ascii="微软雅黑" w:eastAsia="微软雅黑" w:hAnsi="微软雅黑" w:cs="微软雅黑" w:hint="eastAsia"/>
          <w:spacing w:val="12"/>
          <w:lang w:eastAsia="zh-CN"/>
        </w:rPr>
        <w:t>月</w:t>
      </w:r>
      <w:r w:rsidRPr="007147B2">
        <w:rPr>
          <w:rFonts w:ascii="微软雅黑" w:eastAsia="微软雅黑" w:hAnsi="微软雅黑" w:cs="微软雅黑"/>
          <w:spacing w:val="12"/>
          <w:lang w:eastAsia="zh-CN"/>
        </w:rPr>
        <w:t>10</w:t>
      </w:r>
      <w:r w:rsidRPr="007147B2">
        <w:rPr>
          <w:rFonts w:ascii="微软雅黑" w:eastAsia="微软雅黑" w:hAnsi="微软雅黑" w:cs="微软雅黑" w:hint="eastAsia"/>
          <w:spacing w:val="12"/>
          <w:lang w:eastAsia="zh-CN"/>
        </w:rPr>
        <w:t>日起，对原产于美国的部分进口商品加征关税。库存方面，截至</w:t>
      </w:r>
      <w:r w:rsidRPr="007147B2">
        <w:rPr>
          <w:rFonts w:ascii="微软雅黑" w:eastAsia="微软雅黑" w:hAnsi="微软雅黑" w:cs="微软雅黑"/>
          <w:spacing w:val="12"/>
          <w:lang w:eastAsia="zh-CN"/>
        </w:rPr>
        <w:t>2</w:t>
      </w:r>
      <w:r w:rsidRPr="007147B2">
        <w:rPr>
          <w:rFonts w:ascii="微软雅黑" w:eastAsia="微软雅黑" w:hAnsi="微软雅黑" w:cs="微软雅黑" w:hint="eastAsia"/>
          <w:spacing w:val="12"/>
          <w:lang w:eastAsia="zh-CN"/>
        </w:rPr>
        <w:t>月</w:t>
      </w:r>
      <w:r w:rsidRPr="007147B2">
        <w:rPr>
          <w:rFonts w:ascii="微软雅黑" w:eastAsia="微软雅黑" w:hAnsi="微软雅黑" w:cs="微软雅黑"/>
          <w:spacing w:val="12"/>
          <w:lang w:eastAsia="zh-CN"/>
        </w:rPr>
        <w:t>4</w:t>
      </w:r>
      <w:r w:rsidRPr="007147B2">
        <w:rPr>
          <w:rFonts w:ascii="微软雅黑" w:eastAsia="微软雅黑" w:hAnsi="微软雅黑" w:cs="微软雅黑" w:hint="eastAsia"/>
          <w:spacing w:val="12"/>
          <w:lang w:eastAsia="zh-CN"/>
        </w:rPr>
        <w:t>日，</w:t>
      </w:r>
      <w:r w:rsidRPr="007147B2">
        <w:rPr>
          <w:rFonts w:ascii="微软雅黑" w:eastAsia="微软雅黑" w:hAnsi="微软雅黑" w:cs="微软雅黑"/>
          <w:spacing w:val="12"/>
          <w:lang w:eastAsia="zh-CN"/>
        </w:rPr>
        <w:t>COMEX</w:t>
      </w:r>
      <w:r w:rsidRPr="007147B2">
        <w:rPr>
          <w:rFonts w:ascii="微软雅黑" w:eastAsia="微软雅黑" w:hAnsi="微软雅黑" w:cs="微软雅黑" w:hint="eastAsia"/>
          <w:spacing w:val="12"/>
          <w:lang w:eastAsia="zh-CN"/>
        </w:rPr>
        <w:t>铜库存为</w:t>
      </w:r>
      <w:r w:rsidRPr="007147B2">
        <w:rPr>
          <w:rFonts w:ascii="微软雅黑" w:eastAsia="微软雅黑" w:hAnsi="微软雅黑" w:cs="微软雅黑"/>
          <w:spacing w:val="12"/>
          <w:lang w:eastAsia="zh-CN"/>
        </w:rPr>
        <w:t>98774</w:t>
      </w:r>
      <w:r w:rsidRPr="007147B2">
        <w:rPr>
          <w:rFonts w:ascii="微软雅黑" w:eastAsia="微软雅黑" w:hAnsi="微软雅黑" w:cs="微软雅黑" w:hint="eastAsia"/>
          <w:spacing w:val="12"/>
          <w:lang w:eastAsia="zh-CN"/>
        </w:rPr>
        <w:t>短吨，环比</w:t>
      </w:r>
      <w:r w:rsidRPr="007147B2">
        <w:rPr>
          <w:rFonts w:ascii="微软雅黑" w:eastAsia="微软雅黑" w:hAnsi="微软雅黑" w:cs="微软雅黑"/>
          <w:spacing w:val="12"/>
          <w:lang w:eastAsia="zh-CN"/>
        </w:rPr>
        <w:t>+537</w:t>
      </w:r>
      <w:r w:rsidRPr="007147B2">
        <w:rPr>
          <w:rFonts w:ascii="微软雅黑" w:eastAsia="微软雅黑" w:hAnsi="微软雅黑" w:cs="微软雅黑" w:hint="eastAsia"/>
          <w:spacing w:val="12"/>
          <w:lang w:eastAsia="zh-CN"/>
        </w:rPr>
        <w:t>短吨；</w:t>
      </w:r>
      <w:r w:rsidRPr="007147B2">
        <w:rPr>
          <w:rFonts w:ascii="微软雅黑" w:eastAsia="微软雅黑" w:hAnsi="微软雅黑" w:cs="微软雅黑"/>
          <w:spacing w:val="12"/>
          <w:lang w:eastAsia="zh-CN"/>
        </w:rPr>
        <w:t>LME</w:t>
      </w:r>
      <w:r w:rsidRPr="007147B2">
        <w:rPr>
          <w:rFonts w:ascii="微软雅黑" w:eastAsia="微软雅黑" w:hAnsi="微软雅黑" w:cs="微软雅黑" w:hint="eastAsia"/>
          <w:spacing w:val="12"/>
          <w:lang w:eastAsia="zh-CN"/>
        </w:rPr>
        <w:t>铜库存</w:t>
      </w:r>
      <w:r w:rsidRPr="007147B2">
        <w:rPr>
          <w:rFonts w:ascii="微软雅黑" w:eastAsia="微软雅黑" w:hAnsi="微软雅黑" w:cs="微软雅黑"/>
          <w:spacing w:val="12"/>
          <w:lang w:eastAsia="zh-CN"/>
        </w:rPr>
        <w:t>254950</w:t>
      </w:r>
      <w:r w:rsidRPr="007147B2">
        <w:rPr>
          <w:rFonts w:ascii="微软雅黑" w:eastAsia="微软雅黑" w:hAnsi="微软雅黑" w:cs="微软雅黑" w:hint="eastAsia"/>
          <w:spacing w:val="12"/>
          <w:lang w:eastAsia="zh-CN"/>
        </w:rPr>
        <w:t>吨，环比</w:t>
      </w:r>
      <w:r w:rsidRPr="007147B2">
        <w:rPr>
          <w:rFonts w:ascii="微软雅黑" w:eastAsia="微软雅黑" w:hAnsi="微软雅黑" w:cs="微软雅黑"/>
          <w:spacing w:val="12"/>
          <w:lang w:eastAsia="zh-CN"/>
        </w:rPr>
        <w:t>-175</w:t>
      </w:r>
      <w:r w:rsidRPr="007147B2">
        <w:rPr>
          <w:rFonts w:ascii="微软雅黑" w:eastAsia="微软雅黑" w:hAnsi="微软雅黑" w:cs="微软雅黑" w:hint="eastAsia"/>
          <w:spacing w:val="12"/>
          <w:lang w:eastAsia="zh-CN"/>
        </w:rPr>
        <w:t>吨；</w:t>
      </w:r>
      <w:r w:rsidRPr="007147B2">
        <w:rPr>
          <w:rFonts w:ascii="微软雅黑" w:eastAsia="微软雅黑" w:hAnsi="微软雅黑" w:cs="微软雅黑"/>
          <w:spacing w:val="12"/>
          <w:lang w:eastAsia="zh-CN"/>
        </w:rPr>
        <w:t>SHFE</w:t>
      </w:r>
      <w:r w:rsidRPr="007147B2">
        <w:rPr>
          <w:rFonts w:ascii="微软雅黑" w:eastAsia="微软雅黑" w:hAnsi="微软雅黑" w:cs="微软雅黑" w:hint="eastAsia"/>
          <w:spacing w:val="12"/>
          <w:lang w:eastAsia="zh-CN"/>
        </w:rPr>
        <w:t>每日仓单</w:t>
      </w:r>
      <w:r w:rsidRPr="007147B2">
        <w:rPr>
          <w:rFonts w:ascii="微软雅黑" w:eastAsia="微软雅黑" w:hAnsi="微软雅黑" w:cs="微软雅黑"/>
          <w:spacing w:val="12"/>
          <w:lang w:eastAsia="zh-CN"/>
        </w:rPr>
        <w:t>25445</w:t>
      </w:r>
      <w:r w:rsidRPr="007147B2">
        <w:rPr>
          <w:rFonts w:ascii="微软雅黑" w:eastAsia="微软雅黑" w:hAnsi="微软雅黑" w:cs="微软雅黑" w:hint="eastAsia"/>
          <w:spacing w:val="12"/>
          <w:lang w:eastAsia="zh-CN"/>
        </w:rPr>
        <w:t>吨，环比</w:t>
      </w:r>
      <w:r w:rsidRPr="007147B2">
        <w:rPr>
          <w:rFonts w:ascii="微软雅黑" w:eastAsia="微软雅黑" w:hAnsi="微软雅黑" w:cs="微软雅黑"/>
          <w:spacing w:val="12"/>
          <w:lang w:eastAsia="zh-CN"/>
        </w:rPr>
        <w:t>+3680</w:t>
      </w:r>
      <w:r w:rsidRPr="007147B2">
        <w:rPr>
          <w:rFonts w:ascii="微软雅黑" w:eastAsia="微软雅黑" w:hAnsi="微软雅黑" w:cs="微软雅黑" w:hint="eastAsia"/>
          <w:spacing w:val="12"/>
          <w:lang w:eastAsia="zh-CN"/>
        </w:rPr>
        <w:t>。美元美债方面，受美国数据疲弱的刺激，美元</w:t>
      </w:r>
      <w:proofErr w:type="gramStart"/>
      <w:r w:rsidRPr="007147B2">
        <w:rPr>
          <w:rFonts w:ascii="微软雅黑" w:eastAsia="微软雅黑" w:hAnsi="微软雅黑" w:cs="微软雅黑" w:hint="eastAsia"/>
          <w:spacing w:val="12"/>
          <w:lang w:eastAsia="zh-CN"/>
        </w:rPr>
        <w:t>指数收跌</w:t>
      </w:r>
      <w:proofErr w:type="gramEnd"/>
      <w:r w:rsidRPr="007147B2">
        <w:rPr>
          <w:rFonts w:ascii="微软雅黑" w:eastAsia="微软雅黑" w:hAnsi="微软雅黑" w:cs="微软雅黑"/>
          <w:spacing w:val="12"/>
          <w:lang w:eastAsia="zh-CN"/>
        </w:rPr>
        <w:t>0.38%</w:t>
      </w:r>
      <w:r w:rsidRPr="007147B2">
        <w:rPr>
          <w:rFonts w:ascii="微软雅黑" w:eastAsia="微软雅黑" w:hAnsi="微软雅黑" w:cs="微软雅黑" w:hint="eastAsia"/>
          <w:spacing w:val="12"/>
          <w:lang w:eastAsia="zh-CN"/>
        </w:rPr>
        <w:t>，险守</w:t>
      </w:r>
      <w:r w:rsidRPr="007147B2">
        <w:rPr>
          <w:rFonts w:ascii="微软雅黑" w:eastAsia="微软雅黑" w:hAnsi="微软雅黑" w:cs="微软雅黑"/>
          <w:spacing w:val="12"/>
          <w:lang w:eastAsia="zh-CN"/>
        </w:rPr>
        <w:t>108</w:t>
      </w:r>
      <w:r w:rsidRPr="007147B2">
        <w:rPr>
          <w:rFonts w:ascii="微软雅黑" w:eastAsia="微软雅黑" w:hAnsi="微软雅黑" w:cs="微软雅黑" w:hint="eastAsia"/>
          <w:spacing w:val="12"/>
          <w:lang w:eastAsia="zh-CN"/>
        </w:rPr>
        <w:t>关口。美债收益率连日走低，基准的</w:t>
      </w:r>
      <w:proofErr w:type="gramStart"/>
      <w:r w:rsidRPr="007147B2">
        <w:rPr>
          <w:rFonts w:ascii="微软雅黑" w:eastAsia="微软雅黑" w:hAnsi="微软雅黑" w:cs="微软雅黑"/>
          <w:spacing w:val="12"/>
          <w:lang w:eastAsia="zh-CN"/>
        </w:rPr>
        <w:t>10</w:t>
      </w:r>
      <w:r w:rsidRPr="007147B2">
        <w:rPr>
          <w:rFonts w:ascii="微软雅黑" w:eastAsia="微软雅黑" w:hAnsi="微软雅黑" w:cs="微软雅黑" w:hint="eastAsia"/>
          <w:spacing w:val="12"/>
          <w:lang w:eastAsia="zh-CN"/>
        </w:rPr>
        <w:t>年期美债</w:t>
      </w:r>
      <w:proofErr w:type="gramEnd"/>
      <w:r w:rsidRPr="007147B2">
        <w:rPr>
          <w:rFonts w:ascii="微软雅黑" w:eastAsia="微软雅黑" w:hAnsi="微软雅黑" w:cs="微软雅黑" w:hint="eastAsia"/>
          <w:spacing w:val="12"/>
          <w:lang w:eastAsia="zh-CN"/>
        </w:rPr>
        <w:t>收益率收报</w:t>
      </w:r>
      <w:r w:rsidRPr="007147B2">
        <w:rPr>
          <w:rFonts w:ascii="微软雅黑" w:eastAsia="微软雅黑" w:hAnsi="微软雅黑" w:cs="微软雅黑"/>
          <w:spacing w:val="12"/>
          <w:lang w:eastAsia="zh-CN"/>
        </w:rPr>
        <w:t>4.51%</w:t>
      </w:r>
      <w:r w:rsidRPr="007147B2">
        <w:rPr>
          <w:rFonts w:ascii="微软雅黑" w:eastAsia="微软雅黑" w:hAnsi="微软雅黑" w:cs="微软雅黑" w:hint="eastAsia"/>
          <w:spacing w:val="12"/>
          <w:lang w:eastAsia="zh-CN"/>
        </w:rPr>
        <w:t>，对货币政策更敏感的</w:t>
      </w:r>
      <w:proofErr w:type="gramStart"/>
      <w:r w:rsidRPr="007147B2">
        <w:rPr>
          <w:rFonts w:ascii="微软雅黑" w:eastAsia="微软雅黑" w:hAnsi="微软雅黑" w:cs="微软雅黑" w:hint="eastAsia"/>
          <w:spacing w:val="12"/>
          <w:lang w:eastAsia="zh-CN"/>
        </w:rPr>
        <w:t>两年期美债</w:t>
      </w:r>
      <w:proofErr w:type="gramEnd"/>
      <w:r w:rsidRPr="007147B2">
        <w:rPr>
          <w:rFonts w:ascii="微软雅黑" w:eastAsia="微软雅黑" w:hAnsi="微软雅黑" w:cs="微软雅黑" w:hint="eastAsia"/>
          <w:spacing w:val="12"/>
          <w:lang w:eastAsia="zh-CN"/>
        </w:rPr>
        <w:t>收益率收报</w:t>
      </w:r>
      <w:r w:rsidRPr="007147B2">
        <w:rPr>
          <w:rFonts w:ascii="微软雅黑" w:eastAsia="微软雅黑" w:hAnsi="微软雅黑" w:cs="微软雅黑"/>
          <w:spacing w:val="12"/>
          <w:lang w:eastAsia="zh-CN"/>
        </w:rPr>
        <w:t>4.21%</w:t>
      </w:r>
      <w:r w:rsidRPr="007147B2">
        <w:rPr>
          <w:rFonts w:ascii="微软雅黑" w:eastAsia="微软雅黑" w:hAnsi="微软雅黑" w:cs="微软雅黑" w:hint="eastAsia"/>
          <w:spacing w:val="12"/>
          <w:lang w:eastAsia="zh-CN"/>
        </w:rPr>
        <w:t>。操作建议，</w:t>
      </w:r>
      <w:proofErr w:type="gramStart"/>
      <w:r w:rsidRPr="007147B2">
        <w:rPr>
          <w:rFonts w:ascii="微软雅黑" w:eastAsia="微软雅黑" w:hAnsi="微软雅黑" w:cs="微软雅黑" w:hint="eastAsia"/>
          <w:spacing w:val="12"/>
          <w:lang w:eastAsia="zh-CN"/>
        </w:rPr>
        <w:t>纽</w:t>
      </w:r>
      <w:proofErr w:type="gramEnd"/>
      <w:r w:rsidRPr="007147B2">
        <w:rPr>
          <w:rFonts w:ascii="微软雅黑" w:eastAsia="微软雅黑" w:hAnsi="微软雅黑" w:cs="微软雅黑" w:hint="eastAsia"/>
          <w:spacing w:val="12"/>
          <w:lang w:eastAsia="zh-CN"/>
        </w:rPr>
        <w:t>铜主力合约轻仓震荡偏多交易，仅供参考。</w:t>
      </w:r>
    </w:p>
    <w:p w14:paraId="4D527622" w14:textId="0EBC9464"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6E91C54C" w:rsidR="006B4BE7" w:rsidRDefault="007147B2" w:rsidP="00CF6454">
      <w:pPr>
        <w:spacing w:before="103" w:line="256" w:lineRule="auto"/>
        <w:ind w:right="743" w:firstLine="420"/>
        <w:jc w:val="center"/>
      </w:pPr>
      <w:r>
        <w:rPr>
          <w:noProof/>
        </w:rPr>
        <w:drawing>
          <wp:inline distT="0" distB="0" distL="0" distR="0" wp14:anchorId="694AED77" wp14:editId="1C4A5A2B">
            <wp:extent cx="5324475" cy="2152650"/>
            <wp:effectExtent l="0" t="0" r="9525" b="0"/>
            <wp:docPr id="1319676157" name="图片 1319676157"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76157" name="图片 1319676157" descr="图形用户界面, 图表&#10;&#10;描述已自动生成"/>
                    <pic:cNvPicPr/>
                  </pic:nvPicPr>
                  <pic:blipFill>
                    <a:blip r:embed="rId17"/>
                    <a:stretch>
                      <a:fillRect/>
                    </a:stretch>
                  </pic:blipFill>
                  <pic:spPr>
                    <a:xfrm>
                      <a:off x="0" y="0"/>
                      <a:ext cx="5324475" cy="2152650"/>
                    </a:xfrm>
                    <a:prstGeom prst="rect">
                      <a:avLst/>
                    </a:prstGeom>
                  </pic:spPr>
                </pic:pic>
              </a:graphicData>
            </a:graphic>
          </wp:inline>
        </w:drawing>
      </w:r>
    </w:p>
    <w:p w14:paraId="7E3F135E" w14:textId="1969CD59" w:rsidR="00E85F1D" w:rsidRPr="007147B2" w:rsidRDefault="00115A1A" w:rsidP="007147B2">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0CFBEB58" w14:textId="77777777" w:rsidR="007147B2" w:rsidRDefault="007147B2" w:rsidP="002D3C2B">
      <w:pPr>
        <w:spacing w:before="120" w:line="190" w:lineRule="auto"/>
        <w:jc w:val="both"/>
        <w:rPr>
          <w:rFonts w:ascii="微软雅黑" w:eastAsia="微软雅黑" w:hAnsi="微软雅黑" w:cs="微软雅黑"/>
          <w:b/>
          <w:bCs/>
          <w:spacing w:val="12"/>
          <w:lang w:eastAsia="zh-CN"/>
        </w:rPr>
      </w:pPr>
    </w:p>
    <w:p w14:paraId="262D510E" w14:textId="67E31079"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AFE09E5" w14:textId="77777777" w:rsidR="007147B2" w:rsidRPr="007147B2" w:rsidRDefault="007147B2" w:rsidP="007147B2">
      <w:pPr>
        <w:spacing w:before="103" w:line="256" w:lineRule="auto"/>
        <w:ind w:right="743" w:firstLine="468"/>
        <w:jc w:val="both"/>
        <w:rPr>
          <w:rFonts w:ascii="微软雅黑" w:eastAsia="微软雅黑" w:hAnsi="微软雅黑" w:cs="微软雅黑"/>
          <w:spacing w:val="12"/>
          <w:lang w:eastAsia="zh-CN"/>
        </w:rPr>
      </w:pPr>
      <w:r w:rsidRPr="007147B2">
        <w:rPr>
          <w:rFonts w:ascii="微软雅黑" w:eastAsia="微软雅黑" w:hAnsi="微软雅黑" w:cs="微软雅黑" w:hint="eastAsia"/>
          <w:spacing w:val="12"/>
          <w:lang w:eastAsia="zh-CN"/>
        </w:rPr>
        <w:t>隔夜，国际贵金属期货普遍收涨，COMEX黄金期货涨0.6%报2874.2美元/盎司，COMEX白银期货涨1.09%报32.88美元/盎司。受特朗普可能对美国进口黄金加征关税的影响，市场参与者加速将现货黄金从伦敦转运至纽约COMEX仓库，短期内激增的黄金需求推动伦敦金现货</w:t>
      </w:r>
      <w:proofErr w:type="gramStart"/>
      <w:r w:rsidRPr="007147B2">
        <w:rPr>
          <w:rFonts w:ascii="微软雅黑" w:eastAsia="微软雅黑" w:hAnsi="微软雅黑" w:cs="微软雅黑" w:hint="eastAsia"/>
          <w:spacing w:val="12"/>
          <w:lang w:eastAsia="zh-CN"/>
        </w:rPr>
        <w:t>价格续创历史</w:t>
      </w:r>
      <w:proofErr w:type="gramEnd"/>
      <w:r w:rsidRPr="007147B2">
        <w:rPr>
          <w:rFonts w:ascii="微软雅黑" w:eastAsia="微软雅黑" w:hAnsi="微软雅黑" w:cs="微软雅黑" w:hint="eastAsia"/>
          <w:spacing w:val="12"/>
          <w:lang w:eastAsia="zh-CN"/>
        </w:rPr>
        <w:t>新高。宏观数据方面，美国12月JOLTs职位空缺降至760万人，意外低于预期的800万人，显示劳动力市场需求或有所放缓，就业供需缺口的收</w:t>
      </w:r>
      <w:proofErr w:type="gramStart"/>
      <w:r w:rsidRPr="007147B2">
        <w:rPr>
          <w:rFonts w:ascii="微软雅黑" w:eastAsia="微软雅黑" w:hAnsi="微软雅黑" w:cs="微软雅黑" w:hint="eastAsia"/>
          <w:spacing w:val="12"/>
          <w:lang w:eastAsia="zh-CN"/>
        </w:rPr>
        <w:t>窄可能</w:t>
      </w:r>
      <w:proofErr w:type="gramEnd"/>
      <w:r w:rsidRPr="007147B2">
        <w:rPr>
          <w:rFonts w:ascii="微软雅黑" w:eastAsia="微软雅黑" w:hAnsi="微软雅黑" w:cs="微软雅黑" w:hint="eastAsia"/>
          <w:spacing w:val="12"/>
          <w:lang w:eastAsia="zh-CN"/>
        </w:rPr>
        <w:t>抑制工资增长。与此同时，美国12月工厂订单月率录得-0.9%，低于市场预期，叠加</w:t>
      </w:r>
      <w:proofErr w:type="gramStart"/>
      <w:r w:rsidRPr="007147B2">
        <w:rPr>
          <w:rFonts w:ascii="微软雅黑" w:eastAsia="微软雅黑" w:hAnsi="微软雅黑" w:cs="微软雅黑" w:hint="eastAsia"/>
          <w:spacing w:val="12"/>
          <w:lang w:eastAsia="zh-CN"/>
        </w:rPr>
        <w:t>此前公布</w:t>
      </w:r>
      <w:proofErr w:type="gramEnd"/>
      <w:r w:rsidRPr="007147B2">
        <w:rPr>
          <w:rFonts w:ascii="微软雅黑" w:eastAsia="微软雅黑" w:hAnsi="微软雅黑" w:cs="微软雅黑" w:hint="eastAsia"/>
          <w:spacing w:val="12"/>
          <w:lang w:eastAsia="zh-CN"/>
        </w:rPr>
        <w:t>的四季度GDP不及预期，经济增速</w:t>
      </w:r>
      <w:proofErr w:type="gramStart"/>
      <w:r w:rsidRPr="007147B2">
        <w:rPr>
          <w:rFonts w:ascii="微软雅黑" w:eastAsia="微软雅黑" w:hAnsi="微软雅黑" w:cs="微软雅黑" w:hint="eastAsia"/>
          <w:spacing w:val="12"/>
          <w:lang w:eastAsia="zh-CN"/>
        </w:rPr>
        <w:t>趋缓迹象</w:t>
      </w:r>
      <w:proofErr w:type="gramEnd"/>
      <w:r w:rsidRPr="007147B2">
        <w:rPr>
          <w:rFonts w:ascii="微软雅黑" w:eastAsia="微软雅黑" w:hAnsi="微软雅黑" w:cs="微软雅黑" w:hint="eastAsia"/>
          <w:spacing w:val="12"/>
          <w:lang w:eastAsia="zh-CN"/>
        </w:rPr>
        <w:t>显现，为美联储后续降息提供了更多依据。近期美国经济数据走弱，加之美债收益率承压，或将进一步强化市场对于美联储三月降息的预期。同时，特朗普关税政策的不确定性推升避险情绪，叠加</w:t>
      </w:r>
      <w:proofErr w:type="spellStart"/>
      <w:r w:rsidRPr="007147B2">
        <w:rPr>
          <w:rFonts w:ascii="微软雅黑" w:eastAsia="微软雅黑" w:hAnsi="微软雅黑" w:cs="微软雅黑" w:hint="eastAsia"/>
          <w:spacing w:val="12"/>
          <w:lang w:eastAsia="zh-CN"/>
        </w:rPr>
        <w:t>DeepSeek</w:t>
      </w:r>
      <w:proofErr w:type="spellEnd"/>
      <w:r w:rsidRPr="007147B2">
        <w:rPr>
          <w:rFonts w:ascii="微软雅黑" w:eastAsia="微软雅黑" w:hAnsi="微软雅黑" w:cs="微软雅黑" w:hint="eastAsia"/>
          <w:spacing w:val="12"/>
          <w:lang w:eastAsia="zh-CN"/>
        </w:rPr>
        <w:t>事件对美股的冲击导致市场风险偏好下降，以及</w:t>
      </w:r>
      <w:proofErr w:type="gramStart"/>
      <w:r w:rsidRPr="007147B2">
        <w:rPr>
          <w:rFonts w:ascii="微软雅黑" w:eastAsia="微软雅黑" w:hAnsi="微软雅黑" w:cs="微软雅黑" w:hint="eastAsia"/>
          <w:spacing w:val="12"/>
          <w:lang w:eastAsia="zh-CN"/>
        </w:rPr>
        <w:t>去美元</w:t>
      </w:r>
      <w:proofErr w:type="gramEnd"/>
      <w:r w:rsidRPr="007147B2">
        <w:rPr>
          <w:rFonts w:ascii="微软雅黑" w:eastAsia="微软雅黑" w:hAnsi="微软雅黑" w:cs="微软雅黑" w:hint="eastAsia"/>
          <w:spacing w:val="12"/>
          <w:lang w:eastAsia="zh-CN"/>
        </w:rPr>
        <w:t>化的长期趋势，为金价提供中长期支撑。短期内，在海外定价逻辑主导作用下，贵金属市场或延续高位震荡偏强格局。</w:t>
      </w:r>
    </w:p>
    <w:p w14:paraId="04452046" w14:textId="018517A0"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6AF3D94C" w14:textId="09FFD2C8" w:rsidR="009372C5" w:rsidRDefault="007147B2" w:rsidP="00AB36F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7147B2">
        <w:rPr>
          <w:rFonts w:ascii="微软雅黑" w:eastAsia="微软雅黑" w:hAnsi="微软雅黑" w:cs="微软雅黑"/>
          <w:noProof/>
          <w:spacing w:val="12"/>
          <w:sz w:val="24"/>
          <w:szCs w:val="24"/>
          <w:lang w:eastAsia="zh-CN"/>
        </w:rPr>
        <w:drawing>
          <wp:inline distT="0" distB="0" distL="0" distR="0" wp14:anchorId="6E174653" wp14:editId="31837DF9">
            <wp:extent cx="5810250" cy="1990725"/>
            <wp:effectExtent l="0" t="0" r="0" b="9525"/>
            <wp:docPr id="2108333569"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3569" name="图片 6" descr="图表, 折线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1990725"/>
                    </a:xfrm>
                    <a:prstGeom prst="rect">
                      <a:avLst/>
                    </a:prstGeom>
                    <a:noFill/>
                    <a:ln>
                      <a:noFill/>
                    </a:ln>
                  </pic:spPr>
                </pic:pic>
              </a:graphicData>
            </a:graphic>
          </wp:inline>
        </w:drawing>
      </w:r>
    </w:p>
    <w:p w14:paraId="76428295" w14:textId="53CF41DF" w:rsidR="005376D6" w:rsidRDefault="00115A1A" w:rsidP="008E78A0">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0CFADDD0" w14:textId="77777777" w:rsidR="00CA519D" w:rsidRDefault="00CA519D" w:rsidP="00561AD6">
      <w:pPr>
        <w:spacing w:before="120" w:line="190" w:lineRule="auto"/>
        <w:jc w:val="both"/>
        <w:rPr>
          <w:rFonts w:ascii="微软雅黑" w:eastAsia="微软雅黑" w:hAnsi="微软雅黑" w:cs="微软雅黑" w:hint="eastAsia"/>
          <w:b/>
          <w:bCs/>
          <w:spacing w:val="12"/>
          <w:lang w:eastAsia="zh-CN"/>
        </w:rPr>
      </w:pPr>
    </w:p>
    <w:p w14:paraId="64BFCB71" w14:textId="375D2FAD"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595B648C" w14:textId="5E203D2C" w:rsidR="00C441E0" w:rsidRPr="00C441E0" w:rsidRDefault="00205476" w:rsidP="00C441E0">
      <w:pPr>
        <w:spacing w:before="103" w:line="256" w:lineRule="auto"/>
        <w:ind w:right="743" w:firstLine="448"/>
        <w:jc w:val="both"/>
        <w:rPr>
          <w:rFonts w:ascii="微软雅黑" w:eastAsia="微软雅黑" w:hAnsi="微软雅黑" w:cs="微软雅黑" w:hint="eastAsia"/>
          <w:spacing w:val="7"/>
          <w:lang w:eastAsia="zh-CN"/>
        </w:rPr>
      </w:pPr>
      <w:r w:rsidRPr="00205476">
        <w:rPr>
          <w:rFonts w:ascii="微软雅黑" w:eastAsia="微软雅黑" w:hAnsi="微软雅黑" w:cs="微软雅黑" w:hint="eastAsia"/>
          <w:spacing w:val="7"/>
          <w:lang w:eastAsia="zh-CN"/>
        </w:rPr>
        <w:t>洲际期货交易所（</w:t>
      </w:r>
      <w:r w:rsidRPr="00205476">
        <w:rPr>
          <w:rFonts w:ascii="微软雅黑" w:eastAsia="微软雅黑" w:hAnsi="微软雅黑" w:cs="微软雅黑"/>
          <w:spacing w:val="7"/>
          <w:lang w:eastAsia="zh-CN"/>
        </w:rPr>
        <w:t>ICE</w:t>
      </w:r>
      <w:r w:rsidRPr="00205476">
        <w:rPr>
          <w:rFonts w:ascii="微软雅黑" w:eastAsia="微软雅黑" w:hAnsi="微软雅黑" w:cs="微软雅黑" w:hint="eastAsia"/>
          <w:spacing w:val="7"/>
          <w:lang w:eastAsia="zh-CN"/>
        </w:rPr>
        <w:t>）原糖期货周二收高，受美元走软及关税忧虑缓解。交投最活跃的</w:t>
      </w:r>
      <w:r w:rsidRPr="00205476">
        <w:rPr>
          <w:rFonts w:ascii="微软雅黑" w:eastAsia="微软雅黑" w:hAnsi="微软雅黑" w:cs="微软雅黑"/>
          <w:spacing w:val="7"/>
          <w:lang w:eastAsia="zh-CN"/>
        </w:rPr>
        <w:t>ICE 3</w:t>
      </w:r>
      <w:r w:rsidRPr="00205476">
        <w:rPr>
          <w:rFonts w:ascii="微软雅黑" w:eastAsia="微软雅黑" w:hAnsi="微软雅黑" w:cs="微软雅黑" w:hint="eastAsia"/>
          <w:spacing w:val="7"/>
          <w:lang w:eastAsia="zh-CN"/>
        </w:rPr>
        <w:t>月原糖期货合约收盘涨</w:t>
      </w:r>
      <w:r w:rsidRPr="00205476">
        <w:rPr>
          <w:rFonts w:ascii="微软雅黑" w:eastAsia="微软雅黑" w:hAnsi="微软雅黑" w:cs="微软雅黑"/>
          <w:spacing w:val="7"/>
          <w:lang w:eastAsia="zh-CN"/>
        </w:rPr>
        <w:t>0.4</w:t>
      </w:r>
      <w:r w:rsidRPr="00205476">
        <w:rPr>
          <w:rFonts w:ascii="微软雅黑" w:eastAsia="微软雅黑" w:hAnsi="微软雅黑" w:cs="微软雅黑" w:hint="eastAsia"/>
          <w:spacing w:val="7"/>
          <w:lang w:eastAsia="zh-CN"/>
        </w:rPr>
        <w:t>美分或</w:t>
      </w:r>
      <w:r w:rsidRPr="00205476">
        <w:rPr>
          <w:rFonts w:ascii="微软雅黑" w:eastAsia="微软雅黑" w:hAnsi="微软雅黑" w:cs="微软雅黑"/>
          <w:spacing w:val="7"/>
          <w:lang w:eastAsia="zh-CN"/>
        </w:rPr>
        <w:t>2.08%</w:t>
      </w:r>
      <w:r w:rsidRPr="00205476">
        <w:rPr>
          <w:rFonts w:ascii="微软雅黑" w:eastAsia="微软雅黑" w:hAnsi="微软雅黑" w:cs="微软雅黑" w:hint="eastAsia"/>
          <w:spacing w:val="7"/>
          <w:lang w:eastAsia="zh-CN"/>
        </w:rPr>
        <w:t>，结算价每磅</w:t>
      </w:r>
      <w:r w:rsidRPr="00205476">
        <w:rPr>
          <w:rFonts w:ascii="微软雅黑" w:eastAsia="微软雅黑" w:hAnsi="微软雅黑" w:cs="微软雅黑"/>
          <w:spacing w:val="7"/>
          <w:lang w:eastAsia="zh-CN"/>
        </w:rPr>
        <w:t>19.66</w:t>
      </w:r>
      <w:r w:rsidRPr="00205476">
        <w:rPr>
          <w:rFonts w:ascii="微软雅黑" w:eastAsia="微软雅黑" w:hAnsi="微软雅黑" w:cs="微软雅黑" w:hint="eastAsia"/>
          <w:spacing w:val="7"/>
          <w:lang w:eastAsia="zh-CN"/>
        </w:rPr>
        <w:t>美分。印度方面，印度</w:t>
      </w:r>
      <w:proofErr w:type="gramStart"/>
      <w:r w:rsidRPr="00205476">
        <w:rPr>
          <w:rFonts w:ascii="微软雅黑" w:eastAsia="微软雅黑" w:hAnsi="微软雅黑" w:cs="微软雅黑" w:hint="eastAsia"/>
          <w:spacing w:val="7"/>
          <w:lang w:eastAsia="zh-CN"/>
        </w:rPr>
        <w:t>糖生产</w:t>
      </w:r>
      <w:proofErr w:type="gramEnd"/>
      <w:r w:rsidRPr="00205476">
        <w:rPr>
          <w:rFonts w:ascii="微软雅黑" w:eastAsia="微软雅黑" w:hAnsi="微软雅黑" w:cs="微软雅黑" w:hint="eastAsia"/>
          <w:spacing w:val="7"/>
          <w:lang w:eastAsia="zh-CN"/>
        </w:rPr>
        <w:t>进度偏慢，截至</w:t>
      </w:r>
      <w:r w:rsidRPr="00205476">
        <w:rPr>
          <w:rFonts w:ascii="微软雅黑" w:eastAsia="微软雅黑" w:hAnsi="微软雅黑" w:cs="微软雅黑"/>
          <w:spacing w:val="7"/>
          <w:lang w:eastAsia="zh-CN"/>
        </w:rPr>
        <w:t>1</w:t>
      </w:r>
      <w:r w:rsidRPr="00205476">
        <w:rPr>
          <w:rFonts w:ascii="微软雅黑" w:eastAsia="微软雅黑" w:hAnsi="微软雅黑" w:cs="微软雅黑" w:hint="eastAsia"/>
          <w:spacing w:val="7"/>
          <w:lang w:eastAsia="zh-CN"/>
        </w:rPr>
        <w:t>月</w:t>
      </w:r>
      <w:r w:rsidRPr="00205476">
        <w:rPr>
          <w:rFonts w:ascii="微软雅黑" w:eastAsia="微软雅黑" w:hAnsi="微软雅黑" w:cs="微软雅黑"/>
          <w:spacing w:val="7"/>
          <w:lang w:eastAsia="zh-CN"/>
        </w:rPr>
        <w:t>31</w:t>
      </w:r>
      <w:r w:rsidRPr="00205476">
        <w:rPr>
          <w:rFonts w:ascii="微软雅黑" w:eastAsia="微软雅黑" w:hAnsi="微软雅黑" w:cs="微软雅黑" w:hint="eastAsia"/>
          <w:spacing w:val="7"/>
          <w:lang w:eastAsia="zh-CN"/>
        </w:rPr>
        <w:t>日，印度全国有</w:t>
      </w:r>
      <w:r w:rsidRPr="00205476">
        <w:rPr>
          <w:rFonts w:ascii="微软雅黑" w:eastAsia="微软雅黑" w:hAnsi="微软雅黑" w:cs="微软雅黑"/>
          <w:spacing w:val="7"/>
          <w:lang w:eastAsia="zh-CN"/>
        </w:rPr>
        <w:t>494</w:t>
      </w:r>
      <w:r w:rsidRPr="00205476">
        <w:rPr>
          <w:rFonts w:ascii="微软雅黑" w:eastAsia="微软雅黑" w:hAnsi="微软雅黑" w:cs="微软雅黑" w:hint="eastAsia"/>
          <w:spacing w:val="7"/>
          <w:lang w:eastAsia="zh-CN"/>
        </w:rPr>
        <w:t>家糖厂压榨甘蔗，低于上年的</w:t>
      </w:r>
      <w:r w:rsidRPr="00205476">
        <w:rPr>
          <w:rFonts w:ascii="微软雅黑" w:eastAsia="微软雅黑" w:hAnsi="微软雅黑" w:cs="微软雅黑"/>
          <w:spacing w:val="7"/>
          <w:lang w:eastAsia="zh-CN"/>
        </w:rPr>
        <w:t>517</w:t>
      </w:r>
      <w:r w:rsidRPr="00205476">
        <w:rPr>
          <w:rFonts w:ascii="微软雅黑" w:eastAsia="微软雅黑" w:hAnsi="微软雅黑" w:cs="微软雅黑" w:hint="eastAsia"/>
          <w:spacing w:val="7"/>
          <w:lang w:eastAsia="zh-CN"/>
        </w:rPr>
        <w:t>家，已压榨</w:t>
      </w:r>
      <w:r w:rsidRPr="00205476">
        <w:rPr>
          <w:rFonts w:ascii="微软雅黑" w:eastAsia="微软雅黑" w:hAnsi="微软雅黑" w:cs="微软雅黑"/>
          <w:spacing w:val="7"/>
          <w:lang w:eastAsia="zh-CN"/>
        </w:rPr>
        <w:t>1885</w:t>
      </w:r>
      <w:r w:rsidRPr="00205476">
        <w:rPr>
          <w:rFonts w:ascii="微软雅黑" w:eastAsia="微软雅黑" w:hAnsi="微软雅黑" w:cs="微软雅黑" w:hint="eastAsia"/>
          <w:spacing w:val="7"/>
          <w:lang w:eastAsia="zh-CN"/>
        </w:rPr>
        <w:t>万吨甘蔗，产糖</w:t>
      </w:r>
      <w:r w:rsidRPr="00205476">
        <w:rPr>
          <w:rFonts w:ascii="微软雅黑" w:eastAsia="微软雅黑" w:hAnsi="微软雅黑" w:cs="微软雅黑"/>
          <w:spacing w:val="7"/>
          <w:lang w:eastAsia="zh-CN"/>
        </w:rPr>
        <w:t>1650</w:t>
      </w:r>
      <w:r w:rsidRPr="00205476">
        <w:rPr>
          <w:rFonts w:ascii="微软雅黑" w:eastAsia="微软雅黑" w:hAnsi="微软雅黑" w:cs="微软雅黑" w:hint="eastAsia"/>
          <w:spacing w:val="7"/>
          <w:lang w:eastAsia="zh-CN"/>
        </w:rPr>
        <w:t>万吨，上年度同期产糖</w:t>
      </w:r>
      <w:r w:rsidRPr="00205476">
        <w:rPr>
          <w:rFonts w:ascii="微软雅黑" w:eastAsia="微软雅黑" w:hAnsi="微软雅黑" w:cs="微软雅黑"/>
          <w:spacing w:val="7"/>
          <w:lang w:eastAsia="zh-CN"/>
        </w:rPr>
        <w:t>1870</w:t>
      </w:r>
      <w:r w:rsidRPr="00205476">
        <w:rPr>
          <w:rFonts w:ascii="微软雅黑" w:eastAsia="微软雅黑" w:hAnsi="微软雅黑" w:cs="微软雅黑" w:hint="eastAsia"/>
          <w:spacing w:val="7"/>
          <w:lang w:eastAsia="zh-CN"/>
        </w:rPr>
        <w:t>万吨。不过节前印度政府允许在</w:t>
      </w:r>
      <w:r w:rsidRPr="00205476">
        <w:rPr>
          <w:rFonts w:ascii="微软雅黑" w:eastAsia="微软雅黑" w:hAnsi="微软雅黑" w:cs="微软雅黑"/>
          <w:spacing w:val="7"/>
          <w:lang w:eastAsia="zh-CN"/>
        </w:rPr>
        <w:t>2025</w:t>
      </w:r>
      <w:r w:rsidRPr="00205476">
        <w:rPr>
          <w:rFonts w:ascii="微软雅黑" w:eastAsia="微软雅黑" w:hAnsi="微软雅黑" w:cs="微软雅黑" w:hint="eastAsia"/>
          <w:spacing w:val="7"/>
          <w:lang w:eastAsia="zh-CN"/>
        </w:rPr>
        <w:t>年</w:t>
      </w:r>
      <w:r w:rsidRPr="00205476">
        <w:rPr>
          <w:rFonts w:ascii="微软雅黑" w:eastAsia="微软雅黑" w:hAnsi="微软雅黑" w:cs="微软雅黑"/>
          <w:spacing w:val="7"/>
          <w:lang w:eastAsia="zh-CN"/>
        </w:rPr>
        <w:t>9</w:t>
      </w:r>
      <w:r w:rsidRPr="00205476">
        <w:rPr>
          <w:rFonts w:ascii="微软雅黑" w:eastAsia="微软雅黑" w:hAnsi="微软雅黑" w:cs="微软雅黑" w:hint="eastAsia"/>
          <w:spacing w:val="7"/>
          <w:lang w:eastAsia="zh-CN"/>
        </w:rPr>
        <w:t>月之前的本年度出口</w:t>
      </w:r>
      <w:r w:rsidRPr="00205476">
        <w:rPr>
          <w:rFonts w:ascii="微软雅黑" w:eastAsia="微软雅黑" w:hAnsi="微软雅黑" w:cs="微软雅黑"/>
          <w:spacing w:val="7"/>
          <w:lang w:eastAsia="zh-CN"/>
        </w:rPr>
        <w:t>100</w:t>
      </w:r>
      <w:r w:rsidRPr="00205476">
        <w:rPr>
          <w:rFonts w:ascii="微软雅黑" w:eastAsia="微软雅黑" w:hAnsi="微软雅黑" w:cs="微软雅黑" w:hint="eastAsia"/>
          <w:spacing w:val="7"/>
          <w:lang w:eastAsia="zh-CN"/>
        </w:rPr>
        <w:t>万吨糖，关注后期政策实施情况。</w:t>
      </w:r>
      <w:r w:rsidR="00C441E0" w:rsidRPr="00C441E0">
        <w:rPr>
          <w:rFonts w:ascii="微软雅黑" w:eastAsia="微软雅黑" w:hAnsi="微软雅黑" w:cs="微软雅黑" w:hint="eastAsia"/>
          <w:spacing w:val="7"/>
          <w:lang w:eastAsia="zh-CN"/>
        </w:rPr>
        <w:t>建议3月ICE</w:t>
      </w:r>
      <w:r w:rsidR="00767F30">
        <w:rPr>
          <w:rFonts w:ascii="微软雅黑" w:eastAsia="微软雅黑" w:hAnsi="微软雅黑" w:cs="微软雅黑" w:hint="eastAsia"/>
          <w:spacing w:val="7"/>
          <w:lang w:eastAsia="zh-CN"/>
        </w:rPr>
        <w:t>原</w:t>
      </w:r>
      <w:r w:rsidR="00C441E0" w:rsidRPr="00C441E0">
        <w:rPr>
          <w:rFonts w:ascii="微软雅黑" w:eastAsia="微软雅黑" w:hAnsi="微软雅黑" w:cs="微软雅黑" w:hint="eastAsia"/>
          <w:spacing w:val="7"/>
          <w:lang w:eastAsia="zh-CN"/>
        </w:rPr>
        <w:t>糖短期观望。</w:t>
      </w:r>
    </w:p>
    <w:p w14:paraId="594559CB" w14:textId="68EA08D6" w:rsidR="00561AD6" w:rsidRPr="00530B67" w:rsidRDefault="00561AD6" w:rsidP="00C24CB6">
      <w:pPr>
        <w:spacing w:before="103" w:line="256" w:lineRule="auto"/>
        <w:ind w:right="743"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6</w:t>
      </w:r>
      <w:r>
        <w:rPr>
          <w:rFonts w:ascii="微软雅黑" w:eastAsia="微软雅黑" w:hAnsi="微软雅黑" w:cs="微软雅黑" w:hint="eastAsia"/>
          <w:spacing w:val="7"/>
          <w:lang w:eastAsia="zh-CN"/>
        </w:rPr>
        <w:t>：ICE原糖</w:t>
      </w:r>
      <w:r>
        <w:rPr>
          <w:rFonts w:ascii="微软雅黑" w:eastAsia="微软雅黑" w:hAnsi="微软雅黑" w:cs="微软雅黑" w:hint="eastAsia"/>
          <w:spacing w:val="7"/>
          <w:lang w:val="zh-CN" w:eastAsia="zh-CN"/>
        </w:rPr>
        <w:t>期货主力合约日走势图</w:t>
      </w:r>
    </w:p>
    <w:p w14:paraId="2AD5E1B6" w14:textId="2F212F6B" w:rsidR="00605A16" w:rsidRPr="00605A16" w:rsidRDefault="00767F30" w:rsidP="00C441E0">
      <w:pPr>
        <w:spacing w:before="103" w:line="256" w:lineRule="auto"/>
        <w:ind w:right="743" w:firstLine="448"/>
        <w:jc w:val="center"/>
        <w:rPr>
          <w:rFonts w:ascii="微软雅黑" w:eastAsia="微软雅黑" w:hAnsi="微软雅黑" w:cs="微软雅黑" w:hint="eastAsia"/>
          <w:spacing w:val="12"/>
          <w:lang w:eastAsia="zh-CN"/>
        </w:rPr>
      </w:pPr>
      <w:r w:rsidRPr="00767F30">
        <w:rPr>
          <w:rFonts w:ascii="微软雅黑" w:eastAsia="微软雅黑" w:hAnsi="微软雅黑" w:cs="微软雅黑"/>
          <w:noProof/>
          <w:spacing w:val="12"/>
          <w:lang w:eastAsia="zh-CN"/>
        </w:rPr>
        <w:lastRenderedPageBreak/>
        <w:drawing>
          <wp:inline distT="0" distB="0" distL="0" distR="0" wp14:anchorId="59E50BAB" wp14:editId="408628D9">
            <wp:extent cx="5676900" cy="2057400"/>
            <wp:effectExtent l="0" t="0" r="0" b="0"/>
            <wp:docPr id="544323674" name="图片 1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23674" name="图片 10" descr="图表, 折线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2057400"/>
                    </a:xfrm>
                    <a:prstGeom prst="rect">
                      <a:avLst/>
                    </a:prstGeom>
                    <a:noFill/>
                    <a:ln>
                      <a:noFill/>
                    </a:ln>
                  </pic:spPr>
                </pic:pic>
              </a:graphicData>
            </a:graphic>
          </wp:inline>
        </w:drawing>
      </w:r>
    </w:p>
    <w:p w14:paraId="164A094A" w14:textId="120EE13F" w:rsidR="00561AD6" w:rsidRPr="00C24CB6" w:rsidRDefault="00561AD6" w:rsidP="00C24CB6">
      <w:pPr>
        <w:spacing w:before="120" w:line="190" w:lineRule="auto"/>
        <w:ind w:left="392"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59EC9D9D" w14:textId="40D08652" w:rsidR="008E78A0" w:rsidRPr="008E78A0" w:rsidRDefault="00561AD6" w:rsidP="008E78A0">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CF7B1ED" w14:textId="77777777" w:rsidR="00205476" w:rsidRDefault="00205476" w:rsidP="00FA3094">
      <w:pPr>
        <w:spacing w:before="103" w:line="256" w:lineRule="auto"/>
        <w:ind w:right="743" w:firstLine="448"/>
        <w:jc w:val="both"/>
        <w:rPr>
          <w:rFonts w:ascii="微软雅黑" w:eastAsia="微软雅黑" w:hAnsi="微软雅黑" w:cs="微软雅黑"/>
          <w:spacing w:val="7"/>
          <w:lang w:eastAsia="zh-CN"/>
        </w:rPr>
      </w:pPr>
      <w:r w:rsidRPr="00205476">
        <w:rPr>
          <w:rFonts w:ascii="微软雅黑" w:eastAsia="微软雅黑" w:hAnsi="微软雅黑" w:cs="微软雅黑" w:hint="eastAsia"/>
          <w:spacing w:val="7"/>
          <w:lang w:eastAsia="zh-CN"/>
        </w:rPr>
        <w:t>洲际交易所</w:t>
      </w:r>
      <w:r w:rsidRPr="00205476">
        <w:rPr>
          <w:rFonts w:ascii="微软雅黑" w:eastAsia="微软雅黑" w:hAnsi="微软雅黑" w:cs="微软雅黑"/>
          <w:spacing w:val="7"/>
          <w:lang w:eastAsia="zh-CN"/>
        </w:rPr>
        <w:t>(ICE)</w:t>
      </w:r>
      <w:r w:rsidRPr="00205476">
        <w:rPr>
          <w:rFonts w:ascii="微软雅黑" w:eastAsia="微软雅黑" w:hAnsi="微软雅黑" w:cs="微软雅黑" w:hint="eastAsia"/>
          <w:spacing w:val="7"/>
          <w:lang w:eastAsia="zh-CN"/>
        </w:rPr>
        <w:t>棉花期货周二上涨逾</w:t>
      </w:r>
      <w:r w:rsidRPr="00205476">
        <w:rPr>
          <w:rFonts w:ascii="微软雅黑" w:eastAsia="微软雅黑" w:hAnsi="微软雅黑" w:cs="微软雅黑"/>
          <w:spacing w:val="7"/>
          <w:lang w:eastAsia="zh-CN"/>
        </w:rPr>
        <w:t>1%</w:t>
      </w:r>
      <w:r w:rsidRPr="00205476">
        <w:rPr>
          <w:rFonts w:ascii="微软雅黑" w:eastAsia="微软雅黑" w:hAnsi="微软雅黑" w:cs="微软雅黑" w:hint="eastAsia"/>
          <w:spacing w:val="7"/>
          <w:lang w:eastAsia="zh-CN"/>
        </w:rPr>
        <w:t>，升至近一周高位，受美元走贬和市场乐观人气带动。交投最活跃的</w:t>
      </w:r>
      <w:r w:rsidRPr="00205476">
        <w:rPr>
          <w:rFonts w:ascii="微软雅黑" w:eastAsia="微软雅黑" w:hAnsi="微软雅黑" w:cs="微软雅黑"/>
          <w:spacing w:val="7"/>
          <w:lang w:eastAsia="zh-CN"/>
        </w:rPr>
        <w:t>ICE 3</w:t>
      </w:r>
      <w:r w:rsidRPr="00205476">
        <w:rPr>
          <w:rFonts w:ascii="微软雅黑" w:eastAsia="微软雅黑" w:hAnsi="微软雅黑" w:cs="微软雅黑" w:hint="eastAsia"/>
          <w:spacing w:val="7"/>
          <w:lang w:eastAsia="zh-CN"/>
        </w:rPr>
        <w:t>月</w:t>
      </w:r>
      <w:proofErr w:type="gramStart"/>
      <w:r w:rsidRPr="00205476">
        <w:rPr>
          <w:rFonts w:ascii="微软雅黑" w:eastAsia="微软雅黑" w:hAnsi="微软雅黑" w:cs="微软雅黑" w:hint="eastAsia"/>
          <w:spacing w:val="7"/>
          <w:lang w:eastAsia="zh-CN"/>
        </w:rPr>
        <w:t>期棉收</w:t>
      </w:r>
      <w:proofErr w:type="gramEnd"/>
      <w:r w:rsidRPr="00205476">
        <w:rPr>
          <w:rFonts w:ascii="微软雅黑" w:eastAsia="微软雅黑" w:hAnsi="微软雅黑" w:cs="微软雅黑" w:hint="eastAsia"/>
          <w:spacing w:val="7"/>
          <w:lang w:eastAsia="zh-CN"/>
        </w:rPr>
        <w:t>涨</w:t>
      </w:r>
      <w:r w:rsidRPr="00205476">
        <w:rPr>
          <w:rFonts w:ascii="微软雅黑" w:eastAsia="微软雅黑" w:hAnsi="微软雅黑" w:cs="微软雅黑"/>
          <w:spacing w:val="7"/>
          <w:lang w:eastAsia="zh-CN"/>
        </w:rPr>
        <w:t>0.9</w:t>
      </w:r>
      <w:r w:rsidRPr="00205476">
        <w:rPr>
          <w:rFonts w:ascii="微软雅黑" w:eastAsia="微软雅黑" w:hAnsi="微软雅黑" w:cs="微软雅黑" w:hint="eastAsia"/>
          <w:spacing w:val="7"/>
          <w:lang w:eastAsia="zh-CN"/>
        </w:rPr>
        <w:t>美分或</w:t>
      </w:r>
      <w:r w:rsidRPr="00205476">
        <w:rPr>
          <w:rFonts w:ascii="微软雅黑" w:eastAsia="微软雅黑" w:hAnsi="微软雅黑" w:cs="微软雅黑"/>
          <w:spacing w:val="7"/>
          <w:lang w:eastAsia="zh-CN"/>
        </w:rPr>
        <w:t>1.36%</w:t>
      </w:r>
      <w:r w:rsidRPr="00205476">
        <w:rPr>
          <w:rFonts w:ascii="微软雅黑" w:eastAsia="微软雅黑" w:hAnsi="微软雅黑" w:cs="微软雅黑" w:hint="eastAsia"/>
          <w:spacing w:val="7"/>
          <w:lang w:eastAsia="zh-CN"/>
        </w:rPr>
        <w:t>，</w:t>
      </w:r>
      <w:proofErr w:type="gramStart"/>
      <w:r w:rsidRPr="00205476">
        <w:rPr>
          <w:rFonts w:ascii="微软雅黑" w:eastAsia="微软雅黑" w:hAnsi="微软雅黑" w:cs="微软雅黑" w:hint="eastAsia"/>
          <w:spacing w:val="7"/>
          <w:lang w:eastAsia="zh-CN"/>
        </w:rPr>
        <w:t>结算价报</w:t>
      </w:r>
      <w:proofErr w:type="gramEnd"/>
      <w:r w:rsidRPr="00205476">
        <w:rPr>
          <w:rFonts w:ascii="微软雅黑" w:eastAsia="微软雅黑" w:hAnsi="微软雅黑" w:cs="微软雅黑"/>
          <w:spacing w:val="7"/>
          <w:lang w:eastAsia="zh-CN"/>
        </w:rPr>
        <w:t>66.94</w:t>
      </w:r>
      <w:r w:rsidRPr="00205476">
        <w:rPr>
          <w:rFonts w:ascii="微软雅黑" w:eastAsia="微软雅黑" w:hAnsi="微软雅黑" w:cs="微软雅黑" w:hint="eastAsia"/>
          <w:spacing w:val="7"/>
          <w:lang w:eastAsia="zh-CN"/>
        </w:rPr>
        <w:t>美分</w:t>
      </w:r>
      <w:r w:rsidRPr="00205476">
        <w:rPr>
          <w:rFonts w:ascii="微软雅黑" w:eastAsia="微软雅黑" w:hAnsi="微软雅黑" w:cs="微软雅黑"/>
          <w:spacing w:val="7"/>
          <w:lang w:eastAsia="zh-CN"/>
        </w:rPr>
        <w:t>/</w:t>
      </w:r>
      <w:r w:rsidRPr="00205476">
        <w:rPr>
          <w:rFonts w:ascii="微软雅黑" w:eastAsia="微软雅黑" w:hAnsi="微软雅黑" w:cs="微软雅黑" w:hint="eastAsia"/>
          <w:spacing w:val="7"/>
          <w:lang w:eastAsia="zh-CN"/>
        </w:rPr>
        <w:t>磅。国内市场：供应端，由于受春节假日影响，</w:t>
      </w:r>
      <w:proofErr w:type="gramStart"/>
      <w:r w:rsidRPr="00205476">
        <w:rPr>
          <w:rFonts w:ascii="微软雅黑" w:eastAsia="微软雅黑" w:hAnsi="微软雅黑" w:cs="微软雅黑" w:hint="eastAsia"/>
          <w:spacing w:val="7"/>
          <w:lang w:eastAsia="zh-CN"/>
        </w:rPr>
        <w:t>纺企开机</w:t>
      </w:r>
      <w:proofErr w:type="gramEnd"/>
      <w:r w:rsidRPr="00205476">
        <w:rPr>
          <w:rFonts w:ascii="微软雅黑" w:eastAsia="微软雅黑" w:hAnsi="微软雅黑" w:cs="微软雅黑" w:hint="eastAsia"/>
          <w:spacing w:val="7"/>
          <w:lang w:eastAsia="zh-CN"/>
        </w:rPr>
        <w:t>率持续下降，产</w:t>
      </w:r>
      <w:proofErr w:type="gramStart"/>
      <w:r w:rsidRPr="00205476">
        <w:rPr>
          <w:rFonts w:ascii="微软雅黑" w:eastAsia="微软雅黑" w:hAnsi="微软雅黑" w:cs="微软雅黑" w:hint="eastAsia"/>
          <w:spacing w:val="7"/>
          <w:lang w:eastAsia="zh-CN"/>
        </w:rPr>
        <w:t>成品累库为主</w:t>
      </w:r>
      <w:proofErr w:type="gramEnd"/>
      <w:r w:rsidRPr="00205476">
        <w:rPr>
          <w:rFonts w:ascii="微软雅黑" w:eastAsia="微软雅黑" w:hAnsi="微软雅黑" w:cs="微软雅黑" w:hint="eastAsia"/>
          <w:spacing w:val="7"/>
          <w:lang w:eastAsia="zh-CN"/>
        </w:rPr>
        <w:t>，市场对原料端采购不足，棉花商业库存持续累库中，供应相对充裕。消费端，特朗普签署行政令，对中国进口商品加征</w:t>
      </w:r>
      <w:r w:rsidRPr="00205476">
        <w:rPr>
          <w:rFonts w:ascii="微软雅黑" w:eastAsia="微软雅黑" w:hAnsi="微软雅黑" w:cs="微软雅黑"/>
          <w:spacing w:val="7"/>
          <w:lang w:eastAsia="zh-CN"/>
        </w:rPr>
        <w:t>10%</w:t>
      </w:r>
      <w:r w:rsidRPr="00205476">
        <w:rPr>
          <w:rFonts w:ascii="微软雅黑" w:eastAsia="微软雅黑" w:hAnsi="微软雅黑" w:cs="微软雅黑" w:hint="eastAsia"/>
          <w:spacing w:val="7"/>
          <w:lang w:eastAsia="zh-CN"/>
        </w:rPr>
        <w:t>的关税，进一步削弱中国纺织品出口竞争力，影响棉花需求，短期可能导致郑棉价格进一步下跌。中长期而言，若贸易摩擦持续，棉花行业可能面临长期需求疲软和价格低迷的格局。总体上，美棉价格下跌的背景下，国内供应充足，外需面临关税挑战，预计节后棉价跟随外盘弱势运行为主。</w:t>
      </w:r>
    </w:p>
    <w:p w14:paraId="1BEE836D" w14:textId="0B04A9ED" w:rsidR="00561AD6" w:rsidRPr="00FA3094" w:rsidRDefault="00561AD6" w:rsidP="00FA3094">
      <w:pPr>
        <w:spacing w:before="103" w:line="256" w:lineRule="auto"/>
        <w:ind w:right="743"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7</w:t>
      </w:r>
      <w:r>
        <w:rPr>
          <w:rFonts w:ascii="微软雅黑" w:eastAsia="微软雅黑" w:hAnsi="微软雅黑" w:cs="微软雅黑" w:hint="eastAsia"/>
          <w:spacing w:val="7"/>
          <w:lang w:eastAsia="zh-CN"/>
        </w:rPr>
        <w:t>：ICE棉花</w:t>
      </w:r>
      <w:r>
        <w:rPr>
          <w:rFonts w:ascii="微软雅黑" w:eastAsia="微软雅黑" w:hAnsi="微软雅黑" w:cs="微软雅黑" w:hint="eastAsia"/>
          <w:spacing w:val="7"/>
          <w:lang w:val="zh-CN" w:eastAsia="zh-CN"/>
        </w:rPr>
        <w:t>期货主力合约日走势图</w:t>
      </w:r>
    </w:p>
    <w:p w14:paraId="2834BFEB" w14:textId="5B645135" w:rsidR="00561AD6" w:rsidRDefault="00205476" w:rsidP="00205476">
      <w:pPr>
        <w:spacing w:before="103" w:line="256" w:lineRule="auto"/>
        <w:ind w:right="743"/>
        <w:jc w:val="center"/>
        <w:rPr>
          <w:rFonts w:ascii="微软雅黑" w:eastAsia="微软雅黑" w:hAnsi="微软雅黑" w:cs="微软雅黑" w:hint="eastAsia"/>
          <w:spacing w:val="12"/>
          <w:lang w:eastAsia="zh-CN"/>
        </w:rPr>
      </w:pPr>
      <w:r w:rsidRPr="00205476">
        <w:rPr>
          <w:rFonts w:ascii="微软雅黑" w:eastAsia="微软雅黑" w:hAnsi="微软雅黑" w:cs="微软雅黑"/>
          <w:noProof/>
          <w:spacing w:val="12"/>
          <w:lang w:eastAsia="zh-CN"/>
        </w:rPr>
        <w:drawing>
          <wp:inline distT="0" distB="0" distL="0" distR="0" wp14:anchorId="3EFC68B4" wp14:editId="49D7E8EA">
            <wp:extent cx="5724525" cy="2028190"/>
            <wp:effectExtent l="0" t="0" r="9525" b="0"/>
            <wp:docPr id="1983355061"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55061" name="图片 9" descr="图表&#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028190"/>
                    </a:xfrm>
                    <a:prstGeom prst="rect">
                      <a:avLst/>
                    </a:prstGeom>
                    <a:noFill/>
                    <a:ln>
                      <a:noFill/>
                    </a:ln>
                  </pic:spPr>
                </pic:pic>
              </a:graphicData>
            </a:graphic>
          </wp:inline>
        </w:drawing>
      </w:r>
    </w:p>
    <w:p w14:paraId="41C13C98" w14:textId="2762C8B8" w:rsidR="00C00FBA" w:rsidRDefault="00561AD6" w:rsidP="008E3AE8">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E5632B4" w14:textId="77777777" w:rsidR="007C68D7" w:rsidRPr="00C00FBA" w:rsidRDefault="007C68D7" w:rsidP="008E3AE8">
      <w:pPr>
        <w:spacing w:before="120" w:line="190" w:lineRule="auto"/>
        <w:ind w:firstLine="448"/>
        <w:jc w:val="both"/>
        <w:rPr>
          <w:rFonts w:ascii="微软雅黑" w:eastAsia="微软雅黑" w:hAnsi="微软雅黑" w:cs="微软雅黑" w:hint="eastAsia"/>
          <w:spacing w:val="7"/>
          <w:lang w:eastAsia="zh-CN"/>
        </w:rPr>
      </w:pP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3F19E" w14:textId="77777777" w:rsidR="00F04D03" w:rsidRDefault="00F04D03">
      <w:pPr>
        <w:ind w:firstLine="420"/>
      </w:pPr>
      <w:r>
        <w:separator/>
      </w:r>
    </w:p>
  </w:endnote>
  <w:endnote w:type="continuationSeparator" w:id="0">
    <w:p w14:paraId="17B19E79" w14:textId="77777777" w:rsidR="00F04D03" w:rsidRDefault="00F04D0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1B61A" w14:textId="77777777" w:rsidR="00F04D03" w:rsidRDefault="00F04D03">
      <w:pPr>
        <w:ind w:firstLine="420"/>
      </w:pPr>
      <w:r>
        <w:separator/>
      </w:r>
    </w:p>
  </w:footnote>
  <w:footnote w:type="continuationSeparator" w:id="0">
    <w:p w14:paraId="67770F62" w14:textId="77777777" w:rsidR="00F04D03" w:rsidRDefault="00F04D0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52990520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72F"/>
    <w:rsid w:val="000509AC"/>
    <w:rsid w:val="00050CFF"/>
    <w:rsid w:val="000511AA"/>
    <w:rsid w:val="00051B1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6DA"/>
    <w:rsid w:val="00110D06"/>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6A80"/>
    <w:rsid w:val="0019366B"/>
    <w:rsid w:val="00197B13"/>
    <w:rsid w:val="001A270F"/>
    <w:rsid w:val="001A33CE"/>
    <w:rsid w:val="001A37B9"/>
    <w:rsid w:val="001A38E1"/>
    <w:rsid w:val="001A3FA7"/>
    <w:rsid w:val="001A4594"/>
    <w:rsid w:val="001A6891"/>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5476"/>
    <w:rsid w:val="0020772A"/>
    <w:rsid w:val="002112AA"/>
    <w:rsid w:val="002140F5"/>
    <w:rsid w:val="00214344"/>
    <w:rsid w:val="00216CCD"/>
    <w:rsid w:val="00216D52"/>
    <w:rsid w:val="00220006"/>
    <w:rsid w:val="00223327"/>
    <w:rsid w:val="0022448B"/>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86895"/>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45B22"/>
    <w:rsid w:val="003476C9"/>
    <w:rsid w:val="00347E74"/>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777B"/>
    <w:rsid w:val="003C0AC9"/>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4B9C"/>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52A7"/>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4E86"/>
    <w:rsid w:val="005A6DDA"/>
    <w:rsid w:val="005A76DF"/>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2568"/>
    <w:rsid w:val="006E4A37"/>
    <w:rsid w:val="006E5991"/>
    <w:rsid w:val="006F1AC1"/>
    <w:rsid w:val="006F2D64"/>
    <w:rsid w:val="006F36C2"/>
    <w:rsid w:val="006F6899"/>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5F21"/>
    <w:rsid w:val="007444C0"/>
    <w:rsid w:val="007469FD"/>
    <w:rsid w:val="00752CA2"/>
    <w:rsid w:val="00752F35"/>
    <w:rsid w:val="00753237"/>
    <w:rsid w:val="007532B5"/>
    <w:rsid w:val="007563E6"/>
    <w:rsid w:val="00760A58"/>
    <w:rsid w:val="00761B29"/>
    <w:rsid w:val="00765484"/>
    <w:rsid w:val="0076556B"/>
    <w:rsid w:val="00767046"/>
    <w:rsid w:val="00767196"/>
    <w:rsid w:val="00767F30"/>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11E"/>
    <w:rsid w:val="00812277"/>
    <w:rsid w:val="00813E5C"/>
    <w:rsid w:val="0081618A"/>
    <w:rsid w:val="00816288"/>
    <w:rsid w:val="0081686E"/>
    <w:rsid w:val="00822E53"/>
    <w:rsid w:val="00823A4C"/>
    <w:rsid w:val="0082432D"/>
    <w:rsid w:val="00826C67"/>
    <w:rsid w:val="0083030D"/>
    <w:rsid w:val="008305EA"/>
    <w:rsid w:val="008351A3"/>
    <w:rsid w:val="008452A0"/>
    <w:rsid w:val="00845B7D"/>
    <w:rsid w:val="00845F7E"/>
    <w:rsid w:val="00846EF5"/>
    <w:rsid w:val="008473AF"/>
    <w:rsid w:val="00853615"/>
    <w:rsid w:val="00853C1D"/>
    <w:rsid w:val="00856E86"/>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E78A0"/>
    <w:rsid w:val="008F35C2"/>
    <w:rsid w:val="008F419C"/>
    <w:rsid w:val="008F6863"/>
    <w:rsid w:val="009000B3"/>
    <w:rsid w:val="0090182A"/>
    <w:rsid w:val="00901D0A"/>
    <w:rsid w:val="00904B93"/>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E8B"/>
    <w:rsid w:val="009407A7"/>
    <w:rsid w:val="00940B7C"/>
    <w:rsid w:val="00942C9E"/>
    <w:rsid w:val="0094313F"/>
    <w:rsid w:val="00946893"/>
    <w:rsid w:val="00947F92"/>
    <w:rsid w:val="0095135A"/>
    <w:rsid w:val="00952675"/>
    <w:rsid w:val="00953355"/>
    <w:rsid w:val="009577DA"/>
    <w:rsid w:val="0096079E"/>
    <w:rsid w:val="009616B7"/>
    <w:rsid w:val="00964466"/>
    <w:rsid w:val="00964C3D"/>
    <w:rsid w:val="00965F4E"/>
    <w:rsid w:val="00967212"/>
    <w:rsid w:val="0097197E"/>
    <w:rsid w:val="00971BDB"/>
    <w:rsid w:val="009737E1"/>
    <w:rsid w:val="009743DF"/>
    <w:rsid w:val="00975008"/>
    <w:rsid w:val="00975D1A"/>
    <w:rsid w:val="009770C6"/>
    <w:rsid w:val="00980114"/>
    <w:rsid w:val="00980F12"/>
    <w:rsid w:val="00984CAE"/>
    <w:rsid w:val="00984E4F"/>
    <w:rsid w:val="00985AA2"/>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6AD4"/>
    <w:rsid w:val="00A67FA5"/>
    <w:rsid w:val="00A712BC"/>
    <w:rsid w:val="00A75923"/>
    <w:rsid w:val="00A76B56"/>
    <w:rsid w:val="00A76C2D"/>
    <w:rsid w:val="00A81EB1"/>
    <w:rsid w:val="00A82150"/>
    <w:rsid w:val="00A82521"/>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E12"/>
    <w:rsid w:val="00B72ED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47F2"/>
    <w:rsid w:val="00BB50ED"/>
    <w:rsid w:val="00BB6C34"/>
    <w:rsid w:val="00BB7A4D"/>
    <w:rsid w:val="00BB7A6E"/>
    <w:rsid w:val="00BC0F7B"/>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4CB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7013A"/>
    <w:rsid w:val="00C73CFC"/>
    <w:rsid w:val="00C74B38"/>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2157"/>
    <w:rsid w:val="00D42F82"/>
    <w:rsid w:val="00D47264"/>
    <w:rsid w:val="00D519DA"/>
    <w:rsid w:val="00D52744"/>
    <w:rsid w:val="00D53CC4"/>
    <w:rsid w:val="00D53F74"/>
    <w:rsid w:val="00D56D30"/>
    <w:rsid w:val="00D57C23"/>
    <w:rsid w:val="00D60439"/>
    <w:rsid w:val="00D60B99"/>
    <w:rsid w:val="00D60C93"/>
    <w:rsid w:val="00D62D59"/>
    <w:rsid w:val="00D62F84"/>
    <w:rsid w:val="00D64D2D"/>
    <w:rsid w:val="00D64D94"/>
    <w:rsid w:val="00D66A75"/>
    <w:rsid w:val="00D73717"/>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2737"/>
    <w:rsid w:val="00DB4EBB"/>
    <w:rsid w:val="00DB5AC9"/>
    <w:rsid w:val="00DB753E"/>
    <w:rsid w:val="00DC0244"/>
    <w:rsid w:val="00DC0CCB"/>
    <w:rsid w:val="00DC19CB"/>
    <w:rsid w:val="00DC2E0F"/>
    <w:rsid w:val="00DC34AC"/>
    <w:rsid w:val="00DC3ABD"/>
    <w:rsid w:val="00DC3FA3"/>
    <w:rsid w:val="00DC475D"/>
    <w:rsid w:val="00DC623C"/>
    <w:rsid w:val="00DD1B1B"/>
    <w:rsid w:val="00DD4459"/>
    <w:rsid w:val="00DE0695"/>
    <w:rsid w:val="00DE289B"/>
    <w:rsid w:val="00DE3670"/>
    <w:rsid w:val="00DE576D"/>
    <w:rsid w:val="00DE6238"/>
    <w:rsid w:val="00DE665D"/>
    <w:rsid w:val="00DE6EB3"/>
    <w:rsid w:val="00DE70CA"/>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30B0"/>
    <w:rsid w:val="00EA3279"/>
    <w:rsid w:val="00EA3D98"/>
    <w:rsid w:val="00EA3E74"/>
    <w:rsid w:val="00EA7F8B"/>
    <w:rsid w:val="00EB068F"/>
    <w:rsid w:val="00EB121C"/>
    <w:rsid w:val="00EB194E"/>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4D03"/>
    <w:rsid w:val="00F07275"/>
    <w:rsid w:val="00F11034"/>
    <w:rsid w:val="00F13913"/>
    <w:rsid w:val="00F13BE5"/>
    <w:rsid w:val="00F15E85"/>
    <w:rsid w:val="00F17CFC"/>
    <w:rsid w:val="00F22797"/>
    <w:rsid w:val="00F26190"/>
    <w:rsid w:val="00F26828"/>
    <w:rsid w:val="00F27DA4"/>
    <w:rsid w:val="00F344E9"/>
    <w:rsid w:val="00F35962"/>
    <w:rsid w:val="00F3674E"/>
    <w:rsid w:val="00F40EB7"/>
    <w:rsid w:val="00F45C72"/>
    <w:rsid w:val="00F50711"/>
    <w:rsid w:val="00F54538"/>
    <w:rsid w:val="00F5781B"/>
    <w:rsid w:val="00F66A99"/>
    <w:rsid w:val="00F674C2"/>
    <w:rsid w:val="00F711F1"/>
    <w:rsid w:val="00F746D6"/>
    <w:rsid w:val="00F75128"/>
    <w:rsid w:val="00F80428"/>
    <w:rsid w:val="00F80C87"/>
    <w:rsid w:val="00F86514"/>
    <w:rsid w:val="00F9381E"/>
    <w:rsid w:val="00F95495"/>
    <w:rsid w:val="00F9621D"/>
    <w:rsid w:val="00F96282"/>
    <w:rsid w:val="00FA188D"/>
    <w:rsid w:val="00FA3094"/>
    <w:rsid w:val="00FA4922"/>
    <w:rsid w:val="00FA7A35"/>
    <w:rsid w:val="00FB1336"/>
    <w:rsid w:val="00FB260A"/>
    <w:rsid w:val="00FB2769"/>
    <w:rsid w:val="00FC4600"/>
    <w:rsid w:val="00FC5810"/>
    <w:rsid w:val="00FC6E52"/>
    <w:rsid w:val="00FC700D"/>
    <w:rsid w:val="00FD2154"/>
    <w:rsid w:val="00FD4DE9"/>
    <w:rsid w:val="00FD6CDC"/>
    <w:rsid w:val="00FE509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styleId="ab">
    <w:name w:val="Unresolved Mention"/>
    <w:basedOn w:val="a0"/>
    <w:uiPriority w:val="99"/>
    <w:semiHidden/>
    <w:unhideWhenUsed/>
    <w:rsid w:val="0048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654</Words>
  <Characters>3731</Characters>
  <Application>Microsoft Office Word</Application>
  <DocSecurity>0</DocSecurity>
  <Lines>31</Lines>
  <Paragraphs>8</Paragraphs>
  <ScaleCrop>false</ScaleCrop>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cp:lastPrinted>2024-07-26T02:41:00Z</cp:lastPrinted>
  <dcterms:created xsi:type="dcterms:W3CDTF">2025-02-05T00:55:00Z</dcterms:created>
  <dcterms:modified xsi:type="dcterms:W3CDTF">2025-02-05T00:55:00Z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