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C57619" w14:textId="77777777" w:rsidR="009372C5" w:rsidRDefault="00115A1A">
      <w:pPr>
        <w:pStyle w:val="a3"/>
        <w:spacing w:line="256" w:lineRule="auto"/>
        <w:ind w:firstLine="420"/>
      </w:pPr>
      <w:r>
        <w:rPr>
          <w:noProof/>
          <w:lang w:eastAsia="zh-CN"/>
        </w:rPr>
        <mc:AlternateContent>
          <mc:Choice Requires="wps">
            <w:drawing>
              <wp:anchor distT="0" distB="0" distL="114300" distR="114300" simplePos="0" relativeHeight="251659264" behindDoc="0" locked="0" layoutInCell="0" allowOverlap="1" wp14:anchorId="402AB6D6" wp14:editId="41B50FA7">
                <wp:simplePos x="0" y="0"/>
                <wp:positionH relativeFrom="page">
                  <wp:posOffset>893445</wp:posOffset>
                </wp:positionH>
                <wp:positionV relativeFrom="page">
                  <wp:posOffset>3441700</wp:posOffset>
                </wp:positionV>
                <wp:extent cx="1376680" cy="31750"/>
                <wp:effectExtent l="0" t="0" r="13970" b="6350"/>
                <wp:wrapNone/>
                <wp:docPr id="21" name="矩形 21"/>
                <wp:cNvGraphicFramePr/>
                <a:graphic xmlns:a="http://schemas.openxmlformats.org/drawingml/2006/main">
                  <a:graphicData uri="http://schemas.microsoft.com/office/word/2010/wordprocessingShape">
                    <wps:wsp>
                      <wps:cNvSpPr/>
                      <wps:spPr>
                        <a:xfrm>
                          <a:off x="0" y="0"/>
                          <a:ext cx="1376680" cy="31750"/>
                        </a:xfrm>
                        <a:prstGeom prst="rect">
                          <a:avLst/>
                        </a:prstGeom>
                        <a:solidFill>
                          <a:srgbClr val="FFFFFF"/>
                        </a:solidFill>
                        <a:ln>
                          <a:noFill/>
                        </a:ln>
                      </wps:spPr>
                      <wps:bodyPr/>
                    </wps:wsp>
                  </a:graphicData>
                </a:graphic>
              </wp:anchor>
            </w:drawing>
          </mc:Choice>
          <mc:Fallback xmlns:wpsCustomData="http://www.wps.cn/officeDocument/2013/wpsCustomData">
            <w:pict>
              <v:rect id="_x0000_s1026" o:spid="_x0000_s1026" o:spt="1" style="position:absolute;left:0pt;margin-left:70.35pt;margin-top:271pt;height:2.5pt;width:108.4pt;mso-position-horizontal-relative:page;mso-position-vertical-relative:page;z-index:251659264;mso-width-relative:page;mso-height-relative:page;" fillcolor="#FFFFFF" filled="t" stroked="f" coordsize="21600,21600" o:allowincell="f" o:gfxdata="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LFJQwnYAAAA&#10;CwEAAA8AAAAAAAAAAQAgAAAAIgAAAGRycy9kb3ducmV2LnhtbFBLAQIUABQAAAAIAIdO4kCgNdUx&#10;qwEAAFQDAAAOAAAAAAAAAAEAIAAAACcBAABkcnMvZTJvRG9jLnhtbFBLBQYAAAAABgAGAFkBAABE&#10;BQAAAAA=&#10;">
                <v:fill on="t" focussize="0,0"/>
                <v:stroke on="f"/>
                <v:imagedata o:title=""/>
                <o:lock v:ext="edit" aspectratio="f"/>
              </v:rect>
            </w:pict>
          </mc:Fallback>
        </mc:AlternateContent>
      </w:r>
    </w:p>
    <w:p w14:paraId="465066BD" w14:textId="77777777" w:rsidR="009372C5" w:rsidRDefault="009372C5">
      <w:pPr>
        <w:pStyle w:val="a3"/>
        <w:spacing w:line="256" w:lineRule="auto"/>
      </w:pPr>
    </w:p>
    <w:p w14:paraId="15822958" w14:textId="77777777" w:rsidR="009372C5" w:rsidRDefault="009372C5">
      <w:pPr>
        <w:pStyle w:val="a3"/>
        <w:spacing w:line="256" w:lineRule="auto"/>
      </w:pPr>
    </w:p>
    <w:p w14:paraId="3D78CFCA" w14:textId="77777777" w:rsidR="009372C5" w:rsidRDefault="009372C5">
      <w:pPr>
        <w:pStyle w:val="a3"/>
        <w:spacing w:line="256" w:lineRule="auto"/>
      </w:pPr>
    </w:p>
    <w:p w14:paraId="5EC84269" w14:textId="77777777" w:rsidR="009372C5" w:rsidRDefault="009372C5">
      <w:pPr>
        <w:pStyle w:val="a3"/>
        <w:spacing w:line="256" w:lineRule="auto"/>
      </w:pPr>
    </w:p>
    <w:p w14:paraId="43A8A1AB" w14:textId="77777777" w:rsidR="009372C5" w:rsidRDefault="009372C5">
      <w:pPr>
        <w:pStyle w:val="a3"/>
        <w:spacing w:line="256" w:lineRule="auto"/>
      </w:pPr>
    </w:p>
    <w:p w14:paraId="374EE9B3" w14:textId="77777777" w:rsidR="009372C5" w:rsidRDefault="00115A1A">
      <w:pPr>
        <w:ind w:firstLine="420"/>
        <w:rPr>
          <w:rFonts w:eastAsia="宋体"/>
          <w:lang w:eastAsia="zh-CN"/>
        </w:rPr>
      </w:pPr>
      <w:r>
        <w:rPr>
          <w:rFonts w:eastAsia="宋体" w:hint="eastAsia"/>
          <w:noProof/>
          <w:lang w:eastAsia="zh-CN"/>
        </w:rPr>
        <w:drawing>
          <wp:inline distT="0" distB="0" distL="114300" distR="114300" wp14:anchorId="5A264053" wp14:editId="087E9502">
            <wp:extent cx="3300095" cy="1182370"/>
            <wp:effectExtent l="0" t="0" r="0" b="0"/>
            <wp:docPr id="1" name="图片 1" descr="瑞达国际股份LOGO-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瑞达国际股份LOGO-白"/>
                    <pic:cNvPicPr>
                      <a:picLocks noChangeAspect="1"/>
                    </pic:cNvPicPr>
                  </pic:nvPicPr>
                  <pic:blipFill>
                    <a:blip r:embed="rId9"/>
                    <a:stretch>
                      <a:fillRect/>
                    </a:stretch>
                  </pic:blipFill>
                  <pic:spPr>
                    <a:xfrm>
                      <a:off x="0" y="0"/>
                      <a:ext cx="3300095" cy="1182370"/>
                    </a:xfrm>
                    <a:prstGeom prst="rect">
                      <a:avLst/>
                    </a:prstGeom>
                  </pic:spPr>
                </pic:pic>
              </a:graphicData>
            </a:graphic>
          </wp:inline>
        </w:drawing>
      </w:r>
    </w:p>
    <w:p w14:paraId="696843ED" w14:textId="77777777" w:rsidR="009372C5" w:rsidRDefault="00115A1A">
      <w:pPr>
        <w:ind w:firstLine="1944"/>
        <w:rPr>
          <w:rFonts w:ascii="微软雅黑" w:eastAsia="微软雅黑" w:hAnsi="微软雅黑" w:cs="微软雅黑" w:hint="eastAsia"/>
          <w:sz w:val="96"/>
          <w:szCs w:val="96"/>
          <w:lang w:eastAsia="zh-CN"/>
        </w:rPr>
      </w:pPr>
      <w:r>
        <w:rPr>
          <w:rFonts w:ascii="微软雅黑" w:eastAsia="微软雅黑" w:hAnsi="微软雅黑" w:cs="微软雅黑" w:hint="eastAsia"/>
          <w:b/>
          <w:bCs/>
          <w:color w:val="FFFFFF"/>
          <w:spacing w:val="6"/>
          <w:sz w:val="96"/>
          <w:szCs w:val="96"/>
          <w:lang w:eastAsia="zh-CN"/>
        </w:rPr>
        <w:t>每日</w:t>
      </w:r>
      <w:r>
        <w:rPr>
          <w:rFonts w:ascii="微软雅黑" w:eastAsia="微软雅黑" w:hAnsi="微软雅黑" w:cs="微软雅黑"/>
          <w:b/>
          <w:bCs/>
          <w:color w:val="FFFFFF"/>
          <w:spacing w:val="6"/>
          <w:sz w:val="96"/>
          <w:szCs w:val="96"/>
          <w:lang w:eastAsia="zh-CN"/>
        </w:rPr>
        <w:t>市场报告</w:t>
      </w:r>
    </w:p>
    <w:p w14:paraId="6002DB60" w14:textId="77777777" w:rsidR="009372C5" w:rsidRDefault="009372C5">
      <w:pPr>
        <w:pStyle w:val="a3"/>
        <w:spacing w:line="244" w:lineRule="auto"/>
        <w:rPr>
          <w:lang w:eastAsia="zh-CN"/>
        </w:rPr>
      </w:pPr>
    </w:p>
    <w:p w14:paraId="68A6CA83" w14:textId="77777777" w:rsidR="009372C5" w:rsidRDefault="009372C5">
      <w:pPr>
        <w:pStyle w:val="a3"/>
        <w:spacing w:line="244" w:lineRule="auto"/>
        <w:rPr>
          <w:lang w:eastAsia="zh-CN"/>
        </w:rPr>
      </w:pPr>
    </w:p>
    <w:p w14:paraId="61B3FF38" w14:textId="77777777" w:rsidR="009372C5" w:rsidRDefault="009372C5">
      <w:pPr>
        <w:pStyle w:val="a3"/>
        <w:spacing w:line="244" w:lineRule="auto"/>
        <w:rPr>
          <w:lang w:eastAsia="zh-CN"/>
        </w:rPr>
      </w:pPr>
    </w:p>
    <w:p w14:paraId="5152FC4E" w14:textId="77777777" w:rsidR="009372C5" w:rsidRDefault="009372C5">
      <w:pPr>
        <w:pStyle w:val="a3"/>
        <w:spacing w:line="244" w:lineRule="auto"/>
        <w:rPr>
          <w:lang w:eastAsia="zh-CN"/>
        </w:rPr>
      </w:pPr>
    </w:p>
    <w:p w14:paraId="77A62AED" w14:textId="77777777" w:rsidR="009372C5" w:rsidRDefault="009372C5">
      <w:pPr>
        <w:pStyle w:val="a3"/>
        <w:spacing w:line="244" w:lineRule="auto"/>
        <w:rPr>
          <w:lang w:eastAsia="zh-CN"/>
        </w:rPr>
      </w:pPr>
    </w:p>
    <w:p w14:paraId="3CC9CA32" w14:textId="77777777" w:rsidR="009372C5" w:rsidRDefault="009372C5">
      <w:pPr>
        <w:pStyle w:val="a3"/>
        <w:spacing w:line="244" w:lineRule="auto"/>
        <w:rPr>
          <w:lang w:eastAsia="zh-CN"/>
        </w:rPr>
      </w:pPr>
    </w:p>
    <w:p w14:paraId="245EC2FF" w14:textId="77777777" w:rsidR="009372C5" w:rsidRDefault="009372C5">
      <w:pPr>
        <w:pStyle w:val="a3"/>
        <w:spacing w:line="244" w:lineRule="auto"/>
        <w:rPr>
          <w:lang w:eastAsia="zh-CN"/>
        </w:rPr>
      </w:pPr>
    </w:p>
    <w:p w14:paraId="626B7A84" w14:textId="77777777" w:rsidR="009372C5" w:rsidRDefault="009372C5">
      <w:pPr>
        <w:pStyle w:val="a3"/>
        <w:spacing w:line="244" w:lineRule="auto"/>
        <w:rPr>
          <w:lang w:eastAsia="zh-CN"/>
        </w:rPr>
      </w:pPr>
    </w:p>
    <w:p w14:paraId="5047F78A" w14:textId="77777777" w:rsidR="009372C5" w:rsidRDefault="009372C5">
      <w:pPr>
        <w:pStyle w:val="a3"/>
        <w:spacing w:line="245" w:lineRule="auto"/>
        <w:rPr>
          <w:lang w:eastAsia="zh-CN"/>
        </w:rPr>
      </w:pPr>
    </w:p>
    <w:p w14:paraId="73F03DF3" w14:textId="77777777" w:rsidR="009372C5" w:rsidRDefault="009372C5">
      <w:pPr>
        <w:pStyle w:val="a3"/>
        <w:spacing w:line="245" w:lineRule="auto"/>
        <w:rPr>
          <w:lang w:eastAsia="zh-CN"/>
        </w:rPr>
      </w:pPr>
    </w:p>
    <w:p w14:paraId="628584CB" w14:textId="77777777" w:rsidR="009372C5" w:rsidRDefault="009372C5">
      <w:pPr>
        <w:pStyle w:val="a3"/>
        <w:spacing w:line="245" w:lineRule="auto"/>
        <w:rPr>
          <w:lang w:eastAsia="zh-CN"/>
        </w:rPr>
      </w:pPr>
    </w:p>
    <w:p w14:paraId="374440C7" w14:textId="77777777" w:rsidR="009372C5" w:rsidRDefault="009372C5">
      <w:pPr>
        <w:pStyle w:val="a3"/>
        <w:spacing w:line="245" w:lineRule="auto"/>
        <w:rPr>
          <w:lang w:eastAsia="zh-CN"/>
        </w:rPr>
      </w:pPr>
    </w:p>
    <w:p w14:paraId="5075F4C0" w14:textId="77777777" w:rsidR="009372C5" w:rsidRDefault="009372C5">
      <w:pPr>
        <w:pStyle w:val="a3"/>
        <w:spacing w:line="245" w:lineRule="auto"/>
        <w:rPr>
          <w:lang w:eastAsia="zh-CN"/>
        </w:rPr>
      </w:pPr>
    </w:p>
    <w:p w14:paraId="583B3726" w14:textId="77777777" w:rsidR="009372C5" w:rsidRDefault="009372C5">
      <w:pPr>
        <w:pStyle w:val="a3"/>
        <w:spacing w:line="245" w:lineRule="auto"/>
        <w:rPr>
          <w:lang w:eastAsia="zh-CN"/>
        </w:rPr>
      </w:pPr>
    </w:p>
    <w:p w14:paraId="72BF9EFE" w14:textId="77777777" w:rsidR="009372C5" w:rsidRDefault="009372C5">
      <w:pPr>
        <w:pStyle w:val="a3"/>
        <w:spacing w:line="245" w:lineRule="auto"/>
        <w:rPr>
          <w:lang w:eastAsia="zh-CN"/>
        </w:rPr>
      </w:pPr>
    </w:p>
    <w:p w14:paraId="3C436F95" w14:textId="77777777" w:rsidR="009372C5" w:rsidRDefault="009372C5">
      <w:pPr>
        <w:pStyle w:val="a3"/>
        <w:spacing w:line="245" w:lineRule="auto"/>
        <w:rPr>
          <w:lang w:eastAsia="zh-CN"/>
        </w:rPr>
      </w:pPr>
    </w:p>
    <w:p w14:paraId="021C83F8" w14:textId="77777777" w:rsidR="009372C5" w:rsidRDefault="009372C5">
      <w:pPr>
        <w:pStyle w:val="a3"/>
        <w:spacing w:line="245" w:lineRule="auto"/>
        <w:rPr>
          <w:lang w:eastAsia="zh-CN"/>
        </w:rPr>
      </w:pPr>
    </w:p>
    <w:p w14:paraId="1AFF7698" w14:textId="77777777" w:rsidR="009372C5" w:rsidRDefault="009372C5">
      <w:pPr>
        <w:pStyle w:val="a3"/>
        <w:spacing w:line="245" w:lineRule="auto"/>
        <w:rPr>
          <w:lang w:eastAsia="zh-CN"/>
        </w:rPr>
      </w:pPr>
    </w:p>
    <w:p w14:paraId="55757338" w14:textId="77777777" w:rsidR="009372C5" w:rsidRDefault="009372C5">
      <w:pPr>
        <w:pStyle w:val="a3"/>
        <w:spacing w:line="245" w:lineRule="auto"/>
        <w:rPr>
          <w:lang w:eastAsia="zh-CN"/>
        </w:rPr>
      </w:pPr>
    </w:p>
    <w:p w14:paraId="15D21F8F" w14:textId="77777777" w:rsidR="009372C5" w:rsidRDefault="009372C5">
      <w:pPr>
        <w:pStyle w:val="a3"/>
        <w:spacing w:line="245" w:lineRule="auto"/>
        <w:rPr>
          <w:lang w:eastAsia="zh-CN"/>
        </w:rPr>
      </w:pPr>
    </w:p>
    <w:p w14:paraId="39118039" w14:textId="77777777" w:rsidR="009372C5" w:rsidRDefault="009372C5">
      <w:pPr>
        <w:pStyle w:val="a3"/>
        <w:spacing w:line="245" w:lineRule="auto"/>
        <w:rPr>
          <w:lang w:eastAsia="zh-CN"/>
        </w:rPr>
      </w:pPr>
    </w:p>
    <w:p w14:paraId="6F70EB49" w14:textId="77777777" w:rsidR="009372C5" w:rsidRDefault="009372C5">
      <w:pPr>
        <w:pStyle w:val="a3"/>
        <w:spacing w:line="245" w:lineRule="auto"/>
        <w:rPr>
          <w:lang w:eastAsia="zh-CN"/>
        </w:rPr>
      </w:pPr>
    </w:p>
    <w:p w14:paraId="59FF54E4" w14:textId="77777777" w:rsidR="009372C5" w:rsidRDefault="009372C5">
      <w:pPr>
        <w:pStyle w:val="a3"/>
        <w:spacing w:line="245" w:lineRule="auto"/>
        <w:rPr>
          <w:lang w:eastAsia="zh-CN"/>
        </w:rPr>
      </w:pPr>
    </w:p>
    <w:p w14:paraId="336894F5" w14:textId="77777777" w:rsidR="009372C5" w:rsidRDefault="009372C5">
      <w:pPr>
        <w:pStyle w:val="a3"/>
        <w:spacing w:line="245" w:lineRule="auto"/>
        <w:rPr>
          <w:lang w:eastAsia="zh-CN"/>
        </w:rPr>
      </w:pPr>
    </w:p>
    <w:p w14:paraId="4E274495" w14:textId="77777777" w:rsidR="009372C5" w:rsidRDefault="009372C5">
      <w:pPr>
        <w:pStyle w:val="a3"/>
        <w:spacing w:line="245" w:lineRule="auto"/>
        <w:rPr>
          <w:lang w:eastAsia="zh-CN"/>
        </w:rPr>
      </w:pPr>
    </w:p>
    <w:p w14:paraId="537EF034" w14:textId="77777777" w:rsidR="009372C5" w:rsidRDefault="009372C5">
      <w:pPr>
        <w:pStyle w:val="a3"/>
        <w:spacing w:line="245" w:lineRule="auto"/>
        <w:rPr>
          <w:lang w:eastAsia="zh-CN"/>
        </w:rPr>
      </w:pPr>
    </w:p>
    <w:p w14:paraId="47D1E032" w14:textId="77777777" w:rsidR="009372C5" w:rsidRDefault="009372C5">
      <w:pPr>
        <w:pStyle w:val="a3"/>
        <w:spacing w:line="245" w:lineRule="auto"/>
        <w:rPr>
          <w:lang w:eastAsia="zh-CN"/>
        </w:rPr>
      </w:pPr>
    </w:p>
    <w:p w14:paraId="5992A7D1" w14:textId="77777777" w:rsidR="009372C5" w:rsidRDefault="009372C5">
      <w:pPr>
        <w:pStyle w:val="a3"/>
        <w:spacing w:line="245" w:lineRule="auto"/>
        <w:rPr>
          <w:lang w:eastAsia="zh-CN"/>
        </w:rPr>
      </w:pPr>
    </w:p>
    <w:p w14:paraId="6A3CEBF8" w14:textId="77777777" w:rsidR="009372C5" w:rsidRDefault="009372C5">
      <w:pPr>
        <w:pStyle w:val="a3"/>
        <w:spacing w:line="245" w:lineRule="auto"/>
        <w:rPr>
          <w:lang w:eastAsia="zh-CN"/>
        </w:rPr>
      </w:pPr>
    </w:p>
    <w:p w14:paraId="3E356A47" w14:textId="77777777" w:rsidR="009372C5" w:rsidRDefault="009372C5">
      <w:pPr>
        <w:pStyle w:val="a3"/>
        <w:spacing w:line="245" w:lineRule="auto"/>
        <w:rPr>
          <w:lang w:eastAsia="zh-CN"/>
        </w:rPr>
      </w:pPr>
    </w:p>
    <w:p w14:paraId="223AEFD3" w14:textId="77777777" w:rsidR="009372C5" w:rsidRDefault="009372C5">
      <w:pPr>
        <w:pStyle w:val="a3"/>
        <w:spacing w:line="245" w:lineRule="auto"/>
        <w:rPr>
          <w:lang w:eastAsia="zh-CN"/>
        </w:rPr>
      </w:pPr>
    </w:p>
    <w:p w14:paraId="4A0F36D0" w14:textId="77777777" w:rsidR="009372C5" w:rsidRDefault="009372C5">
      <w:pPr>
        <w:pStyle w:val="a3"/>
        <w:spacing w:line="245" w:lineRule="auto"/>
        <w:rPr>
          <w:lang w:eastAsia="zh-CN"/>
        </w:rPr>
      </w:pPr>
    </w:p>
    <w:p w14:paraId="44B69624" w14:textId="77777777" w:rsidR="009372C5" w:rsidRDefault="009372C5">
      <w:pPr>
        <w:pStyle w:val="a3"/>
        <w:spacing w:line="245" w:lineRule="auto"/>
        <w:rPr>
          <w:lang w:eastAsia="zh-CN"/>
        </w:rPr>
      </w:pPr>
    </w:p>
    <w:p w14:paraId="2BAAAEFB" w14:textId="77777777" w:rsidR="009372C5" w:rsidRDefault="009372C5">
      <w:pPr>
        <w:pStyle w:val="a3"/>
        <w:spacing w:line="245" w:lineRule="auto"/>
        <w:rPr>
          <w:lang w:eastAsia="zh-CN"/>
        </w:rPr>
      </w:pPr>
    </w:p>
    <w:p w14:paraId="4E07AD19" w14:textId="77777777" w:rsidR="009372C5" w:rsidRDefault="009372C5">
      <w:pPr>
        <w:pStyle w:val="a3"/>
        <w:spacing w:line="245" w:lineRule="auto"/>
        <w:rPr>
          <w:lang w:eastAsia="zh-CN"/>
        </w:rPr>
      </w:pPr>
    </w:p>
    <w:p w14:paraId="178870BA" w14:textId="74836407" w:rsidR="009372C5" w:rsidRDefault="00115A1A" w:rsidP="0037311E">
      <w:pPr>
        <w:spacing w:before="206" w:line="204" w:lineRule="auto"/>
        <w:ind w:left="7323"/>
        <w:rPr>
          <w:sz w:val="48"/>
          <w:szCs w:val="48"/>
          <w:lang w:eastAsia="zh-CN"/>
        </w:rPr>
      </w:pPr>
      <w:r>
        <w:rPr>
          <w:rFonts w:ascii="微软雅黑" w:eastAsia="微软雅黑" w:hAnsi="微软雅黑" w:cs="微软雅黑"/>
          <w:b/>
          <w:bCs/>
          <w:color w:val="005D97"/>
          <w:spacing w:val="-22"/>
          <w:sz w:val="48"/>
          <w:szCs w:val="48"/>
          <w:lang w:eastAsia="zh-CN"/>
        </w:rPr>
        <w:t>202</w:t>
      </w:r>
      <w:r w:rsidR="003A1B37">
        <w:rPr>
          <w:rFonts w:ascii="微软雅黑" w:eastAsia="微软雅黑" w:hAnsi="微软雅黑" w:cs="微软雅黑" w:hint="eastAsia"/>
          <w:b/>
          <w:bCs/>
          <w:color w:val="005D97"/>
          <w:spacing w:val="-22"/>
          <w:sz w:val="48"/>
          <w:szCs w:val="48"/>
          <w:lang w:eastAsia="zh-CN"/>
        </w:rPr>
        <w:t>5</w:t>
      </w:r>
      <w:r>
        <w:rPr>
          <w:rFonts w:ascii="微软雅黑" w:eastAsia="微软雅黑" w:hAnsi="微软雅黑" w:cs="微软雅黑"/>
          <w:b/>
          <w:bCs/>
          <w:color w:val="005D97"/>
          <w:spacing w:val="-22"/>
          <w:sz w:val="48"/>
          <w:szCs w:val="48"/>
          <w:lang w:eastAsia="zh-CN"/>
        </w:rPr>
        <w:t>年</w:t>
      </w:r>
      <w:r w:rsidR="00F711F1">
        <w:rPr>
          <w:rFonts w:ascii="微软雅黑" w:eastAsia="微软雅黑" w:hAnsi="微软雅黑" w:cs="微软雅黑" w:hint="eastAsia"/>
          <w:b/>
          <w:bCs/>
          <w:color w:val="005D97"/>
          <w:spacing w:val="-22"/>
          <w:sz w:val="48"/>
          <w:szCs w:val="48"/>
          <w:lang w:eastAsia="zh-CN"/>
        </w:rPr>
        <w:t>2</w:t>
      </w:r>
      <w:r>
        <w:rPr>
          <w:rFonts w:ascii="微软雅黑" w:eastAsia="微软雅黑" w:hAnsi="微软雅黑" w:cs="微软雅黑"/>
          <w:b/>
          <w:bCs/>
          <w:color w:val="005D97"/>
          <w:spacing w:val="-22"/>
          <w:sz w:val="48"/>
          <w:szCs w:val="48"/>
          <w:lang w:eastAsia="zh-CN"/>
        </w:rPr>
        <w:t>月</w:t>
      </w:r>
      <w:r w:rsidR="002829E0">
        <w:rPr>
          <w:rFonts w:ascii="微软雅黑" w:eastAsia="微软雅黑" w:hAnsi="微软雅黑" w:cs="微软雅黑" w:hint="eastAsia"/>
          <w:b/>
          <w:bCs/>
          <w:color w:val="005D97"/>
          <w:spacing w:val="-22"/>
          <w:sz w:val="48"/>
          <w:szCs w:val="48"/>
          <w:lang w:eastAsia="zh-CN"/>
        </w:rPr>
        <w:t>1</w:t>
      </w:r>
      <w:r w:rsidR="00D834DD">
        <w:rPr>
          <w:rFonts w:ascii="微软雅黑" w:eastAsia="微软雅黑" w:hAnsi="微软雅黑" w:cs="微软雅黑" w:hint="eastAsia"/>
          <w:b/>
          <w:bCs/>
          <w:color w:val="005D97"/>
          <w:spacing w:val="-22"/>
          <w:sz w:val="48"/>
          <w:szCs w:val="48"/>
          <w:lang w:eastAsia="zh-CN"/>
        </w:rPr>
        <w:t>2</w:t>
      </w:r>
      <w:r>
        <w:rPr>
          <w:rFonts w:ascii="微软雅黑" w:eastAsia="微软雅黑" w:hAnsi="微软雅黑" w:cs="微软雅黑"/>
          <w:b/>
          <w:bCs/>
          <w:color w:val="005D97"/>
          <w:spacing w:val="-22"/>
          <w:sz w:val="48"/>
          <w:szCs w:val="48"/>
          <w:lang w:eastAsia="zh-CN"/>
        </w:rPr>
        <w:t>日</w:t>
      </w:r>
      <w:r>
        <w:rPr>
          <w:rFonts w:ascii="微软雅黑" w:eastAsia="微软雅黑" w:hAnsi="微软雅黑" w:cs="微软雅黑"/>
          <w:b/>
          <w:bCs/>
          <w:color w:val="005D97"/>
          <w:spacing w:val="38"/>
          <w:sz w:val="48"/>
          <w:szCs w:val="48"/>
          <w:lang w:eastAsia="zh-CN"/>
        </w:rPr>
        <w:t xml:space="preserve"> </w:t>
      </w:r>
      <w:r>
        <w:rPr>
          <w:noProof/>
          <w:position w:val="-3"/>
          <w:sz w:val="48"/>
          <w:szCs w:val="48"/>
          <w:lang w:eastAsia="zh-CN"/>
        </w:rPr>
        <w:drawing>
          <wp:inline distT="0" distB="0" distL="0" distR="0" wp14:anchorId="7B2733EE" wp14:editId="2A00393C">
            <wp:extent cx="201295" cy="232410"/>
            <wp:effectExtent l="0" t="0" r="8255" b="1524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10"/>
                    <a:stretch>
                      <a:fillRect/>
                    </a:stretch>
                  </pic:blipFill>
                  <pic:spPr>
                    <a:xfrm>
                      <a:off x="0" y="0"/>
                      <a:ext cx="201574" cy="232740"/>
                    </a:xfrm>
                    <a:prstGeom prst="rect">
                      <a:avLst/>
                    </a:prstGeom>
                  </pic:spPr>
                </pic:pic>
              </a:graphicData>
            </a:graphic>
          </wp:inline>
        </w:drawing>
      </w:r>
    </w:p>
    <w:p w14:paraId="68593E79" w14:textId="77777777" w:rsidR="009372C5" w:rsidRDefault="009372C5">
      <w:pPr>
        <w:spacing w:line="204" w:lineRule="auto"/>
        <w:ind w:firstLine="1008"/>
        <w:rPr>
          <w:sz w:val="48"/>
          <w:szCs w:val="48"/>
          <w:lang w:eastAsia="zh-CN"/>
        </w:rPr>
        <w:sectPr w:rsidR="009372C5">
          <w:headerReference w:type="default" r:id="rId11"/>
          <w:pgSz w:w="11906" w:h="16838"/>
          <w:pgMar w:top="400" w:right="0" w:bottom="0" w:left="0" w:header="0" w:footer="340" w:gutter="0"/>
          <w:cols w:space="720"/>
        </w:sectPr>
      </w:pPr>
    </w:p>
    <w:p w14:paraId="42BE9CEC" w14:textId="77777777" w:rsidR="009372C5" w:rsidRDefault="00115A1A">
      <w:pPr>
        <w:spacing w:before="120" w:line="190" w:lineRule="auto"/>
        <w:ind w:firstLine="560"/>
        <w:rPr>
          <w:rFonts w:ascii="微软雅黑" w:eastAsia="微软雅黑" w:hAnsi="微软雅黑" w:cs="微软雅黑" w:hint="eastAsia"/>
          <w:b/>
          <w:bCs/>
          <w:color w:val="036EB8"/>
          <w:spacing w:val="15"/>
          <w:sz w:val="28"/>
          <w:szCs w:val="28"/>
          <w:lang w:eastAsia="zh-CN"/>
        </w:rPr>
      </w:pPr>
      <w:r>
        <w:rPr>
          <w:rFonts w:ascii="微软雅黑" w:eastAsia="微软雅黑" w:hAnsi="微软雅黑" w:cs="微软雅黑"/>
          <w:noProof/>
          <w:color w:val="036EB8"/>
          <w:position w:val="-4"/>
          <w:sz w:val="28"/>
          <w:szCs w:val="28"/>
          <w:lang w:eastAsia="zh-CN"/>
        </w:rPr>
        <w:lastRenderedPageBreak/>
        <w:drawing>
          <wp:inline distT="0" distB="0" distL="0" distR="0" wp14:anchorId="65A06B5E" wp14:editId="5643D44E">
            <wp:extent cx="128905" cy="173990"/>
            <wp:effectExtent l="0" t="0" r="4445" b="16510"/>
            <wp:docPr id="4" name="IM 14"/>
            <wp:cNvGraphicFramePr/>
            <a:graphic xmlns:a="http://schemas.openxmlformats.org/drawingml/2006/main">
              <a:graphicData uri="http://schemas.openxmlformats.org/drawingml/2006/picture">
                <pic:pic xmlns:pic="http://schemas.openxmlformats.org/drawingml/2006/picture">
                  <pic:nvPicPr>
                    <pic:cNvPr id="4" name="IM 14"/>
                    <pic:cNvPicPr/>
                  </pic:nvPicPr>
                  <pic:blipFill>
                    <a:blip r:embed="rId12"/>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lang w:eastAsia="zh-CN"/>
        </w:rPr>
        <w:t xml:space="preserve"> </w:t>
      </w:r>
      <w:r>
        <w:rPr>
          <w:rFonts w:ascii="微软雅黑" w:eastAsia="微软雅黑" w:hAnsi="微软雅黑" w:cs="微软雅黑" w:hint="eastAsia"/>
          <w:b/>
          <w:bCs/>
          <w:color w:val="036EB8"/>
          <w:spacing w:val="15"/>
          <w:sz w:val="28"/>
          <w:szCs w:val="28"/>
          <w:lang w:eastAsia="zh-CN"/>
        </w:rPr>
        <w:t>市场综述</w:t>
      </w:r>
    </w:p>
    <w:p w14:paraId="4FDFF77C" w14:textId="57290E8D" w:rsidR="00904B93" w:rsidRPr="00CD1285" w:rsidRDefault="00152AEC" w:rsidP="00C65D2A">
      <w:pPr>
        <w:spacing w:before="103" w:line="257" w:lineRule="auto"/>
        <w:ind w:right="584" w:firstLineChars="200" w:firstLine="468"/>
        <w:jc w:val="both"/>
        <w:rPr>
          <w:rFonts w:ascii="微软雅黑" w:eastAsia="微软雅黑" w:hAnsi="微软雅黑" w:cs="微软雅黑" w:hint="eastAsia"/>
          <w:spacing w:val="12"/>
          <w:lang w:eastAsia="zh-CN"/>
        </w:rPr>
      </w:pPr>
      <w:r w:rsidRPr="00152AEC">
        <w:rPr>
          <w:rFonts w:ascii="微软雅黑" w:eastAsia="微软雅黑" w:hAnsi="微软雅黑" w:cs="微软雅黑" w:hint="eastAsia"/>
          <w:spacing w:val="12"/>
          <w:lang w:eastAsia="zh-CN"/>
        </w:rPr>
        <w:t>美国三大股指收盘涨跌不一，道指涨</w:t>
      </w:r>
      <w:r w:rsidRPr="00152AEC">
        <w:rPr>
          <w:rFonts w:ascii="微软雅黑" w:eastAsia="微软雅黑" w:hAnsi="微软雅黑" w:cs="微软雅黑"/>
          <w:spacing w:val="12"/>
          <w:lang w:eastAsia="zh-CN"/>
        </w:rPr>
        <w:t>0.28%</w:t>
      </w:r>
      <w:r w:rsidRPr="00152AEC">
        <w:rPr>
          <w:rFonts w:ascii="微软雅黑" w:eastAsia="微软雅黑" w:hAnsi="微软雅黑" w:cs="微软雅黑" w:hint="eastAsia"/>
          <w:spacing w:val="12"/>
          <w:lang w:eastAsia="zh-CN"/>
        </w:rPr>
        <w:t>报</w:t>
      </w:r>
      <w:r w:rsidRPr="00152AEC">
        <w:rPr>
          <w:rFonts w:ascii="微软雅黑" w:eastAsia="微软雅黑" w:hAnsi="微软雅黑" w:cs="微软雅黑"/>
          <w:spacing w:val="12"/>
          <w:lang w:eastAsia="zh-CN"/>
        </w:rPr>
        <w:t>44593.65</w:t>
      </w:r>
      <w:r w:rsidRPr="00152AEC">
        <w:rPr>
          <w:rFonts w:ascii="微软雅黑" w:eastAsia="微软雅黑" w:hAnsi="微软雅黑" w:cs="微软雅黑" w:hint="eastAsia"/>
          <w:spacing w:val="12"/>
          <w:lang w:eastAsia="zh-CN"/>
        </w:rPr>
        <w:t>点，</w:t>
      </w:r>
      <w:proofErr w:type="gramStart"/>
      <w:r w:rsidRPr="00152AEC">
        <w:rPr>
          <w:rFonts w:ascii="微软雅黑" w:eastAsia="微软雅黑" w:hAnsi="微软雅黑" w:cs="微软雅黑" w:hint="eastAsia"/>
          <w:spacing w:val="12"/>
          <w:lang w:eastAsia="zh-CN"/>
        </w:rPr>
        <w:t>标普</w:t>
      </w:r>
      <w:proofErr w:type="gramEnd"/>
      <w:r w:rsidRPr="00152AEC">
        <w:rPr>
          <w:rFonts w:ascii="微软雅黑" w:eastAsia="微软雅黑" w:hAnsi="微软雅黑" w:cs="微软雅黑"/>
          <w:spacing w:val="12"/>
          <w:lang w:eastAsia="zh-CN"/>
        </w:rPr>
        <w:t>500</w:t>
      </w:r>
      <w:r w:rsidRPr="00152AEC">
        <w:rPr>
          <w:rFonts w:ascii="微软雅黑" w:eastAsia="微软雅黑" w:hAnsi="微软雅黑" w:cs="微软雅黑" w:hint="eastAsia"/>
          <w:spacing w:val="12"/>
          <w:lang w:eastAsia="zh-CN"/>
        </w:rPr>
        <w:t>指数涨</w:t>
      </w:r>
      <w:r w:rsidRPr="00152AEC">
        <w:rPr>
          <w:rFonts w:ascii="微软雅黑" w:eastAsia="微软雅黑" w:hAnsi="微软雅黑" w:cs="微软雅黑"/>
          <w:spacing w:val="12"/>
          <w:lang w:eastAsia="zh-CN"/>
        </w:rPr>
        <w:t>0.03%</w:t>
      </w:r>
      <w:r w:rsidRPr="00152AEC">
        <w:rPr>
          <w:rFonts w:ascii="微软雅黑" w:eastAsia="微软雅黑" w:hAnsi="微软雅黑" w:cs="微软雅黑" w:hint="eastAsia"/>
          <w:spacing w:val="12"/>
          <w:lang w:eastAsia="zh-CN"/>
        </w:rPr>
        <w:t>报</w:t>
      </w:r>
      <w:r w:rsidRPr="00152AEC">
        <w:rPr>
          <w:rFonts w:ascii="微软雅黑" w:eastAsia="微软雅黑" w:hAnsi="微软雅黑" w:cs="微软雅黑"/>
          <w:spacing w:val="12"/>
          <w:lang w:eastAsia="zh-CN"/>
        </w:rPr>
        <w:t>6068.5</w:t>
      </w:r>
      <w:r w:rsidRPr="00152AEC">
        <w:rPr>
          <w:rFonts w:ascii="微软雅黑" w:eastAsia="微软雅黑" w:hAnsi="微软雅黑" w:cs="微软雅黑" w:hint="eastAsia"/>
          <w:spacing w:val="12"/>
          <w:lang w:eastAsia="zh-CN"/>
        </w:rPr>
        <w:t>点，</w:t>
      </w:r>
      <w:proofErr w:type="gramStart"/>
      <w:r w:rsidRPr="00152AEC">
        <w:rPr>
          <w:rFonts w:ascii="微软雅黑" w:eastAsia="微软雅黑" w:hAnsi="微软雅黑" w:cs="微软雅黑" w:hint="eastAsia"/>
          <w:spacing w:val="12"/>
          <w:lang w:eastAsia="zh-CN"/>
        </w:rPr>
        <w:t>纳指跌</w:t>
      </w:r>
      <w:proofErr w:type="gramEnd"/>
      <w:r w:rsidRPr="00152AEC">
        <w:rPr>
          <w:rFonts w:ascii="微软雅黑" w:eastAsia="微软雅黑" w:hAnsi="微软雅黑" w:cs="微软雅黑"/>
          <w:spacing w:val="12"/>
          <w:lang w:eastAsia="zh-CN"/>
        </w:rPr>
        <w:t>0.36%</w:t>
      </w:r>
      <w:r w:rsidRPr="00152AEC">
        <w:rPr>
          <w:rFonts w:ascii="微软雅黑" w:eastAsia="微软雅黑" w:hAnsi="微软雅黑" w:cs="微软雅黑" w:hint="eastAsia"/>
          <w:spacing w:val="12"/>
          <w:lang w:eastAsia="zh-CN"/>
        </w:rPr>
        <w:t>报</w:t>
      </w:r>
      <w:r w:rsidRPr="00152AEC">
        <w:rPr>
          <w:rFonts w:ascii="微软雅黑" w:eastAsia="微软雅黑" w:hAnsi="微软雅黑" w:cs="微软雅黑"/>
          <w:spacing w:val="12"/>
          <w:lang w:eastAsia="zh-CN"/>
        </w:rPr>
        <w:t>19643.86</w:t>
      </w:r>
      <w:r w:rsidRPr="00152AEC">
        <w:rPr>
          <w:rFonts w:ascii="微软雅黑" w:eastAsia="微软雅黑" w:hAnsi="微软雅黑" w:cs="微软雅黑" w:hint="eastAsia"/>
          <w:spacing w:val="12"/>
          <w:lang w:eastAsia="zh-CN"/>
        </w:rPr>
        <w:t>点。美元指数跌</w:t>
      </w:r>
      <w:r w:rsidRPr="00152AEC">
        <w:rPr>
          <w:rFonts w:ascii="微软雅黑" w:eastAsia="微软雅黑" w:hAnsi="微软雅黑" w:cs="微软雅黑"/>
          <w:spacing w:val="12"/>
          <w:lang w:eastAsia="zh-CN"/>
        </w:rPr>
        <w:t>0.38%</w:t>
      </w:r>
      <w:r w:rsidRPr="00152AEC">
        <w:rPr>
          <w:rFonts w:ascii="微软雅黑" w:eastAsia="微软雅黑" w:hAnsi="微软雅黑" w:cs="微软雅黑" w:hint="eastAsia"/>
          <w:spacing w:val="12"/>
          <w:lang w:eastAsia="zh-CN"/>
        </w:rPr>
        <w:t>报</w:t>
      </w:r>
      <w:r w:rsidRPr="00152AEC">
        <w:rPr>
          <w:rFonts w:ascii="微软雅黑" w:eastAsia="微软雅黑" w:hAnsi="微软雅黑" w:cs="微软雅黑"/>
          <w:spacing w:val="12"/>
          <w:lang w:eastAsia="zh-CN"/>
        </w:rPr>
        <w:t>107.92</w:t>
      </w:r>
      <w:r w:rsidRPr="00152AEC">
        <w:rPr>
          <w:rFonts w:ascii="微软雅黑" w:eastAsia="微软雅黑" w:hAnsi="微软雅黑" w:cs="微软雅黑" w:hint="eastAsia"/>
          <w:spacing w:val="12"/>
          <w:lang w:eastAsia="zh-CN"/>
        </w:rPr>
        <w:t>，非美货币多数上涨，欧元兑美元涨</w:t>
      </w:r>
      <w:r w:rsidRPr="00152AEC">
        <w:rPr>
          <w:rFonts w:ascii="微软雅黑" w:eastAsia="微软雅黑" w:hAnsi="微软雅黑" w:cs="微软雅黑"/>
          <w:spacing w:val="12"/>
          <w:lang w:eastAsia="zh-CN"/>
        </w:rPr>
        <w:t>0.53%</w:t>
      </w:r>
      <w:r w:rsidRPr="00152AEC">
        <w:rPr>
          <w:rFonts w:ascii="微软雅黑" w:eastAsia="微软雅黑" w:hAnsi="微软雅黑" w:cs="微软雅黑" w:hint="eastAsia"/>
          <w:spacing w:val="12"/>
          <w:lang w:eastAsia="zh-CN"/>
        </w:rPr>
        <w:t>报</w:t>
      </w:r>
      <w:r w:rsidRPr="00152AEC">
        <w:rPr>
          <w:rFonts w:ascii="微软雅黑" w:eastAsia="微软雅黑" w:hAnsi="微软雅黑" w:cs="微软雅黑"/>
          <w:spacing w:val="12"/>
          <w:lang w:eastAsia="zh-CN"/>
        </w:rPr>
        <w:t>1.0361</w:t>
      </w:r>
      <w:r w:rsidRPr="00152AEC">
        <w:rPr>
          <w:rFonts w:ascii="微软雅黑" w:eastAsia="微软雅黑" w:hAnsi="微软雅黑" w:cs="微软雅黑" w:hint="eastAsia"/>
          <w:spacing w:val="12"/>
          <w:lang w:eastAsia="zh-CN"/>
        </w:rPr>
        <w:t>，英镑兑美元涨</w:t>
      </w:r>
      <w:r w:rsidRPr="00152AEC">
        <w:rPr>
          <w:rFonts w:ascii="微软雅黑" w:eastAsia="微软雅黑" w:hAnsi="微软雅黑" w:cs="微软雅黑"/>
          <w:spacing w:val="12"/>
          <w:lang w:eastAsia="zh-CN"/>
        </w:rPr>
        <w:t>0.65%</w:t>
      </w:r>
      <w:r w:rsidRPr="00152AEC">
        <w:rPr>
          <w:rFonts w:ascii="微软雅黑" w:eastAsia="微软雅黑" w:hAnsi="微软雅黑" w:cs="微软雅黑" w:hint="eastAsia"/>
          <w:spacing w:val="12"/>
          <w:lang w:eastAsia="zh-CN"/>
        </w:rPr>
        <w:t>报</w:t>
      </w:r>
      <w:r w:rsidRPr="00152AEC">
        <w:rPr>
          <w:rFonts w:ascii="微软雅黑" w:eastAsia="微软雅黑" w:hAnsi="微软雅黑" w:cs="微软雅黑"/>
          <w:spacing w:val="12"/>
          <w:lang w:eastAsia="zh-CN"/>
        </w:rPr>
        <w:t>1.2445</w:t>
      </w:r>
      <w:r w:rsidRPr="00152AEC">
        <w:rPr>
          <w:rFonts w:ascii="微软雅黑" w:eastAsia="微软雅黑" w:hAnsi="微软雅黑" w:cs="微软雅黑" w:hint="eastAsia"/>
          <w:spacing w:val="12"/>
          <w:lang w:eastAsia="zh-CN"/>
        </w:rPr>
        <w:t>，美元兑日元涨</w:t>
      </w:r>
      <w:r w:rsidRPr="00152AEC">
        <w:rPr>
          <w:rFonts w:ascii="微软雅黑" w:eastAsia="微软雅黑" w:hAnsi="微软雅黑" w:cs="微软雅黑"/>
          <w:spacing w:val="12"/>
          <w:lang w:eastAsia="zh-CN"/>
        </w:rPr>
        <w:t>0.33%</w:t>
      </w:r>
      <w:r w:rsidRPr="00152AEC">
        <w:rPr>
          <w:rFonts w:ascii="微软雅黑" w:eastAsia="微软雅黑" w:hAnsi="微软雅黑" w:cs="微软雅黑" w:hint="eastAsia"/>
          <w:spacing w:val="12"/>
          <w:lang w:eastAsia="zh-CN"/>
        </w:rPr>
        <w:t>报</w:t>
      </w:r>
      <w:r w:rsidRPr="00152AEC">
        <w:rPr>
          <w:rFonts w:ascii="微软雅黑" w:eastAsia="微软雅黑" w:hAnsi="微软雅黑" w:cs="微软雅黑"/>
          <w:spacing w:val="12"/>
          <w:lang w:eastAsia="zh-CN"/>
        </w:rPr>
        <w:t>152.50</w:t>
      </w:r>
      <w:r w:rsidRPr="00152AEC">
        <w:rPr>
          <w:rFonts w:ascii="微软雅黑" w:eastAsia="微软雅黑" w:hAnsi="微软雅黑" w:cs="微软雅黑" w:hint="eastAsia"/>
          <w:spacing w:val="12"/>
          <w:lang w:eastAsia="zh-CN"/>
        </w:rPr>
        <w:t>，离岸人民币对美元涨</w:t>
      </w:r>
      <w:r w:rsidRPr="00152AEC">
        <w:rPr>
          <w:rFonts w:ascii="微软雅黑" w:eastAsia="微软雅黑" w:hAnsi="微软雅黑" w:cs="微软雅黑"/>
          <w:spacing w:val="12"/>
          <w:lang w:eastAsia="zh-CN"/>
        </w:rPr>
        <w:t>12</w:t>
      </w:r>
      <w:r w:rsidRPr="00152AEC">
        <w:rPr>
          <w:rFonts w:ascii="微软雅黑" w:eastAsia="微软雅黑" w:hAnsi="微软雅黑" w:cs="微软雅黑" w:hint="eastAsia"/>
          <w:spacing w:val="12"/>
          <w:lang w:eastAsia="zh-CN"/>
        </w:rPr>
        <w:t>个基点报</w:t>
      </w:r>
      <w:r w:rsidRPr="00152AEC">
        <w:rPr>
          <w:rFonts w:ascii="微软雅黑" w:eastAsia="微软雅黑" w:hAnsi="微软雅黑" w:cs="微软雅黑"/>
          <w:spacing w:val="12"/>
          <w:lang w:eastAsia="zh-CN"/>
        </w:rPr>
        <w:t>7.3101</w:t>
      </w:r>
      <w:r w:rsidRPr="00152AEC">
        <w:rPr>
          <w:rFonts w:ascii="微软雅黑" w:eastAsia="微软雅黑" w:hAnsi="微软雅黑" w:cs="微软雅黑" w:hint="eastAsia"/>
          <w:spacing w:val="12"/>
          <w:lang w:eastAsia="zh-CN"/>
        </w:rPr>
        <w:t>。国际油价全线上涨，</w:t>
      </w:r>
      <w:proofErr w:type="gramStart"/>
      <w:r w:rsidRPr="00152AEC">
        <w:rPr>
          <w:rFonts w:ascii="微软雅黑" w:eastAsia="微软雅黑" w:hAnsi="微软雅黑" w:cs="微软雅黑" w:hint="eastAsia"/>
          <w:spacing w:val="12"/>
          <w:lang w:eastAsia="zh-CN"/>
        </w:rPr>
        <w:t>美油</w:t>
      </w:r>
      <w:r w:rsidRPr="00152AEC">
        <w:rPr>
          <w:rFonts w:ascii="微软雅黑" w:eastAsia="微软雅黑" w:hAnsi="微软雅黑" w:cs="微软雅黑"/>
          <w:spacing w:val="12"/>
          <w:lang w:eastAsia="zh-CN"/>
        </w:rPr>
        <w:t>3</w:t>
      </w:r>
      <w:r w:rsidRPr="00152AEC">
        <w:rPr>
          <w:rFonts w:ascii="微软雅黑" w:eastAsia="微软雅黑" w:hAnsi="微软雅黑" w:cs="微软雅黑" w:hint="eastAsia"/>
          <w:spacing w:val="12"/>
          <w:lang w:eastAsia="zh-CN"/>
        </w:rPr>
        <w:t>月</w:t>
      </w:r>
      <w:proofErr w:type="gramEnd"/>
      <w:r w:rsidRPr="00152AEC">
        <w:rPr>
          <w:rFonts w:ascii="微软雅黑" w:eastAsia="微软雅黑" w:hAnsi="微软雅黑" w:cs="微软雅黑" w:hint="eastAsia"/>
          <w:spacing w:val="12"/>
          <w:lang w:eastAsia="zh-CN"/>
        </w:rPr>
        <w:t>合约涨</w:t>
      </w:r>
      <w:r w:rsidRPr="00152AEC">
        <w:rPr>
          <w:rFonts w:ascii="微软雅黑" w:eastAsia="微软雅黑" w:hAnsi="微软雅黑" w:cs="微软雅黑"/>
          <w:spacing w:val="12"/>
          <w:lang w:eastAsia="zh-CN"/>
        </w:rPr>
        <w:t>1.2%</w:t>
      </w:r>
      <w:r w:rsidRPr="00152AEC">
        <w:rPr>
          <w:rFonts w:ascii="微软雅黑" w:eastAsia="微软雅黑" w:hAnsi="微软雅黑" w:cs="微软雅黑" w:hint="eastAsia"/>
          <w:spacing w:val="12"/>
          <w:lang w:eastAsia="zh-CN"/>
        </w:rPr>
        <w:t>，报</w:t>
      </w:r>
      <w:r w:rsidRPr="00152AEC">
        <w:rPr>
          <w:rFonts w:ascii="微软雅黑" w:eastAsia="微软雅黑" w:hAnsi="微软雅黑" w:cs="微软雅黑"/>
          <w:spacing w:val="12"/>
          <w:lang w:eastAsia="zh-CN"/>
        </w:rPr>
        <w:t>73.19</w:t>
      </w:r>
      <w:r w:rsidRPr="00152AEC">
        <w:rPr>
          <w:rFonts w:ascii="微软雅黑" w:eastAsia="微软雅黑" w:hAnsi="微软雅黑" w:cs="微软雅黑" w:hint="eastAsia"/>
          <w:spacing w:val="12"/>
          <w:lang w:eastAsia="zh-CN"/>
        </w:rPr>
        <w:t>美元</w:t>
      </w:r>
      <w:r w:rsidRPr="00152AEC">
        <w:rPr>
          <w:rFonts w:ascii="微软雅黑" w:eastAsia="微软雅黑" w:hAnsi="微软雅黑" w:cs="微软雅黑"/>
          <w:spacing w:val="12"/>
          <w:lang w:eastAsia="zh-CN"/>
        </w:rPr>
        <w:t>/</w:t>
      </w:r>
      <w:r w:rsidRPr="00152AEC">
        <w:rPr>
          <w:rFonts w:ascii="微软雅黑" w:eastAsia="微软雅黑" w:hAnsi="微软雅黑" w:cs="微软雅黑" w:hint="eastAsia"/>
          <w:spacing w:val="12"/>
          <w:lang w:eastAsia="zh-CN"/>
        </w:rPr>
        <w:t>桶。</w:t>
      </w:r>
      <w:proofErr w:type="gramStart"/>
      <w:r w:rsidRPr="00152AEC">
        <w:rPr>
          <w:rFonts w:ascii="微软雅黑" w:eastAsia="微软雅黑" w:hAnsi="微软雅黑" w:cs="微软雅黑" w:hint="eastAsia"/>
          <w:spacing w:val="12"/>
          <w:lang w:eastAsia="zh-CN"/>
        </w:rPr>
        <w:t>布油</w:t>
      </w:r>
      <w:r w:rsidRPr="00152AEC">
        <w:rPr>
          <w:rFonts w:ascii="微软雅黑" w:eastAsia="微软雅黑" w:hAnsi="微软雅黑" w:cs="微软雅黑"/>
          <w:spacing w:val="12"/>
          <w:lang w:eastAsia="zh-CN"/>
        </w:rPr>
        <w:t>4</w:t>
      </w:r>
      <w:r w:rsidRPr="00152AEC">
        <w:rPr>
          <w:rFonts w:ascii="微软雅黑" w:eastAsia="微软雅黑" w:hAnsi="微软雅黑" w:cs="微软雅黑" w:hint="eastAsia"/>
          <w:spacing w:val="12"/>
          <w:lang w:eastAsia="zh-CN"/>
        </w:rPr>
        <w:t>月</w:t>
      </w:r>
      <w:proofErr w:type="gramEnd"/>
      <w:r w:rsidRPr="00152AEC">
        <w:rPr>
          <w:rFonts w:ascii="微软雅黑" w:eastAsia="微软雅黑" w:hAnsi="微软雅黑" w:cs="微软雅黑" w:hint="eastAsia"/>
          <w:spacing w:val="12"/>
          <w:lang w:eastAsia="zh-CN"/>
        </w:rPr>
        <w:t>合约涨</w:t>
      </w:r>
      <w:r w:rsidRPr="00152AEC">
        <w:rPr>
          <w:rFonts w:ascii="微软雅黑" w:eastAsia="微软雅黑" w:hAnsi="微软雅黑" w:cs="微软雅黑"/>
          <w:spacing w:val="12"/>
          <w:lang w:eastAsia="zh-CN"/>
        </w:rPr>
        <w:t>1.32%</w:t>
      </w:r>
      <w:r w:rsidRPr="00152AEC">
        <w:rPr>
          <w:rFonts w:ascii="微软雅黑" w:eastAsia="微软雅黑" w:hAnsi="微软雅黑" w:cs="微软雅黑" w:hint="eastAsia"/>
          <w:spacing w:val="12"/>
          <w:lang w:eastAsia="zh-CN"/>
        </w:rPr>
        <w:t>，报</w:t>
      </w:r>
      <w:r w:rsidRPr="00152AEC">
        <w:rPr>
          <w:rFonts w:ascii="微软雅黑" w:eastAsia="微软雅黑" w:hAnsi="微软雅黑" w:cs="微软雅黑"/>
          <w:spacing w:val="12"/>
          <w:lang w:eastAsia="zh-CN"/>
        </w:rPr>
        <w:t>76.87</w:t>
      </w:r>
      <w:r w:rsidRPr="00152AEC">
        <w:rPr>
          <w:rFonts w:ascii="微软雅黑" w:eastAsia="微软雅黑" w:hAnsi="微软雅黑" w:cs="微软雅黑" w:hint="eastAsia"/>
          <w:spacing w:val="12"/>
          <w:lang w:eastAsia="zh-CN"/>
        </w:rPr>
        <w:t>美元</w:t>
      </w:r>
      <w:r w:rsidRPr="00152AEC">
        <w:rPr>
          <w:rFonts w:ascii="微软雅黑" w:eastAsia="微软雅黑" w:hAnsi="微软雅黑" w:cs="微软雅黑"/>
          <w:spacing w:val="12"/>
          <w:lang w:eastAsia="zh-CN"/>
        </w:rPr>
        <w:t>/</w:t>
      </w:r>
      <w:r w:rsidRPr="00152AEC">
        <w:rPr>
          <w:rFonts w:ascii="微软雅黑" w:eastAsia="微软雅黑" w:hAnsi="微软雅黑" w:cs="微软雅黑" w:hint="eastAsia"/>
          <w:spacing w:val="12"/>
          <w:lang w:eastAsia="zh-CN"/>
        </w:rPr>
        <w:t>桶。国际贵金属期货普遍收跌，</w:t>
      </w:r>
      <w:r w:rsidRPr="00152AEC">
        <w:rPr>
          <w:rFonts w:ascii="微软雅黑" w:eastAsia="微软雅黑" w:hAnsi="微软雅黑" w:cs="微软雅黑"/>
          <w:spacing w:val="12"/>
          <w:lang w:eastAsia="zh-CN"/>
        </w:rPr>
        <w:t>COMEX</w:t>
      </w:r>
      <w:r w:rsidRPr="00152AEC">
        <w:rPr>
          <w:rFonts w:ascii="微软雅黑" w:eastAsia="微软雅黑" w:hAnsi="微软雅黑" w:cs="微软雅黑" w:hint="eastAsia"/>
          <w:spacing w:val="12"/>
          <w:lang w:eastAsia="zh-CN"/>
        </w:rPr>
        <w:t>黄金期货跌</w:t>
      </w:r>
      <w:r w:rsidRPr="00152AEC">
        <w:rPr>
          <w:rFonts w:ascii="微软雅黑" w:eastAsia="微软雅黑" w:hAnsi="微软雅黑" w:cs="微软雅黑"/>
          <w:spacing w:val="12"/>
          <w:lang w:eastAsia="zh-CN"/>
        </w:rPr>
        <w:t>0.27%</w:t>
      </w:r>
      <w:r w:rsidRPr="00152AEC">
        <w:rPr>
          <w:rFonts w:ascii="微软雅黑" w:eastAsia="微软雅黑" w:hAnsi="微软雅黑" w:cs="微软雅黑" w:hint="eastAsia"/>
          <w:spacing w:val="12"/>
          <w:lang w:eastAsia="zh-CN"/>
        </w:rPr>
        <w:t>报</w:t>
      </w:r>
      <w:r w:rsidRPr="00152AEC">
        <w:rPr>
          <w:rFonts w:ascii="微软雅黑" w:eastAsia="微软雅黑" w:hAnsi="微软雅黑" w:cs="微软雅黑"/>
          <w:spacing w:val="12"/>
          <w:lang w:eastAsia="zh-CN"/>
        </w:rPr>
        <w:t>2926.5</w:t>
      </w:r>
      <w:r w:rsidRPr="00152AEC">
        <w:rPr>
          <w:rFonts w:ascii="微软雅黑" w:eastAsia="微软雅黑" w:hAnsi="微软雅黑" w:cs="微软雅黑" w:hint="eastAsia"/>
          <w:spacing w:val="12"/>
          <w:lang w:eastAsia="zh-CN"/>
        </w:rPr>
        <w:t>美元</w:t>
      </w:r>
      <w:r w:rsidRPr="00152AEC">
        <w:rPr>
          <w:rFonts w:ascii="微软雅黑" w:eastAsia="微软雅黑" w:hAnsi="微软雅黑" w:cs="微软雅黑"/>
          <w:spacing w:val="12"/>
          <w:lang w:eastAsia="zh-CN"/>
        </w:rPr>
        <w:t>/</w:t>
      </w:r>
      <w:r w:rsidRPr="00152AEC">
        <w:rPr>
          <w:rFonts w:ascii="微软雅黑" w:eastAsia="微软雅黑" w:hAnsi="微软雅黑" w:cs="微软雅黑" w:hint="eastAsia"/>
          <w:spacing w:val="12"/>
          <w:lang w:eastAsia="zh-CN"/>
        </w:rPr>
        <w:t>盎司，</w:t>
      </w:r>
      <w:r w:rsidRPr="00152AEC">
        <w:rPr>
          <w:rFonts w:ascii="微软雅黑" w:eastAsia="微软雅黑" w:hAnsi="微软雅黑" w:cs="微软雅黑"/>
          <w:spacing w:val="12"/>
          <w:lang w:eastAsia="zh-CN"/>
        </w:rPr>
        <w:t>COMEX</w:t>
      </w:r>
      <w:r w:rsidRPr="00152AEC">
        <w:rPr>
          <w:rFonts w:ascii="微软雅黑" w:eastAsia="微软雅黑" w:hAnsi="微软雅黑" w:cs="微软雅黑" w:hint="eastAsia"/>
          <w:spacing w:val="12"/>
          <w:lang w:eastAsia="zh-CN"/>
        </w:rPr>
        <w:t>白银期货跌</w:t>
      </w:r>
      <w:r w:rsidRPr="00152AEC">
        <w:rPr>
          <w:rFonts w:ascii="微软雅黑" w:eastAsia="微软雅黑" w:hAnsi="微软雅黑" w:cs="微软雅黑"/>
          <w:spacing w:val="12"/>
          <w:lang w:eastAsia="zh-CN"/>
        </w:rPr>
        <w:t>0.73%</w:t>
      </w:r>
      <w:r w:rsidRPr="00152AEC">
        <w:rPr>
          <w:rFonts w:ascii="微软雅黑" w:eastAsia="微软雅黑" w:hAnsi="微软雅黑" w:cs="微软雅黑" w:hint="eastAsia"/>
          <w:spacing w:val="12"/>
          <w:lang w:eastAsia="zh-CN"/>
        </w:rPr>
        <w:t>报</w:t>
      </w:r>
      <w:r w:rsidRPr="00152AEC">
        <w:rPr>
          <w:rFonts w:ascii="微软雅黑" w:eastAsia="微软雅黑" w:hAnsi="微软雅黑" w:cs="微软雅黑"/>
          <w:spacing w:val="12"/>
          <w:lang w:eastAsia="zh-CN"/>
        </w:rPr>
        <w:t>32.255</w:t>
      </w:r>
      <w:r w:rsidRPr="00152AEC">
        <w:rPr>
          <w:rFonts w:ascii="微软雅黑" w:eastAsia="微软雅黑" w:hAnsi="微软雅黑" w:cs="微软雅黑" w:hint="eastAsia"/>
          <w:spacing w:val="12"/>
          <w:lang w:eastAsia="zh-CN"/>
        </w:rPr>
        <w:t>美元</w:t>
      </w:r>
      <w:r w:rsidRPr="00152AEC">
        <w:rPr>
          <w:rFonts w:ascii="微软雅黑" w:eastAsia="微软雅黑" w:hAnsi="微软雅黑" w:cs="微软雅黑"/>
          <w:spacing w:val="12"/>
          <w:lang w:eastAsia="zh-CN"/>
        </w:rPr>
        <w:t>/</w:t>
      </w:r>
      <w:r w:rsidRPr="00152AEC">
        <w:rPr>
          <w:rFonts w:ascii="微软雅黑" w:eastAsia="微软雅黑" w:hAnsi="微软雅黑" w:cs="微软雅黑" w:hint="eastAsia"/>
          <w:spacing w:val="12"/>
          <w:lang w:eastAsia="zh-CN"/>
        </w:rPr>
        <w:t>盎司。</w:t>
      </w:r>
      <w:r w:rsidR="00CD1285" w:rsidRPr="00583A38">
        <w:rPr>
          <w:rFonts w:ascii="微软雅黑" w:eastAsia="微软雅黑" w:hAnsi="微软雅黑" w:cs="微软雅黑"/>
          <w:spacing w:val="12"/>
          <w:lang w:eastAsia="zh-CN"/>
        </w:rPr>
        <w:t>ICE</w:t>
      </w:r>
      <w:r w:rsidR="00CD1285" w:rsidRPr="00583A38">
        <w:rPr>
          <w:rFonts w:ascii="微软雅黑" w:eastAsia="微软雅黑" w:hAnsi="微软雅黑" w:cs="微软雅黑" w:hint="eastAsia"/>
          <w:spacing w:val="12"/>
          <w:lang w:eastAsia="zh-CN"/>
        </w:rPr>
        <w:t>原糖主力</w:t>
      </w:r>
      <w:r w:rsidR="00CD1285">
        <w:rPr>
          <w:rFonts w:ascii="微软雅黑" w:eastAsia="微软雅黑" w:hAnsi="微软雅黑" w:cs="微软雅黑" w:hint="eastAsia"/>
          <w:spacing w:val="12"/>
          <w:lang w:eastAsia="zh-CN"/>
        </w:rPr>
        <w:t>合约</w:t>
      </w:r>
      <w:r w:rsidR="002829E0">
        <w:rPr>
          <w:rFonts w:ascii="微软雅黑" w:eastAsia="微软雅黑" w:hAnsi="微软雅黑" w:cs="微软雅黑" w:hint="eastAsia"/>
          <w:spacing w:val="12"/>
          <w:lang w:eastAsia="zh-CN"/>
        </w:rPr>
        <w:t>涨</w:t>
      </w:r>
      <w:r w:rsidR="00D53D21">
        <w:rPr>
          <w:rFonts w:ascii="微软雅黑" w:eastAsia="微软雅黑" w:hAnsi="微软雅黑" w:cs="微软雅黑" w:hint="eastAsia"/>
          <w:spacing w:val="12"/>
          <w:lang w:eastAsia="zh-CN"/>
        </w:rPr>
        <w:t>1.</w:t>
      </w:r>
      <w:r>
        <w:rPr>
          <w:rFonts w:ascii="微软雅黑" w:eastAsia="微软雅黑" w:hAnsi="微软雅黑" w:cs="微软雅黑" w:hint="eastAsia"/>
          <w:spacing w:val="12"/>
          <w:lang w:eastAsia="zh-CN"/>
        </w:rPr>
        <w:t>95</w:t>
      </w:r>
      <w:r w:rsidR="00CD1285">
        <w:rPr>
          <w:rFonts w:ascii="微软雅黑" w:eastAsia="微软雅黑" w:hAnsi="微软雅黑" w:cs="微软雅黑" w:hint="eastAsia"/>
          <w:spacing w:val="12"/>
          <w:lang w:eastAsia="zh-CN"/>
        </w:rPr>
        <w:t>%</w:t>
      </w:r>
      <w:r w:rsidR="00CD1285" w:rsidRPr="00583A38">
        <w:rPr>
          <w:rFonts w:ascii="微软雅黑" w:eastAsia="微软雅黑" w:hAnsi="微软雅黑" w:cs="微软雅黑" w:hint="eastAsia"/>
          <w:spacing w:val="12"/>
          <w:lang w:eastAsia="zh-CN"/>
        </w:rPr>
        <w:t>报</w:t>
      </w:r>
      <w:r w:rsidR="00F711F1">
        <w:rPr>
          <w:rFonts w:ascii="微软雅黑" w:eastAsia="微软雅黑" w:hAnsi="微软雅黑" w:cs="微软雅黑" w:hint="eastAsia"/>
          <w:spacing w:val="12"/>
          <w:lang w:eastAsia="zh-CN"/>
        </w:rPr>
        <w:t>19.</w:t>
      </w:r>
      <w:r>
        <w:rPr>
          <w:rFonts w:ascii="微软雅黑" w:eastAsia="微软雅黑" w:hAnsi="微软雅黑" w:cs="微软雅黑" w:hint="eastAsia"/>
          <w:spacing w:val="12"/>
          <w:lang w:eastAsia="zh-CN"/>
        </w:rPr>
        <w:t>88</w:t>
      </w:r>
      <w:r w:rsidR="00CD1285" w:rsidRPr="00583A38">
        <w:rPr>
          <w:rFonts w:ascii="微软雅黑" w:eastAsia="微软雅黑" w:hAnsi="微软雅黑" w:cs="微软雅黑" w:hint="eastAsia"/>
          <w:spacing w:val="12"/>
          <w:lang w:eastAsia="zh-CN"/>
        </w:rPr>
        <w:t>美分</w:t>
      </w:r>
      <w:r w:rsidR="00CD1285" w:rsidRPr="00583A38">
        <w:rPr>
          <w:rFonts w:ascii="微软雅黑" w:eastAsia="微软雅黑" w:hAnsi="微软雅黑" w:cs="微软雅黑"/>
          <w:spacing w:val="12"/>
          <w:lang w:eastAsia="zh-CN"/>
        </w:rPr>
        <w:t>/</w:t>
      </w:r>
      <w:r w:rsidR="00CD1285" w:rsidRPr="00583A38">
        <w:rPr>
          <w:rFonts w:ascii="微软雅黑" w:eastAsia="微软雅黑" w:hAnsi="微软雅黑" w:cs="微软雅黑" w:hint="eastAsia"/>
          <w:spacing w:val="12"/>
          <w:lang w:eastAsia="zh-CN"/>
        </w:rPr>
        <w:t>磅，</w:t>
      </w:r>
      <w:r w:rsidR="00CD1285" w:rsidRPr="00583A38">
        <w:rPr>
          <w:rFonts w:ascii="微软雅黑" w:eastAsia="微软雅黑" w:hAnsi="微软雅黑" w:cs="微软雅黑"/>
          <w:spacing w:val="12"/>
          <w:lang w:eastAsia="zh-CN"/>
        </w:rPr>
        <w:t>ICE</w:t>
      </w:r>
      <w:r w:rsidR="00CD1285" w:rsidRPr="00583A38">
        <w:rPr>
          <w:rFonts w:ascii="微软雅黑" w:eastAsia="微软雅黑" w:hAnsi="微软雅黑" w:cs="微软雅黑" w:hint="eastAsia"/>
          <w:spacing w:val="12"/>
          <w:lang w:eastAsia="zh-CN"/>
        </w:rPr>
        <w:t>棉花主力</w:t>
      </w:r>
      <w:r w:rsidR="00CD1285">
        <w:rPr>
          <w:rFonts w:ascii="微软雅黑" w:eastAsia="微软雅黑" w:hAnsi="微软雅黑" w:cs="微软雅黑" w:hint="eastAsia"/>
          <w:spacing w:val="12"/>
          <w:lang w:eastAsia="zh-CN"/>
        </w:rPr>
        <w:t>合约</w:t>
      </w:r>
      <w:r w:rsidR="00B72588">
        <w:rPr>
          <w:rFonts w:ascii="微软雅黑" w:eastAsia="微软雅黑" w:hAnsi="微软雅黑" w:cs="微软雅黑" w:hint="eastAsia"/>
          <w:spacing w:val="12"/>
          <w:lang w:eastAsia="zh-CN"/>
        </w:rPr>
        <w:t>涨</w:t>
      </w:r>
      <w:r w:rsidR="002829E0">
        <w:rPr>
          <w:rFonts w:ascii="微软雅黑" w:eastAsia="微软雅黑" w:hAnsi="微软雅黑" w:cs="微软雅黑" w:hint="eastAsia"/>
          <w:spacing w:val="12"/>
          <w:lang w:eastAsia="zh-CN"/>
        </w:rPr>
        <w:t>1.</w:t>
      </w:r>
      <w:r>
        <w:rPr>
          <w:rFonts w:ascii="微软雅黑" w:eastAsia="微软雅黑" w:hAnsi="微软雅黑" w:cs="微软雅黑" w:hint="eastAsia"/>
          <w:spacing w:val="12"/>
          <w:lang w:eastAsia="zh-CN"/>
        </w:rPr>
        <w:t>37</w:t>
      </w:r>
      <w:r w:rsidR="00CD1285" w:rsidRPr="00583A38">
        <w:rPr>
          <w:rFonts w:ascii="微软雅黑" w:eastAsia="微软雅黑" w:hAnsi="微软雅黑" w:cs="微软雅黑"/>
          <w:spacing w:val="12"/>
          <w:lang w:eastAsia="zh-CN"/>
        </w:rPr>
        <w:t>%</w:t>
      </w:r>
      <w:r w:rsidR="00CD1285" w:rsidRPr="00583A38">
        <w:rPr>
          <w:rFonts w:ascii="微软雅黑" w:eastAsia="微软雅黑" w:hAnsi="微软雅黑" w:cs="微软雅黑" w:hint="eastAsia"/>
          <w:spacing w:val="12"/>
          <w:lang w:eastAsia="zh-CN"/>
        </w:rPr>
        <w:t>报</w:t>
      </w:r>
      <w:r w:rsidR="00CD1285">
        <w:rPr>
          <w:rFonts w:ascii="微软雅黑" w:eastAsia="微软雅黑" w:hAnsi="微软雅黑" w:cs="微软雅黑" w:hint="eastAsia"/>
          <w:spacing w:val="12"/>
          <w:lang w:eastAsia="zh-CN"/>
        </w:rPr>
        <w:t>6</w:t>
      </w:r>
      <w:r>
        <w:rPr>
          <w:rFonts w:ascii="微软雅黑" w:eastAsia="微软雅黑" w:hAnsi="微软雅黑" w:cs="微软雅黑" w:hint="eastAsia"/>
          <w:spacing w:val="12"/>
          <w:lang w:eastAsia="zh-CN"/>
        </w:rPr>
        <w:t>7.45</w:t>
      </w:r>
      <w:r w:rsidR="00CD1285" w:rsidRPr="00583A38">
        <w:rPr>
          <w:rFonts w:ascii="微软雅黑" w:eastAsia="微软雅黑" w:hAnsi="微软雅黑" w:cs="微软雅黑" w:hint="eastAsia"/>
          <w:spacing w:val="12"/>
          <w:lang w:eastAsia="zh-CN"/>
        </w:rPr>
        <w:t>美分</w:t>
      </w:r>
      <w:r w:rsidR="00CD1285" w:rsidRPr="00583A38">
        <w:rPr>
          <w:rFonts w:ascii="微软雅黑" w:eastAsia="微软雅黑" w:hAnsi="微软雅黑" w:cs="微软雅黑"/>
          <w:spacing w:val="12"/>
          <w:lang w:eastAsia="zh-CN"/>
        </w:rPr>
        <w:t>/</w:t>
      </w:r>
      <w:r w:rsidR="00CD1285" w:rsidRPr="00583A38">
        <w:rPr>
          <w:rFonts w:ascii="微软雅黑" w:eastAsia="微软雅黑" w:hAnsi="微软雅黑" w:cs="微软雅黑" w:hint="eastAsia"/>
          <w:spacing w:val="12"/>
          <w:lang w:eastAsia="zh-CN"/>
        </w:rPr>
        <w:t>磅。</w:t>
      </w:r>
    </w:p>
    <w:p w14:paraId="2601CE78" w14:textId="77777777" w:rsidR="009372C5" w:rsidRDefault="00115A1A" w:rsidP="006B4BE7">
      <w:pPr>
        <w:spacing w:before="103" w:line="257" w:lineRule="auto"/>
        <w:ind w:right="584" w:firstLineChars="200" w:firstLine="468"/>
        <w:jc w:val="both"/>
        <w:rPr>
          <w:rFonts w:ascii="微软雅黑" w:eastAsia="微软雅黑" w:hAnsi="微软雅黑" w:cs="微软雅黑" w:hint="eastAsia"/>
          <w:spacing w:val="12"/>
          <w:lang w:eastAsia="zh-CN"/>
        </w:rPr>
      </w:pPr>
      <w:r>
        <w:rPr>
          <w:rFonts w:ascii="微软雅黑" w:eastAsia="微软雅黑" w:hAnsi="微软雅黑" w:cs="微软雅黑"/>
          <w:spacing w:val="12"/>
          <w:lang w:eastAsia="zh-CN"/>
        </w:rPr>
        <w:t>图表1</w:t>
      </w:r>
      <w:r>
        <w:rPr>
          <w:rFonts w:ascii="微软雅黑" w:eastAsia="微软雅黑" w:hAnsi="微软雅黑" w:cs="微软雅黑" w:hint="eastAsia"/>
          <w:spacing w:val="12"/>
          <w:lang w:eastAsia="zh-CN"/>
        </w:rPr>
        <w:t>：</w:t>
      </w:r>
      <w:r>
        <w:rPr>
          <w:rFonts w:ascii="微软雅黑" w:eastAsia="微软雅黑" w:hAnsi="微软雅黑" w:cs="微软雅黑"/>
          <w:spacing w:val="12"/>
          <w:lang w:eastAsia="zh-CN"/>
        </w:rPr>
        <w:t>全球</w:t>
      </w:r>
      <w:r>
        <w:rPr>
          <w:rFonts w:ascii="微软雅黑" w:eastAsia="微软雅黑" w:hAnsi="微软雅黑" w:cs="微软雅黑" w:hint="eastAsia"/>
          <w:spacing w:val="12"/>
          <w:lang w:eastAsia="zh-CN"/>
        </w:rPr>
        <w:t>主要股指</w:t>
      </w:r>
      <w:r>
        <w:rPr>
          <w:rFonts w:ascii="微软雅黑" w:eastAsia="微软雅黑" w:hAnsi="微软雅黑" w:cs="微软雅黑"/>
          <w:spacing w:val="12"/>
          <w:lang w:eastAsia="zh-CN"/>
        </w:rPr>
        <w:t>涨跌幅</w:t>
      </w:r>
      <w:r>
        <w:rPr>
          <w:rFonts w:ascii="微软雅黑" w:eastAsia="微软雅黑" w:hAnsi="微软雅黑" w:cs="微软雅黑" w:hint="eastAsia"/>
          <w:spacing w:val="12"/>
          <w:lang w:eastAsia="zh-CN"/>
        </w:rPr>
        <w:t>（%）</w:t>
      </w:r>
    </w:p>
    <w:p w14:paraId="2E5A8DFD" w14:textId="1BD9C103" w:rsidR="006B4BE7" w:rsidRPr="0022448B" w:rsidRDefault="00152AEC" w:rsidP="0022448B">
      <w:pPr>
        <w:spacing w:before="103" w:line="257" w:lineRule="auto"/>
        <w:ind w:right="584" w:firstLineChars="200" w:firstLine="420"/>
        <w:jc w:val="both"/>
        <w:rPr>
          <w:rFonts w:ascii="微软雅黑" w:eastAsia="微软雅黑" w:hAnsi="微软雅黑" w:cs="微软雅黑" w:hint="eastAsia"/>
          <w:spacing w:val="12"/>
          <w:lang w:eastAsia="zh-CN"/>
        </w:rPr>
      </w:pPr>
      <w:r>
        <w:rPr>
          <w:rFonts w:ascii="微软雅黑" w:eastAsia="微软雅黑" w:hAnsi="微软雅黑" w:cs="微软雅黑" w:hint="eastAsia"/>
          <w:noProof/>
          <w:spacing w:val="12"/>
          <w:lang w:eastAsia="zh-CN"/>
        </w:rPr>
        <w:drawing>
          <wp:inline distT="0" distB="0" distL="0" distR="0" wp14:anchorId="3BE28840" wp14:editId="189D0CE1">
            <wp:extent cx="5975985" cy="3857625"/>
            <wp:effectExtent l="0" t="0" r="5715" b="9525"/>
            <wp:docPr id="161505020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75985" cy="3857625"/>
                    </a:xfrm>
                    <a:prstGeom prst="rect">
                      <a:avLst/>
                    </a:prstGeom>
                    <a:noFill/>
                  </pic:spPr>
                </pic:pic>
              </a:graphicData>
            </a:graphic>
          </wp:inline>
        </w:drawing>
      </w:r>
    </w:p>
    <w:p w14:paraId="6305E5D2" w14:textId="77777777" w:rsidR="009372C5" w:rsidRDefault="00115A1A">
      <w:pPr>
        <w:spacing w:before="103" w:line="257" w:lineRule="auto"/>
        <w:ind w:right="584" w:firstLineChars="200" w:firstLine="468"/>
        <w:jc w:val="both"/>
        <w:rPr>
          <w:rFonts w:ascii="微软雅黑" w:eastAsia="微软雅黑" w:hAnsi="微软雅黑" w:cs="微软雅黑" w:hint="eastAsia"/>
          <w:spacing w:val="12"/>
          <w:lang w:eastAsia="zh-CN"/>
        </w:rPr>
      </w:pPr>
      <w:r>
        <w:rPr>
          <w:rFonts w:ascii="微软雅黑" w:eastAsia="微软雅黑" w:hAnsi="微软雅黑" w:cs="微软雅黑" w:hint="eastAsia"/>
          <w:spacing w:val="12"/>
          <w:lang w:eastAsia="zh-CN"/>
        </w:rPr>
        <w:t>资料来源：公开资料整理、瑞达国际</w:t>
      </w:r>
    </w:p>
    <w:p w14:paraId="744E8AFE" w14:textId="77777777" w:rsidR="009372C5" w:rsidRDefault="009372C5">
      <w:pPr>
        <w:spacing w:before="103" w:line="257" w:lineRule="auto"/>
        <w:ind w:right="584"/>
        <w:jc w:val="both"/>
        <w:rPr>
          <w:rFonts w:ascii="微软雅黑" w:eastAsia="微软雅黑" w:hAnsi="微软雅黑" w:cs="微软雅黑" w:hint="eastAsia"/>
          <w:spacing w:val="12"/>
          <w:lang w:eastAsia="zh-CN"/>
        </w:rPr>
      </w:pPr>
    </w:p>
    <w:p w14:paraId="04372D16" w14:textId="122FB212" w:rsidR="009372C5" w:rsidRDefault="00115A1A" w:rsidP="00DC0244">
      <w:pPr>
        <w:pStyle w:val="aa"/>
        <w:numPr>
          <w:ilvl w:val="0"/>
          <w:numId w:val="1"/>
        </w:numPr>
        <w:spacing w:before="120" w:line="190" w:lineRule="auto"/>
        <w:ind w:firstLineChars="0"/>
        <w:rPr>
          <w:rFonts w:ascii="微软雅黑" w:eastAsia="微软雅黑" w:hAnsi="微软雅黑" w:cs="微软雅黑" w:hint="eastAsia"/>
          <w:b/>
          <w:bCs/>
          <w:color w:val="036EB8"/>
          <w:spacing w:val="15"/>
          <w:sz w:val="28"/>
          <w:szCs w:val="28"/>
          <w:lang w:eastAsia="zh-CN"/>
        </w:rPr>
      </w:pPr>
      <w:r w:rsidRPr="00DC0244">
        <w:rPr>
          <w:rFonts w:ascii="微软雅黑" w:eastAsia="微软雅黑" w:hAnsi="微软雅黑" w:cs="微软雅黑" w:hint="eastAsia"/>
          <w:b/>
          <w:bCs/>
          <w:color w:val="036EB8"/>
          <w:spacing w:val="15"/>
          <w:sz w:val="28"/>
          <w:szCs w:val="28"/>
          <w:lang w:eastAsia="zh-CN"/>
        </w:rPr>
        <w:t>消息回顾</w:t>
      </w:r>
    </w:p>
    <w:p w14:paraId="6BD9286F" w14:textId="6966604C" w:rsidR="0076556B" w:rsidRDefault="0076556B" w:rsidP="0076556B">
      <w:pPr>
        <w:pStyle w:val="aa"/>
        <w:spacing w:before="102" w:line="257" w:lineRule="auto"/>
        <w:ind w:left="440" w:right="646" w:firstLineChars="0" w:firstLine="0"/>
        <w:jc w:val="both"/>
        <w:rPr>
          <w:rFonts w:ascii="微软雅黑" w:eastAsia="微软雅黑" w:hAnsi="微软雅黑" w:cs="微软雅黑" w:hint="eastAsia"/>
          <w:color w:val="auto"/>
          <w:spacing w:val="4"/>
          <w:lang w:eastAsia="zh-CN"/>
        </w:rPr>
      </w:pPr>
      <w:r w:rsidRPr="00DC0244">
        <w:rPr>
          <w:rFonts w:ascii="微软雅黑" w:eastAsia="微软雅黑" w:hAnsi="微软雅黑" w:cs="微软雅黑" w:hint="eastAsia"/>
          <w:color w:val="auto"/>
          <w:spacing w:val="4"/>
          <w:lang w:eastAsia="zh-CN"/>
        </w:rPr>
        <w:t>【</w:t>
      </w:r>
      <w:r w:rsidR="00152AEC" w:rsidRPr="00152AEC">
        <w:rPr>
          <w:rFonts w:ascii="微软雅黑" w:eastAsia="微软雅黑" w:hAnsi="微软雅黑" w:cs="微软雅黑" w:hint="eastAsia"/>
          <w:color w:val="auto"/>
          <w:spacing w:val="4"/>
          <w:lang w:eastAsia="zh-CN"/>
        </w:rPr>
        <w:t>美联储主席鲍威尔发表半年度货币政策证词，重申无需急于调整利率。如果经济持续强劲且通胀未向</w:t>
      </w:r>
      <w:r w:rsidR="00152AEC" w:rsidRPr="00152AEC">
        <w:rPr>
          <w:rFonts w:ascii="微软雅黑" w:eastAsia="微软雅黑" w:hAnsi="微软雅黑" w:cs="微软雅黑"/>
          <w:color w:val="auto"/>
          <w:spacing w:val="4"/>
          <w:lang w:eastAsia="zh-CN"/>
        </w:rPr>
        <w:t>2%</w:t>
      </w:r>
      <w:r w:rsidR="00152AEC" w:rsidRPr="00152AEC">
        <w:rPr>
          <w:rFonts w:ascii="微软雅黑" w:eastAsia="微软雅黑" w:hAnsi="微软雅黑" w:cs="微软雅黑" w:hint="eastAsia"/>
          <w:color w:val="auto"/>
          <w:spacing w:val="4"/>
          <w:lang w:eastAsia="zh-CN"/>
        </w:rPr>
        <w:t>靠拢，则可以在更长时间内维持政策的谨慎。</w:t>
      </w:r>
      <w:r w:rsidRPr="00555C6D">
        <w:rPr>
          <w:rFonts w:ascii="微软雅黑" w:eastAsia="微软雅黑" w:hAnsi="微软雅黑" w:cs="微软雅黑" w:hint="eastAsia"/>
          <w:color w:val="auto"/>
          <w:spacing w:val="4"/>
          <w:lang w:eastAsia="zh-CN"/>
        </w:rPr>
        <w:t>】</w:t>
      </w:r>
    </w:p>
    <w:p w14:paraId="0DEA32DC" w14:textId="4291A93C" w:rsidR="00FE6B6B" w:rsidRDefault="00FE6B6B" w:rsidP="0076556B">
      <w:pPr>
        <w:pStyle w:val="aa"/>
        <w:spacing w:before="102" w:line="257" w:lineRule="auto"/>
        <w:ind w:left="440" w:right="646" w:firstLineChars="0" w:firstLine="0"/>
        <w:jc w:val="both"/>
        <w:rPr>
          <w:rFonts w:ascii="微软雅黑" w:eastAsia="微软雅黑" w:hAnsi="微软雅黑" w:cs="微软雅黑" w:hint="eastAsia"/>
          <w:color w:val="auto"/>
          <w:spacing w:val="4"/>
          <w:lang w:eastAsia="zh-CN"/>
        </w:rPr>
      </w:pPr>
      <w:r w:rsidRPr="00D53CC4">
        <w:rPr>
          <w:rFonts w:ascii="微软雅黑" w:eastAsia="微软雅黑" w:hAnsi="微软雅黑" w:cs="微软雅黑" w:hint="eastAsia"/>
          <w:color w:val="auto"/>
          <w:spacing w:val="4"/>
          <w:lang w:eastAsia="zh-CN"/>
        </w:rPr>
        <w:t>【</w:t>
      </w:r>
      <w:r w:rsidR="00152AEC" w:rsidRPr="00152AEC">
        <w:rPr>
          <w:rFonts w:ascii="微软雅黑" w:eastAsia="微软雅黑" w:hAnsi="微软雅黑" w:cs="微软雅黑" w:hint="eastAsia"/>
          <w:color w:val="auto"/>
          <w:spacing w:val="4"/>
          <w:lang w:eastAsia="zh-CN"/>
        </w:rPr>
        <w:t>美联储威廉姆斯表示，美国今年和明年经济增长约为</w:t>
      </w:r>
      <w:r w:rsidR="00152AEC" w:rsidRPr="00152AEC">
        <w:rPr>
          <w:rFonts w:ascii="微软雅黑" w:eastAsia="微软雅黑" w:hAnsi="微软雅黑" w:cs="微软雅黑"/>
          <w:color w:val="auto"/>
          <w:spacing w:val="4"/>
          <w:lang w:eastAsia="zh-CN"/>
        </w:rPr>
        <w:t>2%</w:t>
      </w:r>
      <w:r w:rsidR="00152AEC" w:rsidRPr="00152AEC">
        <w:rPr>
          <w:rFonts w:ascii="微软雅黑" w:eastAsia="微软雅黑" w:hAnsi="微软雅黑" w:cs="微软雅黑" w:hint="eastAsia"/>
          <w:color w:val="auto"/>
          <w:spacing w:val="4"/>
          <w:lang w:eastAsia="zh-CN"/>
        </w:rPr>
        <w:t>；美国失业率应维持在</w:t>
      </w:r>
      <w:r w:rsidR="00152AEC" w:rsidRPr="00152AEC">
        <w:rPr>
          <w:rFonts w:ascii="微软雅黑" w:eastAsia="微软雅黑" w:hAnsi="微软雅黑" w:cs="微软雅黑"/>
          <w:color w:val="auto"/>
          <w:spacing w:val="4"/>
          <w:lang w:eastAsia="zh-CN"/>
        </w:rPr>
        <w:t>4%</w:t>
      </w:r>
      <w:r w:rsidR="00152AEC" w:rsidRPr="00152AEC">
        <w:rPr>
          <w:rFonts w:ascii="微软雅黑" w:eastAsia="微软雅黑" w:hAnsi="微软雅黑" w:cs="微软雅黑" w:hint="eastAsia"/>
          <w:color w:val="auto"/>
          <w:spacing w:val="4"/>
          <w:lang w:eastAsia="zh-CN"/>
        </w:rPr>
        <w:t>至</w:t>
      </w:r>
      <w:r w:rsidR="00152AEC" w:rsidRPr="00152AEC">
        <w:rPr>
          <w:rFonts w:ascii="微软雅黑" w:eastAsia="微软雅黑" w:hAnsi="微软雅黑" w:cs="微软雅黑"/>
          <w:color w:val="auto"/>
          <w:spacing w:val="4"/>
          <w:lang w:eastAsia="zh-CN"/>
        </w:rPr>
        <w:t>4.25%</w:t>
      </w:r>
      <w:r w:rsidR="00152AEC" w:rsidRPr="00152AEC">
        <w:rPr>
          <w:rFonts w:ascii="微软雅黑" w:eastAsia="微软雅黑" w:hAnsi="微软雅黑" w:cs="微软雅黑" w:hint="eastAsia"/>
          <w:color w:val="auto"/>
          <w:spacing w:val="4"/>
          <w:lang w:eastAsia="zh-CN"/>
        </w:rPr>
        <w:t>之间；工资增长与生产率及通胀前景一致；美联储在降低通胀方面取得了显著进展。</w:t>
      </w:r>
      <w:r w:rsidRPr="00D53CC4">
        <w:rPr>
          <w:rFonts w:ascii="微软雅黑" w:eastAsia="微软雅黑" w:hAnsi="微软雅黑" w:cs="微软雅黑" w:hint="eastAsia"/>
          <w:color w:val="auto"/>
          <w:spacing w:val="4"/>
          <w:lang w:eastAsia="zh-CN"/>
        </w:rPr>
        <w:t>】</w:t>
      </w:r>
    </w:p>
    <w:p w14:paraId="20175680" w14:textId="69823179" w:rsidR="0076556B" w:rsidRPr="0076556B" w:rsidRDefault="0076556B" w:rsidP="0076556B">
      <w:pPr>
        <w:spacing w:before="102" w:line="257" w:lineRule="auto"/>
        <w:ind w:left="420" w:right="646"/>
        <w:jc w:val="both"/>
        <w:rPr>
          <w:rFonts w:ascii="微软雅黑" w:eastAsia="微软雅黑" w:hAnsi="微软雅黑" w:cs="微软雅黑" w:hint="eastAsia"/>
          <w:color w:val="auto"/>
          <w:spacing w:val="4"/>
          <w:lang w:eastAsia="zh-CN"/>
        </w:rPr>
      </w:pPr>
      <w:r w:rsidRPr="00D53CC4">
        <w:rPr>
          <w:rFonts w:ascii="微软雅黑" w:eastAsia="微软雅黑" w:hAnsi="微软雅黑" w:cs="微软雅黑" w:hint="eastAsia"/>
          <w:color w:val="auto"/>
          <w:spacing w:val="4"/>
          <w:lang w:eastAsia="zh-CN"/>
        </w:rPr>
        <w:t>【</w:t>
      </w:r>
      <w:r w:rsidR="00152AEC" w:rsidRPr="00152AEC">
        <w:rPr>
          <w:rFonts w:ascii="微软雅黑" w:eastAsia="微软雅黑" w:hAnsi="微软雅黑" w:cs="微软雅黑" w:hint="eastAsia"/>
          <w:color w:val="auto"/>
          <w:spacing w:val="4"/>
          <w:lang w:eastAsia="zh-CN"/>
        </w:rPr>
        <w:t>美国</w:t>
      </w:r>
      <w:r w:rsidR="00152AEC" w:rsidRPr="00152AEC">
        <w:rPr>
          <w:rFonts w:ascii="微软雅黑" w:eastAsia="微软雅黑" w:hAnsi="微软雅黑" w:cs="微软雅黑"/>
          <w:color w:val="auto"/>
          <w:spacing w:val="4"/>
          <w:lang w:eastAsia="zh-CN"/>
        </w:rPr>
        <w:t>1</w:t>
      </w:r>
      <w:r w:rsidR="00152AEC" w:rsidRPr="00152AEC">
        <w:rPr>
          <w:rFonts w:ascii="微软雅黑" w:eastAsia="微软雅黑" w:hAnsi="微软雅黑" w:cs="微软雅黑" w:hint="eastAsia"/>
          <w:color w:val="auto"/>
          <w:spacing w:val="4"/>
          <w:lang w:eastAsia="zh-CN"/>
        </w:rPr>
        <w:t>月</w:t>
      </w:r>
      <w:r w:rsidR="00152AEC" w:rsidRPr="00152AEC">
        <w:rPr>
          <w:rFonts w:ascii="微软雅黑" w:eastAsia="微软雅黑" w:hAnsi="微软雅黑" w:cs="微软雅黑"/>
          <w:color w:val="auto"/>
          <w:spacing w:val="4"/>
          <w:lang w:eastAsia="zh-CN"/>
        </w:rPr>
        <w:t>NFIB</w:t>
      </w:r>
      <w:r w:rsidR="00152AEC" w:rsidRPr="00152AEC">
        <w:rPr>
          <w:rFonts w:ascii="微软雅黑" w:eastAsia="微软雅黑" w:hAnsi="微软雅黑" w:cs="微软雅黑" w:hint="eastAsia"/>
          <w:color w:val="auto"/>
          <w:spacing w:val="4"/>
          <w:lang w:eastAsia="zh-CN"/>
        </w:rPr>
        <w:t>小型企业信心指数为</w:t>
      </w:r>
      <w:r w:rsidR="00152AEC" w:rsidRPr="00152AEC">
        <w:rPr>
          <w:rFonts w:ascii="微软雅黑" w:eastAsia="微软雅黑" w:hAnsi="微软雅黑" w:cs="微软雅黑"/>
          <w:color w:val="auto"/>
          <w:spacing w:val="4"/>
          <w:lang w:eastAsia="zh-CN"/>
        </w:rPr>
        <w:t>102.8</w:t>
      </w:r>
      <w:r w:rsidR="00152AEC" w:rsidRPr="00152AEC">
        <w:rPr>
          <w:rFonts w:ascii="微软雅黑" w:eastAsia="微软雅黑" w:hAnsi="微软雅黑" w:cs="微软雅黑" w:hint="eastAsia"/>
          <w:color w:val="auto"/>
          <w:spacing w:val="4"/>
          <w:lang w:eastAsia="zh-CN"/>
        </w:rPr>
        <w:t>，预期</w:t>
      </w:r>
      <w:r w:rsidR="00152AEC" w:rsidRPr="00152AEC">
        <w:rPr>
          <w:rFonts w:ascii="微软雅黑" w:eastAsia="微软雅黑" w:hAnsi="微软雅黑" w:cs="微软雅黑"/>
          <w:color w:val="auto"/>
          <w:spacing w:val="4"/>
          <w:lang w:eastAsia="zh-CN"/>
        </w:rPr>
        <w:t>104.7</w:t>
      </w:r>
      <w:r w:rsidR="00152AEC" w:rsidRPr="00152AEC">
        <w:rPr>
          <w:rFonts w:ascii="微软雅黑" w:eastAsia="微软雅黑" w:hAnsi="微软雅黑" w:cs="微软雅黑" w:hint="eastAsia"/>
          <w:color w:val="auto"/>
          <w:spacing w:val="4"/>
          <w:lang w:eastAsia="zh-CN"/>
        </w:rPr>
        <w:t>，前值</w:t>
      </w:r>
      <w:r w:rsidR="00152AEC" w:rsidRPr="00152AEC">
        <w:rPr>
          <w:rFonts w:ascii="微软雅黑" w:eastAsia="微软雅黑" w:hAnsi="微软雅黑" w:cs="微软雅黑"/>
          <w:color w:val="auto"/>
          <w:spacing w:val="4"/>
          <w:lang w:eastAsia="zh-CN"/>
        </w:rPr>
        <w:t>105.1</w:t>
      </w:r>
      <w:r w:rsidR="00152AEC" w:rsidRPr="00152AEC">
        <w:rPr>
          <w:rFonts w:ascii="微软雅黑" w:eastAsia="微软雅黑" w:hAnsi="微软雅黑" w:cs="微软雅黑" w:hint="eastAsia"/>
          <w:color w:val="auto"/>
          <w:spacing w:val="4"/>
          <w:lang w:eastAsia="zh-CN"/>
        </w:rPr>
        <w:t>。</w:t>
      </w:r>
      <w:r w:rsidRPr="00D53CC4">
        <w:rPr>
          <w:rFonts w:ascii="微软雅黑" w:eastAsia="微软雅黑" w:hAnsi="微软雅黑" w:cs="微软雅黑" w:hint="eastAsia"/>
          <w:color w:val="auto"/>
          <w:spacing w:val="4"/>
          <w:lang w:eastAsia="zh-CN"/>
        </w:rPr>
        <w:t>】</w:t>
      </w:r>
    </w:p>
    <w:p w14:paraId="089F165B" w14:textId="77777777" w:rsidR="00D53D21" w:rsidRPr="00152AEC" w:rsidRDefault="00D53D21" w:rsidP="00152AEC">
      <w:pPr>
        <w:spacing w:before="102" w:line="257" w:lineRule="auto"/>
        <w:ind w:right="646"/>
        <w:jc w:val="both"/>
        <w:rPr>
          <w:rFonts w:ascii="微软雅黑" w:eastAsia="微软雅黑" w:hAnsi="微软雅黑" w:cs="微软雅黑" w:hint="eastAsia"/>
          <w:color w:val="auto"/>
          <w:spacing w:val="4"/>
          <w:lang w:eastAsia="zh-CN"/>
        </w:rPr>
      </w:pPr>
    </w:p>
    <w:p w14:paraId="71525625" w14:textId="77777777" w:rsidR="009372C5" w:rsidRDefault="00115A1A">
      <w:pPr>
        <w:spacing w:before="120" w:line="190" w:lineRule="auto"/>
        <w:ind w:left="6" w:firstLine="560"/>
        <w:rPr>
          <w:rFonts w:ascii="微软雅黑" w:eastAsia="微软雅黑" w:hAnsi="微软雅黑" w:cs="微软雅黑" w:hint="eastAsia"/>
          <w:sz w:val="28"/>
          <w:szCs w:val="28"/>
          <w:lang w:eastAsia="zh-CN"/>
        </w:rPr>
      </w:pPr>
      <w:r>
        <w:rPr>
          <w:rFonts w:ascii="微软雅黑" w:eastAsia="微软雅黑" w:hAnsi="微软雅黑" w:cs="微软雅黑"/>
          <w:noProof/>
          <w:color w:val="036EB8"/>
          <w:position w:val="-4"/>
          <w:sz w:val="28"/>
          <w:szCs w:val="28"/>
          <w:lang w:eastAsia="zh-CN"/>
        </w:rPr>
        <w:lastRenderedPageBreak/>
        <w:drawing>
          <wp:inline distT="0" distB="0" distL="0" distR="0" wp14:anchorId="0AE967E3" wp14:editId="3743165A">
            <wp:extent cx="128905" cy="173990"/>
            <wp:effectExtent l="0" t="0" r="4445" b="16510"/>
            <wp:docPr id="7" name="IM 14"/>
            <wp:cNvGraphicFramePr/>
            <a:graphic xmlns:a="http://schemas.openxmlformats.org/drawingml/2006/main">
              <a:graphicData uri="http://schemas.openxmlformats.org/drawingml/2006/picture">
                <pic:pic xmlns:pic="http://schemas.openxmlformats.org/drawingml/2006/picture">
                  <pic:nvPicPr>
                    <pic:cNvPr id="7" name="IM 14"/>
                    <pic:cNvPicPr/>
                  </pic:nvPicPr>
                  <pic:blipFill>
                    <a:blip r:embed="rId12"/>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lang w:eastAsia="zh-CN"/>
        </w:rPr>
        <w:t xml:space="preserve"> </w:t>
      </w:r>
      <w:r>
        <w:rPr>
          <w:rFonts w:ascii="微软雅黑" w:eastAsia="微软雅黑" w:hAnsi="微软雅黑" w:cs="微软雅黑" w:hint="eastAsia"/>
          <w:b/>
          <w:bCs/>
          <w:color w:val="036EB8"/>
          <w:spacing w:val="19"/>
          <w:sz w:val="28"/>
          <w:szCs w:val="28"/>
          <w:lang w:eastAsia="zh-CN"/>
        </w:rPr>
        <w:t>今日关注</w:t>
      </w:r>
    </w:p>
    <w:tbl>
      <w:tblPr>
        <w:tblStyle w:val="TableNormal"/>
        <w:tblW w:w="9389" w:type="dxa"/>
        <w:tblInd w:w="254"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1731"/>
        <w:gridCol w:w="1134"/>
        <w:gridCol w:w="6524"/>
      </w:tblGrid>
      <w:tr w:rsidR="009372C5" w14:paraId="5071144A" w14:textId="77777777" w:rsidTr="00214344">
        <w:trPr>
          <w:trHeight w:val="620"/>
        </w:trPr>
        <w:tc>
          <w:tcPr>
            <w:tcW w:w="2865" w:type="dxa"/>
            <w:gridSpan w:val="2"/>
            <w:shd w:val="clear" w:color="auto" w:fill="3D85C1"/>
          </w:tcPr>
          <w:p w14:paraId="7EBFD075" w14:textId="77777777" w:rsidR="009372C5" w:rsidRDefault="00115A1A" w:rsidP="007147B2">
            <w:pPr>
              <w:pStyle w:val="TableText"/>
              <w:rPr>
                <w:rFonts w:hint="eastAsia"/>
              </w:rPr>
            </w:pPr>
            <w:bookmarkStart w:id="0" w:name="_Hlk185920439"/>
            <w:proofErr w:type="spellStart"/>
            <w:r>
              <w:t>时间</w:t>
            </w:r>
            <w:proofErr w:type="spellEnd"/>
          </w:p>
        </w:tc>
        <w:tc>
          <w:tcPr>
            <w:tcW w:w="6524" w:type="dxa"/>
            <w:shd w:val="clear" w:color="auto" w:fill="3D85C1"/>
          </w:tcPr>
          <w:p w14:paraId="1FAD24FF" w14:textId="77777777" w:rsidR="009372C5" w:rsidRDefault="00115A1A" w:rsidP="007147B2">
            <w:pPr>
              <w:pStyle w:val="TableText"/>
              <w:rPr>
                <w:rFonts w:hint="eastAsia"/>
              </w:rPr>
            </w:pPr>
            <w:proofErr w:type="spellStart"/>
            <w:r>
              <w:t>数据</w:t>
            </w:r>
            <w:proofErr w:type="spellEnd"/>
            <w:r>
              <w:t>/</w:t>
            </w:r>
            <w:proofErr w:type="spellStart"/>
            <w:r>
              <w:t>事件</w:t>
            </w:r>
            <w:proofErr w:type="spellEnd"/>
          </w:p>
        </w:tc>
      </w:tr>
      <w:tr w:rsidR="003946B2" w14:paraId="76EA7498" w14:textId="77777777" w:rsidTr="002731E2">
        <w:trPr>
          <w:trHeight w:val="618"/>
        </w:trPr>
        <w:tc>
          <w:tcPr>
            <w:tcW w:w="1731" w:type="dxa"/>
            <w:tcBorders>
              <w:top w:val="nil"/>
              <w:left w:val="nil"/>
              <w:bottom w:val="nil"/>
              <w:right w:val="nil"/>
            </w:tcBorders>
            <w:shd w:val="clear" w:color="auto" w:fill="auto"/>
          </w:tcPr>
          <w:p w14:paraId="1D2449EE" w14:textId="5FF617D4" w:rsidR="003946B2" w:rsidRDefault="003946B2" w:rsidP="007147B2">
            <w:pPr>
              <w:pStyle w:val="TableText"/>
              <w:rPr>
                <w:rFonts w:hint="eastAsia"/>
                <w:lang w:eastAsia="zh-CN"/>
              </w:rPr>
            </w:pPr>
            <w:r>
              <w:t>202</w:t>
            </w:r>
            <w:r>
              <w:rPr>
                <w:rFonts w:hint="eastAsia"/>
                <w:lang w:eastAsia="zh-CN"/>
              </w:rPr>
              <w:t>5</w:t>
            </w:r>
            <w:r>
              <w:t>/</w:t>
            </w:r>
            <w:r>
              <w:rPr>
                <w:rFonts w:hint="eastAsia"/>
                <w:lang w:eastAsia="zh-CN"/>
              </w:rPr>
              <w:t>0</w:t>
            </w:r>
            <w:r w:rsidR="0076556B">
              <w:rPr>
                <w:rFonts w:hint="eastAsia"/>
                <w:lang w:eastAsia="zh-CN"/>
              </w:rPr>
              <w:t>2</w:t>
            </w:r>
            <w:r>
              <w:t>/</w:t>
            </w:r>
            <w:r w:rsidR="00FE6B6B">
              <w:rPr>
                <w:rFonts w:hint="eastAsia"/>
                <w:lang w:eastAsia="zh-CN"/>
              </w:rPr>
              <w:t>1</w:t>
            </w:r>
            <w:r w:rsidR="00152AEC">
              <w:rPr>
                <w:rFonts w:hint="eastAsia"/>
                <w:lang w:eastAsia="zh-CN"/>
              </w:rPr>
              <w:t>2</w:t>
            </w:r>
          </w:p>
        </w:tc>
        <w:tc>
          <w:tcPr>
            <w:tcW w:w="1134" w:type="dxa"/>
            <w:tcBorders>
              <w:left w:val="nil"/>
            </w:tcBorders>
            <w:shd w:val="clear" w:color="auto" w:fill="auto"/>
          </w:tcPr>
          <w:p w14:paraId="1434EA48" w14:textId="54F81640" w:rsidR="003946B2" w:rsidRPr="00853C1D" w:rsidRDefault="00152AEC" w:rsidP="007147B2">
            <w:pPr>
              <w:pStyle w:val="TableText"/>
              <w:rPr>
                <w:rFonts w:hint="eastAsia"/>
                <w:lang w:eastAsia="zh-CN"/>
              </w:rPr>
            </w:pPr>
            <w:r>
              <w:rPr>
                <w:rFonts w:hint="eastAsia"/>
                <w:lang w:eastAsia="zh-CN"/>
              </w:rPr>
              <w:t>21</w:t>
            </w:r>
            <w:r w:rsidR="003946B2">
              <w:rPr>
                <w:rFonts w:hint="eastAsia"/>
                <w:lang w:eastAsia="zh-CN"/>
              </w:rPr>
              <w:t>:</w:t>
            </w:r>
            <w:r>
              <w:rPr>
                <w:rFonts w:hint="eastAsia"/>
                <w:lang w:eastAsia="zh-CN"/>
              </w:rPr>
              <w:t>3</w:t>
            </w:r>
            <w:r w:rsidR="00D51553">
              <w:rPr>
                <w:rFonts w:hint="eastAsia"/>
                <w:lang w:eastAsia="zh-CN"/>
              </w:rPr>
              <w:t>0</w:t>
            </w:r>
          </w:p>
        </w:tc>
        <w:tc>
          <w:tcPr>
            <w:tcW w:w="6524" w:type="dxa"/>
            <w:shd w:val="clear" w:color="auto" w:fill="auto"/>
          </w:tcPr>
          <w:p w14:paraId="4D0C962F" w14:textId="26705D0D" w:rsidR="003946B2" w:rsidRPr="007347E9" w:rsidRDefault="00152AEC" w:rsidP="007147B2">
            <w:pPr>
              <w:pStyle w:val="TableText"/>
              <w:rPr>
                <w:rFonts w:hint="eastAsia"/>
                <w:lang w:eastAsia="zh-CN"/>
              </w:rPr>
            </w:pPr>
            <w:r w:rsidRPr="00152AEC">
              <w:rPr>
                <w:rFonts w:hint="eastAsia"/>
                <w:lang w:eastAsia="zh-CN"/>
              </w:rPr>
              <w:t>美国</w:t>
            </w:r>
            <w:r w:rsidRPr="00152AEC">
              <w:rPr>
                <w:lang w:eastAsia="zh-CN"/>
              </w:rPr>
              <w:t>1</w:t>
            </w:r>
            <w:r w:rsidRPr="00152AEC">
              <w:rPr>
                <w:rFonts w:hint="eastAsia"/>
                <w:lang w:eastAsia="zh-CN"/>
              </w:rPr>
              <w:t>月季调后</w:t>
            </w:r>
            <w:r w:rsidRPr="00152AEC">
              <w:rPr>
                <w:lang w:eastAsia="zh-CN"/>
              </w:rPr>
              <w:t>CPI</w:t>
            </w:r>
            <w:r>
              <w:rPr>
                <w:rFonts w:hint="eastAsia"/>
                <w:lang w:eastAsia="zh-CN"/>
              </w:rPr>
              <w:t>、核心CPI</w:t>
            </w:r>
            <w:r w:rsidR="003F26B1">
              <w:rPr>
                <w:rFonts w:hint="eastAsia"/>
                <w:lang w:eastAsia="zh-CN"/>
              </w:rPr>
              <w:t>年</w:t>
            </w:r>
            <w:r w:rsidRPr="00152AEC">
              <w:rPr>
                <w:rFonts w:hint="eastAsia"/>
                <w:lang w:eastAsia="zh-CN"/>
              </w:rPr>
              <w:t>率</w:t>
            </w:r>
          </w:p>
        </w:tc>
      </w:tr>
      <w:tr w:rsidR="003946B2" w14:paraId="795961AC" w14:textId="77777777" w:rsidTr="00964C3D">
        <w:trPr>
          <w:trHeight w:val="618"/>
        </w:trPr>
        <w:tc>
          <w:tcPr>
            <w:tcW w:w="1731" w:type="dxa"/>
            <w:tcBorders>
              <w:top w:val="nil"/>
              <w:left w:val="nil"/>
              <w:bottom w:val="nil"/>
              <w:right w:val="nil"/>
            </w:tcBorders>
            <w:shd w:val="clear" w:color="auto" w:fill="DAE3F4" w:themeFill="accent1" w:themeFillTint="33"/>
          </w:tcPr>
          <w:p w14:paraId="227368FB" w14:textId="4F25FD63" w:rsidR="003946B2" w:rsidRDefault="003946B2" w:rsidP="007147B2">
            <w:pPr>
              <w:pStyle w:val="TableText"/>
              <w:rPr>
                <w:rFonts w:hint="eastAsia"/>
              </w:rPr>
            </w:pPr>
            <w:r>
              <w:t>202</w:t>
            </w:r>
            <w:r>
              <w:rPr>
                <w:rFonts w:hint="eastAsia"/>
                <w:lang w:eastAsia="zh-CN"/>
              </w:rPr>
              <w:t>5</w:t>
            </w:r>
            <w:r>
              <w:t>/</w:t>
            </w:r>
            <w:r>
              <w:rPr>
                <w:rFonts w:hint="eastAsia"/>
                <w:lang w:eastAsia="zh-CN"/>
              </w:rPr>
              <w:t>0</w:t>
            </w:r>
            <w:r w:rsidR="0076556B">
              <w:rPr>
                <w:rFonts w:hint="eastAsia"/>
                <w:lang w:eastAsia="zh-CN"/>
              </w:rPr>
              <w:t>2</w:t>
            </w:r>
            <w:r>
              <w:t>/</w:t>
            </w:r>
            <w:r w:rsidR="00FE6B6B">
              <w:rPr>
                <w:rFonts w:hint="eastAsia"/>
                <w:lang w:eastAsia="zh-CN"/>
              </w:rPr>
              <w:t>1</w:t>
            </w:r>
            <w:r w:rsidR="00152AEC">
              <w:rPr>
                <w:rFonts w:hint="eastAsia"/>
                <w:lang w:eastAsia="zh-CN"/>
              </w:rPr>
              <w:t>2</w:t>
            </w:r>
          </w:p>
        </w:tc>
        <w:tc>
          <w:tcPr>
            <w:tcW w:w="1134" w:type="dxa"/>
            <w:tcBorders>
              <w:left w:val="nil"/>
            </w:tcBorders>
            <w:shd w:val="clear" w:color="auto" w:fill="DAE3F4" w:themeFill="accent1" w:themeFillTint="33"/>
          </w:tcPr>
          <w:p w14:paraId="408F34AF" w14:textId="714D2EB1" w:rsidR="003946B2" w:rsidRDefault="00FE6B6B" w:rsidP="007147B2">
            <w:pPr>
              <w:pStyle w:val="TableText"/>
              <w:rPr>
                <w:rFonts w:hint="eastAsia"/>
                <w:lang w:eastAsia="zh-CN"/>
              </w:rPr>
            </w:pPr>
            <w:r w:rsidRPr="00FE6B6B">
              <w:rPr>
                <w:lang w:eastAsia="zh-CN"/>
              </w:rPr>
              <w:t>2</w:t>
            </w:r>
            <w:r w:rsidR="003F26B1">
              <w:rPr>
                <w:rFonts w:hint="eastAsia"/>
                <w:lang w:eastAsia="zh-CN"/>
              </w:rPr>
              <w:t>3</w:t>
            </w:r>
            <w:r w:rsidRPr="00FE6B6B">
              <w:rPr>
                <w:lang w:eastAsia="zh-CN"/>
              </w:rPr>
              <w:t>:</w:t>
            </w:r>
            <w:r w:rsidR="003F26B1">
              <w:rPr>
                <w:rFonts w:hint="eastAsia"/>
                <w:lang w:eastAsia="zh-CN"/>
              </w:rPr>
              <w:t>0</w:t>
            </w:r>
            <w:r>
              <w:rPr>
                <w:rFonts w:hint="eastAsia"/>
                <w:lang w:eastAsia="zh-CN"/>
              </w:rPr>
              <w:t>0</w:t>
            </w:r>
          </w:p>
        </w:tc>
        <w:tc>
          <w:tcPr>
            <w:tcW w:w="6524" w:type="dxa"/>
            <w:shd w:val="clear" w:color="auto" w:fill="DAE3F4" w:themeFill="accent1" w:themeFillTint="33"/>
          </w:tcPr>
          <w:p w14:paraId="50E4ECB3" w14:textId="47AE3DA2" w:rsidR="003946B2" w:rsidRPr="006D1606" w:rsidRDefault="003F26B1" w:rsidP="007147B2">
            <w:pPr>
              <w:pStyle w:val="TableText"/>
              <w:rPr>
                <w:rFonts w:hint="eastAsia"/>
                <w:lang w:eastAsia="zh-CN"/>
              </w:rPr>
            </w:pPr>
            <w:r w:rsidRPr="003F26B1">
              <w:rPr>
                <w:rFonts w:hint="eastAsia"/>
                <w:lang w:eastAsia="zh-CN"/>
              </w:rPr>
              <w:t>美联储主席鲍威发表半年度货币政策证词</w:t>
            </w:r>
          </w:p>
        </w:tc>
      </w:tr>
      <w:tr w:rsidR="0076556B" w14:paraId="7BFA6274" w14:textId="77777777" w:rsidTr="003F26B1">
        <w:trPr>
          <w:trHeight w:val="618"/>
        </w:trPr>
        <w:tc>
          <w:tcPr>
            <w:tcW w:w="1731" w:type="dxa"/>
            <w:tcBorders>
              <w:top w:val="nil"/>
              <w:left w:val="nil"/>
              <w:bottom w:val="nil"/>
              <w:right w:val="nil"/>
            </w:tcBorders>
            <w:shd w:val="clear" w:color="auto" w:fill="DAE3F4" w:themeFill="accent1" w:themeFillTint="33"/>
          </w:tcPr>
          <w:p w14:paraId="038B1DE1" w14:textId="061DE0C9" w:rsidR="0076556B" w:rsidRDefault="0076556B" w:rsidP="003F26B1">
            <w:pPr>
              <w:pStyle w:val="TableText"/>
              <w:jc w:val="left"/>
              <w:rPr>
                <w:rFonts w:hint="eastAsia"/>
              </w:rPr>
            </w:pPr>
          </w:p>
        </w:tc>
        <w:tc>
          <w:tcPr>
            <w:tcW w:w="1134" w:type="dxa"/>
            <w:tcBorders>
              <w:left w:val="nil"/>
            </w:tcBorders>
            <w:shd w:val="clear" w:color="auto" w:fill="DAE3F4" w:themeFill="accent1" w:themeFillTint="33"/>
          </w:tcPr>
          <w:p w14:paraId="0B05E42F" w14:textId="38A1CAC1" w:rsidR="0076556B" w:rsidRDefault="0076556B" w:rsidP="003F26B1">
            <w:pPr>
              <w:pStyle w:val="TableText"/>
              <w:jc w:val="left"/>
              <w:rPr>
                <w:rFonts w:hint="eastAsia"/>
                <w:lang w:eastAsia="zh-CN"/>
              </w:rPr>
            </w:pPr>
          </w:p>
        </w:tc>
        <w:tc>
          <w:tcPr>
            <w:tcW w:w="6524" w:type="dxa"/>
            <w:shd w:val="clear" w:color="auto" w:fill="DAE3F4" w:themeFill="accent1" w:themeFillTint="33"/>
          </w:tcPr>
          <w:p w14:paraId="7C0F8F53" w14:textId="7603E107" w:rsidR="0076556B" w:rsidRPr="00D51553" w:rsidRDefault="003F26B1" w:rsidP="007147B2">
            <w:pPr>
              <w:pStyle w:val="TableText"/>
              <w:rPr>
                <w:rFonts w:hint="eastAsia"/>
                <w:lang w:eastAsia="zh-CN"/>
              </w:rPr>
            </w:pPr>
            <w:r w:rsidRPr="003F26B1">
              <w:rPr>
                <w:rFonts w:hint="eastAsia"/>
                <w:lang w:eastAsia="zh-CN"/>
              </w:rPr>
              <w:t>欧盟各国贸易部长举行视频会议</w:t>
            </w:r>
          </w:p>
        </w:tc>
      </w:tr>
      <w:tr w:rsidR="0076556B" w14:paraId="2425CA81" w14:textId="77777777" w:rsidTr="003F26B1">
        <w:trPr>
          <w:trHeight w:val="618"/>
        </w:trPr>
        <w:tc>
          <w:tcPr>
            <w:tcW w:w="1731" w:type="dxa"/>
            <w:tcBorders>
              <w:top w:val="nil"/>
              <w:left w:val="nil"/>
              <w:bottom w:val="nil"/>
              <w:right w:val="nil"/>
            </w:tcBorders>
            <w:shd w:val="clear" w:color="auto" w:fill="FFFFFF" w:themeFill="background1"/>
          </w:tcPr>
          <w:p w14:paraId="3119D102" w14:textId="2FDCE468" w:rsidR="0076556B" w:rsidRDefault="0076556B" w:rsidP="007147B2">
            <w:pPr>
              <w:pStyle w:val="TableText"/>
              <w:rPr>
                <w:rFonts w:hint="eastAsia"/>
              </w:rPr>
            </w:pPr>
            <w:r>
              <w:t>202</w:t>
            </w:r>
            <w:r>
              <w:rPr>
                <w:rFonts w:hint="eastAsia"/>
                <w:lang w:eastAsia="zh-CN"/>
              </w:rPr>
              <w:t>5</w:t>
            </w:r>
            <w:r>
              <w:t>/</w:t>
            </w:r>
            <w:r>
              <w:rPr>
                <w:rFonts w:hint="eastAsia"/>
                <w:lang w:eastAsia="zh-CN"/>
              </w:rPr>
              <w:t>02</w:t>
            </w:r>
            <w:r>
              <w:t>/</w:t>
            </w:r>
            <w:r w:rsidR="00FE6B6B">
              <w:rPr>
                <w:rFonts w:hint="eastAsia"/>
                <w:lang w:eastAsia="zh-CN"/>
              </w:rPr>
              <w:t>1</w:t>
            </w:r>
            <w:r w:rsidR="003F26B1">
              <w:rPr>
                <w:rFonts w:hint="eastAsia"/>
                <w:lang w:eastAsia="zh-CN"/>
              </w:rPr>
              <w:t>3</w:t>
            </w:r>
          </w:p>
        </w:tc>
        <w:tc>
          <w:tcPr>
            <w:tcW w:w="1134" w:type="dxa"/>
            <w:tcBorders>
              <w:left w:val="nil"/>
            </w:tcBorders>
            <w:shd w:val="clear" w:color="auto" w:fill="FFFFFF" w:themeFill="background1"/>
          </w:tcPr>
          <w:p w14:paraId="467413B7" w14:textId="417C92A1" w:rsidR="0076556B" w:rsidRDefault="00FE6B6B" w:rsidP="007147B2">
            <w:pPr>
              <w:pStyle w:val="TableText"/>
              <w:rPr>
                <w:rFonts w:hint="eastAsia"/>
                <w:lang w:eastAsia="zh-CN"/>
              </w:rPr>
            </w:pPr>
            <w:r>
              <w:rPr>
                <w:rFonts w:hint="eastAsia"/>
                <w:lang w:eastAsia="zh-CN"/>
              </w:rPr>
              <w:t>0</w:t>
            </w:r>
            <w:r w:rsidR="003F26B1">
              <w:rPr>
                <w:rFonts w:hint="eastAsia"/>
                <w:lang w:eastAsia="zh-CN"/>
              </w:rPr>
              <w:t>1</w:t>
            </w:r>
            <w:r>
              <w:rPr>
                <w:rFonts w:hint="eastAsia"/>
                <w:lang w:eastAsia="zh-CN"/>
              </w:rPr>
              <w:t>:</w:t>
            </w:r>
            <w:r w:rsidR="003F26B1">
              <w:rPr>
                <w:rFonts w:hint="eastAsia"/>
                <w:lang w:eastAsia="zh-CN"/>
              </w:rPr>
              <w:t>0</w:t>
            </w:r>
            <w:r>
              <w:rPr>
                <w:rFonts w:hint="eastAsia"/>
                <w:lang w:eastAsia="zh-CN"/>
              </w:rPr>
              <w:t>0</w:t>
            </w:r>
          </w:p>
        </w:tc>
        <w:tc>
          <w:tcPr>
            <w:tcW w:w="6524" w:type="dxa"/>
            <w:shd w:val="clear" w:color="auto" w:fill="FFFFFF" w:themeFill="background1"/>
          </w:tcPr>
          <w:p w14:paraId="6E253316" w14:textId="37A66612" w:rsidR="0076556B" w:rsidRPr="007347E9" w:rsidRDefault="003F26B1" w:rsidP="007347E9">
            <w:pPr>
              <w:pStyle w:val="TableText"/>
              <w:rPr>
                <w:rFonts w:hint="eastAsia"/>
                <w:lang w:eastAsia="zh-CN"/>
              </w:rPr>
            </w:pPr>
            <w:r w:rsidRPr="003F26B1">
              <w:rPr>
                <w:rFonts w:hint="eastAsia"/>
                <w:lang w:eastAsia="zh-CN"/>
              </w:rPr>
              <w:t>美联储博斯蒂克就经济前景发表讲话</w:t>
            </w:r>
          </w:p>
        </w:tc>
      </w:tr>
      <w:bookmarkEnd w:id="0"/>
    </w:tbl>
    <w:p w14:paraId="61DAEED5" w14:textId="77777777" w:rsidR="00904B93" w:rsidRPr="00C5184A" w:rsidRDefault="00904B93" w:rsidP="006E4A37">
      <w:pPr>
        <w:spacing w:before="102" w:line="257" w:lineRule="auto"/>
        <w:ind w:right="646"/>
        <w:jc w:val="both"/>
        <w:rPr>
          <w:rFonts w:eastAsiaTheme="minorEastAsia"/>
          <w:lang w:eastAsia="zh-CN"/>
        </w:rPr>
      </w:pPr>
    </w:p>
    <w:p w14:paraId="2818CA01" w14:textId="260FFB9E" w:rsidR="000C1C42" w:rsidRPr="00C32B59" w:rsidRDefault="00115A1A" w:rsidP="00C32B59">
      <w:pPr>
        <w:pStyle w:val="aa"/>
        <w:numPr>
          <w:ilvl w:val="0"/>
          <w:numId w:val="2"/>
        </w:numPr>
        <w:spacing w:before="120" w:line="190" w:lineRule="auto"/>
        <w:ind w:firstLineChars="0"/>
        <w:rPr>
          <w:rFonts w:ascii="微软雅黑" w:eastAsia="微软雅黑" w:hAnsi="微软雅黑" w:cs="微软雅黑" w:hint="eastAsia"/>
          <w:b/>
          <w:bCs/>
          <w:color w:val="036EB8"/>
          <w:spacing w:val="15"/>
          <w:sz w:val="28"/>
          <w:szCs w:val="28"/>
          <w:lang w:eastAsia="zh-CN"/>
        </w:rPr>
      </w:pPr>
      <w:r w:rsidRPr="009577DA">
        <w:rPr>
          <w:rFonts w:ascii="微软雅黑" w:eastAsia="微软雅黑" w:hAnsi="微软雅黑" w:cs="微软雅黑" w:hint="eastAsia"/>
          <w:b/>
          <w:bCs/>
          <w:color w:val="036EB8"/>
          <w:spacing w:val="15"/>
          <w:sz w:val="28"/>
          <w:szCs w:val="28"/>
          <w:lang w:eastAsia="zh-CN"/>
        </w:rPr>
        <w:t>观点汇总</w:t>
      </w:r>
    </w:p>
    <w:p w14:paraId="34AF528A" w14:textId="46E3B162" w:rsidR="006E4A37" w:rsidRDefault="00115A1A">
      <w:pPr>
        <w:spacing w:before="103" w:line="256" w:lineRule="auto"/>
        <w:ind w:right="743"/>
        <w:jc w:val="both"/>
        <w:rPr>
          <w:rFonts w:ascii="微软雅黑" w:eastAsia="微软雅黑" w:hAnsi="微软雅黑" w:cs="微软雅黑" w:hint="eastAsia"/>
          <w:b/>
          <w:bCs/>
          <w:spacing w:val="12"/>
          <w:lang w:eastAsia="zh-CN"/>
        </w:rPr>
      </w:pPr>
      <w:r>
        <w:rPr>
          <w:rFonts w:ascii="微软雅黑" w:eastAsia="微软雅黑" w:hAnsi="微软雅黑" w:cs="微软雅黑" w:hint="eastAsia"/>
          <w:b/>
          <w:bCs/>
          <w:spacing w:val="12"/>
          <w:lang w:eastAsia="zh-CN"/>
        </w:rPr>
        <w:t>美元指数</w:t>
      </w:r>
    </w:p>
    <w:p w14:paraId="0F6EDFCA" w14:textId="651FADF4" w:rsidR="003F26B1" w:rsidRDefault="003F26B1" w:rsidP="003F26B1">
      <w:pPr>
        <w:spacing w:before="103" w:line="256" w:lineRule="auto"/>
        <w:ind w:right="743" w:firstLine="420"/>
        <w:rPr>
          <w:rFonts w:ascii="微软雅黑" w:eastAsia="微软雅黑" w:hAnsi="微软雅黑" w:cs="微软雅黑" w:hint="eastAsia"/>
          <w:spacing w:val="7"/>
          <w:lang w:eastAsia="zh-CN"/>
        </w:rPr>
      </w:pPr>
      <w:r w:rsidRPr="003F26B1">
        <w:rPr>
          <w:rFonts w:ascii="微软雅黑" w:eastAsia="微软雅黑" w:hAnsi="微软雅黑" w:cs="微软雅黑" w:hint="eastAsia"/>
          <w:spacing w:val="7"/>
          <w:lang w:eastAsia="zh-CN"/>
        </w:rPr>
        <w:t>隔夜，美元指数跌</w:t>
      </w:r>
      <w:r w:rsidRPr="003F26B1">
        <w:rPr>
          <w:rFonts w:ascii="微软雅黑" w:eastAsia="微软雅黑" w:hAnsi="微软雅黑" w:cs="微软雅黑"/>
          <w:spacing w:val="7"/>
          <w:lang w:eastAsia="zh-CN"/>
        </w:rPr>
        <w:t>0.38%</w:t>
      </w:r>
      <w:r w:rsidRPr="003F26B1">
        <w:rPr>
          <w:rFonts w:ascii="微软雅黑" w:eastAsia="微软雅黑" w:hAnsi="微软雅黑" w:cs="微软雅黑" w:hint="eastAsia"/>
          <w:spacing w:val="7"/>
          <w:lang w:eastAsia="zh-CN"/>
        </w:rPr>
        <w:t>报</w:t>
      </w:r>
      <w:r w:rsidRPr="003F26B1">
        <w:rPr>
          <w:rFonts w:ascii="微软雅黑" w:eastAsia="微软雅黑" w:hAnsi="微软雅黑" w:cs="微软雅黑"/>
          <w:spacing w:val="7"/>
          <w:lang w:eastAsia="zh-CN"/>
        </w:rPr>
        <w:t>107.92</w:t>
      </w:r>
      <w:r w:rsidRPr="003F26B1">
        <w:rPr>
          <w:rFonts w:ascii="微软雅黑" w:eastAsia="微软雅黑" w:hAnsi="微软雅黑" w:cs="微软雅黑" w:hint="eastAsia"/>
          <w:spacing w:val="7"/>
          <w:lang w:eastAsia="zh-CN"/>
        </w:rPr>
        <w:t>，非美货币多数上涨，欧元兑美元涨</w:t>
      </w:r>
      <w:r w:rsidRPr="003F26B1">
        <w:rPr>
          <w:rFonts w:ascii="微软雅黑" w:eastAsia="微软雅黑" w:hAnsi="微软雅黑" w:cs="微软雅黑"/>
          <w:spacing w:val="7"/>
          <w:lang w:eastAsia="zh-CN"/>
        </w:rPr>
        <w:t>0.53%</w:t>
      </w:r>
      <w:r w:rsidRPr="003F26B1">
        <w:rPr>
          <w:rFonts w:ascii="微软雅黑" w:eastAsia="微软雅黑" w:hAnsi="微软雅黑" w:cs="微软雅黑" w:hint="eastAsia"/>
          <w:spacing w:val="7"/>
          <w:lang w:eastAsia="zh-CN"/>
        </w:rPr>
        <w:t>报</w:t>
      </w:r>
      <w:r w:rsidRPr="003F26B1">
        <w:rPr>
          <w:rFonts w:ascii="微软雅黑" w:eastAsia="微软雅黑" w:hAnsi="微软雅黑" w:cs="微软雅黑"/>
          <w:spacing w:val="7"/>
          <w:lang w:eastAsia="zh-CN"/>
        </w:rPr>
        <w:t>1.0361</w:t>
      </w:r>
      <w:r w:rsidRPr="003F26B1">
        <w:rPr>
          <w:rFonts w:ascii="微软雅黑" w:eastAsia="微软雅黑" w:hAnsi="微软雅黑" w:cs="微软雅黑" w:hint="eastAsia"/>
          <w:spacing w:val="7"/>
          <w:lang w:eastAsia="zh-CN"/>
        </w:rPr>
        <w:t>，英镑兑美元涨</w:t>
      </w:r>
      <w:r w:rsidRPr="003F26B1">
        <w:rPr>
          <w:rFonts w:ascii="微软雅黑" w:eastAsia="微软雅黑" w:hAnsi="微软雅黑" w:cs="微软雅黑"/>
          <w:spacing w:val="7"/>
          <w:lang w:eastAsia="zh-CN"/>
        </w:rPr>
        <w:t>0.65%</w:t>
      </w:r>
      <w:r w:rsidRPr="003F26B1">
        <w:rPr>
          <w:rFonts w:ascii="微软雅黑" w:eastAsia="微软雅黑" w:hAnsi="微软雅黑" w:cs="微软雅黑" w:hint="eastAsia"/>
          <w:spacing w:val="7"/>
          <w:lang w:eastAsia="zh-CN"/>
        </w:rPr>
        <w:t>报</w:t>
      </w:r>
      <w:r w:rsidRPr="003F26B1">
        <w:rPr>
          <w:rFonts w:ascii="微软雅黑" w:eastAsia="微软雅黑" w:hAnsi="微软雅黑" w:cs="微软雅黑"/>
          <w:spacing w:val="7"/>
          <w:lang w:eastAsia="zh-CN"/>
        </w:rPr>
        <w:t>1.2445</w:t>
      </w:r>
      <w:r w:rsidRPr="003F26B1">
        <w:rPr>
          <w:rFonts w:ascii="微软雅黑" w:eastAsia="微软雅黑" w:hAnsi="微软雅黑" w:cs="微软雅黑" w:hint="eastAsia"/>
          <w:spacing w:val="7"/>
          <w:lang w:eastAsia="zh-CN"/>
        </w:rPr>
        <w:t>，美元兑日元涨</w:t>
      </w:r>
      <w:r w:rsidRPr="003F26B1">
        <w:rPr>
          <w:rFonts w:ascii="微软雅黑" w:eastAsia="微软雅黑" w:hAnsi="微软雅黑" w:cs="微软雅黑"/>
          <w:spacing w:val="7"/>
          <w:lang w:eastAsia="zh-CN"/>
        </w:rPr>
        <w:t>0.33%</w:t>
      </w:r>
      <w:r w:rsidRPr="003F26B1">
        <w:rPr>
          <w:rFonts w:ascii="微软雅黑" w:eastAsia="微软雅黑" w:hAnsi="微软雅黑" w:cs="微软雅黑" w:hint="eastAsia"/>
          <w:spacing w:val="7"/>
          <w:lang w:eastAsia="zh-CN"/>
        </w:rPr>
        <w:t>报</w:t>
      </w:r>
      <w:r w:rsidRPr="003F26B1">
        <w:rPr>
          <w:rFonts w:ascii="微软雅黑" w:eastAsia="微软雅黑" w:hAnsi="微软雅黑" w:cs="微软雅黑"/>
          <w:spacing w:val="7"/>
          <w:lang w:eastAsia="zh-CN"/>
        </w:rPr>
        <w:t>152.50</w:t>
      </w:r>
      <w:r w:rsidRPr="003F26B1">
        <w:rPr>
          <w:rFonts w:ascii="微软雅黑" w:eastAsia="微软雅黑" w:hAnsi="微软雅黑" w:cs="微软雅黑" w:hint="eastAsia"/>
          <w:spacing w:val="7"/>
          <w:lang w:eastAsia="zh-CN"/>
        </w:rPr>
        <w:t>。宏观数据方面，美国</w:t>
      </w:r>
      <w:r w:rsidRPr="003F26B1">
        <w:rPr>
          <w:rFonts w:ascii="微软雅黑" w:eastAsia="微软雅黑" w:hAnsi="微软雅黑" w:cs="微软雅黑"/>
          <w:spacing w:val="7"/>
          <w:lang w:eastAsia="zh-CN"/>
        </w:rPr>
        <w:t>1</w:t>
      </w:r>
      <w:r w:rsidRPr="003F26B1">
        <w:rPr>
          <w:rFonts w:ascii="微软雅黑" w:eastAsia="微软雅黑" w:hAnsi="微软雅黑" w:cs="微软雅黑" w:hint="eastAsia"/>
          <w:spacing w:val="7"/>
          <w:lang w:eastAsia="zh-CN"/>
        </w:rPr>
        <w:t>月</w:t>
      </w:r>
      <w:r w:rsidRPr="003F26B1">
        <w:rPr>
          <w:rFonts w:ascii="微软雅黑" w:eastAsia="微软雅黑" w:hAnsi="微软雅黑" w:cs="微软雅黑"/>
          <w:spacing w:val="7"/>
          <w:lang w:eastAsia="zh-CN"/>
        </w:rPr>
        <w:t>NFIB</w:t>
      </w:r>
      <w:r w:rsidRPr="003F26B1">
        <w:rPr>
          <w:rFonts w:ascii="微软雅黑" w:eastAsia="微软雅黑" w:hAnsi="微软雅黑" w:cs="微软雅黑" w:hint="eastAsia"/>
          <w:spacing w:val="7"/>
          <w:lang w:eastAsia="zh-CN"/>
        </w:rPr>
        <w:t>小型企业信心指数录得</w:t>
      </w:r>
      <w:r w:rsidRPr="003F26B1">
        <w:rPr>
          <w:rFonts w:ascii="微软雅黑" w:eastAsia="微软雅黑" w:hAnsi="微软雅黑" w:cs="微软雅黑"/>
          <w:spacing w:val="7"/>
          <w:lang w:eastAsia="zh-CN"/>
        </w:rPr>
        <w:t xml:space="preserve"> 102.8</w:t>
      </w:r>
      <w:r w:rsidRPr="003F26B1">
        <w:rPr>
          <w:rFonts w:ascii="微软雅黑" w:eastAsia="微软雅黑" w:hAnsi="微软雅黑" w:cs="微软雅黑" w:hint="eastAsia"/>
          <w:spacing w:val="7"/>
          <w:lang w:eastAsia="zh-CN"/>
        </w:rPr>
        <w:t>，低于预期值</w:t>
      </w:r>
      <w:r w:rsidRPr="003F26B1">
        <w:rPr>
          <w:rFonts w:ascii="微软雅黑" w:eastAsia="微软雅黑" w:hAnsi="微软雅黑" w:cs="微软雅黑"/>
          <w:spacing w:val="7"/>
          <w:lang w:eastAsia="zh-CN"/>
        </w:rPr>
        <w:t>104.7</w:t>
      </w:r>
      <w:r w:rsidRPr="003F26B1">
        <w:rPr>
          <w:rFonts w:ascii="微软雅黑" w:eastAsia="微软雅黑" w:hAnsi="微软雅黑" w:cs="微软雅黑" w:hint="eastAsia"/>
          <w:spacing w:val="7"/>
          <w:lang w:eastAsia="zh-CN"/>
        </w:rPr>
        <w:t>，前值为</w:t>
      </w:r>
      <w:r w:rsidRPr="003F26B1">
        <w:rPr>
          <w:rFonts w:ascii="微软雅黑" w:eastAsia="微软雅黑" w:hAnsi="微软雅黑" w:cs="微软雅黑"/>
          <w:spacing w:val="7"/>
          <w:lang w:eastAsia="zh-CN"/>
        </w:rPr>
        <w:t>105.1</w:t>
      </w:r>
      <w:r w:rsidRPr="003F26B1">
        <w:rPr>
          <w:rFonts w:ascii="微软雅黑" w:eastAsia="微软雅黑" w:hAnsi="微软雅黑" w:cs="微软雅黑" w:hint="eastAsia"/>
          <w:spacing w:val="7"/>
          <w:lang w:eastAsia="zh-CN"/>
        </w:rPr>
        <w:t>。此前的小型企业信心指数创</w:t>
      </w:r>
      <w:r w:rsidRPr="003F26B1">
        <w:rPr>
          <w:rFonts w:ascii="微软雅黑" w:eastAsia="微软雅黑" w:hAnsi="微软雅黑" w:cs="微软雅黑"/>
          <w:spacing w:val="7"/>
          <w:lang w:eastAsia="zh-CN"/>
        </w:rPr>
        <w:t>6</w:t>
      </w:r>
      <w:r w:rsidRPr="003F26B1">
        <w:rPr>
          <w:rFonts w:ascii="微软雅黑" w:eastAsia="微软雅黑" w:hAnsi="微软雅黑" w:cs="微软雅黑" w:hint="eastAsia"/>
          <w:spacing w:val="7"/>
          <w:lang w:eastAsia="zh-CN"/>
        </w:rPr>
        <w:t>年多以来新高，主因特朗普上任前市场对于宽松财政政策的预期，而此次回落可能反映市场对关税政策带来的通胀风险以及降息预期减弱的担忧。结合近期稳健的非农就业数据，美联储维持现有利率政策的合理性进一步增强，特朗普近日</w:t>
      </w:r>
      <w:proofErr w:type="gramStart"/>
      <w:r w:rsidRPr="003F26B1">
        <w:rPr>
          <w:rFonts w:ascii="微软雅黑" w:eastAsia="微软雅黑" w:hAnsi="微软雅黑" w:cs="微软雅黑" w:hint="eastAsia"/>
          <w:spacing w:val="7"/>
          <w:lang w:eastAsia="zh-CN"/>
        </w:rPr>
        <w:t>的钢铝关税</w:t>
      </w:r>
      <w:proofErr w:type="gramEnd"/>
      <w:r w:rsidRPr="003F26B1">
        <w:rPr>
          <w:rFonts w:ascii="微软雅黑" w:eastAsia="微软雅黑" w:hAnsi="微软雅黑" w:cs="微软雅黑" w:hint="eastAsia"/>
          <w:spacing w:val="7"/>
          <w:lang w:eastAsia="zh-CN"/>
        </w:rPr>
        <w:t>政策也加剧了市场对通胀压力回升的担忧。展望后市，在经济增长保持韧性、通胀预期抬升的背景下，美元指数和美债收益率有望获得支撑。若周三公布的</w:t>
      </w:r>
      <w:r w:rsidRPr="003F26B1">
        <w:rPr>
          <w:rFonts w:ascii="微软雅黑" w:eastAsia="微软雅黑" w:hAnsi="微软雅黑" w:cs="微软雅黑"/>
          <w:spacing w:val="7"/>
          <w:lang w:eastAsia="zh-CN"/>
        </w:rPr>
        <w:t>1</w:t>
      </w:r>
      <w:r w:rsidRPr="003F26B1">
        <w:rPr>
          <w:rFonts w:ascii="微软雅黑" w:eastAsia="微软雅黑" w:hAnsi="微软雅黑" w:cs="微软雅黑" w:hint="eastAsia"/>
          <w:spacing w:val="7"/>
          <w:lang w:eastAsia="zh-CN"/>
        </w:rPr>
        <w:t>月</w:t>
      </w:r>
      <w:r w:rsidRPr="003F26B1">
        <w:rPr>
          <w:rFonts w:ascii="微软雅黑" w:eastAsia="微软雅黑" w:hAnsi="微软雅黑" w:cs="微软雅黑"/>
          <w:spacing w:val="7"/>
          <w:lang w:eastAsia="zh-CN"/>
        </w:rPr>
        <w:t>CPI</w:t>
      </w:r>
      <w:r w:rsidRPr="003F26B1">
        <w:rPr>
          <w:rFonts w:ascii="微软雅黑" w:eastAsia="微软雅黑" w:hAnsi="微软雅黑" w:cs="微软雅黑" w:hint="eastAsia"/>
          <w:spacing w:val="7"/>
          <w:lang w:eastAsia="zh-CN"/>
        </w:rPr>
        <w:t>数据没有大幅不及预期，市场或将继续下调美联储三月降息的预期，当前美元或多以震荡为主。欧元区最近的消费者价格数据显示，通胀压力有所增加，</w:t>
      </w:r>
      <w:r w:rsidRPr="003F26B1">
        <w:rPr>
          <w:rFonts w:ascii="微软雅黑" w:eastAsia="微软雅黑" w:hAnsi="微软雅黑" w:cs="微软雅黑"/>
          <w:spacing w:val="7"/>
          <w:lang w:eastAsia="zh-CN"/>
        </w:rPr>
        <w:t>3</w:t>
      </w:r>
      <w:r w:rsidRPr="003F26B1">
        <w:rPr>
          <w:rFonts w:ascii="微软雅黑" w:eastAsia="微软雅黑" w:hAnsi="微软雅黑" w:cs="微软雅黑" w:hint="eastAsia"/>
          <w:spacing w:val="7"/>
          <w:lang w:eastAsia="zh-CN"/>
        </w:rPr>
        <w:t>月欧洲央行降息的概率从</w:t>
      </w:r>
      <w:r w:rsidRPr="003F26B1">
        <w:rPr>
          <w:rFonts w:ascii="微软雅黑" w:eastAsia="微软雅黑" w:hAnsi="微软雅黑" w:cs="微软雅黑"/>
          <w:spacing w:val="7"/>
          <w:lang w:eastAsia="zh-CN"/>
        </w:rPr>
        <w:t>80</w:t>
      </w:r>
      <w:r w:rsidRPr="003F26B1">
        <w:rPr>
          <w:rFonts w:ascii="微软雅黑" w:eastAsia="微软雅黑" w:hAnsi="微软雅黑" w:cs="微软雅黑" w:hint="eastAsia"/>
          <w:spacing w:val="7"/>
          <w:lang w:eastAsia="zh-CN"/>
        </w:rPr>
        <w:t>％下降到仅</w:t>
      </w:r>
      <w:r w:rsidRPr="003F26B1">
        <w:rPr>
          <w:rFonts w:ascii="微软雅黑" w:eastAsia="微软雅黑" w:hAnsi="微软雅黑" w:cs="微软雅黑"/>
          <w:spacing w:val="7"/>
          <w:lang w:eastAsia="zh-CN"/>
        </w:rPr>
        <w:t>65</w:t>
      </w:r>
      <w:r w:rsidRPr="003F26B1">
        <w:rPr>
          <w:rFonts w:ascii="微软雅黑" w:eastAsia="微软雅黑" w:hAnsi="微软雅黑" w:cs="微软雅黑" w:hint="eastAsia"/>
          <w:spacing w:val="7"/>
          <w:lang w:eastAsia="zh-CN"/>
        </w:rPr>
        <w:t>％。欧央行谨慎降息的政策大方向不变，在</w:t>
      </w:r>
      <w:proofErr w:type="gramStart"/>
      <w:r w:rsidRPr="003F26B1">
        <w:rPr>
          <w:rFonts w:ascii="微软雅黑" w:eastAsia="微软雅黑" w:hAnsi="微软雅黑" w:cs="微软雅黑" w:hint="eastAsia"/>
          <w:spacing w:val="7"/>
          <w:lang w:eastAsia="zh-CN"/>
        </w:rPr>
        <w:t>降息主</w:t>
      </w:r>
      <w:proofErr w:type="gramEnd"/>
      <w:r w:rsidRPr="003F26B1">
        <w:rPr>
          <w:rFonts w:ascii="微软雅黑" w:eastAsia="微软雅黑" w:hAnsi="微软雅黑" w:cs="微软雅黑" w:hint="eastAsia"/>
          <w:spacing w:val="7"/>
          <w:lang w:eastAsia="zh-CN"/>
        </w:rPr>
        <w:t>基调</w:t>
      </w:r>
      <w:r>
        <w:rPr>
          <w:rFonts w:ascii="微软雅黑" w:eastAsia="微软雅黑" w:hAnsi="微软雅黑" w:cs="微软雅黑" w:hint="eastAsia"/>
          <w:spacing w:val="7"/>
          <w:lang w:eastAsia="zh-CN"/>
        </w:rPr>
        <w:t>明确</w:t>
      </w:r>
      <w:proofErr w:type="gramStart"/>
      <w:r w:rsidRPr="003F26B1">
        <w:rPr>
          <w:rFonts w:ascii="微软雅黑" w:eastAsia="微软雅黑" w:hAnsi="微软雅黑" w:cs="微软雅黑" w:hint="eastAsia"/>
          <w:spacing w:val="7"/>
          <w:lang w:eastAsia="zh-CN"/>
        </w:rPr>
        <w:t>且美元</w:t>
      </w:r>
      <w:proofErr w:type="gramEnd"/>
      <w:r w:rsidRPr="003F26B1">
        <w:rPr>
          <w:rFonts w:ascii="微软雅黑" w:eastAsia="微软雅黑" w:hAnsi="微软雅黑" w:cs="微软雅黑" w:hint="eastAsia"/>
          <w:spacing w:val="7"/>
          <w:lang w:eastAsia="zh-CN"/>
        </w:rPr>
        <w:t>仍较强势的形势下欧元或继续承压运行。日本方面，近期工资和通胀数据均上升，日本央行</w:t>
      </w:r>
      <w:proofErr w:type="gramStart"/>
      <w:r w:rsidRPr="003F26B1">
        <w:rPr>
          <w:rFonts w:ascii="微软雅黑" w:eastAsia="微软雅黑" w:hAnsi="微软雅黑" w:cs="微软雅黑" w:hint="eastAsia"/>
          <w:spacing w:val="7"/>
          <w:lang w:eastAsia="zh-CN"/>
        </w:rPr>
        <w:t>维持偏鹰基调</w:t>
      </w:r>
      <w:proofErr w:type="gramEnd"/>
      <w:r w:rsidRPr="003F26B1">
        <w:rPr>
          <w:rFonts w:ascii="微软雅黑" w:eastAsia="微软雅黑" w:hAnsi="微软雅黑" w:cs="微软雅黑" w:hint="eastAsia"/>
          <w:spacing w:val="7"/>
          <w:lang w:eastAsia="zh-CN"/>
        </w:rPr>
        <w:t>，日本利率预期上行导致的美日利差收窄，或将推动日元继续震荡向上。</w:t>
      </w:r>
    </w:p>
    <w:p w14:paraId="53F12D0A" w14:textId="75F92A72" w:rsidR="009372C5" w:rsidRPr="00C07FA3" w:rsidRDefault="00115A1A" w:rsidP="00530B67">
      <w:pPr>
        <w:spacing w:before="235" w:line="176" w:lineRule="auto"/>
        <w:ind w:firstLineChars="250" w:firstLine="560"/>
        <w:jc w:val="both"/>
        <w:rPr>
          <w:rFonts w:ascii="微软雅黑" w:eastAsia="微软雅黑" w:hAnsi="微软雅黑" w:cs="微软雅黑" w:hint="eastAsia"/>
          <w:spacing w:val="12"/>
          <w:sz w:val="24"/>
          <w:szCs w:val="24"/>
          <w:lang w:eastAsia="zh-CN"/>
        </w:rPr>
      </w:pPr>
      <w:r w:rsidRPr="00C07FA3">
        <w:rPr>
          <w:rFonts w:ascii="微软雅黑" w:eastAsia="微软雅黑" w:hAnsi="微软雅黑" w:cs="微软雅黑"/>
          <w:spacing w:val="7"/>
          <w:lang w:eastAsia="zh-CN"/>
        </w:rPr>
        <w:t>图表</w:t>
      </w:r>
      <w:r w:rsidR="008E3AE8">
        <w:rPr>
          <w:rFonts w:ascii="微软雅黑" w:eastAsia="微软雅黑" w:hAnsi="微软雅黑" w:cs="微软雅黑" w:hint="eastAsia"/>
          <w:spacing w:val="7"/>
          <w:lang w:eastAsia="zh-CN"/>
        </w:rPr>
        <w:t>1</w:t>
      </w:r>
      <w:r w:rsidRPr="00C07FA3">
        <w:rPr>
          <w:rFonts w:ascii="微软雅黑" w:eastAsia="微软雅黑" w:hAnsi="微软雅黑" w:cs="微软雅黑" w:hint="eastAsia"/>
          <w:spacing w:val="7"/>
          <w:lang w:eastAsia="zh-CN"/>
        </w:rPr>
        <w:t>：美元指数走势图</w:t>
      </w:r>
    </w:p>
    <w:p w14:paraId="6659CB59" w14:textId="4EE719F5" w:rsidR="009372C5" w:rsidRPr="00C13A40" w:rsidRDefault="003F26B1" w:rsidP="007347E9">
      <w:pPr>
        <w:spacing w:before="103" w:line="256" w:lineRule="auto"/>
        <w:ind w:right="743" w:firstLine="420"/>
        <w:jc w:val="center"/>
        <w:rPr>
          <w:rFonts w:eastAsiaTheme="minorEastAsia"/>
          <w:lang w:eastAsia="zh-CN"/>
        </w:rPr>
      </w:pPr>
      <w:r w:rsidRPr="003F26B1">
        <w:rPr>
          <w:rFonts w:eastAsiaTheme="minorEastAsia"/>
          <w:noProof/>
          <w:lang w:eastAsia="zh-CN"/>
        </w:rPr>
        <w:drawing>
          <wp:inline distT="0" distB="0" distL="0" distR="0" wp14:anchorId="69F02044" wp14:editId="1EAB5E7A">
            <wp:extent cx="5534025" cy="1647825"/>
            <wp:effectExtent l="0" t="0" r="9525" b="9525"/>
            <wp:docPr id="90920330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34025" cy="1647825"/>
                    </a:xfrm>
                    <a:prstGeom prst="rect">
                      <a:avLst/>
                    </a:prstGeom>
                    <a:noFill/>
                    <a:ln>
                      <a:noFill/>
                    </a:ln>
                  </pic:spPr>
                </pic:pic>
              </a:graphicData>
            </a:graphic>
          </wp:inline>
        </w:drawing>
      </w:r>
    </w:p>
    <w:p w14:paraId="7DEA6408" w14:textId="1CC01B80" w:rsidR="00C56663" w:rsidRPr="00767F30" w:rsidRDefault="00115A1A" w:rsidP="00767F30">
      <w:pPr>
        <w:spacing w:before="120" w:line="190" w:lineRule="auto"/>
        <w:ind w:firstLineChars="200" w:firstLine="448"/>
        <w:jc w:val="both"/>
        <w:rPr>
          <w:rFonts w:ascii="微软雅黑" w:eastAsia="微软雅黑" w:hAnsi="微软雅黑" w:cs="微软雅黑" w:hint="eastAsia"/>
          <w:spacing w:val="7"/>
          <w:lang w:eastAsia="zh-CN"/>
        </w:rPr>
      </w:pPr>
      <w:r w:rsidRPr="00C07FA3">
        <w:rPr>
          <w:rFonts w:ascii="微软雅黑" w:eastAsia="微软雅黑" w:hAnsi="微软雅黑" w:cs="微软雅黑" w:hint="eastAsia"/>
          <w:spacing w:val="7"/>
          <w:lang w:eastAsia="zh-CN"/>
        </w:rPr>
        <w:t>资料来源：</w:t>
      </w:r>
      <w:r w:rsidR="00DB2737">
        <w:rPr>
          <w:rFonts w:ascii="微软雅黑" w:eastAsia="微软雅黑" w:hAnsi="微软雅黑" w:cs="微软雅黑"/>
          <w:spacing w:val="7"/>
          <w:lang w:eastAsia="zh-CN"/>
        </w:rPr>
        <w:t>W</w:t>
      </w:r>
      <w:r w:rsidRPr="00C07FA3">
        <w:rPr>
          <w:rFonts w:ascii="微软雅黑" w:eastAsia="微软雅黑" w:hAnsi="微软雅黑" w:cs="微软雅黑" w:hint="eastAsia"/>
          <w:spacing w:val="7"/>
          <w:lang w:eastAsia="zh-CN"/>
        </w:rPr>
        <w:t>ind、瑞达国际</w:t>
      </w:r>
    </w:p>
    <w:p w14:paraId="760F4347" w14:textId="0B024F5C" w:rsidR="009372C5" w:rsidRPr="00C07FA3" w:rsidRDefault="00115A1A">
      <w:pPr>
        <w:spacing w:before="103" w:line="256" w:lineRule="auto"/>
        <w:ind w:right="743"/>
        <w:jc w:val="both"/>
        <w:rPr>
          <w:rFonts w:ascii="微软雅黑" w:eastAsia="微软雅黑" w:hAnsi="微软雅黑" w:cs="微软雅黑" w:hint="eastAsia"/>
          <w:spacing w:val="12"/>
          <w:lang w:eastAsia="zh-CN"/>
        </w:rPr>
      </w:pPr>
      <w:r w:rsidRPr="00C07FA3">
        <w:rPr>
          <w:rFonts w:ascii="微软雅黑" w:eastAsia="微软雅黑" w:hAnsi="微软雅黑" w:cs="微软雅黑" w:hint="eastAsia"/>
          <w:b/>
          <w:bCs/>
          <w:spacing w:val="12"/>
          <w:lang w:eastAsia="zh-CN"/>
        </w:rPr>
        <w:t>S&amp;P500</w:t>
      </w:r>
    </w:p>
    <w:p w14:paraId="11F9475A" w14:textId="77777777" w:rsidR="00BB2D5C" w:rsidRDefault="00BB2D5C" w:rsidP="00FF1877">
      <w:pPr>
        <w:spacing w:before="103" w:line="256" w:lineRule="auto"/>
        <w:ind w:right="743" w:firstLine="420"/>
        <w:rPr>
          <w:rFonts w:ascii="微软雅黑" w:eastAsia="微软雅黑" w:hAnsi="微软雅黑" w:cs="微软雅黑"/>
          <w:spacing w:val="7"/>
          <w:lang w:eastAsia="zh-CN"/>
        </w:rPr>
      </w:pPr>
      <w:r w:rsidRPr="00BB2D5C">
        <w:rPr>
          <w:rFonts w:ascii="微软雅黑" w:eastAsia="微软雅黑" w:hAnsi="微软雅黑" w:cs="微软雅黑" w:hint="eastAsia"/>
          <w:spacing w:val="7"/>
          <w:lang w:eastAsia="zh-CN"/>
        </w:rPr>
        <w:t>截至</w:t>
      </w:r>
      <w:r w:rsidRPr="00BB2D5C">
        <w:rPr>
          <w:rFonts w:ascii="微软雅黑" w:eastAsia="微软雅黑" w:hAnsi="微软雅黑" w:cs="微软雅黑"/>
          <w:spacing w:val="7"/>
          <w:lang w:eastAsia="zh-CN"/>
        </w:rPr>
        <w:t>2</w:t>
      </w:r>
      <w:r w:rsidRPr="00BB2D5C">
        <w:rPr>
          <w:rFonts w:ascii="微软雅黑" w:eastAsia="微软雅黑" w:hAnsi="微软雅黑" w:cs="微软雅黑" w:hint="eastAsia"/>
          <w:spacing w:val="7"/>
          <w:lang w:eastAsia="zh-CN"/>
        </w:rPr>
        <w:t>月</w:t>
      </w:r>
      <w:r w:rsidRPr="00BB2D5C">
        <w:rPr>
          <w:rFonts w:ascii="微软雅黑" w:eastAsia="微软雅黑" w:hAnsi="微软雅黑" w:cs="微软雅黑"/>
          <w:spacing w:val="7"/>
          <w:lang w:eastAsia="zh-CN"/>
        </w:rPr>
        <w:t>11</w:t>
      </w:r>
      <w:r w:rsidRPr="00BB2D5C">
        <w:rPr>
          <w:rFonts w:ascii="微软雅黑" w:eastAsia="微软雅黑" w:hAnsi="微软雅黑" w:cs="微软雅黑" w:hint="eastAsia"/>
          <w:spacing w:val="7"/>
          <w:lang w:eastAsia="zh-CN"/>
        </w:rPr>
        <w:t>日，</w:t>
      </w:r>
      <w:proofErr w:type="gramStart"/>
      <w:r w:rsidRPr="00BB2D5C">
        <w:rPr>
          <w:rFonts w:ascii="微软雅黑" w:eastAsia="微软雅黑" w:hAnsi="微软雅黑" w:cs="微软雅黑" w:hint="eastAsia"/>
          <w:spacing w:val="7"/>
          <w:lang w:eastAsia="zh-CN"/>
        </w:rPr>
        <w:t>标普</w:t>
      </w:r>
      <w:proofErr w:type="gramEnd"/>
      <w:r w:rsidRPr="00BB2D5C">
        <w:rPr>
          <w:rFonts w:ascii="微软雅黑" w:eastAsia="微软雅黑" w:hAnsi="微软雅黑" w:cs="微软雅黑"/>
          <w:spacing w:val="7"/>
          <w:lang w:eastAsia="zh-CN"/>
        </w:rPr>
        <w:t>500</w:t>
      </w:r>
      <w:r w:rsidRPr="00BB2D5C">
        <w:rPr>
          <w:rFonts w:ascii="微软雅黑" w:eastAsia="微软雅黑" w:hAnsi="微软雅黑" w:cs="微软雅黑" w:hint="eastAsia"/>
          <w:spacing w:val="7"/>
          <w:lang w:eastAsia="zh-CN"/>
        </w:rPr>
        <w:t>指数上涨</w:t>
      </w:r>
      <w:r w:rsidRPr="00BB2D5C">
        <w:rPr>
          <w:rFonts w:ascii="微软雅黑" w:eastAsia="微软雅黑" w:hAnsi="微软雅黑" w:cs="微软雅黑"/>
          <w:spacing w:val="7"/>
          <w:lang w:eastAsia="zh-CN"/>
        </w:rPr>
        <w:t>0.03%</w:t>
      </w:r>
      <w:r w:rsidRPr="00BB2D5C">
        <w:rPr>
          <w:rFonts w:ascii="微软雅黑" w:eastAsia="微软雅黑" w:hAnsi="微软雅黑" w:cs="微软雅黑" w:hint="eastAsia"/>
          <w:spacing w:val="7"/>
          <w:lang w:eastAsia="zh-CN"/>
        </w:rPr>
        <w:t>至</w:t>
      </w:r>
      <w:r w:rsidRPr="00BB2D5C">
        <w:rPr>
          <w:rFonts w:ascii="微软雅黑" w:eastAsia="微软雅黑" w:hAnsi="微软雅黑" w:cs="微软雅黑"/>
          <w:spacing w:val="7"/>
          <w:lang w:eastAsia="zh-CN"/>
        </w:rPr>
        <w:t>6068.5</w:t>
      </w:r>
      <w:r w:rsidRPr="00BB2D5C">
        <w:rPr>
          <w:rFonts w:ascii="微软雅黑" w:eastAsia="微软雅黑" w:hAnsi="微软雅黑" w:cs="微软雅黑" w:hint="eastAsia"/>
          <w:spacing w:val="7"/>
          <w:lang w:eastAsia="zh-CN"/>
        </w:rPr>
        <w:t>点；</w:t>
      </w:r>
      <w:proofErr w:type="gramStart"/>
      <w:r w:rsidRPr="00BB2D5C">
        <w:rPr>
          <w:rFonts w:ascii="微软雅黑" w:eastAsia="微软雅黑" w:hAnsi="微软雅黑" w:cs="微软雅黑" w:hint="eastAsia"/>
          <w:spacing w:val="7"/>
          <w:lang w:eastAsia="zh-CN"/>
        </w:rPr>
        <w:t>迷你标普</w:t>
      </w:r>
      <w:proofErr w:type="gramEnd"/>
      <w:r w:rsidRPr="00BB2D5C">
        <w:rPr>
          <w:rFonts w:ascii="微软雅黑" w:eastAsia="微软雅黑" w:hAnsi="微软雅黑" w:cs="微软雅黑"/>
          <w:spacing w:val="7"/>
          <w:lang w:eastAsia="zh-CN"/>
        </w:rPr>
        <w:t>500</w:t>
      </w:r>
      <w:r w:rsidRPr="00BB2D5C">
        <w:rPr>
          <w:rFonts w:ascii="微软雅黑" w:eastAsia="微软雅黑" w:hAnsi="微软雅黑" w:cs="微软雅黑" w:hint="eastAsia"/>
          <w:spacing w:val="7"/>
          <w:lang w:eastAsia="zh-CN"/>
        </w:rPr>
        <w:t>主力合约上涨</w:t>
      </w:r>
      <w:r w:rsidRPr="00BB2D5C">
        <w:rPr>
          <w:rFonts w:ascii="微软雅黑" w:eastAsia="微软雅黑" w:hAnsi="微软雅黑" w:cs="微软雅黑"/>
          <w:spacing w:val="7"/>
          <w:lang w:eastAsia="zh-CN"/>
        </w:rPr>
        <w:t>0.05%</w:t>
      </w:r>
      <w:r w:rsidRPr="00BB2D5C">
        <w:rPr>
          <w:rFonts w:ascii="微软雅黑" w:eastAsia="微软雅黑" w:hAnsi="微软雅黑" w:cs="微软雅黑" w:hint="eastAsia"/>
          <w:spacing w:val="7"/>
          <w:lang w:eastAsia="zh-CN"/>
        </w:rPr>
        <w:t>至</w:t>
      </w:r>
      <w:r w:rsidRPr="00BB2D5C">
        <w:rPr>
          <w:rFonts w:ascii="微软雅黑" w:eastAsia="微软雅黑" w:hAnsi="微软雅黑" w:cs="微软雅黑"/>
          <w:spacing w:val="7"/>
          <w:lang w:eastAsia="zh-CN"/>
        </w:rPr>
        <w:t>6090.5</w:t>
      </w:r>
      <w:r w:rsidRPr="00BB2D5C">
        <w:rPr>
          <w:rFonts w:ascii="微软雅黑" w:eastAsia="微软雅黑" w:hAnsi="微软雅黑" w:cs="微软雅黑" w:hint="eastAsia"/>
          <w:spacing w:val="7"/>
          <w:lang w:eastAsia="zh-CN"/>
        </w:rPr>
        <w:t>点。经济数据方面，美国</w:t>
      </w:r>
      <w:r w:rsidRPr="00BB2D5C">
        <w:rPr>
          <w:rFonts w:ascii="微软雅黑" w:eastAsia="微软雅黑" w:hAnsi="微软雅黑" w:cs="微软雅黑"/>
          <w:spacing w:val="7"/>
          <w:lang w:eastAsia="zh-CN"/>
        </w:rPr>
        <w:t>1</w:t>
      </w:r>
      <w:r w:rsidRPr="00BB2D5C">
        <w:rPr>
          <w:rFonts w:ascii="微软雅黑" w:eastAsia="微软雅黑" w:hAnsi="微软雅黑" w:cs="微软雅黑" w:hint="eastAsia"/>
          <w:spacing w:val="7"/>
          <w:lang w:eastAsia="zh-CN"/>
        </w:rPr>
        <w:t>月非农就业人数增加</w:t>
      </w:r>
      <w:r w:rsidRPr="00BB2D5C">
        <w:rPr>
          <w:rFonts w:ascii="微软雅黑" w:eastAsia="微软雅黑" w:hAnsi="微软雅黑" w:cs="微软雅黑"/>
          <w:spacing w:val="7"/>
          <w:lang w:eastAsia="zh-CN"/>
        </w:rPr>
        <w:t>14.3</w:t>
      </w:r>
      <w:r w:rsidRPr="00BB2D5C">
        <w:rPr>
          <w:rFonts w:ascii="微软雅黑" w:eastAsia="微软雅黑" w:hAnsi="微软雅黑" w:cs="微软雅黑" w:hint="eastAsia"/>
          <w:spacing w:val="7"/>
          <w:lang w:eastAsia="zh-CN"/>
        </w:rPr>
        <w:t>万人，为三个月最低水平，预期为</w:t>
      </w:r>
      <w:r w:rsidRPr="00BB2D5C">
        <w:rPr>
          <w:rFonts w:ascii="微软雅黑" w:eastAsia="微软雅黑" w:hAnsi="微软雅黑" w:cs="微软雅黑"/>
          <w:spacing w:val="7"/>
          <w:lang w:eastAsia="zh-CN"/>
        </w:rPr>
        <w:t>17</w:t>
      </w:r>
      <w:r w:rsidRPr="00BB2D5C">
        <w:rPr>
          <w:rFonts w:ascii="微软雅黑" w:eastAsia="微软雅黑" w:hAnsi="微软雅黑" w:cs="微软雅黑" w:hint="eastAsia"/>
          <w:spacing w:val="7"/>
          <w:lang w:eastAsia="zh-CN"/>
        </w:rPr>
        <w:lastRenderedPageBreak/>
        <w:t>万人，去年</w:t>
      </w:r>
      <w:r w:rsidRPr="00BB2D5C">
        <w:rPr>
          <w:rFonts w:ascii="微软雅黑" w:eastAsia="微软雅黑" w:hAnsi="微软雅黑" w:cs="微软雅黑"/>
          <w:spacing w:val="7"/>
          <w:lang w:eastAsia="zh-CN"/>
        </w:rPr>
        <w:t>12</w:t>
      </w:r>
      <w:r w:rsidRPr="00BB2D5C">
        <w:rPr>
          <w:rFonts w:ascii="微软雅黑" w:eastAsia="微软雅黑" w:hAnsi="微软雅黑" w:cs="微软雅黑" w:hint="eastAsia"/>
          <w:spacing w:val="7"/>
          <w:lang w:eastAsia="zh-CN"/>
        </w:rPr>
        <w:t>月和</w:t>
      </w:r>
      <w:r w:rsidRPr="00BB2D5C">
        <w:rPr>
          <w:rFonts w:ascii="微软雅黑" w:eastAsia="微软雅黑" w:hAnsi="微软雅黑" w:cs="微软雅黑"/>
          <w:spacing w:val="7"/>
          <w:lang w:eastAsia="zh-CN"/>
        </w:rPr>
        <w:t>11</w:t>
      </w:r>
      <w:r w:rsidRPr="00BB2D5C">
        <w:rPr>
          <w:rFonts w:ascii="微软雅黑" w:eastAsia="微软雅黑" w:hAnsi="微软雅黑" w:cs="微软雅黑" w:hint="eastAsia"/>
          <w:spacing w:val="7"/>
          <w:lang w:eastAsia="zh-CN"/>
        </w:rPr>
        <w:t>月合计上修</w:t>
      </w:r>
      <w:r w:rsidRPr="00BB2D5C">
        <w:rPr>
          <w:rFonts w:ascii="微软雅黑" w:eastAsia="微软雅黑" w:hAnsi="微软雅黑" w:cs="微软雅黑"/>
          <w:spacing w:val="7"/>
          <w:lang w:eastAsia="zh-CN"/>
        </w:rPr>
        <w:t>10</w:t>
      </w:r>
      <w:r w:rsidRPr="00BB2D5C">
        <w:rPr>
          <w:rFonts w:ascii="微软雅黑" w:eastAsia="微软雅黑" w:hAnsi="微软雅黑" w:cs="微软雅黑" w:hint="eastAsia"/>
          <w:spacing w:val="7"/>
          <w:lang w:eastAsia="zh-CN"/>
        </w:rPr>
        <w:t>万人。</w:t>
      </w:r>
      <w:r w:rsidRPr="00BB2D5C">
        <w:rPr>
          <w:rFonts w:ascii="微软雅黑" w:eastAsia="微软雅黑" w:hAnsi="微软雅黑" w:cs="微软雅黑"/>
          <w:spacing w:val="7"/>
          <w:lang w:eastAsia="zh-CN"/>
        </w:rPr>
        <w:t>1</w:t>
      </w:r>
      <w:r w:rsidRPr="00BB2D5C">
        <w:rPr>
          <w:rFonts w:ascii="微软雅黑" w:eastAsia="微软雅黑" w:hAnsi="微软雅黑" w:cs="微软雅黑" w:hint="eastAsia"/>
          <w:spacing w:val="7"/>
          <w:lang w:eastAsia="zh-CN"/>
        </w:rPr>
        <w:t>月失业率为</w:t>
      </w:r>
      <w:r w:rsidRPr="00BB2D5C">
        <w:rPr>
          <w:rFonts w:ascii="微软雅黑" w:eastAsia="微软雅黑" w:hAnsi="微软雅黑" w:cs="微软雅黑"/>
          <w:spacing w:val="7"/>
          <w:lang w:eastAsia="zh-CN"/>
        </w:rPr>
        <w:t>4%</w:t>
      </w:r>
      <w:r w:rsidRPr="00BB2D5C">
        <w:rPr>
          <w:rFonts w:ascii="微软雅黑" w:eastAsia="微软雅黑" w:hAnsi="微软雅黑" w:cs="微软雅黑" w:hint="eastAsia"/>
          <w:spacing w:val="7"/>
          <w:lang w:eastAsia="zh-CN"/>
        </w:rPr>
        <w:t>，预期为持平于</w:t>
      </w:r>
      <w:r w:rsidRPr="00BB2D5C">
        <w:rPr>
          <w:rFonts w:ascii="微软雅黑" w:eastAsia="微软雅黑" w:hAnsi="微软雅黑" w:cs="微软雅黑"/>
          <w:spacing w:val="7"/>
          <w:lang w:eastAsia="zh-CN"/>
        </w:rPr>
        <w:t>4.1%</w:t>
      </w:r>
      <w:r w:rsidRPr="00BB2D5C">
        <w:rPr>
          <w:rFonts w:ascii="微软雅黑" w:eastAsia="微软雅黑" w:hAnsi="微软雅黑" w:cs="微软雅黑" w:hint="eastAsia"/>
          <w:spacing w:val="7"/>
          <w:lang w:eastAsia="zh-CN"/>
        </w:rPr>
        <w:t>。失业率下行进一步削弱市场对美联储后续降息预期。货币政策方面，美联储主席鲍威尔在参议院作证词时表示不急于下调利率。关税政策方面，美国总统特朗普于周一宣布对钢铁和铝征收</w:t>
      </w:r>
      <w:r w:rsidRPr="00BB2D5C">
        <w:rPr>
          <w:rFonts w:ascii="微软雅黑" w:eastAsia="微软雅黑" w:hAnsi="微软雅黑" w:cs="微软雅黑"/>
          <w:spacing w:val="7"/>
          <w:lang w:eastAsia="zh-CN"/>
        </w:rPr>
        <w:t>25%</w:t>
      </w:r>
      <w:r w:rsidRPr="00BB2D5C">
        <w:rPr>
          <w:rFonts w:ascii="微软雅黑" w:eastAsia="微软雅黑" w:hAnsi="微软雅黑" w:cs="微软雅黑" w:hint="eastAsia"/>
          <w:spacing w:val="7"/>
          <w:lang w:eastAsia="zh-CN"/>
        </w:rPr>
        <w:t>的关税，</w:t>
      </w:r>
      <w:proofErr w:type="gramStart"/>
      <w:r w:rsidRPr="00BB2D5C">
        <w:rPr>
          <w:rFonts w:ascii="微软雅黑" w:eastAsia="微软雅黑" w:hAnsi="微软雅黑" w:cs="微软雅黑" w:hint="eastAsia"/>
          <w:spacing w:val="7"/>
          <w:lang w:eastAsia="zh-CN"/>
        </w:rPr>
        <w:t>钢铝关税</w:t>
      </w:r>
      <w:proofErr w:type="gramEnd"/>
      <w:r w:rsidRPr="00BB2D5C">
        <w:rPr>
          <w:rFonts w:ascii="微软雅黑" w:eastAsia="微软雅黑" w:hAnsi="微软雅黑" w:cs="微软雅黑" w:hint="eastAsia"/>
          <w:spacing w:val="7"/>
          <w:lang w:eastAsia="zh-CN"/>
        </w:rPr>
        <w:t>将适用于所有国家。后续关税战仍有进一步升级的可能。整体来看，美联储降息预期减弱及关税政策带来的避险情绪均对美股产生不利影响。策略上，建议轻仓逢高沽空。</w:t>
      </w:r>
    </w:p>
    <w:p w14:paraId="6953D009" w14:textId="213BE628" w:rsidR="009372C5" w:rsidRDefault="00115A1A" w:rsidP="00FF1877">
      <w:pPr>
        <w:spacing w:before="103" w:line="256" w:lineRule="auto"/>
        <w:ind w:right="743" w:firstLine="420"/>
        <w:rPr>
          <w:rFonts w:ascii="新宋体" w:eastAsia="新宋体" w:hAnsi="新宋体" w:hint="eastAsia"/>
          <w:b/>
          <w:lang w:eastAsia="zh-CN"/>
        </w:rPr>
      </w:pPr>
      <w:r w:rsidRPr="00EE7376">
        <w:rPr>
          <w:rFonts w:ascii="微软雅黑" w:eastAsia="微软雅黑" w:hAnsi="微软雅黑" w:cs="微软雅黑" w:hint="eastAsia"/>
          <w:spacing w:val="7"/>
          <w:lang w:eastAsia="zh-CN"/>
        </w:rPr>
        <w:t>图</w:t>
      </w:r>
      <w:r w:rsidR="004E3F95">
        <w:rPr>
          <w:rFonts w:ascii="微软雅黑" w:eastAsia="微软雅黑" w:hAnsi="微软雅黑" w:cs="微软雅黑" w:hint="eastAsia"/>
          <w:spacing w:val="7"/>
          <w:lang w:eastAsia="zh-CN"/>
        </w:rPr>
        <w:t>表</w:t>
      </w:r>
      <w:r w:rsidR="008E3AE8">
        <w:rPr>
          <w:rFonts w:ascii="微软雅黑" w:eastAsia="微软雅黑" w:hAnsi="微软雅黑" w:cs="微软雅黑" w:hint="eastAsia"/>
          <w:spacing w:val="7"/>
          <w:lang w:eastAsia="zh-CN"/>
        </w:rPr>
        <w:t>2</w:t>
      </w:r>
      <w:r w:rsidRPr="00EE7376">
        <w:rPr>
          <w:rFonts w:ascii="微软雅黑" w:eastAsia="微软雅黑" w:hAnsi="微软雅黑" w:cs="微软雅黑" w:hint="eastAsia"/>
          <w:spacing w:val="7"/>
          <w:lang w:eastAsia="zh-CN"/>
        </w:rPr>
        <w:t>：S&amp;P500走势图</w:t>
      </w:r>
    </w:p>
    <w:p w14:paraId="3E7D9146" w14:textId="0193F202" w:rsidR="00FF1877" w:rsidRPr="00EE7376" w:rsidRDefault="00BB2D5C" w:rsidP="00904B93">
      <w:pPr>
        <w:spacing w:before="103" w:line="256" w:lineRule="auto"/>
        <w:ind w:right="743" w:firstLine="420"/>
        <w:jc w:val="center"/>
        <w:rPr>
          <w:rFonts w:ascii="微软雅黑" w:eastAsia="微软雅黑" w:hAnsi="微软雅黑" w:cs="微软雅黑" w:hint="eastAsia"/>
          <w:spacing w:val="7"/>
          <w:lang w:eastAsia="zh-CN"/>
        </w:rPr>
      </w:pPr>
      <w:r>
        <w:rPr>
          <w:rFonts w:ascii="微软雅黑" w:eastAsia="微软雅黑" w:hAnsi="微软雅黑" w:cs="微软雅黑" w:hint="eastAsia"/>
          <w:noProof/>
          <w:spacing w:val="7"/>
          <w:lang w:eastAsia="zh-CN"/>
        </w:rPr>
        <w:drawing>
          <wp:inline distT="0" distB="0" distL="0" distR="0" wp14:anchorId="44B44B5C" wp14:editId="75C3CC2D">
            <wp:extent cx="5410200" cy="2057400"/>
            <wp:effectExtent l="0" t="0" r="0" b="0"/>
            <wp:docPr id="353711761"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10200" cy="2057400"/>
                    </a:xfrm>
                    <a:prstGeom prst="rect">
                      <a:avLst/>
                    </a:prstGeom>
                    <a:noFill/>
                  </pic:spPr>
                </pic:pic>
              </a:graphicData>
            </a:graphic>
          </wp:inline>
        </w:drawing>
      </w:r>
    </w:p>
    <w:p w14:paraId="11BC8174" w14:textId="327A6CA2" w:rsidR="00FE5A7E" w:rsidRPr="005122B0" w:rsidRDefault="00115A1A" w:rsidP="005122B0">
      <w:pPr>
        <w:spacing w:before="120" w:line="190" w:lineRule="auto"/>
        <w:ind w:firstLine="448"/>
        <w:jc w:val="both"/>
        <w:rPr>
          <w:rFonts w:ascii="微软雅黑" w:eastAsia="微软雅黑" w:hAnsi="微软雅黑" w:cs="微软雅黑" w:hint="eastAsia"/>
          <w:spacing w:val="7"/>
          <w:lang w:eastAsia="zh-CN"/>
        </w:rPr>
      </w:pPr>
      <w:r w:rsidRPr="00EE7376">
        <w:rPr>
          <w:rFonts w:ascii="微软雅黑" w:eastAsia="微软雅黑" w:hAnsi="微软雅黑" w:cs="微软雅黑" w:hint="eastAsia"/>
          <w:spacing w:val="7"/>
          <w:lang w:eastAsia="zh-CN"/>
        </w:rPr>
        <w:t xml:space="preserve"> 资料来源：</w:t>
      </w:r>
      <w:r w:rsidR="00DB2737">
        <w:rPr>
          <w:rFonts w:ascii="微软雅黑" w:eastAsia="微软雅黑" w:hAnsi="微软雅黑" w:cs="微软雅黑"/>
          <w:spacing w:val="7"/>
          <w:lang w:eastAsia="zh-CN"/>
        </w:rPr>
        <w:t>W</w:t>
      </w:r>
      <w:r w:rsidRPr="00EE7376">
        <w:rPr>
          <w:rFonts w:ascii="微软雅黑" w:eastAsia="微软雅黑" w:hAnsi="微软雅黑" w:cs="微软雅黑" w:hint="eastAsia"/>
          <w:spacing w:val="7"/>
          <w:lang w:eastAsia="zh-CN"/>
        </w:rPr>
        <w:t>ind、瑞达国际</w:t>
      </w:r>
    </w:p>
    <w:p w14:paraId="49E16F9B" w14:textId="530F6C59" w:rsidR="009372C5" w:rsidRPr="00EE7376" w:rsidRDefault="00115A1A">
      <w:pPr>
        <w:spacing w:before="103" w:line="256" w:lineRule="auto"/>
        <w:ind w:right="743"/>
        <w:jc w:val="both"/>
        <w:rPr>
          <w:rFonts w:ascii="微软雅黑" w:eastAsia="微软雅黑" w:hAnsi="微软雅黑" w:cs="微软雅黑" w:hint="eastAsia"/>
          <w:b/>
          <w:bCs/>
          <w:spacing w:val="12"/>
          <w:lang w:eastAsia="zh-CN"/>
        </w:rPr>
      </w:pPr>
      <w:r w:rsidRPr="00EE7376">
        <w:rPr>
          <w:rFonts w:ascii="微软雅黑" w:eastAsia="微软雅黑" w:hAnsi="微软雅黑" w:cs="微软雅黑" w:hint="eastAsia"/>
          <w:b/>
          <w:bCs/>
          <w:spacing w:val="12"/>
          <w:lang w:eastAsia="zh-CN"/>
        </w:rPr>
        <w:t>富时中国A50</w:t>
      </w:r>
    </w:p>
    <w:p w14:paraId="2C5D3B3E" w14:textId="77777777" w:rsidR="00BB2D5C" w:rsidRDefault="00BB2D5C" w:rsidP="000511AA">
      <w:pPr>
        <w:spacing w:before="103" w:line="256" w:lineRule="auto"/>
        <w:ind w:right="743" w:firstLine="420"/>
        <w:jc w:val="both"/>
        <w:rPr>
          <w:rFonts w:ascii="微软雅黑" w:eastAsia="微软雅黑" w:hAnsi="微软雅黑" w:cs="微软雅黑"/>
          <w:spacing w:val="12"/>
          <w:lang w:eastAsia="zh-CN"/>
        </w:rPr>
      </w:pPr>
      <w:r w:rsidRPr="00BB2D5C">
        <w:rPr>
          <w:rFonts w:ascii="微软雅黑" w:eastAsia="微软雅黑" w:hAnsi="微软雅黑" w:cs="微软雅黑" w:hint="eastAsia"/>
          <w:spacing w:val="12"/>
          <w:lang w:eastAsia="zh-CN"/>
        </w:rPr>
        <w:t>截至</w:t>
      </w:r>
      <w:r w:rsidRPr="00BB2D5C">
        <w:rPr>
          <w:rFonts w:ascii="微软雅黑" w:eastAsia="微软雅黑" w:hAnsi="微软雅黑" w:cs="微软雅黑"/>
          <w:spacing w:val="12"/>
          <w:lang w:eastAsia="zh-CN"/>
        </w:rPr>
        <w:t>2</w:t>
      </w:r>
      <w:r w:rsidRPr="00BB2D5C">
        <w:rPr>
          <w:rFonts w:ascii="微软雅黑" w:eastAsia="微软雅黑" w:hAnsi="微软雅黑" w:cs="微软雅黑" w:hint="eastAsia"/>
          <w:spacing w:val="12"/>
          <w:lang w:eastAsia="zh-CN"/>
        </w:rPr>
        <w:t>月</w:t>
      </w:r>
      <w:r w:rsidRPr="00BB2D5C">
        <w:rPr>
          <w:rFonts w:ascii="微软雅黑" w:eastAsia="微软雅黑" w:hAnsi="微软雅黑" w:cs="微软雅黑"/>
          <w:spacing w:val="12"/>
          <w:lang w:eastAsia="zh-CN"/>
        </w:rPr>
        <w:t>11</w:t>
      </w:r>
      <w:r w:rsidRPr="00BB2D5C">
        <w:rPr>
          <w:rFonts w:ascii="微软雅黑" w:eastAsia="微软雅黑" w:hAnsi="微软雅黑" w:cs="微软雅黑" w:hint="eastAsia"/>
          <w:spacing w:val="12"/>
          <w:lang w:eastAsia="zh-CN"/>
        </w:rPr>
        <w:t>日，富时中国</w:t>
      </w:r>
      <w:r w:rsidRPr="00BB2D5C">
        <w:rPr>
          <w:rFonts w:ascii="微软雅黑" w:eastAsia="微软雅黑" w:hAnsi="微软雅黑" w:cs="微软雅黑"/>
          <w:spacing w:val="12"/>
          <w:lang w:eastAsia="zh-CN"/>
        </w:rPr>
        <w:t>A50</w:t>
      </w:r>
      <w:r w:rsidRPr="00BB2D5C">
        <w:rPr>
          <w:rFonts w:ascii="微软雅黑" w:eastAsia="微软雅黑" w:hAnsi="微软雅黑" w:cs="微软雅黑" w:hint="eastAsia"/>
          <w:spacing w:val="12"/>
          <w:lang w:eastAsia="zh-CN"/>
        </w:rPr>
        <w:t>指数下跌</w:t>
      </w:r>
      <w:r w:rsidRPr="00BB2D5C">
        <w:rPr>
          <w:rFonts w:ascii="微软雅黑" w:eastAsia="微软雅黑" w:hAnsi="微软雅黑" w:cs="微软雅黑"/>
          <w:spacing w:val="12"/>
          <w:lang w:eastAsia="zh-CN"/>
        </w:rPr>
        <w:t>0.33 %</w:t>
      </w:r>
      <w:r w:rsidRPr="00BB2D5C">
        <w:rPr>
          <w:rFonts w:ascii="微软雅黑" w:eastAsia="微软雅黑" w:hAnsi="微软雅黑" w:cs="微软雅黑" w:hint="eastAsia"/>
          <w:spacing w:val="12"/>
          <w:lang w:eastAsia="zh-CN"/>
        </w:rPr>
        <w:t>至</w:t>
      </w:r>
      <w:r w:rsidRPr="00BB2D5C">
        <w:rPr>
          <w:rFonts w:ascii="微软雅黑" w:eastAsia="微软雅黑" w:hAnsi="微软雅黑" w:cs="微软雅黑"/>
          <w:spacing w:val="12"/>
          <w:lang w:eastAsia="zh-CN"/>
        </w:rPr>
        <w:t>13027.41</w:t>
      </w:r>
      <w:r w:rsidRPr="00BB2D5C">
        <w:rPr>
          <w:rFonts w:ascii="微软雅黑" w:eastAsia="微软雅黑" w:hAnsi="微软雅黑" w:cs="微软雅黑" w:hint="eastAsia"/>
          <w:spacing w:val="12"/>
          <w:lang w:eastAsia="zh-CN"/>
        </w:rPr>
        <w:t>点；新交所富时</w:t>
      </w:r>
      <w:r w:rsidRPr="00BB2D5C">
        <w:rPr>
          <w:rFonts w:ascii="微软雅黑" w:eastAsia="微软雅黑" w:hAnsi="微软雅黑" w:cs="微软雅黑"/>
          <w:spacing w:val="12"/>
          <w:lang w:eastAsia="zh-CN"/>
        </w:rPr>
        <w:t>A50</w:t>
      </w:r>
      <w:r w:rsidRPr="00BB2D5C">
        <w:rPr>
          <w:rFonts w:ascii="微软雅黑" w:eastAsia="微软雅黑" w:hAnsi="微软雅黑" w:cs="微软雅黑" w:hint="eastAsia"/>
          <w:spacing w:val="12"/>
          <w:lang w:eastAsia="zh-CN"/>
        </w:rPr>
        <w:t>期指主力合约下跌</w:t>
      </w:r>
      <w:r w:rsidRPr="00BB2D5C">
        <w:rPr>
          <w:rFonts w:ascii="微软雅黑" w:eastAsia="微软雅黑" w:hAnsi="微软雅黑" w:cs="微软雅黑"/>
          <w:spacing w:val="12"/>
          <w:lang w:eastAsia="zh-CN"/>
        </w:rPr>
        <w:t>0.5%</w:t>
      </w:r>
      <w:r w:rsidRPr="00BB2D5C">
        <w:rPr>
          <w:rFonts w:ascii="微软雅黑" w:eastAsia="微软雅黑" w:hAnsi="微软雅黑" w:cs="微软雅黑" w:hint="eastAsia"/>
          <w:spacing w:val="12"/>
          <w:lang w:eastAsia="zh-CN"/>
        </w:rPr>
        <w:t>至</w:t>
      </w:r>
      <w:r w:rsidRPr="00BB2D5C">
        <w:rPr>
          <w:rFonts w:ascii="微软雅黑" w:eastAsia="微软雅黑" w:hAnsi="微软雅黑" w:cs="微软雅黑"/>
          <w:spacing w:val="12"/>
          <w:lang w:eastAsia="zh-CN"/>
        </w:rPr>
        <w:t>13007</w:t>
      </w:r>
      <w:r w:rsidRPr="00BB2D5C">
        <w:rPr>
          <w:rFonts w:ascii="微软雅黑" w:eastAsia="微软雅黑" w:hAnsi="微软雅黑" w:cs="微软雅黑" w:hint="eastAsia"/>
          <w:spacing w:val="12"/>
          <w:lang w:eastAsia="zh-CN"/>
        </w:rPr>
        <w:t>点。国内方面，</w:t>
      </w:r>
      <w:r w:rsidRPr="00BB2D5C">
        <w:rPr>
          <w:rFonts w:ascii="微软雅黑" w:eastAsia="微软雅黑" w:hAnsi="微软雅黑" w:cs="微软雅黑"/>
          <w:spacing w:val="12"/>
          <w:lang w:eastAsia="zh-CN"/>
        </w:rPr>
        <w:t>1</w:t>
      </w:r>
      <w:r w:rsidRPr="00BB2D5C">
        <w:rPr>
          <w:rFonts w:ascii="微软雅黑" w:eastAsia="微软雅黑" w:hAnsi="微软雅黑" w:cs="微软雅黑" w:hint="eastAsia"/>
          <w:spacing w:val="12"/>
          <w:lang w:eastAsia="zh-CN"/>
        </w:rPr>
        <w:t>月份，受到春节因素影响，</w:t>
      </w:r>
      <w:r w:rsidRPr="00BB2D5C">
        <w:rPr>
          <w:rFonts w:ascii="微软雅黑" w:eastAsia="微软雅黑" w:hAnsi="微软雅黑" w:cs="微软雅黑"/>
          <w:spacing w:val="12"/>
          <w:lang w:eastAsia="zh-CN"/>
        </w:rPr>
        <w:t>CPI</w:t>
      </w:r>
      <w:r w:rsidRPr="00BB2D5C">
        <w:rPr>
          <w:rFonts w:ascii="微软雅黑" w:eastAsia="微软雅黑" w:hAnsi="微软雅黑" w:cs="微软雅黑" w:hint="eastAsia"/>
          <w:spacing w:val="12"/>
          <w:lang w:eastAsia="zh-CN"/>
        </w:rPr>
        <w:t>环比、同比涨幅均较上月扩大；同时受春节假日等因素影响，工业生产处于淡季，全国</w:t>
      </w:r>
      <w:r w:rsidRPr="00BB2D5C">
        <w:rPr>
          <w:rFonts w:ascii="微软雅黑" w:eastAsia="微软雅黑" w:hAnsi="微软雅黑" w:cs="微软雅黑"/>
          <w:spacing w:val="12"/>
          <w:lang w:eastAsia="zh-CN"/>
        </w:rPr>
        <w:t>PPI</w:t>
      </w:r>
      <w:r w:rsidRPr="00BB2D5C">
        <w:rPr>
          <w:rFonts w:ascii="微软雅黑" w:eastAsia="微软雅黑" w:hAnsi="微软雅黑" w:cs="微软雅黑" w:hint="eastAsia"/>
          <w:spacing w:val="12"/>
          <w:lang w:eastAsia="zh-CN"/>
        </w:rPr>
        <w:t>环比降幅扩大。后续随着企业陆续复产复工，</w:t>
      </w:r>
      <w:r w:rsidRPr="00BB2D5C">
        <w:rPr>
          <w:rFonts w:ascii="微软雅黑" w:eastAsia="微软雅黑" w:hAnsi="微软雅黑" w:cs="微软雅黑"/>
          <w:spacing w:val="12"/>
          <w:lang w:eastAsia="zh-CN"/>
        </w:rPr>
        <w:t>PPI</w:t>
      </w:r>
      <w:r w:rsidRPr="00BB2D5C">
        <w:rPr>
          <w:rFonts w:ascii="微软雅黑" w:eastAsia="微软雅黑" w:hAnsi="微软雅黑" w:cs="微软雅黑" w:hint="eastAsia"/>
          <w:spacing w:val="12"/>
          <w:lang w:eastAsia="zh-CN"/>
        </w:rPr>
        <w:t>预计回升。此外，受到美国贸易</w:t>
      </w:r>
      <w:proofErr w:type="gramStart"/>
      <w:r w:rsidRPr="00BB2D5C">
        <w:rPr>
          <w:rFonts w:ascii="微软雅黑" w:eastAsia="微软雅黑" w:hAnsi="微软雅黑" w:cs="微软雅黑" w:hint="eastAsia"/>
          <w:spacing w:val="12"/>
          <w:lang w:eastAsia="zh-CN"/>
        </w:rPr>
        <w:t>战冲击</w:t>
      </w:r>
      <w:proofErr w:type="gramEnd"/>
      <w:r w:rsidRPr="00BB2D5C">
        <w:rPr>
          <w:rFonts w:ascii="微软雅黑" w:eastAsia="微软雅黑" w:hAnsi="微软雅黑" w:cs="微软雅黑" w:hint="eastAsia"/>
          <w:spacing w:val="12"/>
          <w:lang w:eastAsia="zh-CN"/>
        </w:rPr>
        <w:t>的影响，</w:t>
      </w:r>
      <w:r w:rsidRPr="00BB2D5C">
        <w:rPr>
          <w:rFonts w:ascii="微软雅黑" w:eastAsia="微软雅黑" w:hAnsi="微软雅黑" w:cs="微软雅黑"/>
          <w:spacing w:val="12"/>
          <w:lang w:eastAsia="zh-CN"/>
        </w:rPr>
        <w:t>3</w:t>
      </w:r>
      <w:r w:rsidRPr="00BB2D5C">
        <w:rPr>
          <w:rFonts w:ascii="微软雅黑" w:eastAsia="微软雅黑" w:hAnsi="微软雅黑" w:cs="微软雅黑" w:hint="eastAsia"/>
          <w:spacing w:val="12"/>
          <w:lang w:eastAsia="zh-CN"/>
        </w:rPr>
        <w:t>月份即将召开的两会上预计将有更多提振内需的政策出台。整体来看，目前国内经济呈现向好态势，同时政策存在加码预期，再加上</w:t>
      </w:r>
      <w:r w:rsidRPr="00BB2D5C">
        <w:rPr>
          <w:rFonts w:ascii="微软雅黑" w:eastAsia="微软雅黑" w:hAnsi="微软雅黑" w:cs="微软雅黑"/>
          <w:spacing w:val="12"/>
          <w:lang w:eastAsia="zh-CN"/>
        </w:rPr>
        <w:t>AI</w:t>
      </w:r>
      <w:r w:rsidRPr="00BB2D5C">
        <w:rPr>
          <w:rFonts w:ascii="微软雅黑" w:eastAsia="微软雅黑" w:hAnsi="微软雅黑" w:cs="微软雅黑" w:hint="eastAsia"/>
          <w:spacing w:val="12"/>
          <w:lang w:eastAsia="zh-CN"/>
        </w:rPr>
        <w:t>相关产业的推动，春季行情预计逐步推进，昨日市场回调或是受到前期部分买盘获利了结影响，股市向好态势仍然不变。策略上，建议逢低买入。</w:t>
      </w:r>
    </w:p>
    <w:p w14:paraId="11AC0A6A" w14:textId="199CB876" w:rsidR="009372C5" w:rsidRPr="00C07FA3" w:rsidRDefault="00115A1A" w:rsidP="000511AA">
      <w:pPr>
        <w:spacing w:before="103" w:line="256" w:lineRule="auto"/>
        <w:ind w:right="743" w:firstLine="420"/>
        <w:jc w:val="both"/>
        <w:rPr>
          <w:rFonts w:ascii="微软雅黑" w:eastAsia="微软雅黑" w:hAnsi="微软雅黑" w:cs="微软雅黑" w:hint="eastAsia"/>
          <w:spacing w:val="12"/>
          <w:lang w:eastAsia="zh-CN"/>
        </w:rPr>
      </w:pPr>
      <w:r w:rsidRPr="00C07FA3">
        <w:rPr>
          <w:rFonts w:ascii="微软雅黑" w:eastAsia="微软雅黑" w:hAnsi="微软雅黑" w:cs="微软雅黑" w:hint="eastAsia"/>
          <w:spacing w:val="7"/>
          <w:lang w:eastAsia="zh-CN"/>
        </w:rPr>
        <w:t>图</w:t>
      </w:r>
      <w:r w:rsidR="004E3F95">
        <w:rPr>
          <w:rFonts w:ascii="微软雅黑" w:eastAsia="微软雅黑" w:hAnsi="微软雅黑" w:cs="微软雅黑" w:hint="eastAsia"/>
          <w:spacing w:val="7"/>
          <w:lang w:eastAsia="zh-CN"/>
        </w:rPr>
        <w:t>表</w:t>
      </w:r>
      <w:r w:rsidR="008E3AE8">
        <w:rPr>
          <w:rFonts w:ascii="微软雅黑" w:eastAsia="微软雅黑" w:hAnsi="微软雅黑" w:cs="微软雅黑" w:hint="eastAsia"/>
          <w:spacing w:val="7"/>
          <w:lang w:eastAsia="zh-CN"/>
        </w:rPr>
        <w:t>3</w:t>
      </w:r>
      <w:r w:rsidRPr="00C07FA3">
        <w:rPr>
          <w:rFonts w:ascii="微软雅黑" w:eastAsia="微软雅黑" w:hAnsi="微软雅黑" w:cs="微软雅黑" w:hint="eastAsia"/>
          <w:spacing w:val="7"/>
          <w:lang w:eastAsia="zh-CN"/>
        </w:rPr>
        <w:t>：富时中国A50走势图</w:t>
      </w:r>
    </w:p>
    <w:p w14:paraId="10183F54" w14:textId="4E5A85EE" w:rsidR="009372C5" w:rsidRDefault="00BB2D5C" w:rsidP="00904B93">
      <w:pPr>
        <w:spacing w:before="103" w:line="256" w:lineRule="auto"/>
        <w:ind w:right="743" w:firstLine="420"/>
        <w:jc w:val="center"/>
        <w:rPr>
          <w:rFonts w:ascii="新宋体" w:eastAsia="新宋体" w:hAnsi="新宋体" w:hint="eastAsia"/>
          <w:lang w:eastAsia="zh-CN"/>
        </w:rPr>
      </w:pPr>
      <w:r>
        <w:rPr>
          <w:rFonts w:ascii="新宋体" w:eastAsia="新宋体" w:hAnsi="新宋体" w:hint="eastAsia"/>
          <w:noProof/>
          <w:lang w:eastAsia="zh-CN"/>
        </w:rPr>
        <w:drawing>
          <wp:inline distT="0" distB="0" distL="0" distR="0" wp14:anchorId="75063CB1" wp14:editId="1F89769E">
            <wp:extent cx="5273675" cy="2266950"/>
            <wp:effectExtent l="0" t="0" r="3175" b="0"/>
            <wp:docPr id="1235241097"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73675" cy="2266950"/>
                    </a:xfrm>
                    <a:prstGeom prst="rect">
                      <a:avLst/>
                    </a:prstGeom>
                    <a:noFill/>
                  </pic:spPr>
                </pic:pic>
              </a:graphicData>
            </a:graphic>
          </wp:inline>
        </w:drawing>
      </w:r>
    </w:p>
    <w:p w14:paraId="0F993890" w14:textId="07592F7D" w:rsidR="00205476" w:rsidRDefault="00115A1A" w:rsidP="00205476">
      <w:pPr>
        <w:spacing w:before="120" w:line="190" w:lineRule="auto"/>
        <w:ind w:firstLine="448"/>
        <w:jc w:val="both"/>
        <w:rPr>
          <w:rFonts w:ascii="微软雅黑" w:eastAsia="微软雅黑" w:hAnsi="微软雅黑" w:cs="微软雅黑" w:hint="eastAsia"/>
          <w:spacing w:val="7"/>
          <w:lang w:eastAsia="zh-CN"/>
        </w:rPr>
      </w:pPr>
      <w:r>
        <w:rPr>
          <w:rFonts w:ascii="微软雅黑" w:eastAsia="微软雅黑" w:hAnsi="微软雅黑" w:cs="微软雅黑" w:hint="eastAsia"/>
          <w:spacing w:val="7"/>
          <w:lang w:eastAsia="zh-CN"/>
        </w:rPr>
        <w:t xml:space="preserve"> 资料来源：</w:t>
      </w:r>
      <w:r w:rsidR="00DB2737">
        <w:rPr>
          <w:rFonts w:ascii="微软雅黑" w:eastAsia="微软雅黑" w:hAnsi="微软雅黑" w:cs="微软雅黑"/>
          <w:spacing w:val="7"/>
          <w:lang w:eastAsia="zh-CN"/>
        </w:rPr>
        <w:t>W</w:t>
      </w:r>
      <w:r>
        <w:rPr>
          <w:rFonts w:ascii="微软雅黑" w:eastAsia="微软雅黑" w:hAnsi="微软雅黑" w:cs="微软雅黑" w:hint="eastAsia"/>
          <w:spacing w:val="7"/>
          <w:lang w:eastAsia="zh-CN"/>
        </w:rPr>
        <w:t>ind、瑞达国际</w:t>
      </w:r>
    </w:p>
    <w:p w14:paraId="4A4DE765" w14:textId="3A8615D2" w:rsidR="009372C5" w:rsidRPr="006E4A37" w:rsidRDefault="00115A1A">
      <w:pPr>
        <w:spacing w:before="103" w:line="256" w:lineRule="auto"/>
        <w:ind w:right="743"/>
        <w:jc w:val="both"/>
        <w:rPr>
          <w:rFonts w:ascii="微软雅黑" w:eastAsia="微软雅黑" w:hAnsi="微软雅黑" w:cs="微软雅黑" w:hint="eastAsia"/>
          <w:b/>
          <w:bCs/>
          <w:spacing w:val="12"/>
          <w:lang w:eastAsia="zh-CN"/>
        </w:rPr>
      </w:pPr>
      <w:r>
        <w:rPr>
          <w:rFonts w:ascii="微软雅黑" w:eastAsia="微软雅黑" w:hAnsi="微软雅黑" w:cs="微软雅黑" w:hint="eastAsia"/>
          <w:b/>
          <w:bCs/>
          <w:spacing w:val="12"/>
          <w:lang w:eastAsia="zh-CN"/>
        </w:rPr>
        <w:t>铜</w:t>
      </w:r>
    </w:p>
    <w:p w14:paraId="5C7EC95E" w14:textId="77777777" w:rsidR="003F26B1" w:rsidRDefault="003F26B1" w:rsidP="009577DA">
      <w:pPr>
        <w:spacing w:before="103" w:line="256" w:lineRule="auto"/>
        <w:ind w:right="743" w:firstLine="448"/>
        <w:jc w:val="both"/>
        <w:rPr>
          <w:rFonts w:ascii="微软雅黑" w:eastAsia="微软雅黑" w:hAnsi="微软雅黑" w:cs="微软雅黑"/>
          <w:spacing w:val="12"/>
          <w:lang w:eastAsia="zh-CN"/>
        </w:rPr>
      </w:pPr>
      <w:r w:rsidRPr="003F26B1">
        <w:rPr>
          <w:rFonts w:ascii="微软雅黑" w:eastAsia="微软雅黑" w:hAnsi="微软雅黑" w:cs="微软雅黑" w:hint="eastAsia"/>
          <w:spacing w:val="12"/>
          <w:lang w:eastAsia="zh-CN"/>
        </w:rPr>
        <w:lastRenderedPageBreak/>
        <w:t>隔夜</w:t>
      </w:r>
      <w:r w:rsidRPr="003F26B1">
        <w:rPr>
          <w:rFonts w:ascii="微软雅黑" w:eastAsia="微软雅黑" w:hAnsi="微软雅黑" w:cs="微软雅黑"/>
          <w:spacing w:val="12"/>
          <w:lang w:eastAsia="zh-CN"/>
        </w:rPr>
        <w:t>COMEX</w:t>
      </w:r>
      <w:r w:rsidRPr="003F26B1">
        <w:rPr>
          <w:rFonts w:ascii="微软雅黑" w:eastAsia="微软雅黑" w:hAnsi="微软雅黑" w:cs="微软雅黑" w:hint="eastAsia"/>
          <w:spacing w:val="12"/>
          <w:lang w:eastAsia="zh-CN"/>
        </w:rPr>
        <w:t>铜震荡回落，报收</w:t>
      </w:r>
      <w:r w:rsidRPr="003F26B1">
        <w:rPr>
          <w:rFonts w:ascii="微软雅黑" w:eastAsia="微软雅黑" w:hAnsi="微软雅黑" w:cs="微软雅黑"/>
          <w:spacing w:val="12"/>
          <w:lang w:eastAsia="zh-CN"/>
        </w:rPr>
        <w:t>4.598</w:t>
      </w:r>
      <w:r w:rsidRPr="003F26B1">
        <w:rPr>
          <w:rFonts w:ascii="微软雅黑" w:eastAsia="微软雅黑" w:hAnsi="微软雅黑" w:cs="微软雅黑" w:hint="eastAsia"/>
          <w:spacing w:val="12"/>
          <w:lang w:eastAsia="zh-CN"/>
        </w:rPr>
        <w:t>美元</w:t>
      </w:r>
      <w:r w:rsidRPr="003F26B1">
        <w:rPr>
          <w:rFonts w:ascii="微软雅黑" w:eastAsia="微软雅黑" w:hAnsi="微软雅黑" w:cs="微软雅黑"/>
          <w:spacing w:val="12"/>
          <w:lang w:eastAsia="zh-CN"/>
        </w:rPr>
        <w:t>/</w:t>
      </w:r>
      <w:r w:rsidRPr="003F26B1">
        <w:rPr>
          <w:rFonts w:ascii="微软雅黑" w:eastAsia="微软雅黑" w:hAnsi="微软雅黑" w:cs="微软雅黑" w:hint="eastAsia"/>
          <w:spacing w:val="12"/>
          <w:lang w:eastAsia="zh-CN"/>
        </w:rPr>
        <w:t>磅，涨跌幅</w:t>
      </w:r>
      <w:r w:rsidRPr="003F26B1">
        <w:rPr>
          <w:rFonts w:ascii="微软雅黑" w:eastAsia="微软雅黑" w:hAnsi="微软雅黑" w:cs="微软雅黑"/>
          <w:spacing w:val="12"/>
          <w:lang w:eastAsia="zh-CN"/>
        </w:rPr>
        <w:t>-2.32%</w:t>
      </w:r>
      <w:r w:rsidRPr="003F26B1">
        <w:rPr>
          <w:rFonts w:ascii="微软雅黑" w:eastAsia="微软雅黑" w:hAnsi="微软雅黑" w:cs="微软雅黑" w:hint="eastAsia"/>
          <w:spacing w:val="12"/>
          <w:lang w:eastAsia="zh-CN"/>
        </w:rPr>
        <w:t>。国际方面，美联储主席鲍威尔：认为中性利率已经上升，将根据市场情况尝试停止缩表，重申无需急于调整利率。国内方面，工信部等十一部门印发《铜产业高质量发展实施方案（</w:t>
      </w:r>
      <w:r w:rsidRPr="003F26B1">
        <w:rPr>
          <w:rFonts w:ascii="微软雅黑" w:eastAsia="微软雅黑" w:hAnsi="微软雅黑" w:cs="微软雅黑"/>
          <w:spacing w:val="12"/>
          <w:lang w:eastAsia="zh-CN"/>
        </w:rPr>
        <w:t>2025-2027</w:t>
      </w:r>
      <w:r w:rsidRPr="003F26B1">
        <w:rPr>
          <w:rFonts w:ascii="微软雅黑" w:eastAsia="微软雅黑" w:hAnsi="微软雅黑" w:cs="微软雅黑" w:hint="eastAsia"/>
          <w:spacing w:val="12"/>
          <w:lang w:eastAsia="zh-CN"/>
        </w:rPr>
        <w:t>年）》提到，到</w:t>
      </w:r>
      <w:r w:rsidRPr="003F26B1">
        <w:rPr>
          <w:rFonts w:ascii="微软雅黑" w:eastAsia="微软雅黑" w:hAnsi="微软雅黑" w:cs="微软雅黑"/>
          <w:spacing w:val="12"/>
          <w:lang w:eastAsia="zh-CN"/>
        </w:rPr>
        <w:t>2027</w:t>
      </w:r>
      <w:r w:rsidRPr="003F26B1">
        <w:rPr>
          <w:rFonts w:ascii="微软雅黑" w:eastAsia="微软雅黑" w:hAnsi="微软雅黑" w:cs="微软雅黑" w:hint="eastAsia"/>
          <w:spacing w:val="12"/>
          <w:lang w:eastAsia="zh-CN"/>
        </w:rPr>
        <w:t>年，力争国内铜矿资源量增长</w:t>
      </w:r>
      <w:r w:rsidRPr="003F26B1">
        <w:rPr>
          <w:rFonts w:ascii="微软雅黑" w:eastAsia="微软雅黑" w:hAnsi="微软雅黑" w:cs="微软雅黑"/>
          <w:spacing w:val="12"/>
          <w:lang w:eastAsia="zh-CN"/>
        </w:rPr>
        <w:t>5%-10%</w:t>
      </w:r>
      <w:r w:rsidRPr="003F26B1">
        <w:rPr>
          <w:rFonts w:ascii="微软雅黑" w:eastAsia="微软雅黑" w:hAnsi="微软雅黑" w:cs="微软雅黑" w:hint="eastAsia"/>
          <w:spacing w:val="12"/>
          <w:lang w:eastAsia="zh-CN"/>
        </w:rPr>
        <w:t>。库存方面，截至</w:t>
      </w:r>
      <w:r w:rsidRPr="003F26B1">
        <w:rPr>
          <w:rFonts w:ascii="微软雅黑" w:eastAsia="微软雅黑" w:hAnsi="微软雅黑" w:cs="微软雅黑"/>
          <w:spacing w:val="12"/>
          <w:lang w:eastAsia="zh-CN"/>
        </w:rPr>
        <w:t>2</w:t>
      </w:r>
      <w:r w:rsidRPr="003F26B1">
        <w:rPr>
          <w:rFonts w:ascii="微软雅黑" w:eastAsia="微软雅黑" w:hAnsi="微软雅黑" w:cs="微软雅黑" w:hint="eastAsia"/>
          <w:spacing w:val="12"/>
          <w:lang w:eastAsia="zh-CN"/>
        </w:rPr>
        <w:t>月</w:t>
      </w:r>
      <w:r w:rsidRPr="003F26B1">
        <w:rPr>
          <w:rFonts w:ascii="微软雅黑" w:eastAsia="微软雅黑" w:hAnsi="微软雅黑" w:cs="微软雅黑"/>
          <w:spacing w:val="12"/>
          <w:lang w:eastAsia="zh-CN"/>
        </w:rPr>
        <w:t>11</w:t>
      </w:r>
      <w:r w:rsidRPr="003F26B1">
        <w:rPr>
          <w:rFonts w:ascii="微软雅黑" w:eastAsia="微软雅黑" w:hAnsi="微软雅黑" w:cs="微软雅黑" w:hint="eastAsia"/>
          <w:spacing w:val="12"/>
          <w:lang w:eastAsia="zh-CN"/>
        </w:rPr>
        <w:t>日，</w:t>
      </w:r>
      <w:r w:rsidRPr="003F26B1">
        <w:rPr>
          <w:rFonts w:ascii="微软雅黑" w:eastAsia="微软雅黑" w:hAnsi="微软雅黑" w:cs="微软雅黑"/>
          <w:spacing w:val="12"/>
          <w:lang w:eastAsia="zh-CN"/>
        </w:rPr>
        <w:t>COMEX</w:t>
      </w:r>
      <w:r w:rsidRPr="003F26B1">
        <w:rPr>
          <w:rFonts w:ascii="微软雅黑" w:eastAsia="微软雅黑" w:hAnsi="微软雅黑" w:cs="微软雅黑" w:hint="eastAsia"/>
          <w:spacing w:val="12"/>
          <w:lang w:eastAsia="zh-CN"/>
        </w:rPr>
        <w:t>铜库存为</w:t>
      </w:r>
      <w:r w:rsidRPr="003F26B1">
        <w:rPr>
          <w:rFonts w:ascii="微软雅黑" w:eastAsia="微软雅黑" w:hAnsi="微软雅黑" w:cs="微软雅黑"/>
          <w:spacing w:val="12"/>
          <w:lang w:eastAsia="zh-CN"/>
        </w:rPr>
        <w:t>100302</w:t>
      </w:r>
      <w:r w:rsidRPr="003F26B1">
        <w:rPr>
          <w:rFonts w:ascii="微软雅黑" w:eastAsia="微软雅黑" w:hAnsi="微软雅黑" w:cs="微软雅黑" w:hint="eastAsia"/>
          <w:spacing w:val="12"/>
          <w:lang w:eastAsia="zh-CN"/>
        </w:rPr>
        <w:t>短吨，环比</w:t>
      </w:r>
      <w:r w:rsidRPr="003F26B1">
        <w:rPr>
          <w:rFonts w:ascii="微软雅黑" w:eastAsia="微软雅黑" w:hAnsi="微软雅黑" w:cs="微软雅黑"/>
          <w:spacing w:val="12"/>
          <w:lang w:eastAsia="zh-CN"/>
        </w:rPr>
        <w:t>+118</w:t>
      </w:r>
      <w:r w:rsidRPr="003F26B1">
        <w:rPr>
          <w:rFonts w:ascii="微软雅黑" w:eastAsia="微软雅黑" w:hAnsi="微软雅黑" w:cs="微软雅黑" w:hint="eastAsia"/>
          <w:spacing w:val="12"/>
          <w:lang w:eastAsia="zh-CN"/>
        </w:rPr>
        <w:t>短吨；</w:t>
      </w:r>
      <w:r w:rsidRPr="003F26B1">
        <w:rPr>
          <w:rFonts w:ascii="微软雅黑" w:eastAsia="微软雅黑" w:hAnsi="微软雅黑" w:cs="微软雅黑"/>
          <w:spacing w:val="12"/>
          <w:lang w:eastAsia="zh-CN"/>
        </w:rPr>
        <w:t>LME</w:t>
      </w:r>
      <w:r w:rsidRPr="003F26B1">
        <w:rPr>
          <w:rFonts w:ascii="微软雅黑" w:eastAsia="微软雅黑" w:hAnsi="微软雅黑" w:cs="微软雅黑" w:hint="eastAsia"/>
          <w:spacing w:val="12"/>
          <w:lang w:eastAsia="zh-CN"/>
        </w:rPr>
        <w:t>铜库存</w:t>
      </w:r>
      <w:r w:rsidRPr="003F26B1">
        <w:rPr>
          <w:rFonts w:ascii="微软雅黑" w:eastAsia="微软雅黑" w:hAnsi="微软雅黑" w:cs="微软雅黑"/>
          <w:spacing w:val="12"/>
          <w:lang w:eastAsia="zh-CN"/>
        </w:rPr>
        <w:t>243300</w:t>
      </w:r>
      <w:r w:rsidRPr="003F26B1">
        <w:rPr>
          <w:rFonts w:ascii="微软雅黑" w:eastAsia="微软雅黑" w:hAnsi="微软雅黑" w:cs="微软雅黑" w:hint="eastAsia"/>
          <w:spacing w:val="12"/>
          <w:lang w:eastAsia="zh-CN"/>
        </w:rPr>
        <w:t>吨，环比</w:t>
      </w:r>
      <w:r w:rsidRPr="003F26B1">
        <w:rPr>
          <w:rFonts w:ascii="微软雅黑" w:eastAsia="微软雅黑" w:hAnsi="微软雅黑" w:cs="微软雅黑"/>
          <w:spacing w:val="12"/>
          <w:lang w:eastAsia="zh-CN"/>
        </w:rPr>
        <w:t>-2525</w:t>
      </w:r>
      <w:r w:rsidRPr="003F26B1">
        <w:rPr>
          <w:rFonts w:ascii="微软雅黑" w:eastAsia="微软雅黑" w:hAnsi="微软雅黑" w:cs="微软雅黑" w:hint="eastAsia"/>
          <w:spacing w:val="12"/>
          <w:lang w:eastAsia="zh-CN"/>
        </w:rPr>
        <w:t>吨；</w:t>
      </w:r>
      <w:r w:rsidRPr="003F26B1">
        <w:rPr>
          <w:rFonts w:ascii="微软雅黑" w:eastAsia="微软雅黑" w:hAnsi="微软雅黑" w:cs="微软雅黑"/>
          <w:spacing w:val="12"/>
          <w:lang w:eastAsia="zh-CN"/>
        </w:rPr>
        <w:t>SHFE</w:t>
      </w:r>
      <w:r w:rsidRPr="003F26B1">
        <w:rPr>
          <w:rFonts w:ascii="微软雅黑" w:eastAsia="微软雅黑" w:hAnsi="微软雅黑" w:cs="微软雅黑" w:hint="eastAsia"/>
          <w:spacing w:val="12"/>
          <w:lang w:eastAsia="zh-CN"/>
        </w:rPr>
        <w:t>每日仓单</w:t>
      </w:r>
      <w:r w:rsidRPr="003F26B1">
        <w:rPr>
          <w:rFonts w:ascii="微软雅黑" w:eastAsia="微软雅黑" w:hAnsi="微软雅黑" w:cs="微软雅黑"/>
          <w:spacing w:val="12"/>
          <w:lang w:eastAsia="zh-CN"/>
        </w:rPr>
        <w:t>80303</w:t>
      </w:r>
      <w:r w:rsidRPr="003F26B1">
        <w:rPr>
          <w:rFonts w:ascii="微软雅黑" w:eastAsia="微软雅黑" w:hAnsi="微软雅黑" w:cs="微软雅黑" w:hint="eastAsia"/>
          <w:spacing w:val="12"/>
          <w:lang w:eastAsia="zh-CN"/>
        </w:rPr>
        <w:t>吨，环比</w:t>
      </w:r>
      <w:r w:rsidRPr="003F26B1">
        <w:rPr>
          <w:rFonts w:ascii="微软雅黑" w:eastAsia="微软雅黑" w:hAnsi="微软雅黑" w:cs="微软雅黑"/>
          <w:spacing w:val="12"/>
          <w:lang w:eastAsia="zh-CN"/>
        </w:rPr>
        <w:t>+12099</w:t>
      </w:r>
      <w:r w:rsidRPr="003F26B1">
        <w:rPr>
          <w:rFonts w:ascii="微软雅黑" w:eastAsia="微软雅黑" w:hAnsi="微软雅黑" w:cs="微软雅黑" w:hint="eastAsia"/>
          <w:spacing w:val="12"/>
          <w:lang w:eastAsia="zh-CN"/>
        </w:rPr>
        <w:t>。美元美债方面，美联储主席鲍威尔重申无需急于调整利率，市场等待更多关于关税的消息，最终美元</w:t>
      </w:r>
      <w:proofErr w:type="gramStart"/>
      <w:r w:rsidRPr="003F26B1">
        <w:rPr>
          <w:rFonts w:ascii="微软雅黑" w:eastAsia="微软雅黑" w:hAnsi="微软雅黑" w:cs="微软雅黑" w:hint="eastAsia"/>
          <w:spacing w:val="12"/>
          <w:lang w:eastAsia="zh-CN"/>
        </w:rPr>
        <w:t>指数收跌</w:t>
      </w:r>
      <w:proofErr w:type="gramEnd"/>
      <w:r w:rsidRPr="003F26B1">
        <w:rPr>
          <w:rFonts w:ascii="微软雅黑" w:eastAsia="微软雅黑" w:hAnsi="微软雅黑" w:cs="微软雅黑"/>
          <w:spacing w:val="12"/>
          <w:lang w:eastAsia="zh-CN"/>
        </w:rPr>
        <w:t>0.38%</w:t>
      </w:r>
      <w:r w:rsidRPr="003F26B1">
        <w:rPr>
          <w:rFonts w:ascii="微软雅黑" w:eastAsia="微软雅黑" w:hAnsi="微软雅黑" w:cs="微软雅黑" w:hint="eastAsia"/>
          <w:spacing w:val="12"/>
          <w:lang w:eastAsia="zh-CN"/>
        </w:rPr>
        <w:t>，报</w:t>
      </w:r>
      <w:r w:rsidRPr="003F26B1">
        <w:rPr>
          <w:rFonts w:ascii="微软雅黑" w:eastAsia="微软雅黑" w:hAnsi="微软雅黑" w:cs="微软雅黑"/>
          <w:spacing w:val="12"/>
          <w:lang w:eastAsia="zh-CN"/>
        </w:rPr>
        <w:t>107.92</w:t>
      </w:r>
      <w:r w:rsidRPr="003F26B1">
        <w:rPr>
          <w:rFonts w:ascii="微软雅黑" w:eastAsia="微软雅黑" w:hAnsi="微软雅黑" w:cs="微软雅黑" w:hint="eastAsia"/>
          <w:spacing w:val="12"/>
          <w:lang w:eastAsia="zh-CN"/>
        </w:rPr>
        <w:t>。基准的</w:t>
      </w:r>
      <w:proofErr w:type="gramStart"/>
      <w:r w:rsidRPr="003F26B1">
        <w:rPr>
          <w:rFonts w:ascii="微软雅黑" w:eastAsia="微软雅黑" w:hAnsi="微软雅黑" w:cs="微软雅黑"/>
          <w:spacing w:val="12"/>
          <w:lang w:eastAsia="zh-CN"/>
        </w:rPr>
        <w:t>10</w:t>
      </w:r>
      <w:r w:rsidRPr="003F26B1">
        <w:rPr>
          <w:rFonts w:ascii="微软雅黑" w:eastAsia="微软雅黑" w:hAnsi="微软雅黑" w:cs="微软雅黑" w:hint="eastAsia"/>
          <w:spacing w:val="12"/>
          <w:lang w:eastAsia="zh-CN"/>
        </w:rPr>
        <w:t>年期美债</w:t>
      </w:r>
      <w:proofErr w:type="gramEnd"/>
      <w:r w:rsidRPr="003F26B1">
        <w:rPr>
          <w:rFonts w:ascii="微软雅黑" w:eastAsia="微软雅黑" w:hAnsi="微软雅黑" w:cs="微软雅黑" w:hint="eastAsia"/>
          <w:spacing w:val="12"/>
          <w:lang w:eastAsia="zh-CN"/>
        </w:rPr>
        <w:t>收益率收报</w:t>
      </w:r>
      <w:r w:rsidRPr="003F26B1">
        <w:rPr>
          <w:rFonts w:ascii="微软雅黑" w:eastAsia="微软雅黑" w:hAnsi="微软雅黑" w:cs="微软雅黑"/>
          <w:spacing w:val="12"/>
          <w:lang w:eastAsia="zh-CN"/>
        </w:rPr>
        <w:t>4.5320%</w:t>
      </w:r>
      <w:r w:rsidRPr="003F26B1">
        <w:rPr>
          <w:rFonts w:ascii="微软雅黑" w:eastAsia="微软雅黑" w:hAnsi="微软雅黑" w:cs="微软雅黑" w:hint="eastAsia"/>
          <w:spacing w:val="12"/>
          <w:lang w:eastAsia="zh-CN"/>
        </w:rPr>
        <w:t>，对货币政策更敏感的</w:t>
      </w:r>
      <w:proofErr w:type="gramStart"/>
      <w:r w:rsidRPr="003F26B1">
        <w:rPr>
          <w:rFonts w:ascii="微软雅黑" w:eastAsia="微软雅黑" w:hAnsi="微软雅黑" w:cs="微软雅黑" w:hint="eastAsia"/>
          <w:spacing w:val="12"/>
          <w:lang w:eastAsia="zh-CN"/>
        </w:rPr>
        <w:t>两年期美债</w:t>
      </w:r>
      <w:proofErr w:type="gramEnd"/>
      <w:r w:rsidRPr="003F26B1">
        <w:rPr>
          <w:rFonts w:ascii="微软雅黑" w:eastAsia="微软雅黑" w:hAnsi="微软雅黑" w:cs="微软雅黑" w:hint="eastAsia"/>
          <w:spacing w:val="12"/>
          <w:lang w:eastAsia="zh-CN"/>
        </w:rPr>
        <w:t>收益率收报</w:t>
      </w:r>
      <w:r w:rsidRPr="003F26B1">
        <w:rPr>
          <w:rFonts w:ascii="微软雅黑" w:eastAsia="微软雅黑" w:hAnsi="微软雅黑" w:cs="微软雅黑"/>
          <w:spacing w:val="12"/>
          <w:lang w:eastAsia="zh-CN"/>
        </w:rPr>
        <w:t>4.2960%</w:t>
      </w:r>
      <w:r w:rsidRPr="003F26B1">
        <w:rPr>
          <w:rFonts w:ascii="微软雅黑" w:eastAsia="微软雅黑" w:hAnsi="微软雅黑" w:cs="微软雅黑" w:hint="eastAsia"/>
          <w:spacing w:val="12"/>
          <w:lang w:eastAsia="zh-CN"/>
        </w:rPr>
        <w:t>。操作建议，</w:t>
      </w:r>
      <w:proofErr w:type="gramStart"/>
      <w:r w:rsidRPr="003F26B1">
        <w:rPr>
          <w:rFonts w:ascii="微软雅黑" w:eastAsia="微软雅黑" w:hAnsi="微软雅黑" w:cs="微软雅黑" w:hint="eastAsia"/>
          <w:spacing w:val="12"/>
          <w:lang w:eastAsia="zh-CN"/>
        </w:rPr>
        <w:t>纽</w:t>
      </w:r>
      <w:proofErr w:type="gramEnd"/>
      <w:r w:rsidRPr="003F26B1">
        <w:rPr>
          <w:rFonts w:ascii="微软雅黑" w:eastAsia="微软雅黑" w:hAnsi="微软雅黑" w:cs="微软雅黑" w:hint="eastAsia"/>
          <w:spacing w:val="12"/>
          <w:lang w:eastAsia="zh-CN"/>
        </w:rPr>
        <w:t>铜主力合约轻仓震荡偏多交易，仅供参考。</w:t>
      </w:r>
    </w:p>
    <w:p w14:paraId="4D527622" w14:textId="0A46E2FD" w:rsidR="009372C5" w:rsidRDefault="00115A1A" w:rsidP="009577DA">
      <w:pPr>
        <w:spacing w:before="103" w:line="256" w:lineRule="auto"/>
        <w:ind w:right="743" w:firstLine="448"/>
        <w:jc w:val="both"/>
        <w:rPr>
          <w:rFonts w:ascii="微软雅黑" w:eastAsia="微软雅黑" w:hAnsi="微软雅黑" w:cs="微软雅黑" w:hint="eastAsia"/>
          <w:spacing w:val="12"/>
          <w:sz w:val="24"/>
          <w:szCs w:val="24"/>
          <w:lang w:eastAsia="zh-CN"/>
        </w:rPr>
      </w:pPr>
      <w:r>
        <w:rPr>
          <w:rFonts w:ascii="微软雅黑" w:eastAsia="微软雅黑" w:hAnsi="微软雅黑" w:cs="微软雅黑" w:hint="eastAsia"/>
          <w:spacing w:val="7"/>
          <w:lang w:eastAsia="zh-CN"/>
        </w:rPr>
        <w:t>图</w:t>
      </w:r>
      <w:r w:rsidR="004E3F95">
        <w:rPr>
          <w:rFonts w:ascii="微软雅黑" w:eastAsia="微软雅黑" w:hAnsi="微软雅黑" w:cs="微软雅黑" w:hint="eastAsia"/>
          <w:spacing w:val="7"/>
          <w:lang w:eastAsia="zh-CN"/>
        </w:rPr>
        <w:t>表</w:t>
      </w:r>
      <w:r w:rsidR="008E3AE8">
        <w:rPr>
          <w:rFonts w:ascii="微软雅黑" w:eastAsia="微软雅黑" w:hAnsi="微软雅黑" w:cs="微软雅黑" w:hint="eastAsia"/>
          <w:spacing w:val="7"/>
          <w:lang w:eastAsia="zh-CN"/>
        </w:rPr>
        <w:t>4</w:t>
      </w:r>
      <w:r>
        <w:rPr>
          <w:rFonts w:ascii="微软雅黑" w:eastAsia="微软雅黑" w:hAnsi="微软雅黑" w:cs="微软雅黑" w:hint="eastAsia"/>
          <w:spacing w:val="7"/>
          <w:lang w:eastAsia="zh-CN"/>
        </w:rPr>
        <w:t>：</w:t>
      </w:r>
      <w:proofErr w:type="gramStart"/>
      <w:r>
        <w:rPr>
          <w:rFonts w:ascii="微软雅黑" w:eastAsia="微软雅黑" w:hAnsi="微软雅黑" w:cs="微软雅黑" w:hint="eastAsia"/>
          <w:spacing w:val="7"/>
          <w:lang w:eastAsia="zh-CN"/>
        </w:rPr>
        <w:t>铜日线</w:t>
      </w:r>
      <w:proofErr w:type="gramEnd"/>
      <w:r>
        <w:rPr>
          <w:rFonts w:ascii="微软雅黑" w:eastAsia="微软雅黑" w:hAnsi="微软雅黑" w:cs="微软雅黑" w:hint="eastAsia"/>
          <w:spacing w:val="7"/>
          <w:lang w:eastAsia="zh-CN"/>
        </w:rPr>
        <w:t>走势图</w:t>
      </w:r>
    </w:p>
    <w:p w14:paraId="6F8ACEFD" w14:textId="276F83B7" w:rsidR="006B4BE7" w:rsidRDefault="003F26B1" w:rsidP="00CF6454">
      <w:pPr>
        <w:spacing w:before="103" w:line="256" w:lineRule="auto"/>
        <w:ind w:right="743" w:firstLine="420"/>
        <w:jc w:val="center"/>
      </w:pPr>
      <w:r>
        <w:rPr>
          <w:noProof/>
        </w:rPr>
        <w:drawing>
          <wp:inline distT="0" distB="0" distL="0" distR="0" wp14:anchorId="761EE312" wp14:editId="21237C2A">
            <wp:extent cx="5648325" cy="2554605"/>
            <wp:effectExtent l="0" t="0" r="9525" b="0"/>
            <wp:docPr id="59639077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48325" cy="2554605"/>
                    </a:xfrm>
                    <a:prstGeom prst="rect">
                      <a:avLst/>
                    </a:prstGeom>
                    <a:noFill/>
                  </pic:spPr>
                </pic:pic>
              </a:graphicData>
            </a:graphic>
          </wp:inline>
        </w:drawing>
      </w:r>
    </w:p>
    <w:p w14:paraId="7E3F135E" w14:textId="1969CD59" w:rsidR="00E85F1D" w:rsidRPr="007147B2" w:rsidRDefault="00115A1A" w:rsidP="007147B2">
      <w:pPr>
        <w:spacing w:before="120" w:line="190" w:lineRule="auto"/>
        <w:ind w:firstLine="448"/>
        <w:jc w:val="both"/>
        <w:rPr>
          <w:rFonts w:ascii="微软雅黑" w:eastAsia="微软雅黑" w:hAnsi="微软雅黑" w:cs="微软雅黑" w:hint="eastAsia"/>
          <w:spacing w:val="7"/>
          <w:lang w:eastAsia="zh-CN"/>
        </w:rPr>
      </w:pPr>
      <w:r>
        <w:rPr>
          <w:rFonts w:ascii="微软雅黑" w:eastAsia="微软雅黑" w:hAnsi="微软雅黑" w:cs="微软雅黑" w:hint="eastAsia"/>
          <w:spacing w:val="7"/>
          <w:lang w:eastAsia="zh-CN"/>
        </w:rPr>
        <w:t>资料来源：</w:t>
      </w:r>
      <w:r w:rsidR="00DB2737">
        <w:rPr>
          <w:rFonts w:ascii="微软雅黑" w:eastAsia="微软雅黑" w:hAnsi="微软雅黑" w:cs="微软雅黑"/>
          <w:spacing w:val="7"/>
          <w:lang w:eastAsia="zh-CN"/>
        </w:rPr>
        <w:t>W</w:t>
      </w:r>
      <w:r w:rsidR="006B4BE7">
        <w:rPr>
          <w:rFonts w:ascii="微软雅黑" w:eastAsia="微软雅黑" w:hAnsi="微软雅黑" w:cs="微软雅黑" w:hint="eastAsia"/>
          <w:spacing w:val="7"/>
          <w:lang w:eastAsia="zh-CN"/>
        </w:rPr>
        <w:t>ind</w:t>
      </w:r>
      <w:r>
        <w:rPr>
          <w:rFonts w:ascii="微软雅黑" w:eastAsia="微软雅黑" w:hAnsi="微软雅黑" w:cs="微软雅黑" w:hint="eastAsia"/>
          <w:spacing w:val="7"/>
          <w:lang w:eastAsia="zh-CN"/>
        </w:rPr>
        <w:t>、瑞达国际</w:t>
      </w:r>
    </w:p>
    <w:p w14:paraId="0CFBEB58" w14:textId="77777777" w:rsidR="007147B2" w:rsidRDefault="007147B2" w:rsidP="002D3C2B">
      <w:pPr>
        <w:spacing w:before="120" w:line="190" w:lineRule="auto"/>
        <w:jc w:val="both"/>
        <w:rPr>
          <w:rFonts w:ascii="微软雅黑" w:eastAsia="微软雅黑" w:hAnsi="微软雅黑" w:cs="微软雅黑" w:hint="eastAsia"/>
          <w:b/>
          <w:bCs/>
          <w:spacing w:val="12"/>
          <w:lang w:eastAsia="zh-CN"/>
        </w:rPr>
      </w:pPr>
    </w:p>
    <w:p w14:paraId="262D510E" w14:textId="67E31079" w:rsidR="009372C5" w:rsidRPr="002D3C2B" w:rsidRDefault="00115A1A" w:rsidP="002D3C2B">
      <w:pPr>
        <w:spacing w:before="120" w:line="190" w:lineRule="auto"/>
        <w:jc w:val="both"/>
        <w:rPr>
          <w:rFonts w:ascii="微软雅黑" w:eastAsia="微软雅黑" w:hAnsi="微软雅黑" w:cs="微软雅黑" w:hint="eastAsia"/>
          <w:spacing w:val="7"/>
          <w:lang w:eastAsia="zh-CN"/>
        </w:rPr>
      </w:pPr>
      <w:r>
        <w:rPr>
          <w:rFonts w:ascii="微软雅黑" w:eastAsia="微软雅黑" w:hAnsi="微软雅黑" w:cs="微软雅黑" w:hint="eastAsia"/>
          <w:b/>
          <w:bCs/>
          <w:spacing w:val="12"/>
          <w:lang w:eastAsia="zh-CN"/>
        </w:rPr>
        <w:t>黄金</w:t>
      </w:r>
    </w:p>
    <w:p w14:paraId="4EE5F819" w14:textId="0DE659C5" w:rsidR="003F26B1" w:rsidRPr="003F26B1" w:rsidRDefault="003F26B1" w:rsidP="003F26B1">
      <w:pPr>
        <w:spacing w:before="103" w:line="256" w:lineRule="auto"/>
        <w:ind w:right="743" w:firstLine="468"/>
        <w:jc w:val="both"/>
        <w:rPr>
          <w:rFonts w:ascii="微软雅黑" w:eastAsia="微软雅黑" w:hAnsi="微软雅黑" w:cs="微软雅黑"/>
          <w:spacing w:val="12"/>
          <w:lang w:eastAsia="zh-CN"/>
        </w:rPr>
      </w:pPr>
      <w:r w:rsidRPr="003F26B1">
        <w:rPr>
          <w:rFonts w:ascii="微软雅黑" w:eastAsia="微软雅黑" w:hAnsi="微软雅黑" w:cs="微软雅黑" w:hint="eastAsia"/>
          <w:spacing w:val="12"/>
          <w:lang w:eastAsia="zh-CN"/>
        </w:rPr>
        <w:t>国际贵金属期货普遍收跌，COMEX黄金期货跌0.27%报2926.5美元/盎司，COMEX白银期货跌0.73%报32.255美元/盎司。宏观数据方面，美国1月NFIB小型企业信心指数录得102.8，低于预期值104.7，前值为105.1。此前的小型企业信心指数创6年多以来新高，主因特朗普上任前市场对于宽松财政政策的预期，而此次回落可能反映市场对关税政策带来的通胀风险以及降息预期减弱的担忧。结合近期稳健的非农就业数据，美联储维持现有利率政策的合理性进一步增强，特朗普近日</w:t>
      </w:r>
      <w:proofErr w:type="gramStart"/>
      <w:r w:rsidRPr="003F26B1">
        <w:rPr>
          <w:rFonts w:ascii="微软雅黑" w:eastAsia="微软雅黑" w:hAnsi="微软雅黑" w:cs="微软雅黑" w:hint="eastAsia"/>
          <w:spacing w:val="12"/>
          <w:lang w:eastAsia="zh-CN"/>
        </w:rPr>
        <w:t>的钢铝关税</w:t>
      </w:r>
      <w:proofErr w:type="gramEnd"/>
      <w:r w:rsidRPr="003F26B1">
        <w:rPr>
          <w:rFonts w:ascii="微软雅黑" w:eastAsia="微软雅黑" w:hAnsi="微软雅黑" w:cs="微软雅黑" w:hint="eastAsia"/>
          <w:spacing w:val="12"/>
          <w:lang w:eastAsia="zh-CN"/>
        </w:rPr>
        <w:t>政策也加剧了市场对通胀压力回升的担忧。在此背景下，金价有望继续获得支撑：一方面，关税措施或继续推升通胀预期；另一方面，若通胀水平出现实质性回升而基准利率维持不变，实际利率的下行将进一步利好金价。从当前市场环境来看，黄金同时受益于避险需求以及通胀预期升温的双重驱动。展望后市，若周三公布的1月CPI数据没有大幅不及预期，市场或将继续下调美联储三月降息的预期，短期内黄金高位回调压力较大，操作上建议以观望为主。</w:t>
      </w:r>
    </w:p>
    <w:p w14:paraId="04452046" w14:textId="564A1CD0" w:rsidR="009372C5" w:rsidRDefault="00115A1A" w:rsidP="0039436B">
      <w:pPr>
        <w:spacing w:before="103" w:line="256" w:lineRule="auto"/>
        <w:ind w:right="743" w:firstLine="468"/>
        <w:jc w:val="both"/>
        <w:rPr>
          <w:rFonts w:ascii="微软雅黑" w:eastAsia="微软雅黑" w:hAnsi="微软雅黑" w:cs="微软雅黑" w:hint="eastAsia"/>
          <w:spacing w:val="7"/>
          <w:lang w:eastAsia="zh-CN"/>
        </w:rPr>
      </w:pPr>
      <w:r w:rsidRPr="00B91BEA">
        <w:rPr>
          <w:rFonts w:ascii="微软雅黑" w:eastAsia="微软雅黑" w:hAnsi="微软雅黑" w:cs="微软雅黑" w:hint="eastAsia"/>
          <w:spacing w:val="12"/>
          <w:lang w:eastAsia="zh-CN"/>
        </w:rPr>
        <w:t>图</w:t>
      </w:r>
      <w:r w:rsidR="004E3F95">
        <w:rPr>
          <w:rFonts w:ascii="微软雅黑" w:eastAsia="微软雅黑" w:hAnsi="微软雅黑" w:cs="微软雅黑" w:hint="eastAsia"/>
          <w:spacing w:val="12"/>
          <w:lang w:eastAsia="zh-CN"/>
        </w:rPr>
        <w:t>表</w:t>
      </w:r>
      <w:r w:rsidR="008E3AE8">
        <w:rPr>
          <w:rFonts w:ascii="微软雅黑" w:eastAsia="微软雅黑" w:hAnsi="微软雅黑" w:cs="微软雅黑" w:hint="eastAsia"/>
          <w:spacing w:val="7"/>
          <w:lang w:eastAsia="zh-CN"/>
        </w:rPr>
        <w:t>5</w:t>
      </w:r>
      <w:r w:rsidRPr="00D01818">
        <w:rPr>
          <w:rFonts w:ascii="微软雅黑" w:eastAsia="微软雅黑" w:hAnsi="微软雅黑" w:cs="微软雅黑" w:hint="eastAsia"/>
          <w:spacing w:val="7"/>
          <w:lang w:eastAsia="zh-CN"/>
        </w:rPr>
        <w:t>：COMEX黄金日线走势</w:t>
      </w:r>
      <w:r w:rsidRPr="0067592E">
        <w:rPr>
          <w:rFonts w:ascii="微软雅黑" w:eastAsia="微软雅黑" w:hAnsi="微软雅黑" w:cs="微软雅黑" w:hint="eastAsia"/>
          <w:spacing w:val="7"/>
          <w:lang w:eastAsia="zh-CN"/>
        </w:rPr>
        <w:t>图</w:t>
      </w:r>
    </w:p>
    <w:p w14:paraId="6AF3D94C" w14:textId="5E050587" w:rsidR="009372C5" w:rsidRDefault="003F26B1" w:rsidP="007347E9">
      <w:pPr>
        <w:spacing w:before="103" w:line="256" w:lineRule="auto"/>
        <w:ind w:right="743" w:firstLine="480"/>
        <w:jc w:val="center"/>
        <w:rPr>
          <w:rFonts w:ascii="微软雅黑" w:eastAsia="微软雅黑" w:hAnsi="微软雅黑" w:cs="微软雅黑" w:hint="eastAsia"/>
          <w:spacing w:val="12"/>
          <w:sz w:val="24"/>
          <w:szCs w:val="24"/>
          <w:lang w:eastAsia="zh-CN"/>
        </w:rPr>
      </w:pPr>
      <w:r w:rsidRPr="003F26B1">
        <w:rPr>
          <w:rFonts w:ascii="微软雅黑" w:eastAsia="微软雅黑" w:hAnsi="微软雅黑" w:cs="微软雅黑"/>
          <w:noProof/>
          <w:spacing w:val="12"/>
          <w:sz w:val="24"/>
          <w:szCs w:val="24"/>
          <w:lang w:eastAsia="zh-CN"/>
        </w:rPr>
        <w:lastRenderedPageBreak/>
        <w:drawing>
          <wp:inline distT="0" distB="0" distL="0" distR="0" wp14:anchorId="0715FF79" wp14:editId="61987C9B">
            <wp:extent cx="5829300" cy="1714500"/>
            <wp:effectExtent l="0" t="0" r="0" b="0"/>
            <wp:docPr id="187723731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29300" cy="1714500"/>
                    </a:xfrm>
                    <a:prstGeom prst="rect">
                      <a:avLst/>
                    </a:prstGeom>
                    <a:noFill/>
                    <a:ln>
                      <a:noFill/>
                    </a:ln>
                  </pic:spPr>
                </pic:pic>
              </a:graphicData>
            </a:graphic>
          </wp:inline>
        </w:drawing>
      </w:r>
    </w:p>
    <w:p w14:paraId="76428295" w14:textId="53CF41DF" w:rsidR="005376D6" w:rsidRDefault="00115A1A" w:rsidP="008E78A0">
      <w:pPr>
        <w:spacing w:before="120" w:line="190" w:lineRule="auto"/>
        <w:ind w:firstLine="448"/>
        <w:jc w:val="both"/>
        <w:rPr>
          <w:rFonts w:ascii="微软雅黑" w:eastAsia="微软雅黑" w:hAnsi="微软雅黑" w:cs="微软雅黑" w:hint="eastAsia"/>
          <w:spacing w:val="7"/>
          <w:lang w:eastAsia="zh-CN"/>
        </w:rPr>
      </w:pPr>
      <w:r>
        <w:rPr>
          <w:rFonts w:ascii="微软雅黑" w:eastAsia="微软雅黑" w:hAnsi="微软雅黑" w:cs="微软雅黑" w:hint="eastAsia"/>
          <w:spacing w:val="7"/>
          <w:lang w:eastAsia="zh-CN"/>
        </w:rPr>
        <w:t>资料来源：</w:t>
      </w:r>
      <w:r w:rsidR="00DB2737">
        <w:rPr>
          <w:rFonts w:ascii="微软雅黑" w:eastAsia="微软雅黑" w:hAnsi="微软雅黑" w:cs="微软雅黑" w:hint="eastAsia"/>
          <w:spacing w:val="7"/>
          <w:lang w:eastAsia="zh-CN"/>
        </w:rPr>
        <w:t>W</w:t>
      </w:r>
      <w:r>
        <w:rPr>
          <w:rFonts w:ascii="微软雅黑" w:eastAsia="微软雅黑" w:hAnsi="微软雅黑" w:cs="微软雅黑" w:hint="eastAsia"/>
          <w:spacing w:val="7"/>
          <w:lang w:eastAsia="zh-CN"/>
        </w:rPr>
        <w:t>ind、瑞达国际</w:t>
      </w:r>
    </w:p>
    <w:p w14:paraId="5588B8EA" w14:textId="77777777" w:rsidR="006B2DDE" w:rsidRDefault="006B2DDE" w:rsidP="00561AD6">
      <w:pPr>
        <w:spacing w:before="120" w:line="190" w:lineRule="auto"/>
        <w:jc w:val="both"/>
        <w:rPr>
          <w:rFonts w:ascii="微软雅黑" w:eastAsia="微软雅黑" w:hAnsi="微软雅黑" w:cs="微软雅黑" w:hint="eastAsia"/>
          <w:b/>
          <w:bCs/>
          <w:spacing w:val="12"/>
          <w:lang w:eastAsia="zh-CN"/>
        </w:rPr>
      </w:pPr>
    </w:p>
    <w:p w14:paraId="64BFCB71" w14:textId="46841E3C" w:rsidR="00561AD6" w:rsidRDefault="00561AD6" w:rsidP="00561AD6">
      <w:pPr>
        <w:spacing w:before="120" w:line="190" w:lineRule="auto"/>
        <w:jc w:val="both"/>
        <w:rPr>
          <w:rFonts w:ascii="微软雅黑" w:eastAsia="微软雅黑" w:hAnsi="微软雅黑" w:cs="微软雅黑" w:hint="eastAsia"/>
          <w:b/>
          <w:bCs/>
          <w:spacing w:val="12"/>
          <w:lang w:eastAsia="zh-CN"/>
        </w:rPr>
      </w:pPr>
      <w:r>
        <w:rPr>
          <w:rFonts w:ascii="微软雅黑" w:eastAsia="微软雅黑" w:hAnsi="微软雅黑" w:cs="微软雅黑" w:hint="eastAsia"/>
          <w:b/>
          <w:bCs/>
          <w:spacing w:val="12"/>
          <w:lang w:eastAsia="zh-CN"/>
        </w:rPr>
        <w:t>ICE原糖</w:t>
      </w:r>
      <w:bookmarkStart w:id="1" w:name="OLE_LINK3"/>
      <w:bookmarkStart w:id="2" w:name="OLE_LINK4"/>
    </w:p>
    <w:bookmarkEnd w:id="1"/>
    <w:bookmarkEnd w:id="2"/>
    <w:p w14:paraId="77ECB568" w14:textId="77777777" w:rsidR="003F26B1" w:rsidRDefault="003F26B1" w:rsidP="003F26B1">
      <w:pPr>
        <w:spacing w:before="103" w:line="256" w:lineRule="auto"/>
        <w:ind w:right="743" w:firstLine="448"/>
        <w:jc w:val="both"/>
        <w:rPr>
          <w:rFonts w:ascii="微软雅黑" w:eastAsia="微软雅黑" w:hAnsi="微软雅黑" w:cs="微软雅黑"/>
          <w:spacing w:val="7"/>
          <w:lang w:eastAsia="zh-CN"/>
        </w:rPr>
      </w:pPr>
      <w:r w:rsidRPr="003F26B1">
        <w:rPr>
          <w:rFonts w:ascii="微软雅黑" w:eastAsia="微软雅黑" w:hAnsi="微软雅黑" w:cs="微软雅黑" w:hint="eastAsia"/>
          <w:spacing w:val="7"/>
          <w:lang w:eastAsia="zh-CN"/>
        </w:rPr>
        <w:t>洲际期货交易所（</w:t>
      </w:r>
      <w:r w:rsidRPr="003F26B1">
        <w:rPr>
          <w:rFonts w:ascii="微软雅黑" w:eastAsia="微软雅黑" w:hAnsi="微软雅黑" w:cs="微软雅黑"/>
          <w:spacing w:val="7"/>
          <w:lang w:eastAsia="zh-CN"/>
        </w:rPr>
        <w:t>ICE</w:t>
      </w:r>
      <w:r w:rsidRPr="003F26B1">
        <w:rPr>
          <w:rFonts w:ascii="微软雅黑" w:eastAsia="微软雅黑" w:hAnsi="微软雅黑" w:cs="微软雅黑" w:hint="eastAsia"/>
          <w:spacing w:val="7"/>
          <w:lang w:eastAsia="zh-CN"/>
        </w:rPr>
        <w:t>）原糖期货周二上涨，由于巴西糖库存处于低位，出口速度放缓。交投最活跃的</w:t>
      </w:r>
      <w:r w:rsidRPr="003F26B1">
        <w:rPr>
          <w:rFonts w:ascii="微软雅黑" w:eastAsia="微软雅黑" w:hAnsi="微软雅黑" w:cs="微软雅黑"/>
          <w:spacing w:val="7"/>
          <w:lang w:eastAsia="zh-CN"/>
        </w:rPr>
        <w:t>ICE 5</w:t>
      </w:r>
      <w:r w:rsidRPr="003F26B1">
        <w:rPr>
          <w:rFonts w:ascii="微软雅黑" w:eastAsia="微软雅黑" w:hAnsi="微软雅黑" w:cs="微软雅黑" w:hint="eastAsia"/>
          <w:spacing w:val="7"/>
          <w:lang w:eastAsia="zh-CN"/>
        </w:rPr>
        <w:t>月原糖期货合约收盘涨</w:t>
      </w:r>
      <w:r w:rsidRPr="003F26B1">
        <w:rPr>
          <w:rFonts w:ascii="微软雅黑" w:eastAsia="微软雅黑" w:hAnsi="微软雅黑" w:cs="微软雅黑"/>
          <w:spacing w:val="7"/>
          <w:lang w:eastAsia="zh-CN"/>
        </w:rPr>
        <w:t>0.31</w:t>
      </w:r>
      <w:r w:rsidRPr="003F26B1">
        <w:rPr>
          <w:rFonts w:ascii="微软雅黑" w:eastAsia="微软雅黑" w:hAnsi="微软雅黑" w:cs="微软雅黑" w:hint="eastAsia"/>
          <w:spacing w:val="7"/>
          <w:lang w:eastAsia="zh-CN"/>
        </w:rPr>
        <w:t>美分或</w:t>
      </w:r>
      <w:r w:rsidRPr="003F26B1">
        <w:rPr>
          <w:rFonts w:ascii="微软雅黑" w:eastAsia="微软雅黑" w:hAnsi="微软雅黑" w:cs="微软雅黑"/>
          <w:spacing w:val="7"/>
          <w:lang w:eastAsia="zh-CN"/>
        </w:rPr>
        <w:t>2.06%</w:t>
      </w:r>
      <w:r w:rsidRPr="003F26B1">
        <w:rPr>
          <w:rFonts w:ascii="微软雅黑" w:eastAsia="微软雅黑" w:hAnsi="微软雅黑" w:cs="微软雅黑" w:hint="eastAsia"/>
          <w:spacing w:val="7"/>
          <w:lang w:eastAsia="zh-CN"/>
        </w:rPr>
        <w:t>，结算价每磅</w:t>
      </w:r>
      <w:r w:rsidRPr="003F26B1">
        <w:rPr>
          <w:rFonts w:ascii="微软雅黑" w:eastAsia="微软雅黑" w:hAnsi="微软雅黑" w:cs="微软雅黑"/>
          <w:spacing w:val="7"/>
          <w:lang w:eastAsia="zh-CN"/>
        </w:rPr>
        <w:t>18.28</w:t>
      </w:r>
      <w:r w:rsidRPr="003F26B1">
        <w:rPr>
          <w:rFonts w:ascii="微软雅黑" w:eastAsia="微软雅黑" w:hAnsi="微软雅黑" w:cs="微软雅黑" w:hint="eastAsia"/>
          <w:spacing w:val="7"/>
          <w:lang w:eastAsia="zh-CN"/>
        </w:rPr>
        <w:t>美分。巴西产区降雨改善下个榨季供应前景，北半球压榨进入高峰，对原糖仍产生压力。另外巴西航运机构</w:t>
      </w:r>
      <w:r w:rsidRPr="003F26B1">
        <w:rPr>
          <w:rFonts w:ascii="微软雅黑" w:eastAsia="微软雅黑" w:hAnsi="微软雅黑" w:cs="微软雅黑"/>
          <w:spacing w:val="7"/>
          <w:lang w:eastAsia="zh-CN"/>
        </w:rPr>
        <w:t>Williams</w:t>
      </w:r>
      <w:r w:rsidRPr="003F26B1">
        <w:rPr>
          <w:rFonts w:ascii="微软雅黑" w:eastAsia="微软雅黑" w:hAnsi="微软雅黑" w:cs="微软雅黑" w:hint="eastAsia"/>
          <w:spacing w:val="7"/>
          <w:lang w:eastAsia="zh-CN"/>
        </w:rPr>
        <w:t>发布的数据显示，截至</w:t>
      </w:r>
      <w:r w:rsidRPr="003F26B1">
        <w:rPr>
          <w:rFonts w:ascii="微软雅黑" w:eastAsia="微软雅黑" w:hAnsi="微软雅黑" w:cs="微软雅黑"/>
          <w:spacing w:val="7"/>
          <w:lang w:eastAsia="zh-CN"/>
        </w:rPr>
        <w:t>2</w:t>
      </w:r>
      <w:r w:rsidRPr="003F26B1">
        <w:rPr>
          <w:rFonts w:ascii="微软雅黑" w:eastAsia="微软雅黑" w:hAnsi="微软雅黑" w:cs="微软雅黑" w:hint="eastAsia"/>
          <w:spacing w:val="7"/>
          <w:lang w:eastAsia="zh-CN"/>
        </w:rPr>
        <w:t>月</w:t>
      </w:r>
      <w:r w:rsidRPr="003F26B1">
        <w:rPr>
          <w:rFonts w:ascii="微软雅黑" w:eastAsia="微软雅黑" w:hAnsi="微软雅黑" w:cs="微软雅黑"/>
          <w:spacing w:val="7"/>
          <w:lang w:eastAsia="zh-CN"/>
        </w:rPr>
        <w:t>5</w:t>
      </w:r>
      <w:r w:rsidRPr="003F26B1">
        <w:rPr>
          <w:rFonts w:ascii="微软雅黑" w:eastAsia="微软雅黑" w:hAnsi="微软雅黑" w:cs="微软雅黑" w:hint="eastAsia"/>
          <w:spacing w:val="7"/>
          <w:lang w:eastAsia="zh-CN"/>
        </w:rPr>
        <w:t>日当周巴西港口等待装运食糖的船只数量为</w:t>
      </w:r>
      <w:r w:rsidRPr="003F26B1">
        <w:rPr>
          <w:rFonts w:ascii="微软雅黑" w:eastAsia="微软雅黑" w:hAnsi="微软雅黑" w:cs="微软雅黑"/>
          <w:spacing w:val="7"/>
          <w:lang w:eastAsia="zh-CN"/>
        </w:rPr>
        <w:t>38</w:t>
      </w:r>
      <w:r w:rsidRPr="003F26B1">
        <w:rPr>
          <w:rFonts w:ascii="微软雅黑" w:eastAsia="微软雅黑" w:hAnsi="微软雅黑" w:cs="微软雅黑" w:hint="eastAsia"/>
          <w:spacing w:val="7"/>
          <w:lang w:eastAsia="zh-CN"/>
        </w:rPr>
        <w:t>艘，此前一周为</w:t>
      </w:r>
      <w:r w:rsidRPr="003F26B1">
        <w:rPr>
          <w:rFonts w:ascii="微软雅黑" w:eastAsia="微软雅黑" w:hAnsi="微软雅黑" w:cs="微软雅黑"/>
          <w:spacing w:val="7"/>
          <w:lang w:eastAsia="zh-CN"/>
        </w:rPr>
        <w:t>37</w:t>
      </w:r>
      <w:r w:rsidRPr="003F26B1">
        <w:rPr>
          <w:rFonts w:ascii="微软雅黑" w:eastAsia="微软雅黑" w:hAnsi="微软雅黑" w:cs="微软雅黑" w:hint="eastAsia"/>
          <w:spacing w:val="7"/>
          <w:lang w:eastAsia="zh-CN"/>
        </w:rPr>
        <w:t>艘。港口等待装运的食糖数量为</w:t>
      </w:r>
      <w:r w:rsidRPr="003F26B1">
        <w:rPr>
          <w:rFonts w:ascii="微软雅黑" w:eastAsia="微软雅黑" w:hAnsi="微软雅黑" w:cs="微软雅黑"/>
          <w:spacing w:val="7"/>
          <w:lang w:eastAsia="zh-CN"/>
        </w:rPr>
        <w:t>150.21</w:t>
      </w:r>
      <w:r w:rsidRPr="003F26B1">
        <w:rPr>
          <w:rFonts w:ascii="微软雅黑" w:eastAsia="微软雅黑" w:hAnsi="微软雅黑" w:cs="微软雅黑" w:hint="eastAsia"/>
          <w:spacing w:val="7"/>
          <w:lang w:eastAsia="zh-CN"/>
        </w:rPr>
        <w:t>万吨，此前一周</w:t>
      </w:r>
      <w:r w:rsidRPr="003F26B1">
        <w:rPr>
          <w:rFonts w:ascii="微软雅黑" w:eastAsia="微软雅黑" w:hAnsi="微软雅黑" w:cs="微软雅黑"/>
          <w:spacing w:val="7"/>
          <w:lang w:eastAsia="zh-CN"/>
        </w:rPr>
        <w:t>132.92</w:t>
      </w:r>
      <w:r w:rsidRPr="003F26B1">
        <w:rPr>
          <w:rFonts w:ascii="微软雅黑" w:eastAsia="微软雅黑" w:hAnsi="微软雅黑" w:cs="微软雅黑" w:hint="eastAsia"/>
          <w:spacing w:val="7"/>
          <w:lang w:eastAsia="zh-CN"/>
        </w:rPr>
        <w:t>万吨。当周等待装运出口的食糖船只数量略增。</w:t>
      </w:r>
      <w:proofErr w:type="gramStart"/>
      <w:r w:rsidRPr="003F26B1">
        <w:rPr>
          <w:rFonts w:ascii="微软雅黑" w:eastAsia="微软雅黑" w:hAnsi="微软雅黑" w:cs="微软雅黑" w:hint="eastAsia"/>
          <w:spacing w:val="7"/>
          <w:lang w:eastAsia="zh-CN"/>
        </w:rPr>
        <w:t>美糖主力</w:t>
      </w:r>
      <w:proofErr w:type="gramEnd"/>
      <w:r w:rsidRPr="003F26B1">
        <w:rPr>
          <w:rFonts w:ascii="微软雅黑" w:eastAsia="微软雅黑" w:hAnsi="微软雅黑" w:cs="微软雅黑" w:hint="eastAsia"/>
          <w:spacing w:val="7"/>
          <w:lang w:eastAsia="zh-CN"/>
        </w:rPr>
        <w:t>价格关注上方压力</w:t>
      </w:r>
      <w:r w:rsidRPr="003F26B1">
        <w:rPr>
          <w:rFonts w:ascii="微软雅黑" w:eastAsia="微软雅黑" w:hAnsi="微软雅黑" w:cs="微软雅黑"/>
          <w:spacing w:val="7"/>
          <w:lang w:eastAsia="zh-CN"/>
        </w:rPr>
        <w:t>20.0</w:t>
      </w:r>
      <w:r w:rsidRPr="003F26B1">
        <w:rPr>
          <w:rFonts w:ascii="微软雅黑" w:eastAsia="微软雅黑" w:hAnsi="微软雅黑" w:cs="微软雅黑" w:hint="eastAsia"/>
          <w:spacing w:val="7"/>
          <w:lang w:eastAsia="zh-CN"/>
        </w:rPr>
        <w:t>美分</w:t>
      </w:r>
      <w:r w:rsidRPr="003F26B1">
        <w:rPr>
          <w:rFonts w:ascii="微软雅黑" w:eastAsia="微软雅黑" w:hAnsi="微软雅黑" w:cs="微软雅黑"/>
          <w:spacing w:val="7"/>
          <w:lang w:eastAsia="zh-CN"/>
        </w:rPr>
        <w:t>/</w:t>
      </w:r>
      <w:r w:rsidRPr="003F26B1">
        <w:rPr>
          <w:rFonts w:ascii="微软雅黑" w:eastAsia="微软雅黑" w:hAnsi="微软雅黑" w:cs="微软雅黑" w:hint="eastAsia"/>
          <w:spacing w:val="7"/>
          <w:lang w:eastAsia="zh-CN"/>
        </w:rPr>
        <w:t>磅，下方支撑</w:t>
      </w:r>
      <w:r w:rsidRPr="003F26B1">
        <w:rPr>
          <w:rFonts w:ascii="微软雅黑" w:eastAsia="微软雅黑" w:hAnsi="微软雅黑" w:cs="微软雅黑"/>
          <w:spacing w:val="7"/>
          <w:lang w:eastAsia="zh-CN"/>
        </w:rPr>
        <w:t>17.0</w:t>
      </w:r>
      <w:r w:rsidRPr="003F26B1">
        <w:rPr>
          <w:rFonts w:ascii="微软雅黑" w:eastAsia="微软雅黑" w:hAnsi="微软雅黑" w:cs="微软雅黑" w:hint="eastAsia"/>
          <w:spacing w:val="7"/>
          <w:lang w:eastAsia="zh-CN"/>
        </w:rPr>
        <w:t>美分</w:t>
      </w:r>
      <w:r w:rsidRPr="003F26B1">
        <w:rPr>
          <w:rFonts w:ascii="微软雅黑" w:eastAsia="微软雅黑" w:hAnsi="微软雅黑" w:cs="微软雅黑"/>
          <w:spacing w:val="7"/>
          <w:lang w:eastAsia="zh-CN"/>
        </w:rPr>
        <w:t>/</w:t>
      </w:r>
      <w:r w:rsidRPr="003F26B1">
        <w:rPr>
          <w:rFonts w:ascii="微软雅黑" w:eastAsia="微软雅黑" w:hAnsi="微软雅黑" w:cs="微软雅黑" w:hint="eastAsia"/>
          <w:spacing w:val="7"/>
          <w:lang w:eastAsia="zh-CN"/>
        </w:rPr>
        <w:t>磅。建议</w:t>
      </w:r>
      <w:r w:rsidRPr="003F26B1">
        <w:rPr>
          <w:rFonts w:ascii="微软雅黑" w:eastAsia="微软雅黑" w:hAnsi="微软雅黑" w:cs="微软雅黑"/>
          <w:spacing w:val="7"/>
          <w:lang w:eastAsia="zh-CN"/>
        </w:rPr>
        <w:t>5</w:t>
      </w:r>
      <w:r w:rsidRPr="003F26B1">
        <w:rPr>
          <w:rFonts w:ascii="微软雅黑" w:eastAsia="微软雅黑" w:hAnsi="微软雅黑" w:cs="微软雅黑" w:hint="eastAsia"/>
          <w:spacing w:val="7"/>
          <w:lang w:eastAsia="zh-CN"/>
        </w:rPr>
        <w:t>月</w:t>
      </w:r>
      <w:r w:rsidRPr="003F26B1">
        <w:rPr>
          <w:rFonts w:ascii="微软雅黑" w:eastAsia="微软雅黑" w:hAnsi="微软雅黑" w:cs="微软雅黑"/>
          <w:spacing w:val="7"/>
          <w:lang w:eastAsia="zh-CN"/>
        </w:rPr>
        <w:t xml:space="preserve"> ICE </w:t>
      </w:r>
      <w:proofErr w:type="gramStart"/>
      <w:r w:rsidRPr="003F26B1">
        <w:rPr>
          <w:rFonts w:ascii="微软雅黑" w:eastAsia="微软雅黑" w:hAnsi="微软雅黑" w:cs="微软雅黑" w:hint="eastAsia"/>
          <w:spacing w:val="7"/>
          <w:lang w:eastAsia="zh-CN"/>
        </w:rPr>
        <w:t>期糖短期</w:t>
      </w:r>
      <w:proofErr w:type="gramEnd"/>
      <w:r w:rsidRPr="003F26B1">
        <w:rPr>
          <w:rFonts w:ascii="微软雅黑" w:eastAsia="微软雅黑" w:hAnsi="微软雅黑" w:cs="微软雅黑" w:hint="eastAsia"/>
          <w:spacing w:val="7"/>
          <w:lang w:eastAsia="zh-CN"/>
        </w:rPr>
        <w:t>观望。</w:t>
      </w:r>
    </w:p>
    <w:p w14:paraId="594559CB" w14:textId="38CEFDD5" w:rsidR="00561AD6" w:rsidRPr="00530B67" w:rsidRDefault="00561AD6" w:rsidP="003F26B1">
      <w:pPr>
        <w:spacing w:before="103" w:line="256" w:lineRule="auto"/>
        <w:ind w:right="743" w:firstLine="448"/>
        <w:jc w:val="both"/>
        <w:rPr>
          <w:rFonts w:ascii="微软雅黑" w:eastAsia="微软雅黑" w:hAnsi="微软雅黑" w:cs="微软雅黑" w:hint="eastAsia"/>
          <w:spacing w:val="7"/>
          <w:lang w:eastAsia="zh-CN"/>
        </w:rPr>
      </w:pPr>
      <w:r>
        <w:rPr>
          <w:rFonts w:ascii="微软雅黑" w:eastAsia="微软雅黑" w:hAnsi="微软雅黑" w:cs="微软雅黑" w:hint="eastAsia"/>
          <w:spacing w:val="7"/>
          <w:lang w:val="zh-CN" w:eastAsia="zh-CN"/>
        </w:rPr>
        <w:t>图表</w:t>
      </w:r>
      <w:r w:rsidR="008E3AE8">
        <w:rPr>
          <w:rFonts w:ascii="微软雅黑" w:eastAsia="微软雅黑" w:hAnsi="微软雅黑" w:cs="微软雅黑" w:hint="eastAsia"/>
          <w:spacing w:val="7"/>
          <w:lang w:eastAsia="zh-CN"/>
        </w:rPr>
        <w:t>6</w:t>
      </w:r>
      <w:r>
        <w:rPr>
          <w:rFonts w:ascii="微软雅黑" w:eastAsia="微软雅黑" w:hAnsi="微软雅黑" w:cs="微软雅黑" w:hint="eastAsia"/>
          <w:spacing w:val="7"/>
          <w:lang w:eastAsia="zh-CN"/>
        </w:rPr>
        <w:t>：ICE原糖</w:t>
      </w:r>
      <w:r>
        <w:rPr>
          <w:rFonts w:ascii="微软雅黑" w:eastAsia="微软雅黑" w:hAnsi="微软雅黑" w:cs="微软雅黑" w:hint="eastAsia"/>
          <w:spacing w:val="7"/>
          <w:lang w:val="zh-CN" w:eastAsia="zh-CN"/>
        </w:rPr>
        <w:t>期货主力合约日走势图</w:t>
      </w:r>
    </w:p>
    <w:p w14:paraId="2AD5E1B6" w14:textId="0F3EE35D" w:rsidR="00605A16" w:rsidRPr="00605A16" w:rsidRDefault="003F26B1" w:rsidP="003F26B1">
      <w:pPr>
        <w:spacing w:before="103" w:line="256" w:lineRule="auto"/>
        <w:ind w:right="743" w:firstLine="448"/>
        <w:jc w:val="center"/>
        <w:rPr>
          <w:rFonts w:ascii="微软雅黑" w:eastAsia="微软雅黑" w:hAnsi="微软雅黑" w:cs="微软雅黑" w:hint="eastAsia"/>
          <w:spacing w:val="12"/>
          <w:lang w:eastAsia="zh-CN"/>
        </w:rPr>
      </w:pPr>
      <w:r w:rsidRPr="003F26B1">
        <w:rPr>
          <w:rFonts w:ascii="微软雅黑" w:eastAsia="微软雅黑" w:hAnsi="微软雅黑" w:cs="微软雅黑"/>
          <w:spacing w:val="12"/>
          <w:lang w:eastAsia="zh-CN"/>
        </w:rPr>
        <w:drawing>
          <wp:inline distT="0" distB="0" distL="0" distR="0" wp14:anchorId="196FAEAA" wp14:editId="1CA8CF9A">
            <wp:extent cx="5276850" cy="2038350"/>
            <wp:effectExtent l="0" t="0" r="0" b="0"/>
            <wp:docPr id="81583610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76850" cy="2038350"/>
                    </a:xfrm>
                    <a:prstGeom prst="rect">
                      <a:avLst/>
                    </a:prstGeom>
                    <a:noFill/>
                    <a:ln>
                      <a:noFill/>
                    </a:ln>
                  </pic:spPr>
                </pic:pic>
              </a:graphicData>
            </a:graphic>
          </wp:inline>
        </w:drawing>
      </w:r>
    </w:p>
    <w:p w14:paraId="164A094A" w14:textId="120EE13F" w:rsidR="00561AD6" w:rsidRPr="00C24CB6" w:rsidRDefault="00561AD6" w:rsidP="00C24CB6">
      <w:pPr>
        <w:spacing w:before="120" w:line="190" w:lineRule="auto"/>
        <w:ind w:left="392" w:firstLine="448"/>
        <w:jc w:val="both"/>
        <w:rPr>
          <w:rFonts w:ascii="微软雅黑" w:eastAsia="微软雅黑" w:hAnsi="微软雅黑" w:cs="微软雅黑" w:hint="eastAsia"/>
          <w:spacing w:val="7"/>
          <w:lang w:eastAsia="zh-CN"/>
        </w:rPr>
      </w:pPr>
      <w:r>
        <w:rPr>
          <w:rFonts w:ascii="微软雅黑" w:eastAsia="微软雅黑" w:hAnsi="微软雅黑" w:cs="微软雅黑" w:hint="eastAsia"/>
          <w:spacing w:val="7"/>
          <w:lang w:eastAsia="zh-CN"/>
        </w:rPr>
        <w:t>资料来源：</w:t>
      </w:r>
      <w:r>
        <w:rPr>
          <w:rFonts w:ascii="微软雅黑" w:eastAsia="微软雅黑" w:hAnsi="微软雅黑" w:cs="微软雅黑"/>
          <w:spacing w:val="7"/>
          <w:lang w:eastAsia="zh-CN"/>
        </w:rPr>
        <w:t>W</w:t>
      </w:r>
      <w:r>
        <w:rPr>
          <w:rFonts w:ascii="微软雅黑" w:eastAsia="微软雅黑" w:hAnsi="微软雅黑" w:cs="微软雅黑" w:hint="eastAsia"/>
          <w:spacing w:val="7"/>
          <w:lang w:eastAsia="zh-CN"/>
        </w:rPr>
        <w:t>ind、瑞达国际</w:t>
      </w:r>
    </w:p>
    <w:p w14:paraId="59EC9D9D" w14:textId="40D08652" w:rsidR="008E78A0" w:rsidRPr="008E78A0" w:rsidRDefault="00561AD6" w:rsidP="008E78A0">
      <w:pPr>
        <w:spacing w:before="103" w:line="256" w:lineRule="auto"/>
        <w:ind w:right="743"/>
        <w:jc w:val="both"/>
        <w:rPr>
          <w:rFonts w:ascii="微软雅黑" w:eastAsia="微软雅黑" w:hAnsi="微软雅黑" w:cs="微软雅黑" w:hint="eastAsia"/>
          <w:b/>
          <w:bCs/>
          <w:spacing w:val="12"/>
          <w:lang w:eastAsia="zh-CN"/>
        </w:rPr>
      </w:pPr>
      <w:r>
        <w:rPr>
          <w:rFonts w:ascii="微软雅黑" w:eastAsia="微软雅黑" w:hAnsi="微软雅黑" w:cs="微软雅黑"/>
          <w:b/>
          <w:bCs/>
          <w:spacing w:val="12"/>
          <w:lang w:eastAsia="zh-CN"/>
        </w:rPr>
        <w:t>ICE</w:t>
      </w:r>
      <w:r>
        <w:rPr>
          <w:rFonts w:ascii="微软雅黑" w:eastAsia="微软雅黑" w:hAnsi="微软雅黑" w:cs="微软雅黑" w:hint="eastAsia"/>
          <w:b/>
          <w:bCs/>
          <w:spacing w:val="12"/>
          <w:lang w:eastAsia="zh-CN"/>
        </w:rPr>
        <w:t>棉花</w:t>
      </w:r>
    </w:p>
    <w:p w14:paraId="5E30CB43" w14:textId="77777777" w:rsidR="00BB2D5C" w:rsidRDefault="00BB2D5C" w:rsidP="00BB2D5C">
      <w:pPr>
        <w:spacing w:before="103" w:line="256" w:lineRule="auto"/>
        <w:ind w:right="743" w:firstLine="448"/>
        <w:jc w:val="both"/>
        <w:rPr>
          <w:rFonts w:ascii="微软雅黑" w:eastAsia="微软雅黑" w:hAnsi="微软雅黑" w:cs="微软雅黑"/>
          <w:spacing w:val="7"/>
          <w:lang w:eastAsia="zh-CN"/>
        </w:rPr>
      </w:pPr>
      <w:r w:rsidRPr="00BB2D5C">
        <w:rPr>
          <w:rFonts w:ascii="微软雅黑" w:eastAsia="微软雅黑" w:hAnsi="微软雅黑" w:cs="微软雅黑" w:hint="eastAsia"/>
          <w:spacing w:val="7"/>
          <w:lang w:eastAsia="zh-CN"/>
        </w:rPr>
        <w:t>洲际交易所</w:t>
      </w:r>
      <w:r w:rsidRPr="00BB2D5C">
        <w:rPr>
          <w:rFonts w:ascii="微软雅黑" w:eastAsia="微软雅黑" w:hAnsi="微软雅黑" w:cs="微软雅黑"/>
          <w:spacing w:val="7"/>
          <w:lang w:eastAsia="zh-CN"/>
        </w:rPr>
        <w:t>(ICE)</w:t>
      </w:r>
      <w:r w:rsidRPr="00BB2D5C">
        <w:rPr>
          <w:rFonts w:ascii="微软雅黑" w:eastAsia="微软雅黑" w:hAnsi="微软雅黑" w:cs="微软雅黑" w:hint="eastAsia"/>
          <w:spacing w:val="7"/>
          <w:lang w:eastAsia="zh-CN"/>
        </w:rPr>
        <w:t>棉花期货周二上涨，受美元回调及美国农业部公布月度供需报告支撑，该报告预测美棉出口强劲。交投最活跃的</w:t>
      </w:r>
      <w:r w:rsidRPr="00BB2D5C">
        <w:rPr>
          <w:rFonts w:ascii="微软雅黑" w:eastAsia="微软雅黑" w:hAnsi="微软雅黑" w:cs="微软雅黑"/>
          <w:spacing w:val="7"/>
          <w:lang w:eastAsia="zh-CN"/>
        </w:rPr>
        <w:t>ICE 5</w:t>
      </w:r>
      <w:r w:rsidRPr="00BB2D5C">
        <w:rPr>
          <w:rFonts w:ascii="微软雅黑" w:eastAsia="微软雅黑" w:hAnsi="微软雅黑" w:cs="微软雅黑" w:hint="eastAsia"/>
          <w:spacing w:val="7"/>
          <w:lang w:eastAsia="zh-CN"/>
        </w:rPr>
        <w:t>月</w:t>
      </w:r>
      <w:proofErr w:type="gramStart"/>
      <w:r w:rsidRPr="00BB2D5C">
        <w:rPr>
          <w:rFonts w:ascii="微软雅黑" w:eastAsia="微软雅黑" w:hAnsi="微软雅黑" w:cs="微软雅黑" w:hint="eastAsia"/>
          <w:spacing w:val="7"/>
          <w:lang w:eastAsia="zh-CN"/>
        </w:rPr>
        <w:t>期棉收</w:t>
      </w:r>
      <w:proofErr w:type="gramEnd"/>
      <w:r w:rsidRPr="00BB2D5C">
        <w:rPr>
          <w:rFonts w:ascii="微软雅黑" w:eastAsia="微软雅黑" w:hAnsi="微软雅黑" w:cs="微软雅黑" w:hint="eastAsia"/>
          <w:spacing w:val="7"/>
          <w:lang w:eastAsia="zh-CN"/>
        </w:rPr>
        <w:t>涨</w:t>
      </w:r>
      <w:r w:rsidRPr="00BB2D5C">
        <w:rPr>
          <w:rFonts w:ascii="微软雅黑" w:eastAsia="微软雅黑" w:hAnsi="微软雅黑" w:cs="微软雅黑"/>
          <w:spacing w:val="7"/>
          <w:lang w:eastAsia="zh-CN"/>
        </w:rPr>
        <w:t>0.66</w:t>
      </w:r>
      <w:r w:rsidRPr="00BB2D5C">
        <w:rPr>
          <w:rFonts w:ascii="微软雅黑" w:eastAsia="微软雅黑" w:hAnsi="微软雅黑" w:cs="微软雅黑" w:hint="eastAsia"/>
          <w:spacing w:val="7"/>
          <w:lang w:eastAsia="zh-CN"/>
        </w:rPr>
        <w:t>美分或</w:t>
      </w:r>
      <w:r w:rsidRPr="00BB2D5C">
        <w:rPr>
          <w:rFonts w:ascii="微软雅黑" w:eastAsia="微软雅黑" w:hAnsi="微软雅黑" w:cs="微软雅黑"/>
          <w:spacing w:val="7"/>
          <w:lang w:eastAsia="zh-CN"/>
        </w:rPr>
        <w:t>0.97%</w:t>
      </w:r>
      <w:r w:rsidRPr="00BB2D5C">
        <w:rPr>
          <w:rFonts w:ascii="微软雅黑" w:eastAsia="微软雅黑" w:hAnsi="微软雅黑" w:cs="微软雅黑" w:hint="eastAsia"/>
          <w:spacing w:val="7"/>
          <w:lang w:eastAsia="zh-CN"/>
        </w:rPr>
        <w:t>，</w:t>
      </w:r>
      <w:proofErr w:type="gramStart"/>
      <w:r w:rsidRPr="00BB2D5C">
        <w:rPr>
          <w:rFonts w:ascii="微软雅黑" w:eastAsia="微软雅黑" w:hAnsi="微软雅黑" w:cs="微软雅黑" w:hint="eastAsia"/>
          <w:spacing w:val="7"/>
          <w:lang w:eastAsia="zh-CN"/>
        </w:rPr>
        <w:t>结算价报</w:t>
      </w:r>
      <w:proofErr w:type="gramEnd"/>
      <w:r w:rsidRPr="00BB2D5C">
        <w:rPr>
          <w:rFonts w:ascii="微软雅黑" w:eastAsia="微软雅黑" w:hAnsi="微软雅黑" w:cs="微软雅黑"/>
          <w:spacing w:val="7"/>
          <w:lang w:eastAsia="zh-CN"/>
        </w:rPr>
        <w:t>68.45</w:t>
      </w:r>
      <w:r w:rsidRPr="00BB2D5C">
        <w:rPr>
          <w:rFonts w:ascii="微软雅黑" w:eastAsia="微软雅黑" w:hAnsi="微软雅黑" w:cs="微软雅黑" w:hint="eastAsia"/>
          <w:spacing w:val="7"/>
          <w:lang w:eastAsia="zh-CN"/>
        </w:rPr>
        <w:t>美分</w:t>
      </w:r>
      <w:r w:rsidRPr="00BB2D5C">
        <w:rPr>
          <w:rFonts w:ascii="微软雅黑" w:eastAsia="微软雅黑" w:hAnsi="微软雅黑" w:cs="微软雅黑"/>
          <w:spacing w:val="7"/>
          <w:lang w:eastAsia="zh-CN"/>
        </w:rPr>
        <w:t>/</w:t>
      </w:r>
      <w:r w:rsidRPr="00BB2D5C">
        <w:rPr>
          <w:rFonts w:ascii="微软雅黑" w:eastAsia="微软雅黑" w:hAnsi="微软雅黑" w:cs="微软雅黑" w:hint="eastAsia"/>
          <w:spacing w:val="7"/>
          <w:lang w:eastAsia="zh-CN"/>
        </w:rPr>
        <w:t>磅。据美国农业部</w:t>
      </w:r>
      <w:r w:rsidRPr="00BB2D5C">
        <w:rPr>
          <w:rFonts w:ascii="微软雅黑" w:eastAsia="微软雅黑" w:hAnsi="微软雅黑" w:cs="微软雅黑"/>
          <w:spacing w:val="7"/>
          <w:lang w:eastAsia="zh-CN"/>
        </w:rPr>
        <w:t>(USDA)</w:t>
      </w:r>
      <w:r w:rsidRPr="00BB2D5C">
        <w:rPr>
          <w:rFonts w:ascii="微软雅黑" w:eastAsia="微软雅黑" w:hAnsi="微软雅黑" w:cs="微软雅黑" w:hint="eastAsia"/>
          <w:spacing w:val="7"/>
          <w:lang w:eastAsia="zh-CN"/>
        </w:rPr>
        <w:t>报告显示，</w:t>
      </w:r>
      <w:r w:rsidRPr="00BB2D5C">
        <w:rPr>
          <w:rFonts w:ascii="微软雅黑" w:eastAsia="微软雅黑" w:hAnsi="微软雅黑" w:cs="微软雅黑"/>
          <w:spacing w:val="7"/>
          <w:lang w:eastAsia="zh-CN"/>
        </w:rPr>
        <w:t>2025</w:t>
      </w:r>
      <w:r w:rsidRPr="00BB2D5C">
        <w:rPr>
          <w:rFonts w:ascii="微软雅黑" w:eastAsia="微软雅黑" w:hAnsi="微软雅黑" w:cs="微软雅黑" w:hint="eastAsia"/>
          <w:spacing w:val="7"/>
          <w:lang w:eastAsia="zh-CN"/>
        </w:rPr>
        <w:t>年</w:t>
      </w:r>
      <w:r w:rsidRPr="00BB2D5C">
        <w:rPr>
          <w:rFonts w:ascii="微软雅黑" w:eastAsia="微软雅黑" w:hAnsi="微软雅黑" w:cs="微软雅黑"/>
          <w:spacing w:val="7"/>
          <w:lang w:eastAsia="zh-CN"/>
        </w:rPr>
        <w:t>1</w:t>
      </w:r>
      <w:r w:rsidRPr="00BB2D5C">
        <w:rPr>
          <w:rFonts w:ascii="微软雅黑" w:eastAsia="微软雅黑" w:hAnsi="微软雅黑" w:cs="微软雅黑" w:hint="eastAsia"/>
          <w:spacing w:val="7"/>
          <w:lang w:eastAsia="zh-CN"/>
        </w:rPr>
        <w:t>月</w:t>
      </w:r>
      <w:r w:rsidRPr="00BB2D5C">
        <w:rPr>
          <w:rFonts w:ascii="微软雅黑" w:eastAsia="微软雅黑" w:hAnsi="微软雅黑" w:cs="微软雅黑"/>
          <w:spacing w:val="7"/>
          <w:lang w:eastAsia="zh-CN"/>
        </w:rPr>
        <w:t>24-30</w:t>
      </w:r>
      <w:r w:rsidRPr="00BB2D5C">
        <w:rPr>
          <w:rFonts w:ascii="微软雅黑" w:eastAsia="微软雅黑" w:hAnsi="微软雅黑" w:cs="微软雅黑" w:hint="eastAsia"/>
          <w:spacing w:val="7"/>
          <w:lang w:eastAsia="zh-CN"/>
        </w:rPr>
        <w:t>日，美国</w:t>
      </w:r>
      <w:r w:rsidRPr="00BB2D5C">
        <w:rPr>
          <w:rFonts w:ascii="微软雅黑" w:eastAsia="微软雅黑" w:hAnsi="微软雅黑" w:cs="微软雅黑"/>
          <w:spacing w:val="7"/>
          <w:lang w:eastAsia="zh-CN"/>
        </w:rPr>
        <w:t>2024/25</w:t>
      </w:r>
      <w:r w:rsidRPr="00BB2D5C">
        <w:rPr>
          <w:rFonts w:ascii="微软雅黑" w:eastAsia="微软雅黑" w:hAnsi="微软雅黑" w:cs="微软雅黑" w:hint="eastAsia"/>
          <w:spacing w:val="7"/>
          <w:lang w:eastAsia="zh-CN"/>
        </w:rPr>
        <w:t>年度陆地棉净出口签约量为</w:t>
      </w:r>
      <w:r w:rsidRPr="00BB2D5C">
        <w:rPr>
          <w:rFonts w:ascii="微软雅黑" w:eastAsia="微软雅黑" w:hAnsi="微软雅黑" w:cs="微软雅黑"/>
          <w:spacing w:val="7"/>
          <w:lang w:eastAsia="zh-CN"/>
        </w:rPr>
        <w:t>4.28</w:t>
      </w:r>
      <w:r w:rsidRPr="00BB2D5C">
        <w:rPr>
          <w:rFonts w:ascii="微软雅黑" w:eastAsia="微软雅黑" w:hAnsi="微软雅黑" w:cs="微软雅黑" w:hint="eastAsia"/>
          <w:spacing w:val="7"/>
          <w:lang w:eastAsia="zh-CN"/>
        </w:rPr>
        <w:t>万吨，较前周减少</w:t>
      </w:r>
      <w:r w:rsidRPr="00BB2D5C">
        <w:rPr>
          <w:rFonts w:ascii="微软雅黑" w:eastAsia="微软雅黑" w:hAnsi="微软雅黑" w:cs="微软雅黑"/>
          <w:spacing w:val="7"/>
          <w:lang w:eastAsia="zh-CN"/>
        </w:rPr>
        <w:t>33%</w:t>
      </w:r>
      <w:r w:rsidRPr="00BB2D5C">
        <w:rPr>
          <w:rFonts w:ascii="微软雅黑" w:eastAsia="微软雅黑" w:hAnsi="微软雅黑" w:cs="微软雅黑" w:hint="eastAsia"/>
          <w:spacing w:val="7"/>
          <w:lang w:eastAsia="zh-CN"/>
        </w:rPr>
        <w:t>，较前四周平均值减少</w:t>
      </w:r>
      <w:r w:rsidRPr="00BB2D5C">
        <w:rPr>
          <w:rFonts w:ascii="微软雅黑" w:eastAsia="微软雅黑" w:hAnsi="微软雅黑" w:cs="微软雅黑"/>
          <w:spacing w:val="7"/>
          <w:lang w:eastAsia="zh-CN"/>
        </w:rPr>
        <w:t>30%</w:t>
      </w:r>
      <w:r w:rsidRPr="00BB2D5C">
        <w:rPr>
          <w:rFonts w:ascii="微软雅黑" w:eastAsia="微软雅黑" w:hAnsi="微软雅黑" w:cs="微软雅黑" w:hint="eastAsia"/>
          <w:spacing w:val="7"/>
          <w:lang w:eastAsia="zh-CN"/>
        </w:rPr>
        <w:t>；美国</w:t>
      </w:r>
      <w:r w:rsidRPr="00BB2D5C">
        <w:rPr>
          <w:rFonts w:ascii="微软雅黑" w:eastAsia="微软雅黑" w:hAnsi="微软雅黑" w:cs="微软雅黑"/>
          <w:spacing w:val="7"/>
          <w:lang w:eastAsia="zh-CN"/>
        </w:rPr>
        <w:t>2024/25</w:t>
      </w:r>
      <w:r w:rsidRPr="00BB2D5C">
        <w:rPr>
          <w:rFonts w:ascii="微软雅黑" w:eastAsia="微软雅黑" w:hAnsi="微软雅黑" w:cs="微软雅黑" w:hint="eastAsia"/>
          <w:spacing w:val="7"/>
          <w:lang w:eastAsia="zh-CN"/>
        </w:rPr>
        <w:t>年度陆地棉装运量为</w:t>
      </w:r>
      <w:r w:rsidRPr="00BB2D5C">
        <w:rPr>
          <w:rFonts w:ascii="微软雅黑" w:eastAsia="微软雅黑" w:hAnsi="微软雅黑" w:cs="微软雅黑"/>
          <w:spacing w:val="7"/>
          <w:lang w:eastAsia="zh-CN"/>
        </w:rPr>
        <w:t>5.01</w:t>
      </w:r>
      <w:r w:rsidRPr="00BB2D5C">
        <w:rPr>
          <w:rFonts w:ascii="微软雅黑" w:eastAsia="微软雅黑" w:hAnsi="微软雅黑" w:cs="微软雅黑" w:hint="eastAsia"/>
          <w:spacing w:val="7"/>
          <w:lang w:eastAsia="zh-CN"/>
        </w:rPr>
        <w:t>万吨，较前周增长</w:t>
      </w:r>
      <w:r w:rsidRPr="00BB2D5C">
        <w:rPr>
          <w:rFonts w:ascii="微软雅黑" w:eastAsia="微软雅黑" w:hAnsi="微软雅黑" w:cs="微软雅黑"/>
          <w:spacing w:val="7"/>
          <w:lang w:eastAsia="zh-CN"/>
        </w:rPr>
        <w:t>44%</w:t>
      </w:r>
      <w:r w:rsidRPr="00BB2D5C">
        <w:rPr>
          <w:rFonts w:ascii="微软雅黑" w:eastAsia="微软雅黑" w:hAnsi="微软雅黑" w:cs="微软雅黑" w:hint="eastAsia"/>
          <w:spacing w:val="7"/>
          <w:lang w:eastAsia="zh-CN"/>
        </w:rPr>
        <w:t>，较前四周平均值增长</w:t>
      </w:r>
      <w:r w:rsidRPr="00BB2D5C">
        <w:rPr>
          <w:rFonts w:ascii="微软雅黑" w:eastAsia="微软雅黑" w:hAnsi="微软雅黑" w:cs="微软雅黑"/>
          <w:spacing w:val="7"/>
          <w:lang w:eastAsia="zh-CN"/>
        </w:rPr>
        <w:t>12%</w:t>
      </w:r>
      <w:r w:rsidRPr="00BB2D5C">
        <w:rPr>
          <w:rFonts w:ascii="微软雅黑" w:eastAsia="微软雅黑" w:hAnsi="微软雅黑" w:cs="微软雅黑" w:hint="eastAsia"/>
          <w:spacing w:val="7"/>
          <w:lang w:eastAsia="zh-CN"/>
        </w:rPr>
        <w:t>。当周美国棉花出口签约量连续下降、装运</w:t>
      </w:r>
      <w:proofErr w:type="gramStart"/>
      <w:r w:rsidRPr="00BB2D5C">
        <w:rPr>
          <w:rFonts w:ascii="微软雅黑" w:eastAsia="微软雅黑" w:hAnsi="微软雅黑" w:cs="微软雅黑" w:hint="eastAsia"/>
          <w:spacing w:val="7"/>
          <w:lang w:eastAsia="zh-CN"/>
        </w:rPr>
        <w:t>量速度</w:t>
      </w:r>
      <w:proofErr w:type="gramEnd"/>
      <w:r w:rsidRPr="00BB2D5C">
        <w:rPr>
          <w:rFonts w:ascii="微软雅黑" w:eastAsia="微软雅黑" w:hAnsi="微软雅黑" w:cs="微软雅黑" w:hint="eastAsia"/>
          <w:spacing w:val="7"/>
          <w:lang w:eastAsia="zh-CN"/>
        </w:rPr>
        <w:t>加快。美</w:t>
      </w:r>
      <w:proofErr w:type="gramStart"/>
      <w:r w:rsidRPr="00BB2D5C">
        <w:rPr>
          <w:rFonts w:ascii="微软雅黑" w:eastAsia="微软雅黑" w:hAnsi="微软雅黑" w:cs="微软雅黑" w:hint="eastAsia"/>
          <w:spacing w:val="7"/>
          <w:lang w:eastAsia="zh-CN"/>
        </w:rPr>
        <w:t>棉主力</w:t>
      </w:r>
      <w:proofErr w:type="gramEnd"/>
      <w:r w:rsidRPr="00BB2D5C">
        <w:rPr>
          <w:rFonts w:ascii="微软雅黑" w:eastAsia="微软雅黑" w:hAnsi="微软雅黑" w:cs="微软雅黑" w:hint="eastAsia"/>
          <w:spacing w:val="7"/>
          <w:lang w:eastAsia="zh-CN"/>
        </w:rPr>
        <w:t>价格关注上方压力</w:t>
      </w:r>
      <w:r w:rsidRPr="00BB2D5C">
        <w:rPr>
          <w:rFonts w:ascii="微软雅黑" w:eastAsia="微软雅黑" w:hAnsi="微软雅黑" w:cs="微软雅黑"/>
          <w:spacing w:val="7"/>
          <w:lang w:eastAsia="zh-CN"/>
        </w:rPr>
        <w:t>78</w:t>
      </w:r>
      <w:r w:rsidRPr="00BB2D5C">
        <w:rPr>
          <w:rFonts w:ascii="微软雅黑" w:eastAsia="微软雅黑" w:hAnsi="微软雅黑" w:cs="微软雅黑" w:hint="eastAsia"/>
          <w:spacing w:val="7"/>
          <w:lang w:eastAsia="zh-CN"/>
        </w:rPr>
        <w:t>美分</w:t>
      </w:r>
      <w:r w:rsidRPr="00BB2D5C">
        <w:rPr>
          <w:rFonts w:ascii="微软雅黑" w:eastAsia="微软雅黑" w:hAnsi="微软雅黑" w:cs="微软雅黑"/>
          <w:spacing w:val="7"/>
          <w:lang w:eastAsia="zh-CN"/>
        </w:rPr>
        <w:t>/</w:t>
      </w:r>
      <w:r w:rsidRPr="00BB2D5C">
        <w:rPr>
          <w:rFonts w:ascii="微软雅黑" w:eastAsia="微软雅黑" w:hAnsi="微软雅黑" w:cs="微软雅黑" w:hint="eastAsia"/>
          <w:spacing w:val="7"/>
          <w:lang w:eastAsia="zh-CN"/>
        </w:rPr>
        <w:t>磅，下方支撑</w:t>
      </w:r>
      <w:r w:rsidRPr="00BB2D5C">
        <w:rPr>
          <w:rFonts w:ascii="微软雅黑" w:eastAsia="微软雅黑" w:hAnsi="微软雅黑" w:cs="微软雅黑"/>
          <w:spacing w:val="7"/>
          <w:lang w:eastAsia="zh-CN"/>
        </w:rPr>
        <w:t>66.0</w:t>
      </w:r>
      <w:r w:rsidRPr="00BB2D5C">
        <w:rPr>
          <w:rFonts w:ascii="微软雅黑" w:eastAsia="微软雅黑" w:hAnsi="微软雅黑" w:cs="微软雅黑" w:hint="eastAsia"/>
          <w:spacing w:val="7"/>
          <w:lang w:eastAsia="zh-CN"/>
        </w:rPr>
        <w:t>美分</w:t>
      </w:r>
      <w:r w:rsidRPr="00BB2D5C">
        <w:rPr>
          <w:rFonts w:ascii="微软雅黑" w:eastAsia="微软雅黑" w:hAnsi="微软雅黑" w:cs="微软雅黑"/>
          <w:spacing w:val="7"/>
          <w:lang w:eastAsia="zh-CN"/>
        </w:rPr>
        <w:t>/</w:t>
      </w:r>
      <w:r w:rsidRPr="00BB2D5C">
        <w:rPr>
          <w:rFonts w:ascii="微软雅黑" w:eastAsia="微软雅黑" w:hAnsi="微软雅黑" w:cs="微软雅黑" w:hint="eastAsia"/>
          <w:spacing w:val="7"/>
          <w:lang w:eastAsia="zh-CN"/>
        </w:rPr>
        <w:t>磅。建议</w:t>
      </w:r>
      <w:r w:rsidRPr="00BB2D5C">
        <w:rPr>
          <w:rFonts w:ascii="微软雅黑" w:eastAsia="微软雅黑" w:hAnsi="微软雅黑" w:cs="微软雅黑"/>
          <w:spacing w:val="7"/>
          <w:lang w:eastAsia="zh-CN"/>
        </w:rPr>
        <w:t>5</w:t>
      </w:r>
      <w:r w:rsidRPr="00BB2D5C">
        <w:rPr>
          <w:rFonts w:ascii="微软雅黑" w:eastAsia="微软雅黑" w:hAnsi="微软雅黑" w:cs="微软雅黑" w:hint="eastAsia"/>
          <w:spacing w:val="7"/>
          <w:lang w:eastAsia="zh-CN"/>
        </w:rPr>
        <w:t>月</w:t>
      </w:r>
      <w:r w:rsidRPr="00BB2D5C">
        <w:rPr>
          <w:rFonts w:ascii="微软雅黑" w:eastAsia="微软雅黑" w:hAnsi="微软雅黑" w:cs="微软雅黑"/>
          <w:spacing w:val="7"/>
          <w:lang w:eastAsia="zh-CN"/>
        </w:rPr>
        <w:t xml:space="preserve"> ICE </w:t>
      </w:r>
      <w:proofErr w:type="gramStart"/>
      <w:r w:rsidRPr="00BB2D5C">
        <w:rPr>
          <w:rFonts w:ascii="微软雅黑" w:eastAsia="微软雅黑" w:hAnsi="微软雅黑" w:cs="微软雅黑" w:hint="eastAsia"/>
          <w:spacing w:val="7"/>
          <w:lang w:eastAsia="zh-CN"/>
        </w:rPr>
        <w:t>期棉短期</w:t>
      </w:r>
      <w:proofErr w:type="gramEnd"/>
      <w:r w:rsidRPr="00BB2D5C">
        <w:rPr>
          <w:rFonts w:ascii="微软雅黑" w:eastAsia="微软雅黑" w:hAnsi="微软雅黑" w:cs="微软雅黑" w:hint="eastAsia"/>
          <w:spacing w:val="7"/>
          <w:lang w:eastAsia="zh-CN"/>
        </w:rPr>
        <w:t>观望。</w:t>
      </w:r>
    </w:p>
    <w:p w14:paraId="1BEE836D" w14:textId="4C75CC70" w:rsidR="00561AD6" w:rsidRPr="00FA3094" w:rsidRDefault="00561AD6" w:rsidP="00BB2D5C">
      <w:pPr>
        <w:spacing w:before="103" w:line="256" w:lineRule="auto"/>
        <w:ind w:right="743" w:firstLine="448"/>
        <w:jc w:val="both"/>
        <w:rPr>
          <w:rFonts w:ascii="微软雅黑" w:eastAsia="微软雅黑" w:hAnsi="微软雅黑" w:cs="微软雅黑" w:hint="eastAsia"/>
          <w:spacing w:val="7"/>
          <w:lang w:eastAsia="zh-CN"/>
        </w:rPr>
      </w:pPr>
      <w:r>
        <w:rPr>
          <w:rFonts w:ascii="微软雅黑" w:eastAsia="微软雅黑" w:hAnsi="微软雅黑" w:cs="微软雅黑" w:hint="eastAsia"/>
          <w:spacing w:val="7"/>
          <w:lang w:val="zh-CN" w:eastAsia="zh-CN"/>
        </w:rPr>
        <w:t>图表</w:t>
      </w:r>
      <w:r w:rsidR="008E3AE8">
        <w:rPr>
          <w:rFonts w:ascii="微软雅黑" w:eastAsia="微软雅黑" w:hAnsi="微软雅黑" w:cs="微软雅黑" w:hint="eastAsia"/>
          <w:spacing w:val="7"/>
          <w:lang w:eastAsia="zh-CN"/>
        </w:rPr>
        <w:t>7</w:t>
      </w:r>
      <w:r>
        <w:rPr>
          <w:rFonts w:ascii="微软雅黑" w:eastAsia="微软雅黑" w:hAnsi="微软雅黑" w:cs="微软雅黑" w:hint="eastAsia"/>
          <w:spacing w:val="7"/>
          <w:lang w:eastAsia="zh-CN"/>
        </w:rPr>
        <w:t>：ICE棉花</w:t>
      </w:r>
      <w:r>
        <w:rPr>
          <w:rFonts w:ascii="微软雅黑" w:eastAsia="微软雅黑" w:hAnsi="微软雅黑" w:cs="微软雅黑" w:hint="eastAsia"/>
          <w:spacing w:val="7"/>
          <w:lang w:val="zh-CN" w:eastAsia="zh-CN"/>
        </w:rPr>
        <w:t>期货主力合约日走势图</w:t>
      </w:r>
    </w:p>
    <w:p w14:paraId="4B191271" w14:textId="0B9F86C2" w:rsidR="00BB2D5C" w:rsidRPr="00BB2D5C" w:rsidRDefault="00BB2D5C" w:rsidP="00BB2D5C">
      <w:pPr>
        <w:spacing w:before="103" w:line="256" w:lineRule="auto"/>
        <w:ind w:right="743"/>
        <w:jc w:val="center"/>
        <w:rPr>
          <w:rFonts w:ascii="微软雅黑" w:eastAsia="微软雅黑" w:hAnsi="微软雅黑" w:cs="微软雅黑"/>
          <w:spacing w:val="12"/>
          <w:lang w:eastAsia="zh-CN"/>
        </w:rPr>
      </w:pPr>
      <w:r w:rsidRPr="00BB2D5C">
        <w:rPr>
          <w:rFonts w:ascii="微软雅黑" w:eastAsia="微软雅黑" w:hAnsi="微软雅黑" w:cs="微软雅黑"/>
          <w:spacing w:val="12"/>
          <w:lang w:eastAsia="zh-CN"/>
        </w:rPr>
        <w:lastRenderedPageBreak/>
        <w:drawing>
          <wp:inline distT="0" distB="0" distL="0" distR="0" wp14:anchorId="724B3ABB" wp14:editId="1E3FAB68">
            <wp:extent cx="5267325" cy="2190750"/>
            <wp:effectExtent l="0" t="0" r="9525" b="0"/>
            <wp:docPr id="21423861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67325" cy="2190750"/>
                    </a:xfrm>
                    <a:prstGeom prst="rect">
                      <a:avLst/>
                    </a:prstGeom>
                    <a:noFill/>
                    <a:ln>
                      <a:noFill/>
                    </a:ln>
                  </pic:spPr>
                </pic:pic>
              </a:graphicData>
            </a:graphic>
          </wp:inline>
        </w:drawing>
      </w:r>
    </w:p>
    <w:p w14:paraId="2834BFEB" w14:textId="10F2BCBC" w:rsidR="00561AD6" w:rsidRDefault="00561AD6" w:rsidP="00EC32FE">
      <w:pPr>
        <w:spacing w:before="103" w:line="256" w:lineRule="auto"/>
        <w:ind w:right="743"/>
        <w:jc w:val="center"/>
        <w:rPr>
          <w:rFonts w:ascii="微软雅黑" w:eastAsia="微软雅黑" w:hAnsi="微软雅黑" w:cs="微软雅黑" w:hint="eastAsia"/>
          <w:spacing w:val="12"/>
          <w:lang w:eastAsia="zh-CN"/>
        </w:rPr>
      </w:pPr>
    </w:p>
    <w:p w14:paraId="41C13C98" w14:textId="2762C8B8" w:rsidR="00C00FBA" w:rsidRDefault="00561AD6" w:rsidP="008E3AE8">
      <w:pPr>
        <w:spacing w:before="120" w:line="190" w:lineRule="auto"/>
        <w:ind w:firstLine="448"/>
        <w:jc w:val="both"/>
        <w:rPr>
          <w:rFonts w:ascii="微软雅黑" w:eastAsia="微软雅黑" w:hAnsi="微软雅黑" w:cs="微软雅黑" w:hint="eastAsia"/>
          <w:spacing w:val="7"/>
          <w:lang w:eastAsia="zh-CN"/>
        </w:rPr>
      </w:pPr>
      <w:r>
        <w:rPr>
          <w:rFonts w:ascii="微软雅黑" w:eastAsia="微软雅黑" w:hAnsi="微软雅黑" w:cs="微软雅黑" w:hint="eastAsia"/>
          <w:spacing w:val="7"/>
          <w:lang w:eastAsia="zh-CN"/>
        </w:rPr>
        <w:t>资料来源：</w:t>
      </w:r>
      <w:r>
        <w:rPr>
          <w:rFonts w:ascii="微软雅黑" w:eastAsia="微软雅黑" w:hAnsi="微软雅黑" w:cs="微软雅黑"/>
          <w:spacing w:val="7"/>
          <w:lang w:eastAsia="zh-CN"/>
        </w:rPr>
        <w:t>W</w:t>
      </w:r>
      <w:r>
        <w:rPr>
          <w:rFonts w:ascii="微软雅黑" w:eastAsia="微软雅黑" w:hAnsi="微软雅黑" w:cs="微软雅黑" w:hint="eastAsia"/>
          <w:spacing w:val="7"/>
          <w:lang w:eastAsia="zh-CN"/>
        </w:rPr>
        <w:t>ind、瑞达国际</w:t>
      </w:r>
    </w:p>
    <w:p w14:paraId="4E5632B4" w14:textId="77777777" w:rsidR="007C68D7" w:rsidRPr="00EC32FE" w:rsidRDefault="007C68D7" w:rsidP="008E3AE8">
      <w:pPr>
        <w:spacing w:before="120" w:line="190" w:lineRule="auto"/>
        <w:ind w:firstLine="448"/>
        <w:jc w:val="both"/>
        <w:rPr>
          <w:rFonts w:ascii="微软雅黑" w:eastAsia="微软雅黑" w:hAnsi="微软雅黑" w:cs="微软雅黑" w:hint="eastAsia"/>
          <w:spacing w:val="7"/>
          <w:lang w:eastAsia="zh-CN"/>
        </w:rPr>
      </w:pPr>
    </w:p>
    <w:p w14:paraId="148BF074" w14:textId="17410838" w:rsidR="009372C5" w:rsidRDefault="00115A1A" w:rsidP="00605A16">
      <w:pPr>
        <w:spacing w:before="172" w:line="417" w:lineRule="exact"/>
        <w:rPr>
          <w:rFonts w:ascii="微软雅黑" w:eastAsia="微软雅黑" w:hAnsi="微软雅黑" w:cs="微软雅黑" w:hint="eastAsia"/>
          <w:sz w:val="20"/>
          <w:szCs w:val="20"/>
          <w:lang w:eastAsia="zh-CN"/>
        </w:rPr>
      </w:pPr>
      <w:r>
        <w:rPr>
          <w:rFonts w:ascii="微软雅黑" w:eastAsia="微软雅黑" w:hAnsi="微软雅黑" w:cs="微软雅黑"/>
          <w:noProof/>
          <w:color w:val="036EB8"/>
          <w:position w:val="-4"/>
          <w:sz w:val="28"/>
          <w:szCs w:val="28"/>
          <w:lang w:eastAsia="zh-CN"/>
        </w:rPr>
        <w:drawing>
          <wp:inline distT="0" distB="0" distL="0" distR="0" wp14:anchorId="78DEFFE3" wp14:editId="1E0B8F8B">
            <wp:extent cx="128905" cy="173990"/>
            <wp:effectExtent l="0" t="0" r="4445" b="16510"/>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21"/>
                    <a:stretch>
                      <a:fillRect/>
                    </a:stretch>
                  </pic:blipFill>
                  <pic:spPr>
                    <a:xfrm>
                      <a:off x="0" y="0"/>
                      <a:ext cx="129197" cy="174370"/>
                    </a:xfrm>
                    <a:prstGeom prst="rect">
                      <a:avLst/>
                    </a:prstGeom>
                  </pic:spPr>
                </pic:pic>
              </a:graphicData>
            </a:graphic>
          </wp:inline>
        </w:drawing>
      </w:r>
      <w:r>
        <w:rPr>
          <w:rFonts w:ascii="微软雅黑" w:eastAsia="微软雅黑" w:hAnsi="微软雅黑" w:cs="微软雅黑"/>
          <w:b/>
          <w:bCs/>
          <w:color w:val="036EB8"/>
          <w:spacing w:val="19"/>
          <w:sz w:val="28"/>
          <w:szCs w:val="28"/>
          <w:lang w:eastAsia="zh-CN"/>
        </w:rPr>
        <w:t xml:space="preserve"> </w:t>
      </w:r>
      <w:r>
        <w:rPr>
          <w:rFonts w:ascii="微软雅黑" w:eastAsia="微软雅黑" w:hAnsi="微软雅黑" w:cs="微软雅黑"/>
          <w:color w:val="CE393F"/>
          <w:spacing w:val="8"/>
          <w:position w:val="2"/>
          <w:sz w:val="40"/>
          <w:szCs w:val="40"/>
          <w:lang w:eastAsia="zh-CN"/>
        </w:rPr>
        <w:t>△</w:t>
      </w:r>
      <w:r>
        <w:rPr>
          <w:rFonts w:ascii="微软雅黑" w:eastAsia="微软雅黑" w:hAnsi="微软雅黑" w:cs="微软雅黑"/>
          <w:color w:val="CE393F"/>
          <w:spacing w:val="-38"/>
          <w:position w:val="2"/>
          <w:sz w:val="40"/>
          <w:szCs w:val="40"/>
          <w:lang w:eastAsia="zh-CN"/>
        </w:rPr>
        <w:t xml:space="preserve"> </w:t>
      </w:r>
      <w:r>
        <w:rPr>
          <w:rFonts w:ascii="微软雅黑" w:eastAsia="微软雅黑" w:hAnsi="微软雅黑" w:cs="微软雅黑"/>
          <w:spacing w:val="8"/>
          <w:position w:val="2"/>
          <w:sz w:val="20"/>
          <w:szCs w:val="20"/>
          <w:lang w:eastAsia="zh-CN"/>
        </w:rPr>
        <w:t>免责声明</w:t>
      </w:r>
    </w:p>
    <w:p w14:paraId="579454C0" w14:textId="77777777" w:rsidR="009372C5" w:rsidRDefault="00115A1A">
      <w:pPr>
        <w:spacing w:before="63" w:line="193" w:lineRule="auto"/>
        <w:ind w:left="340" w:right="706" w:firstLine="372"/>
        <w:jc w:val="both"/>
        <w:rPr>
          <w:rFonts w:ascii="微软雅黑" w:eastAsia="微软雅黑" w:hAnsi="微软雅黑" w:cs="微软雅黑" w:hint="eastAsia"/>
          <w:color w:val="898989"/>
          <w:spacing w:val="-8"/>
          <w:sz w:val="18"/>
          <w:szCs w:val="18"/>
          <w:lang w:eastAsia="zh-CN"/>
        </w:rPr>
      </w:pPr>
      <w:r>
        <w:rPr>
          <w:rFonts w:ascii="微软雅黑" w:eastAsia="微软雅黑" w:hAnsi="微软雅黑" w:cs="微软雅黑"/>
          <w:color w:val="898989"/>
          <w:spacing w:val="3"/>
          <w:sz w:val="18"/>
          <w:szCs w:val="18"/>
          <w:lang w:eastAsia="zh-CN"/>
        </w:rPr>
        <w:t>此报告由瑞达国际所编制。本报告采用之资料及意见</w:t>
      </w:r>
      <w:proofErr w:type="gramStart"/>
      <w:r>
        <w:rPr>
          <w:rFonts w:ascii="微软雅黑" w:eastAsia="微软雅黑" w:hAnsi="微软雅黑" w:cs="微软雅黑"/>
          <w:color w:val="898989"/>
          <w:spacing w:val="3"/>
          <w:sz w:val="18"/>
          <w:szCs w:val="18"/>
          <w:lang w:eastAsia="zh-CN"/>
        </w:rPr>
        <w:t>均相信</w:t>
      </w:r>
      <w:proofErr w:type="gramEnd"/>
      <w:r>
        <w:rPr>
          <w:rFonts w:ascii="微软雅黑" w:eastAsia="微软雅黑" w:hAnsi="微软雅黑" w:cs="微软雅黑"/>
          <w:color w:val="898989"/>
          <w:spacing w:val="3"/>
          <w:sz w:val="18"/>
          <w:szCs w:val="18"/>
          <w:lang w:eastAsia="zh-CN"/>
        </w:rPr>
        <w:t>可靠及准确</w:t>
      </w:r>
      <w:r>
        <w:rPr>
          <w:rFonts w:ascii="微软雅黑" w:eastAsia="微软雅黑" w:hAnsi="微软雅黑" w:cs="微软雅黑"/>
          <w:color w:val="898989"/>
          <w:spacing w:val="2"/>
          <w:sz w:val="18"/>
          <w:szCs w:val="18"/>
          <w:lang w:eastAsia="zh-CN"/>
        </w:rPr>
        <w:t>，但本公司并不对</w:t>
      </w:r>
      <w:proofErr w:type="gramStart"/>
      <w:r>
        <w:rPr>
          <w:rFonts w:ascii="微软雅黑" w:eastAsia="微软雅黑" w:hAnsi="微软雅黑" w:cs="微软雅黑"/>
          <w:color w:val="898989"/>
          <w:spacing w:val="2"/>
          <w:sz w:val="18"/>
          <w:szCs w:val="18"/>
          <w:lang w:eastAsia="zh-CN"/>
        </w:rPr>
        <w:t>各分析</w:t>
      </w:r>
      <w:proofErr w:type="gramEnd"/>
      <w:r>
        <w:rPr>
          <w:rFonts w:ascii="微软雅黑" w:eastAsia="微软雅黑" w:hAnsi="微软雅黑" w:cs="微软雅黑"/>
          <w:color w:val="898989"/>
          <w:spacing w:val="2"/>
          <w:sz w:val="18"/>
          <w:szCs w:val="18"/>
          <w:lang w:eastAsia="zh-CN"/>
        </w:rPr>
        <w:t>或有关资料之可</w:t>
      </w:r>
      <w:r>
        <w:rPr>
          <w:rFonts w:ascii="微软雅黑" w:eastAsia="微软雅黑" w:hAnsi="微软雅黑" w:cs="微软雅黑"/>
          <w:color w:val="898989"/>
          <w:spacing w:val="3"/>
          <w:sz w:val="18"/>
          <w:szCs w:val="18"/>
          <w:lang w:eastAsia="zh-CN"/>
        </w:rPr>
        <w:t>靠性及准确性</w:t>
      </w:r>
      <w:proofErr w:type="gramStart"/>
      <w:r>
        <w:rPr>
          <w:rFonts w:ascii="微软雅黑" w:eastAsia="微软雅黑" w:hAnsi="微软雅黑" w:cs="微软雅黑"/>
          <w:color w:val="898989"/>
          <w:spacing w:val="3"/>
          <w:sz w:val="18"/>
          <w:szCs w:val="18"/>
          <w:lang w:eastAsia="zh-CN"/>
        </w:rPr>
        <w:t>作出</w:t>
      </w:r>
      <w:proofErr w:type="gramEnd"/>
      <w:r>
        <w:rPr>
          <w:rFonts w:ascii="微软雅黑" w:eastAsia="微软雅黑" w:hAnsi="微软雅黑" w:cs="微软雅黑"/>
          <w:color w:val="898989"/>
          <w:spacing w:val="3"/>
          <w:sz w:val="18"/>
          <w:szCs w:val="18"/>
          <w:lang w:eastAsia="zh-CN"/>
        </w:rPr>
        <w:t>全面性保证。本报告只供客户或读者作参考之用，客户或读者不应完全依靠本报告内容作为投</w:t>
      </w:r>
      <w:r>
        <w:rPr>
          <w:rFonts w:ascii="微软雅黑" w:eastAsia="微软雅黑" w:hAnsi="微软雅黑" w:cs="微软雅黑"/>
          <w:color w:val="898989"/>
          <w:spacing w:val="2"/>
          <w:sz w:val="18"/>
          <w:szCs w:val="18"/>
          <w:lang w:eastAsia="zh-CN"/>
        </w:rPr>
        <w:t>资准</w:t>
      </w:r>
      <w:r>
        <w:rPr>
          <w:rFonts w:ascii="微软雅黑" w:eastAsia="微软雅黑" w:hAnsi="微软雅黑" w:cs="微软雅黑"/>
          <w:color w:val="898989"/>
          <w:spacing w:val="-8"/>
          <w:sz w:val="18"/>
          <w:szCs w:val="18"/>
          <w:lang w:eastAsia="zh-CN"/>
        </w:rPr>
        <w:t>则。</w:t>
      </w:r>
    </w:p>
    <w:p w14:paraId="708435F2" w14:textId="77777777" w:rsidR="009372C5" w:rsidRDefault="00115A1A">
      <w:pPr>
        <w:spacing w:before="63" w:line="193" w:lineRule="auto"/>
        <w:ind w:left="340" w:right="706" w:firstLine="372"/>
        <w:jc w:val="both"/>
        <w:rPr>
          <w:lang w:eastAsia="zh-CN"/>
        </w:rPr>
      </w:pPr>
      <w:r>
        <w:rPr>
          <w:rFonts w:ascii="微软雅黑" w:eastAsia="微软雅黑" w:hAnsi="微软雅黑" w:cs="微软雅黑"/>
          <w:color w:val="898989"/>
          <w:spacing w:val="3"/>
          <w:sz w:val="18"/>
          <w:szCs w:val="18"/>
          <w:lang w:eastAsia="zh-CN"/>
        </w:rPr>
        <w:t>本报告之资料及意见如有任何更改，恕不另行通知。本报告并非及并无意</w:t>
      </w:r>
      <w:proofErr w:type="gramStart"/>
      <w:r>
        <w:rPr>
          <w:rFonts w:ascii="微软雅黑" w:eastAsia="微软雅黑" w:hAnsi="微软雅黑" w:cs="微软雅黑"/>
          <w:color w:val="898989"/>
          <w:spacing w:val="3"/>
          <w:sz w:val="18"/>
          <w:szCs w:val="18"/>
          <w:lang w:eastAsia="zh-CN"/>
        </w:rPr>
        <w:t>图</w:t>
      </w:r>
      <w:r>
        <w:rPr>
          <w:rFonts w:ascii="微软雅黑" w:eastAsia="微软雅黑" w:hAnsi="微软雅黑" w:cs="微软雅黑"/>
          <w:color w:val="898989"/>
          <w:spacing w:val="2"/>
          <w:sz w:val="18"/>
          <w:szCs w:val="18"/>
          <w:lang w:eastAsia="zh-CN"/>
        </w:rPr>
        <w:t>构成</w:t>
      </w:r>
      <w:proofErr w:type="gramEnd"/>
      <w:r>
        <w:rPr>
          <w:rFonts w:ascii="微软雅黑" w:eastAsia="微软雅黑" w:hAnsi="微软雅黑" w:cs="微软雅黑"/>
          <w:color w:val="898989"/>
          <w:spacing w:val="2"/>
          <w:sz w:val="18"/>
          <w:szCs w:val="18"/>
          <w:lang w:eastAsia="zh-CN"/>
        </w:rPr>
        <w:t>任何作价或招揽进行买卖本报告</w:t>
      </w:r>
      <w:r>
        <w:rPr>
          <w:rFonts w:ascii="微软雅黑" w:eastAsia="微软雅黑" w:hAnsi="微软雅黑" w:cs="微软雅黑"/>
          <w:color w:val="898989"/>
          <w:sz w:val="18"/>
          <w:szCs w:val="18"/>
          <w:lang w:eastAsia="zh-CN"/>
        </w:rPr>
        <w:t xml:space="preserve"> </w:t>
      </w:r>
      <w:r>
        <w:rPr>
          <w:rFonts w:ascii="微软雅黑" w:eastAsia="微软雅黑" w:hAnsi="微软雅黑" w:cs="微软雅黑"/>
          <w:color w:val="898989"/>
          <w:spacing w:val="2"/>
          <w:sz w:val="18"/>
          <w:szCs w:val="18"/>
          <w:lang w:eastAsia="zh-CN"/>
        </w:rPr>
        <w:t>提及的商品。本公司不会对任何因依靠本报告</w:t>
      </w:r>
      <w:proofErr w:type="gramStart"/>
      <w:r>
        <w:rPr>
          <w:rFonts w:ascii="微软雅黑" w:eastAsia="微软雅黑" w:hAnsi="微软雅黑" w:cs="微软雅黑"/>
          <w:color w:val="898989"/>
          <w:spacing w:val="2"/>
          <w:sz w:val="18"/>
          <w:szCs w:val="18"/>
          <w:lang w:eastAsia="zh-CN"/>
        </w:rPr>
        <w:t>作出</w:t>
      </w:r>
      <w:proofErr w:type="gramEnd"/>
      <w:r>
        <w:rPr>
          <w:rFonts w:ascii="微软雅黑" w:eastAsia="微软雅黑" w:hAnsi="微软雅黑" w:cs="微软雅黑"/>
          <w:color w:val="898989"/>
          <w:spacing w:val="2"/>
          <w:sz w:val="18"/>
          <w:szCs w:val="18"/>
          <w:lang w:eastAsia="zh-CN"/>
        </w:rPr>
        <w:t>任何买卖而引致之任何损失承担任</w:t>
      </w:r>
      <w:r>
        <w:rPr>
          <w:rFonts w:ascii="微软雅黑" w:eastAsia="微软雅黑" w:hAnsi="微软雅黑" w:cs="微软雅黑"/>
          <w:color w:val="898989"/>
          <w:spacing w:val="1"/>
          <w:sz w:val="18"/>
          <w:szCs w:val="18"/>
          <w:lang w:eastAsia="zh-CN"/>
        </w:rPr>
        <w:t>何责任。</w:t>
      </w:r>
    </w:p>
    <w:p w14:paraId="1B1669D8" w14:textId="77777777" w:rsidR="009372C5" w:rsidRDefault="009372C5">
      <w:pPr>
        <w:spacing w:before="34" w:line="569" w:lineRule="exact"/>
        <w:ind w:firstLine="468"/>
        <w:rPr>
          <w:rFonts w:eastAsiaTheme="minorEastAsia"/>
          <w:lang w:eastAsia="zh-CN"/>
        </w:rPr>
      </w:pPr>
    </w:p>
    <w:p w14:paraId="45E750B8" w14:textId="77777777" w:rsidR="009372C5" w:rsidRDefault="009372C5">
      <w:pPr>
        <w:spacing w:before="34" w:line="569" w:lineRule="exact"/>
        <w:ind w:firstLine="468"/>
        <w:rPr>
          <w:rFonts w:eastAsiaTheme="minorEastAsia"/>
          <w:lang w:eastAsia="zh-CN"/>
        </w:rPr>
      </w:pPr>
    </w:p>
    <w:p w14:paraId="56108719" w14:textId="77777777" w:rsidR="009372C5" w:rsidRDefault="009372C5">
      <w:pPr>
        <w:spacing w:before="34" w:line="569" w:lineRule="exact"/>
        <w:ind w:firstLine="468"/>
        <w:rPr>
          <w:rFonts w:eastAsiaTheme="minorEastAsia"/>
          <w:lang w:eastAsia="zh-CN"/>
        </w:rPr>
      </w:pPr>
    </w:p>
    <w:p w14:paraId="531BA545" w14:textId="77777777" w:rsidR="009372C5" w:rsidRDefault="009372C5">
      <w:pPr>
        <w:spacing w:before="34" w:line="569" w:lineRule="exact"/>
        <w:ind w:firstLine="468"/>
        <w:rPr>
          <w:rFonts w:eastAsiaTheme="minorEastAsia"/>
          <w:lang w:eastAsia="zh-CN"/>
        </w:rPr>
      </w:pPr>
    </w:p>
    <w:p w14:paraId="66A02414" w14:textId="77777777" w:rsidR="009372C5" w:rsidRDefault="00115A1A">
      <w:pPr>
        <w:spacing w:line="3052" w:lineRule="exact"/>
        <w:ind w:firstLine="420"/>
        <w:jc w:val="center"/>
      </w:pPr>
      <w:r>
        <w:rPr>
          <w:noProof/>
          <w:position w:val="-61"/>
          <w:lang w:eastAsia="zh-CN"/>
        </w:rPr>
        <w:drawing>
          <wp:inline distT="0" distB="0" distL="0" distR="0" wp14:anchorId="3C8E8683" wp14:editId="42CB2036">
            <wp:extent cx="1936115" cy="1938020"/>
            <wp:effectExtent l="0" t="0" r="6985" b="5080"/>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22"/>
                    <a:stretch>
                      <a:fillRect/>
                    </a:stretch>
                  </pic:blipFill>
                  <pic:spPr>
                    <a:xfrm>
                      <a:off x="0" y="0"/>
                      <a:ext cx="1936488" cy="1938179"/>
                    </a:xfrm>
                    <a:prstGeom prst="rect">
                      <a:avLst/>
                    </a:prstGeom>
                  </pic:spPr>
                </pic:pic>
              </a:graphicData>
            </a:graphic>
          </wp:inline>
        </w:drawing>
      </w:r>
    </w:p>
    <w:p w14:paraId="2894EF34" w14:textId="77777777" w:rsidR="009372C5" w:rsidRDefault="009372C5">
      <w:pPr>
        <w:pStyle w:val="a3"/>
        <w:spacing w:line="371" w:lineRule="auto"/>
        <w:jc w:val="center"/>
      </w:pPr>
    </w:p>
    <w:p w14:paraId="74A972DB" w14:textId="77777777" w:rsidR="009372C5" w:rsidRDefault="00115A1A">
      <w:pPr>
        <w:spacing w:before="103" w:line="191" w:lineRule="auto"/>
        <w:ind w:firstLine="508"/>
        <w:jc w:val="center"/>
        <w:rPr>
          <w:rFonts w:ascii="微软雅黑" w:eastAsia="微软雅黑" w:hAnsi="微软雅黑" w:cs="微软雅黑" w:hint="eastAsia"/>
          <w:sz w:val="24"/>
          <w:szCs w:val="24"/>
          <w:lang w:eastAsia="zh-CN"/>
        </w:rPr>
      </w:pPr>
      <w:r>
        <w:rPr>
          <w:rFonts w:ascii="微软雅黑" w:eastAsia="微软雅黑" w:hAnsi="微软雅黑" w:cs="微软雅黑"/>
          <w:spacing w:val="7"/>
          <w:sz w:val="24"/>
          <w:szCs w:val="24"/>
          <w:lang w:eastAsia="zh-CN"/>
        </w:rPr>
        <w:t>24小时客服电话： 00852</w:t>
      </w:r>
      <w:r>
        <w:rPr>
          <w:rFonts w:ascii="微软雅黑" w:eastAsia="微软雅黑" w:hAnsi="微软雅黑" w:cs="微软雅黑"/>
          <w:spacing w:val="-33"/>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37"/>
          <w:sz w:val="24"/>
          <w:szCs w:val="24"/>
          <w:lang w:eastAsia="zh-CN"/>
        </w:rPr>
        <w:t xml:space="preserve"> </w:t>
      </w:r>
      <w:r>
        <w:rPr>
          <w:rFonts w:ascii="微软雅黑" w:eastAsia="微软雅黑" w:hAnsi="微软雅黑" w:cs="微软雅黑"/>
          <w:spacing w:val="7"/>
          <w:sz w:val="24"/>
          <w:szCs w:val="24"/>
          <w:lang w:eastAsia="zh-CN"/>
        </w:rPr>
        <w:t>25342000/86</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26"/>
          <w:sz w:val="24"/>
          <w:szCs w:val="24"/>
          <w:lang w:eastAsia="zh-CN"/>
        </w:rPr>
        <w:t xml:space="preserve"> </w:t>
      </w:r>
      <w:r>
        <w:rPr>
          <w:rFonts w:ascii="微软雅黑" w:eastAsia="微软雅黑" w:hAnsi="微软雅黑" w:cs="微软雅黑"/>
          <w:spacing w:val="7"/>
          <w:sz w:val="24"/>
          <w:szCs w:val="24"/>
          <w:lang w:eastAsia="zh-CN"/>
        </w:rPr>
        <w:t>13603059885</w:t>
      </w:r>
    </w:p>
    <w:p w14:paraId="23A83B04" w14:textId="77777777" w:rsidR="009372C5" w:rsidRDefault="00115A1A">
      <w:pPr>
        <w:spacing w:before="233" w:line="175" w:lineRule="auto"/>
        <w:ind w:firstLine="500"/>
        <w:jc w:val="center"/>
        <w:rPr>
          <w:rFonts w:ascii="微软雅黑" w:eastAsia="微软雅黑" w:hAnsi="微软雅黑" w:cs="微软雅黑" w:hint="eastAsia"/>
          <w:sz w:val="24"/>
          <w:szCs w:val="24"/>
          <w:lang w:eastAsia="zh-CN"/>
        </w:rPr>
      </w:pPr>
      <w:r>
        <w:rPr>
          <w:rFonts w:ascii="微软雅黑" w:eastAsia="微软雅黑" w:hAnsi="微软雅黑" w:cs="微软雅黑"/>
          <w:spacing w:val="5"/>
          <w:sz w:val="24"/>
          <w:szCs w:val="24"/>
          <w:lang w:eastAsia="zh-CN"/>
        </w:rPr>
        <w:t>24小时传真电话： 00852</w:t>
      </w:r>
      <w:r>
        <w:rPr>
          <w:rFonts w:ascii="微软雅黑" w:eastAsia="微软雅黑" w:hAnsi="微软雅黑" w:cs="微软雅黑"/>
          <w:spacing w:val="-32"/>
          <w:sz w:val="24"/>
          <w:szCs w:val="24"/>
          <w:lang w:eastAsia="zh-CN"/>
        </w:rPr>
        <w:t xml:space="preserve"> </w:t>
      </w:r>
      <w:r>
        <w:rPr>
          <w:rFonts w:ascii="微软雅黑" w:eastAsia="微软雅黑" w:hAnsi="微软雅黑" w:cs="微软雅黑"/>
          <w:spacing w:val="5"/>
          <w:sz w:val="24"/>
          <w:szCs w:val="24"/>
          <w:lang w:eastAsia="zh-CN"/>
        </w:rPr>
        <w:t>-</w:t>
      </w:r>
      <w:r>
        <w:rPr>
          <w:rFonts w:ascii="微软雅黑" w:eastAsia="微软雅黑" w:hAnsi="微软雅黑" w:cs="微软雅黑"/>
          <w:spacing w:val="-38"/>
          <w:sz w:val="24"/>
          <w:szCs w:val="24"/>
          <w:lang w:eastAsia="zh-CN"/>
        </w:rPr>
        <w:t xml:space="preserve"> </w:t>
      </w:r>
      <w:r>
        <w:rPr>
          <w:rFonts w:ascii="微软雅黑" w:eastAsia="微软雅黑" w:hAnsi="微软雅黑" w:cs="微软雅黑"/>
          <w:spacing w:val="5"/>
          <w:sz w:val="24"/>
          <w:szCs w:val="24"/>
          <w:lang w:eastAsia="zh-CN"/>
        </w:rPr>
        <w:t>25632368</w:t>
      </w:r>
    </w:p>
    <w:p w14:paraId="07ECBAE2" w14:textId="77777777" w:rsidR="009372C5" w:rsidRDefault="00115A1A">
      <w:pPr>
        <w:spacing w:before="258" w:line="190" w:lineRule="auto"/>
        <w:ind w:firstLine="532"/>
        <w:jc w:val="center"/>
        <w:rPr>
          <w:rFonts w:ascii="微软雅黑" w:eastAsia="微软雅黑" w:hAnsi="微软雅黑" w:cs="微软雅黑" w:hint="eastAsia"/>
          <w:sz w:val="24"/>
          <w:szCs w:val="24"/>
        </w:rPr>
      </w:pPr>
      <w:proofErr w:type="spellStart"/>
      <w:r>
        <w:rPr>
          <w:rFonts w:ascii="微软雅黑" w:eastAsia="微软雅黑" w:hAnsi="微软雅黑" w:cs="微软雅黑"/>
          <w:spacing w:val="13"/>
          <w:sz w:val="24"/>
          <w:szCs w:val="24"/>
        </w:rPr>
        <w:t>客服邮箱</w:t>
      </w:r>
      <w:proofErr w:type="spellEnd"/>
      <w:r>
        <w:rPr>
          <w:rFonts w:ascii="微软雅黑" w:eastAsia="微软雅黑" w:hAnsi="微软雅黑" w:cs="微软雅黑"/>
          <w:spacing w:val="13"/>
          <w:sz w:val="24"/>
          <w:szCs w:val="24"/>
        </w:rPr>
        <w:t xml:space="preserve">： </w:t>
      </w:r>
      <w:proofErr w:type="spellStart"/>
      <w:r>
        <w:rPr>
          <w:rFonts w:ascii="微软雅黑" w:eastAsia="微软雅黑" w:hAnsi="微软雅黑" w:cs="微软雅黑"/>
          <w:sz w:val="24"/>
          <w:szCs w:val="24"/>
        </w:rPr>
        <w:t>cs</w:t>
      </w:r>
      <w:r>
        <w:rPr>
          <w:rFonts w:ascii="微软雅黑" w:eastAsia="微软雅黑" w:hAnsi="微软雅黑" w:cs="微软雅黑"/>
          <w:spacing w:val="13"/>
          <w:sz w:val="24"/>
          <w:szCs w:val="24"/>
        </w:rPr>
        <w:t>@</w:t>
      </w:r>
      <w:r>
        <w:rPr>
          <w:rFonts w:ascii="微软雅黑" w:eastAsia="微软雅黑" w:hAnsi="微软雅黑" w:cs="微软雅黑"/>
          <w:sz w:val="24"/>
          <w:szCs w:val="24"/>
        </w:rPr>
        <w:t>ruida</w:t>
      </w:r>
      <w:proofErr w:type="spellEnd"/>
      <w:r>
        <w:rPr>
          <w:rFonts w:ascii="微软雅黑" w:eastAsia="微软雅黑" w:hAnsi="微软雅黑" w:cs="微软雅黑"/>
          <w:spacing w:val="13"/>
          <w:sz w:val="24"/>
          <w:szCs w:val="24"/>
        </w:rPr>
        <w:t>-</w:t>
      </w:r>
      <w:r>
        <w:rPr>
          <w:rFonts w:ascii="微软雅黑" w:eastAsia="微软雅黑" w:hAnsi="微软雅黑" w:cs="微软雅黑"/>
          <w:spacing w:val="-29"/>
          <w:sz w:val="24"/>
          <w:szCs w:val="24"/>
        </w:rPr>
        <w:t xml:space="preserve"> </w:t>
      </w:r>
      <w:proofErr w:type="gramStart"/>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13"/>
          <w:sz w:val="24"/>
          <w:szCs w:val="24"/>
        </w:rPr>
        <w:t>.</w:t>
      </w:r>
      <w:proofErr w:type="gramEnd"/>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14:paraId="1FCA2CF2" w14:textId="77777777" w:rsidR="009372C5" w:rsidRDefault="00115A1A">
      <w:pPr>
        <w:spacing w:before="234" w:line="192" w:lineRule="auto"/>
        <w:ind w:firstLine="512"/>
        <w:jc w:val="center"/>
        <w:rPr>
          <w:rFonts w:ascii="微软雅黑" w:eastAsia="微软雅黑" w:hAnsi="微软雅黑" w:cs="微软雅黑" w:hint="eastAsia"/>
          <w:sz w:val="24"/>
          <w:szCs w:val="24"/>
        </w:rPr>
      </w:pPr>
      <w:proofErr w:type="spellStart"/>
      <w:r>
        <w:rPr>
          <w:rFonts w:ascii="微软雅黑" w:eastAsia="微软雅黑" w:hAnsi="微软雅黑" w:cs="微软雅黑"/>
          <w:spacing w:val="8"/>
          <w:sz w:val="24"/>
          <w:szCs w:val="24"/>
        </w:rPr>
        <w:lastRenderedPageBreak/>
        <w:t>客服</w:t>
      </w:r>
      <w:r>
        <w:rPr>
          <w:rFonts w:ascii="微软雅黑" w:eastAsia="微软雅黑" w:hAnsi="微软雅黑" w:cs="微软雅黑"/>
          <w:sz w:val="24"/>
          <w:szCs w:val="24"/>
        </w:rPr>
        <w:t>QQ</w:t>
      </w:r>
      <w:proofErr w:type="spellEnd"/>
      <w:r>
        <w:rPr>
          <w:rFonts w:ascii="微软雅黑" w:eastAsia="微软雅黑" w:hAnsi="微软雅黑" w:cs="微软雅黑"/>
          <w:spacing w:val="8"/>
          <w:sz w:val="24"/>
          <w:szCs w:val="24"/>
        </w:rPr>
        <w:t>： 203195058/29384</w:t>
      </w:r>
      <w:r>
        <w:rPr>
          <w:rFonts w:ascii="微软雅黑" w:eastAsia="微软雅黑" w:hAnsi="微软雅黑" w:cs="微软雅黑"/>
          <w:spacing w:val="7"/>
          <w:sz w:val="24"/>
          <w:szCs w:val="24"/>
        </w:rPr>
        <w:t>72186</w:t>
      </w:r>
    </w:p>
    <w:p w14:paraId="2A2B0646" w14:textId="77777777" w:rsidR="009372C5" w:rsidRDefault="00115A1A">
      <w:pPr>
        <w:spacing w:before="234" w:line="176" w:lineRule="auto"/>
        <w:ind w:firstLine="564"/>
        <w:jc w:val="center"/>
        <w:rPr>
          <w:rFonts w:ascii="微软雅黑" w:eastAsia="微软雅黑" w:hAnsi="微软雅黑" w:cs="微软雅黑" w:hint="eastAsia"/>
          <w:sz w:val="24"/>
          <w:szCs w:val="24"/>
        </w:rPr>
      </w:pPr>
      <w:proofErr w:type="spellStart"/>
      <w:r>
        <w:rPr>
          <w:rFonts w:ascii="微软雅黑" w:eastAsia="微软雅黑" w:hAnsi="微软雅黑" w:cs="微软雅黑"/>
          <w:spacing w:val="21"/>
          <w:sz w:val="24"/>
          <w:szCs w:val="24"/>
        </w:rPr>
        <w:t>网址：</w:t>
      </w:r>
      <w:r>
        <w:rPr>
          <w:rFonts w:ascii="微软雅黑" w:eastAsia="微软雅黑" w:hAnsi="微软雅黑" w:cs="微软雅黑"/>
          <w:sz w:val="24"/>
          <w:szCs w:val="24"/>
        </w:rPr>
        <w:t>www</w:t>
      </w:r>
      <w:proofErr w:type="spellEnd"/>
      <w:r>
        <w:rPr>
          <w:rFonts w:ascii="微软雅黑" w:eastAsia="微软雅黑" w:hAnsi="微软雅黑" w:cs="微软雅黑"/>
          <w:spacing w:val="21"/>
          <w:sz w:val="24"/>
          <w:szCs w:val="24"/>
        </w:rPr>
        <w:t>.</w:t>
      </w:r>
      <w:r>
        <w:rPr>
          <w:rFonts w:ascii="微软雅黑" w:eastAsia="微软雅黑" w:hAnsi="微软雅黑" w:cs="微软雅黑"/>
          <w:spacing w:val="-22"/>
          <w:sz w:val="24"/>
          <w:szCs w:val="24"/>
        </w:rPr>
        <w:t xml:space="preserve"> </w:t>
      </w:r>
      <w:proofErr w:type="spellStart"/>
      <w:r>
        <w:rPr>
          <w:rFonts w:ascii="微软雅黑" w:eastAsia="微软雅黑" w:hAnsi="微软雅黑" w:cs="微软雅黑"/>
          <w:sz w:val="24"/>
          <w:szCs w:val="24"/>
        </w:rPr>
        <w:t>ruida</w:t>
      </w:r>
      <w:proofErr w:type="spellEnd"/>
      <w:r>
        <w:rPr>
          <w:rFonts w:ascii="微软雅黑" w:eastAsia="微软雅黑" w:hAnsi="微软雅黑" w:cs="微软雅黑"/>
          <w:spacing w:val="21"/>
          <w:sz w:val="24"/>
          <w:szCs w:val="24"/>
        </w:rPr>
        <w:t>-</w:t>
      </w:r>
      <w:r>
        <w:rPr>
          <w:rFonts w:ascii="微软雅黑" w:eastAsia="微软雅黑" w:hAnsi="微软雅黑" w:cs="微软雅黑"/>
          <w:spacing w:val="-28"/>
          <w:sz w:val="24"/>
          <w:szCs w:val="24"/>
        </w:rPr>
        <w:t xml:space="preserve"> </w:t>
      </w:r>
      <w:proofErr w:type="gramStart"/>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21"/>
          <w:sz w:val="24"/>
          <w:szCs w:val="24"/>
        </w:rPr>
        <w:t>.</w:t>
      </w:r>
      <w:proofErr w:type="gramEnd"/>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14:paraId="4F9C7469" w14:textId="77777777" w:rsidR="009372C5" w:rsidRDefault="00115A1A">
      <w:pPr>
        <w:spacing w:before="253" w:line="177" w:lineRule="auto"/>
        <w:ind w:firstLine="544"/>
        <w:jc w:val="center"/>
        <w:rPr>
          <w:rFonts w:ascii="微软雅黑" w:eastAsia="微软雅黑" w:hAnsi="微软雅黑" w:cs="微软雅黑" w:hint="eastAsia"/>
          <w:sz w:val="24"/>
          <w:szCs w:val="24"/>
          <w:lang w:eastAsia="zh-CN"/>
        </w:rPr>
      </w:pPr>
      <w:r>
        <w:rPr>
          <w:rFonts w:ascii="微软雅黑" w:eastAsia="微软雅黑" w:hAnsi="微软雅黑" w:cs="微软雅黑"/>
          <w:spacing w:val="16"/>
          <w:sz w:val="24"/>
          <w:szCs w:val="24"/>
          <w:lang w:eastAsia="zh-CN"/>
        </w:rPr>
        <w:t>地址:</w:t>
      </w:r>
      <w:r>
        <w:rPr>
          <w:rFonts w:ascii="微软雅黑" w:eastAsia="微软雅黑" w:hAnsi="微软雅黑" w:cs="微软雅黑"/>
          <w:spacing w:val="45"/>
          <w:w w:val="101"/>
          <w:sz w:val="24"/>
          <w:szCs w:val="24"/>
          <w:lang w:eastAsia="zh-CN"/>
        </w:rPr>
        <w:t xml:space="preserve"> </w:t>
      </w:r>
      <w:r>
        <w:rPr>
          <w:rFonts w:ascii="微软雅黑" w:eastAsia="微软雅黑" w:hAnsi="微软雅黑" w:cs="微软雅黑"/>
          <w:spacing w:val="16"/>
          <w:sz w:val="24"/>
          <w:szCs w:val="24"/>
          <w:lang w:eastAsia="zh-CN"/>
        </w:rPr>
        <w:t>香港湾仔菲林明道8号大同大厦17楼05</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06室</w:t>
      </w:r>
    </w:p>
    <w:sectPr w:rsidR="009372C5">
      <w:headerReference w:type="default" r:id="rId23"/>
      <w:footerReference w:type="default" r:id="rId24"/>
      <w:pgSz w:w="11923" w:h="16837"/>
      <w:pgMar w:top="400" w:right="556" w:bottom="0" w:left="1015" w:header="340" w:footer="3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750971" w14:textId="77777777" w:rsidR="0038507E" w:rsidRDefault="0038507E">
      <w:pPr>
        <w:ind w:firstLine="420"/>
      </w:pPr>
      <w:r>
        <w:separator/>
      </w:r>
    </w:p>
  </w:endnote>
  <w:endnote w:type="continuationSeparator" w:id="0">
    <w:p w14:paraId="1A872680" w14:textId="77777777" w:rsidR="0038507E" w:rsidRDefault="0038507E">
      <w:pPr>
        <w:ind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4002EFF" w:usb1="C000247B" w:usb2="00000009" w:usb3="00000000" w:csb0="000001FF" w:csb1="00000000"/>
  </w:font>
  <w:font w:name="新宋体">
    <w:panose1 w:val="02010609030101010101"/>
    <w:charset w:val="86"/>
    <w:family w:val="modern"/>
    <w:pitch w:val="fixed"/>
    <w:sig w:usb0="0000028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93B7E7" w14:textId="77777777" w:rsidR="009372C5" w:rsidRDefault="00115A1A">
    <w:pPr>
      <w:pStyle w:val="a4"/>
      <w:ind w:firstLine="360"/>
    </w:pPr>
    <w:r>
      <w:rPr>
        <w:noProof/>
        <w:lang w:eastAsia="zh-CN"/>
      </w:rPr>
      <mc:AlternateContent>
        <mc:Choice Requires="wps">
          <w:drawing>
            <wp:anchor distT="0" distB="0" distL="114300" distR="114300" simplePos="0" relativeHeight="251661312" behindDoc="0" locked="0" layoutInCell="1" allowOverlap="1" wp14:anchorId="3518F616" wp14:editId="19A572FA">
              <wp:simplePos x="0" y="0"/>
              <wp:positionH relativeFrom="margin">
                <wp:align>right</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3E3B923" w14:textId="77777777" w:rsidR="009372C5" w:rsidRDefault="00115A1A">
                          <w:pPr>
                            <w:pStyle w:val="a4"/>
                            <w:rPr>
                              <w:sz w:val="28"/>
                              <w:szCs w:val="28"/>
                            </w:rPr>
                          </w:pPr>
                          <w:r>
                            <w:rPr>
                              <w:sz w:val="28"/>
                              <w:szCs w:val="28"/>
                            </w:rPr>
                            <w:fldChar w:fldCharType="begin"/>
                          </w:r>
                          <w:r>
                            <w:rPr>
                              <w:sz w:val="28"/>
                              <w:szCs w:val="28"/>
                            </w:rPr>
                            <w:instrText xml:space="preserve"> PAGE  \* MERGEFORMAT </w:instrText>
                          </w:r>
                          <w:r>
                            <w:rPr>
                              <w:sz w:val="28"/>
                              <w:szCs w:val="28"/>
                            </w:rPr>
                            <w:fldChar w:fldCharType="separate"/>
                          </w:r>
                          <w:r w:rsidR="001175F7">
                            <w:rPr>
                              <w:noProof/>
                              <w:sz w:val="28"/>
                              <w:szCs w:val="28"/>
                            </w:rPr>
                            <w:t>11</w:t>
                          </w:r>
                          <w:r>
                            <w:rPr>
                              <w:sz w:val="28"/>
                              <w:szCs w:val="2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3518F616" id="_x0000_t202" coordsize="21600,21600" o:spt="202" path="m,l,21600r21600,l21600,xe">
              <v:stroke joinstyle="miter"/>
              <v:path gradientshapeok="t" o:connecttype="rect"/>
            </v:shapetype>
            <v:shape id="文本框 10" o:spid="_x0000_s1027" type="#_x0000_t202" style="position:absolute;left:0;text-align:left;margin-left:92.8pt;margin-top:0;width:2in;height:2in;z-index:251661312;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" filled="f" stroked="f" strokeweight=".5pt">
              <v:textbox style="mso-fit-shape-to-text:t" inset="0,0,0,0">
                <w:txbxContent>
                  <w:p w14:paraId="63E3B923" w14:textId="77777777" w:rsidR="009372C5" w:rsidRDefault="00115A1A">
                    <w:pPr>
                      <w:pStyle w:val="a4"/>
                      <w:rPr>
                        <w:sz w:val="28"/>
                        <w:szCs w:val="28"/>
                      </w:rPr>
                    </w:pPr>
                    <w:r>
                      <w:rPr>
                        <w:sz w:val="28"/>
                        <w:szCs w:val="28"/>
                      </w:rPr>
                      <w:fldChar w:fldCharType="begin"/>
                    </w:r>
                    <w:r>
                      <w:rPr>
                        <w:sz w:val="28"/>
                        <w:szCs w:val="28"/>
                      </w:rPr>
                      <w:instrText xml:space="preserve"> PAGE  \* MERGEFORMAT </w:instrText>
                    </w:r>
                    <w:r>
                      <w:rPr>
                        <w:sz w:val="28"/>
                        <w:szCs w:val="28"/>
                      </w:rPr>
                      <w:fldChar w:fldCharType="separate"/>
                    </w:r>
                    <w:r w:rsidR="001175F7">
                      <w:rPr>
                        <w:noProof/>
                        <w:sz w:val="28"/>
                        <w:szCs w:val="28"/>
                      </w:rPr>
                      <w:t>11</w:t>
                    </w:r>
                    <w:r>
                      <w:rPr>
                        <w:sz w:val="28"/>
                        <w:szCs w:val="28"/>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0AC4F99" w14:textId="77777777" w:rsidR="0038507E" w:rsidRDefault="0038507E">
      <w:pPr>
        <w:ind w:firstLine="420"/>
      </w:pPr>
      <w:r>
        <w:separator/>
      </w:r>
    </w:p>
  </w:footnote>
  <w:footnote w:type="continuationSeparator" w:id="0">
    <w:p w14:paraId="25CD4CB3" w14:textId="77777777" w:rsidR="0038507E" w:rsidRDefault="0038507E">
      <w:pPr>
        <w:ind w:firstLine="42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8FC692" w14:textId="77777777" w:rsidR="009372C5" w:rsidRDefault="00115A1A">
    <w:pPr>
      <w:pStyle w:val="a3"/>
      <w:pBdr>
        <w:bottom w:val="double" w:sz="8" w:space="0" w:color="0766D4"/>
      </w:pBdr>
      <w:spacing w:line="14" w:lineRule="auto"/>
      <w:ind w:firstLine="420"/>
      <w:rPr>
        <w:sz w:val="2"/>
      </w:rPr>
    </w:pPr>
    <w:r>
      <w:rPr>
        <w:noProof/>
        <w:lang w:eastAsia="zh-CN"/>
      </w:rPr>
      <w:drawing>
        <wp:anchor distT="0" distB="0" distL="0" distR="0" simplePos="0" relativeHeight="251659264" behindDoc="1" locked="0" layoutInCell="0" allowOverlap="1" wp14:anchorId="23214C65" wp14:editId="4F7C7444">
          <wp:simplePos x="0" y="0"/>
          <wp:positionH relativeFrom="page">
            <wp:posOffset>0</wp:posOffset>
          </wp:positionH>
          <wp:positionV relativeFrom="page">
            <wp:posOffset>0</wp:posOffset>
          </wp:positionV>
          <wp:extent cx="7560310" cy="8609330"/>
          <wp:effectExtent l="0" t="0" r="2540" b="1270"/>
          <wp:wrapNone/>
          <wp:docPr id="183434616" name="IM 2"/>
          <wp:cNvGraphicFramePr/>
          <a:graphic xmlns:a="http://schemas.openxmlformats.org/drawingml/2006/main">
            <a:graphicData uri="http://schemas.openxmlformats.org/drawingml/2006/picture">
              <pic:pic xmlns:pic="http://schemas.openxmlformats.org/drawingml/2006/picture">
                <pic:nvPicPr>
                  <pic:cNvPr id="12" name="IM 2"/>
                  <pic:cNvPicPr/>
                </pic:nvPicPr>
                <pic:blipFill>
                  <a:blip r:embed="rId1"/>
                  <a:stretch>
                    <a:fillRect/>
                  </a:stretch>
                </pic:blipFill>
                <pic:spPr>
                  <a:xfrm>
                    <a:off x="0" y="0"/>
                    <a:ext cx="7560005" cy="8609474"/>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0364C1" w14:textId="77777777" w:rsidR="009372C5" w:rsidRDefault="00115A1A">
    <w:pPr>
      <w:pStyle w:val="a3"/>
      <w:pBdr>
        <w:top w:val="none" w:sz="0" w:space="1" w:color="auto"/>
        <w:left w:val="none" w:sz="0" w:space="4" w:color="auto"/>
        <w:bottom w:val="thinThickSmallGap" w:sz="24" w:space="0" w:color="3669AB"/>
        <w:right w:val="none" w:sz="0" w:space="4" w:color="auto"/>
      </w:pBdr>
      <w:ind w:rightChars="200" w:right="420" w:firstLine="40"/>
      <w:jc w:val="right"/>
      <w:rPr>
        <w:rFonts w:eastAsia="宋体"/>
        <w:sz w:val="2"/>
        <w:lang w:eastAsia="zh-CN"/>
      </w:rPr>
    </w:pPr>
    <w:r>
      <w:rPr>
        <w:noProof/>
        <w:sz w:val="2"/>
        <w:lang w:eastAsia="zh-CN"/>
      </w:rPr>
      <mc:AlternateContent>
        <mc:Choice Requires="wps">
          <w:drawing>
            <wp:anchor distT="0" distB="0" distL="114300" distR="114300" simplePos="0" relativeHeight="251660288" behindDoc="0" locked="0" layoutInCell="1" allowOverlap="1" wp14:anchorId="748529AB" wp14:editId="339C8493">
              <wp:simplePos x="0" y="0"/>
              <wp:positionH relativeFrom="margin">
                <wp:align>left</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B389125" w14:textId="77777777" w:rsidR="009372C5" w:rsidRDefault="009372C5">
                          <w:pPr>
                            <w:pStyle w:val="a5"/>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748529AB" id="_x0000_t202" coordsize="21600,21600" o:spt="202" path="m,l,21600r21600,l21600,xe">
              <v:stroke joinstyle="miter"/>
              <v:path gradientshapeok="t" o:connecttype="rect"/>
            </v:shapetype>
            <v:shape id="文本框 9" o:spid="_x0000_s1026" type="#_x0000_t202" style="position:absolute;left:0;text-align:left;margin-left:0;margin-top:0;width:2in;height:2in;z-index:251660288;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" filled="f" stroked="f" strokeweight=".5pt">
              <v:textbox style="mso-fit-shape-to-text:t" inset="0,0,0,0">
                <w:txbxContent>
                  <w:p w14:paraId="7B389125" w14:textId="77777777" w:rsidR="009372C5" w:rsidRDefault="009372C5">
                    <w:pPr>
                      <w:pStyle w:val="a5"/>
                    </w:pPr>
                  </w:p>
                </w:txbxContent>
              </v:textbox>
              <w10:wrap anchorx="margin"/>
            </v:shape>
          </w:pict>
        </mc:Fallback>
      </mc:AlternateContent>
    </w:r>
    <w:r>
      <w:rPr>
        <w:rFonts w:eastAsia="宋体" w:hint="eastAsia"/>
        <w:noProof/>
        <w:sz w:val="2"/>
        <w:lang w:eastAsia="zh-CN"/>
      </w:rPr>
      <w:drawing>
        <wp:inline distT="0" distB="0" distL="114300" distR="114300" wp14:anchorId="1696D432" wp14:editId="33573F02">
          <wp:extent cx="2263140" cy="810895"/>
          <wp:effectExtent l="0" t="0" r="3810" b="0"/>
          <wp:docPr id="32" name="图片 32" descr="瑞达国际股份LOGO-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瑞达国际股份LOGO-黑"/>
                  <pic:cNvPicPr>
                    <a:picLocks noChangeAspect="1"/>
                  </pic:cNvPicPr>
                </pic:nvPicPr>
                <pic:blipFill>
                  <a:blip r:embed="rId1"/>
                  <a:stretch>
                    <a:fillRect/>
                  </a:stretch>
                </pic:blipFill>
                <pic:spPr>
                  <a:xfrm>
                    <a:off x="0" y="0"/>
                    <a:ext cx="2263140" cy="810895"/>
                  </a:xfrm>
                  <a:prstGeom prst="rect">
                    <a:avLst/>
                  </a:prstGeom>
                </pic:spPr>
              </pic:pic>
            </a:graphicData>
          </a:graphic>
        </wp:inline>
      </w:drawing>
    </w:r>
  </w:p>
  <w:p w14:paraId="3D3D0BF1" w14:textId="77777777" w:rsidR="009372C5" w:rsidRDefault="009372C5">
    <w:pPr>
      <w:pStyle w:val="a3"/>
      <w:pBdr>
        <w:bottom w:val="single" w:sz="4" w:space="0" w:color="3669AB"/>
      </w:pBdr>
      <w:ind w:rightChars="200" w:right="420" w:firstLine="88"/>
      <w:jc w:val="both"/>
      <w:rPr>
        <w:rFonts w:eastAsia="宋体"/>
        <w:color w:val="FFFFFF" w:themeColor="background1"/>
        <w:sz w:val="2"/>
        <w:lang w:eastAsia="zh-CN"/>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6" type="#_x0000_t75" style="width:11.25pt;height:14.25pt;visibility:visible;mso-wrap-style:square" o:bullet="t">
        <v:imagedata r:id="rId1" o:title=""/>
      </v:shape>
    </w:pict>
  </w:numPicBullet>
  <w:abstractNum w:abstractNumId="0" w15:restartNumberingAfterBreak="0">
    <w:nsid w:val="22B06491"/>
    <w:multiLevelType w:val="hybridMultilevel"/>
    <w:tmpl w:val="A7B6964E"/>
    <w:lvl w:ilvl="0" w:tplc="A7E69F10">
      <w:start w:val="1"/>
      <w:numFmt w:val="bullet"/>
      <w:lvlText w:val=""/>
      <w:lvlPicBulletId w:val="0"/>
      <w:lvlJc w:val="left"/>
      <w:pPr>
        <w:tabs>
          <w:tab w:val="num" w:pos="440"/>
        </w:tabs>
        <w:ind w:left="440" w:firstLine="0"/>
      </w:pPr>
      <w:rPr>
        <w:rFonts w:ascii="Symbol" w:hAnsi="Symbol" w:hint="default"/>
      </w:rPr>
    </w:lvl>
    <w:lvl w:ilvl="1" w:tplc="CCF42CFA" w:tentative="1">
      <w:start w:val="1"/>
      <w:numFmt w:val="bullet"/>
      <w:lvlText w:val=""/>
      <w:lvlJc w:val="left"/>
      <w:pPr>
        <w:tabs>
          <w:tab w:val="num" w:pos="880"/>
        </w:tabs>
        <w:ind w:left="880" w:firstLine="0"/>
      </w:pPr>
      <w:rPr>
        <w:rFonts w:ascii="Symbol" w:hAnsi="Symbol" w:hint="default"/>
      </w:rPr>
    </w:lvl>
    <w:lvl w:ilvl="2" w:tplc="C96E3B52" w:tentative="1">
      <w:start w:val="1"/>
      <w:numFmt w:val="bullet"/>
      <w:lvlText w:val=""/>
      <w:lvlJc w:val="left"/>
      <w:pPr>
        <w:tabs>
          <w:tab w:val="num" w:pos="1320"/>
        </w:tabs>
        <w:ind w:left="1320" w:firstLine="0"/>
      </w:pPr>
      <w:rPr>
        <w:rFonts w:ascii="Symbol" w:hAnsi="Symbol" w:hint="default"/>
      </w:rPr>
    </w:lvl>
    <w:lvl w:ilvl="3" w:tplc="20748E68" w:tentative="1">
      <w:start w:val="1"/>
      <w:numFmt w:val="bullet"/>
      <w:lvlText w:val=""/>
      <w:lvlJc w:val="left"/>
      <w:pPr>
        <w:tabs>
          <w:tab w:val="num" w:pos="1760"/>
        </w:tabs>
        <w:ind w:left="1760" w:firstLine="0"/>
      </w:pPr>
      <w:rPr>
        <w:rFonts w:ascii="Symbol" w:hAnsi="Symbol" w:hint="default"/>
      </w:rPr>
    </w:lvl>
    <w:lvl w:ilvl="4" w:tplc="8EC6DFA4" w:tentative="1">
      <w:start w:val="1"/>
      <w:numFmt w:val="bullet"/>
      <w:lvlText w:val=""/>
      <w:lvlJc w:val="left"/>
      <w:pPr>
        <w:tabs>
          <w:tab w:val="num" w:pos="2200"/>
        </w:tabs>
        <w:ind w:left="2200" w:firstLine="0"/>
      </w:pPr>
      <w:rPr>
        <w:rFonts w:ascii="Symbol" w:hAnsi="Symbol" w:hint="default"/>
      </w:rPr>
    </w:lvl>
    <w:lvl w:ilvl="5" w:tplc="20248E72" w:tentative="1">
      <w:start w:val="1"/>
      <w:numFmt w:val="bullet"/>
      <w:lvlText w:val=""/>
      <w:lvlJc w:val="left"/>
      <w:pPr>
        <w:tabs>
          <w:tab w:val="num" w:pos="2640"/>
        </w:tabs>
        <w:ind w:left="2640" w:firstLine="0"/>
      </w:pPr>
      <w:rPr>
        <w:rFonts w:ascii="Symbol" w:hAnsi="Symbol" w:hint="default"/>
      </w:rPr>
    </w:lvl>
    <w:lvl w:ilvl="6" w:tplc="32A0B0EC" w:tentative="1">
      <w:start w:val="1"/>
      <w:numFmt w:val="bullet"/>
      <w:lvlText w:val=""/>
      <w:lvlJc w:val="left"/>
      <w:pPr>
        <w:tabs>
          <w:tab w:val="num" w:pos="3080"/>
        </w:tabs>
        <w:ind w:left="3080" w:firstLine="0"/>
      </w:pPr>
      <w:rPr>
        <w:rFonts w:ascii="Symbol" w:hAnsi="Symbol" w:hint="default"/>
      </w:rPr>
    </w:lvl>
    <w:lvl w:ilvl="7" w:tplc="D0DE6B68" w:tentative="1">
      <w:start w:val="1"/>
      <w:numFmt w:val="bullet"/>
      <w:lvlText w:val=""/>
      <w:lvlJc w:val="left"/>
      <w:pPr>
        <w:tabs>
          <w:tab w:val="num" w:pos="3520"/>
        </w:tabs>
        <w:ind w:left="3520" w:firstLine="0"/>
      </w:pPr>
      <w:rPr>
        <w:rFonts w:ascii="Symbol" w:hAnsi="Symbol" w:hint="default"/>
      </w:rPr>
    </w:lvl>
    <w:lvl w:ilvl="8" w:tplc="D1369994" w:tentative="1">
      <w:start w:val="1"/>
      <w:numFmt w:val="bullet"/>
      <w:lvlText w:val=""/>
      <w:lvlJc w:val="left"/>
      <w:pPr>
        <w:tabs>
          <w:tab w:val="num" w:pos="3960"/>
        </w:tabs>
        <w:ind w:left="3960" w:firstLine="0"/>
      </w:pPr>
      <w:rPr>
        <w:rFonts w:ascii="Symbol" w:hAnsi="Symbol" w:hint="default"/>
      </w:rPr>
    </w:lvl>
  </w:abstractNum>
  <w:abstractNum w:abstractNumId="1" w15:restartNumberingAfterBreak="0">
    <w:nsid w:val="39EA7A68"/>
    <w:multiLevelType w:val="hybridMultilevel"/>
    <w:tmpl w:val="7E74A434"/>
    <w:lvl w:ilvl="0" w:tplc="E59E6210">
      <w:start w:val="1"/>
      <w:numFmt w:val="bullet"/>
      <w:lvlText w:val=""/>
      <w:lvlPicBulletId w:val="0"/>
      <w:lvlJc w:val="left"/>
      <w:pPr>
        <w:tabs>
          <w:tab w:val="num" w:pos="440"/>
        </w:tabs>
        <w:ind w:left="440" w:firstLine="0"/>
      </w:pPr>
      <w:rPr>
        <w:rFonts w:ascii="Symbol" w:hAnsi="Symbol" w:hint="default"/>
      </w:rPr>
    </w:lvl>
    <w:lvl w:ilvl="1" w:tplc="6D40AE36" w:tentative="1">
      <w:start w:val="1"/>
      <w:numFmt w:val="bullet"/>
      <w:lvlText w:val=""/>
      <w:lvlJc w:val="left"/>
      <w:pPr>
        <w:tabs>
          <w:tab w:val="num" w:pos="880"/>
        </w:tabs>
        <w:ind w:left="880" w:firstLine="0"/>
      </w:pPr>
      <w:rPr>
        <w:rFonts w:ascii="Symbol" w:hAnsi="Symbol" w:hint="default"/>
      </w:rPr>
    </w:lvl>
    <w:lvl w:ilvl="2" w:tplc="F86E4936" w:tentative="1">
      <w:start w:val="1"/>
      <w:numFmt w:val="bullet"/>
      <w:lvlText w:val=""/>
      <w:lvlJc w:val="left"/>
      <w:pPr>
        <w:tabs>
          <w:tab w:val="num" w:pos="1320"/>
        </w:tabs>
        <w:ind w:left="1320" w:firstLine="0"/>
      </w:pPr>
      <w:rPr>
        <w:rFonts w:ascii="Symbol" w:hAnsi="Symbol" w:hint="default"/>
      </w:rPr>
    </w:lvl>
    <w:lvl w:ilvl="3" w:tplc="016831A8" w:tentative="1">
      <w:start w:val="1"/>
      <w:numFmt w:val="bullet"/>
      <w:lvlText w:val=""/>
      <w:lvlJc w:val="left"/>
      <w:pPr>
        <w:tabs>
          <w:tab w:val="num" w:pos="1760"/>
        </w:tabs>
        <w:ind w:left="1760" w:firstLine="0"/>
      </w:pPr>
      <w:rPr>
        <w:rFonts w:ascii="Symbol" w:hAnsi="Symbol" w:hint="default"/>
      </w:rPr>
    </w:lvl>
    <w:lvl w:ilvl="4" w:tplc="72AED5AE" w:tentative="1">
      <w:start w:val="1"/>
      <w:numFmt w:val="bullet"/>
      <w:lvlText w:val=""/>
      <w:lvlJc w:val="left"/>
      <w:pPr>
        <w:tabs>
          <w:tab w:val="num" w:pos="2200"/>
        </w:tabs>
        <w:ind w:left="2200" w:firstLine="0"/>
      </w:pPr>
      <w:rPr>
        <w:rFonts w:ascii="Symbol" w:hAnsi="Symbol" w:hint="default"/>
      </w:rPr>
    </w:lvl>
    <w:lvl w:ilvl="5" w:tplc="258E31C4" w:tentative="1">
      <w:start w:val="1"/>
      <w:numFmt w:val="bullet"/>
      <w:lvlText w:val=""/>
      <w:lvlJc w:val="left"/>
      <w:pPr>
        <w:tabs>
          <w:tab w:val="num" w:pos="2640"/>
        </w:tabs>
        <w:ind w:left="2640" w:firstLine="0"/>
      </w:pPr>
      <w:rPr>
        <w:rFonts w:ascii="Symbol" w:hAnsi="Symbol" w:hint="default"/>
      </w:rPr>
    </w:lvl>
    <w:lvl w:ilvl="6" w:tplc="946C7CEC" w:tentative="1">
      <w:start w:val="1"/>
      <w:numFmt w:val="bullet"/>
      <w:lvlText w:val=""/>
      <w:lvlJc w:val="left"/>
      <w:pPr>
        <w:tabs>
          <w:tab w:val="num" w:pos="3080"/>
        </w:tabs>
        <w:ind w:left="3080" w:firstLine="0"/>
      </w:pPr>
      <w:rPr>
        <w:rFonts w:ascii="Symbol" w:hAnsi="Symbol" w:hint="default"/>
      </w:rPr>
    </w:lvl>
    <w:lvl w:ilvl="7" w:tplc="F4085D2A" w:tentative="1">
      <w:start w:val="1"/>
      <w:numFmt w:val="bullet"/>
      <w:lvlText w:val=""/>
      <w:lvlJc w:val="left"/>
      <w:pPr>
        <w:tabs>
          <w:tab w:val="num" w:pos="3520"/>
        </w:tabs>
        <w:ind w:left="3520" w:firstLine="0"/>
      </w:pPr>
      <w:rPr>
        <w:rFonts w:ascii="Symbol" w:hAnsi="Symbol" w:hint="default"/>
      </w:rPr>
    </w:lvl>
    <w:lvl w:ilvl="8" w:tplc="A148EC2A" w:tentative="1">
      <w:start w:val="1"/>
      <w:numFmt w:val="bullet"/>
      <w:lvlText w:val=""/>
      <w:lvlJc w:val="left"/>
      <w:pPr>
        <w:tabs>
          <w:tab w:val="num" w:pos="3960"/>
        </w:tabs>
        <w:ind w:left="3960" w:firstLine="0"/>
      </w:pPr>
      <w:rPr>
        <w:rFonts w:ascii="Symbol" w:hAnsi="Symbol" w:hint="default"/>
      </w:rPr>
    </w:lvl>
  </w:abstractNum>
  <w:num w:numId="1" w16cid:durableId="1604875442">
    <w:abstractNumId w:val="1"/>
  </w:num>
  <w:num w:numId="2" w16cid:durableId="50065628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bordersDoNotSurroundHeader/>
  <w:bordersDoNotSurroundFooter/>
  <w:proofState w:spelling="clean" w:grammar="clean"/>
  <w:defaultTabStop w:val="420"/>
  <w:drawingGridVerticalSpacing w:val="156"/>
  <w:noPunctuationKerning/>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ODg0OTE2YjY5YTI4YTA0ODk4OGU0YzI0YTM5N2I2ZmEifQ=="/>
  </w:docVars>
  <w:rsids>
    <w:rsidRoot w:val="59DE62A0"/>
    <w:rsid w:val="00001596"/>
    <w:rsid w:val="0000798B"/>
    <w:rsid w:val="00014D87"/>
    <w:rsid w:val="000159F9"/>
    <w:rsid w:val="0001628C"/>
    <w:rsid w:val="00017EDD"/>
    <w:rsid w:val="000204B8"/>
    <w:rsid w:val="000242B6"/>
    <w:rsid w:val="00024574"/>
    <w:rsid w:val="000334A3"/>
    <w:rsid w:val="00033BB5"/>
    <w:rsid w:val="00035942"/>
    <w:rsid w:val="0003640D"/>
    <w:rsid w:val="0004521C"/>
    <w:rsid w:val="00046CE1"/>
    <w:rsid w:val="0005072F"/>
    <w:rsid w:val="000509AC"/>
    <w:rsid w:val="00050CFF"/>
    <w:rsid w:val="000511AA"/>
    <w:rsid w:val="00051B15"/>
    <w:rsid w:val="00054993"/>
    <w:rsid w:val="0005517D"/>
    <w:rsid w:val="00057525"/>
    <w:rsid w:val="00060769"/>
    <w:rsid w:val="00061793"/>
    <w:rsid w:val="000619C0"/>
    <w:rsid w:val="00064BC6"/>
    <w:rsid w:val="000667A6"/>
    <w:rsid w:val="00066E2D"/>
    <w:rsid w:val="000673AE"/>
    <w:rsid w:val="00070328"/>
    <w:rsid w:val="00072F2D"/>
    <w:rsid w:val="0007380E"/>
    <w:rsid w:val="00073F83"/>
    <w:rsid w:val="00074DDF"/>
    <w:rsid w:val="000767B0"/>
    <w:rsid w:val="0007723D"/>
    <w:rsid w:val="000844E7"/>
    <w:rsid w:val="00084D4F"/>
    <w:rsid w:val="000854BE"/>
    <w:rsid w:val="00086701"/>
    <w:rsid w:val="00087580"/>
    <w:rsid w:val="000876B8"/>
    <w:rsid w:val="000901B5"/>
    <w:rsid w:val="00090A28"/>
    <w:rsid w:val="00091702"/>
    <w:rsid w:val="00094104"/>
    <w:rsid w:val="0009722E"/>
    <w:rsid w:val="00097D7E"/>
    <w:rsid w:val="000A2EA5"/>
    <w:rsid w:val="000A43C7"/>
    <w:rsid w:val="000A785F"/>
    <w:rsid w:val="000B2865"/>
    <w:rsid w:val="000C024B"/>
    <w:rsid w:val="000C0428"/>
    <w:rsid w:val="000C1C42"/>
    <w:rsid w:val="000C448C"/>
    <w:rsid w:val="000C5FCD"/>
    <w:rsid w:val="000D2226"/>
    <w:rsid w:val="000F2E96"/>
    <w:rsid w:val="000F434E"/>
    <w:rsid w:val="001031A8"/>
    <w:rsid w:val="001046E7"/>
    <w:rsid w:val="00104BEA"/>
    <w:rsid w:val="00106677"/>
    <w:rsid w:val="001072C6"/>
    <w:rsid w:val="00107653"/>
    <w:rsid w:val="001106DA"/>
    <w:rsid w:val="00110D06"/>
    <w:rsid w:val="001113FA"/>
    <w:rsid w:val="001123C4"/>
    <w:rsid w:val="001136D4"/>
    <w:rsid w:val="00115A1A"/>
    <w:rsid w:val="001175F7"/>
    <w:rsid w:val="001177BF"/>
    <w:rsid w:val="00121521"/>
    <w:rsid w:val="0012299F"/>
    <w:rsid w:val="00122DD8"/>
    <w:rsid w:val="00123C21"/>
    <w:rsid w:val="00126F9A"/>
    <w:rsid w:val="001304A2"/>
    <w:rsid w:val="001312E0"/>
    <w:rsid w:val="001344EC"/>
    <w:rsid w:val="00134CBA"/>
    <w:rsid w:val="00135663"/>
    <w:rsid w:val="00135780"/>
    <w:rsid w:val="001357C4"/>
    <w:rsid w:val="00136308"/>
    <w:rsid w:val="001431C1"/>
    <w:rsid w:val="00143C3D"/>
    <w:rsid w:val="00145998"/>
    <w:rsid w:val="00147CC0"/>
    <w:rsid w:val="00151103"/>
    <w:rsid w:val="00151392"/>
    <w:rsid w:val="00151399"/>
    <w:rsid w:val="00152AEC"/>
    <w:rsid w:val="00153957"/>
    <w:rsid w:val="00153A31"/>
    <w:rsid w:val="00154A99"/>
    <w:rsid w:val="001571D8"/>
    <w:rsid w:val="001604D9"/>
    <w:rsid w:val="00160602"/>
    <w:rsid w:val="00161170"/>
    <w:rsid w:val="00162475"/>
    <w:rsid w:val="00165A72"/>
    <w:rsid w:val="00166ADC"/>
    <w:rsid w:val="00166D93"/>
    <w:rsid w:val="0017054F"/>
    <w:rsid w:val="00170A77"/>
    <w:rsid w:val="00170F25"/>
    <w:rsid w:val="00174179"/>
    <w:rsid w:val="001757BA"/>
    <w:rsid w:val="00176660"/>
    <w:rsid w:val="0018099E"/>
    <w:rsid w:val="0018139D"/>
    <w:rsid w:val="0018153B"/>
    <w:rsid w:val="00181D4B"/>
    <w:rsid w:val="00182628"/>
    <w:rsid w:val="00183A7D"/>
    <w:rsid w:val="00186A80"/>
    <w:rsid w:val="0019366B"/>
    <w:rsid w:val="00197B13"/>
    <w:rsid w:val="001A270F"/>
    <w:rsid w:val="001A33CE"/>
    <w:rsid w:val="001A37B9"/>
    <w:rsid w:val="001A38E1"/>
    <w:rsid w:val="001A3FA7"/>
    <w:rsid w:val="001A4594"/>
    <w:rsid w:val="001A6891"/>
    <w:rsid w:val="001A7DBC"/>
    <w:rsid w:val="001B07DA"/>
    <w:rsid w:val="001B08CC"/>
    <w:rsid w:val="001B28F2"/>
    <w:rsid w:val="001B64C1"/>
    <w:rsid w:val="001C034E"/>
    <w:rsid w:val="001C07A0"/>
    <w:rsid w:val="001C1BA8"/>
    <w:rsid w:val="001C369F"/>
    <w:rsid w:val="001C43DE"/>
    <w:rsid w:val="001C4D7E"/>
    <w:rsid w:val="001C5971"/>
    <w:rsid w:val="001C6BEE"/>
    <w:rsid w:val="001D1E76"/>
    <w:rsid w:val="001D33C6"/>
    <w:rsid w:val="001D3DB1"/>
    <w:rsid w:val="001D4674"/>
    <w:rsid w:val="001D4A6A"/>
    <w:rsid w:val="001E0DED"/>
    <w:rsid w:val="001F19ED"/>
    <w:rsid w:val="001F5873"/>
    <w:rsid w:val="001F5AD7"/>
    <w:rsid w:val="001F5F4F"/>
    <w:rsid w:val="001F632B"/>
    <w:rsid w:val="001F635C"/>
    <w:rsid w:val="001F6CFC"/>
    <w:rsid w:val="001F744A"/>
    <w:rsid w:val="002000F1"/>
    <w:rsid w:val="0020053E"/>
    <w:rsid w:val="0020092B"/>
    <w:rsid w:val="002031FF"/>
    <w:rsid w:val="00205476"/>
    <w:rsid w:val="0020772A"/>
    <w:rsid w:val="002112AA"/>
    <w:rsid w:val="002140F5"/>
    <w:rsid w:val="00214344"/>
    <w:rsid w:val="00216CCD"/>
    <w:rsid w:val="00216D52"/>
    <w:rsid w:val="00220006"/>
    <w:rsid w:val="00223327"/>
    <w:rsid w:val="0022448B"/>
    <w:rsid w:val="00225E7B"/>
    <w:rsid w:val="0023048F"/>
    <w:rsid w:val="0023156A"/>
    <w:rsid w:val="00231B7B"/>
    <w:rsid w:val="00232C2F"/>
    <w:rsid w:val="0023500F"/>
    <w:rsid w:val="00236717"/>
    <w:rsid w:val="00242605"/>
    <w:rsid w:val="00243413"/>
    <w:rsid w:val="002435AC"/>
    <w:rsid w:val="00244725"/>
    <w:rsid w:val="00245B4A"/>
    <w:rsid w:val="00252E31"/>
    <w:rsid w:val="002538FF"/>
    <w:rsid w:val="002555E2"/>
    <w:rsid w:val="00257DA5"/>
    <w:rsid w:val="00257E05"/>
    <w:rsid w:val="00262C5F"/>
    <w:rsid w:val="0026300C"/>
    <w:rsid w:val="00263CA6"/>
    <w:rsid w:val="002640C5"/>
    <w:rsid w:val="00265E4D"/>
    <w:rsid w:val="00267E6D"/>
    <w:rsid w:val="002704A6"/>
    <w:rsid w:val="002731E2"/>
    <w:rsid w:val="00275001"/>
    <w:rsid w:val="0027702B"/>
    <w:rsid w:val="00277450"/>
    <w:rsid w:val="0028035B"/>
    <w:rsid w:val="002829E0"/>
    <w:rsid w:val="00286895"/>
    <w:rsid w:val="0029035C"/>
    <w:rsid w:val="002912FA"/>
    <w:rsid w:val="002932DF"/>
    <w:rsid w:val="002944E3"/>
    <w:rsid w:val="002A070E"/>
    <w:rsid w:val="002A118F"/>
    <w:rsid w:val="002A1C87"/>
    <w:rsid w:val="002A226B"/>
    <w:rsid w:val="002A3C64"/>
    <w:rsid w:val="002A410A"/>
    <w:rsid w:val="002A444F"/>
    <w:rsid w:val="002A5CD3"/>
    <w:rsid w:val="002C1437"/>
    <w:rsid w:val="002C3500"/>
    <w:rsid w:val="002C4D45"/>
    <w:rsid w:val="002D025F"/>
    <w:rsid w:val="002D3C2B"/>
    <w:rsid w:val="002D5080"/>
    <w:rsid w:val="002D58E7"/>
    <w:rsid w:val="002D743C"/>
    <w:rsid w:val="002E09B8"/>
    <w:rsid w:val="002E2398"/>
    <w:rsid w:val="002E6964"/>
    <w:rsid w:val="002E7C56"/>
    <w:rsid w:val="002F37CD"/>
    <w:rsid w:val="002F3AE4"/>
    <w:rsid w:val="002F3D66"/>
    <w:rsid w:val="002F5E03"/>
    <w:rsid w:val="0030025C"/>
    <w:rsid w:val="003008B4"/>
    <w:rsid w:val="00301C72"/>
    <w:rsid w:val="003020F8"/>
    <w:rsid w:val="00302F79"/>
    <w:rsid w:val="00303AE0"/>
    <w:rsid w:val="00306B08"/>
    <w:rsid w:val="00307252"/>
    <w:rsid w:val="003101C5"/>
    <w:rsid w:val="00314805"/>
    <w:rsid w:val="0031740A"/>
    <w:rsid w:val="00322591"/>
    <w:rsid w:val="00325C0E"/>
    <w:rsid w:val="00326B9B"/>
    <w:rsid w:val="00330895"/>
    <w:rsid w:val="0033158E"/>
    <w:rsid w:val="00333BD2"/>
    <w:rsid w:val="00345B22"/>
    <w:rsid w:val="003476C9"/>
    <w:rsid w:val="00347E74"/>
    <w:rsid w:val="003514CC"/>
    <w:rsid w:val="0035249F"/>
    <w:rsid w:val="00352ECD"/>
    <w:rsid w:val="003541E5"/>
    <w:rsid w:val="00354223"/>
    <w:rsid w:val="003574A5"/>
    <w:rsid w:val="00357C26"/>
    <w:rsid w:val="0036147E"/>
    <w:rsid w:val="0036330E"/>
    <w:rsid w:val="00364B5D"/>
    <w:rsid w:val="00367A97"/>
    <w:rsid w:val="00367E46"/>
    <w:rsid w:val="003711C6"/>
    <w:rsid w:val="0037311E"/>
    <w:rsid w:val="00376CF6"/>
    <w:rsid w:val="00380D4C"/>
    <w:rsid w:val="003812E8"/>
    <w:rsid w:val="00382260"/>
    <w:rsid w:val="00382ABC"/>
    <w:rsid w:val="00383E15"/>
    <w:rsid w:val="0038440C"/>
    <w:rsid w:val="0038507E"/>
    <w:rsid w:val="0038561C"/>
    <w:rsid w:val="0038605D"/>
    <w:rsid w:val="00386524"/>
    <w:rsid w:val="003879E8"/>
    <w:rsid w:val="00387E18"/>
    <w:rsid w:val="00387F1E"/>
    <w:rsid w:val="00390E0E"/>
    <w:rsid w:val="0039196A"/>
    <w:rsid w:val="0039436B"/>
    <w:rsid w:val="003946B2"/>
    <w:rsid w:val="00394C16"/>
    <w:rsid w:val="003960C5"/>
    <w:rsid w:val="003966F3"/>
    <w:rsid w:val="00397C7F"/>
    <w:rsid w:val="00397F61"/>
    <w:rsid w:val="003A0146"/>
    <w:rsid w:val="003A1885"/>
    <w:rsid w:val="003A1B37"/>
    <w:rsid w:val="003A2867"/>
    <w:rsid w:val="003A32F7"/>
    <w:rsid w:val="003A3AF0"/>
    <w:rsid w:val="003A7EC7"/>
    <w:rsid w:val="003A7FFD"/>
    <w:rsid w:val="003B0E76"/>
    <w:rsid w:val="003B3361"/>
    <w:rsid w:val="003B777B"/>
    <w:rsid w:val="003C0AC9"/>
    <w:rsid w:val="003C2FFD"/>
    <w:rsid w:val="003C3D25"/>
    <w:rsid w:val="003C4F4F"/>
    <w:rsid w:val="003C54B8"/>
    <w:rsid w:val="003C56B9"/>
    <w:rsid w:val="003D0C08"/>
    <w:rsid w:val="003D2051"/>
    <w:rsid w:val="003D21ED"/>
    <w:rsid w:val="003D4B4A"/>
    <w:rsid w:val="003D543B"/>
    <w:rsid w:val="003E08AD"/>
    <w:rsid w:val="003E1480"/>
    <w:rsid w:val="003E3292"/>
    <w:rsid w:val="003E36F9"/>
    <w:rsid w:val="003F0F5C"/>
    <w:rsid w:val="003F1B2F"/>
    <w:rsid w:val="003F26B1"/>
    <w:rsid w:val="003F2FC7"/>
    <w:rsid w:val="003F34C7"/>
    <w:rsid w:val="003F4B9C"/>
    <w:rsid w:val="003F584B"/>
    <w:rsid w:val="003F7560"/>
    <w:rsid w:val="00400A1E"/>
    <w:rsid w:val="00404E57"/>
    <w:rsid w:val="00404EFC"/>
    <w:rsid w:val="0040662E"/>
    <w:rsid w:val="0041303C"/>
    <w:rsid w:val="004135DD"/>
    <w:rsid w:val="00413BB1"/>
    <w:rsid w:val="00413CAD"/>
    <w:rsid w:val="004165E1"/>
    <w:rsid w:val="004179BA"/>
    <w:rsid w:val="0042016F"/>
    <w:rsid w:val="00421423"/>
    <w:rsid w:val="00421C61"/>
    <w:rsid w:val="00423BF0"/>
    <w:rsid w:val="004240B3"/>
    <w:rsid w:val="004302E0"/>
    <w:rsid w:val="00430790"/>
    <w:rsid w:val="00431D98"/>
    <w:rsid w:val="0043483D"/>
    <w:rsid w:val="00434DFC"/>
    <w:rsid w:val="0044022E"/>
    <w:rsid w:val="00440543"/>
    <w:rsid w:val="0044318F"/>
    <w:rsid w:val="0044483C"/>
    <w:rsid w:val="00445E85"/>
    <w:rsid w:val="00445FE3"/>
    <w:rsid w:val="0045019C"/>
    <w:rsid w:val="00451AE5"/>
    <w:rsid w:val="00457120"/>
    <w:rsid w:val="004633AA"/>
    <w:rsid w:val="00463708"/>
    <w:rsid w:val="00465155"/>
    <w:rsid w:val="00465848"/>
    <w:rsid w:val="004702E6"/>
    <w:rsid w:val="00470BA8"/>
    <w:rsid w:val="0047361A"/>
    <w:rsid w:val="004736D4"/>
    <w:rsid w:val="00474BF2"/>
    <w:rsid w:val="00475C38"/>
    <w:rsid w:val="00476EEA"/>
    <w:rsid w:val="004800A9"/>
    <w:rsid w:val="004830E1"/>
    <w:rsid w:val="0048312F"/>
    <w:rsid w:val="00484C55"/>
    <w:rsid w:val="0048502E"/>
    <w:rsid w:val="0049083B"/>
    <w:rsid w:val="00490F16"/>
    <w:rsid w:val="004928C7"/>
    <w:rsid w:val="00493D30"/>
    <w:rsid w:val="0049409E"/>
    <w:rsid w:val="00494509"/>
    <w:rsid w:val="004A3E91"/>
    <w:rsid w:val="004A4391"/>
    <w:rsid w:val="004A576C"/>
    <w:rsid w:val="004A6D5F"/>
    <w:rsid w:val="004A6F01"/>
    <w:rsid w:val="004A70EA"/>
    <w:rsid w:val="004B08EE"/>
    <w:rsid w:val="004B1416"/>
    <w:rsid w:val="004B1974"/>
    <w:rsid w:val="004B236D"/>
    <w:rsid w:val="004B68EE"/>
    <w:rsid w:val="004C17D1"/>
    <w:rsid w:val="004C1E6F"/>
    <w:rsid w:val="004C5846"/>
    <w:rsid w:val="004C6A7C"/>
    <w:rsid w:val="004C729D"/>
    <w:rsid w:val="004D0ED4"/>
    <w:rsid w:val="004D107A"/>
    <w:rsid w:val="004D1542"/>
    <w:rsid w:val="004D1B98"/>
    <w:rsid w:val="004D2806"/>
    <w:rsid w:val="004D3D14"/>
    <w:rsid w:val="004D48C6"/>
    <w:rsid w:val="004D4C9F"/>
    <w:rsid w:val="004D59F1"/>
    <w:rsid w:val="004D72AF"/>
    <w:rsid w:val="004D7761"/>
    <w:rsid w:val="004E0863"/>
    <w:rsid w:val="004E2B5C"/>
    <w:rsid w:val="004E3ED0"/>
    <w:rsid w:val="004E3F95"/>
    <w:rsid w:val="004E4B78"/>
    <w:rsid w:val="004E69F8"/>
    <w:rsid w:val="004F0E48"/>
    <w:rsid w:val="004F11FA"/>
    <w:rsid w:val="004F3F05"/>
    <w:rsid w:val="004F43EA"/>
    <w:rsid w:val="004F5AAE"/>
    <w:rsid w:val="004F74A8"/>
    <w:rsid w:val="004F7B11"/>
    <w:rsid w:val="00502E1A"/>
    <w:rsid w:val="00503381"/>
    <w:rsid w:val="0050522A"/>
    <w:rsid w:val="00507148"/>
    <w:rsid w:val="005108D0"/>
    <w:rsid w:val="005122B0"/>
    <w:rsid w:val="005152A7"/>
    <w:rsid w:val="00516E4D"/>
    <w:rsid w:val="005202FB"/>
    <w:rsid w:val="005207F3"/>
    <w:rsid w:val="00521904"/>
    <w:rsid w:val="00523204"/>
    <w:rsid w:val="0052554F"/>
    <w:rsid w:val="005272B5"/>
    <w:rsid w:val="00530B67"/>
    <w:rsid w:val="005334EE"/>
    <w:rsid w:val="005340E9"/>
    <w:rsid w:val="00534524"/>
    <w:rsid w:val="00534F09"/>
    <w:rsid w:val="00536675"/>
    <w:rsid w:val="00536FAC"/>
    <w:rsid w:val="00537254"/>
    <w:rsid w:val="005376D6"/>
    <w:rsid w:val="00537B5B"/>
    <w:rsid w:val="0054186C"/>
    <w:rsid w:val="005432AF"/>
    <w:rsid w:val="00544ED7"/>
    <w:rsid w:val="005459F9"/>
    <w:rsid w:val="00547495"/>
    <w:rsid w:val="00551B08"/>
    <w:rsid w:val="0055304C"/>
    <w:rsid w:val="0055558B"/>
    <w:rsid w:val="00555C6D"/>
    <w:rsid w:val="005561AE"/>
    <w:rsid w:val="00561041"/>
    <w:rsid w:val="00561AD6"/>
    <w:rsid w:val="00567CA9"/>
    <w:rsid w:val="0057124A"/>
    <w:rsid w:val="00573458"/>
    <w:rsid w:val="00574708"/>
    <w:rsid w:val="00575A07"/>
    <w:rsid w:val="00575B83"/>
    <w:rsid w:val="00576331"/>
    <w:rsid w:val="00576E52"/>
    <w:rsid w:val="00583A38"/>
    <w:rsid w:val="00583B82"/>
    <w:rsid w:val="0059047A"/>
    <w:rsid w:val="00593490"/>
    <w:rsid w:val="00594946"/>
    <w:rsid w:val="00595DB3"/>
    <w:rsid w:val="00595EF2"/>
    <w:rsid w:val="00596CB5"/>
    <w:rsid w:val="00597406"/>
    <w:rsid w:val="005A34DB"/>
    <w:rsid w:val="005A4E86"/>
    <w:rsid w:val="005A6DDA"/>
    <w:rsid w:val="005A76DF"/>
    <w:rsid w:val="005B0E08"/>
    <w:rsid w:val="005B1F3A"/>
    <w:rsid w:val="005B30EF"/>
    <w:rsid w:val="005B39DF"/>
    <w:rsid w:val="005B787D"/>
    <w:rsid w:val="005C2240"/>
    <w:rsid w:val="005C40AC"/>
    <w:rsid w:val="005C4500"/>
    <w:rsid w:val="005C57E7"/>
    <w:rsid w:val="005C5B86"/>
    <w:rsid w:val="005C680A"/>
    <w:rsid w:val="005C7886"/>
    <w:rsid w:val="005D2A13"/>
    <w:rsid w:val="005D2C63"/>
    <w:rsid w:val="005D5C2D"/>
    <w:rsid w:val="005D5DCE"/>
    <w:rsid w:val="005D61F5"/>
    <w:rsid w:val="005E12E7"/>
    <w:rsid w:val="005E2060"/>
    <w:rsid w:val="005E38C6"/>
    <w:rsid w:val="005E5F4F"/>
    <w:rsid w:val="005F1057"/>
    <w:rsid w:val="005F1EB2"/>
    <w:rsid w:val="005F4937"/>
    <w:rsid w:val="005F4A09"/>
    <w:rsid w:val="005F7926"/>
    <w:rsid w:val="005F7A56"/>
    <w:rsid w:val="005F7D1A"/>
    <w:rsid w:val="00605112"/>
    <w:rsid w:val="00605270"/>
    <w:rsid w:val="00605A16"/>
    <w:rsid w:val="00606A48"/>
    <w:rsid w:val="00610DBF"/>
    <w:rsid w:val="00611654"/>
    <w:rsid w:val="00612C22"/>
    <w:rsid w:val="00612E0D"/>
    <w:rsid w:val="00613E55"/>
    <w:rsid w:val="006173ED"/>
    <w:rsid w:val="00617C6E"/>
    <w:rsid w:val="00622044"/>
    <w:rsid w:val="0062240E"/>
    <w:rsid w:val="00623640"/>
    <w:rsid w:val="00624923"/>
    <w:rsid w:val="00624DBD"/>
    <w:rsid w:val="00625A5D"/>
    <w:rsid w:val="00626C1B"/>
    <w:rsid w:val="006272B9"/>
    <w:rsid w:val="00627473"/>
    <w:rsid w:val="00630B55"/>
    <w:rsid w:val="00631606"/>
    <w:rsid w:val="00635F90"/>
    <w:rsid w:val="006378E2"/>
    <w:rsid w:val="0064243E"/>
    <w:rsid w:val="00643C9E"/>
    <w:rsid w:val="00644943"/>
    <w:rsid w:val="00644AEE"/>
    <w:rsid w:val="00646C5A"/>
    <w:rsid w:val="0065002F"/>
    <w:rsid w:val="006536EA"/>
    <w:rsid w:val="00653C3C"/>
    <w:rsid w:val="00655BBF"/>
    <w:rsid w:val="00657D46"/>
    <w:rsid w:val="00660E1C"/>
    <w:rsid w:val="00660EB1"/>
    <w:rsid w:val="00661EA6"/>
    <w:rsid w:val="00662AE9"/>
    <w:rsid w:val="00664DC3"/>
    <w:rsid w:val="00666346"/>
    <w:rsid w:val="00666A9D"/>
    <w:rsid w:val="006712DC"/>
    <w:rsid w:val="00673C7F"/>
    <w:rsid w:val="00674F4D"/>
    <w:rsid w:val="0067592E"/>
    <w:rsid w:val="00676450"/>
    <w:rsid w:val="00677E3D"/>
    <w:rsid w:val="006811FA"/>
    <w:rsid w:val="00681D1A"/>
    <w:rsid w:val="006837BD"/>
    <w:rsid w:val="006856AB"/>
    <w:rsid w:val="00690127"/>
    <w:rsid w:val="00692D05"/>
    <w:rsid w:val="0069322E"/>
    <w:rsid w:val="00693BCA"/>
    <w:rsid w:val="006944FD"/>
    <w:rsid w:val="006949BB"/>
    <w:rsid w:val="00695F0D"/>
    <w:rsid w:val="00696196"/>
    <w:rsid w:val="006968FA"/>
    <w:rsid w:val="00696F64"/>
    <w:rsid w:val="006A2397"/>
    <w:rsid w:val="006A40E9"/>
    <w:rsid w:val="006B2C1F"/>
    <w:rsid w:val="006B2DDE"/>
    <w:rsid w:val="006B4BE7"/>
    <w:rsid w:val="006B4E58"/>
    <w:rsid w:val="006B5572"/>
    <w:rsid w:val="006B57A3"/>
    <w:rsid w:val="006B7586"/>
    <w:rsid w:val="006C1996"/>
    <w:rsid w:val="006C206E"/>
    <w:rsid w:val="006C281B"/>
    <w:rsid w:val="006C38CB"/>
    <w:rsid w:val="006C44DC"/>
    <w:rsid w:val="006C547F"/>
    <w:rsid w:val="006C5C56"/>
    <w:rsid w:val="006C7005"/>
    <w:rsid w:val="006C7C76"/>
    <w:rsid w:val="006D1606"/>
    <w:rsid w:val="006D1F97"/>
    <w:rsid w:val="006D29D1"/>
    <w:rsid w:val="006D540B"/>
    <w:rsid w:val="006D5E26"/>
    <w:rsid w:val="006D7D9B"/>
    <w:rsid w:val="006E0D24"/>
    <w:rsid w:val="006E1D16"/>
    <w:rsid w:val="006E2568"/>
    <w:rsid w:val="006E4A37"/>
    <w:rsid w:val="006E5991"/>
    <w:rsid w:val="006F1AC1"/>
    <w:rsid w:val="006F2D64"/>
    <w:rsid w:val="006F36C2"/>
    <w:rsid w:val="006F6899"/>
    <w:rsid w:val="006F6F4B"/>
    <w:rsid w:val="006F7417"/>
    <w:rsid w:val="00701E59"/>
    <w:rsid w:val="00702C52"/>
    <w:rsid w:val="00706D67"/>
    <w:rsid w:val="0070723F"/>
    <w:rsid w:val="0071117C"/>
    <w:rsid w:val="00712E51"/>
    <w:rsid w:val="007147B2"/>
    <w:rsid w:val="00714A9B"/>
    <w:rsid w:val="007163AA"/>
    <w:rsid w:val="007174BA"/>
    <w:rsid w:val="0072039A"/>
    <w:rsid w:val="00723697"/>
    <w:rsid w:val="007237B9"/>
    <w:rsid w:val="00725B26"/>
    <w:rsid w:val="00726161"/>
    <w:rsid w:val="00727595"/>
    <w:rsid w:val="007317D2"/>
    <w:rsid w:val="007344DF"/>
    <w:rsid w:val="0073476B"/>
    <w:rsid w:val="007347E9"/>
    <w:rsid w:val="00735F21"/>
    <w:rsid w:val="007444C0"/>
    <w:rsid w:val="007469FD"/>
    <w:rsid w:val="00752CA2"/>
    <w:rsid w:val="00752F35"/>
    <w:rsid w:val="00753237"/>
    <w:rsid w:val="007532B5"/>
    <w:rsid w:val="007563E6"/>
    <w:rsid w:val="00760A58"/>
    <w:rsid w:val="00761B29"/>
    <w:rsid w:val="00765484"/>
    <w:rsid w:val="0076556B"/>
    <w:rsid w:val="00767046"/>
    <w:rsid w:val="00767196"/>
    <w:rsid w:val="00767F30"/>
    <w:rsid w:val="007706FF"/>
    <w:rsid w:val="007717E4"/>
    <w:rsid w:val="0077449D"/>
    <w:rsid w:val="00774769"/>
    <w:rsid w:val="00776B33"/>
    <w:rsid w:val="00776CBE"/>
    <w:rsid w:val="00777A80"/>
    <w:rsid w:val="00777AE8"/>
    <w:rsid w:val="007843B5"/>
    <w:rsid w:val="007848B4"/>
    <w:rsid w:val="00784B10"/>
    <w:rsid w:val="00796EE5"/>
    <w:rsid w:val="007A612E"/>
    <w:rsid w:val="007A70F5"/>
    <w:rsid w:val="007A7159"/>
    <w:rsid w:val="007A768E"/>
    <w:rsid w:val="007B4B50"/>
    <w:rsid w:val="007C1292"/>
    <w:rsid w:val="007C1951"/>
    <w:rsid w:val="007C1E13"/>
    <w:rsid w:val="007C2ACF"/>
    <w:rsid w:val="007C30C1"/>
    <w:rsid w:val="007C6841"/>
    <w:rsid w:val="007C68D7"/>
    <w:rsid w:val="007D360D"/>
    <w:rsid w:val="007D4889"/>
    <w:rsid w:val="007D6C3F"/>
    <w:rsid w:val="007D72A9"/>
    <w:rsid w:val="007E07D2"/>
    <w:rsid w:val="007E0D70"/>
    <w:rsid w:val="007E0DF7"/>
    <w:rsid w:val="007E1950"/>
    <w:rsid w:val="007E3454"/>
    <w:rsid w:val="007E38D3"/>
    <w:rsid w:val="007E4536"/>
    <w:rsid w:val="007E5C8A"/>
    <w:rsid w:val="007E6FCE"/>
    <w:rsid w:val="007F08A9"/>
    <w:rsid w:val="007F17B0"/>
    <w:rsid w:val="007F283F"/>
    <w:rsid w:val="007F3EAB"/>
    <w:rsid w:val="007F6813"/>
    <w:rsid w:val="00800C12"/>
    <w:rsid w:val="00803093"/>
    <w:rsid w:val="00805D32"/>
    <w:rsid w:val="00807BA2"/>
    <w:rsid w:val="00810407"/>
    <w:rsid w:val="0081211E"/>
    <w:rsid w:val="00812277"/>
    <w:rsid w:val="00813E5C"/>
    <w:rsid w:val="0081618A"/>
    <w:rsid w:val="00816288"/>
    <w:rsid w:val="0081686E"/>
    <w:rsid w:val="00822E53"/>
    <w:rsid w:val="00823A4C"/>
    <w:rsid w:val="0082432D"/>
    <w:rsid w:val="00826C67"/>
    <w:rsid w:val="0083030D"/>
    <w:rsid w:val="008305EA"/>
    <w:rsid w:val="008351A3"/>
    <w:rsid w:val="008452A0"/>
    <w:rsid w:val="00845B7D"/>
    <w:rsid w:val="00845F7E"/>
    <w:rsid w:val="00846EF5"/>
    <w:rsid w:val="008473AF"/>
    <w:rsid w:val="00853615"/>
    <w:rsid w:val="00853C1D"/>
    <w:rsid w:val="00856E86"/>
    <w:rsid w:val="008577CC"/>
    <w:rsid w:val="00861C67"/>
    <w:rsid w:val="00863DC4"/>
    <w:rsid w:val="008649CC"/>
    <w:rsid w:val="00864EDB"/>
    <w:rsid w:val="00865A5F"/>
    <w:rsid w:val="0086670B"/>
    <w:rsid w:val="00866E7E"/>
    <w:rsid w:val="00867981"/>
    <w:rsid w:val="00870367"/>
    <w:rsid w:val="008708FE"/>
    <w:rsid w:val="008709D6"/>
    <w:rsid w:val="00872822"/>
    <w:rsid w:val="00873366"/>
    <w:rsid w:val="00873A8D"/>
    <w:rsid w:val="00876F9C"/>
    <w:rsid w:val="00880700"/>
    <w:rsid w:val="008813CF"/>
    <w:rsid w:val="0088229B"/>
    <w:rsid w:val="00882A0E"/>
    <w:rsid w:val="00884AF2"/>
    <w:rsid w:val="00885469"/>
    <w:rsid w:val="00885973"/>
    <w:rsid w:val="008861B7"/>
    <w:rsid w:val="00892B66"/>
    <w:rsid w:val="008935E1"/>
    <w:rsid w:val="008977D3"/>
    <w:rsid w:val="008A22F1"/>
    <w:rsid w:val="008A2879"/>
    <w:rsid w:val="008A424A"/>
    <w:rsid w:val="008A5714"/>
    <w:rsid w:val="008A5987"/>
    <w:rsid w:val="008A6764"/>
    <w:rsid w:val="008A7F78"/>
    <w:rsid w:val="008B021F"/>
    <w:rsid w:val="008B0939"/>
    <w:rsid w:val="008B2641"/>
    <w:rsid w:val="008B38AC"/>
    <w:rsid w:val="008B5687"/>
    <w:rsid w:val="008B6408"/>
    <w:rsid w:val="008C13AB"/>
    <w:rsid w:val="008C1B74"/>
    <w:rsid w:val="008C4540"/>
    <w:rsid w:val="008C6A18"/>
    <w:rsid w:val="008D07D2"/>
    <w:rsid w:val="008D145E"/>
    <w:rsid w:val="008D2C31"/>
    <w:rsid w:val="008D435F"/>
    <w:rsid w:val="008D4A14"/>
    <w:rsid w:val="008D5C6C"/>
    <w:rsid w:val="008D778A"/>
    <w:rsid w:val="008E118F"/>
    <w:rsid w:val="008E3AE8"/>
    <w:rsid w:val="008E78A0"/>
    <w:rsid w:val="008F35C2"/>
    <w:rsid w:val="008F419C"/>
    <w:rsid w:val="008F6863"/>
    <w:rsid w:val="009000B3"/>
    <w:rsid w:val="0090182A"/>
    <w:rsid w:val="00901D0A"/>
    <w:rsid w:val="00904B93"/>
    <w:rsid w:val="00905AC1"/>
    <w:rsid w:val="00906472"/>
    <w:rsid w:val="00907E85"/>
    <w:rsid w:val="00910735"/>
    <w:rsid w:val="00911495"/>
    <w:rsid w:val="009142F4"/>
    <w:rsid w:val="0091608D"/>
    <w:rsid w:val="00920750"/>
    <w:rsid w:val="00921A6B"/>
    <w:rsid w:val="00923293"/>
    <w:rsid w:val="00923D06"/>
    <w:rsid w:val="00924630"/>
    <w:rsid w:val="009246BA"/>
    <w:rsid w:val="00925023"/>
    <w:rsid w:val="00925BA7"/>
    <w:rsid w:val="0092679A"/>
    <w:rsid w:val="009267BD"/>
    <w:rsid w:val="009274EF"/>
    <w:rsid w:val="0093187B"/>
    <w:rsid w:val="00932887"/>
    <w:rsid w:val="0093636F"/>
    <w:rsid w:val="009372C5"/>
    <w:rsid w:val="00937E8B"/>
    <w:rsid w:val="009407A7"/>
    <w:rsid w:val="00940B7C"/>
    <w:rsid w:val="00942C9E"/>
    <w:rsid w:val="0094313F"/>
    <w:rsid w:val="00946893"/>
    <w:rsid w:val="00947F92"/>
    <w:rsid w:val="0095135A"/>
    <w:rsid w:val="00952675"/>
    <w:rsid w:val="00953355"/>
    <w:rsid w:val="009577DA"/>
    <w:rsid w:val="0096079E"/>
    <w:rsid w:val="009616B7"/>
    <w:rsid w:val="00964466"/>
    <w:rsid w:val="00964C3D"/>
    <w:rsid w:val="00965F4E"/>
    <w:rsid w:val="00967212"/>
    <w:rsid w:val="0097197E"/>
    <w:rsid w:val="00971BDB"/>
    <w:rsid w:val="009737E1"/>
    <w:rsid w:val="009743DF"/>
    <w:rsid w:val="00975008"/>
    <w:rsid w:val="00975D1A"/>
    <w:rsid w:val="009770C6"/>
    <w:rsid w:val="00980114"/>
    <w:rsid w:val="00980F12"/>
    <w:rsid w:val="00984CAE"/>
    <w:rsid w:val="00984E4F"/>
    <w:rsid w:val="00985AA2"/>
    <w:rsid w:val="00991880"/>
    <w:rsid w:val="00992791"/>
    <w:rsid w:val="00992C26"/>
    <w:rsid w:val="009938AC"/>
    <w:rsid w:val="00994508"/>
    <w:rsid w:val="00994FB7"/>
    <w:rsid w:val="00996C14"/>
    <w:rsid w:val="00996DB6"/>
    <w:rsid w:val="00996E2D"/>
    <w:rsid w:val="00997519"/>
    <w:rsid w:val="0099782C"/>
    <w:rsid w:val="009A09DF"/>
    <w:rsid w:val="009A17C9"/>
    <w:rsid w:val="009A2005"/>
    <w:rsid w:val="009A3249"/>
    <w:rsid w:val="009A4AC4"/>
    <w:rsid w:val="009A6ABA"/>
    <w:rsid w:val="009A6FD4"/>
    <w:rsid w:val="009A7CE8"/>
    <w:rsid w:val="009B03A4"/>
    <w:rsid w:val="009B08F6"/>
    <w:rsid w:val="009B354F"/>
    <w:rsid w:val="009B4EAC"/>
    <w:rsid w:val="009C04AB"/>
    <w:rsid w:val="009C1622"/>
    <w:rsid w:val="009C2134"/>
    <w:rsid w:val="009C29CF"/>
    <w:rsid w:val="009C3A26"/>
    <w:rsid w:val="009C54B7"/>
    <w:rsid w:val="009C730E"/>
    <w:rsid w:val="009D033E"/>
    <w:rsid w:val="009D11CA"/>
    <w:rsid w:val="009D1E0F"/>
    <w:rsid w:val="009D2143"/>
    <w:rsid w:val="009D2751"/>
    <w:rsid w:val="009D5C5D"/>
    <w:rsid w:val="009D7E08"/>
    <w:rsid w:val="009E11E4"/>
    <w:rsid w:val="009E1A4B"/>
    <w:rsid w:val="009E1B25"/>
    <w:rsid w:val="009E22BC"/>
    <w:rsid w:val="009E2BDD"/>
    <w:rsid w:val="009E2DCA"/>
    <w:rsid w:val="009E35DC"/>
    <w:rsid w:val="009E549E"/>
    <w:rsid w:val="009E6AFF"/>
    <w:rsid w:val="009E77F1"/>
    <w:rsid w:val="009E7AF6"/>
    <w:rsid w:val="009F01CD"/>
    <w:rsid w:val="009F2B4A"/>
    <w:rsid w:val="009F3905"/>
    <w:rsid w:val="009F5BE1"/>
    <w:rsid w:val="009F64F4"/>
    <w:rsid w:val="00A006BA"/>
    <w:rsid w:val="00A03585"/>
    <w:rsid w:val="00A03F1D"/>
    <w:rsid w:val="00A065C3"/>
    <w:rsid w:val="00A11E1B"/>
    <w:rsid w:val="00A165BA"/>
    <w:rsid w:val="00A16D5D"/>
    <w:rsid w:val="00A17B09"/>
    <w:rsid w:val="00A22B03"/>
    <w:rsid w:val="00A23E6E"/>
    <w:rsid w:val="00A25AF9"/>
    <w:rsid w:val="00A2617C"/>
    <w:rsid w:val="00A2655E"/>
    <w:rsid w:val="00A26778"/>
    <w:rsid w:val="00A30A89"/>
    <w:rsid w:val="00A32737"/>
    <w:rsid w:val="00A32FCB"/>
    <w:rsid w:val="00A34125"/>
    <w:rsid w:val="00A350ED"/>
    <w:rsid w:val="00A352B0"/>
    <w:rsid w:val="00A358B0"/>
    <w:rsid w:val="00A370CD"/>
    <w:rsid w:val="00A42231"/>
    <w:rsid w:val="00A43364"/>
    <w:rsid w:val="00A437D3"/>
    <w:rsid w:val="00A44D88"/>
    <w:rsid w:val="00A4621D"/>
    <w:rsid w:val="00A4741C"/>
    <w:rsid w:val="00A4791F"/>
    <w:rsid w:val="00A50521"/>
    <w:rsid w:val="00A53676"/>
    <w:rsid w:val="00A53874"/>
    <w:rsid w:val="00A56867"/>
    <w:rsid w:val="00A569F4"/>
    <w:rsid w:val="00A625C1"/>
    <w:rsid w:val="00A6283C"/>
    <w:rsid w:val="00A63882"/>
    <w:rsid w:val="00A659D7"/>
    <w:rsid w:val="00A66AD4"/>
    <w:rsid w:val="00A67FA5"/>
    <w:rsid w:val="00A712BC"/>
    <w:rsid w:val="00A75923"/>
    <w:rsid w:val="00A76B56"/>
    <w:rsid w:val="00A76C2D"/>
    <w:rsid w:val="00A80F5B"/>
    <w:rsid w:val="00A81EB1"/>
    <w:rsid w:val="00A82150"/>
    <w:rsid w:val="00A82521"/>
    <w:rsid w:val="00A83ABE"/>
    <w:rsid w:val="00A85056"/>
    <w:rsid w:val="00A86B50"/>
    <w:rsid w:val="00A93902"/>
    <w:rsid w:val="00A94558"/>
    <w:rsid w:val="00A96D73"/>
    <w:rsid w:val="00AA03D7"/>
    <w:rsid w:val="00AA211E"/>
    <w:rsid w:val="00AA26D9"/>
    <w:rsid w:val="00AA2EF2"/>
    <w:rsid w:val="00AA410A"/>
    <w:rsid w:val="00AA4F1A"/>
    <w:rsid w:val="00AA61C1"/>
    <w:rsid w:val="00AB36F9"/>
    <w:rsid w:val="00AB3CF5"/>
    <w:rsid w:val="00AB5CA6"/>
    <w:rsid w:val="00AB6B3D"/>
    <w:rsid w:val="00AC579C"/>
    <w:rsid w:val="00AD128D"/>
    <w:rsid w:val="00AD4207"/>
    <w:rsid w:val="00AD4446"/>
    <w:rsid w:val="00AD650B"/>
    <w:rsid w:val="00AD7B15"/>
    <w:rsid w:val="00AE061F"/>
    <w:rsid w:val="00AE11F4"/>
    <w:rsid w:val="00AE127B"/>
    <w:rsid w:val="00AE1886"/>
    <w:rsid w:val="00AE2365"/>
    <w:rsid w:val="00AE4E06"/>
    <w:rsid w:val="00AE56E0"/>
    <w:rsid w:val="00AE6648"/>
    <w:rsid w:val="00AF2CE4"/>
    <w:rsid w:val="00AF2D72"/>
    <w:rsid w:val="00AF335B"/>
    <w:rsid w:val="00AF39A3"/>
    <w:rsid w:val="00AF483B"/>
    <w:rsid w:val="00AF5817"/>
    <w:rsid w:val="00B012AD"/>
    <w:rsid w:val="00B025B9"/>
    <w:rsid w:val="00B033FC"/>
    <w:rsid w:val="00B038AC"/>
    <w:rsid w:val="00B042A9"/>
    <w:rsid w:val="00B04384"/>
    <w:rsid w:val="00B04AFE"/>
    <w:rsid w:val="00B05B0D"/>
    <w:rsid w:val="00B11817"/>
    <w:rsid w:val="00B1212E"/>
    <w:rsid w:val="00B1238C"/>
    <w:rsid w:val="00B13C07"/>
    <w:rsid w:val="00B154FA"/>
    <w:rsid w:val="00B1563E"/>
    <w:rsid w:val="00B17B95"/>
    <w:rsid w:val="00B264DC"/>
    <w:rsid w:val="00B30EA5"/>
    <w:rsid w:val="00B33953"/>
    <w:rsid w:val="00B40FE9"/>
    <w:rsid w:val="00B43C4B"/>
    <w:rsid w:val="00B46791"/>
    <w:rsid w:val="00B4699D"/>
    <w:rsid w:val="00B54085"/>
    <w:rsid w:val="00B54643"/>
    <w:rsid w:val="00B56CF5"/>
    <w:rsid w:val="00B6096B"/>
    <w:rsid w:val="00B60A1E"/>
    <w:rsid w:val="00B60A6D"/>
    <w:rsid w:val="00B621A7"/>
    <w:rsid w:val="00B6439F"/>
    <w:rsid w:val="00B64755"/>
    <w:rsid w:val="00B67AFE"/>
    <w:rsid w:val="00B67EC5"/>
    <w:rsid w:val="00B71E12"/>
    <w:rsid w:val="00B72588"/>
    <w:rsid w:val="00B72ED2"/>
    <w:rsid w:val="00B742BD"/>
    <w:rsid w:val="00B75125"/>
    <w:rsid w:val="00B81E5A"/>
    <w:rsid w:val="00B82C1C"/>
    <w:rsid w:val="00B84211"/>
    <w:rsid w:val="00B8630D"/>
    <w:rsid w:val="00B91BEA"/>
    <w:rsid w:val="00B9377A"/>
    <w:rsid w:val="00B94077"/>
    <w:rsid w:val="00B94D04"/>
    <w:rsid w:val="00B95A11"/>
    <w:rsid w:val="00B96D3F"/>
    <w:rsid w:val="00B971B3"/>
    <w:rsid w:val="00BA0C15"/>
    <w:rsid w:val="00BA0C89"/>
    <w:rsid w:val="00BA177E"/>
    <w:rsid w:val="00BA2512"/>
    <w:rsid w:val="00BA3362"/>
    <w:rsid w:val="00BA607E"/>
    <w:rsid w:val="00BB1618"/>
    <w:rsid w:val="00BB25B4"/>
    <w:rsid w:val="00BB2D5C"/>
    <w:rsid w:val="00BB47F2"/>
    <w:rsid w:val="00BB50ED"/>
    <w:rsid w:val="00BB6C34"/>
    <w:rsid w:val="00BB7A4D"/>
    <w:rsid w:val="00BB7A6E"/>
    <w:rsid w:val="00BC0F7B"/>
    <w:rsid w:val="00BC1F12"/>
    <w:rsid w:val="00BC411C"/>
    <w:rsid w:val="00BC5393"/>
    <w:rsid w:val="00BC57CD"/>
    <w:rsid w:val="00BC6DF7"/>
    <w:rsid w:val="00BC77C3"/>
    <w:rsid w:val="00BC7997"/>
    <w:rsid w:val="00BD368B"/>
    <w:rsid w:val="00BD501D"/>
    <w:rsid w:val="00BD55A4"/>
    <w:rsid w:val="00BD5B2D"/>
    <w:rsid w:val="00BD69C9"/>
    <w:rsid w:val="00BD70AA"/>
    <w:rsid w:val="00BD7846"/>
    <w:rsid w:val="00BE00DA"/>
    <w:rsid w:val="00BE1DE2"/>
    <w:rsid w:val="00BE2686"/>
    <w:rsid w:val="00BE3B20"/>
    <w:rsid w:val="00BE48CA"/>
    <w:rsid w:val="00BE52E6"/>
    <w:rsid w:val="00BF061C"/>
    <w:rsid w:val="00BF2504"/>
    <w:rsid w:val="00BF63F8"/>
    <w:rsid w:val="00BF6C5D"/>
    <w:rsid w:val="00C00FBA"/>
    <w:rsid w:val="00C03B35"/>
    <w:rsid w:val="00C0669C"/>
    <w:rsid w:val="00C06C5C"/>
    <w:rsid w:val="00C07FA3"/>
    <w:rsid w:val="00C1018F"/>
    <w:rsid w:val="00C11A04"/>
    <w:rsid w:val="00C125FF"/>
    <w:rsid w:val="00C13A40"/>
    <w:rsid w:val="00C15DB8"/>
    <w:rsid w:val="00C1693C"/>
    <w:rsid w:val="00C169A2"/>
    <w:rsid w:val="00C177F8"/>
    <w:rsid w:val="00C20AED"/>
    <w:rsid w:val="00C21B42"/>
    <w:rsid w:val="00C24CB6"/>
    <w:rsid w:val="00C26566"/>
    <w:rsid w:val="00C27AED"/>
    <w:rsid w:val="00C30738"/>
    <w:rsid w:val="00C32B59"/>
    <w:rsid w:val="00C40605"/>
    <w:rsid w:val="00C41F77"/>
    <w:rsid w:val="00C43524"/>
    <w:rsid w:val="00C441E0"/>
    <w:rsid w:val="00C47281"/>
    <w:rsid w:val="00C47A0B"/>
    <w:rsid w:val="00C5184A"/>
    <w:rsid w:val="00C5222E"/>
    <w:rsid w:val="00C525C7"/>
    <w:rsid w:val="00C54666"/>
    <w:rsid w:val="00C553E1"/>
    <w:rsid w:val="00C55668"/>
    <w:rsid w:val="00C56663"/>
    <w:rsid w:val="00C60596"/>
    <w:rsid w:val="00C605A3"/>
    <w:rsid w:val="00C6105A"/>
    <w:rsid w:val="00C64733"/>
    <w:rsid w:val="00C6492C"/>
    <w:rsid w:val="00C65609"/>
    <w:rsid w:val="00C65D2A"/>
    <w:rsid w:val="00C66589"/>
    <w:rsid w:val="00C67934"/>
    <w:rsid w:val="00C7013A"/>
    <w:rsid w:val="00C73CFC"/>
    <w:rsid w:val="00C74B38"/>
    <w:rsid w:val="00C7534F"/>
    <w:rsid w:val="00C7561D"/>
    <w:rsid w:val="00C77452"/>
    <w:rsid w:val="00C8020A"/>
    <w:rsid w:val="00C8215B"/>
    <w:rsid w:val="00C86014"/>
    <w:rsid w:val="00C909B6"/>
    <w:rsid w:val="00C9438D"/>
    <w:rsid w:val="00C96482"/>
    <w:rsid w:val="00CA09F2"/>
    <w:rsid w:val="00CA0E28"/>
    <w:rsid w:val="00CA14E8"/>
    <w:rsid w:val="00CA27DD"/>
    <w:rsid w:val="00CA2E8D"/>
    <w:rsid w:val="00CA2F92"/>
    <w:rsid w:val="00CA491A"/>
    <w:rsid w:val="00CA519D"/>
    <w:rsid w:val="00CA6717"/>
    <w:rsid w:val="00CA6EA5"/>
    <w:rsid w:val="00CA7281"/>
    <w:rsid w:val="00CA74C6"/>
    <w:rsid w:val="00CA7EEA"/>
    <w:rsid w:val="00CB0281"/>
    <w:rsid w:val="00CB0D7B"/>
    <w:rsid w:val="00CB2E6B"/>
    <w:rsid w:val="00CB4ED8"/>
    <w:rsid w:val="00CB64F0"/>
    <w:rsid w:val="00CB65C9"/>
    <w:rsid w:val="00CC0392"/>
    <w:rsid w:val="00CC1FE0"/>
    <w:rsid w:val="00CC212E"/>
    <w:rsid w:val="00CC4FBA"/>
    <w:rsid w:val="00CC5040"/>
    <w:rsid w:val="00CD04AA"/>
    <w:rsid w:val="00CD1285"/>
    <w:rsid w:val="00CD3F2A"/>
    <w:rsid w:val="00CD460D"/>
    <w:rsid w:val="00CD6313"/>
    <w:rsid w:val="00CE0260"/>
    <w:rsid w:val="00CE2544"/>
    <w:rsid w:val="00CE31FD"/>
    <w:rsid w:val="00CE3826"/>
    <w:rsid w:val="00CE6532"/>
    <w:rsid w:val="00CE72AE"/>
    <w:rsid w:val="00CE768D"/>
    <w:rsid w:val="00CF0201"/>
    <w:rsid w:val="00CF112E"/>
    <w:rsid w:val="00CF130F"/>
    <w:rsid w:val="00CF2A06"/>
    <w:rsid w:val="00CF3FEB"/>
    <w:rsid w:val="00CF496D"/>
    <w:rsid w:val="00CF6454"/>
    <w:rsid w:val="00CF7EB3"/>
    <w:rsid w:val="00D00FD1"/>
    <w:rsid w:val="00D01818"/>
    <w:rsid w:val="00D04FED"/>
    <w:rsid w:val="00D05119"/>
    <w:rsid w:val="00D06485"/>
    <w:rsid w:val="00D06B0E"/>
    <w:rsid w:val="00D07DA0"/>
    <w:rsid w:val="00D1050A"/>
    <w:rsid w:val="00D10BC5"/>
    <w:rsid w:val="00D110BB"/>
    <w:rsid w:val="00D118F9"/>
    <w:rsid w:val="00D13501"/>
    <w:rsid w:val="00D14A03"/>
    <w:rsid w:val="00D14CB7"/>
    <w:rsid w:val="00D151CD"/>
    <w:rsid w:val="00D1585D"/>
    <w:rsid w:val="00D16C49"/>
    <w:rsid w:val="00D17C79"/>
    <w:rsid w:val="00D202F1"/>
    <w:rsid w:val="00D20FBF"/>
    <w:rsid w:val="00D2107B"/>
    <w:rsid w:val="00D250A2"/>
    <w:rsid w:val="00D2577B"/>
    <w:rsid w:val="00D260A5"/>
    <w:rsid w:val="00D26C7A"/>
    <w:rsid w:val="00D27AA3"/>
    <w:rsid w:val="00D27E91"/>
    <w:rsid w:val="00D316DC"/>
    <w:rsid w:val="00D348C5"/>
    <w:rsid w:val="00D34EFB"/>
    <w:rsid w:val="00D40967"/>
    <w:rsid w:val="00D40F27"/>
    <w:rsid w:val="00D41DC2"/>
    <w:rsid w:val="00D41E70"/>
    <w:rsid w:val="00D42157"/>
    <w:rsid w:val="00D42F82"/>
    <w:rsid w:val="00D47264"/>
    <w:rsid w:val="00D51553"/>
    <w:rsid w:val="00D519DA"/>
    <w:rsid w:val="00D52744"/>
    <w:rsid w:val="00D53CC4"/>
    <w:rsid w:val="00D53D21"/>
    <w:rsid w:val="00D53F74"/>
    <w:rsid w:val="00D56D30"/>
    <w:rsid w:val="00D57C23"/>
    <w:rsid w:val="00D60439"/>
    <w:rsid w:val="00D60B99"/>
    <w:rsid w:val="00D60C93"/>
    <w:rsid w:val="00D62D59"/>
    <w:rsid w:val="00D62F84"/>
    <w:rsid w:val="00D64D2D"/>
    <w:rsid w:val="00D64D94"/>
    <w:rsid w:val="00D66A75"/>
    <w:rsid w:val="00D73717"/>
    <w:rsid w:val="00D7385F"/>
    <w:rsid w:val="00D74171"/>
    <w:rsid w:val="00D754A1"/>
    <w:rsid w:val="00D755EA"/>
    <w:rsid w:val="00D756EC"/>
    <w:rsid w:val="00D77F2C"/>
    <w:rsid w:val="00D8106E"/>
    <w:rsid w:val="00D818FC"/>
    <w:rsid w:val="00D81F46"/>
    <w:rsid w:val="00D81F81"/>
    <w:rsid w:val="00D834DD"/>
    <w:rsid w:val="00D85FBA"/>
    <w:rsid w:val="00D87064"/>
    <w:rsid w:val="00D87184"/>
    <w:rsid w:val="00D87402"/>
    <w:rsid w:val="00D90EA7"/>
    <w:rsid w:val="00D932FC"/>
    <w:rsid w:val="00D94129"/>
    <w:rsid w:val="00D94C3C"/>
    <w:rsid w:val="00D962FD"/>
    <w:rsid w:val="00D963D1"/>
    <w:rsid w:val="00D96EBE"/>
    <w:rsid w:val="00D979B0"/>
    <w:rsid w:val="00DA500C"/>
    <w:rsid w:val="00DA5348"/>
    <w:rsid w:val="00DA5516"/>
    <w:rsid w:val="00DB08A6"/>
    <w:rsid w:val="00DB2737"/>
    <w:rsid w:val="00DB4EBB"/>
    <w:rsid w:val="00DB5AC9"/>
    <w:rsid w:val="00DB753E"/>
    <w:rsid w:val="00DC0244"/>
    <w:rsid w:val="00DC0CCB"/>
    <w:rsid w:val="00DC19CB"/>
    <w:rsid w:val="00DC2E0F"/>
    <w:rsid w:val="00DC34AC"/>
    <w:rsid w:val="00DC3ABD"/>
    <w:rsid w:val="00DC3FA3"/>
    <w:rsid w:val="00DC475D"/>
    <w:rsid w:val="00DC623C"/>
    <w:rsid w:val="00DD1B1B"/>
    <w:rsid w:val="00DD4459"/>
    <w:rsid w:val="00DE0695"/>
    <w:rsid w:val="00DE289B"/>
    <w:rsid w:val="00DE3670"/>
    <w:rsid w:val="00DE576D"/>
    <w:rsid w:val="00DE6238"/>
    <w:rsid w:val="00DE665D"/>
    <w:rsid w:val="00DE6EB3"/>
    <w:rsid w:val="00DE70CA"/>
    <w:rsid w:val="00DE74E3"/>
    <w:rsid w:val="00DE7518"/>
    <w:rsid w:val="00DF144E"/>
    <w:rsid w:val="00DF1F4E"/>
    <w:rsid w:val="00DF32D8"/>
    <w:rsid w:val="00DF44E8"/>
    <w:rsid w:val="00DF50AC"/>
    <w:rsid w:val="00E000C8"/>
    <w:rsid w:val="00E023B4"/>
    <w:rsid w:val="00E02C64"/>
    <w:rsid w:val="00E05075"/>
    <w:rsid w:val="00E065A0"/>
    <w:rsid w:val="00E129AF"/>
    <w:rsid w:val="00E1325C"/>
    <w:rsid w:val="00E13F32"/>
    <w:rsid w:val="00E15363"/>
    <w:rsid w:val="00E16FE2"/>
    <w:rsid w:val="00E21C10"/>
    <w:rsid w:val="00E22656"/>
    <w:rsid w:val="00E2378D"/>
    <w:rsid w:val="00E237F2"/>
    <w:rsid w:val="00E25B98"/>
    <w:rsid w:val="00E25F8A"/>
    <w:rsid w:val="00E26BE1"/>
    <w:rsid w:val="00E270FA"/>
    <w:rsid w:val="00E31F47"/>
    <w:rsid w:val="00E328F2"/>
    <w:rsid w:val="00E33F13"/>
    <w:rsid w:val="00E36C07"/>
    <w:rsid w:val="00E42B6B"/>
    <w:rsid w:val="00E4359D"/>
    <w:rsid w:val="00E43B52"/>
    <w:rsid w:val="00E442E6"/>
    <w:rsid w:val="00E4623F"/>
    <w:rsid w:val="00E46BD8"/>
    <w:rsid w:val="00E5045F"/>
    <w:rsid w:val="00E50954"/>
    <w:rsid w:val="00E50A44"/>
    <w:rsid w:val="00E53526"/>
    <w:rsid w:val="00E540C4"/>
    <w:rsid w:val="00E54357"/>
    <w:rsid w:val="00E55D02"/>
    <w:rsid w:val="00E56235"/>
    <w:rsid w:val="00E64644"/>
    <w:rsid w:val="00E64BC5"/>
    <w:rsid w:val="00E70307"/>
    <w:rsid w:val="00E72864"/>
    <w:rsid w:val="00E72B4B"/>
    <w:rsid w:val="00E74750"/>
    <w:rsid w:val="00E75C1E"/>
    <w:rsid w:val="00E7792A"/>
    <w:rsid w:val="00E8041A"/>
    <w:rsid w:val="00E8307F"/>
    <w:rsid w:val="00E85F1D"/>
    <w:rsid w:val="00E86954"/>
    <w:rsid w:val="00E906CA"/>
    <w:rsid w:val="00E90B87"/>
    <w:rsid w:val="00E91FCB"/>
    <w:rsid w:val="00E930B0"/>
    <w:rsid w:val="00EA3279"/>
    <w:rsid w:val="00EA3D98"/>
    <w:rsid w:val="00EA3E74"/>
    <w:rsid w:val="00EA7F8B"/>
    <w:rsid w:val="00EB068F"/>
    <w:rsid w:val="00EB121C"/>
    <w:rsid w:val="00EB194E"/>
    <w:rsid w:val="00EB3985"/>
    <w:rsid w:val="00EB6ED9"/>
    <w:rsid w:val="00EB7560"/>
    <w:rsid w:val="00EC1B80"/>
    <w:rsid w:val="00EC32FE"/>
    <w:rsid w:val="00EC510A"/>
    <w:rsid w:val="00EC5B78"/>
    <w:rsid w:val="00EC65CE"/>
    <w:rsid w:val="00EC66F3"/>
    <w:rsid w:val="00EC67EC"/>
    <w:rsid w:val="00EC7FA6"/>
    <w:rsid w:val="00ED0BDA"/>
    <w:rsid w:val="00ED0BEB"/>
    <w:rsid w:val="00ED44C1"/>
    <w:rsid w:val="00ED60B9"/>
    <w:rsid w:val="00ED700A"/>
    <w:rsid w:val="00ED7E78"/>
    <w:rsid w:val="00EE1744"/>
    <w:rsid w:val="00EE64DD"/>
    <w:rsid w:val="00EE72A7"/>
    <w:rsid w:val="00EE7376"/>
    <w:rsid w:val="00EE7E90"/>
    <w:rsid w:val="00EF0BA0"/>
    <w:rsid w:val="00EF4DC8"/>
    <w:rsid w:val="00EF5144"/>
    <w:rsid w:val="00F01C2A"/>
    <w:rsid w:val="00F04D03"/>
    <w:rsid w:val="00F07275"/>
    <w:rsid w:val="00F11034"/>
    <w:rsid w:val="00F13913"/>
    <w:rsid w:val="00F13BE5"/>
    <w:rsid w:val="00F15E85"/>
    <w:rsid w:val="00F17CFC"/>
    <w:rsid w:val="00F22797"/>
    <w:rsid w:val="00F26190"/>
    <w:rsid w:val="00F26828"/>
    <w:rsid w:val="00F27DA4"/>
    <w:rsid w:val="00F31ABF"/>
    <w:rsid w:val="00F330C4"/>
    <w:rsid w:val="00F344E9"/>
    <w:rsid w:val="00F35962"/>
    <w:rsid w:val="00F3674E"/>
    <w:rsid w:val="00F40EB7"/>
    <w:rsid w:val="00F45C72"/>
    <w:rsid w:val="00F50711"/>
    <w:rsid w:val="00F54538"/>
    <w:rsid w:val="00F5781B"/>
    <w:rsid w:val="00F66A99"/>
    <w:rsid w:val="00F674C2"/>
    <w:rsid w:val="00F711F1"/>
    <w:rsid w:val="00F746D6"/>
    <w:rsid w:val="00F75128"/>
    <w:rsid w:val="00F80428"/>
    <w:rsid w:val="00F80C87"/>
    <w:rsid w:val="00F80D7F"/>
    <w:rsid w:val="00F86514"/>
    <w:rsid w:val="00F9381E"/>
    <w:rsid w:val="00F95495"/>
    <w:rsid w:val="00F9621D"/>
    <w:rsid w:val="00F96282"/>
    <w:rsid w:val="00FA188D"/>
    <w:rsid w:val="00FA3094"/>
    <w:rsid w:val="00FA4922"/>
    <w:rsid w:val="00FA7A35"/>
    <w:rsid w:val="00FB1336"/>
    <w:rsid w:val="00FB260A"/>
    <w:rsid w:val="00FB2769"/>
    <w:rsid w:val="00FC4600"/>
    <w:rsid w:val="00FC5810"/>
    <w:rsid w:val="00FC6E52"/>
    <w:rsid w:val="00FC700D"/>
    <w:rsid w:val="00FD2154"/>
    <w:rsid w:val="00FD4DE9"/>
    <w:rsid w:val="00FD6CDC"/>
    <w:rsid w:val="00FE509B"/>
    <w:rsid w:val="00FE5A7E"/>
    <w:rsid w:val="00FE6B6B"/>
    <w:rsid w:val="00FF0B70"/>
    <w:rsid w:val="00FF1877"/>
    <w:rsid w:val="00FF3750"/>
    <w:rsid w:val="00FF3A02"/>
    <w:rsid w:val="00FF4602"/>
    <w:rsid w:val="00FF49E8"/>
    <w:rsid w:val="00FF5F44"/>
    <w:rsid w:val="00FF7B0D"/>
    <w:rsid w:val="010235FB"/>
    <w:rsid w:val="011949CD"/>
    <w:rsid w:val="011C626C"/>
    <w:rsid w:val="011E3D92"/>
    <w:rsid w:val="013B2B96"/>
    <w:rsid w:val="013C05EC"/>
    <w:rsid w:val="0140116F"/>
    <w:rsid w:val="014337F8"/>
    <w:rsid w:val="014541E2"/>
    <w:rsid w:val="014663BA"/>
    <w:rsid w:val="01486DF0"/>
    <w:rsid w:val="016E2F6B"/>
    <w:rsid w:val="01761E20"/>
    <w:rsid w:val="017B7436"/>
    <w:rsid w:val="018F67B1"/>
    <w:rsid w:val="019734A3"/>
    <w:rsid w:val="019E3125"/>
    <w:rsid w:val="01A4698D"/>
    <w:rsid w:val="01AE15BA"/>
    <w:rsid w:val="01B6046E"/>
    <w:rsid w:val="01C257A0"/>
    <w:rsid w:val="01D31020"/>
    <w:rsid w:val="01F1594A"/>
    <w:rsid w:val="01FA65AD"/>
    <w:rsid w:val="02055605"/>
    <w:rsid w:val="02077690"/>
    <w:rsid w:val="021052EA"/>
    <w:rsid w:val="02151639"/>
    <w:rsid w:val="021D04ED"/>
    <w:rsid w:val="021D5BFB"/>
    <w:rsid w:val="02296E92"/>
    <w:rsid w:val="022B4BE4"/>
    <w:rsid w:val="024953BD"/>
    <w:rsid w:val="02590402"/>
    <w:rsid w:val="02604182"/>
    <w:rsid w:val="027125E7"/>
    <w:rsid w:val="02806823"/>
    <w:rsid w:val="028D7421"/>
    <w:rsid w:val="02A532B5"/>
    <w:rsid w:val="02A97FD3"/>
    <w:rsid w:val="02B32C00"/>
    <w:rsid w:val="02B7624C"/>
    <w:rsid w:val="02BA5D3C"/>
    <w:rsid w:val="02BC7D06"/>
    <w:rsid w:val="02BE582C"/>
    <w:rsid w:val="02CD47AD"/>
    <w:rsid w:val="02D04F80"/>
    <w:rsid w:val="02DC4B76"/>
    <w:rsid w:val="02E741C0"/>
    <w:rsid w:val="02FD0060"/>
    <w:rsid w:val="0301396B"/>
    <w:rsid w:val="030342BE"/>
    <w:rsid w:val="030376E3"/>
    <w:rsid w:val="030659D3"/>
    <w:rsid w:val="0321400D"/>
    <w:rsid w:val="032338E1"/>
    <w:rsid w:val="03367AB9"/>
    <w:rsid w:val="033C0E47"/>
    <w:rsid w:val="0345193D"/>
    <w:rsid w:val="0350044F"/>
    <w:rsid w:val="035148F2"/>
    <w:rsid w:val="03646ABF"/>
    <w:rsid w:val="03661A20"/>
    <w:rsid w:val="036B7036"/>
    <w:rsid w:val="03705048"/>
    <w:rsid w:val="03767EB5"/>
    <w:rsid w:val="037D56E7"/>
    <w:rsid w:val="037E5587"/>
    <w:rsid w:val="03824AAC"/>
    <w:rsid w:val="03840066"/>
    <w:rsid w:val="03843986"/>
    <w:rsid w:val="03891409"/>
    <w:rsid w:val="038E44A6"/>
    <w:rsid w:val="03AA4003"/>
    <w:rsid w:val="03B31109"/>
    <w:rsid w:val="03C54999"/>
    <w:rsid w:val="03CF5817"/>
    <w:rsid w:val="03D44348"/>
    <w:rsid w:val="03D5622A"/>
    <w:rsid w:val="03D64DF8"/>
    <w:rsid w:val="03E00AD0"/>
    <w:rsid w:val="03E33071"/>
    <w:rsid w:val="03F31506"/>
    <w:rsid w:val="03FE7EAB"/>
    <w:rsid w:val="04013CA9"/>
    <w:rsid w:val="0402799B"/>
    <w:rsid w:val="04040FB1"/>
    <w:rsid w:val="0405375F"/>
    <w:rsid w:val="04145465"/>
    <w:rsid w:val="0420191B"/>
    <w:rsid w:val="04253689"/>
    <w:rsid w:val="042751F8"/>
    <w:rsid w:val="043B3CCE"/>
    <w:rsid w:val="04405814"/>
    <w:rsid w:val="044B2E3C"/>
    <w:rsid w:val="044E7BC6"/>
    <w:rsid w:val="044F0706"/>
    <w:rsid w:val="045A6DD9"/>
    <w:rsid w:val="04620439"/>
    <w:rsid w:val="04641892"/>
    <w:rsid w:val="04695C6C"/>
    <w:rsid w:val="04706FFA"/>
    <w:rsid w:val="04725735"/>
    <w:rsid w:val="0475016D"/>
    <w:rsid w:val="04787C5D"/>
    <w:rsid w:val="0480160E"/>
    <w:rsid w:val="048F7B35"/>
    <w:rsid w:val="04914704"/>
    <w:rsid w:val="0495080F"/>
    <w:rsid w:val="04967360"/>
    <w:rsid w:val="049D5915"/>
    <w:rsid w:val="04BF588C"/>
    <w:rsid w:val="04CD0E7B"/>
    <w:rsid w:val="04CD5176"/>
    <w:rsid w:val="04E43544"/>
    <w:rsid w:val="04E55250"/>
    <w:rsid w:val="04F95601"/>
    <w:rsid w:val="04FB69FF"/>
    <w:rsid w:val="050647B6"/>
    <w:rsid w:val="050C7C1C"/>
    <w:rsid w:val="05173E06"/>
    <w:rsid w:val="051A6F66"/>
    <w:rsid w:val="053610E1"/>
    <w:rsid w:val="053D4696"/>
    <w:rsid w:val="05450282"/>
    <w:rsid w:val="054933A7"/>
    <w:rsid w:val="055F4D69"/>
    <w:rsid w:val="056120A1"/>
    <w:rsid w:val="05681A7F"/>
    <w:rsid w:val="056A1C9B"/>
    <w:rsid w:val="056D52E8"/>
    <w:rsid w:val="05701AD8"/>
    <w:rsid w:val="05816FE5"/>
    <w:rsid w:val="058F34B0"/>
    <w:rsid w:val="059D2DAA"/>
    <w:rsid w:val="05AC4062"/>
    <w:rsid w:val="05C869C2"/>
    <w:rsid w:val="061708BA"/>
    <w:rsid w:val="061908A1"/>
    <w:rsid w:val="06205AC4"/>
    <w:rsid w:val="06255E8C"/>
    <w:rsid w:val="06344057"/>
    <w:rsid w:val="064366E8"/>
    <w:rsid w:val="065C36FD"/>
    <w:rsid w:val="06640499"/>
    <w:rsid w:val="06652463"/>
    <w:rsid w:val="066D7B6C"/>
    <w:rsid w:val="06874187"/>
    <w:rsid w:val="06920D0C"/>
    <w:rsid w:val="069A210C"/>
    <w:rsid w:val="06AC1E40"/>
    <w:rsid w:val="06BD404D"/>
    <w:rsid w:val="06CF0C6F"/>
    <w:rsid w:val="06D40C03"/>
    <w:rsid w:val="06D66EBD"/>
    <w:rsid w:val="06D860E7"/>
    <w:rsid w:val="06E04120"/>
    <w:rsid w:val="06E91363"/>
    <w:rsid w:val="06F9676B"/>
    <w:rsid w:val="072919FB"/>
    <w:rsid w:val="07375BAD"/>
    <w:rsid w:val="073949DD"/>
    <w:rsid w:val="073D6F5B"/>
    <w:rsid w:val="07634D60"/>
    <w:rsid w:val="07652B87"/>
    <w:rsid w:val="07660241"/>
    <w:rsid w:val="076F5B99"/>
    <w:rsid w:val="07726BE5"/>
    <w:rsid w:val="0774295E"/>
    <w:rsid w:val="07754928"/>
    <w:rsid w:val="077A4193"/>
    <w:rsid w:val="077D0034"/>
    <w:rsid w:val="07950B26"/>
    <w:rsid w:val="07972AF0"/>
    <w:rsid w:val="07A07BF6"/>
    <w:rsid w:val="07A974A6"/>
    <w:rsid w:val="07B86638"/>
    <w:rsid w:val="07D93108"/>
    <w:rsid w:val="07D9719C"/>
    <w:rsid w:val="07DD49A7"/>
    <w:rsid w:val="07E86EA8"/>
    <w:rsid w:val="07EB25E1"/>
    <w:rsid w:val="07F5280A"/>
    <w:rsid w:val="07F67816"/>
    <w:rsid w:val="08071A24"/>
    <w:rsid w:val="080F6B2A"/>
    <w:rsid w:val="08275C22"/>
    <w:rsid w:val="0828199A"/>
    <w:rsid w:val="082C3238"/>
    <w:rsid w:val="082F186D"/>
    <w:rsid w:val="082F2D28"/>
    <w:rsid w:val="0853247A"/>
    <w:rsid w:val="08533723"/>
    <w:rsid w:val="08534C69"/>
    <w:rsid w:val="085B34CE"/>
    <w:rsid w:val="085E53BC"/>
    <w:rsid w:val="086115F9"/>
    <w:rsid w:val="089112ED"/>
    <w:rsid w:val="089B0F50"/>
    <w:rsid w:val="089E2E0C"/>
    <w:rsid w:val="08A234FA"/>
    <w:rsid w:val="08AF5C17"/>
    <w:rsid w:val="08B5322E"/>
    <w:rsid w:val="08B6462D"/>
    <w:rsid w:val="08BD121B"/>
    <w:rsid w:val="08D505E6"/>
    <w:rsid w:val="08DD2784"/>
    <w:rsid w:val="08E949DF"/>
    <w:rsid w:val="08F817D8"/>
    <w:rsid w:val="0902043D"/>
    <w:rsid w:val="09063A89"/>
    <w:rsid w:val="090E293E"/>
    <w:rsid w:val="09174F67"/>
    <w:rsid w:val="09252A9B"/>
    <w:rsid w:val="093E76C7"/>
    <w:rsid w:val="09401DAC"/>
    <w:rsid w:val="09420839"/>
    <w:rsid w:val="09491BC8"/>
    <w:rsid w:val="094D16B8"/>
    <w:rsid w:val="0956400D"/>
    <w:rsid w:val="097C1F9D"/>
    <w:rsid w:val="09823AB3"/>
    <w:rsid w:val="09826D58"/>
    <w:rsid w:val="09840E52"/>
    <w:rsid w:val="098E4672"/>
    <w:rsid w:val="09903C9B"/>
    <w:rsid w:val="0994152E"/>
    <w:rsid w:val="099A2423"/>
    <w:rsid w:val="099E0166"/>
    <w:rsid w:val="09A65693"/>
    <w:rsid w:val="09AC6674"/>
    <w:rsid w:val="09AD65FB"/>
    <w:rsid w:val="09AE43B9"/>
    <w:rsid w:val="09B039F5"/>
    <w:rsid w:val="09B110B8"/>
    <w:rsid w:val="09B259BF"/>
    <w:rsid w:val="09B27A4A"/>
    <w:rsid w:val="09BF1E8A"/>
    <w:rsid w:val="09CC4C1C"/>
    <w:rsid w:val="09D26E62"/>
    <w:rsid w:val="09D726B7"/>
    <w:rsid w:val="09DA6CC4"/>
    <w:rsid w:val="09F02DF6"/>
    <w:rsid w:val="09F31EAA"/>
    <w:rsid w:val="0A037FC9"/>
    <w:rsid w:val="0A043D2C"/>
    <w:rsid w:val="0A140428"/>
    <w:rsid w:val="0A1470E4"/>
    <w:rsid w:val="0A15050F"/>
    <w:rsid w:val="0A1C72DC"/>
    <w:rsid w:val="0A2A37A7"/>
    <w:rsid w:val="0A2C17A5"/>
    <w:rsid w:val="0A36039E"/>
    <w:rsid w:val="0A3E54A5"/>
    <w:rsid w:val="0A434869"/>
    <w:rsid w:val="0A4C6D5E"/>
    <w:rsid w:val="0A533A62"/>
    <w:rsid w:val="0A544CC8"/>
    <w:rsid w:val="0A5A722F"/>
    <w:rsid w:val="0A5F5B47"/>
    <w:rsid w:val="0A70218E"/>
    <w:rsid w:val="0A7D5FCD"/>
    <w:rsid w:val="0A823CEB"/>
    <w:rsid w:val="0A8F399C"/>
    <w:rsid w:val="0A943317"/>
    <w:rsid w:val="0A9A6B7F"/>
    <w:rsid w:val="0A9B3267"/>
    <w:rsid w:val="0A9C0D2E"/>
    <w:rsid w:val="0AA74DF8"/>
    <w:rsid w:val="0AA82AC5"/>
    <w:rsid w:val="0ABA3A59"/>
    <w:rsid w:val="0ABF0394"/>
    <w:rsid w:val="0AC0235E"/>
    <w:rsid w:val="0AC45980"/>
    <w:rsid w:val="0AC75B18"/>
    <w:rsid w:val="0AC876C6"/>
    <w:rsid w:val="0AC91212"/>
    <w:rsid w:val="0AD1239D"/>
    <w:rsid w:val="0AF44EDF"/>
    <w:rsid w:val="0AF73FD1"/>
    <w:rsid w:val="0AFB0486"/>
    <w:rsid w:val="0AFB3396"/>
    <w:rsid w:val="0AFD2C6A"/>
    <w:rsid w:val="0B02681E"/>
    <w:rsid w:val="0B0B2B07"/>
    <w:rsid w:val="0B0C10FF"/>
    <w:rsid w:val="0B116814"/>
    <w:rsid w:val="0B156206"/>
    <w:rsid w:val="0B2822B8"/>
    <w:rsid w:val="0B310B66"/>
    <w:rsid w:val="0B3F14D4"/>
    <w:rsid w:val="0B3F6A8F"/>
    <w:rsid w:val="0B536D2E"/>
    <w:rsid w:val="0B6149B5"/>
    <w:rsid w:val="0B696551"/>
    <w:rsid w:val="0B6A755E"/>
    <w:rsid w:val="0B775713"/>
    <w:rsid w:val="0B7C44D7"/>
    <w:rsid w:val="0B837613"/>
    <w:rsid w:val="0B9659E0"/>
    <w:rsid w:val="0BA87886"/>
    <w:rsid w:val="0BB06CD5"/>
    <w:rsid w:val="0BDF4A68"/>
    <w:rsid w:val="0BE65DF4"/>
    <w:rsid w:val="0BF40511"/>
    <w:rsid w:val="0C012C2E"/>
    <w:rsid w:val="0C023101"/>
    <w:rsid w:val="0C044B13"/>
    <w:rsid w:val="0C16030A"/>
    <w:rsid w:val="0C1618B2"/>
    <w:rsid w:val="0C183A08"/>
    <w:rsid w:val="0C1E10EA"/>
    <w:rsid w:val="0C232BA4"/>
    <w:rsid w:val="0C430B50"/>
    <w:rsid w:val="0C5D60B6"/>
    <w:rsid w:val="0C62339E"/>
    <w:rsid w:val="0C6311F3"/>
    <w:rsid w:val="0C6750E3"/>
    <w:rsid w:val="0C7358DA"/>
    <w:rsid w:val="0C7426EC"/>
    <w:rsid w:val="0C7D0506"/>
    <w:rsid w:val="0C801BEE"/>
    <w:rsid w:val="0C874AB1"/>
    <w:rsid w:val="0C8A677F"/>
    <w:rsid w:val="0C956C25"/>
    <w:rsid w:val="0C9622BB"/>
    <w:rsid w:val="0CA53877"/>
    <w:rsid w:val="0CA912FB"/>
    <w:rsid w:val="0CD12600"/>
    <w:rsid w:val="0CE00A95"/>
    <w:rsid w:val="0CE7389C"/>
    <w:rsid w:val="0CF25247"/>
    <w:rsid w:val="0D0273AB"/>
    <w:rsid w:val="0D0836AE"/>
    <w:rsid w:val="0D0B3D64"/>
    <w:rsid w:val="0D13424E"/>
    <w:rsid w:val="0D272220"/>
    <w:rsid w:val="0D321064"/>
    <w:rsid w:val="0D3A56A0"/>
    <w:rsid w:val="0D423C21"/>
    <w:rsid w:val="0D5F62AA"/>
    <w:rsid w:val="0D6945E7"/>
    <w:rsid w:val="0D6E7E4F"/>
    <w:rsid w:val="0D766D04"/>
    <w:rsid w:val="0D815DD4"/>
    <w:rsid w:val="0D8E04F1"/>
    <w:rsid w:val="0D98311E"/>
    <w:rsid w:val="0DAD46AD"/>
    <w:rsid w:val="0DB00467"/>
    <w:rsid w:val="0DC34BCF"/>
    <w:rsid w:val="0DD4230C"/>
    <w:rsid w:val="0DDA7292"/>
    <w:rsid w:val="0DEB161A"/>
    <w:rsid w:val="0DEF3128"/>
    <w:rsid w:val="0DF7787E"/>
    <w:rsid w:val="0E0407B3"/>
    <w:rsid w:val="0E211365"/>
    <w:rsid w:val="0E2B5D40"/>
    <w:rsid w:val="0E304A35"/>
    <w:rsid w:val="0E3A5F83"/>
    <w:rsid w:val="0E4D1548"/>
    <w:rsid w:val="0E4F7C80"/>
    <w:rsid w:val="0E500DD2"/>
    <w:rsid w:val="0E5E1F69"/>
    <w:rsid w:val="0E680D42"/>
    <w:rsid w:val="0E6A2D0C"/>
    <w:rsid w:val="0E6D45AA"/>
    <w:rsid w:val="0E74072A"/>
    <w:rsid w:val="0E7D63D0"/>
    <w:rsid w:val="0E8A6F0A"/>
    <w:rsid w:val="0E9D4E90"/>
    <w:rsid w:val="0EA855E3"/>
    <w:rsid w:val="0EAB39B1"/>
    <w:rsid w:val="0EB818FA"/>
    <w:rsid w:val="0EB84C8D"/>
    <w:rsid w:val="0EC40C69"/>
    <w:rsid w:val="0ECA5559"/>
    <w:rsid w:val="0ED004CD"/>
    <w:rsid w:val="0ED4462A"/>
    <w:rsid w:val="0ED65BE6"/>
    <w:rsid w:val="0ED85EC8"/>
    <w:rsid w:val="0EDB7766"/>
    <w:rsid w:val="0EF357FE"/>
    <w:rsid w:val="0F0E09E8"/>
    <w:rsid w:val="0F1B4006"/>
    <w:rsid w:val="0F386966"/>
    <w:rsid w:val="0F3B0205"/>
    <w:rsid w:val="0F425337"/>
    <w:rsid w:val="0F465226"/>
    <w:rsid w:val="0F53554E"/>
    <w:rsid w:val="0F83743D"/>
    <w:rsid w:val="0F8B4EFC"/>
    <w:rsid w:val="0FA22032"/>
    <w:rsid w:val="0FA25CB6"/>
    <w:rsid w:val="0FB51D65"/>
    <w:rsid w:val="0FB7564B"/>
    <w:rsid w:val="0FC4644C"/>
    <w:rsid w:val="0FCE1079"/>
    <w:rsid w:val="0FCF7FFC"/>
    <w:rsid w:val="0FD62B7A"/>
    <w:rsid w:val="0FD85A54"/>
    <w:rsid w:val="0FDC5544"/>
    <w:rsid w:val="0FE10DAC"/>
    <w:rsid w:val="0FFA2AB6"/>
    <w:rsid w:val="10090303"/>
    <w:rsid w:val="100D7DF3"/>
    <w:rsid w:val="101E5B5C"/>
    <w:rsid w:val="102173FB"/>
    <w:rsid w:val="10240C99"/>
    <w:rsid w:val="10390BE8"/>
    <w:rsid w:val="103B02B6"/>
    <w:rsid w:val="104135F9"/>
    <w:rsid w:val="10596B94"/>
    <w:rsid w:val="105A46BB"/>
    <w:rsid w:val="1060257A"/>
    <w:rsid w:val="10613C9B"/>
    <w:rsid w:val="108E34A7"/>
    <w:rsid w:val="10962C7F"/>
    <w:rsid w:val="10A51DDA"/>
    <w:rsid w:val="10A67900"/>
    <w:rsid w:val="10B440D2"/>
    <w:rsid w:val="10C93D20"/>
    <w:rsid w:val="10D17073"/>
    <w:rsid w:val="10F1501F"/>
    <w:rsid w:val="11005262"/>
    <w:rsid w:val="11196324"/>
    <w:rsid w:val="1126167A"/>
    <w:rsid w:val="11281C7F"/>
    <w:rsid w:val="112847B9"/>
    <w:rsid w:val="112C1D96"/>
    <w:rsid w:val="112D2A00"/>
    <w:rsid w:val="114A472F"/>
    <w:rsid w:val="115B7EC7"/>
    <w:rsid w:val="115D0CDB"/>
    <w:rsid w:val="115F642C"/>
    <w:rsid w:val="11650E0F"/>
    <w:rsid w:val="118367EC"/>
    <w:rsid w:val="119A2EC2"/>
    <w:rsid w:val="11B0572B"/>
    <w:rsid w:val="11BB73DB"/>
    <w:rsid w:val="11C75D80"/>
    <w:rsid w:val="11DF575B"/>
    <w:rsid w:val="11FF19BD"/>
    <w:rsid w:val="12011292"/>
    <w:rsid w:val="12064AFA"/>
    <w:rsid w:val="120D40DA"/>
    <w:rsid w:val="12241424"/>
    <w:rsid w:val="122F5FE4"/>
    <w:rsid w:val="12386C7D"/>
    <w:rsid w:val="123A47A4"/>
    <w:rsid w:val="12661A3D"/>
    <w:rsid w:val="127777A6"/>
    <w:rsid w:val="127A7296"/>
    <w:rsid w:val="127B416C"/>
    <w:rsid w:val="12837EF9"/>
    <w:rsid w:val="129245E0"/>
    <w:rsid w:val="12AB56A1"/>
    <w:rsid w:val="12B24C82"/>
    <w:rsid w:val="12B72AC8"/>
    <w:rsid w:val="12BB58E4"/>
    <w:rsid w:val="12C14EC5"/>
    <w:rsid w:val="12C53BAB"/>
    <w:rsid w:val="12C56763"/>
    <w:rsid w:val="12CD5618"/>
    <w:rsid w:val="12D6271E"/>
    <w:rsid w:val="12DD56D0"/>
    <w:rsid w:val="12E453E1"/>
    <w:rsid w:val="130A686C"/>
    <w:rsid w:val="131B748C"/>
    <w:rsid w:val="13392CAD"/>
    <w:rsid w:val="13405DEA"/>
    <w:rsid w:val="134C0C32"/>
    <w:rsid w:val="13541895"/>
    <w:rsid w:val="13581385"/>
    <w:rsid w:val="1360023A"/>
    <w:rsid w:val="136844F9"/>
    <w:rsid w:val="136F66CF"/>
    <w:rsid w:val="137D0DEC"/>
    <w:rsid w:val="13830281"/>
    <w:rsid w:val="13914897"/>
    <w:rsid w:val="13A33429"/>
    <w:rsid w:val="13AC16D1"/>
    <w:rsid w:val="13AD2810"/>
    <w:rsid w:val="13CC1D73"/>
    <w:rsid w:val="13E83022"/>
    <w:rsid w:val="14027543"/>
    <w:rsid w:val="1403334E"/>
    <w:rsid w:val="14055F2A"/>
    <w:rsid w:val="14073B5C"/>
    <w:rsid w:val="14180B15"/>
    <w:rsid w:val="142D2812"/>
    <w:rsid w:val="14310218"/>
    <w:rsid w:val="143376FC"/>
    <w:rsid w:val="14394D22"/>
    <w:rsid w:val="144E4536"/>
    <w:rsid w:val="14587163"/>
    <w:rsid w:val="145B4DEA"/>
    <w:rsid w:val="146124BC"/>
    <w:rsid w:val="146B1AFA"/>
    <w:rsid w:val="146B50E8"/>
    <w:rsid w:val="14717CCD"/>
    <w:rsid w:val="14795475"/>
    <w:rsid w:val="148B7538"/>
    <w:rsid w:val="14914C87"/>
    <w:rsid w:val="14A32AD4"/>
    <w:rsid w:val="14AD6D4E"/>
    <w:rsid w:val="14B24AC5"/>
    <w:rsid w:val="14C111AC"/>
    <w:rsid w:val="14D35F6D"/>
    <w:rsid w:val="14E03753"/>
    <w:rsid w:val="14EB154F"/>
    <w:rsid w:val="14EF7AC7"/>
    <w:rsid w:val="14FE5F5C"/>
    <w:rsid w:val="15035321"/>
    <w:rsid w:val="150A66AF"/>
    <w:rsid w:val="150D43F1"/>
    <w:rsid w:val="15121673"/>
    <w:rsid w:val="15227E9D"/>
    <w:rsid w:val="15336827"/>
    <w:rsid w:val="153567EB"/>
    <w:rsid w:val="15357EA3"/>
    <w:rsid w:val="1537362A"/>
    <w:rsid w:val="153F7762"/>
    <w:rsid w:val="15455939"/>
    <w:rsid w:val="1546345F"/>
    <w:rsid w:val="154D0C92"/>
    <w:rsid w:val="15595889"/>
    <w:rsid w:val="157A3DE6"/>
    <w:rsid w:val="159E5F43"/>
    <w:rsid w:val="15A20FDE"/>
    <w:rsid w:val="15AD4515"/>
    <w:rsid w:val="15BD1974"/>
    <w:rsid w:val="15BF56EC"/>
    <w:rsid w:val="15C23767"/>
    <w:rsid w:val="15D37417"/>
    <w:rsid w:val="15DC7728"/>
    <w:rsid w:val="15EC4007"/>
    <w:rsid w:val="15ED558A"/>
    <w:rsid w:val="15F555B1"/>
    <w:rsid w:val="15FA0A52"/>
    <w:rsid w:val="16094BB9"/>
    <w:rsid w:val="160E0421"/>
    <w:rsid w:val="160F471D"/>
    <w:rsid w:val="16184DFC"/>
    <w:rsid w:val="162163A6"/>
    <w:rsid w:val="162D4D4B"/>
    <w:rsid w:val="162F6237"/>
    <w:rsid w:val="163007A4"/>
    <w:rsid w:val="16323E9D"/>
    <w:rsid w:val="16461969"/>
    <w:rsid w:val="16526560"/>
    <w:rsid w:val="16532BAF"/>
    <w:rsid w:val="16573B76"/>
    <w:rsid w:val="165E7832"/>
    <w:rsid w:val="16640041"/>
    <w:rsid w:val="166D4803"/>
    <w:rsid w:val="167A1613"/>
    <w:rsid w:val="167A7865"/>
    <w:rsid w:val="167F4E7B"/>
    <w:rsid w:val="16900E36"/>
    <w:rsid w:val="1697252A"/>
    <w:rsid w:val="169A1CB5"/>
    <w:rsid w:val="169F376F"/>
    <w:rsid w:val="16A86180"/>
    <w:rsid w:val="16AB5CAD"/>
    <w:rsid w:val="16AD19E8"/>
    <w:rsid w:val="16B17A67"/>
    <w:rsid w:val="16BC7E7D"/>
    <w:rsid w:val="16C1151A"/>
    <w:rsid w:val="16C117E9"/>
    <w:rsid w:val="16C136E5"/>
    <w:rsid w:val="16C3745D"/>
    <w:rsid w:val="16C96F85"/>
    <w:rsid w:val="16CE195E"/>
    <w:rsid w:val="16E84EEA"/>
    <w:rsid w:val="16EC6947"/>
    <w:rsid w:val="16ED5F07"/>
    <w:rsid w:val="16F05D79"/>
    <w:rsid w:val="16FD42A8"/>
    <w:rsid w:val="16FE3FF2"/>
    <w:rsid w:val="17231CAA"/>
    <w:rsid w:val="17295C97"/>
    <w:rsid w:val="17343EB7"/>
    <w:rsid w:val="174F2A9F"/>
    <w:rsid w:val="1750680B"/>
    <w:rsid w:val="17535418"/>
    <w:rsid w:val="17602EFE"/>
    <w:rsid w:val="176B1094"/>
    <w:rsid w:val="177A3F89"/>
    <w:rsid w:val="177D585E"/>
    <w:rsid w:val="1789245C"/>
    <w:rsid w:val="17994C66"/>
    <w:rsid w:val="179E5F3A"/>
    <w:rsid w:val="17A50911"/>
    <w:rsid w:val="17A62F40"/>
    <w:rsid w:val="17BC3F9E"/>
    <w:rsid w:val="17C36FE9"/>
    <w:rsid w:val="17D15BAA"/>
    <w:rsid w:val="17D86A90"/>
    <w:rsid w:val="17EF6030"/>
    <w:rsid w:val="18041ADC"/>
    <w:rsid w:val="180A2E6A"/>
    <w:rsid w:val="181A30AD"/>
    <w:rsid w:val="182061EA"/>
    <w:rsid w:val="182B52BA"/>
    <w:rsid w:val="18300B23"/>
    <w:rsid w:val="183124A5"/>
    <w:rsid w:val="1835627A"/>
    <w:rsid w:val="18376899"/>
    <w:rsid w:val="183C317B"/>
    <w:rsid w:val="183E57A4"/>
    <w:rsid w:val="18426433"/>
    <w:rsid w:val="186243A9"/>
    <w:rsid w:val="187A665E"/>
    <w:rsid w:val="187C210F"/>
    <w:rsid w:val="188F46B1"/>
    <w:rsid w:val="188F6EFF"/>
    <w:rsid w:val="189C7F66"/>
    <w:rsid w:val="18A14670"/>
    <w:rsid w:val="18AB1F57"/>
    <w:rsid w:val="18BF5A03"/>
    <w:rsid w:val="18C55FDE"/>
    <w:rsid w:val="18C6280F"/>
    <w:rsid w:val="18D53478"/>
    <w:rsid w:val="18DA6CE0"/>
    <w:rsid w:val="18DE24C9"/>
    <w:rsid w:val="18E95311"/>
    <w:rsid w:val="1907379F"/>
    <w:rsid w:val="190A3122"/>
    <w:rsid w:val="190E2D54"/>
    <w:rsid w:val="19150708"/>
    <w:rsid w:val="19263CD4"/>
    <w:rsid w:val="19393A07"/>
    <w:rsid w:val="193957B5"/>
    <w:rsid w:val="19397563"/>
    <w:rsid w:val="193B694A"/>
    <w:rsid w:val="193C3BE4"/>
    <w:rsid w:val="194C3E23"/>
    <w:rsid w:val="197E141A"/>
    <w:rsid w:val="19891B44"/>
    <w:rsid w:val="198C1D89"/>
    <w:rsid w:val="1998697F"/>
    <w:rsid w:val="19A76E6B"/>
    <w:rsid w:val="19B80DD0"/>
    <w:rsid w:val="19BF6BAF"/>
    <w:rsid w:val="19BF7295"/>
    <w:rsid w:val="19C808E7"/>
    <w:rsid w:val="19C92FDD"/>
    <w:rsid w:val="19D97F87"/>
    <w:rsid w:val="19E219A9"/>
    <w:rsid w:val="19E37FA1"/>
    <w:rsid w:val="19E576EB"/>
    <w:rsid w:val="19EF40C6"/>
    <w:rsid w:val="19F33BB6"/>
    <w:rsid w:val="1A004525"/>
    <w:rsid w:val="1A1A3838"/>
    <w:rsid w:val="1A2A15A2"/>
    <w:rsid w:val="1A3760C8"/>
    <w:rsid w:val="1A3B37AF"/>
    <w:rsid w:val="1A492267"/>
    <w:rsid w:val="1A586B42"/>
    <w:rsid w:val="1A642D06"/>
    <w:rsid w:val="1A6D1DE9"/>
    <w:rsid w:val="1A6F016E"/>
    <w:rsid w:val="1A7F5449"/>
    <w:rsid w:val="1A8C7802"/>
    <w:rsid w:val="1A926B26"/>
    <w:rsid w:val="1A9A6727"/>
    <w:rsid w:val="1AAB623F"/>
    <w:rsid w:val="1AB33345"/>
    <w:rsid w:val="1AC83294"/>
    <w:rsid w:val="1AC92B69"/>
    <w:rsid w:val="1ADA4D76"/>
    <w:rsid w:val="1AE300CE"/>
    <w:rsid w:val="1AEA2BE5"/>
    <w:rsid w:val="1AEA73B9"/>
    <w:rsid w:val="1AEE342A"/>
    <w:rsid w:val="1AF87F4B"/>
    <w:rsid w:val="1AFE6CB6"/>
    <w:rsid w:val="1B0462E3"/>
    <w:rsid w:val="1B0B3181"/>
    <w:rsid w:val="1B143435"/>
    <w:rsid w:val="1B2E0C1E"/>
    <w:rsid w:val="1B32070E"/>
    <w:rsid w:val="1B430B6D"/>
    <w:rsid w:val="1B572B0B"/>
    <w:rsid w:val="1B593EEC"/>
    <w:rsid w:val="1B5E1503"/>
    <w:rsid w:val="1B666609"/>
    <w:rsid w:val="1B685F01"/>
    <w:rsid w:val="1B6F441F"/>
    <w:rsid w:val="1B6F54BE"/>
    <w:rsid w:val="1B7E2ED7"/>
    <w:rsid w:val="1B8A054A"/>
    <w:rsid w:val="1B8F790E"/>
    <w:rsid w:val="1BC7354C"/>
    <w:rsid w:val="1BCC2910"/>
    <w:rsid w:val="1BCF0653"/>
    <w:rsid w:val="1BE952E4"/>
    <w:rsid w:val="1BEA0FE8"/>
    <w:rsid w:val="1BEA2D97"/>
    <w:rsid w:val="1BEC2FB3"/>
    <w:rsid w:val="1C2051EE"/>
    <w:rsid w:val="1C220782"/>
    <w:rsid w:val="1C295FB5"/>
    <w:rsid w:val="1C2A3ADB"/>
    <w:rsid w:val="1C2C7853"/>
    <w:rsid w:val="1C2F2E9F"/>
    <w:rsid w:val="1C3C502D"/>
    <w:rsid w:val="1C4306F9"/>
    <w:rsid w:val="1C4F5500"/>
    <w:rsid w:val="1C502276"/>
    <w:rsid w:val="1C550B58"/>
    <w:rsid w:val="1C56667E"/>
    <w:rsid w:val="1C5C2AF3"/>
    <w:rsid w:val="1C6F246D"/>
    <w:rsid w:val="1C705992"/>
    <w:rsid w:val="1C730FDE"/>
    <w:rsid w:val="1C760CAC"/>
    <w:rsid w:val="1C7663AE"/>
    <w:rsid w:val="1C83078D"/>
    <w:rsid w:val="1C840E30"/>
    <w:rsid w:val="1C847E13"/>
    <w:rsid w:val="1C876837"/>
    <w:rsid w:val="1C8E7BC6"/>
    <w:rsid w:val="1C901219"/>
    <w:rsid w:val="1C9378D2"/>
    <w:rsid w:val="1C954CD6"/>
    <w:rsid w:val="1C9871D4"/>
    <w:rsid w:val="1C9961A4"/>
    <w:rsid w:val="1C9B0EC5"/>
    <w:rsid w:val="1CA32066"/>
    <w:rsid w:val="1CB42B02"/>
    <w:rsid w:val="1CB6536F"/>
    <w:rsid w:val="1CB6711D"/>
    <w:rsid w:val="1CB95D99"/>
    <w:rsid w:val="1CC63804"/>
    <w:rsid w:val="1CDB7F58"/>
    <w:rsid w:val="1CE56411"/>
    <w:rsid w:val="1CEC2B3E"/>
    <w:rsid w:val="1CED39B9"/>
    <w:rsid w:val="1CF864FE"/>
    <w:rsid w:val="1D063C00"/>
    <w:rsid w:val="1D077978"/>
    <w:rsid w:val="1D0A46B3"/>
    <w:rsid w:val="1D1522F2"/>
    <w:rsid w:val="1D23360C"/>
    <w:rsid w:val="1D317F46"/>
    <w:rsid w:val="1D3249F5"/>
    <w:rsid w:val="1D5038FF"/>
    <w:rsid w:val="1D5B2B81"/>
    <w:rsid w:val="1D5E5FA2"/>
    <w:rsid w:val="1D725739"/>
    <w:rsid w:val="1D8A2164"/>
    <w:rsid w:val="1D9236E6"/>
    <w:rsid w:val="1D94745E"/>
    <w:rsid w:val="1D9E0B53"/>
    <w:rsid w:val="1DA358F3"/>
    <w:rsid w:val="1DA8010B"/>
    <w:rsid w:val="1DA87555"/>
    <w:rsid w:val="1DAB47A7"/>
    <w:rsid w:val="1DB70C3A"/>
    <w:rsid w:val="1DBE097F"/>
    <w:rsid w:val="1DD11478"/>
    <w:rsid w:val="1DD62C34"/>
    <w:rsid w:val="1DE026A3"/>
    <w:rsid w:val="1DE877AA"/>
    <w:rsid w:val="1E140822"/>
    <w:rsid w:val="1E181E7C"/>
    <w:rsid w:val="1E1862E1"/>
    <w:rsid w:val="1E1A42FF"/>
    <w:rsid w:val="1E2F33CF"/>
    <w:rsid w:val="1E3E4D67"/>
    <w:rsid w:val="1E401394"/>
    <w:rsid w:val="1E827BFE"/>
    <w:rsid w:val="1E854FF8"/>
    <w:rsid w:val="1E983160"/>
    <w:rsid w:val="1E9E60BA"/>
    <w:rsid w:val="1E9F255E"/>
    <w:rsid w:val="1EAB5CA8"/>
    <w:rsid w:val="1EBB6C6C"/>
    <w:rsid w:val="1ECA0C2F"/>
    <w:rsid w:val="1ECE074D"/>
    <w:rsid w:val="1ED0096A"/>
    <w:rsid w:val="1EDA46D4"/>
    <w:rsid w:val="1EEC5078"/>
    <w:rsid w:val="1F047D4E"/>
    <w:rsid w:val="1F066139"/>
    <w:rsid w:val="1F070103"/>
    <w:rsid w:val="1F14362A"/>
    <w:rsid w:val="1F1712DB"/>
    <w:rsid w:val="1F1A1BE5"/>
    <w:rsid w:val="1F2151C5"/>
    <w:rsid w:val="1F26058A"/>
    <w:rsid w:val="1F2E743E"/>
    <w:rsid w:val="1F43738D"/>
    <w:rsid w:val="1F465AE9"/>
    <w:rsid w:val="1F570A81"/>
    <w:rsid w:val="1F61233D"/>
    <w:rsid w:val="1F69491A"/>
    <w:rsid w:val="1F702A23"/>
    <w:rsid w:val="1FA34B99"/>
    <w:rsid w:val="1FA70967"/>
    <w:rsid w:val="1FA85442"/>
    <w:rsid w:val="1FAA1158"/>
    <w:rsid w:val="1FB060A5"/>
    <w:rsid w:val="1FBB3CE7"/>
    <w:rsid w:val="1FC81641"/>
    <w:rsid w:val="1FCC77F5"/>
    <w:rsid w:val="1FCF6E73"/>
    <w:rsid w:val="1FD47FE6"/>
    <w:rsid w:val="1FD955FC"/>
    <w:rsid w:val="1FE0471A"/>
    <w:rsid w:val="1FE346CD"/>
    <w:rsid w:val="1FE453E9"/>
    <w:rsid w:val="1FE50445"/>
    <w:rsid w:val="1FFE5062"/>
    <w:rsid w:val="200B4005"/>
    <w:rsid w:val="2014753F"/>
    <w:rsid w:val="201A79C2"/>
    <w:rsid w:val="201B3E66"/>
    <w:rsid w:val="201C373B"/>
    <w:rsid w:val="202111B2"/>
    <w:rsid w:val="203B1E13"/>
    <w:rsid w:val="2040567B"/>
    <w:rsid w:val="204D5FEA"/>
    <w:rsid w:val="20670E5A"/>
    <w:rsid w:val="20814A37"/>
    <w:rsid w:val="20847C5E"/>
    <w:rsid w:val="20970344"/>
    <w:rsid w:val="209C5541"/>
    <w:rsid w:val="20B61DE1"/>
    <w:rsid w:val="20B87907"/>
    <w:rsid w:val="20BB72C4"/>
    <w:rsid w:val="20C067BC"/>
    <w:rsid w:val="20CC6F0F"/>
    <w:rsid w:val="20D73FFA"/>
    <w:rsid w:val="20DA5ACF"/>
    <w:rsid w:val="20E4203F"/>
    <w:rsid w:val="20FB47E7"/>
    <w:rsid w:val="210466A8"/>
    <w:rsid w:val="210A2CE1"/>
    <w:rsid w:val="210F504D"/>
    <w:rsid w:val="21194443"/>
    <w:rsid w:val="211B39F2"/>
    <w:rsid w:val="21264A27"/>
    <w:rsid w:val="213351E0"/>
    <w:rsid w:val="213571AA"/>
    <w:rsid w:val="213836B0"/>
    <w:rsid w:val="213B4094"/>
    <w:rsid w:val="214E7D12"/>
    <w:rsid w:val="214F5414"/>
    <w:rsid w:val="21690C01"/>
    <w:rsid w:val="21747CD2"/>
    <w:rsid w:val="21791684"/>
    <w:rsid w:val="21837F15"/>
    <w:rsid w:val="21871C2A"/>
    <w:rsid w:val="21893052"/>
    <w:rsid w:val="21934DFE"/>
    <w:rsid w:val="219436D8"/>
    <w:rsid w:val="219E4C0D"/>
    <w:rsid w:val="21A822AA"/>
    <w:rsid w:val="21BF4CC5"/>
    <w:rsid w:val="21C02FA5"/>
    <w:rsid w:val="21DF2D22"/>
    <w:rsid w:val="21E0502A"/>
    <w:rsid w:val="21E0526C"/>
    <w:rsid w:val="21EE1107"/>
    <w:rsid w:val="22016465"/>
    <w:rsid w:val="220F3557"/>
    <w:rsid w:val="2221328A"/>
    <w:rsid w:val="22237002"/>
    <w:rsid w:val="222D1C2F"/>
    <w:rsid w:val="22317902"/>
    <w:rsid w:val="22353643"/>
    <w:rsid w:val="22397841"/>
    <w:rsid w:val="223C144D"/>
    <w:rsid w:val="224156DA"/>
    <w:rsid w:val="22456F79"/>
    <w:rsid w:val="224C47AB"/>
    <w:rsid w:val="224C6559"/>
    <w:rsid w:val="225243A2"/>
    <w:rsid w:val="22695B2D"/>
    <w:rsid w:val="226D64CF"/>
    <w:rsid w:val="227B0BEC"/>
    <w:rsid w:val="227F2611"/>
    <w:rsid w:val="22916662"/>
    <w:rsid w:val="22937CE6"/>
    <w:rsid w:val="22A11C29"/>
    <w:rsid w:val="22A30143"/>
    <w:rsid w:val="22B57588"/>
    <w:rsid w:val="22B67F62"/>
    <w:rsid w:val="22B81E40"/>
    <w:rsid w:val="22CF093F"/>
    <w:rsid w:val="22CF2CE6"/>
    <w:rsid w:val="22D113B4"/>
    <w:rsid w:val="22D57132"/>
    <w:rsid w:val="22D64BAD"/>
    <w:rsid w:val="22F20137"/>
    <w:rsid w:val="22FD42C4"/>
    <w:rsid w:val="2309444A"/>
    <w:rsid w:val="23333275"/>
    <w:rsid w:val="233A2855"/>
    <w:rsid w:val="23476D20"/>
    <w:rsid w:val="23503E27"/>
    <w:rsid w:val="23517B9F"/>
    <w:rsid w:val="235651B5"/>
    <w:rsid w:val="2358717F"/>
    <w:rsid w:val="235F71C6"/>
    <w:rsid w:val="236773C3"/>
    <w:rsid w:val="2369313B"/>
    <w:rsid w:val="23694EE9"/>
    <w:rsid w:val="23713D9D"/>
    <w:rsid w:val="237750EB"/>
    <w:rsid w:val="237815D0"/>
    <w:rsid w:val="238179BB"/>
    <w:rsid w:val="23857832"/>
    <w:rsid w:val="238C7853"/>
    <w:rsid w:val="23A26D7D"/>
    <w:rsid w:val="23BA5744"/>
    <w:rsid w:val="23DA7B95"/>
    <w:rsid w:val="23E40A13"/>
    <w:rsid w:val="23F01166"/>
    <w:rsid w:val="23F24EDE"/>
    <w:rsid w:val="23F70746"/>
    <w:rsid w:val="23F82635"/>
    <w:rsid w:val="240B5FA0"/>
    <w:rsid w:val="241F37F9"/>
    <w:rsid w:val="245222E6"/>
    <w:rsid w:val="24556C86"/>
    <w:rsid w:val="24613C0B"/>
    <w:rsid w:val="24651B54"/>
    <w:rsid w:val="246F453D"/>
    <w:rsid w:val="24704055"/>
    <w:rsid w:val="24711BFF"/>
    <w:rsid w:val="248144B4"/>
    <w:rsid w:val="2487794D"/>
    <w:rsid w:val="2490190B"/>
    <w:rsid w:val="24904744"/>
    <w:rsid w:val="2497134E"/>
    <w:rsid w:val="24B86FB5"/>
    <w:rsid w:val="24BB79C6"/>
    <w:rsid w:val="24CD2851"/>
    <w:rsid w:val="24E0742D"/>
    <w:rsid w:val="24F15196"/>
    <w:rsid w:val="24F212CA"/>
    <w:rsid w:val="25096983"/>
    <w:rsid w:val="250C0222"/>
    <w:rsid w:val="251315B0"/>
    <w:rsid w:val="251956B6"/>
    <w:rsid w:val="251B2757"/>
    <w:rsid w:val="251D242F"/>
    <w:rsid w:val="25205A7B"/>
    <w:rsid w:val="25283888"/>
    <w:rsid w:val="25323DC4"/>
    <w:rsid w:val="25324D05"/>
    <w:rsid w:val="253357AE"/>
    <w:rsid w:val="253908EB"/>
    <w:rsid w:val="253B28B5"/>
    <w:rsid w:val="25472113"/>
    <w:rsid w:val="254C6870"/>
    <w:rsid w:val="25583467"/>
    <w:rsid w:val="255B370E"/>
    <w:rsid w:val="25643BBA"/>
    <w:rsid w:val="256C0CC0"/>
    <w:rsid w:val="256D7E79"/>
    <w:rsid w:val="257D4C7B"/>
    <w:rsid w:val="25853B30"/>
    <w:rsid w:val="25873D4C"/>
    <w:rsid w:val="258B7398"/>
    <w:rsid w:val="25A3141D"/>
    <w:rsid w:val="25B71060"/>
    <w:rsid w:val="25BF3AFF"/>
    <w:rsid w:val="25D8182D"/>
    <w:rsid w:val="25D953CB"/>
    <w:rsid w:val="25E42F4C"/>
    <w:rsid w:val="26123616"/>
    <w:rsid w:val="26145D3D"/>
    <w:rsid w:val="261D32FC"/>
    <w:rsid w:val="262275D1"/>
    <w:rsid w:val="263F0E09"/>
    <w:rsid w:val="26527EB6"/>
    <w:rsid w:val="265754CC"/>
    <w:rsid w:val="26583EBF"/>
    <w:rsid w:val="26591245"/>
    <w:rsid w:val="266A530B"/>
    <w:rsid w:val="2685488E"/>
    <w:rsid w:val="268F2EB8"/>
    <w:rsid w:val="268F3365"/>
    <w:rsid w:val="269C3827"/>
    <w:rsid w:val="269E134D"/>
    <w:rsid w:val="269E30FB"/>
    <w:rsid w:val="26AC3A6A"/>
    <w:rsid w:val="26B2663E"/>
    <w:rsid w:val="26C708A4"/>
    <w:rsid w:val="26C94690"/>
    <w:rsid w:val="26D71EDA"/>
    <w:rsid w:val="26E2748C"/>
    <w:rsid w:val="26EA6341"/>
    <w:rsid w:val="270D0C6F"/>
    <w:rsid w:val="27104DCE"/>
    <w:rsid w:val="27196C26"/>
    <w:rsid w:val="272827F6"/>
    <w:rsid w:val="27404B4E"/>
    <w:rsid w:val="274912B9"/>
    <w:rsid w:val="27541A0C"/>
    <w:rsid w:val="27547C5E"/>
    <w:rsid w:val="275639D6"/>
    <w:rsid w:val="276C31F9"/>
    <w:rsid w:val="276E6F72"/>
    <w:rsid w:val="276F4A98"/>
    <w:rsid w:val="279A1B15"/>
    <w:rsid w:val="27B84C56"/>
    <w:rsid w:val="27BA1634"/>
    <w:rsid w:val="27BD3A55"/>
    <w:rsid w:val="27D03788"/>
    <w:rsid w:val="27D112AE"/>
    <w:rsid w:val="281401B5"/>
    <w:rsid w:val="283F446A"/>
    <w:rsid w:val="28445F24"/>
    <w:rsid w:val="28497097"/>
    <w:rsid w:val="284E1834"/>
    <w:rsid w:val="28575C58"/>
    <w:rsid w:val="286839C1"/>
    <w:rsid w:val="287265EE"/>
    <w:rsid w:val="2875030A"/>
    <w:rsid w:val="287F4DA2"/>
    <w:rsid w:val="28885E11"/>
    <w:rsid w:val="289447B6"/>
    <w:rsid w:val="28C8445F"/>
    <w:rsid w:val="28D01566"/>
    <w:rsid w:val="28D450EA"/>
    <w:rsid w:val="28D5055F"/>
    <w:rsid w:val="28ED2B95"/>
    <w:rsid w:val="28FC39E6"/>
    <w:rsid w:val="29052447"/>
    <w:rsid w:val="29080D00"/>
    <w:rsid w:val="290A2CCA"/>
    <w:rsid w:val="29162311"/>
    <w:rsid w:val="291C5438"/>
    <w:rsid w:val="292A6EC8"/>
    <w:rsid w:val="29314DC9"/>
    <w:rsid w:val="29565F0F"/>
    <w:rsid w:val="29713F9E"/>
    <w:rsid w:val="29727591"/>
    <w:rsid w:val="297457A6"/>
    <w:rsid w:val="298605F9"/>
    <w:rsid w:val="29895F83"/>
    <w:rsid w:val="298C36DF"/>
    <w:rsid w:val="29982084"/>
    <w:rsid w:val="29D80EB5"/>
    <w:rsid w:val="29DF4157"/>
    <w:rsid w:val="29F2084F"/>
    <w:rsid w:val="2A047719"/>
    <w:rsid w:val="2A0C5265"/>
    <w:rsid w:val="2A0E0598"/>
    <w:rsid w:val="2A0E2346"/>
    <w:rsid w:val="2A157B78"/>
    <w:rsid w:val="2A1831C5"/>
    <w:rsid w:val="2A344869"/>
    <w:rsid w:val="2A3B5C65"/>
    <w:rsid w:val="2A471949"/>
    <w:rsid w:val="2A581813"/>
    <w:rsid w:val="2A64640A"/>
    <w:rsid w:val="2A754FB7"/>
    <w:rsid w:val="2A782684"/>
    <w:rsid w:val="2A7D74CC"/>
    <w:rsid w:val="2A7E0C9C"/>
    <w:rsid w:val="2A846AAC"/>
    <w:rsid w:val="2A89150D"/>
    <w:rsid w:val="2A930039"/>
    <w:rsid w:val="2AA841F2"/>
    <w:rsid w:val="2AAF3B29"/>
    <w:rsid w:val="2ACA3FE8"/>
    <w:rsid w:val="2AD64354"/>
    <w:rsid w:val="2AE337D3"/>
    <w:rsid w:val="2AF43C32"/>
    <w:rsid w:val="2B0A5203"/>
    <w:rsid w:val="2B230E83"/>
    <w:rsid w:val="2B236431"/>
    <w:rsid w:val="2B2E2991"/>
    <w:rsid w:val="2B342280"/>
    <w:rsid w:val="2B37508D"/>
    <w:rsid w:val="2B4029D3"/>
    <w:rsid w:val="2B494EE0"/>
    <w:rsid w:val="2B515F65"/>
    <w:rsid w:val="2B603075"/>
    <w:rsid w:val="2B6069FB"/>
    <w:rsid w:val="2B681190"/>
    <w:rsid w:val="2B9D7E25"/>
    <w:rsid w:val="2BA967CA"/>
    <w:rsid w:val="2BBF5FEE"/>
    <w:rsid w:val="2BC50879"/>
    <w:rsid w:val="2BC8116D"/>
    <w:rsid w:val="2BCA04EF"/>
    <w:rsid w:val="2BCE6231"/>
    <w:rsid w:val="2BD7408F"/>
    <w:rsid w:val="2BDB2782"/>
    <w:rsid w:val="2BDD0222"/>
    <w:rsid w:val="2BFD08C4"/>
    <w:rsid w:val="2BFD4C22"/>
    <w:rsid w:val="2C083572"/>
    <w:rsid w:val="2C0920F1"/>
    <w:rsid w:val="2C0E487F"/>
    <w:rsid w:val="2C0F5A5F"/>
    <w:rsid w:val="2C4E2ECE"/>
    <w:rsid w:val="2C5030EA"/>
    <w:rsid w:val="2C536973"/>
    <w:rsid w:val="2C5C4DBC"/>
    <w:rsid w:val="2C723060"/>
    <w:rsid w:val="2C725028"/>
    <w:rsid w:val="2C7C5C8D"/>
    <w:rsid w:val="2C815051"/>
    <w:rsid w:val="2C862667"/>
    <w:rsid w:val="2C934D84"/>
    <w:rsid w:val="2CA927FA"/>
    <w:rsid w:val="2CB216AE"/>
    <w:rsid w:val="2CB843AF"/>
    <w:rsid w:val="2CC413E2"/>
    <w:rsid w:val="2CC47634"/>
    <w:rsid w:val="2CC51EB1"/>
    <w:rsid w:val="2CC53664"/>
    <w:rsid w:val="2CCF6074"/>
    <w:rsid w:val="2CD31625"/>
    <w:rsid w:val="2CD47877"/>
    <w:rsid w:val="2CE028C6"/>
    <w:rsid w:val="2CEB2E12"/>
    <w:rsid w:val="2CF55646"/>
    <w:rsid w:val="2D012F66"/>
    <w:rsid w:val="2D057F88"/>
    <w:rsid w:val="2D070164"/>
    <w:rsid w:val="2D151838"/>
    <w:rsid w:val="2D2B320F"/>
    <w:rsid w:val="2D2D342B"/>
    <w:rsid w:val="2D584713"/>
    <w:rsid w:val="2D5E5392"/>
    <w:rsid w:val="2D771923"/>
    <w:rsid w:val="2D776454"/>
    <w:rsid w:val="2D7B5F44"/>
    <w:rsid w:val="2D875411"/>
    <w:rsid w:val="2D984ED9"/>
    <w:rsid w:val="2D990AC0"/>
    <w:rsid w:val="2D9B2143"/>
    <w:rsid w:val="2D9E66A8"/>
    <w:rsid w:val="2DA709E8"/>
    <w:rsid w:val="2DA84860"/>
    <w:rsid w:val="2DAF3E40"/>
    <w:rsid w:val="2DC51834"/>
    <w:rsid w:val="2DDD09AD"/>
    <w:rsid w:val="2DDD44E2"/>
    <w:rsid w:val="2DDD47C0"/>
    <w:rsid w:val="2DE81100"/>
    <w:rsid w:val="2DEC299E"/>
    <w:rsid w:val="2DF01EDE"/>
    <w:rsid w:val="2DFB5908"/>
    <w:rsid w:val="2E0065CE"/>
    <w:rsid w:val="2E0221C2"/>
    <w:rsid w:val="2E0C1292"/>
    <w:rsid w:val="2E277E7A"/>
    <w:rsid w:val="2E2C5491"/>
    <w:rsid w:val="2E312AA7"/>
    <w:rsid w:val="2E426A62"/>
    <w:rsid w:val="2E4B1DBB"/>
    <w:rsid w:val="2E556795"/>
    <w:rsid w:val="2E671B3F"/>
    <w:rsid w:val="2E7330DD"/>
    <w:rsid w:val="2E746294"/>
    <w:rsid w:val="2E7B594D"/>
    <w:rsid w:val="2E8327C1"/>
    <w:rsid w:val="2EA80FBB"/>
    <w:rsid w:val="2EBF315F"/>
    <w:rsid w:val="2EBF3CB1"/>
    <w:rsid w:val="2EC07B78"/>
    <w:rsid w:val="2EC90F31"/>
    <w:rsid w:val="2EC93975"/>
    <w:rsid w:val="2ED0406E"/>
    <w:rsid w:val="2ED1009A"/>
    <w:rsid w:val="2ED34A16"/>
    <w:rsid w:val="2ED40002"/>
    <w:rsid w:val="2EDA313F"/>
    <w:rsid w:val="2EEE2746"/>
    <w:rsid w:val="2EF22236"/>
    <w:rsid w:val="2EF91480"/>
    <w:rsid w:val="2F01498D"/>
    <w:rsid w:val="2F0D3E9B"/>
    <w:rsid w:val="2F176A2A"/>
    <w:rsid w:val="2F1F6DA3"/>
    <w:rsid w:val="2F261EE0"/>
    <w:rsid w:val="2F3102C1"/>
    <w:rsid w:val="2F391C13"/>
    <w:rsid w:val="2F3D7961"/>
    <w:rsid w:val="2F45680A"/>
    <w:rsid w:val="2F47799C"/>
    <w:rsid w:val="2F4D3910"/>
    <w:rsid w:val="2F567050"/>
    <w:rsid w:val="2F5C7FF3"/>
    <w:rsid w:val="2F666780"/>
    <w:rsid w:val="2F7075FF"/>
    <w:rsid w:val="2F725125"/>
    <w:rsid w:val="2F783F8B"/>
    <w:rsid w:val="2F8A06C1"/>
    <w:rsid w:val="2F8C1E45"/>
    <w:rsid w:val="2F9C21A2"/>
    <w:rsid w:val="2FA15A0A"/>
    <w:rsid w:val="2FA63021"/>
    <w:rsid w:val="2FAA2B11"/>
    <w:rsid w:val="2FB614B6"/>
    <w:rsid w:val="2FCC6F2B"/>
    <w:rsid w:val="2FD23E16"/>
    <w:rsid w:val="2FD347CB"/>
    <w:rsid w:val="2FD7142C"/>
    <w:rsid w:val="2FF23827"/>
    <w:rsid w:val="2FF41FDE"/>
    <w:rsid w:val="2FF43D8C"/>
    <w:rsid w:val="2FFB511A"/>
    <w:rsid w:val="3002294D"/>
    <w:rsid w:val="300F0BC6"/>
    <w:rsid w:val="301218E6"/>
    <w:rsid w:val="30136908"/>
    <w:rsid w:val="30151978"/>
    <w:rsid w:val="30155912"/>
    <w:rsid w:val="30240B15"/>
    <w:rsid w:val="302503E9"/>
    <w:rsid w:val="30662EDC"/>
    <w:rsid w:val="306A6A62"/>
    <w:rsid w:val="306B6B6C"/>
    <w:rsid w:val="3070283C"/>
    <w:rsid w:val="307D6477"/>
    <w:rsid w:val="307F5D4C"/>
    <w:rsid w:val="30821A91"/>
    <w:rsid w:val="308528FC"/>
    <w:rsid w:val="3094472C"/>
    <w:rsid w:val="309818CF"/>
    <w:rsid w:val="309A4933"/>
    <w:rsid w:val="30A12166"/>
    <w:rsid w:val="30AE6631"/>
    <w:rsid w:val="30C9346B"/>
    <w:rsid w:val="30E738F1"/>
    <w:rsid w:val="30F32296"/>
    <w:rsid w:val="30F84CE1"/>
    <w:rsid w:val="30F85AFE"/>
    <w:rsid w:val="30FD0529"/>
    <w:rsid w:val="30FF50DE"/>
    <w:rsid w:val="31067CD2"/>
    <w:rsid w:val="31072960"/>
    <w:rsid w:val="31091AB9"/>
    <w:rsid w:val="3115220C"/>
    <w:rsid w:val="31197F4E"/>
    <w:rsid w:val="311D7312"/>
    <w:rsid w:val="313E79B5"/>
    <w:rsid w:val="314032A5"/>
    <w:rsid w:val="314174A5"/>
    <w:rsid w:val="314D409C"/>
    <w:rsid w:val="3163417D"/>
    <w:rsid w:val="31781509"/>
    <w:rsid w:val="317C04DD"/>
    <w:rsid w:val="318A49A8"/>
    <w:rsid w:val="31AD4B3A"/>
    <w:rsid w:val="31C33917"/>
    <w:rsid w:val="31C51E84"/>
    <w:rsid w:val="31CB005B"/>
    <w:rsid w:val="31D644AB"/>
    <w:rsid w:val="31D837D6"/>
    <w:rsid w:val="31E242A6"/>
    <w:rsid w:val="31E247E4"/>
    <w:rsid w:val="31E87920"/>
    <w:rsid w:val="31E9393C"/>
    <w:rsid w:val="31FB326A"/>
    <w:rsid w:val="3202374A"/>
    <w:rsid w:val="3216448E"/>
    <w:rsid w:val="32186458"/>
    <w:rsid w:val="322A618B"/>
    <w:rsid w:val="322C0915"/>
    <w:rsid w:val="323E5B9E"/>
    <w:rsid w:val="324178CF"/>
    <w:rsid w:val="324E00CB"/>
    <w:rsid w:val="32554509"/>
    <w:rsid w:val="326951F3"/>
    <w:rsid w:val="326E42CA"/>
    <w:rsid w:val="32A24300"/>
    <w:rsid w:val="32A35833"/>
    <w:rsid w:val="32A61AD2"/>
    <w:rsid w:val="32AE46C6"/>
    <w:rsid w:val="32CC0FF0"/>
    <w:rsid w:val="32CD7638"/>
    <w:rsid w:val="32D3678F"/>
    <w:rsid w:val="32D43610"/>
    <w:rsid w:val="32DD144F"/>
    <w:rsid w:val="32DF6F75"/>
    <w:rsid w:val="32E40B1B"/>
    <w:rsid w:val="32E92FB9"/>
    <w:rsid w:val="32FC18D5"/>
    <w:rsid w:val="330D3AE3"/>
    <w:rsid w:val="33150101"/>
    <w:rsid w:val="331704BD"/>
    <w:rsid w:val="3317670F"/>
    <w:rsid w:val="33346B58"/>
    <w:rsid w:val="334E2397"/>
    <w:rsid w:val="3350487A"/>
    <w:rsid w:val="33526CEF"/>
    <w:rsid w:val="335502B7"/>
    <w:rsid w:val="335A65FC"/>
    <w:rsid w:val="33631954"/>
    <w:rsid w:val="33691E57"/>
    <w:rsid w:val="338418CB"/>
    <w:rsid w:val="338C5702"/>
    <w:rsid w:val="33AD30C5"/>
    <w:rsid w:val="33BC1065"/>
    <w:rsid w:val="33C64D45"/>
    <w:rsid w:val="33CB12A8"/>
    <w:rsid w:val="33D101EF"/>
    <w:rsid w:val="33EC0EFE"/>
    <w:rsid w:val="33EC7B9C"/>
    <w:rsid w:val="33F64119"/>
    <w:rsid w:val="33F8661C"/>
    <w:rsid w:val="34003BD4"/>
    <w:rsid w:val="340604EA"/>
    <w:rsid w:val="3416413B"/>
    <w:rsid w:val="341669C7"/>
    <w:rsid w:val="341F3A1B"/>
    <w:rsid w:val="342015F4"/>
    <w:rsid w:val="343A1261"/>
    <w:rsid w:val="3454129D"/>
    <w:rsid w:val="34561DF7"/>
    <w:rsid w:val="345968B4"/>
    <w:rsid w:val="346F60D7"/>
    <w:rsid w:val="347100A1"/>
    <w:rsid w:val="348025C6"/>
    <w:rsid w:val="348558FB"/>
    <w:rsid w:val="3492069F"/>
    <w:rsid w:val="34945433"/>
    <w:rsid w:val="349F4C0E"/>
    <w:rsid w:val="34A2025B"/>
    <w:rsid w:val="34A86C01"/>
    <w:rsid w:val="34A90E05"/>
    <w:rsid w:val="34C53F49"/>
    <w:rsid w:val="34CF6B76"/>
    <w:rsid w:val="34E940DB"/>
    <w:rsid w:val="34F36F75"/>
    <w:rsid w:val="34F43C01"/>
    <w:rsid w:val="34F80CDC"/>
    <w:rsid w:val="350C46FB"/>
    <w:rsid w:val="350D601C"/>
    <w:rsid w:val="35154ED0"/>
    <w:rsid w:val="351A6043"/>
    <w:rsid w:val="35204032"/>
    <w:rsid w:val="352073D1"/>
    <w:rsid w:val="35233101"/>
    <w:rsid w:val="352A25E8"/>
    <w:rsid w:val="352D676C"/>
    <w:rsid w:val="35435DE1"/>
    <w:rsid w:val="35492DCC"/>
    <w:rsid w:val="35497CBA"/>
    <w:rsid w:val="354B627A"/>
    <w:rsid w:val="355A1D8A"/>
    <w:rsid w:val="35602E42"/>
    <w:rsid w:val="356814A4"/>
    <w:rsid w:val="356909C2"/>
    <w:rsid w:val="3569521C"/>
    <w:rsid w:val="35773071"/>
    <w:rsid w:val="357C0AAC"/>
    <w:rsid w:val="357C6CFE"/>
    <w:rsid w:val="35885E60"/>
    <w:rsid w:val="358B2E3D"/>
    <w:rsid w:val="358E3D56"/>
    <w:rsid w:val="35926DCC"/>
    <w:rsid w:val="359F479A"/>
    <w:rsid w:val="35A02B5B"/>
    <w:rsid w:val="35AB297D"/>
    <w:rsid w:val="35AB313F"/>
    <w:rsid w:val="35DA1C76"/>
    <w:rsid w:val="35E93C67"/>
    <w:rsid w:val="35EA1EB9"/>
    <w:rsid w:val="35EB3E83"/>
    <w:rsid w:val="36015455"/>
    <w:rsid w:val="36017203"/>
    <w:rsid w:val="360311CD"/>
    <w:rsid w:val="360A60B7"/>
    <w:rsid w:val="3628478F"/>
    <w:rsid w:val="36297806"/>
    <w:rsid w:val="36435665"/>
    <w:rsid w:val="36441C39"/>
    <w:rsid w:val="36445DE9"/>
    <w:rsid w:val="3647730B"/>
    <w:rsid w:val="365D08DD"/>
    <w:rsid w:val="365D5F63"/>
    <w:rsid w:val="365F6328"/>
    <w:rsid w:val="367C49A1"/>
    <w:rsid w:val="369C0E0A"/>
    <w:rsid w:val="36B576F9"/>
    <w:rsid w:val="36C06592"/>
    <w:rsid w:val="36C26992"/>
    <w:rsid w:val="36D36DF1"/>
    <w:rsid w:val="36D52B69"/>
    <w:rsid w:val="36D55C7A"/>
    <w:rsid w:val="36D64D97"/>
    <w:rsid w:val="36E6103A"/>
    <w:rsid w:val="36EA0095"/>
    <w:rsid w:val="36EF34FF"/>
    <w:rsid w:val="36FE65A8"/>
    <w:rsid w:val="3710594F"/>
    <w:rsid w:val="37364480"/>
    <w:rsid w:val="373B04F2"/>
    <w:rsid w:val="374B6987"/>
    <w:rsid w:val="37545800"/>
    <w:rsid w:val="375D66BB"/>
    <w:rsid w:val="375E7F0D"/>
    <w:rsid w:val="37677539"/>
    <w:rsid w:val="376B702A"/>
    <w:rsid w:val="376E2791"/>
    <w:rsid w:val="379A346B"/>
    <w:rsid w:val="37C26C87"/>
    <w:rsid w:val="37C329C2"/>
    <w:rsid w:val="37D526F5"/>
    <w:rsid w:val="37D95311"/>
    <w:rsid w:val="37E1553E"/>
    <w:rsid w:val="37F06328"/>
    <w:rsid w:val="37FD0BB3"/>
    <w:rsid w:val="38007D90"/>
    <w:rsid w:val="3801529B"/>
    <w:rsid w:val="380C41FD"/>
    <w:rsid w:val="380F3E59"/>
    <w:rsid w:val="381474C6"/>
    <w:rsid w:val="38183E1B"/>
    <w:rsid w:val="38207E14"/>
    <w:rsid w:val="382471D8"/>
    <w:rsid w:val="382947EF"/>
    <w:rsid w:val="38295077"/>
    <w:rsid w:val="382B6D50"/>
    <w:rsid w:val="382F0057"/>
    <w:rsid w:val="383C5781"/>
    <w:rsid w:val="384D08D4"/>
    <w:rsid w:val="384D1B31"/>
    <w:rsid w:val="3851701B"/>
    <w:rsid w:val="38591578"/>
    <w:rsid w:val="38613F89"/>
    <w:rsid w:val="38781A41"/>
    <w:rsid w:val="388D1222"/>
    <w:rsid w:val="3895243A"/>
    <w:rsid w:val="38A10829"/>
    <w:rsid w:val="38B00000"/>
    <w:rsid w:val="38B844F1"/>
    <w:rsid w:val="38BB18EB"/>
    <w:rsid w:val="38C2047C"/>
    <w:rsid w:val="38D37AC3"/>
    <w:rsid w:val="38D66316"/>
    <w:rsid w:val="38E30E42"/>
    <w:rsid w:val="38F66DC7"/>
    <w:rsid w:val="38F92413"/>
    <w:rsid w:val="391060DB"/>
    <w:rsid w:val="391A2AB5"/>
    <w:rsid w:val="39287D16"/>
    <w:rsid w:val="392C04C3"/>
    <w:rsid w:val="39317DFF"/>
    <w:rsid w:val="39377035"/>
    <w:rsid w:val="394D6F17"/>
    <w:rsid w:val="396C2352"/>
    <w:rsid w:val="39706B79"/>
    <w:rsid w:val="39904B26"/>
    <w:rsid w:val="39A16D33"/>
    <w:rsid w:val="39A409AB"/>
    <w:rsid w:val="39AB195F"/>
    <w:rsid w:val="39D35282"/>
    <w:rsid w:val="39E3020C"/>
    <w:rsid w:val="39E5380A"/>
    <w:rsid w:val="39F257E0"/>
    <w:rsid w:val="39FA4695"/>
    <w:rsid w:val="3A1439A9"/>
    <w:rsid w:val="3A2A2737"/>
    <w:rsid w:val="3A2E128F"/>
    <w:rsid w:val="3A357A7E"/>
    <w:rsid w:val="3A3E06F2"/>
    <w:rsid w:val="3A5A625F"/>
    <w:rsid w:val="3A5E4C24"/>
    <w:rsid w:val="3A5E4DCD"/>
    <w:rsid w:val="3A6B10EF"/>
    <w:rsid w:val="3A775214"/>
    <w:rsid w:val="3A801F6F"/>
    <w:rsid w:val="3A8F494D"/>
    <w:rsid w:val="3AA8734B"/>
    <w:rsid w:val="3AAA7E69"/>
    <w:rsid w:val="3AAD7959"/>
    <w:rsid w:val="3ABE56C2"/>
    <w:rsid w:val="3ACA050B"/>
    <w:rsid w:val="3ACF5B21"/>
    <w:rsid w:val="3AD06868"/>
    <w:rsid w:val="3AD82705"/>
    <w:rsid w:val="3AEB650A"/>
    <w:rsid w:val="3AF5356F"/>
    <w:rsid w:val="3AF61300"/>
    <w:rsid w:val="3AF9494C"/>
    <w:rsid w:val="3B007A89"/>
    <w:rsid w:val="3B105E84"/>
    <w:rsid w:val="3B156B67"/>
    <w:rsid w:val="3B22691D"/>
    <w:rsid w:val="3B3460C0"/>
    <w:rsid w:val="3B3616FD"/>
    <w:rsid w:val="3B3779FE"/>
    <w:rsid w:val="3B5778CC"/>
    <w:rsid w:val="3B5B2027"/>
    <w:rsid w:val="3B6076B2"/>
    <w:rsid w:val="3B691AD2"/>
    <w:rsid w:val="3B6A75F8"/>
    <w:rsid w:val="3B6C6CF9"/>
    <w:rsid w:val="3B755158"/>
    <w:rsid w:val="3B7A3CDF"/>
    <w:rsid w:val="3B7F4E52"/>
    <w:rsid w:val="3B837F8F"/>
    <w:rsid w:val="3B842468"/>
    <w:rsid w:val="3B862684"/>
    <w:rsid w:val="3B885799"/>
    <w:rsid w:val="3B892174"/>
    <w:rsid w:val="3B8D0D14"/>
    <w:rsid w:val="3B9528C7"/>
    <w:rsid w:val="3B9B404F"/>
    <w:rsid w:val="3BA90120"/>
    <w:rsid w:val="3BB42217"/>
    <w:rsid w:val="3BBC1BB7"/>
    <w:rsid w:val="3BBC42F8"/>
    <w:rsid w:val="3BC23322"/>
    <w:rsid w:val="3BCB2E07"/>
    <w:rsid w:val="3BCE402B"/>
    <w:rsid w:val="3BD31B4C"/>
    <w:rsid w:val="3BD3519D"/>
    <w:rsid w:val="3BD56240"/>
    <w:rsid w:val="3BE23632"/>
    <w:rsid w:val="3BE91BD4"/>
    <w:rsid w:val="3BEB0739"/>
    <w:rsid w:val="3BF5780A"/>
    <w:rsid w:val="3BFF2436"/>
    <w:rsid w:val="3C0435A9"/>
    <w:rsid w:val="3C045336"/>
    <w:rsid w:val="3C0E4427"/>
    <w:rsid w:val="3C241E9D"/>
    <w:rsid w:val="3C447E49"/>
    <w:rsid w:val="3C4542ED"/>
    <w:rsid w:val="3C485465"/>
    <w:rsid w:val="3C4E5B21"/>
    <w:rsid w:val="3C5203FE"/>
    <w:rsid w:val="3C540EF7"/>
    <w:rsid w:val="3C5462DE"/>
    <w:rsid w:val="3C5C1637"/>
    <w:rsid w:val="3C612C49"/>
    <w:rsid w:val="3C656F72"/>
    <w:rsid w:val="3C7060DA"/>
    <w:rsid w:val="3C8477F8"/>
    <w:rsid w:val="3C8B7826"/>
    <w:rsid w:val="3C917BA0"/>
    <w:rsid w:val="3CA65F73"/>
    <w:rsid w:val="3CAF1767"/>
    <w:rsid w:val="3CB46D7D"/>
    <w:rsid w:val="3CBA010B"/>
    <w:rsid w:val="3CC01BC6"/>
    <w:rsid w:val="3CC11038"/>
    <w:rsid w:val="3CD236A7"/>
    <w:rsid w:val="3CD4773D"/>
    <w:rsid w:val="3CE31550"/>
    <w:rsid w:val="3CE32F55"/>
    <w:rsid w:val="3CE808C1"/>
    <w:rsid w:val="3CEB6517"/>
    <w:rsid w:val="3D001FC2"/>
    <w:rsid w:val="3D0D7E9D"/>
    <w:rsid w:val="3D157D3C"/>
    <w:rsid w:val="3D22720B"/>
    <w:rsid w:val="3D255ECD"/>
    <w:rsid w:val="3D281519"/>
    <w:rsid w:val="3D2F0AF9"/>
    <w:rsid w:val="3D346474"/>
    <w:rsid w:val="3D3B2FFA"/>
    <w:rsid w:val="3D566086"/>
    <w:rsid w:val="3D5E3832"/>
    <w:rsid w:val="3D606F05"/>
    <w:rsid w:val="3D695EAF"/>
    <w:rsid w:val="3D7824A0"/>
    <w:rsid w:val="3D785FFC"/>
    <w:rsid w:val="3D7E738B"/>
    <w:rsid w:val="3D860CE5"/>
    <w:rsid w:val="3D8F7BCA"/>
    <w:rsid w:val="3D932E36"/>
    <w:rsid w:val="3D9B1CEB"/>
    <w:rsid w:val="3DA60DBB"/>
    <w:rsid w:val="3DAD20DD"/>
    <w:rsid w:val="3DB72FC9"/>
    <w:rsid w:val="3DB75044"/>
    <w:rsid w:val="3DB8289D"/>
    <w:rsid w:val="3DB86D41"/>
    <w:rsid w:val="3DC54FBA"/>
    <w:rsid w:val="3DD142BB"/>
    <w:rsid w:val="3DEB0EC4"/>
    <w:rsid w:val="3DF02037"/>
    <w:rsid w:val="3DF17B5D"/>
    <w:rsid w:val="3DF638A0"/>
    <w:rsid w:val="3DFC418E"/>
    <w:rsid w:val="3DFD6502"/>
    <w:rsid w:val="3E0031D2"/>
    <w:rsid w:val="3E0417F3"/>
    <w:rsid w:val="3E0C1200"/>
    <w:rsid w:val="3E0C4997"/>
    <w:rsid w:val="3E167563"/>
    <w:rsid w:val="3E2D5039"/>
    <w:rsid w:val="3E446852"/>
    <w:rsid w:val="3E4F69BB"/>
    <w:rsid w:val="3E573E64"/>
    <w:rsid w:val="3E5A656F"/>
    <w:rsid w:val="3E5C76CC"/>
    <w:rsid w:val="3E5E166E"/>
    <w:rsid w:val="3E6447D3"/>
    <w:rsid w:val="3E647289"/>
    <w:rsid w:val="3E6D3687"/>
    <w:rsid w:val="3E7964D0"/>
    <w:rsid w:val="3E7D36F7"/>
    <w:rsid w:val="3E810EE1"/>
    <w:rsid w:val="3E891DA4"/>
    <w:rsid w:val="3E933797"/>
    <w:rsid w:val="3E976956"/>
    <w:rsid w:val="3EA52668"/>
    <w:rsid w:val="3EAB2402"/>
    <w:rsid w:val="3EAF1EF2"/>
    <w:rsid w:val="3EB53953"/>
    <w:rsid w:val="3EBD0EE2"/>
    <w:rsid w:val="3EE80F60"/>
    <w:rsid w:val="3EE86EF8"/>
    <w:rsid w:val="3EF94F1B"/>
    <w:rsid w:val="3EFE0783"/>
    <w:rsid w:val="3EFE4C27"/>
    <w:rsid w:val="3F0538C0"/>
    <w:rsid w:val="3F125C8C"/>
    <w:rsid w:val="3F141D55"/>
    <w:rsid w:val="3F1735F3"/>
    <w:rsid w:val="3F183D8F"/>
    <w:rsid w:val="3F1E3B25"/>
    <w:rsid w:val="3F222FE0"/>
    <w:rsid w:val="3F312907"/>
    <w:rsid w:val="3F3441A5"/>
    <w:rsid w:val="3F3D5750"/>
    <w:rsid w:val="3F47212A"/>
    <w:rsid w:val="3F4B6BF0"/>
    <w:rsid w:val="3F623B08"/>
    <w:rsid w:val="3F682C26"/>
    <w:rsid w:val="3F695552"/>
    <w:rsid w:val="3F6D16D7"/>
    <w:rsid w:val="3F747261"/>
    <w:rsid w:val="3F8769CB"/>
    <w:rsid w:val="3F8F3AD1"/>
    <w:rsid w:val="3F8F7490"/>
    <w:rsid w:val="3F94000D"/>
    <w:rsid w:val="3F9B4224"/>
    <w:rsid w:val="3F9D1D4A"/>
    <w:rsid w:val="3FA330D9"/>
    <w:rsid w:val="3FA4757D"/>
    <w:rsid w:val="3FAF7CCF"/>
    <w:rsid w:val="3FB50253"/>
    <w:rsid w:val="3FBD419A"/>
    <w:rsid w:val="3FC27A03"/>
    <w:rsid w:val="3FC96FE3"/>
    <w:rsid w:val="3FD3765F"/>
    <w:rsid w:val="3FE32A90"/>
    <w:rsid w:val="3FE3596D"/>
    <w:rsid w:val="3FE43E1D"/>
    <w:rsid w:val="3FE47979"/>
    <w:rsid w:val="3FE8319B"/>
    <w:rsid w:val="3FFA719D"/>
    <w:rsid w:val="4004305D"/>
    <w:rsid w:val="400870B8"/>
    <w:rsid w:val="40153FD6"/>
    <w:rsid w:val="40155D85"/>
    <w:rsid w:val="40195CBF"/>
    <w:rsid w:val="401D10DD"/>
    <w:rsid w:val="40234F05"/>
    <w:rsid w:val="40442B0E"/>
    <w:rsid w:val="404B5C4A"/>
    <w:rsid w:val="405C7E57"/>
    <w:rsid w:val="406D3E12"/>
    <w:rsid w:val="40752AFC"/>
    <w:rsid w:val="40752CC7"/>
    <w:rsid w:val="407D1B7C"/>
    <w:rsid w:val="4080228C"/>
    <w:rsid w:val="408353E4"/>
    <w:rsid w:val="40890521"/>
    <w:rsid w:val="4093314D"/>
    <w:rsid w:val="40B4119E"/>
    <w:rsid w:val="40C003E6"/>
    <w:rsid w:val="40CB28E7"/>
    <w:rsid w:val="40CE2673"/>
    <w:rsid w:val="40DA6FCE"/>
    <w:rsid w:val="40EE65D6"/>
    <w:rsid w:val="40EF750C"/>
    <w:rsid w:val="40FB7670"/>
    <w:rsid w:val="410A6BF3"/>
    <w:rsid w:val="410F2FC5"/>
    <w:rsid w:val="410F45E7"/>
    <w:rsid w:val="412600AD"/>
    <w:rsid w:val="4134048C"/>
    <w:rsid w:val="41362456"/>
    <w:rsid w:val="4158794C"/>
    <w:rsid w:val="41636FC4"/>
    <w:rsid w:val="416A2100"/>
    <w:rsid w:val="416F7716"/>
    <w:rsid w:val="419B49AF"/>
    <w:rsid w:val="41A73354"/>
    <w:rsid w:val="41B76B5C"/>
    <w:rsid w:val="41BD2B78"/>
    <w:rsid w:val="41C23CEA"/>
    <w:rsid w:val="41C31810"/>
    <w:rsid w:val="41C757A4"/>
    <w:rsid w:val="41CB7CA5"/>
    <w:rsid w:val="41CC6917"/>
    <w:rsid w:val="41CE376B"/>
    <w:rsid w:val="41CF2738"/>
    <w:rsid w:val="41D41C6F"/>
    <w:rsid w:val="41DD1214"/>
    <w:rsid w:val="41E974C9"/>
    <w:rsid w:val="41F84884"/>
    <w:rsid w:val="42074D81"/>
    <w:rsid w:val="42162288"/>
    <w:rsid w:val="421A0B83"/>
    <w:rsid w:val="42277FF1"/>
    <w:rsid w:val="422C3859"/>
    <w:rsid w:val="423D2E16"/>
    <w:rsid w:val="4243581E"/>
    <w:rsid w:val="424B4AFF"/>
    <w:rsid w:val="424C7A58"/>
    <w:rsid w:val="42586B9E"/>
    <w:rsid w:val="425A03C6"/>
    <w:rsid w:val="425D777C"/>
    <w:rsid w:val="42755843"/>
    <w:rsid w:val="42845443"/>
    <w:rsid w:val="42876CE2"/>
    <w:rsid w:val="428B1AA5"/>
    <w:rsid w:val="428F200F"/>
    <w:rsid w:val="429531AD"/>
    <w:rsid w:val="429D02B3"/>
    <w:rsid w:val="429F1251"/>
    <w:rsid w:val="42A33B1C"/>
    <w:rsid w:val="42A763F6"/>
    <w:rsid w:val="42A94EAA"/>
    <w:rsid w:val="42AC04F6"/>
    <w:rsid w:val="42C237CD"/>
    <w:rsid w:val="42DD3D52"/>
    <w:rsid w:val="42E12404"/>
    <w:rsid w:val="42E31889"/>
    <w:rsid w:val="42E908C7"/>
    <w:rsid w:val="42F223AD"/>
    <w:rsid w:val="42F36125"/>
    <w:rsid w:val="42F62490"/>
    <w:rsid w:val="43000978"/>
    <w:rsid w:val="43004B7A"/>
    <w:rsid w:val="43012E27"/>
    <w:rsid w:val="43094BE2"/>
    <w:rsid w:val="430F539D"/>
    <w:rsid w:val="43160791"/>
    <w:rsid w:val="43177598"/>
    <w:rsid w:val="43212C92"/>
    <w:rsid w:val="432D7889"/>
    <w:rsid w:val="432F3601"/>
    <w:rsid w:val="43374264"/>
    <w:rsid w:val="43394480"/>
    <w:rsid w:val="433E2020"/>
    <w:rsid w:val="43456849"/>
    <w:rsid w:val="4346094B"/>
    <w:rsid w:val="43501FEC"/>
    <w:rsid w:val="43502E79"/>
    <w:rsid w:val="43574906"/>
    <w:rsid w:val="435E5C94"/>
    <w:rsid w:val="435E718F"/>
    <w:rsid w:val="436A63E7"/>
    <w:rsid w:val="43784FA8"/>
    <w:rsid w:val="437A41A8"/>
    <w:rsid w:val="438A480E"/>
    <w:rsid w:val="43972F54"/>
    <w:rsid w:val="43994193"/>
    <w:rsid w:val="43996CCD"/>
    <w:rsid w:val="439F6C52"/>
    <w:rsid w:val="43A22025"/>
    <w:rsid w:val="43A70763"/>
    <w:rsid w:val="43BC14A4"/>
    <w:rsid w:val="43CC0E50"/>
    <w:rsid w:val="43D16466"/>
    <w:rsid w:val="43EA6480"/>
    <w:rsid w:val="43F108B7"/>
    <w:rsid w:val="43F839F3"/>
    <w:rsid w:val="440F762E"/>
    <w:rsid w:val="44112D07"/>
    <w:rsid w:val="441445A5"/>
    <w:rsid w:val="4416031D"/>
    <w:rsid w:val="441F3676"/>
    <w:rsid w:val="442212E6"/>
    <w:rsid w:val="44222F08"/>
    <w:rsid w:val="442514B7"/>
    <w:rsid w:val="443609BF"/>
    <w:rsid w:val="443A0129"/>
    <w:rsid w:val="445B21D4"/>
    <w:rsid w:val="446A2417"/>
    <w:rsid w:val="447B0A98"/>
    <w:rsid w:val="447E126A"/>
    <w:rsid w:val="448C3CC5"/>
    <w:rsid w:val="448C6831"/>
    <w:rsid w:val="448E4357"/>
    <w:rsid w:val="449F47B6"/>
    <w:rsid w:val="44A0729C"/>
    <w:rsid w:val="44B24732"/>
    <w:rsid w:val="44BA4149"/>
    <w:rsid w:val="44BE2E8F"/>
    <w:rsid w:val="44CD4E80"/>
    <w:rsid w:val="44D16072"/>
    <w:rsid w:val="44D75D4A"/>
    <w:rsid w:val="44E81CBA"/>
    <w:rsid w:val="44ED3CA5"/>
    <w:rsid w:val="450308A1"/>
    <w:rsid w:val="45131232"/>
    <w:rsid w:val="452F12F5"/>
    <w:rsid w:val="453549B1"/>
    <w:rsid w:val="453B1403"/>
    <w:rsid w:val="453B44DF"/>
    <w:rsid w:val="453C0257"/>
    <w:rsid w:val="45401AF6"/>
    <w:rsid w:val="4541044F"/>
    <w:rsid w:val="45435142"/>
    <w:rsid w:val="45467DAC"/>
    <w:rsid w:val="4550160D"/>
    <w:rsid w:val="4550322E"/>
    <w:rsid w:val="455C6204"/>
    <w:rsid w:val="45751042"/>
    <w:rsid w:val="457804D5"/>
    <w:rsid w:val="457C2402"/>
    <w:rsid w:val="45A162CB"/>
    <w:rsid w:val="45A50CD5"/>
    <w:rsid w:val="45B55914"/>
    <w:rsid w:val="45B7168C"/>
    <w:rsid w:val="45C06792"/>
    <w:rsid w:val="45D409C3"/>
    <w:rsid w:val="45D87F80"/>
    <w:rsid w:val="45DA5C68"/>
    <w:rsid w:val="45EC3A2B"/>
    <w:rsid w:val="45EC7588"/>
    <w:rsid w:val="45F20916"/>
    <w:rsid w:val="45FD1795"/>
    <w:rsid w:val="460172CB"/>
    <w:rsid w:val="46026DAB"/>
    <w:rsid w:val="460839C1"/>
    <w:rsid w:val="46222FA9"/>
    <w:rsid w:val="463236F2"/>
    <w:rsid w:val="463D7DE3"/>
    <w:rsid w:val="464473C4"/>
    <w:rsid w:val="464B69A4"/>
    <w:rsid w:val="464D2557"/>
    <w:rsid w:val="465A6BE7"/>
    <w:rsid w:val="465E764C"/>
    <w:rsid w:val="46623CEE"/>
    <w:rsid w:val="466B634C"/>
    <w:rsid w:val="46737CA9"/>
    <w:rsid w:val="468A4F4F"/>
    <w:rsid w:val="4694464B"/>
    <w:rsid w:val="46954ED9"/>
    <w:rsid w:val="46A61E2C"/>
    <w:rsid w:val="46AC6D17"/>
    <w:rsid w:val="46B207D1"/>
    <w:rsid w:val="46B32138"/>
    <w:rsid w:val="46D119D0"/>
    <w:rsid w:val="46D86BA4"/>
    <w:rsid w:val="46E255B6"/>
    <w:rsid w:val="46EB5A91"/>
    <w:rsid w:val="46F22218"/>
    <w:rsid w:val="46F72688"/>
    <w:rsid w:val="46FA3F26"/>
    <w:rsid w:val="46FB5788"/>
    <w:rsid w:val="471A0124"/>
    <w:rsid w:val="47412EAE"/>
    <w:rsid w:val="474358CD"/>
    <w:rsid w:val="47487D3C"/>
    <w:rsid w:val="474A6C5C"/>
    <w:rsid w:val="474B29D4"/>
    <w:rsid w:val="474E4F60"/>
    <w:rsid w:val="475A2C17"/>
    <w:rsid w:val="477D7E68"/>
    <w:rsid w:val="47A02FEE"/>
    <w:rsid w:val="47A80F1E"/>
    <w:rsid w:val="47A83982"/>
    <w:rsid w:val="47AB6999"/>
    <w:rsid w:val="47C66AE7"/>
    <w:rsid w:val="47C774BF"/>
    <w:rsid w:val="47D26C51"/>
    <w:rsid w:val="47DE55F6"/>
    <w:rsid w:val="47E04ECA"/>
    <w:rsid w:val="47E524E0"/>
    <w:rsid w:val="47EB3E1C"/>
    <w:rsid w:val="47ED24C8"/>
    <w:rsid w:val="47F170D7"/>
    <w:rsid w:val="47F60E93"/>
    <w:rsid w:val="47F96170"/>
    <w:rsid w:val="48027536"/>
    <w:rsid w:val="48180B08"/>
    <w:rsid w:val="481E3AAF"/>
    <w:rsid w:val="48205C0E"/>
    <w:rsid w:val="48335AC8"/>
    <w:rsid w:val="48376AB4"/>
    <w:rsid w:val="483A2244"/>
    <w:rsid w:val="483B47F6"/>
    <w:rsid w:val="483D056E"/>
    <w:rsid w:val="483D1893"/>
    <w:rsid w:val="484A61BF"/>
    <w:rsid w:val="484F701C"/>
    <w:rsid w:val="485422E0"/>
    <w:rsid w:val="48547666"/>
    <w:rsid w:val="485A1120"/>
    <w:rsid w:val="4861761A"/>
    <w:rsid w:val="48683B94"/>
    <w:rsid w:val="486C49B0"/>
    <w:rsid w:val="486F10A5"/>
    <w:rsid w:val="4871646A"/>
    <w:rsid w:val="487565D5"/>
    <w:rsid w:val="48C26CC5"/>
    <w:rsid w:val="48C42A3E"/>
    <w:rsid w:val="48C61658"/>
    <w:rsid w:val="48D03190"/>
    <w:rsid w:val="48D16F09"/>
    <w:rsid w:val="48E82D4D"/>
    <w:rsid w:val="48EE3617"/>
    <w:rsid w:val="48EF6B60"/>
    <w:rsid w:val="48F0064E"/>
    <w:rsid w:val="48F36E7F"/>
    <w:rsid w:val="48FD385A"/>
    <w:rsid w:val="490948F4"/>
    <w:rsid w:val="49107A31"/>
    <w:rsid w:val="4921579A"/>
    <w:rsid w:val="493354CD"/>
    <w:rsid w:val="49341FF9"/>
    <w:rsid w:val="493556E9"/>
    <w:rsid w:val="49382AE4"/>
    <w:rsid w:val="493B1243"/>
    <w:rsid w:val="4941264A"/>
    <w:rsid w:val="49584F34"/>
    <w:rsid w:val="49725FF6"/>
    <w:rsid w:val="498875C7"/>
    <w:rsid w:val="49900B72"/>
    <w:rsid w:val="49910E1C"/>
    <w:rsid w:val="49911548"/>
    <w:rsid w:val="49A32653"/>
    <w:rsid w:val="49A5461D"/>
    <w:rsid w:val="49A85EBB"/>
    <w:rsid w:val="49AF5A14"/>
    <w:rsid w:val="49B120BE"/>
    <w:rsid w:val="49B32E40"/>
    <w:rsid w:val="49D71785"/>
    <w:rsid w:val="49DD71DE"/>
    <w:rsid w:val="49DF1D43"/>
    <w:rsid w:val="49EA0282"/>
    <w:rsid w:val="49ED7E21"/>
    <w:rsid w:val="49F04DE4"/>
    <w:rsid w:val="49F17862"/>
    <w:rsid w:val="49F33C02"/>
    <w:rsid w:val="49F64E79"/>
    <w:rsid w:val="4A0B01F8"/>
    <w:rsid w:val="4A136062"/>
    <w:rsid w:val="4A1649E3"/>
    <w:rsid w:val="4A175E73"/>
    <w:rsid w:val="4A1C545E"/>
    <w:rsid w:val="4A216F8B"/>
    <w:rsid w:val="4A2512BA"/>
    <w:rsid w:val="4A2A4B22"/>
    <w:rsid w:val="4A532C46"/>
    <w:rsid w:val="4A560560"/>
    <w:rsid w:val="4A62250E"/>
    <w:rsid w:val="4A851D59"/>
    <w:rsid w:val="4A9201C5"/>
    <w:rsid w:val="4A946169"/>
    <w:rsid w:val="4A954A5F"/>
    <w:rsid w:val="4AA003D1"/>
    <w:rsid w:val="4AAA7A11"/>
    <w:rsid w:val="4ADF3B5F"/>
    <w:rsid w:val="4ADF52C2"/>
    <w:rsid w:val="4AFB026D"/>
    <w:rsid w:val="4B117F95"/>
    <w:rsid w:val="4B1355B6"/>
    <w:rsid w:val="4B1A34C8"/>
    <w:rsid w:val="4B2253A3"/>
    <w:rsid w:val="4B275B29"/>
    <w:rsid w:val="4B2E23F0"/>
    <w:rsid w:val="4B35377F"/>
    <w:rsid w:val="4B3774F7"/>
    <w:rsid w:val="4B3A5C67"/>
    <w:rsid w:val="4B482FE8"/>
    <w:rsid w:val="4B5A712B"/>
    <w:rsid w:val="4B687A43"/>
    <w:rsid w:val="4B7676A2"/>
    <w:rsid w:val="4B7E2B72"/>
    <w:rsid w:val="4B7F2937"/>
    <w:rsid w:val="4B8244EA"/>
    <w:rsid w:val="4B861CB1"/>
    <w:rsid w:val="4B897627"/>
    <w:rsid w:val="4BA1327D"/>
    <w:rsid w:val="4BA17066"/>
    <w:rsid w:val="4BB46D99"/>
    <w:rsid w:val="4BBB5C7B"/>
    <w:rsid w:val="4BBF1D08"/>
    <w:rsid w:val="4BD1256F"/>
    <w:rsid w:val="4BDE5BC4"/>
    <w:rsid w:val="4BE225CF"/>
    <w:rsid w:val="4BE64A79"/>
    <w:rsid w:val="4BF076A6"/>
    <w:rsid w:val="4BF533FE"/>
    <w:rsid w:val="4C0B48F2"/>
    <w:rsid w:val="4C1A2536"/>
    <w:rsid w:val="4C225B2C"/>
    <w:rsid w:val="4C237A7B"/>
    <w:rsid w:val="4C464A47"/>
    <w:rsid w:val="4C4C1669"/>
    <w:rsid w:val="4C567E51"/>
    <w:rsid w:val="4C600CB1"/>
    <w:rsid w:val="4C667968"/>
    <w:rsid w:val="4C7A7F44"/>
    <w:rsid w:val="4C856040"/>
    <w:rsid w:val="4C8C4B93"/>
    <w:rsid w:val="4C9E7102"/>
    <w:rsid w:val="4CA010CC"/>
    <w:rsid w:val="4CB221E6"/>
    <w:rsid w:val="4CD451B2"/>
    <w:rsid w:val="4CD73417"/>
    <w:rsid w:val="4CD805F1"/>
    <w:rsid w:val="4CE64A52"/>
    <w:rsid w:val="4CEC6287"/>
    <w:rsid w:val="4D16313C"/>
    <w:rsid w:val="4D241CFD"/>
    <w:rsid w:val="4D317F76"/>
    <w:rsid w:val="4D5325E2"/>
    <w:rsid w:val="4D6A7124"/>
    <w:rsid w:val="4D6E6AAF"/>
    <w:rsid w:val="4D7C761C"/>
    <w:rsid w:val="4D7D51D1"/>
    <w:rsid w:val="4D891B60"/>
    <w:rsid w:val="4D9401D6"/>
    <w:rsid w:val="4D9A3D6D"/>
    <w:rsid w:val="4DA33696"/>
    <w:rsid w:val="4DAE16EB"/>
    <w:rsid w:val="4DC16ABA"/>
    <w:rsid w:val="4DC5444C"/>
    <w:rsid w:val="4DD23507"/>
    <w:rsid w:val="4DD454D1"/>
    <w:rsid w:val="4DD73A22"/>
    <w:rsid w:val="4DD76D6F"/>
    <w:rsid w:val="4DDD3C5A"/>
    <w:rsid w:val="4DDE1EAC"/>
    <w:rsid w:val="4DDF7A30"/>
    <w:rsid w:val="4DE1199C"/>
    <w:rsid w:val="4DF0398D"/>
    <w:rsid w:val="4DF60C80"/>
    <w:rsid w:val="4DFE3442"/>
    <w:rsid w:val="4E037B64"/>
    <w:rsid w:val="4E125FF9"/>
    <w:rsid w:val="4E185B3D"/>
    <w:rsid w:val="4E1D04AD"/>
    <w:rsid w:val="4E2D757C"/>
    <w:rsid w:val="4E323FA5"/>
    <w:rsid w:val="4E3F66C2"/>
    <w:rsid w:val="4E4767DD"/>
    <w:rsid w:val="4E50224A"/>
    <w:rsid w:val="4E720846"/>
    <w:rsid w:val="4E755A1A"/>
    <w:rsid w:val="4E775E5C"/>
    <w:rsid w:val="4E781BAF"/>
    <w:rsid w:val="4E7D6D7D"/>
    <w:rsid w:val="4E824F2D"/>
    <w:rsid w:val="4E881E17"/>
    <w:rsid w:val="4E891D1C"/>
    <w:rsid w:val="4E9D50CF"/>
    <w:rsid w:val="4EA053B3"/>
    <w:rsid w:val="4EA84268"/>
    <w:rsid w:val="4EAB2916"/>
    <w:rsid w:val="4EBF4055"/>
    <w:rsid w:val="4EC05A55"/>
    <w:rsid w:val="4EC07803"/>
    <w:rsid w:val="4EC372F3"/>
    <w:rsid w:val="4ECF2C73"/>
    <w:rsid w:val="4ED908C5"/>
    <w:rsid w:val="4EF474AD"/>
    <w:rsid w:val="4EF95E37"/>
    <w:rsid w:val="4F041DE6"/>
    <w:rsid w:val="4F053A58"/>
    <w:rsid w:val="4F1162B1"/>
    <w:rsid w:val="4F1D4C56"/>
    <w:rsid w:val="4F231B40"/>
    <w:rsid w:val="4F2628C7"/>
    <w:rsid w:val="4F2F6737"/>
    <w:rsid w:val="4F471CD3"/>
    <w:rsid w:val="4F4A6F0B"/>
    <w:rsid w:val="4F5246ED"/>
    <w:rsid w:val="4F590025"/>
    <w:rsid w:val="4F692A95"/>
    <w:rsid w:val="4F6F5A23"/>
    <w:rsid w:val="4F7725B8"/>
    <w:rsid w:val="4F7D74A2"/>
    <w:rsid w:val="4F8922EB"/>
    <w:rsid w:val="4F907234"/>
    <w:rsid w:val="4F960564"/>
    <w:rsid w:val="4F980780"/>
    <w:rsid w:val="4F9D5D96"/>
    <w:rsid w:val="4FA63B31"/>
    <w:rsid w:val="4FB05301"/>
    <w:rsid w:val="4FB05ACA"/>
    <w:rsid w:val="4FB07878"/>
    <w:rsid w:val="4FC1444E"/>
    <w:rsid w:val="4FC652ED"/>
    <w:rsid w:val="4FCD6C7A"/>
    <w:rsid w:val="4FD649D2"/>
    <w:rsid w:val="4FD71905"/>
    <w:rsid w:val="4FFC486B"/>
    <w:rsid w:val="4FFF2A2C"/>
    <w:rsid w:val="500951DA"/>
    <w:rsid w:val="501F435C"/>
    <w:rsid w:val="50200DCA"/>
    <w:rsid w:val="503264DF"/>
    <w:rsid w:val="503F0BFC"/>
    <w:rsid w:val="504E3096"/>
    <w:rsid w:val="50574197"/>
    <w:rsid w:val="505D61D4"/>
    <w:rsid w:val="505F1651"/>
    <w:rsid w:val="50642410"/>
    <w:rsid w:val="506D5769"/>
    <w:rsid w:val="50897A4F"/>
    <w:rsid w:val="50924895"/>
    <w:rsid w:val="50A76ECD"/>
    <w:rsid w:val="50B4216F"/>
    <w:rsid w:val="50B91D01"/>
    <w:rsid w:val="50C01D3C"/>
    <w:rsid w:val="50D6330E"/>
    <w:rsid w:val="50DB14A2"/>
    <w:rsid w:val="50F73284"/>
    <w:rsid w:val="51087240"/>
    <w:rsid w:val="510C08F5"/>
    <w:rsid w:val="511E69A0"/>
    <w:rsid w:val="512236AA"/>
    <w:rsid w:val="512C3D35"/>
    <w:rsid w:val="512C508C"/>
    <w:rsid w:val="512E185C"/>
    <w:rsid w:val="512F2A1E"/>
    <w:rsid w:val="512F5215"/>
    <w:rsid w:val="51324101"/>
    <w:rsid w:val="513368A2"/>
    <w:rsid w:val="51375377"/>
    <w:rsid w:val="51475FBA"/>
    <w:rsid w:val="51552C9C"/>
    <w:rsid w:val="51701F58"/>
    <w:rsid w:val="5179348D"/>
    <w:rsid w:val="517A638F"/>
    <w:rsid w:val="518514C9"/>
    <w:rsid w:val="518B234A"/>
    <w:rsid w:val="519B73EF"/>
    <w:rsid w:val="519F1952"/>
    <w:rsid w:val="51AC22C1"/>
    <w:rsid w:val="51AF590D"/>
    <w:rsid w:val="51C969CF"/>
    <w:rsid w:val="51CC5275"/>
    <w:rsid w:val="51D04201"/>
    <w:rsid w:val="51E14AF9"/>
    <w:rsid w:val="51EA3CB4"/>
    <w:rsid w:val="51F63CF8"/>
    <w:rsid w:val="52025B23"/>
    <w:rsid w:val="52027454"/>
    <w:rsid w:val="520B6FE7"/>
    <w:rsid w:val="521F2DEA"/>
    <w:rsid w:val="5224663F"/>
    <w:rsid w:val="523A5B1F"/>
    <w:rsid w:val="52552958"/>
    <w:rsid w:val="52687391"/>
    <w:rsid w:val="526C3022"/>
    <w:rsid w:val="52792ECE"/>
    <w:rsid w:val="527E5B61"/>
    <w:rsid w:val="52887CA3"/>
    <w:rsid w:val="528A2602"/>
    <w:rsid w:val="52976ACD"/>
    <w:rsid w:val="52A31916"/>
    <w:rsid w:val="52A35472"/>
    <w:rsid w:val="52EB11E0"/>
    <w:rsid w:val="52EE362E"/>
    <w:rsid w:val="53086608"/>
    <w:rsid w:val="531A2BA5"/>
    <w:rsid w:val="53450F5C"/>
    <w:rsid w:val="534B7336"/>
    <w:rsid w:val="53526EAE"/>
    <w:rsid w:val="53536310"/>
    <w:rsid w:val="53663062"/>
    <w:rsid w:val="536912CC"/>
    <w:rsid w:val="536C09D1"/>
    <w:rsid w:val="536F5815"/>
    <w:rsid w:val="537C0FCE"/>
    <w:rsid w:val="53871B01"/>
    <w:rsid w:val="53963CFA"/>
    <w:rsid w:val="53A818A5"/>
    <w:rsid w:val="53B228D0"/>
    <w:rsid w:val="53C47D96"/>
    <w:rsid w:val="53E1679D"/>
    <w:rsid w:val="53E338E1"/>
    <w:rsid w:val="53E9616A"/>
    <w:rsid w:val="53F35F85"/>
    <w:rsid w:val="540C0A08"/>
    <w:rsid w:val="54136627"/>
    <w:rsid w:val="54382383"/>
    <w:rsid w:val="543B5442"/>
    <w:rsid w:val="544D1B39"/>
    <w:rsid w:val="544F3B03"/>
    <w:rsid w:val="54684BC5"/>
    <w:rsid w:val="54751090"/>
    <w:rsid w:val="547A0454"/>
    <w:rsid w:val="548968E9"/>
    <w:rsid w:val="54A93FE9"/>
    <w:rsid w:val="54B716A8"/>
    <w:rsid w:val="54BB7713"/>
    <w:rsid w:val="54CD4A28"/>
    <w:rsid w:val="54DA7145"/>
    <w:rsid w:val="54DC69F7"/>
    <w:rsid w:val="54E12D87"/>
    <w:rsid w:val="54EB4C35"/>
    <w:rsid w:val="54EC01CA"/>
    <w:rsid w:val="54F03763"/>
    <w:rsid w:val="55055F70"/>
    <w:rsid w:val="55124B31"/>
    <w:rsid w:val="551A02CC"/>
    <w:rsid w:val="551E34D6"/>
    <w:rsid w:val="552B174F"/>
    <w:rsid w:val="552D4350"/>
    <w:rsid w:val="55400549"/>
    <w:rsid w:val="55521AF8"/>
    <w:rsid w:val="55540CA5"/>
    <w:rsid w:val="555B2034"/>
    <w:rsid w:val="555D3FFE"/>
    <w:rsid w:val="556829A3"/>
    <w:rsid w:val="556E620B"/>
    <w:rsid w:val="557A3281"/>
    <w:rsid w:val="558D41B7"/>
    <w:rsid w:val="5594755F"/>
    <w:rsid w:val="55A17967"/>
    <w:rsid w:val="55A41C2D"/>
    <w:rsid w:val="55B139E6"/>
    <w:rsid w:val="55CE0A58"/>
    <w:rsid w:val="55CE6156"/>
    <w:rsid w:val="55D50038"/>
    <w:rsid w:val="55E32A1C"/>
    <w:rsid w:val="55FE011D"/>
    <w:rsid w:val="561603B2"/>
    <w:rsid w:val="561641AD"/>
    <w:rsid w:val="561B7A15"/>
    <w:rsid w:val="561F5757"/>
    <w:rsid w:val="56290384"/>
    <w:rsid w:val="56356D29"/>
    <w:rsid w:val="563F1955"/>
    <w:rsid w:val="56464A92"/>
    <w:rsid w:val="564B20A8"/>
    <w:rsid w:val="565261F0"/>
    <w:rsid w:val="565753CA"/>
    <w:rsid w:val="567C24C2"/>
    <w:rsid w:val="56AB0D99"/>
    <w:rsid w:val="56AF6ADB"/>
    <w:rsid w:val="56B0015D"/>
    <w:rsid w:val="56B53FBE"/>
    <w:rsid w:val="56B57E6A"/>
    <w:rsid w:val="56C360E3"/>
    <w:rsid w:val="56C85EF8"/>
    <w:rsid w:val="56CD6F61"/>
    <w:rsid w:val="56D26326"/>
    <w:rsid w:val="56D96AA1"/>
    <w:rsid w:val="56E60023"/>
    <w:rsid w:val="56FC699D"/>
    <w:rsid w:val="570341F8"/>
    <w:rsid w:val="5705494D"/>
    <w:rsid w:val="570861EB"/>
    <w:rsid w:val="570E7AFD"/>
    <w:rsid w:val="571D4121"/>
    <w:rsid w:val="571D6A2B"/>
    <w:rsid w:val="57201A20"/>
    <w:rsid w:val="572648C3"/>
    <w:rsid w:val="57272455"/>
    <w:rsid w:val="572D5C52"/>
    <w:rsid w:val="57345792"/>
    <w:rsid w:val="57346FE0"/>
    <w:rsid w:val="573C5E95"/>
    <w:rsid w:val="57475C4D"/>
    <w:rsid w:val="575B27BF"/>
    <w:rsid w:val="57614BB9"/>
    <w:rsid w:val="576A47B0"/>
    <w:rsid w:val="576F40E4"/>
    <w:rsid w:val="57750F02"/>
    <w:rsid w:val="57835872"/>
    <w:rsid w:val="578C4726"/>
    <w:rsid w:val="57AC45D0"/>
    <w:rsid w:val="57AC711A"/>
    <w:rsid w:val="57AE1241"/>
    <w:rsid w:val="57B273E9"/>
    <w:rsid w:val="57B27F05"/>
    <w:rsid w:val="57B67C8D"/>
    <w:rsid w:val="57BA2943"/>
    <w:rsid w:val="57C00874"/>
    <w:rsid w:val="57D40540"/>
    <w:rsid w:val="57DB3854"/>
    <w:rsid w:val="57E04A72"/>
    <w:rsid w:val="57E5236D"/>
    <w:rsid w:val="57EE718F"/>
    <w:rsid w:val="57EF4CB5"/>
    <w:rsid w:val="57F4051E"/>
    <w:rsid w:val="58093FC9"/>
    <w:rsid w:val="58346B6C"/>
    <w:rsid w:val="58372C70"/>
    <w:rsid w:val="583E1656"/>
    <w:rsid w:val="58406917"/>
    <w:rsid w:val="584B2834"/>
    <w:rsid w:val="584E5E80"/>
    <w:rsid w:val="58562F86"/>
    <w:rsid w:val="58675193"/>
    <w:rsid w:val="586B07E0"/>
    <w:rsid w:val="58737694"/>
    <w:rsid w:val="588065AF"/>
    <w:rsid w:val="58922210"/>
    <w:rsid w:val="589D1393"/>
    <w:rsid w:val="58B55EFF"/>
    <w:rsid w:val="58C3061C"/>
    <w:rsid w:val="58CA4208"/>
    <w:rsid w:val="58D42829"/>
    <w:rsid w:val="58E70221"/>
    <w:rsid w:val="58F22CAF"/>
    <w:rsid w:val="58FE1654"/>
    <w:rsid w:val="59007A6C"/>
    <w:rsid w:val="5908019E"/>
    <w:rsid w:val="591B7FEB"/>
    <w:rsid w:val="59314975"/>
    <w:rsid w:val="594401C1"/>
    <w:rsid w:val="594E7A78"/>
    <w:rsid w:val="59550740"/>
    <w:rsid w:val="596279B4"/>
    <w:rsid w:val="5966544B"/>
    <w:rsid w:val="596F4300"/>
    <w:rsid w:val="597436C4"/>
    <w:rsid w:val="59814033"/>
    <w:rsid w:val="59886CC8"/>
    <w:rsid w:val="59B60181"/>
    <w:rsid w:val="59C10AB4"/>
    <w:rsid w:val="59C3202D"/>
    <w:rsid w:val="59CF4D9E"/>
    <w:rsid w:val="59D56296"/>
    <w:rsid w:val="59D95C1D"/>
    <w:rsid w:val="59DE3233"/>
    <w:rsid w:val="59DE62A0"/>
    <w:rsid w:val="59E6060A"/>
    <w:rsid w:val="59EA1BD8"/>
    <w:rsid w:val="59EF5441"/>
    <w:rsid w:val="59F80C76"/>
    <w:rsid w:val="5A026F22"/>
    <w:rsid w:val="5A162DC3"/>
    <w:rsid w:val="5A1D1FAE"/>
    <w:rsid w:val="5A2F2F5F"/>
    <w:rsid w:val="5A3563A3"/>
    <w:rsid w:val="5A57029D"/>
    <w:rsid w:val="5A90452E"/>
    <w:rsid w:val="5A953457"/>
    <w:rsid w:val="5AA004E9"/>
    <w:rsid w:val="5AA955EF"/>
    <w:rsid w:val="5AB3646E"/>
    <w:rsid w:val="5ABA30A6"/>
    <w:rsid w:val="5AD61FA7"/>
    <w:rsid w:val="5ADE798F"/>
    <w:rsid w:val="5AE568F8"/>
    <w:rsid w:val="5AE605F2"/>
    <w:rsid w:val="5AE64A95"/>
    <w:rsid w:val="5AEB5C08"/>
    <w:rsid w:val="5AEE74A6"/>
    <w:rsid w:val="5AF251E8"/>
    <w:rsid w:val="5AF54CD9"/>
    <w:rsid w:val="5AFD593B"/>
    <w:rsid w:val="5B0171D9"/>
    <w:rsid w:val="5B21162A"/>
    <w:rsid w:val="5B225A37"/>
    <w:rsid w:val="5B323837"/>
    <w:rsid w:val="5B4F0440"/>
    <w:rsid w:val="5B5B3298"/>
    <w:rsid w:val="5B5E287E"/>
    <w:rsid w:val="5B61236E"/>
    <w:rsid w:val="5B6A1223"/>
    <w:rsid w:val="5B722965"/>
    <w:rsid w:val="5B7E6A7C"/>
    <w:rsid w:val="5B8A42EF"/>
    <w:rsid w:val="5B9A7FFC"/>
    <w:rsid w:val="5BA20634"/>
    <w:rsid w:val="5BA76E58"/>
    <w:rsid w:val="5BB03038"/>
    <w:rsid w:val="5BB5565E"/>
    <w:rsid w:val="5BBC1352"/>
    <w:rsid w:val="5BD91F04"/>
    <w:rsid w:val="5BED16CF"/>
    <w:rsid w:val="5BFB631F"/>
    <w:rsid w:val="5BFE2260"/>
    <w:rsid w:val="5C003935"/>
    <w:rsid w:val="5C0351D3"/>
    <w:rsid w:val="5C036F81"/>
    <w:rsid w:val="5C11169E"/>
    <w:rsid w:val="5C12128F"/>
    <w:rsid w:val="5C2313D1"/>
    <w:rsid w:val="5C3E4412"/>
    <w:rsid w:val="5C3F3891"/>
    <w:rsid w:val="5C4577B4"/>
    <w:rsid w:val="5C484871"/>
    <w:rsid w:val="5C4A2E02"/>
    <w:rsid w:val="5C5D2B35"/>
    <w:rsid w:val="5C602626"/>
    <w:rsid w:val="5C60665C"/>
    <w:rsid w:val="5C7659A5"/>
    <w:rsid w:val="5C7A3771"/>
    <w:rsid w:val="5C7B120D"/>
    <w:rsid w:val="5C81323B"/>
    <w:rsid w:val="5C875E04"/>
    <w:rsid w:val="5C8A1451"/>
    <w:rsid w:val="5C8D658A"/>
    <w:rsid w:val="5C922E88"/>
    <w:rsid w:val="5C967DF5"/>
    <w:rsid w:val="5C99060D"/>
    <w:rsid w:val="5CA729BF"/>
    <w:rsid w:val="5CA83399"/>
    <w:rsid w:val="5CAF3A11"/>
    <w:rsid w:val="5CB53FD1"/>
    <w:rsid w:val="5CBF734C"/>
    <w:rsid w:val="5CC33E1F"/>
    <w:rsid w:val="5CC74453"/>
    <w:rsid w:val="5CCB371C"/>
    <w:rsid w:val="5CDD5A24"/>
    <w:rsid w:val="5CE6525A"/>
    <w:rsid w:val="5CE868B8"/>
    <w:rsid w:val="5CFF1E3E"/>
    <w:rsid w:val="5D1134E3"/>
    <w:rsid w:val="5D170F36"/>
    <w:rsid w:val="5D2D69AC"/>
    <w:rsid w:val="5D3B5199"/>
    <w:rsid w:val="5D4E06D0"/>
    <w:rsid w:val="5D682369"/>
    <w:rsid w:val="5D6B3030"/>
    <w:rsid w:val="5D6F2B20"/>
    <w:rsid w:val="5D706AD4"/>
    <w:rsid w:val="5D72616D"/>
    <w:rsid w:val="5D7A3273"/>
    <w:rsid w:val="5D9500AD"/>
    <w:rsid w:val="5D9C0A90"/>
    <w:rsid w:val="5DA327CA"/>
    <w:rsid w:val="5DA4235E"/>
    <w:rsid w:val="5DAA334D"/>
    <w:rsid w:val="5DB06C95"/>
    <w:rsid w:val="5DBA2E8C"/>
    <w:rsid w:val="5DBC06E1"/>
    <w:rsid w:val="5DDC5CDC"/>
    <w:rsid w:val="5DDF5B1F"/>
    <w:rsid w:val="5DE352BC"/>
    <w:rsid w:val="5DF748C4"/>
    <w:rsid w:val="5DFC53C5"/>
    <w:rsid w:val="5E1957DF"/>
    <w:rsid w:val="5E196EBA"/>
    <w:rsid w:val="5E253BAB"/>
    <w:rsid w:val="5E2A6A47"/>
    <w:rsid w:val="5E394EDC"/>
    <w:rsid w:val="5E3C677A"/>
    <w:rsid w:val="5E4D4235"/>
    <w:rsid w:val="5E504395"/>
    <w:rsid w:val="5E5B4E53"/>
    <w:rsid w:val="5E602469"/>
    <w:rsid w:val="5E677C9B"/>
    <w:rsid w:val="5E682A6C"/>
    <w:rsid w:val="5E6F283B"/>
    <w:rsid w:val="5E7561A4"/>
    <w:rsid w:val="5EA22A81"/>
    <w:rsid w:val="5EA93E10"/>
    <w:rsid w:val="5EC073AC"/>
    <w:rsid w:val="5ED21F55"/>
    <w:rsid w:val="5ED22BFF"/>
    <w:rsid w:val="5EDA6D5D"/>
    <w:rsid w:val="5EE035AA"/>
    <w:rsid w:val="5EE05174"/>
    <w:rsid w:val="5EE412EC"/>
    <w:rsid w:val="5EE61D7E"/>
    <w:rsid w:val="5EED717C"/>
    <w:rsid w:val="5EF20E67"/>
    <w:rsid w:val="5EF57055"/>
    <w:rsid w:val="5F0D76A3"/>
    <w:rsid w:val="5F10575F"/>
    <w:rsid w:val="5F117C07"/>
    <w:rsid w:val="5F230066"/>
    <w:rsid w:val="5F2931A3"/>
    <w:rsid w:val="5F334021"/>
    <w:rsid w:val="5F3538F6"/>
    <w:rsid w:val="5F381638"/>
    <w:rsid w:val="5F385194"/>
    <w:rsid w:val="5F3F6522"/>
    <w:rsid w:val="5F4104EC"/>
    <w:rsid w:val="5F4639E0"/>
    <w:rsid w:val="5F5B7C49"/>
    <w:rsid w:val="5F686E8E"/>
    <w:rsid w:val="5F73441E"/>
    <w:rsid w:val="5F8D1984"/>
    <w:rsid w:val="5F8E1258"/>
    <w:rsid w:val="5F93061C"/>
    <w:rsid w:val="5FAB0CC9"/>
    <w:rsid w:val="5FAD7930"/>
    <w:rsid w:val="5FC829BC"/>
    <w:rsid w:val="5FC911FE"/>
    <w:rsid w:val="5FCF3D4A"/>
    <w:rsid w:val="5FE21654"/>
    <w:rsid w:val="5FEA2B00"/>
    <w:rsid w:val="5FF22E45"/>
    <w:rsid w:val="5FFB4B3F"/>
    <w:rsid w:val="6005308E"/>
    <w:rsid w:val="60163727"/>
    <w:rsid w:val="60172FFB"/>
    <w:rsid w:val="602D6CC3"/>
    <w:rsid w:val="6042451C"/>
    <w:rsid w:val="607641C6"/>
    <w:rsid w:val="607E5A53"/>
    <w:rsid w:val="60883EF9"/>
    <w:rsid w:val="608A3882"/>
    <w:rsid w:val="608B2C81"/>
    <w:rsid w:val="608F34D9"/>
    <w:rsid w:val="609805E0"/>
    <w:rsid w:val="609A2C8F"/>
    <w:rsid w:val="60AA0313"/>
    <w:rsid w:val="60AF3879"/>
    <w:rsid w:val="60C56EFB"/>
    <w:rsid w:val="60D0769B"/>
    <w:rsid w:val="60D13AF2"/>
    <w:rsid w:val="60EA0735"/>
    <w:rsid w:val="60EE6452"/>
    <w:rsid w:val="60EF149E"/>
    <w:rsid w:val="610E057E"/>
    <w:rsid w:val="613C0A62"/>
    <w:rsid w:val="615200E1"/>
    <w:rsid w:val="61555058"/>
    <w:rsid w:val="615A3AE7"/>
    <w:rsid w:val="6162474A"/>
    <w:rsid w:val="61693230"/>
    <w:rsid w:val="61796113"/>
    <w:rsid w:val="6189617B"/>
    <w:rsid w:val="61972B6A"/>
    <w:rsid w:val="61A164B5"/>
    <w:rsid w:val="61B52ACC"/>
    <w:rsid w:val="61B84B09"/>
    <w:rsid w:val="61B84E22"/>
    <w:rsid w:val="61D4389A"/>
    <w:rsid w:val="61D45514"/>
    <w:rsid w:val="61F30033"/>
    <w:rsid w:val="61FD5295"/>
    <w:rsid w:val="62031A89"/>
    <w:rsid w:val="623065F6"/>
    <w:rsid w:val="623A400D"/>
    <w:rsid w:val="624502F4"/>
    <w:rsid w:val="624B51DE"/>
    <w:rsid w:val="62561697"/>
    <w:rsid w:val="625B7B17"/>
    <w:rsid w:val="626802E1"/>
    <w:rsid w:val="62791D4B"/>
    <w:rsid w:val="627A3F79"/>
    <w:rsid w:val="628250A4"/>
    <w:rsid w:val="62840A77"/>
    <w:rsid w:val="628D3A49"/>
    <w:rsid w:val="62AF39BF"/>
    <w:rsid w:val="62CD2127"/>
    <w:rsid w:val="62CF5E0F"/>
    <w:rsid w:val="62D277D9"/>
    <w:rsid w:val="62DD43B4"/>
    <w:rsid w:val="62E35572"/>
    <w:rsid w:val="62E83E16"/>
    <w:rsid w:val="62E95123"/>
    <w:rsid w:val="62E96ED1"/>
    <w:rsid w:val="62F35FA1"/>
    <w:rsid w:val="630261E5"/>
    <w:rsid w:val="63067FD3"/>
    <w:rsid w:val="631416F0"/>
    <w:rsid w:val="631D4DCC"/>
    <w:rsid w:val="631F28F3"/>
    <w:rsid w:val="6320028C"/>
    <w:rsid w:val="632443AD"/>
    <w:rsid w:val="632950E8"/>
    <w:rsid w:val="633839B4"/>
    <w:rsid w:val="6354674F"/>
    <w:rsid w:val="63620A31"/>
    <w:rsid w:val="636E387A"/>
    <w:rsid w:val="636E5E0F"/>
    <w:rsid w:val="636F130E"/>
    <w:rsid w:val="637349EC"/>
    <w:rsid w:val="6374344C"/>
    <w:rsid w:val="6390559E"/>
    <w:rsid w:val="63922BBB"/>
    <w:rsid w:val="639C3F43"/>
    <w:rsid w:val="63A45A71"/>
    <w:rsid w:val="63A66B70"/>
    <w:rsid w:val="63C35974"/>
    <w:rsid w:val="63DE394C"/>
    <w:rsid w:val="63DF2082"/>
    <w:rsid w:val="63EB41E9"/>
    <w:rsid w:val="63ED0C43"/>
    <w:rsid w:val="63ED479F"/>
    <w:rsid w:val="63F10999"/>
    <w:rsid w:val="63FD075A"/>
    <w:rsid w:val="63FE35FF"/>
    <w:rsid w:val="640815D9"/>
    <w:rsid w:val="641A498E"/>
    <w:rsid w:val="641B5816"/>
    <w:rsid w:val="641F4B74"/>
    <w:rsid w:val="642B587D"/>
    <w:rsid w:val="643367BB"/>
    <w:rsid w:val="64414AEB"/>
    <w:rsid w:val="64460353"/>
    <w:rsid w:val="645206D0"/>
    <w:rsid w:val="64532D8E"/>
    <w:rsid w:val="645E6CBF"/>
    <w:rsid w:val="646B1B68"/>
    <w:rsid w:val="64820ABF"/>
    <w:rsid w:val="64AA08E2"/>
    <w:rsid w:val="64D12312"/>
    <w:rsid w:val="64D37E39"/>
    <w:rsid w:val="64EA3B44"/>
    <w:rsid w:val="65002A2C"/>
    <w:rsid w:val="6502427A"/>
    <w:rsid w:val="65033830"/>
    <w:rsid w:val="6509385A"/>
    <w:rsid w:val="65201DEF"/>
    <w:rsid w:val="65382F87"/>
    <w:rsid w:val="653D1756"/>
    <w:rsid w:val="653E102A"/>
    <w:rsid w:val="65442AE4"/>
    <w:rsid w:val="654B78CA"/>
    <w:rsid w:val="65577BA6"/>
    <w:rsid w:val="65624D19"/>
    <w:rsid w:val="656C55D4"/>
    <w:rsid w:val="656E5DB3"/>
    <w:rsid w:val="657607C4"/>
    <w:rsid w:val="65986A82"/>
    <w:rsid w:val="65AD4482"/>
    <w:rsid w:val="65B25CA0"/>
    <w:rsid w:val="65C07C91"/>
    <w:rsid w:val="65D8322D"/>
    <w:rsid w:val="65DC4ACB"/>
    <w:rsid w:val="65E676F8"/>
    <w:rsid w:val="65F8567D"/>
    <w:rsid w:val="65FA13F5"/>
    <w:rsid w:val="66013B8E"/>
    <w:rsid w:val="660202AA"/>
    <w:rsid w:val="663012BB"/>
    <w:rsid w:val="66304E17"/>
    <w:rsid w:val="66326DE1"/>
    <w:rsid w:val="663D12E2"/>
    <w:rsid w:val="66417024"/>
    <w:rsid w:val="66424284"/>
    <w:rsid w:val="66504D19"/>
    <w:rsid w:val="665243A2"/>
    <w:rsid w:val="66552ACF"/>
    <w:rsid w:val="665533E3"/>
    <w:rsid w:val="665B6338"/>
    <w:rsid w:val="665E1984"/>
    <w:rsid w:val="66660838"/>
    <w:rsid w:val="66664CDC"/>
    <w:rsid w:val="667411A7"/>
    <w:rsid w:val="66742F55"/>
    <w:rsid w:val="6680605A"/>
    <w:rsid w:val="66837ED2"/>
    <w:rsid w:val="668C58AE"/>
    <w:rsid w:val="66A7157D"/>
    <w:rsid w:val="66AF32B2"/>
    <w:rsid w:val="66B5531C"/>
    <w:rsid w:val="66B94E0C"/>
    <w:rsid w:val="66BC37E2"/>
    <w:rsid w:val="66C7589F"/>
    <w:rsid w:val="66CE332E"/>
    <w:rsid w:val="66DB2FD4"/>
    <w:rsid w:val="66E60023"/>
    <w:rsid w:val="66F2611B"/>
    <w:rsid w:val="66F44096"/>
    <w:rsid w:val="670562A3"/>
    <w:rsid w:val="6707201B"/>
    <w:rsid w:val="670B7AEA"/>
    <w:rsid w:val="671E1113"/>
    <w:rsid w:val="67220595"/>
    <w:rsid w:val="67241800"/>
    <w:rsid w:val="672A3F5C"/>
    <w:rsid w:val="672C2A5E"/>
    <w:rsid w:val="672D3563"/>
    <w:rsid w:val="673D5A3D"/>
    <w:rsid w:val="67505B4F"/>
    <w:rsid w:val="6756421A"/>
    <w:rsid w:val="6759214B"/>
    <w:rsid w:val="67630CEF"/>
    <w:rsid w:val="67734619"/>
    <w:rsid w:val="67780EDA"/>
    <w:rsid w:val="67825B46"/>
    <w:rsid w:val="67857911"/>
    <w:rsid w:val="678673E4"/>
    <w:rsid w:val="678A67A9"/>
    <w:rsid w:val="67961A0A"/>
    <w:rsid w:val="679C7611"/>
    <w:rsid w:val="67A4786A"/>
    <w:rsid w:val="67A81366"/>
    <w:rsid w:val="67B6759E"/>
    <w:rsid w:val="67B9759D"/>
    <w:rsid w:val="67D11A4E"/>
    <w:rsid w:val="67D143D7"/>
    <w:rsid w:val="67D46CDE"/>
    <w:rsid w:val="67D87514"/>
    <w:rsid w:val="67F21A05"/>
    <w:rsid w:val="67F87BB6"/>
    <w:rsid w:val="67FA392E"/>
    <w:rsid w:val="67FB3202"/>
    <w:rsid w:val="68016A6B"/>
    <w:rsid w:val="68116E94"/>
    <w:rsid w:val="6819475B"/>
    <w:rsid w:val="681A3DE2"/>
    <w:rsid w:val="683230C8"/>
    <w:rsid w:val="683F7593"/>
    <w:rsid w:val="685F3791"/>
    <w:rsid w:val="68637725"/>
    <w:rsid w:val="688A7DAC"/>
    <w:rsid w:val="68906041"/>
    <w:rsid w:val="689B5EB5"/>
    <w:rsid w:val="68A5389A"/>
    <w:rsid w:val="68AF1D6D"/>
    <w:rsid w:val="68B161D3"/>
    <w:rsid w:val="68C9702B"/>
    <w:rsid w:val="68CF43EA"/>
    <w:rsid w:val="68D93544"/>
    <w:rsid w:val="68DC63DC"/>
    <w:rsid w:val="68E1070E"/>
    <w:rsid w:val="68F62120"/>
    <w:rsid w:val="690B56C7"/>
    <w:rsid w:val="690C3CE7"/>
    <w:rsid w:val="691B3B5C"/>
    <w:rsid w:val="69234CAD"/>
    <w:rsid w:val="693F160F"/>
    <w:rsid w:val="69416EAD"/>
    <w:rsid w:val="694C3FC0"/>
    <w:rsid w:val="695452C0"/>
    <w:rsid w:val="695F613F"/>
    <w:rsid w:val="696D1D00"/>
    <w:rsid w:val="69765D89"/>
    <w:rsid w:val="697D4F6A"/>
    <w:rsid w:val="698C6808"/>
    <w:rsid w:val="699163F6"/>
    <w:rsid w:val="699F653B"/>
    <w:rsid w:val="69C16928"/>
    <w:rsid w:val="69CD7914"/>
    <w:rsid w:val="69D47128"/>
    <w:rsid w:val="69DA5DFE"/>
    <w:rsid w:val="69EC374B"/>
    <w:rsid w:val="69F25583"/>
    <w:rsid w:val="69F66377"/>
    <w:rsid w:val="6A0C71FA"/>
    <w:rsid w:val="6A1C5DDE"/>
    <w:rsid w:val="6A1D56B2"/>
    <w:rsid w:val="6A1F767C"/>
    <w:rsid w:val="6A2627B9"/>
    <w:rsid w:val="6A3063C2"/>
    <w:rsid w:val="6A444CAE"/>
    <w:rsid w:val="6A462E5B"/>
    <w:rsid w:val="6A49294B"/>
    <w:rsid w:val="6A503CD9"/>
    <w:rsid w:val="6A55529A"/>
    <w:rsid w:val="6A692CB7"/>
    <w:rsid w:val="6A696B49"/>
    <w:rsid w:val="6A794FDE"/>
    <w:rsid w:val="6A7F43C0"/>
    <w:rsid w:val="6A8952C2"/>
    <w:rsid w:val="6A906D98"/>
    <w:rsid w:val="6AA6423E"/>
    <w:rsid w:val="6AB57FE0"/>
    <w:rsid w:val="6AC344AB"/>
    <w:rsid w:val="6AC65D4A"/>
    <w:rsid w:val="6AD46A66"/>
    <w:rsid w:val="6AED37F2"/>
    <w:rsid w:val="6AEF7DCE"/>
    <w:rsid w:val="6AF723A7"/>
    <w:rsid w:val="6AF92B44"/>
    <w:rsid w:val="6B170596"/>
    <w:rsid w:val="6B3A1E2C"/>
    <w:rsid w:val="6B3C7DBA"/>
    <w:rsid w:val="6B621F16"/>
    <w:rsid w:val="6B6F4633"/>
    <w:rsid w:val="6B717BCD"/>
    <w:rsid w:val="6B7B2FD8"/>
    <w:rsid w:val="6B7D161D"/>
    <w:rsid w:val="6B9023FF"/>
    <w:rsid w:val="6B9F5BAD"/>
    <w:rsid w:val="6BA442DD"/>
    <w:rsid w:val="6BA46BE1"/>
    <w:rsid w:val="6BA936A1"/>
    <w:rsid w:val="6BBE4C73"/>
    <w:rsid w:val="6BC04E8F"/>
    <w:rsid w:val="6BC06C3D"/>
    <w:rsid w:val="6BC26511"/>
    <w:rsid w:val="6BC404DB"/>
    <w:rsid w:val="6BC95AF1"/>
    <w:rsid w:val="6BCA6224"/>
    <w:rsid w:val="6BD10E4A"/>
    <w:rsid w:val="6BD41C61"/>
    <w:rsid w:val="6BD83F86"/>
    <w:rsid w:val="6BE91CF0"/>
    <w:rsid w:val="6BF32B6E"/>
    <w:rsid w:val="6BFB1A23"/>
    <w:rsid w:val="6BFF5A02"/>
    <w:rsid w:val="6C060AF4"/>
    <w:rsid w:val="6C0A614D"/>
    <w:rsid w:val="6C19152A"/>
    <w:rsid w:val="6C1D4188"/>
    <w:rsid w:val="6C303DC2"/>
    <w:rsid w:val="6C305B70"/>
    <w:rsid w:val="6C3952AC"/>
    <w:rsid w:val="6C3D676B"/>
    <w:rsid w:val="6C440EAF"/>
    <w:rsid w:val="6C5D448C"/>
    <w:rsid w:val="6C692E30"/>
    <w:rsid w:val="6C77379F"/>
    <w:rsid w:val="6C8C114B"/>
    <w:rsid w:val="6CA672D2"/>
    <w:rsid w:val="6CAD71C1"/>
    <w:rsid w:val="6CCB7647"/>
    <w:rsid w:val="6CD504C6"/>
    <w:rsid w:val="6CF21078"/>
    <w:rsid w:val="6CF9407C"/>
    <w:rsid w:val="6D002DFC"/>
    <w:rsid w:val="6D194017"/>
    <w:rsid w:val="6D1A412B"/>
    <w:rsid w:val="6D1B05CF"/>
    <w:rsid w:val="6D2A6A64"/>
    <w:rsid w:val="6D341ED3"/>
    <w:rsid w:val="6D364163"/>
    <w:rsid w:val="6D3A657B"/>
    <w:rsid w:val="6D571889"/>
    <w:rsid w:val="6D592EA5"/>
    <w:rsid w:val="6D837F22"/>
    <w:rsid w:val="6D8E5551"/>
    <w:rsid w:val="6DB56E82"/>
    <w:rsid w:val="6DBB52DB"/>
    <w:rsid w:val="6DBD6517"/>
    <w:rsid w:val="6DC132D7"/>
    <w:rsid w:val="6DC76061"/>
    <w:rsid w:val="6DCE3893"/>
    <w:rsid w:val="6DD10C8D"/>
    <w:rsid w:val="6DEF55B7"/>
    <w:rsid w:val="6DFA6436"/>
    <w:rsid w:val="6E0948CB"/>
    <w:rsid w:val="6E22773B"/>
    <w:rsid w:val="6E5D0773"/>
    <w:rsid w:val="6E602011"/>
    <w:rsid w:val="6E66587A"/>
    <w:rsid w:val="6E711527"/>
    <w:rsid w:val="6E751F61"/>
    <w:rsid w:val="6E761835"/>
    <w:rsid w:val="6E79211E"/>
    <w:rsid w:val="6E8126B3"/>
    <w:rsid w:val="6E82467D"/>
    <w:rsid w:val="6E8439ED"/>
    <w:rsid w:val="6E9323E7"/>
    <w:rsid w:val="6E9C129B"/>
    <w:rsid w:val="6E9C573F"/>
    <w:rsid w:val="6EA14B04"/>
    <w:rsid w:val="6EA6211A"/>
    <w:rsid w:val="6EAD16FA"/>
    <w:rsid w:val="6EC23191"/>
    <w:rsid w:val="6EC93EB4"/>
    <w:rsid w:val="6ED85841"/>
    <w:rsid w:val="6EEC3440"/>
    <w:rsid w:val="6EF530A1"/>
    <w:rsid w:val="6F141745"/>
    <w:rsid w:val="6F143F5C"/>
    <w:rsid w:val="6F241291"/>
    <w:rsid w:val="6F255735"/>
    <w:rsid w:val="6F3C65DA"/>
    <w:rsid w:val="6F5837CB"/>
    <w:rsid w:val="6F6D5423"/>
    <w:rsid w:val="6F7B1C18"/>
    <w:rsid w:val="6F7C0E3D"/>
    <w:rsid w:val="6F7E6BF3"/>
    <w:rsid w:val="6F7F4023"/>
    <w:rsid w:val="6F82185F"/>
    <w:rsid w:val="6F886353"/>
    <w:rsid w:val="6F88683F"/>
    <w:rsid w:val="6F887838"/>
    <w:rsid w:val="6F8E41A4"/>
    <w:rsid w:val="6FA32AFD"/>
    <w:rsid w:val="6FB677CD"/>
    <w:rsid w:val="6FB7179E"/>
    <w:rsid w:val="6FB940CF"/>
    <w:rsid w:val="6FBB7D3E"/>
    <w:rsid w:val="6FBD3BBF"/>
    <w:rsid w:val="6FDD600F"/>
    <w:rsid w:val="6FE4739E"/>
    <w:rsid w:val="6FE532F1"/>
    <w:rsid w:val="6FE86762"/>
    <w:rsid w:val="6FE949B4"/>
    <w:rsid w:val="6FEC0000"/>
    <w:rsid w:val="6FEE70E9"/>
    <w:rsid w:val="6FF01D9A"/>
    <w:rsid w:val="6FF54D17"/>
    <w:rsid w:val="6FF60851"/>
    <w:rsid w:val="70096E04"/>
    <w:rsid w:val="700C2451"/>
    <w:rsid w:val="70310109"/>
    <w:rsid w:val="703235D5"/>
    <w:rsid w:val="70380103"/>
    <w:rsid w:val="703A3D0A"/>
    <w:rsid w:val="703D6AAE"/>
    <w:rsid w:val="70433998"/>
    <w:rsid w:val="704E2AC7"/>
    <w:rsid w:val="70634139"/>
    <w:rsid w:val="7069758F"/>
    <w:rsid w:val="70705949"/>
    <w:rsid w:val="70744007"/>
    <w:rsid w:val="708244C1"/>
    <w:rsid w:val="708B529E"/>
    <w:rsid w:val="7097708A"/>
    <w:rsid w:val="709C5DB4"/>
    <w:rsid w:val="70B236B4"/>
    <w:rsid w:val="70BF6642"/>
    <w:rsid w:val="70CC7896"/>
    <w:rsid w:val="70F53102"/>
    <w:rsid w:val="70FF075C"/>
    <w:rsid w:val="710650F2"/>
    <w:rsid w:val="71066EA0"/>
    <w:rsid w:val="711C4915"/>
    <w:rsid w:val="71211F2C"/>
    <w:rsid w:val="71237A52"/>
    <w:rsid w:val="71431EA2"/>
    <w:rsid w:val="71473362"/>
    <w:rsid w:val="71525070"/>
    <w:rsid w:val="715C2F64"/>
    <w:rsid w:val="7162598C"/>
    <w:rsid w:val="71797038"/>
    <w:rsid w:val="71804EA4"/>
    <w:rsid w:val="71983729"/>
    <w:rsid w:val="71AF56C7"/>
    <w:rsid w:val="71B36501"/>
    <w:rsid w:val="71E259CA"/>
    <w:rsid w:val="71F66F14"/>
    <w:rsid w:val="71F907B3"/>
    <w:rsid w:val="721455EC"/>
    <w:rsid w:val="72247F25"/>
    <w:rsid w:val="722F68CA"/>
    <w:rsid w:val="723058B0"/>
    <w:rsid w:val="723143F0"/>
    <w:rsid w:val="724D08F0"/>
    <w:rsid w:val="72534367"/>
    <w:rsid w:val="725D51E5"/>
    <w:rsid w:val="72605EE6"/>
    <w:rsid w:val="726F6CC7"/>
    <w:rsid w:val="72807126"/>
    <w:rsid w:val="7282044A"/>
    <w:rsid w:val="728B1DE3"/>
    <w:rsid w:val="728C1627"/>
    <w:rsid w:val="728E1843"/>
    <w:rsid w:val="729C5939"/>
    <w:rsid w:val="72A4584D"/>
    <w:rsid w:val="72A5093A"/>
    <w:rsid w:val="72BF2E76"/>
    <w:rsid w:val="72D51220"/>
    <w:rsid w:val="72DF3E4C"/>
    <w:rsid w:val="72E75D66"/>
    <w:rsid w:val="72ED47BB"/>
    <w:rsid w:val="72F9401A"/>
    <w:rsid w:val="731E3A64"/>
    <w:rsid w:val="733221CE"/>
    <w:rsid w:val="73497518"/>
    <w:rsid w:val="734E4B2E"/>
    <w:rsid w:val="734F6035"/>
    <w:rsid w:val="73634A7D"/>
    <w:rsid w:val="73682094"/>
    <w:rsid w:val="73740A39"/>
    <w:rsid w:val="737C169B"/>
    <w:rsid w:val="73805E5E"/>
    <w:rsid w:val="73814F04"/>
    <w:rsid w:val="7388084A"/>
    <w:rsid w:val="73922C6D"/>
    <w:rsid w:val="73944C37"/>
    <w:rsid w:val="739C3AEB"/>
    <w:rsid w:val="73BA54D2"/>
    <w:rsid w:val="73BA5622"/>
    <w:rsid w:val="73BC5F3C"/>
    <w:rsid w:val="73C25DD5"/>
    <w:rsid w:val="73C343E4"/>
    <w:rsid w:val="73CD19B2"/>
    <w:rsid w:val="73E56BC8"/>
    <w:rsid w:val="73E831D5"/>
    <w:rsid w:val="73F25E01"/>
    <w:rsid w:val="73F506D6"/>
    <w:rsid w:val="73FC0A2E"/>
    <w:rsid w:val="740B2A1F"/>
    <w:rsid w:val="740E335C"/>
    <w:rsid w:val="74117C8D"/>
    <w:rsid w:val="741713C4"/>
    <w:rsid w:val="74220923"/>
    <w:rsid w:val="74257F85"/>
    <w:rsid w:val="7430772F"/>
    <w:rsid w:val="743C0E2B"/>
    <w:rsid w:val="743E2DF5"/>
    <w:rsid w:val="74450114"/>
    <w:rsid w:val="744A79EB"/>
    <w:rsid w:val="744E128A"/>
    <w:rsid w:val="745708AE"/>
    <w:rsid w:val="746B557E"/>
    <w:rsid w:val="746D7236"/>
    <w:rsid w:val="74806F69"/>
    <w:rsid w:val="74820F33"/>
    <w:rsid w:val="74852401"/>
    <w:rsid w:val="749F1AE5"/>
    <w:rsid w:val="749F7D37"/>
    <w:rsid w:val="74AE1D28"/>
    <w:rsid w:val="74B471B3"/>
    <w:rsid w:val="74B66E2F"/>
    <w:rsid w:val="74E03EAC"/>
    <w:rsid w:val="74E7348C"/>
    <w:rsid w:val="74F55BA9"/>
    <w:rsid w:val="7501454E"/>
    <w:rsid w:val="750202C6"/>
    <w:rsid w:val="75022074"/>
    <w:rsid w:val="75077FCA"/>
    <w:rsid w:val="751B27D2"/>
    <w:rsid w:val="75221B04"/>
    <w:rsid w:val="752B7759"/>
    <w:rsid w:val="75510906"/>
    <w:rsid w:val="75630D65"/>
    <w:rsid w:val="75643640"/>
    <w:rsid w:val="756B7C19"/>
    <w:rsid w:val="75717E89"/>
    <w:rsid w:val="75750A98"/>
    <w:rsid w:val="757A6A57"/>
    <w:rsid w:val="757D1115"/>
    <w:rsid w:val="758331B5"/>
    <w:rsid w:val="75947443"/>
    <w:rsid w:val="75AB270C"/>
    <w:rsid w:val="75C830D4"/>
    <w:rsid w:val="75CB06B8"/>
    <w:rsid w:val="75F419BD"/>
    <w:rsid w:val="760C31AA"/>
    <w:rsid w:val="761C4031"/>
    <w:rsid w:val="762878B8"/>
    <w:rsid w:val="762A27DA"/>
    <w:rsid w:val="76312C11"/>
    <w:rsid w:val="763E0E8A"/>
    <w:rsid w:val="76430936"/>
    <w:rsid w:val="76524935"/>
    <w:rsid w:val="765336FE"/>
    <w:rsid w:val="76630E87"/>
    <w:rsid w:val="76740D50"/>
    <w:rsid w:val="76764AC8"/>
    <w:rsid w:val="76816FC9"/>
    <w:rsid w:val="76832D41"/>
    <w:rsid w:val="769431A0"/>
    <w:rsid w:val="769614FB"/>
    <w:rsid w:val="76A50965"/>
    <w:rsid w:val="76A6461F"/>
    <w:rsid w:val="76AF3B36"/>
    <w:rsid w:val="76B80C3C"/>
    <w:rsid w:val="76C53359"/>
    <w:rsid w:val="76DE441B"/>
    <w:rsid w:val="76EB3A50"/>
    <w:rsid w:val="76F679B7"/>
    <w:rsid w:val="76FE20DF"/>
    <w:rsid w:val="77132317"/>
    <w:rsid w:val="772E316D"/>
    <w:rsid w:val="77356731"/>
    <w:rsid w:val="773D1603"/>
    <w:rsid w:val="77400C32"/>
    <w:rsid w:val="774A6156"/>
    <w:rsid w:val="7752668D"/>
    <w:rsid w:val="775E5C88"/>
    <w:rsid w:val="776E3C1A"/>
    <w:rsid w:val="77732652"/>
    <w:rsid w:val="777803CC"/>
    <w:rsid w:val="77876861"/>
    <w:rsid w:val="77972F48"/>
    <w:rsid w:val="77C11D73"/>
    <w:rsid w:val="77C34564"/>
    <w:rsid w:val="77D71596"/>
    <w:rsid w:val="77E31CE9"/>
    <w:rsid w:val="77EA751B"/>
    <w:rsid w:val="77EB35FA"/>
    <w:rsid w:val="780103C1"/>
    <w:rsid w:val="780B6A60"/>
    <w:rsid w:val="780D320A"/>
    <w:rsid w:val="781D3B03"/>
    <w:rsid w:val="781F6205"/>
    <w:rsid w:val="783F6BF7"/>
    <w:rsid w:val="78434E7D"/>
    <w:rsid w:val="78526E6F"/>
    <w:rsid w:val="786A41B8"/>
    <w:rsid w:val="786F5C73"/>
    <w:rsid w:val="7871660D"/>
    <w:rsid w:val="78987C84"/>
    <w:rsid w:val="789E20B4"/>
    <w:rsid w:val="78C4148F"/>
    <w:rsid w:val="78C961F4"/>
    <w:rsid w:val="78E21FA1"/>
    <w:rsid w:val="78EE4DE9"/>
    <w:rsid w:val="78FC33D7"/>
    <w:rsid w:val="790901FF"/>
    <w:rsid w:val="791B1956"/>
    <w:rsid w:val="7924080B"/>
    <w:rsid w:val="79254583"/>
    <w:rsid w:val="792D540E"/>
    <w:rsid w:val="794609F9"/>
    <w:rsid w:val="794F07DE"/>
    <w:rsid w:val="796919EA"/>
    <w:rsid w:val="796926C2"/>
    <w:rsid w:val="797F5A41"/>
    <w:rsid w:val="798B088A"/>
    <w:rsid w:val="798F3644"/>
    <w:rsid w:val="79933102"/>
    <w:rsid w:val="7993773F"/>
    <w:rsid w:val="799A287B"/>
    <w:rsid w:val="79C142AC"/>
    <w:rsid w:val="79D10450"/>
    <w:rsid w:val="79DC2E94"/>
    <w:rsid w:val="79E9124E"/>
    <w:rsid w:val="79F754BC"/>
    <w:rsid w:val="79FF2F9E"/>
    <w:rsid w:val="7A056BAC"/>
    <w:rsid w:val="7A0860A5"/>
    <w:rsid w:val="7A245426"/>
    <w:rsid w:val="7A286917"/>
    <w:rsid w:val="7A290118"/>
    <w:rsid w:val="7A3053BF"/>
    <w:rsid w:val="7A3607F1"/>
    <w:rsid w:val="7A3B5AEB"/>
    <w:rsid w:val="7A5C2227"/>
    <w:rsid w:val="7A601D17"/>
    <w:rsid w:val="7A6376BF"/>
    <w:rsid w:val="7A756E44"/>
    <w:rsid w:val="7A82542A"/>
    <w:rsid w:val="7A8E67CA"/>
    <w:rsid w:val="7A951295"/>
    <w:rsid w:val="7A97688D"/>
    <w:rsid w:val="7A9814B1"/>
    <w:rsid w:val="7AA65250"/>
    <w:rsid w:val="7AB43E11"/>
    <w:rsid w:val="7AD06D06"/>
    <w:rsid w:val="7ADD3367"/>
    <w:rsid w:val="7AEA338E"/>
    <w:rsid w:val="7AF256B6"/>
    <w:rsid w:val="7AF449C4"/>
    <w:rsid w:val="7B051225"/>
    <w:rsid w:val="7B0846E3"/>
    <w:rsid w:val="7B33544A"/>
    <w:rsid w:val="7B4235C8"/>
    <w:rsid w:val="7B457831"/>
    <w:rsid w:val="7B486307"/>
    <w:rsid w:val="7B4C229B"/>
    <w:rsid w:val="7B4C4049"/>
    <w:rsid w:val="7B4C5DF7"/>
    <w:rsid w:val="7B5178B1"/>
    <w:rsid w:val="7B5F5032"/>
    <w:rsid w:val="7B670E83"/>
    <w:rsid w:val="7B7F7F7B"/>
    <w:rsid w:val="7B914268"/>
    <w:rsid w:val="7B965AB3"/>
    <w:rsid w:val="7BA75723"/>
    <w:rsid w:val="7BBC1AD5"/>
    <w:rsid w:val="7BBD6CF5"/>
    <w:rsid w:val="7BC2255D"/>
    <w:rsid w:val="7BEF7850"/>
    <w:rsid w:val="7BFF2E69"/>
    <w:rsid w:val="7C036DFE"/>
    <w:rsid w:val="7C09018C"/>
    <w:rsid w:val="7C165667"/>
    <w:rsid w:val="7C1F275F"/>
    <w:rsid w:val="7C280612"/>
    <w:rsid w:val="7C3074C7"/>
    <w:rsid w:val="7C444D20"/>
    <w:rsid w:val="7C540FAC"/>
    <w:rsid w:val="7C5C650E"/>
    <w:rsid w:val="7C725D31"/>
    <w:rsid w:val="7C7C0DEA"/>
    <w:rsid w:val="7CAA7279"/>
    <w:rsid w:val="7CB00608"/>
    <w:rsid w:val="7CBE0DB4"/>
    <w:rsid w:val="7CD442F6"/>
    <w:rsid w:val="7CD6006E"/>
    <w:rsid w:val="7CE64A4C"/>
    <w:rsid w:val="7CF04F9F"/>
    <w:rsid w:val="7CF14EA8"/>
    <w:rsid w:val="7CF718EF"/>
    <w:rsid w:val="7CFC6873"/>
    <w:rsid w:val="7D07647A"/>
    <w:rsid w:val="7D146DE8"/>
    <w:rsid w:val="7D177DFD"/>
    <w:rsid w:val="7D1D5C9D"/>
    <w:rsid w:val="7D1F286A"/>
    <w:rsid w:val="7D2A03BA"/>
    <w:rsid w:val="7D31799A"/>
    <w:rsid w:val="7D3704A9"/>
    <w:rsid w:val="7D3935CB"/>
    <w:rsid w:val="7D3E3B69"/>
    <w:rsid w:val="7D5316BF"/>
    <w:rsid w:val="7D562F5D"/>
    <w:rsid w:val="7D5E593D"/>
    <w:rsid w:val="7D6513F2"/>
    <w:rsid w:val="7D72364A"/>
    <w:rsid w:val="7D731D61"/>
    <w:rsid w:val="7D7B0C16"/>
    <w:rsid w:val="7D7D6095"/>
    <w:rsid w:val="7D7F24B4"/>
    <w:rsid w:val="7D8E0CD4"/>
    <w:rsid w:val="7D99109C"/>
    <w:rsid w:val="7D9A4AFF"/>
    <w:rsid w:val="7D9E4E08"/>
    <w:rsid w:val="7DAC5273"/>
    <w:rsid w:val="7DAD28DC"/>
    <w:rsid w:val="7DB14637"/>
    <w:rsid w:val="7DBF464A"/>
    <w:rsid w:val="7DC15CCA"/>
    <w:rsid w:val="7DC97315"/>
    <w:rsid w:val="7DCD3331"/>
    <w:rsid w:val="7DE62533"/>
    <w:rsid w:val="7DF84014"/>
    <w:rsid w:val="7DFA4423"/>
    <w:rsid w:val="7E0105AB"/>
    <w:rsid w:val="7E0503B7"/>
    <w:rsid w:val="7E074257"/>
    <w:rsid w:val="7E0E55E6"/>
    <w:rsid w:val="7E1C7D03"/>
    <w:rsid w:val="7E384472"/>
    <w:rsid w:val="7E6E1B0B"/>
    <w:rsid w:val="7E795155"/>
    <w:rsid w:val="7E841FE0"/>
    <w:rsid w:val="7E843AFA"/>
    <w:rsid w:val="7E86748C"/>
    <w:rsid w:val="7E885398"/>
    <w:rsid w:val="7E9F4667"/>
    <w:rsid w:val="7EAD3051"/>
    <w:rsid w:val="7EB20667"/>
    <w:rsid w:val="7EBE27A4"/>
    <w:rsid w:val="7EC81C39"/>
    <w:rsid w:val="7EE55250"/>
    <w:rsid w:val="7EF94618"/>
    <w:rsid w:val="7F003D42"/>
    <w:rsid w:val="7F054C3B"/>
    <w:rsid w:val="7F076A8B"/>
    <w:rsid w:val="7F1430D0"/>
    <w:rsid w:val="7F211349"/>
    <w:rsid w:val="7F2B19DA"/>
    <w:rsid w:val="7F2C0419"/>
    <w:rsid w:val="7F2C21C7"/>
    <w:rsid w:val="7F3217A8"/>
    <w:rsid w:val="7F343772"/>
    <w:rsid w:val="7F3557C4"/>
    <w:rsid w:val="7F405C73"/>
    <w:rsid w:val="7F460DAF"/>
    <w:rsid w:val="7F4736ED"/>
    <w:rsid w:val="7F4946CE"/>
    <w:rsid w:val="7F5A5859"/>
    <w:rsid w:val="7F5D6825"/>
    <w:rsid w:val="7F625BE9"/>
    <w:rsid w:val="7F631B2A"/>
    <w:rsid w:val="7F65392B"/>
    <w:rsid w:val="7F743B6E"/>
    <w:rsid w:val="7F98785D"/>
    <w:rsid w:val="7FA501CC"/>
    <w:rsid w:val="7FAE52D2"/>
    <w:rsid w:val="7FBB354B"/>
    <w:rsid w:val="7FC66C16"/>
    <w:rsid w:val="7FC9626B"/>
    <w:rsid w:val="7FD0349B"/>
    <w:rsid w:val="7FD60385"/>
    <w:rsid w:val="7FDD1714"/>
    <w:rsid w:val="7FE27939"/>
    <w:rsid w:val="7FE505C8"/>
    <w:rsid w:val="7FEC7BA9"/>
    <w:rsid w:val="7FF579A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6CEE74B6"/>
  <w15:docId w15:val="{2486223A-82BB-446A-897A-85AC339D72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uiPriority="1" w:unhideWhenUsed="1" w:qFormat="1"/>
    <w:lsdException w:name="Body Text" w:semiHidden="1"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autoRedefine/>
    <w:qFormat/>
    <w:pPr>
      <w:kinsoku w:val="0"/>
      <w:autoSpaceDE w:val="0"/>
      <w:autoSpaceDN w:val="0"/>
      <w:adjustRightInd w:val="0"/>
      <w:snapToGrid w:val="0"/>
      <w:textAlignment w:val="baseline"/>
    </w:pPr>
    <w:rPr>
      <w:rFonts w:ascii="Arial" w:eastAsia="Arial" w:hAnsi="Arial" w:cs="Arial"/>
      <w:snapToGrid w:val="0"/>
      <w:color w:val="000000"/>
      <w:sz w:val="21"/>
      <w:szCs w:val="21"/>
      <w:lang w:eastAsia="en-US"/>
    </w:rPr>
  </w:style>
  <w:style w:type="paragraph" w:styleId="1">
    <w:name w:val="heading 1"/>
    <w:basedOn w:val="a"/>
    <w:next w:val="a"/>
    <w:link w:val="10"/>
    <w:qFormat/>
    <w:rsid w:val="00325C0E"/>
    <w:pPr>
      <w:keepNext/>
      <w:keepLines/>
      <w:spacing w:before="340" w:after="330" w:line="578" w:lineRule="auto"/>
      <w:outlineLvl w:val="0"/>
    </w:pPr>
    <w:rPr>
      <w:b/>
      <w:bCs/>
      <w:kern w:val="44"/>
      <w:sz w:val="44"/>
      <w:szCs w:val="44"/>
    </w:rPr>
  </w:style>
  <w:style w:type="paragraph" w:styleId="3">
    <w:name w:val="heading 3"/>
    <w:basedOn w:val="a"/>
    <w:next w:val="a"/>
    <w:semiHidden/>
    <w:unhideWhenUsed/>
    <w:qFormat/>
    <w:pPr>
      <w:spacing w:beforeAutospacing="1" w:afterAutospacing="1"/>
      <w:outlineLvl w:val="2"/>
    </w:pPr>
    <w:rPr>
      <w:rFonts w:ascii="宋体" w:eastAsia="宋体" w:hAnsi="宋体" w:cs="Times New Roman" w:hint="eastAsia"/>
      <w:b/>
      <w:bCs/>
      <w:sz w:val="27"/>
      <w:szCs w:val="27"/>
      <w:lang w:eastAsia="zh-CN"/>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autoRedefine/>
    <w:semiHidden/>
    <w:qFormat/>
  </w:style>
  <w:style w:type="paragraph" w:styleId="a4">
    <w:name w:val="footer"/>
    <w:basedOn w:val="a"/>
    <w:autoRedefine/>
    <w:qFormat/>
    <w:pPr>
      <w:tabs>
        <w:tab w:val="center" w:pos="4153"/>
        <w:tab w:val="right" w:pos="8306"/>
      </w:tabs>
    </w:pPr>
    <w:rPr>
      <w:sz w:val="18"/>
    </w:rPr>
  </w:style>
  <w:style w:type="paragraph" w:styleId="a5">
    <w:name w:val="header"/>
    <w:basedOn w:val="a"/>
    <w:autoRedefine/>
    <w:qFormat/>
    <w:pPr>
      <w:pBdr>
        <w:top w:val="none" w:sz="0" w:space="1" w:color="auto"/>
        <w:left w:val="none" w:sz="0" w:space="4" w:color="auto"/>
        <w:bottom w:val="none" w:sz="0" w:space="1" w:color="auto"/>
        <w:right w:val="none" w:sz="0" w:space="4" w:color="auto"/>
      </w:pBdr>
      <w:tabs>
        <w:tab w:val="center" w:pos="4153"/>
        <w:tab w:val="right" w:pos="8306"/>
      </w:tabs>
      <w:jc w:val="both"/>
    </w:pPr>
    <w:rPr>
      <w:sz w:val="18"/>
    </w:rPr>
  </w:style>
  <w:style w:type="paragraph" w:styleId="a6">
    <w:name w:val="Normal (Web)"/>
    <w:basedOn w:val="a"/>
    <w:autoRedefine/>
    <w:qFormat/>
    <w:pPr>
      <w:spacing w:beforeAutospacing="1" w:afterAutospacing="1"/>
    </w:pPr>
    <w:rPr>
      <w:rFonts w:cs="Times New Roman"/>
      <w:sz w:val="24"/>
      <w:lang w:eastAsia="zh-CN"/>
    </w:rPr>
  </w:style>
  <w:style w:type="table" w:styleId="a7">
    <w:name w:val="Table Grid"/>
    <w:basedOn w:val="a1"/>
    <w:autoRedefine/>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Strong"/>
    <w:basedOn w:val="a0"/>
    <w:autoRedefine/>
    <w:qFormat/>
    <w:rPr>
      <w:b/>
    </w:rPr>
  </w:style>
  <w:style w:type="character" w:styleId="a9">
    <w:name w:val="Hyperlink"/>
    <w:basedOn w:val="a0"/>
    <w:autoRedefine/>
    <w:qFormat/>
    <w:rPr>
      <w:color w:val="0000FF"/>
      <w:u w:val="single"/>
    </w:rPr>
  </w:style>
  <w:style w:type="paragraph" w:customStyle="1" w:styleId="TableText">
    <w:name w:val="Table Text"/>
    <w:basedOn w:val="a"/>
    <w:autoRedefine/>
    <w:semiHidden/>
    <w:qFormat/>
    <w:rsid w:val="007147B2"/>
    <w:pPr>
      <w:spacing w:before="252" w:line="170" w:lineRule="auto"/>
      <w:ind w:left="101" w:firstLineChars="200" w:firstLine="392"/>
      <w:jc w:val="center"/>
    </w:pPr>
    <w:rPr>
      <w:rFonts w:ascii="微软雅黑" w:eastAsia="微软雅黑" w:hAnsi="微软雅黑" w:cs="微软雅黑"/>
      <w:b/>
      <w:bCs/>
      <w:spacing w:val="3"/>
      <w:sz w:val="19"/>
      <w:szCs w:val="19"/>
    </w:rPr>
  </w:style>
  <w:style w:type="table" w:customStyle="1" w:styleId="TableNormal">
    <w:name w:val="Table Normal"/>
    <w:autoRedefine/>
    <w:semiHidden/>
    <w:unhideWhenUsed/>
    <w:qFormat/>
    <w:tblPr>
      <w:tblCellMar>
        <w:top w:w="0" w:type="dxa"/>
        <w:left w:w="0" w:type="dxa"/>
        <w:bottom w:w="0" w:type="dxa"/>
        <w:right w:w="0" w:type="dxa"/>
      </w:tblCellMar>
    </w:tblPr>
  </w:style>
  <w:style w:type="paragraph" w:customStyle="1" w:styleId="11">
    <w:name w:val="列表段落1"/>
    <w:basedOn w:val="a"/>
    <w:autoRedefine/>
    <w:uiPriority w:val="34"/>
    <w:qFormat/>
    <w:pPr>
      <w:ind w:leftChars="200" w:left="480"/>
    </w:pPr>
    <w:rPr>
      <w:rFonts w:asciiTheme="minorHAnsi" w:eastAsiaTheme="minorEastAsia" w:hAnsiTheme="minorHAnsi" w:cstheme="minorBidi"/>
      <w:sz w:val="24"/>
      <w:szCs w:val="22"/>
      <w:lang w:eastAsia="zh-TW"/>
    </w:rPr>
  </w:style>
  <w:style w:type="paragraph" w:styleId="aa">
    <w:name w:val="List Paragraph"/>
    <w:basedOn w:val="a"/>
    <w:uiPriority w:val="99"/>
    <w:rsid w:val="00DC0244"/>
    <w:pPr>
      <w:ind w:firstLineChars="200" w:firstLine="420"/>
    </w:pPr>
  </w:style>
  <w:style w:type="character" w:customStyle="1" w:styleId="10">
    <w:name w:val="标题 1 字符"/>
    <w:basedOn w:val="a0"/>
    <w:link w:val="1"/>
    <w:rsid w:val="00325C0E"/>
    <w:rPr>
      <w:rFonts w:ascii="Arial" w:eastAsia="Arial" w:hAnsi="Arial" w:cs="Arial"/>
      <w:b/>
      <w:bCs/>
      <w:snapToGrid w:val="0"/>
      <w:color w:val="000000"/>
      <w:kern w:val="44"/>
      <w:sz w:val="44"/>
      <w:szCs w:val="44"/>
      <w:lang w:eastAsia="en-US"/>
    </w:rPr>
  </w:style>
  <w:style w:type="character" w:styleId="ab">
    <w:name w:val="Unresolved Mention"/>
    <w:basedOn w:val="a0"/>
    <w:uiPriority w:val="99"/>
    <w:semiHidden/>
    <w:unhideWhenUsed/>
    <w:rsid w:val="0048312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15601">
      <w:bodyDiv w:val="1"/>
      <w:marLeft w:val="0"/>
      <w:marRight w:val="0"/>
      <w:marTop w:val="0"/>
      <w:marBottom w:val="0"/>
      <w:divBdr>
        <w:top w:val="none" w:sz="0" w:space="0" w:color="auto"/>
        <w:left w:val="none" w:sz="0" w:space="0" w:color="auto"/>
        <w:bottom w:val="none" w:sz="0" w:space="0" w:color="auto"/>
        <w:right w:val="none" w:sz="0" w:space="0" w:color="auto"/>
      </w:divBdr>
      <w:divsChild>
        <w:div w:id="1080298550">
          <w:marLeft w:val="0"/>
          <w:marRight w:val="0"/>
          <w:marTop w:val="0"/>
          <w:marBottom w:val="0"/>
          <w:divBdr>
            <w:top w:val="none" w:sz="0" w:space="0" w:color="auto"/>
            <w:left w:val="none" w:sz="0" w:space="0" w:color="auto"/>
            <w:bottom w:val="none" w:sz="0" w:space="0" w:color="auto"/>
            <w:right w:val="none" w:sz="0" w:space="0" w:color="auto"/>
          </w:divBdr>
        </w:div>
      </w:divsChild>
    </w:div>
    <w:div w:id="28453448">
      <w:bodyDiv w:val="1"/>
      <w:marLeft w:val="0"/>
      <w:marRight w:val="0"/>
      <w:marTop w:val="0"/>
      <w:marBottom w:val="0"/>
      <w:divBdr>
        <w:top w:val="none" w:sz="0" w:space="0" w:color="auto"/>
        <w:left w:val="none" w:sz="0" w:space="0" w:color="auto"/>
        <w:bottom w:val="none" w:sz="0" w:space="0" w:color="auto"/>
        <w:right w:val="none" w:sz="0" w:space="0" w:color="auto"/>
      </w:divBdr>
    </w:div>
    <w:div w:id="33848638">
      <w:bodyDiv w:val="1"/>
      <w:marLeft w:val="0"/>
      <w:marRight w:val="0"/>
      <w:marTop w:val="0"/>
      <w:marBottom w:val="0"/>
      <w:divBdr>
        <w:top w:val="none" w:sz="0" w:space="0" w:color="auto"/>
        <w:left w:val="none" w:sz="0" w:space="0" w:color="auto"/>
        <w:bottom w:val="none" w:sz="0" w:space="0" w:color="auto"/>
        <w:right w:val="none" w:sz="0" w:space="0" w:color="auto"/>
      </w:divBdr>
    </w:div>
    <w:div w:id="38209955">
      <w:bodyDiv w:val="1"/>
      <w:marLeft w:val="0"/>
      <w:marRight w:val="0"/>
      <w:marTop w:val="0"/>
      <w:marBottom w:val="0"/>
      <w:divBdr>
        <w:top w:val="none" w:sz="0" w:space="0" w:color="auto"/>
        <w:left w:val="none" w:sz="0" w:space="0" w:color="auto"/>
        <w:bottom w:val="none" w:sz="0" w:space="0" w:color="auto"/>
        <w:right w:val="none" w:sz="0" w:space="0" w:color="auto"/>
      </w:divBdr>
      <w:divsChild>
        <w:div w:id="1938059532">
          <w:marLeft w:val="0"/>
          <w:marRight w:val="0"/>
          <w:marTop w:val="0"/>
          <w:marBottom w:val="0"/>
          <w:divBdr>
            <w:top w:val="none" w:sz="0" w:space="0" w:color="auto"/>
            <w:left w:val="none" w:sz="0" w:space="0" w:color="auto"/>
            <w:bottom w:val="none" w:sz="0" w:space="0" w:color="auto"/>
            <w:right w:val="none" w:sz="0" w:space="0" w:color="auto"/>
          </w:divBdr>
        </w:div>
      </w:divsChild>
    </w:div>
    <w:div w:id="39518296">
      <w:bodyDiv w:val="1"/>
      <w:marLeft w:val="0"/>
      <w:marRight w:val="0"/>
      <w:marTop w:val="0"/>
      <w:marBottom w:val="0"/>
      <w:divBdr>
        <w:top w:val="none" w:sz="0" w:space="0" w:color="auto"/>
        <w:left w:val="none" w:sz="0" w:space="0" w:color="auto"/>
        <w:bottom w:val="none" w:sz="0" w:space="0" w:color="auto"/>
        <w:right w:val="none" w:sz="0" w:space="0" w:color="auto"/>
      </w:divBdr>
      <w:divsChild>
        <w:div w:id="431515889">
          <w:marLeft w:val="0"/>
          <w:marRight w:val="0"/>
          <w:marTop w:val="0"/>
          <w:marBottom w:val="0"/>
          <w:divBdr>
            <w:top w:val="none" w:sz="0" w:space="0" w:color="auto"/>
            <w:left w:val="none" w:sz="0" w:space="0" w:color="auto"/>
            <w:bottom w:val="none" w:sz="0" w:space="0" w:color="auto"/>
            <w:right w:val="none" w:sz="0" w:space="0" w:color="auto"/>
          </w:divBdr>
        </w:div>
      </w:divsChild>
    </w:div>
    <w:div w:id="42216962">
      <w:bodyDiv w:val="1"/>
      <w:marLeft w:val="0"/>
      <w:marRight w:val="0"/>
      <w:marTop w:val="0"/>
      <w:marBottom w:val="0"/>
      <w:divBdr>
        <w:top w:val="none" w:sz="0" w:space="0" w:color="auto"/>
        <w:left w:val="none" w:sz="0" w:space="0" w:color="auto"/>
        <w:bottom w:val="none" w:sz="0" w:space="0" w:color="auto"/>
        <w:right w:val="none" w:sz="0" w:space="0" w:color="auto"/>
      </w:divBdr>
    </w:div>
    <w:div w:id="60519104">
      <w:bodyDiv w:val="1"/>
      <w:marLeft w:val="0"/>
      <w:marRight w:val="0"/>
      <w:marTop w:val="0"/>
      <w:marBottom w:val="0"/>
      <w:divBdr>
        <w:top w:val="none" w:sz="0" w:space="0" w:color="auto"/>
        <w:left w:val="none" w:sz="0" w:space="0" w:color="auto"/>
        <w:bottom w:val="none" w:sz="0" w:space="0" w:color="auto"/>
        <w:right w:val="none" w:sz="0" w:space="0" w:color="auto"/>
      </w:divBdr>
    </w:div>
    <w:div w:id="63263825">
      <w:bodyDiv w:val="1"/>
      <w:marLeft w:val="0"/>
      <w:marRight w:val="0"/>
      <w:marTop w:val="0"/>
      <w:marBottom w:val="0"/>
      <w:divBdr>
        <w:top w:val="none" w:sz="0" w:space="0" w:color="auto"/>
        <w:left w:val="none" w:sz="0" w:space="0" w:color="auto"/>
        <w:bottom w:val="none" w:sz="0" w:space="0" w:color="auto"/>
        <w:right w:val="none" w:sz="0" w:space="0" w:color="auto"/>
      </w:divBdr>
      <w:divsChild>
        <w:div w:id="794299857">
          <w:marLeft w:val="0"/>
          <w:marRight w:val="0"/>
          <w:marTop w:val="0"/>
          <w:marBottom w:val="0"/>
          <w:divBdr>
            <w:top w:val="none" w:sz="0" w:space="0" w:color="auto"/>
            <w:left w:val="none" w:sz="0" w:space="0" w:color="auto"/>
            <w:bottom w:val="none" w:sz="0" w:space="0" w:color="auto"/>
            <w:right w:val="none" w:sz="0" w:space="0" w:color="auto"/>
          </w:divBdr>
        </w:div>
      </w:divsChild>
    </w:div>
    <w:div w:id="64646679">
      <w:bodyDiv w:val="1"/>
      <w:marLeft w:val="0"/>
      <w:marRight w:val="0"/>
      <w:marTop w:val="0"/>
      <w:marBottom w:val="0"/>
      <w:divBdr>
        <w:top w:val="none" w:sz="0" w:space="0" w:color="auto"/>
        <w:left w:val="none" w:sz="0" w:space="0" w:color="auto"/>
        <w:bottom w:val="none" w:sz="0" w:space="0" w:color="auto"/>
        <w:right w:val="none" w:sz="0" w:space="0" w:color="auto"/>
      </w:divBdr>
    </w:div>
    <w:div w:id="68121670">
      <w:bodyDiv w:val="1"/>
      <w:marLeft w:val="0"/>
      <w:marRight w:val="0"/>
      <w:marTop w:val="0"/>
      <w:marBottom w:val="0"/>
      <w:divBdr>
        <w:top w:val="none" w:sz="0" w:space="0" w:color="auto"/>
        <w:left w:val="none" w:sz="0" w:space="0" w:color="auto"/>
        <w:bottom w:val="none" w:sz="0" w:space="0" w:color="auto"/>
        <w:right w:val="none" w:sz="0" w:space="0" w:color="auto"/>
      </w:divBdr>
      <w:divsChild>
        <w:div w:id="1914125963">
          <w:marLeft w:val="0"/>
          <w:marRight w:val="0"/>
          <w:marTop w:val="0"/>
          <w:marBottom w:val="0"/>
          <w:divBdr>
            <w:top w:val="none" w:sz="0" w:space="0" w:color="auto"/>
            <w:left w:val="none" w:sz="0" w:space="0" w:color="auto"/>
            <w:bottom w:val="none" w:sz="0" w:space="0" w:color="auto"/>
            <w:right w:val="none" w:sz="0" w:space="0" w:color="auto"/>
          </w:divBdr>
        </w:div>
      </w:divsChild>
    </w:div>
    <w:div w:id="76944338">
      <w:bodyDiv w:val="1"/>
      <w:marLeft w:val="0"/>
      <w:marRight w:val="0"/>
      <w:marTop w:val="0"/>
      <w:marBottom w:val="0"/>
      <w:divBdr>
        <w:top w:val="none" w:sz="0" w:space="0" w:color="auto"/>
        <w:left w:val="none" w:sz="0" w:space="0" w:color="auto"/>
        <w:bottom w:val="none" w:sz="0" w:space="0" w:color="auto"/>
        <w:right w:val="none" w:sz="0" w:space="0" w:color="auto"/>
      </w:divBdr>
      <w:divsChild>
        <w:div w:id="388845403">
          <w:marLeft w:val="0"/>
          <w:marRight w:val="0"/>
          <w:marTop w:val="0"/>
          <w:marBottom w:val="0"/>
          <w:divBdr>
            <w:top w:val="none" w:sz="0" w:space="0" w:color="auto"/>
            <w:left w:val="none" w:sz="0" w:space="0" w:color="auto"/>
            <w:bottom w:val="none" w:sz="0" w:space="0" w:color="auto"/>
            <w:right w:val="none" w:sz="0" w:space="0" w:color="auto"/>
          </w:divBdr>
        </w:div>
      </w:divsChild>
    </w:div>
    <w:div w:id="79565723">
      <w:bodyDiv w:val="1"/>
      <w:marLeft w:val="0"/>
      <w:marRight w:val="0"/>
      <w:marTop w:val="0"/>
      <w:marBottom w:val="0"/>
      <w:divBdr>
        <w:top w:val="none" w:sz="0" w:space="0" w:color="auto"/>
        <w:left w:val="none" w:sz="0" w:space="0" w:color="auto"/>
        <w:bottom w:val="none" w:sz="0" w:space="0" w:color="auto"/>
        <w:right w:val="none" w:sz="0" w:space="0" w:color="auto"/>
      </w:divBdr>
    </w:div>
    <w:div w:id="83109491">
      <w:bodyDiv w:val="1"/>
      <w:marLeft w:val="0"/>
      <w:marRight w:val="0"/>
      <w:marTop w:val="0"/>
      <w:marBottom w:val="0"/>
      <w:divBdr>
        <w:top w:val="none" w:sz="0" w:space="0" w:color="auto"/>
        <w:left w:val="none" w:sz="0" w:space="0" w:color="auto"/>
        <w:bottom w:val="none" w:sz="0" w:space="0" w:color="auto"/>
        <w:right w:val="none" w:sz="0" w:space="0" w:color="auto"/>
      </w:divBdr>
    </w:div>
    <w:div w:id="86509268">
      <w:bodyDiv w:val="1"/>
      <w:marLeft w:val="0"/>
      <w:marRight w:val="0"/>
      <w:marTop w:val="0"/>
      <w:marBottom w:val="0"/>
      <w:divBdr>
        <w:top w:val="none" w:sz="0" w:space="0" w:color="auto"/>
        <w:left w:val="none" w:sz="0" w:space="0" w:color="auto"/>
        <w:bottom w:val="none" w:sz="0" w:space="0" w:color="auto"/>
        <w:right w:val="none" w:sz="0" w:space="0" w:color="auto"/>
      </w:divBdr>
    </w:div>
    <w:div w:id="97221391">
      <w:bodyDiv w:val="1"/>
      <w:marLeft w:val="0"/>
      <w:marRight w:val="0"/>
      <w:marTop w:val="0"/>
      <w:marBottom w:val="0"/>
      <w:divBdr>
        <w:top w:val="none" w:sz="0" w:space="0" w:color="auto"/>
        <w:left w:val="none" w:sz="0" w:space="0" w:color="auto"/>
        <w:bottom w:val="none" w:sz="0" w:space="0" w:color="auto"/>
        <w:right w:val="none" w:sz="0" w:space="0" w:color="auto"/>
      </w:divBdr>
      <w:divsChild>
        <w:div w:id="95952528">
          <w:marLeft w:val="0"/>
          <w:marRight w:val="0"/>
          <w:marTop w:val="0"/>
          <w:marBottom w:val="0"/>
          <w:divBdr>
            <w:top w:val="none" w:sz="0" w:space="0" w:color="auto"/>
            <w:left w:val="none" w:sz="0" w:space="0" w:color="auto"/>
            <w:bottom w:val="none" w:sz="0" w:space="0" w:color="auto"/>
            <w:right w:val="none" w:sz="0" w:space="0" w:color="auto"/>
          </w:divBdr>
        </w:div>
      </w:divsChild>
    </w:div>
    <w:div w:id="121731522">
      <w:bodyDiv w:val="1"/>
      <w:marLeft w:val="0"/>
      <w:marRight w:val="0"/>
      <w:marTop w:val="0"/>
      <w:marBottom w:val="0"/>
      <w:divBdr>
        <w:top w:val="none" w:sz="0" w:space="0" w:color="auto"/>
        <w:left w:val="none" w:sz="0" w:space="0" w:color="auto"/>
        <w:bottom w:val="none" w:sz="0" w:space="0" w:color="auto"/>
        <w:right w:val="none" w:sz="0" w:space="0" w:color="auto"/>
      </w:divBdr>
    </w:div>
    <w:div w:id="134029137">
      <w:bodyDiv w:val="1"/>
      <w:marLeft w:val="0"/>
      <w:marRight w:val="0"/>
      <w:marTop w:val="0"/>
      <w:marBottom w:val="0"/>
      <w:divBdr>
        <w:top w:val="none" w:sz="0" w:space="0" w:color="auto"/>
        <w:left w:val="none" w:sz="0" w:space="0" w:color="auto"/>
        <w:bottom w:val="none" w:sz="0" w:space="0" w:color="auto"/>
        <w:right w:val="none" w:sz="0" w:space="0" w:color="auto"/>
      </w:divBdr>
    </w:div>
    <w:div w:id="153225736">
      <w:bodyDiv w:val="1"/>
      <w:marLeft w:val="0"/>
      <w:marRight w:val="0"/>
      <w:marTop w:val="0"/>
      <w:marBottom w:val="0"/>
      <w:divBdr>
        <w:top w:val="none" w:sz="0" w:space="0" w:color="auto"/>
        <w:left w:val="none" w:sz="0" w:space="0" w:color="auto"/>
        <w:bottom w:val="none" w:sz="0" w:space="0" w:color="auto"/>
        <w:right w:val="none" w:sz="0" w:space="0" w:color="auto"/>
      </w:divBdr>
      <w:divsChild>
        <w:div w:id="1950552239">
          <w:marLeft w:val="0"/>
          <w:marRight w:val="0"/>
          <w:marTop w:val="0"/>
          <w:marBottom w:val="0"/>
          <w:divBdr>
            <w:top w:val="none" w:sz="0" w:space="0" w:color="auto"/>
            <w:left w:val="none" w:sz="0" w:space="0" w:color="auto"/>
            <w:bottom w:val="none" w:sz="0" w:space="0" w:color="auto"/>
            <w:right w:val="none" w:sz="0" w:space="0" w:color="auto"/>
          </w:divBdr>
        </w:div>
      </w:divsChild>
    </w:div>
    <w:div w:id="162016681">
      <w:bodyDiv w:val="1"/>
      <w:marLeft w:val="0"/>
      <w:marRight w:val="0"/>
      <w:marTop w:val="0"/>
      <w:marBottom w:val="0"/>
      <w:divBdr>
        <w:top w:val="none" w:sz="0" w:space="0" w:color="auto"/>
        <w:left w:val="none" w:sz="0" w:space="0" w:color="auto"/>
        <w:bottom w:val="none" w:sz="0" w:space="0" w:color="auto"/>
        <w:right w:val="none" w:sz="0" w:space="0" w:color="auto"/>
      </w:divBdr>
      <w:divsChild>
        <w:div w:id="325986467">
          <w:marLeft w:val="0"/>
          <w:marRight w:val="0"/>
          <w:marTop w:val="0"/>
          <w:marBottom w:val="0"/>
          <w:divBdr>
            <w:top w:val="none" w:sz="0" w:space="0" w:color="auto"/>
            <w:left w:val="none" w:sz="0" w:space="0" w:color="auto"/>
            <w:bottom w:val="none" w:sz="0" w:space="0" w:color="auto"/>
            <w:right w:val="none" w:sz="0" w:space="0" w:color="auto"/>
          </w:divBdr>
        </w:div>
      </w:divsChild>
    </w:div>
    <w:div w:id="166604515">
      <w:bodyDiv w:val="1"/>
      <w:marLeft w:val="0"/>
      <w:marRight w:val="0"/>
      <w:marTop w:val="0"/>
      <w:marBottom w:val="0"/>
      <w:divBdr>
        <w:top w:val="none" w:sz="0" w:space="0" w:color="auto"/>
        <w:left w:val="none" w:sz="0" w:space="0" w:color="auto"/>
        <w:bottom w:val="none" w:sz="0" w:space="0" w:color="auto"/>
        <w:right w:val="none" w:sz="0" w:space="0" w:color="auto"/>
      </w:divBdr>
      <w:divsChild>
        <w:div w:id="237403936">
          <w:marLeft w:val="0"/>
          <w:marRight w:val="0"/>
          <w:marTop w:val="0"/>
          <w:marBottom w:val="0"/>
          <w:divBdr>
            <w:top w:val="none" w:sz="0" w:space="0" w:color="auto"/>
            <w:left w:val="none" w:sz="0" w:space="0" w:color="auto"/>
            <w:bottom w:val="none" w:sz="0" w:space="0" w:color="auto"/>
            <w:right w:val="none" w:sz="0" w:space="0" w:color="auto"/>
          </w:divBdr>
        </w:div>
      </w:divsChild>
    </w:div>
    <w:div w:id="167597288">
      <w:bodyDiv w:val="1"/>
      <w:marLeft w:val="0"/>
      <w:marRight w:val="0"/>
      <w:marTop w:val="0"/>
      <w:marBottom w:val="0"/>
      <w:divBdr>
        <w:top w:val="none" w:sz="0" w:space="0" w:color="auto"/>
        <w:left w:val="none" w:sz="0" w:space="0" w:color="auto"/>
        <w:bottom w:val="none" w:sz="0" w:space="0" w:color="auto"/>
        <w:right w:val="none" w:sz="0" w:space="0" w:color="auto"/>
      </w:divBdr>
    </w:div>
    <w:div w:id="174728283">
      <w:bodyDiv w:val="1"/>
      <w:marLeft w:val="0"/>
      <w:marRight w:val="0"/>
      <w:marTop w:val="0"/>
      <w:marBottom w:val="0"/>
      <w:divBdr>
        <w:top w:val="none" w:sz="0" w:space="0" w:color="auto"/>
        <w:left w:val="none" w:sz="0" w:space="0" w:color="auto"/>
        <w:bottom w:val="none" w:sz="0" w:space="0" w:color="auto"/>
        <w:right w:val="none" w:sz="0" w:space="0" w:color="auto"/>
      </w:divBdr>
    </w:div>
    <w:div w:id="185943565">
      <w:bodyDiv w:val="1"/>
      <w:marLeft w:val="0"/>
      <w:marRight w:val="0"/>
      <w:marTop w:val="0"/>
      <w:marBottom w:val="0"/>
      <w:divBdr>
        <w:top w:val="none" w:sz="0" w:space="0" w:color="auto"/>
        <w:left w:val="none" w:sz="0" w:space="0" w:color="auto"/>
        <w:bottom w:val="none" w:sz="0" w:space="0" w:color="auto"/>
        <w:right w:val="none" w:sz="0" w:space="0" w:color="auto"/>
      </w:divBdr>
    </w:div>
    <w:div w:id="223413949">
      <w:bodyDiv w:val="1"/>
      <w:marLeft w:val="0"/>
      <w:marRight w:val="0"/>
      <w:marTop w:val="0"/>
      <w:marBottom w:val="0"/>
      <w:divBdr>
        <w:top w:val="none" w:sz="0" w:space="0" w:color="auto"/>
        <w:left w:val="none" w:sz="0" w:space="0" w:color="auto"/>
        <w:bottom w:val="none" w:sz="0" w:space="0" w:color="auto"/>
        <w:right w:val="none" w:sz="0" w:space="0" w:color="auto"/>
      </w:divBdr>
      <w:divsChild>
        <w:div w:id="261306068">
          <w:marLeft w:val="0"/>
          <w:marRight w:val="0"/>
          <w:marTop w:val="0"/>
          <w:marBottom w:val="0"/>
          <w:divBdr>
            <w:top w:val="none" w:sz="0" w:space="0" w:color="auto"/>
            <w:left w:val="none" w:sz="0" w:space="0" w:color="auto"/>
            <w:bottom w:val="none" w:sz="0" w:space="0" w:color="auto"/>
            <w:right w:val="none" w:sz="0" w:space="0" w:color="auto"/>
          </w:divBdr>
        </w:div>
      </w:divsChild>
    </w:div>
    <w:div w:id="228658612">
      <w:bodyDiv w:val="1"/>
      <w:marLeft w:val="0"/>
      <w:marRight w:val="0"/>
      <w:marTop w:val="0"/>
      <w:marBottom w:val="0"/>
      <w:divBdr>
        <w:top w:val="none" w:sz="0" w:space="0" w:color="auto"/>
        <w:left w:val="none" w:sz="0" w:space="0" w:color="auto"/>
        <w:bottom w:val="none" w:sz="0" w:space="0" w:color="auto"/>
        <w:right w:val="none" w:sz="0" w:space="0" w:color="auto"/>
      </w:divBdr>
      <w:divsChild>
        <w:div w:id="10838070">
          <w:marLeft w:val="0"/>
          <w:marRight w:val="0"/>
          <w:marTop w:val="0"/>
          <w:marBottom w:val="0"/>
          <w:divBdr>
            <w:top w:val="none" w:sz="0" w:space="0" w:color="auto"/>
            <w:left w:val="none" w:sz="0" w:space="0" w:color="auto"/>
            <w:bottom w:val="none" w:sz="0" w:space="0" w:color="auto"/>
            <w:right w:val="none" w:sz="0" w:space="0" w:color="auto"/>
          </w:divBdr>
        </w:div>
      </w:divsChild>
    </w:div>
    <w:div w:id="230434275">
      <w:bodyDiv w:val="1"/>
      <w:marLeft w:val="0"/>
      <w:marRight w:val="0"/>
      <w:marTop w:val="0"/>
      <w:marBottom w:val="0"/>
      <w:divBdr>
        <w:top w:val="none" w:sz="0" w:space="0" w:color="auto"/>
        <w:left w:val="none" w:sz="0" w:space="0" w:color="auto"/>
        <w:bottom w:val="none" w:sz="0" w:space="0" w:color="auto"/>
        <w:right w:val="none" w:sz="0" w:space="0" w:color="auto"/>
      </w:divBdr>
    </w:div>
    <w:div w:id="234165362">
      <w:bodyDiv w:val="1"/>
      <w:marLeft w:val="0"/>
      <w:marRight w:val="0"/>
      <w:marTop w:val="0"/>
      <w:marBottom w:val="0"/>
      <w:divBdr>
        <w:top w:val="none" w:sz="0" w:space="0" w:color="auto"/>
        <w:left w:val="none" w:sz="0" w:space="0" w:color="auto"/>
        <w:bottom w:val="none" w:sz="0" w:space="0" w:color="auto"/>
        <w:right w:val="none" w:sz="0" w:space="0" w:color="auto"/>
      </w:divBdr>
    </w:div>
    <w:div w:id="237906300">
      <w:bodyDiv w:val="1"/>
      <w:marLeft w:val="0"/>
      <w:marRight w:val="0"/>
      <w:marTop w:val="0"/>
      <w:marBottom w:val="0"/>
      <w:divBdr>
        <w:top w:val="none" w:sz="0" w:space="0" w:color="auto"/>
        <w:left w:val="none" w:sz="0" w:space="0" w:color="auto"/>
        <w:bottom w:val="none" w:sz="0" w:space="0" w:color="auto"/>
        <w:right w:val="none" w:sz="0" w:space="0" w:color="auto"/>
      </w:divBdr>
    </w:div>
    <w:div w:id="238179253">
      <w:bodyDiv w:val="1"/>
      <w:marLeft w:val="0"/>
      <w:marRight w:val="0"/>
      <w:marTop w:val="0"/>
      <w:marBottom w:val="0"/>
      <w:divBdr>
        <w:top w:val="none" w:sz="0" w:space="0" w:color="auto"/>
        <w:left w:val="none" w:sz="0" w:space="0" w:color="auto"/>
        <w:bottom w:val="none" w:sz="0" w:space="0" w:color="auto"/>
        <w:right w:val="none" w:sz="0" w:space="0" w:color="auto"/>
      </w:divBdr>
      <w:divsChild>
        <w:div w:id="1551841277">
          <w:marLeft w:val="0"/>
          <w:marRight w:val="0"/>
          <w:marTop w:val="0"/>
          <w:marBottom w:val="0"/>
          <w:divBdr>
            <w:top w:val="none" w:sz="0" w:space="0" w:color="auto"/>
            <w:left w:val="none" w:sz="0" w:space="0" w:color="auto"/>
            <w:bottom w:val="none" w:sz="0" w:space="0" w:color="auto"/>
            <w:right w:val="none" w:sz="0" w:space="0" w:color="auto"/>
          </w:divBdr>
        </w:div>
      </w:divsChild>
    </w:div>
    <w:div w:id="244147433">
      <w:bodyDiv w:val="1"/>
      <w:marLeft w:val="0"/>
      <w:marRight w:val="0"/>
      <w:marTop w:val="0"/>
      <w:marBottom w:val="0"/>
      <w:divBdr>
        <w:top w:val="none" w:sz="0" w:space="0" w:color="auto"/>
        <w:left w:val="none" w:sz="0" w:space="0" w:color="auto"/>
        <w:bottom w:val="none" w:sz="0" w:space="0" w:color="auto"/>
        <w:right w:val="none" w:sz="0" w:space="0" w:color="auto"/>
      </w:divBdr>
      <w:divsChild>
        <w:div w:id="1182162684">
          <w:marLeft w:val="0"/>
          <w:marRight w:val="0"/>
          <w:marTop w:val="0"/>
          <w:marBottom w:val="0"/>
          <w:divBdr>
            <w:top w:val="none" w:sz="0" w:space="0" w:color="auto"/>
            <w:left w:val="none" w:sz="0" w:space="0" w:color="auto"/>
            <w:bottom w:val="none" w:sz="0" w:space="0" w:color="auto"/>
            <w:right w:val="none" w:sz="0" w:space="0" w:color="auto"/>
          </w:divBdr>
        </w:div>
      </w:divsChild>
    </w:div>
    <w:div w:id="264117879">
      <w:bodyDiv w:val="1"/>
      <w:marLeft w:val="0"/>
      <w:marRight w:val="0"/>
      <w:marTop w:val="0"/>
      <w:marBottom w:val="0"/>
      <w:divBdr>
        <w:top w:val="none" w:sz="0" w:space="0" w:color="auto"/>
        <w:left w:val="none" w:sz="0" w:space="0" w:color="auto"/>
        <w:bottom w:val="none" w:sz="0" w:space="0" w:color="auto"/>
        <w:right w:val="none" w:sz="0" w:space="0" w:color="auto"/>
      </w:divBdr>
    </w:div>
    <w:div w:id="265039501">
      <w:bodyDiv w:val="1"/>
      <w:marLeft w:val="0"/>
      <w:marRight w:val="0"/>
      <w:marTop w:val="0"/>
      <w:marBottom w:val="0"/>
      <w:divBdr>
        <w:top w:val="none" w:sz="0" w:space="0" w:color="auto"/>
        <w:left w:val="none" w:sz="0" w:space="0" w:color="auto"/>
        <w:bottom w:val="none" w:sz="0" w:space="0" w:color="auto"/>
        <w:right w:val="none" w:sz="0" w:space="0" w:color="auto"/>
      </w:divBdr>
      <w:divsChild>
        <w:div w:id="919095782">
          <w:marLeft w:val="0"/>
          <w:marRight w:val="0"/>
          <w:marTop w:val="0"/>
          <w:marBottom w:val="0"/>
          <w:divBdr>
            <w:top w:val="none" w:sz="0" w:space="0" w:color="auto"/>
            <w:left w:val="none" w:sz="0" w:space="0" w:color="auto"/>
            <w:bottom w:val="none" w:sz="0" w:space="0" w:color="auto"/>
            <w:right w:val="none" w:sz="0" w:space="0" w:color="auto"/>
          </w:divBdr>
        </w:div>
      </w:divsChild>
    </w:div>
    <w:div w:id="286620599">
      <w:bodyDiv w:val="1"/>
      <w:marLeft w:val="0"/>
      <w:marRight w:val="0"/>
      <w:marTop w:val="0"/>
      <w:marBottom w:val="0"/>
      <w:divBdr>
        <w:top w:val="none" w:sz="0" w:space="0" w:color="auto"/>
        <w:left w:val="none" w:sz="0" w:space="0" w:color="auto"/>
        <w:bottom w:val="none" w:sz="0" w:space="0" w:color="auto"/>
        <w:right w:val="none" w:sz="0" w:space="0" w:color="auto"/>
      </w:divBdr>
    </w:div>
    <w:div w:id="294869293">
      <w:bodyDiv w:val="1"/>
      <w:marLeft w:val="0"/>
      <w:marRight w:val="0"/>
      <w:marTop w:val="0"/>
      <w:marBottom w:val="0"/>
      <w:divBdr>
        <w:top w:val="none" w:sz="0" w:space="0" w:color="auto"/>
        <w:left w:val="none" w:sz="0" w:space="0" w:color="auto"/>
        <w:bottom w:val="none" w:sz="0" w:space="0" w:color="auto"/>
        <w:right w:val="none" w:sz="0" w:space="0" w:color="auto"/>
      </w:divBdr>
      <w:divsChild>
        <w:div w:id="1806386521">
          <w:marLeft w:val="0"/>
          <w:marRight w:val="0"/>
          <w:marTop w:val="0"/>
          <w:marBottom w:val="0"/>
          <w:divBdr>
            <w:top w:val="none" w:sz="0" w:space="0" w:color="auto"/>
            <w:left w:val="none" w:sz="0" w:space="0" w:color="auto"/>
            <w:bottom w:val="none" w:sz="0" w:space="0" w:color="auto"/>
            <w:right w:val="none" w:sz="0" w:space="0" w:color="auto"/>
          </w:divBdr>
        </w:div>
      </w:divsChild>
    </w:div>
    <w:div w:id="296381512">
      <w:bodyDiv w:val="1"/>
      <w:marLeft w:val="0"/>
      <w:marRight w:val="0"/>
      <w:marTop w:val="0"/>
      <w:marBottom w:val="0"/>
      <w:divBdr>
        <w:top w:val="none" w:sz="0" w:space="0" w:color="auto"/>
        <w:left w:val="none" w:sz="0" w:space="0" w:color="auto"/>
        <w:bottom w:val="none" w:sz="0" w:space="0" w:color="auto"/>
        <w:right w:val="none" w:sz="0" w:space="0" w:color="auto"/>
      </w:divBdr>
      <w:divsChild>
        <w:div w:id="1776634365">
          <w:marLeft w:val="0"/>
          <w:marRight w:val="0"/>
          <w:marTop w:val="0"/>
          <w:marBottom w:val="0"/>
          <w:divBdr>
            <w:top w:val="none" w:sz="0" w:space="0" w:color="auto"/>
            <w:left w:val="none" w:sz="0" w:space="0" w:color="auto"/>
            <w:bottom w:val="none" w:sz="0" w:space="0" w:color="auto"/>
            <w:right w:val="none" w:sz="0" w:space="0" w:color="auto"/>
          </w:divBdr>
        </w:div>
      </w:divsChild>
    </w:div>
    <w:div w:id="312493124">
      <w:bodyDiv w:val="1"/>
      <w:marLeft w:val="0"/>
      <w:marRight w:val="0"/>
      <w:marTop w:val="0"/>
      <w:marBottom w:val="0"/>
      <w:divBdr>
        <w:top w:val="none" w:sz="0" w:space="0" w:color="auto"/>
        <w:left w:val="none" w:sz="0" w:space="0" w:color="auto"/>
        <w:bottom w:val="none" w:sz="0" w:space="0" w:color="auto"/>
        <w:right w:val="none" w:sz="0" w:space="0" w:color="auto"/>
      </w:divBdr>
      <w:divsChild>
        <w:div w:id="1426922422">
          <w:marLeft w:val="0"/>
          <w:marRight w:val="0"/>
          <w:marTop w:val="0"/>
          <w:marBottom w:val="0"/>
          <w:divBdr>
            <w:top w:val="none" w:sz="0" w:space="0" w:color="auto"/>
            <w:left w:val="none" w:sz="0" w:space="0" w:color="auto"/>
            <w:bottom w:val="none" w:sz="0" w:space="0" w:color="auto"/>
            <w:right w:val="none" w:sz="0" w:space="0" w:color="auto"/>
          </w:divBdr>
        </w:div>
      </w:divsChild>
    </w:div>
    <w:div w:id="336230906">
      <w:bodyDiv w:val="1"/>
      <w:marLeft w:val="0"/>
      <w:marRight w:val="0"/>
      <w:marTop w:val="0"/>
      <w:marBottom w:val="0"/>
      <w:divBdr>
        <w:top w:val="none" w:sz="0" w:space="0" w:color="auto"/>
        <w:left w:val="none" w:sz="0" w:space="0" w:color="auto"/>
        <w:bottom w:val="none" w:sz="0" w:space="0" w:color="auto"/>
        <w:right w:val="none" w:sz="0" w:space="0" w:color="auto"/>
      </w:divBdr>
      <w:divsChild>
        <w:div w:id="1235774665">
          <w:marLeft w:val="0"/>
          <w:marRight w:val="0"/>
          <w:marTop w:val="0"/>
          <w:marBottom w:val="0"/>
          <w:divBdr>
            <w:top w:val="none" w:sz="0" w:space="0" w:color="auto"/>
            <w:left w:val="none" w:sz="0" w:space="0" w:color="auto"/>
            <w:bottom w:val="none" w:sz="0" w:space="0" w:color="auto"/>
            <w:right w:val="none" w:sz="0" w:space="0" w:color="auto"/>
          </w:divBdr>
        </w:div>
      </w:divsChild>
    </w:div>
    <w:div w:id="351565428">
      <w:bodyDiv w:val="1"/>
      <w:marLeft w:val="0"/>
      <w:marRight w:val="0"/>
      <w:marTop w:val="0"/>
      <w:marBottom w:val="0"/>
      <w:divBdr>
        <w:top w:val="none" w:sz="0" w:space="0" w:color="auto"/>
        <w:left w:val="none" w:sz="0" w:space="0" w:color="auto"/>
        <w:bottom w:val="none" w:sz="0" w:space="0" w:color="auto"/>
        <w:right w:val="none" w:sz="0" w:space="0" w:color="auto"/>
      </w:divBdr>
      <w:divsChild>
        <w:div w:id="1578973208">
          <w:marLeft w:val="0"/>
          <w:marRight w:val="0"/>
          <w:marTop w:val="0"/>
          <w:marBottom w:val="0"/>
          <w:divBdr>
            <w:top w:val="none" w:sz="0" w:space="0" w:color="auto"/>
            <w:left w:val="none" w:sz="0" w:space="0" w:color="auto"/>
            <w:bottom w:val="none" w:sz="0" w:space="0" w:color="auto"/>
            <w:right w:val="none" w:sz="0" w:space="0" w:color="auto"/>
          </w:divBdr>
        </w:div>
      </w:divsChild>
    </w:div>
    <w:div w:id="357433506">
      <w:bodyDiv w:val="1"/>
      <w:marLeft w:val="0"/>
      <w:marRight w:val="0"/>
      <w:marTop w:val="0"/>
      <w:marBottom w:val="0"/>
      <w:divBdr>
        <w:top w:val="none" w:sz="0" w:space="0" w:color="auto"/>
        <w:left w:val="none" w:sz="0" w:space="0" w:color="auto"/>
        <w:bottom w:val="none" w:sz="0" w:space="0" w:color="auto"/>
        <w:right w:val="none" w:sz="0" w:space="0" w:color="auto"/>
      </w:divBdr>
      <w:divsChild>
        <w:div w:id="1868905126">
          <w:marLeft w:val="0"/>
          <w:marRight w:val="0"/>
          <w:marTop w:val="0"/>
          <w:marBottom w:val="0"/>
          <w:divBdr>
            <w:top w:val="none" w:sz="0" w:space="0" w:color="auto"/>
            <w:left w:val="none" w:sz="0" w:space="0" w:color="auto"/>
            <w:bottom w:val="none" w:sz="0" w:space="0" w:color="auto"/>
            <w:right w:val="none" w:sz="0" w:space="0" w:color="auto"/>
          </w:divBdr>
        </w:div>
      </w:divsChild>
    </w:div>
    <w:div w:id="365373176">
      <w:bodyDiv w:val="1"/>
      <w:marLeft w:val="0"/>
      <w:marRight w:val="0"/>
      <w:marTop w:val="0"/>
      <w:marBottom w:val="0"/>
      <w:divBdr>
        <w:top w:val="none" w:sz="0" w:space="0" w:color="auto"/>
        <w:left w:val="none" w:sz="0" w:space="0" w:color="auto"/>
        <w:bottom w:val="none" w:sz="0" w:space="0" w:color="auto"/>
        <w:right w:val="none" w:sz="0" w:space="0" w:color="auto"/>
      </w:divBdr>
    </w:div>
    <w:div w:id="367879785">
      <w:bodyDiv w:val="1"/>
      <w:marLeft w:val="0"/>
      <w:marRight w:val="0"/>
      <w:marTop w:val="0"/>
      <w:marBottom w:val="0"/>
      <w:divBdr>
        <w:top w:val="none" w:sz="0" w:space="0" w:color="auto"/>
        <w:left w:val="none" w:sz="0" w:space="0" w:color="auto"/>
        <w:bottom w:val="none" w:sz="0" w:space="0" w:color="auto"/>
        <w:right w:val="none" w:sz="0" w:space="0" w:color="auto"/>
      </w:divBdr>
    </w:div>
    <w:div w:id="371928796">
      <w:bodyDiv w:val="1"/>
      <w:marLeft w:val="0"/>
      <w:marRight w:val="0"/>
      <w:marTop w:val="0"/>
      <w:marBottom w:val="0"/>
      <w:divBdr>
        <w:top w:val="none" w:sz="0" w:space="0" w:color="auto"/>
        <w:left w:val="none" w:sz="0" w:space="0" w:color="auto"/>
        <w:bottom w:val="none" w:sz="0" w:space="0" w:color="auto"/>
        <w:right w:val="none" w:sz="0" w:space="0" w:color="auto"/>
      </w:divBdr>
      <w:divsChild>
        <w:div w:id="892884128">
          <w:marLeft w:val="0"/>
          <w:marRight w:val="0"/>
          <w:marTop w:val="0"/>
          <w:marBottom w:val="0"/>
          <w:divBdr>
            <w:top w:val="none" w:sz="0" w:space="0" w:color="auto"/>
            <w:left w:val="none" w:sz="0" w:space="0" w:color="auto"/>
            <w:bottom w:val="none" w:sz="0" w:space="0" w:color="auto"/>
            <w:right w:val="none" w:sz="0" w:space="0" w:color="auto"/>
          </w:divBdr>
        </w:div>
      </w:divsChild>
    </w:div>
    <w:div w:id="375932794">
      <w:bodyDiv w:val="1"/>
      <w:marLeft w:val="0"/>
      <w:marRight w:val="0"/>
      <w:marTop w:val="0"/>
      <w:marBottom w:val="0"/>
      <w:divBdr>
        <w:top w:val="none" w:sz="0" w:space="0" w:color="auto"/>
        <w:left w:val="none" w:sz="0" w:space="0" w:color="auto"/>
        <w:bottom w:val="none" w:sz="0" w:space="0" w:color="auto"/>
        <w:right w:val="none" w:sz="0" w:space="0" w:color="auto"/>
      </w:divBdr>
    </w:div>
    <w:div w:id="385764670">
      <w:bodyDiv w:val="1"/>
      <w:marLeft w:val="0"/>
      <w:marRight w:val="0"/>
      <w:marTop w:val="0"/>
      <w:marBottom w:val="0"/>
      <w:divBdr>
        <w:top w:val="none" w:sz="0" w:space="0" w:color="auto"/>
        <w:left w:val="none" w:sz="0" w:space="0" w:color="auto"/>
        <w:bottom w:val="none" w:sz="0" w:space="0" w:color="auto"/>
        <w:right w:val="none" w:sz="0" w:space="0" w:color="auto"/>
      </w:divBdr>
      <w:divsChild>
        <w:div w:id="1200052851">
          <w:marLeft w:val="0"/>
          <w:marRight w:val="0"/>
          <w:marTop w:val="0"/>
          <w:marBottom w:val="0"/>
          <w:divBdr>
            <w:top w:val="none" w:sz="0" w:space="0" w:color="auto"/>
            <w:left w:val="none" w:sz="0" w:space="0" w:color="auto"/>
            <w:bottom w:val="none" w:sz="0" w:space="0" w:color="auto"/>
            <w:right w:val="none" w:sz="0" w:space="0" w:color="auto"/>
          </w:divBdr>
        </w:div>
      </w:divsChild>
    </w:div>
    <w:div w:id="416362483">
      <w:bodyDiv w:val="1"/>
      <w:marLeft w:val="0"/>
      <w:marRight w:val="0"/>
      <w:marTop w:val="0"/>
      <w:marBottom w:val="0"/>
      <w:divBdr>
        <w:top w:val="none" w:sz="0" w:space="0" w:color="auto"/>
        <w:left w:val="none" w:sz="0" w:space="0" w:color="auto"/>
        <w:bottom w:val="none" w:sz="0" w:space="0" w:color="auto"/>
        <w:right w:val="none" w:sz="0" w:space="0" w:color="auto"/>
      </w:divBdr>
      <w:divsChild>
        <w:div w:id="1985697502">
          <w:marLeft w:val="0"/>
          <w:marRight w:val="0"/>
          <w:marTop w:val="0"/>
          <w:marBottom w:val="0"/>
          <w:divBdr>
            <w:top w:val="none" w:sz="0" w:space="0" w:color="auto"/>
            <w:left w:val="none" w:sz="0" w:space="0" w:color="auto"/>
            <w:bottom w:val="none" w:sz="0" w:space="0" w:color="auto"/>
            <w:right w:val="none" w:sz="0" w:space="0" w:color="auto"/>
          </w:divBdr>
        </w:div>
      </w:divsChild>
    </w:div>
    <w:div w:id="439303702">
      <w:bodyDiv w:val="1"/>
      <w:marLeft w:val="0"/>
      <w:marRight w:val="0"/>
      <w:marTop w:val="0"/>
      <w:marBottom w:val="0"/>
      <w:divBdr>
        <w:top w:val="none" w:sz="0" w:space="0" w:color="auto"/>
        <w:left w:val="none" w:sz="0" w:space="0" w:color="auto"/>
        <w:bottom w:val="none" w:sz="0" w:space="0" w:color="auto"/>
        <w:right w:val="none" w:sz="0" w:space="0" w:color="auto"/>
      </w:divBdr>
    </w:div>
    <w:div w:id="466357185">
      <w:bodyDiv w:val="1"/>
      <w:marLeft w:val="0"/>
      <w:marRight w:val="0"/>
      <w:marTop w:val="0"/>
      <w:marBottom w:val="0"/>
      <w:divBdr>
        <w:top w:val="none" w:sz="0" w:space="0" w:color="auto"/>
        <w:left w:val="none" w:sz="0" w:space="0" w:color="auto"/>
        <w:bottom w:val="none" w:sz="0" w:space="0" w:color="auto"/>
        <w:right w:val="none" w:sz="0" w:space="0" w:color="auto"/>
      </w:divBdr>
      <w:divsChild>
        <w:div w:id="39284654">
          <w:marLeft w:val="0"/>
          <w:marRight w:val="0"/>
          <w:marTop w:val="0"/>
          <w:marBottom w:val="0"/>
          <w:divBdr>
            <w:top w:val="none" w:sz="0" w:space="0" w:color="auto"/>
            <w:left w:val="none" w:sz="0" w:space="0" w:color="auto"/>
            <w:bottom w:val="none" w:sz="0" w:space="0" w:color="auto"/>
            <w:right w:val="none" w:sz="0" w:space="0" w:color="auto"/>
          </w:divBdr>
        </w:div>
      </w:divsChild>
    </w:div>
    <w:div w:id="482699878">
      <w:bodyDiv w:val="1"/>
      <w:marLeft w:val="0"/>
      <w:marRight w:val="0"/>
      <w:marTop w:val="0"/>
      <w:marBottom w:val="0"/>
      <w:divBdr>
        <w:top w:val="none" w:sz="0" w:space="0" w:color="auto"/>
        <w:left w:val="none" w:sz="0" w:space="0" w:color="auto"/>
        <w:bottom w:val="none" w:sz="0" w:space="0" w:color="auto"/>
        <w:right w:val="none" w:sz="0" w:space="0" w:color="auto"/>
      </w:divBdr>
    </w:div>
    <w:div w:id="488206607">
      <w:bodyDiv w:val="1"/>
      <w:marLeft w:val="0"/>
      <w:marRight w:val="0"/>
      <w:marTop w:val="0"/>
      <w:marBottom w:val="0"/>
      <w:divBdr>
        <w:top w:val="none" w:sz="0" w:space="0" w:color="auto"/>
        <w:left w:val="none" w:sz="0" w:space="0" w:color="auto"/>
        <w:bottom w:val="none" w:sz="0" w:space="0" w:color="auto"/>
        <w:right w:val="none" w:sz="0" w:space="0" w:color="auto"/>
      </w:divBdr>
      <w:divsChild>
        <w:div w:id="196087343">
          <w:marLeft w:val="0"/>
          <w:marRight w:val="0"/>
          <w:marTop w:val="0"/>
          <w:marBottom w:val="0"/>
          <w:divBdr>
            <w:top w:val="none" w:sz="0" w:space="0" w:color="auto"/>
            <w:left w:val="none" w:sz="0" w:space="0" w:color="auto"/>
            <w:bottom w:val="none" w:sz="0" w:space="0" w:color="auto"/>
            <w:right w:val="none" w:sz="0" w:space="0" w:color="auto"/>
          </w:divBdr>
        </w:div>
      </w:divsChild>
    </w:div>
    <w:div w:id="493758693">
      <w:bodyDiv w:val="1"/>
      <w:marLeft w:val="0"/>
      <w:marRight w:val="0"/>
      <w:marTop w:val="0"/>
      <w:marBottom w:val="0"/>
      <w:divBdr>
        <w:top w:val="none" w:sz="0" w:space="0" w:color="auto"/>
        <w:left w:val="none" w:sz="0" w:space="0" w:color="auto"/>
        <w:bottom w:val="none" w:sz="0" w:space="0" w:color="auto"/>
        <w:right w:val="none" w:sz="0" w:space="0" w:color="auto"/>
      </w:divBdr>
    </w:div>
    <w:div w:id="517625606">
      <w:bodyDiv w:val="1"/>
      <w:marLeft w:val="0"/>
      <w:marRight w:val="0"/>
      <w:marTop w:val="0"/>
      <w:marBottom w:val="0"/>
      <w:divBdr>
        <w:top w:val="none" w:sz="0" w:space="0" w:color="auto"/>
        <w:left w:val="none" w:sz="0" w:space="0" w:color="auto"/>
        <w:bottom w:val="none" w:sz="0" w:space="0" w:color="auto"/>
        <w:right w:val="none" w:sz="0" w:space="0" w:color="auto"/>
      </w:divBdr>
      <w:divsChild>
        <w:div w:id="145556978">
          <w:marLeft w:val="0"/>
          <w:marRight w:val="0"/>
          <w:marTop w:val="0"/>
          <w:marBottom w:val="0"/>
          <w:divBdr>
            <w:top w:val="none" w:sz="0" w:space="0" w:color="auto"/>
            <w:left w:val="none" w:sz="0" w:space="0" w:color="auto"/>
            <w:bottom w:val="none" w:sz="0" w:space="0" w:color="auto"/>
            <w:right w:val="none" w:sz="0" w:space="0" w:color="auto"/>
          </w:divBdr>
        </w:div>
      </w:divsChild>
    </w:div>
    <w:div w:id="542442370">
      <w:bodyDiv w:val="1"/>
      <w:marLeft w:val="0"/>
      <w:marRight w:val="0"/>
      <w:marTop w:val="0"/>
      <w:marBottom w:val="0"/>
      <w:divBdr>
        <w:top w:val="none" w:sz="0" w:space="0" w:color="auto"/>
        <w:left w:val="none" w:sz="0" w:space="0" w:color="auto"/>
        <w:bottom w:val="none" w:sz="0" w:space="0" w:color="auto"/>
        <w:right w:val="none" w:sz="0" w:space="0" w:color="auto"/>
      </w:divBdr>
      <w:divsChild>
        <w:div w:id="1201942459">
          <w:marLeft w:val="0"/>
          <w:marRight w:val="0"/>
          <w:marTop w:val="0"/>
          <w:marBottom w:val="0"/>
          <w:divBdr>
            <w:top w:val="none" w:sz="0" w:space="0" w:color="auto"/>
            <w:left w:val="none" w:sz="0" w:space="0" w:color="auto"/>
            <w:bottom w:val="none" w:sz="0" w:space="0" w:color="auto"/>
            <w:right w:val="none" w:sz="0" w:space="0" w:color="auto"/>
          </w:divBdr>
        </w:div>
      </w:divsChild>
    </w:div>
    <w:div w:id="559709288">
      <w:bodyDiv w:val="1"/>
      <w:marLeft w:val="0"/>
      <w:marRight w:val="0"/>
      <w:marTop w:val="0"/>
      <w:marBottom w:val="0"/>
      <w:divBdr>
        <w:top w:val="none" w:sz="0" w:space="0" w:color="auto"/>
        <w:left w:val="none" w:sz="0" w:space="0" w:color="auto"/>
        <w:bottom w:val="none" w:sz="0" w:space="0" w:color="auto"/>
        <w:right w:val="none" w:sz="0" w:space="0" w:color="auto"/>
      </w:divBdr>
      <w:divsChild>
        <w:div w:id="1163357382">
          <w:marLeft w:val="0"/>
          <w:marRight w:val="0"/>
          <w:marTop w:val="0"/>
          <w:marBottom w:val="0"/>
          <w:divBdr>
            <w:top w:val="none" w:sz="0" w:space="0" w:color="auto"/>
            <w:left w:val="none" w:sz="0" w:space="0" w:color="auto"/>
            <w:bottom w:val="none" w:sz="0" w:space="0" w:color="auto"/>
            <w:right w:val="none" w:sz="0" w:space="0" w:color="auto"/>
          </w:divBdr>
        </w:div>
      </w:divsChild>
    </w:div>
    <w:div w:id="562180578">
      <w:bodyDiv w:val="1"/>
      <w:marLeft w:val="0"/>
      <w:marRight w:val="0"/>
      <w:marTop w:val="0"/>
      <w:marBottom w:val="0"/>
      <w:divBdr>
        <w:top w:val="none" w:sz="0" w:space="0" w:color="auto"/>
        <w:left w:val="none" w:sz="0" w:space="0" w:color="auto"/>
        <w:bottom w:val="none" w:sz="0" w:space="0" w:color="auto"/>
        <w:right w:val="none" w:sz="0" w:space="0" w:color="auto"/>
      </w:divBdr>
      <w:divsChild>
        <w:div w:id="575747934">
          <w:marLeft w:val="0"/>
          <w:marRight w:val="0"/>
          <w:marTop w:val="0"/>
          <w:marBottom w:val="0"/>
          <w:divBdr>
            <w:top w:val="none" w:sz="0" w:space="0" w:color="auto"/>
            <w:left w:val="none" w:sz="0" w:space="0" w:color="auto"/>
            <w:bottom w:val="none" w:sz="0" w:space="0" w:color="auto"/>
            <w:right w:val="none" w:sz="0" w:space="0" w:color="auto"/>
          </w:divBdr>
        </w:div>
      </w:divsChild>
    </w:div>
    <w:div w:id="563565639">
      <w:bodyDiv w:val="1"/>
      <w:marLeft w:val="0"/>
      <w:marRight w:val="0"/>
      <w:marTop w:val="0"/>
      <w:marBottom w:val="0"/>
      <w:divBdr>
        <w:top w:val="none" w:sz="0" w:space="0" w:color="auto"/>
        <w:left w:val="none" w:sz="0" w:space="0" w:color="auto"/>
        <w:bottom w:val="none" w:sz="0" w:space="0" w:color="auto"/>
        <w:right w:val="none" w:sz="0" w:space="0" w:color="auto"/>
      </w:divBdr>
      <w:divsChild>
        <w:div w:id="1807164082">
          <w:marLeft w:val="0"/>
          <w:marRight w:val="0"/>
          <w:marTop w:val="0"/>
          <w:marBottom w:val="0"/>
          <w:divBdr>
            <w:top w:val="none" w:sz="0" w:space="0" w:color="auto"/>
            <w:left w:val="none" w:sz="0" w:space="0" w:color="auto"/>
            <w:bottom w:val="none" w:sz="0" w:space="0" w:color="auto"/>
            <w:right w:val="none" w:sz="0" w:space="0" w:color="auto"/>
          </w:divBdr>
        </w:div>
      </w:divsChild>
    </w:div>
    <w:div w:id="570581659">
      <w:bodyDiv w:val="1"/>
      <w:marLeft w:val="0"/>
      <w:marRight w:val="0"/>
      <w:marTop w:val="0"/>
      <w:marBottom w:val="0"/>
      <w:divBdr>
        <w:top w:val="none" w:sz="0" w:space="0" w:color="auto"/>
        <w:left w:val="none" w:sz="0" w:space="0" w:color="auto"/>
        <w:bottom w:val="none" w:sz="0" w:space="0" w:color="auto"/>
        <w:right w:val="none" w:sz="0" w:space="0" w:color="auto"/>
      </w:divBdr>
      <w:divsChild>
        <w:div w:id="206379634">
          <w:marLeft w:val="0"/>
          <w:marRight w:val="0"/>
          <w:marTop w:val="0"/>
          <w:marBottom w:val="0"/>
          <w:divBdr>
            <w:top w:val="none" w:sz="0" w:space="0" w:color="auto"/>
            <w:left w:val="none" w:sz="0" w:space="0" w:color="auto"/>
            <w:bottom w:val="none" w:sz="0" w:space="0" w:color="auto"/>
            <w:right w:val="none" w:sz="0" w:space="0" w:color="auto"/>
          </w:divBdr>
        </w:div>
      </w:divsChild>
    </w:div>
    <w:div w:id="609359240">
      <w:bodyDiv w:val="1"/>
      <w:marLeft w:val="0"/>
      <w:marRight w:val="0"/>
      <w:marTop w:val="0"/>
      <w:marBottom w:val="0"/>
      <w:divBdr>
        <w:top w:val="none" w:sz="0" w:space="0" w:color="auto"/>
        <w:left w:val="none" w:sz="0" w:space="0" w:color="auto"/>
        <w:bottom w:val="none" w:sz="0" w:space="0" w:color="auto"/>
        <w:right w:val="none" w:sz="0" w:space="0" w:color="auto"/>
      </w:divBdr>
      <w:divsChild>
        <w:div w:id="827020827">
          <w:marLeft w:val="0"/>
          <w:marRight w:val="0"/>
          <w:marTop w:val="0"/>
          <w:marBottom w:val="0"/>
          <w:divBdr>
            <w:top w:val="single" w:sz="6" w:space="8" w:color="EEEEEE"/>
            <w:left w:val="none" w:sz="0" w:space="0" w:color="auto"/>
            <w:bottom w:val="none" w:sz="0" w:space="0" w:color="auto"/>
            <w:right w:val="none" w:sz="0" w:space="0" w:color="auto"/>
          </w:divBdr>
        </w:div>
      </w:divsChild>
    </w:div>
    <w:div w:id="612785954">
      <w:bodyDiv w:val="1"/>
      <w:marLeft w:val="0"/>
      <w:marRight w:val="0"/>
      <w:marTop w:val="0"/>
      <w:marBottom w:val="0"/>
      <w:divBdr>
        <w:top w:val="none" w:sz="0" w:space="0" w:color="auto"/>
        <w:left w:val="none" w:sz="0" w:space="0" w:color="auto"/>
        <w:bottom w:val="none" w:sz="0" w:space="0" w:color="auto"/>
        <w:right w:val="none" w:sz="0" w:space="0" w:color="auto"/>
      </w:divBdr>
      <w:divsChild>
        <w:div w:id="302925543">
          <w:marLeft w:val="0"/>
          <w:marRight w:val="0"/>
          <w:marTop w:val="0"/>
          <w:marBottom w:val="0"/>
          <w:divBdr>
            <w:top w:val="none" w:sz="0" w:space="0" w:color="auto"/>
            <w:left w:val="none" w:sz="0" w:space="0" w:color="auto"/>
            <w:bottom w:val="none" w:sz="0" w:space="0" w:color="auto"/>
            <w:right w:val="none" w:sz="0" w:space="0" w:color="auto"/>
          </w:divBdr>
        </w:div>
      </w:divsChild>
    </w:div>
    <w:div w:id="613369309">
      <w:bodyDiv w:val="1"/>
      <w:marLeft w:val="0"/>
      <w:marRight w:val="0"/>
      <w:marTop w:val="0"/>
      <w:marBottom w:val="0"/>
      <w:divBdr>
        <w:top w:val="none" w:sz="0" w:space="0" w:color="auto"/>
        <w:left w:val="none" w:sz="0" w:space="0" w:color="auto"/>
        <w:bottom w:val="none" w:sz="0" w:space="0" w:color="auto"/>
        <w:right w:val="none" w:sz="0" w:space="0" w:color="auto"/>
      </w:divBdr>
    </w:div>
    <w:div w:id="615261317">
      <w:bodyDiv w:val="1"/>
      <w:marLeft w:val="0"/>
      <w:marRight w:val="0"/>
      <w:marTop w:val="0"/>
      <w:marBottom w:val="0"/>
      <w:divBdr>
        <w:top w:val="none" w:sz="0" w:space="0" w:color="auto"/>
        <w:left w:val="none" w:sz="0" w:space="0" w:color="auto"/>
        <w:bottom w:val="none" w:sz="0" w:space="0" w:color="auto"/>
        <w:right w:val="none" w:sz="0" w:space="0" w:color="auto"/>
      </w:divBdr>
    </w:div>
    <w:div w:id="627051486">
      <w:bodyDiv w:val="1"/>
      <w:marLeft w:val="0"/>
      <w:marRight w:val="0"/>
      <w:marTop w:val="0"/>
      <w:marBottom w:val="0"/>
      <w:divBdr>
        <w:top w:val="none" w:sz="0" w:space="0" w:color="auto"/>
        <w:left w:val="none" w:sz="0" w:space="0" w:color="auto"/>
        <w:bottom w:val="none" w:sz="0" w:space="0" w:color="auto"/>
        <w:right w:val="none" w:sz="0" w:space="0" w:color="auto"/>
      </w:divBdr>
      <w:divsChild>
        <w:div w:id="1826896130">
          <w:marLeft w:val="0"/>
          <w:marRight w:val="0"/>
          <w:marTop w:val="0"/>
          <w:marBottom w:val="0"/>
          <w:divBdr>
            <w:top w:val="none" w:sz="0" w:space="0" w:color="auto"/>
            <w:left w:val="none" w:sz="0" w:space="0" w:color="auto"/>
            <w:bottom w:val="none" w:sz="0" w:space="0" w:color="auto"/>
            <w:right w:val="none" w:sz="0" w:space="0" w:color="auto"/>
          </w:divBdr>
        </w:div>
      </w:divsChild>
    </w:div>
    <w:div w:id="636879832">
      <w:bodyDiv w:val="1"/>
      <w:marLeft w:val="0"/>
      <w:marRight w:val="0"/>
      <w:marTop w:val="0"/>
      <w:marBottom w:val="0"/>
      <w:divBdr>
        <w:top w:val="none" w:sz="0" w:space="0" w:color="auto"/>
        <w:left w:val="none" w:sz="0" w:space="0" w:color="auto"/>
        <w:bottom w:val="none" w:sz="0" w:space="0" w:color="auto"/>
        <w:right w:val="none" w:sz="0" w:space="0" w:color="auto"/>
      </w:divBdr>
      <w:divsChild>
        <w:div w:id="575895371">
          <w:marLeft w:val="0"/>
          <w:marRight w:val="0"/>
          <w:marTop w:val="0"/>
          <w:marBottom w:val="0"/>
          <w:divBdr>
            <w:top w:val="none" w:sz="0" w:space="0" w:color="auto"/>
            <w:left w:val="none" w:sz="0" w:space="0" w:color="auto"/>
            <w:bottom w:val="none" w:sz="0" w:space="0" w:color="auto"/>
            <w:right w:val="none" w:sz="0" w:space="0" w:color="auto"/>
          </w:divBdr>
        </w:div>
      </w:divsChild>
    </w:div>
    <w:div w:id="661740520">
      <w:bodyDiv w:val="1"/>
      <w:marLeft w:val="0"/>
      <w:marRight w:val="0"/>
      <w:marTop w:val="0"/>
      <w:marBottom w:val="0"/>
      <w:divBdr>
        <w:top w:val="none" w:sz="0" w:space="0" w:color="auto"/>
        <w:left w:val="none" w:sz="0" w:space="0" w:color="auto"/>
        <w:bottom w:val="none" w:sz="0" w:space="0" w:color="auto"/>
        <w:right w:val="none" w:sz="0" w:space="0" w:color="auto"/>
      </w:divBdr>
    </w:div>
    <w:div w:id="666516804">
      <w:bodyDiv w:val="1"/>
      <w:marLeft w:val="0"/>
      <w:marRight w:val="0"/>
      <w:marTop w:val="0"/>
      <w:marBottom w:val="0"/>
      <w:divBdr>
        <w:top w:val="none" w:sz="0" w:space="0" w:color="auto"/>
        <w:left w:val="none" w:sz="0" w:space="0" w:color="auto"/>
        <w:bottom w:val="none" w:sz="0" w:space="0" w:color="auto"/>
        <w:right w:val="none" w:sz="0" w:space="0" w:color="auto"/>
      </w:divBdr>
      <w:divsChild>
        <w:div w:id="1632052354">
          <w:marLeft w:val="0"/>
          <w:marRight w:val="0"/>
          <w:marTop w:val="0"/>
          <w:marBottom w:val="0"/>
          <w:divBdr>
            <w:top w:val="none" w:sz="0" w:space="0" w:color="auto"/>
            <w:left w:val="none" w:sz="0" w:space="0" w:color="auto"/>
            <w:bottom w:val="none" w:sz="0" w:space="0" w:color="auto"/>
            <w:right w:val="none" w:sz="0" w:space="0" w:color="auto"/>
          </w:divBdr>
        </w:div>
      </w:divsChild>
    </w:div>
    <w:div w:id="672076616">
      <w:bodyDiv w:val="1"/>
      <w:marLeft w:val="0"/>
      <w:marRight w:val="0"/>
      <w:marTop w:val="0"/>
      <w:marBottom w:val="0"/>
      <w:divBdr>
        <w:top w:val="none" w:sz="0" w:space="0" w:color="auto"/>
        <w:left w:val="none" w:sz="0" w:space="0" w:color="auto"/>
        <w:bottom w:val="none" w:sz="0" w:space="0" w:color="auto"/>
        <w:right w:val="none" w:sz="0" w:space="0" w:color="auto"/>
      </w:divBdr>
      <w:divsChild>
        <w:div w:id="1806389488">
          <w:marLeft w:val="0"/>
          <w:marRight w:val="0"/>
          <w:marTop w:val="0"/>
          <w:marBottom w:val="0"/>
          <w:divBdr>
            <w:top w:val="none" w:sz="0" w:space="0" w:color="auto"/>
            <w:left w:val="none" w:sz="0" w:space="0" w:color="auto"/>
            <w:bottom w:val="none" w:sz="0" w:space="0" w:color="auto"/>
            <w:right w:val="none" w:sz="0" w:space="0" w:color="auto"/>
          </w:divBdr>
        </w:div>
      </w:divsChild>
    </w:div>
    <w:div w:id="686369564">
      <w:bodyDiv w:val="1"/>
      <w:marLeft w:val="0"/>
      <w:marRight w:val="0"/>
      <w:marTop w:val="0"/>
      <w:marBottom w:val="0"/>
      <w:divBdr>
        <w:top w:val="none" w:sz="0" w:space="0" w:color="auto"/>
        <w:left w:val="none" w:sz="0" w:space="0" w:color="auto"/>
        <w:bottom w:val="none" w:sz="0" w:space="0" w:color="auto"/>
        <w:right w:val="none" w:sz="0" w:space="0" w:color="auto"/>
      </w:divBdr>
    </w:div>
    <w:div w:id="700546202">
      <w:bodyDiv w:val="1"/>
      <w:marLeft w:val="0"/>
      <w:marRight w:val="0"/>
      <w:marTop w:val="0"/>
      <w:marBottom w:val="0"/>
      <w:divBdr>
        <w:top w:val="none" w:sz="0" w:space="0" w:color="auto"/>
        <w:left w:val="none" w:sz="0" w:space="0" w:color="auto"/>
        <w:bottom w:val="none" w:sz="0" w:space="0" w:color="auto"/>
        <w:right w:val="none" w:sz="0" w:space="0" w:color="auto"/>
      </w:divBdr>
    </w:div>
    <w:div w:id="704712898">
      <w:bodyDiv w:val="1"/>
      <w:marLeft w:val="0"/>
      <w:marRight w:val="0"/>
      <w:marTop w:val="0"/>
      <w:marBottom w:val="0"/>
      <w:divBdr>
        <w:top w:val="none" w:sz="0" w:space="0" w:color="auto"/>
        <w:left w:val="none" w:sz="0" w:space="0" w:color="auto"/>
        <w:bottom w:val="none" w:sz="0" w:space="0" w:color="auto"/>
        <w:right w:val="none" w:sz="0" w:space="0" w:color="auto"/>
      </w:divBdr>
      <w:divsChild>
        <w:div w:id="2032536334">
          <w:marLeft w:val="0"/>
          <w:marRight w:val="0"/>
          <w:marTop w:val="0"/>
          <w:marBottom w:val="0"/>
          <w:divBdr>
            <w:top w:val="none" w:sz="0" w:space="0" w:color="auto"/>
            <w:left w:val="none" w:sz="0" w:space="0" w:color="auto"/>
            <w:bottom w:val="none" w:sz="0" w:space="0" w:color="auto"/>
            <w:right w:val="none" w:sz="0" w:space="0" w:color="auto"/>
          </w:divBdr>
        </w:div>
      </w:divsChild>
    </w:div>
    <w:div w:id="717126638">
      <w:bodyDiv w:val="1"/>
      <w:marLeft w:val="0"/>
      <w:marRight w:val="0"/>
      <w:marTop w:val="0"/>
      <w:marBottom w:val="0"/>
      <w:divBdr>
        <w:top w:val="none" w:sz="0" w:space="0" w:color="auto"/>
        <w:left w:val="none" w:sz="0" w:space="0" w:color="auto"/>
        <w:bottom w:val="none" w:sz="0" w:space="0" w:color="auto"/>
        <w:right w:val="none" w:sz="0" w:space="0" w:color="auto"/>
      </w:divBdr>
    </w:div>
    <w:div w:id="730932387">
      <w:bodyDiv w:val="1"/>
      <w:marLeft w:val="0"/>
      <w:marRight w:val="0"/>
      <w:marTop w:val="0"/>
      <w:marBottom w:val="0"/>
      <w:divBdr>
        <w:top w:val="none" w:sz="0" w:space="0" w:color="auto"/>
        <w:left w:val="none" w:sz="0" w:space="0" w:color="auto"/>
        <w:bottom w:val="none" w:sz="0" w:space="0" w:color="auto"/>
        <w:right w:val="none" w:sz="0" w:space="0" w:color="auto"/>
      </w:divBdr>
    </w:div>
    <w:div w:id="731120994">
      <w:bodyDiv w:val="1"/>
      <w:marLeft w:val="0"/>
      <w:marRight w:val="0"/>
      <w:marTop w:val="0"/>
      <w:marBottom w:val="0"/>
      <w:divBdr>
        <w:top w:val="none" w:sz="0" w:space="0" w:color="auto"/>
        <w:left w:val="none" w:sz="0" w:space="0" w:color="auto"/>
        <w:bottom w:val="none" w:sz="0" w:space="0" w:color="auto"/>
        <w:right w:val="none" w:sz="0" w:space="0" w:color="auto"/>
      </w:divBdr>
      <w:divsChild>
        <w:div w:id="1267033677">
          <w:marLeft w:val="0"/>
          <w:marRight w:val="0"/>
          <w:marTop w:val="0"/>
          <w:marBottom w:val="0"/>
          <w:divBdr>
            <w:top w:val="none" w:sz="0" w:space="0" w:color="auto"/>
            <w:left w:val="none" w:sz="0" w:space="0" w:color="auto"/>
            <w:bottom w:val="none" w:sz="0" w:space="0" w:color="auto"/>
            <w:right w:val="none" w:sz="0" w:space="0" w:color="auto"/>
          </w:divBdr>
        </w:div>
      </w:divsChild>
    </w:div>
    <w:div w:id="744301628">
      <w:bodyDiv w:val="1"/>
      <w:marLeft w:val="0"/>
      <w:marRight w:val="0"/>
      <w:marTop w:val="0"/>
      <w:marBottom w:val="0"/>
      <w:divBdr>
        <w:top w:val="none" w:sz="0" w:space="0" w:color="auto"/>
        <w:left w:val="none" w:sz="0" w:space="0" w:color="auto"/>
        <w:bottom w:val="none" w:sz="0" w:space="0" w:color="auto"/>
        <w:right w:val="none" w:sz="0" w:space="0" w:color="auto"/>
      </w:divBdr>
      <w:divsChild>
        <w:div w:id="734011015">
          <w:marLeft w:val="0"/>
          <w:marRight w:val="0"/>
          <w:marTop w:val="0"/>
          <w:marBottom w:val="0"/>
          <w:divBdr>
            <w:top w:val="none" w:sz="0" w:space="0" w:color="auto"/>
            <w:left w:val="none" w:sz="0" w:space="0" w:color="auto"/>
            <w:bottom w:val="none" w:sz="0" w:space="0" w:color="auto"/>
            <w:right w:val="none" w:sz="0" w:space="0" w:color="auto"/>
          </w:divBdr>
        </w:div>
      </w:divsChild>
    </w:div>
    <w:div w:id="750392640">
      <w:bodyDiv w:val="1"/>
      <w:marLeft w:val="0"/>
      <w:marRight w:val="0"/>
      <w:marTop w:val="0"/>
      <w:marBottom w:val="0"/>
      <w:divBdr>
        <w:top w:val="none" w:sz="0" w:space="0" w:color="auto"/>
        <w:left w:val="none" w:sz="0" w:space="0" w:color="auto"/>
        <w:bottom w:val="none" w:sz="0" w:space="0" w:color="auto"/>
        <w:right w:val="none" w:sz="0" w:space="0" w:color="auto"/>
      </w:divBdr>
      <w:divsChild>
        <w:div w:id="1833794623">
          <w:marLeft w:val="0"/>
          <w:marRight w:val="0"/>
          <w:marTop w:val="0"/>
          <w:marBottom w:val="0"/>
          <w:divBdr>
            <w:top w:val="none" w:sz="0" w:space="0" w:color="auto"/>
            <w:left w:val="none" w:sz="0" w:space="0" w:color="auto"/>
            <w:bottom w:val="none" w:sz="0" w:space="0" w:color="auto"/>
            <w:right w:val="none" w:sz="0" w:space="0" w:color="auto"/>
          </w:divBdr>
        </w:div>
      </w:divsChild>
    </w:div>
    <w:div w:id="758334767">
      <w:bodyDiv w:val="1"/>
      <w:marLeft w:val="0"/>
      <w:marRight w:val="0"/>
      <w:marTop w:val="0"/>
      <w:marBottom w:val="0"/>
      <w:divBdr>
        <w:top w:val="none" w:sz="0" w:space="0" w:color="auto"/>
        <w:left w:val="none" w:sz="0" w:space="0" w:color="auto"/>
        <w:bottom w:val="none" w:sz="0" w:space="0" w:color="auto"/>
        <w:right w:val="none" w:sz="0" w:space="0" w:color="auto"/>
      </w:divBdr>
    </w:div>
    <w:div w:id="759716302">
      <w:bodyDiv w:val="1"/>
      <w:marLeft w:val="0"/>
      <w:marRight w:val="0"/>
      <w:marTop w:val="0"/>
      <w:marBottom w:val="0"/>
      <w:divBdr>
        <w:top w:val="none" w:sz="0" w:space="0" w:color="auto"/>
        <w:left w:val="none" w:sz="0" w:space="0" w:color="auto"/>
        <w:bottom w:val="none" w:sz="0" w:space="0" w:color="auto"/>
        <w:right w:val="none" w:sz="0" w:space="0" w:color="auto"/>
      </w:divBdr>
    </w:div>
    <w:div w:id="761099440">
      <w:bodyDiv w:val="1"/>
      <w:marLeft w:val="0"/>
      <w:marRight w:val="0"/>
      <w:marTop w:val="0"/>
      <w:marBottom w:val="0"/>
      <w:divBdr>
        <w:top w:val="none" w:sz="0" w:space="0" w:color="auto"/>
        <w:left w:val="none" w:sz="0" w:space="0" w:color="auto"/>
        <w:bottom w:val="none" w:sz="0" w:space="0" w:color="auto"/>
        <w:right w:val="none" w:sz="0" w:space="0" w:color="auto"/>
      </w:divBdr>
      <w:divsChild>
        <w:div w:id="1264457695">
          <w:marLeft w:val="0"/>
          <w:marRight w:val="0"/>
          <w:marTop w:val="0"/>
          <w:marBottom w:val="0"/>
          <w:divBdr>
            <w:top w:val="single" w:sz="6" w:space="8" w:color="EEEEEE"/>
            <w:left w:val="none" w:sz="0" w:space="0" w:color="auto"/>
            <w:bottom w:val="none" w:sz="0" w:space="0" w:color="auto"/>
            <w:right w:val="none" w:sz="0" w:space="0" w:color="auto"/>
          </w:divBdr>
        </w:div>
      </w:divsChild>
    </w:div>
    <w:div w:id="761756966">
      <w:bodyDiv w:val="1"/>
      <w:marLeft w:val="0"/>
      <w:marRight w:val="0"/>
      <w:marTop w:val="0"/>
      <w:marBottom w:val="0"/>
      <w:divBdr>
        <w:top w:val="none" w:sz="0" w:space="0" w:color="auto"/>
        <w:left w:val="none" w:sz="0" w:space="0" w:color="auto"/>
        <w:bottom w:val="none" w:sz="0" w:space="0" w:color="auto"/>
        <w:right w:val="none" w:sz="0" w:space="0" w:color="auto"/>
      </w:divBdr>
    </w:div>
    <w:div w:id="764037114">
      <w:bodyDiv w:val="1"/>
      <w:marLeft w:val="0"/>
      <w:marRight w:val="0"/>
      <w:marTop w:val="0"/>
      <w:marBottom w:val="0"/>
      <w:divBdr>
        <w:top w:val="none" w:sz="0" w:space="0" w:color="auto"/>
        <w:left w:val="none" w:sz="0" w:space="0" w:color="auto"/>
        <w:bottom w:val="none" w:sz="0" w:space="0" w:color="auto"/>
        <w:right w:val="none" w:sz="0" w:space="0" w:color="auto"/>
      </w:divBdr>
    </w:div>
    <w:div w:id="767235722">
      <w:bodyDiv w:val="1"/>
      <w:marLeft w:val="0"/>
      <w:marRight w:val="0"/>
      <w:marTop w:val="0"/>
      <w:marBottom w:val="0"/>
      <w:divBdr>
        <w:top w:val="none" w:sz="0" w:space="0" w:color="auto"/>
        <w:left w:val="none" w:sz="0" w:space="0" w:color="auto"/>
        <w:bottom w:val="none" w:sz="0" w:space="0" w:color="auto"/>
        <w:right w:val="none" w:sz="0" w:space="0" w:color="auto"/>
      </w:divBdr>
      <w:divsChild>
        <w:div w:id="2133984918">
          <w:marLeft w:val="0"/>
          <w:marRight w:val="0"/>
          <w:marTop w:val="0"/>
          <w:marBottom w:val="0"/>
          <w:divBdr>
            <w:top w:val="none" w:sz="0" w:space="0" w:color="auto"/>
            <w:left w:val="none" w:sz="0" w:space="0" w:color="auto"/>
            <w:bottom w:val="none" w:sz="0" w:space="0" w:color="auto"/>
            <w:right w:val="none" w:sz="0" w:space="0" w:color="auto"/>
          </w:divBdr>
        </w:div>
      </w:divsChild>
    </w:div>
    <w:div w:id="768433468">
      <w:bodyDiv w:val="1"/>
      <w:marLeft w:val="0"/>
      <w:marRight w:val="0"/>
      <w:marTop w:val="0"/>
      <w:marBottom w:val="0"/>
      <w:divBdr>
        <w:top w:val="none" w:sz="0" w:space="0" w:color="auto"/>
        <w:left w:val="none" w:sz="0" w:space="0" w:color="auto"/>
        <w:bottom w:val="none" w:sz="0" w:space="0" w:color="auto"/>
        <w:right w:val="none" w:sz="0" w:space="0" w:color="auto"/>
      </w:divBdr>
      <w:divsChild>
        <w:div w:id="1670911105">
          <w:marLeft w:val="0"/>
          <w:marRight w:val="0"/>
          <w:marTop w:val="0"/>
          <w:marBottom w:val="0"/>
          <w:divBdr>
            <w:top w:val="none" w:sz="0" w:space="0" w:color="auto"/>
            <w:left w:val="none" w:sz="0" w:space="0" w:color="auto"/>
            <w:bottom w:val="none" w:sz="0" w:space="0" w:color="auto"/>
            <w:right w:val="none" w:sz="0" w:space="0" w:color="auto"/>
          </w:divBdr>
        </w:div>
      </w:divsChild>
    </w:div>
    <w:div w:id="784888040">
      <w:bodyDiv w:val="1"/>
      <w:marLeft w:val="0"/>
      <w:marRight w:val="0"/>
      <w:marTop w:val="0"/>
      <w:marBottom w:val="0"/>
      <w:divBdr>
        <w:top w:val="none" w:sz="0" w:space="0" w:color="auto"/>
        <w:left w:val="none" w:sz="0" w:space="0" w:color="auto"/>
        <w:bottom w:val="none" w:sz="0" w:space="0" w:color="auto"/>
        <w:right w:val="none" w:sz="0" w:space="0" w:color="auto"/>
      </w:divBdr>
      <w:divsChild>
        <w:div w:id="1499153591">
          <w:marLeft w:val="0"/>
          <w:marRight w:val="0"/>
          <w:marTop w:val="0"/>
          <w:marBottom w:val="0"/>
          <w:divBdr>
            <w:top w:val="none" w:sz="0" w:space="0" w:color="auto"/>
            <w:left w:val="none" w:sz="0" w:space="0" w:color="auto"/>
            <w:bottom w:val="none" w:sz="0" w:space="0" w:color="auto"/>
            <w:right w:val="none" w:sz="0" w:space="0" w:color="auto"/>
          </w:divBdr>
        </w:div>
      </w:divsChild>
    </w:div>
    <w:div w:id="811949261">
      <w:bodyDiv w:val="1"/>
      <w:marLeft w:val="0"/>
      <w:marRight w:val="0"/>
      <w:marTop w:val="0"/>
      <w:marBottom w:val="0"/>
      <w:divBdr>
        <w:top w:val="none" w:sz="0" w:space="0" w:color="auto"/>
        <w:left w:val="none" w:sz="0" w:space="0" w:color="auto"/>
        <w:bottom w:val="none" w:sz="0" w:space="0" w:color="auto"/>
        <w:right w:val="none" w:sz="0" w:space="0" w:color="auto"/>
      </w:divBdr>
      <w:divsChild>
        <w:div w:id="2049447332">
          <w:marLeft w:val="0"/>
          <w:marRight w:val="0"/>
          <w:marTop w:val="0"/>
          <w:marBottom w:val="0"/>
          <w:divBdr>
            <w:top w:val="none" w:sz="0" w:space="0" w:color="auto"/>
            <w:left w:val="none" w:sz="0" w:space="0" w:color="auto"/>
            <w:bottom w:val="none" w:sz="0" w:space="0" w:color="auto"/>
            <w:right w:val="none" w:sz="0" w:space="0" w:color="auto"/>
          </w:divBdr>
        </w:div>
      </w:divsChild>
    </w:div>
    <w:div w:id="818420250">
      <w:bodyDiv w:val="1"/>
      <w:marLeft w:val="0"/>
      <w:marRight w:val="0"/>
      <w:marTop w:val="0"/>
      <w:marBottom w:val="0"/>
      <w:divBdr>
        <w:top w:val="none" w:sz="0" w:space="0" w:color="auto"/>
        <w:left w:val="none" w:sz="0" w:space="0" w:color="auto"/>
        <w:bottom w:val="none" w:sz="0" w:space="0" w:color="auto"/>
        <w:right w:val="none" w:sz="0" w:space="0" w:color="auto"/>
      </w:divBdr>
    </w:div>
    <w:div w:id="827013740">
      <w:bodyDiv w:val="1"/>
      <w:marLeft w:val="0"/>
      <w:marRight w:val="0"/>
      <w:marTop w:val="0"/>
      <w:marBottom w:val="0"/>
      <w:divBdr>
        <w:top w:val="none" w:sz="0" w:space="0" w:color="auto"/>
        <w:left w:val="none" w:sz="0" w:space="0" w:color="auto"/>
        <w:bottom w:val="none" w:sz="0" w:space="0" w:color="auto"/>
        <w:right w:val="none" w:sz="0" w:space="0" w:color="auto"/>
      </w:divBdr>
      <w:divsChild>
        <w:div w:id="168762978">
          <w:marLeft w:val="0"/>
          <w:marRight w:val="0"/>
          <w:marTop w:val="0"/>
          <w:marBottom w:val="0"/>
          <w:divBdr>
            <w:top w:val="none" w:sz="0" w:space="0" w:color="auto"/>
            <w:left w:val="none" w:sz="0" w:space="0" w:color="auto"/>
            <w:bottom w:val="none" w:sz="0" w:space="0" w:color="auto"/>
            <w:right w:val="none" w:sz="0" w:space="0" w:color="auto"/>
          </w:divBdr>
        </w:div>
      </w:divsChild>
    </w:div>
    <w:div w:id="834108462">
      <w:bodyDiv w:val="1"/>
      <w:marLeft w:val="0"/>
      <w:marRight w:val="0"/>
      <w:marTop w:val="0"/>
      <w:marBottom w:val="0"/>
      <w:divBdr>
        <w:top w:val="none" w:sz="0" w:space="0" w:color="auto"/>
        <w:left w:val="none" w:sz="0" w:space="0" w:color="auto"/>
        <w:bottom w:val="none" w:sz="0" w:space="0" w:color="auto"/>
        <w:right w:val="none" w:sz="0" w:space="0" w:color="auto"/>
      </w:divBdr>
      <w:divsChild>
        <w:div w:id="1876886389">
          <w:marLeft w:val="0"/>
          <w:marRight w:val="0"/>
          <w:marTop w:val="0"/>
          <w:marBottom w:val="0"/>
          <w:divBdr>
            <w:top w:val="none" w:sz="0" w:space="0" w:color="auto"/>
            <w:left w:val="none" w:sz="0" w:space="0" w:color="auto"/>
            <w:bottom w:val="none" w:sz="0" w:space="0" w:color="auto"/>
            <w:right w:val="none" w:sz="0" w:space="0" w:color="auto"/>
          </w:divBdr>
        </w:div>
      </w:divsChild>
    </w:div>
    <w:div w:id="869873366">
      <w:bodyDiv w:val="1"/>
      <w:marLeft w:val="0"/>
      <w:marRight w:val="0"/>
      <w:marTop w:val="0"/>
      <w:marBottom w:val="0"/>
      <w:divBdr>
        <w:top w:val="none" w:sz="0" w:space="0" w:color="auto"/>
        <w:left w:val="none" w:sz="0" w:space="0" w:color="auto"/>
        <w:bottom w:val="none" w:sz="0" w:space="0" w:color="auto"/>
        <w:right w:val="none" w:sz="0" w:space="0" w:color="auto"/>
      </w:divBdr>
    </w:div>
    <w:div w:id="893389922">
      <w:bodyDiv w:val="1"/>
      <w:marLeft w:val="0"/>
      <w:marRight w:val="0"/>
      <w:marTop w:val="0"/>
      <w:marBottom w:val="0"/>
      <w:divBdr>
        <w:top w:val="none" w:sz="0" w:space="0" w:color="auto"/>
        <w:left w:val="none" w:sz="0" w:space="0" w:color="auto"/>
        <w:bottom w:val="none" w:sz="0" w:space="0" w:color="auto"/>
        <w:right w:val="none" w:sz="0" w:space="0" w:color="auto"/>
      </w:divBdr>
      <w:divsChild>
        <w:div w:id="981271260">
          <w:marLeft w:val="0"/>
          <w:marRight w:val="0"/>
          <w:marTop w:val="0"/>
          <w:marBottom w:val="0"/>
          <w:divBdr>
            <w:top w:val="none" w:sz="0" w:space="0" w:color="auto"/>
            <w:left w:val="none" w:sz="0" w:space="0" w:color="auto"/>
            <w:bottom w:val="none" w:sz="0" w:space="0" w:color="auto"/>
            <w:right w:val="none" w:sz="0" w:space="0" w:color="auto"/>
          </w:divBdr>
        </w:div>
      </w:divsChild>
    </w:div>
    <w:div w:id="905335633">
      <w:bodyDiv w:val="1"/>
      <w:marLeft w:val="0"/>
      <w:marRight w:val="0"/>
      <w:marTop w:val="0"/>
      <w:marBottom w:val="0"/>
      <w:divBdr>
        <w:top w:val="none" w:sz="0" w:space="0" w:color="auto"/>
        <w:left w:val="none" w:sz="0" w:space="0" w:color="auto"/>
        <w:bottom w:val="none" w:sz="0" w:space="0" w:color="auto"/>
        <w:right w:val="none" w:sz="0" w:space="0" w:color="auto"/>
      </w:divBdr>
    </w:div>
    <w:div w:id="926501683">
      <w:bodyDiv w:val="1"/>
      <w:marLeft w:val="0"/>
      <w:marRight w:val="0"/>
      <w:marTop w:val="0"/>
      <w:marBottom w:val="0"/>
      <w:divBdr>
        <w:top w:val="none" w:sz="0" w:space="0" w:color="auto"/>
        <w:left w:val="none" w:sz="0" w:space="0" w:color="auto"/>
        <w:bottom w:val="none" w:sz="0" w:space="0" w:color="auto"/>
        <w:right w:val="none" w:sz="0" w:space="0" w:color="auto"/>
      </w:divBdr>
    </w:div>
    <w:div w:id="936016621">
      <w:bodyDiv w:val="1"/>
      <w:marLeft w:val="0"/>
      <w:marRight w:val="0"/>
      <w:marTop w:val="0"/>
      <w:marBottom w:val="0"/>
      <w:divBdr>
        <w:top w:val="none" w:sz="0" w:space="0" w:color="auto"/>
        <w:left w:val="none" w:sz="0" w:space="0" w:color="auto"/>
        <w:bottom w:val="none" w:sz="0" w:space="0" w:color="auto"/>
        <w:right w:val="none" w:sz="0" w:space="0" w:color="auto"/>
      </w:divBdr>
    </w:div>
    <w:div w:id="937450562">
      <w:bodyDiv w:val="1"/>
      <w:marLeft w:val="0"/>
      <w:marRight w:val="0"/>
      <w:marTop w:val="0"/>
      <w:marBottom w:val="0"/>
      <w:divBdr>
        <w:top w:val="none" w:sz="0" w:space="0" w:color="auto"/>
        <w:left w:val="none" w:sz="0" w:space="0" w:color="auto"/>
        <w:bottom w:val="none" w:sz="0" w:space="0" w:color="auto"/>
        <w:right w:val="none" w:sz="0" w:space="0" w:color="auto"/>
      </w:divBdr>
    </w:div>
    <w:div w:id="945844225">
      <w:bodyDiv w:val="1"/>
      <w:marLeft w:val="0"/>
      <w:marRight w:val="0"/>
      <w:marTop w:val="0"/>
      <w:marBottom w:val="0"/>
      <w:divBdr>
        <w:top w:val="none" w:sz="0" w:space="0" w:color="auto"/>
        <w:left w:val="none" w:sz="0" w:space="0" w:color="auto"/>
        <w:bottom w:val="none" w:sz="0" w:space="0" w:color="auto"/>
        <w:right w:val="none" w:sz="0" w:space="0" w:color="auto"/>
      </w:divBdr>
    </w:div>
    <w:div w:id="952515662">
      <w:bodyDiv w:val="1"/>
      <w:marLeft w:val="0"/>
      <w:marRight w:val="0"/>
      <w:marTop w:val="0"/>
      <w:marBottom w:val="0"/>
      <w:divBdr>
        <w:top w:val="none" w:sz="0" w:space="0" w:color="auto"/>
        <w:left w:val="none" w:sz="0" w:space="0" w:color="auto"/>
        <w:bottom w:val="none" w:sz="0" w:space="0" w:color="auto"/>
        <w:right w:val="none" w:sz="0" w:space="0" w:color="auto"/>
      </w:divBdr>
      <w:divsChild>
        <w:div w:id="1427577449">
          <w:marLeft w:val="0"/>
          <w:marRight w:val="0"/>
          <w:marTop w:val="0"/>
          <w:marBottom w:val="0"/>
          <w:divBdr>
            <w:top w:val="none" w:sz="0" w:space="0" w:color="auto"/>
            <w:left w:val="none" w:sz="0" w:space="0" w:color="auto"/>
            <w:bottom w:val="none" w:sz="0" w:space="0" w:color="auto"/>
            <w:right w:val="none" w:sz="0" w:space="0" w:color="auto"/>
          </w:divBdr>
        </w:div>
      </w:divsChild>
    </w:div>
    <w:div w:id="961426199">
      <w:bodyDiv w:val="1"/>
      <w:marLeft w:val="0"/>
      <w:marRight w:val="0"/>
      <w:marTop w:val="0"/>
      <w:marBottom w:val="0"/>
      <w:divBdr>
        <w:top w:val="none" w:sz="0" w:space="0" w:color="auto"/>
        <w:left w:val="none" w:sz="0" w:space="0" w:color="auto"/>
        <w:bottom w:val="none" w:sz="0" w:space="0" w:color="auto"/>
        <w:right w:val="none" w:sz="0" w:space="0" w:color="auto"/>
      </w:divBdr>
      <w:divsChild>
        <w:div w:id="150368102">
          <w:marLeft w:val="0"/>
          <w:marRight w:val="0"/>
          <w:marTop w:val="0"/>
          <w:marBottom w:val="0"/>
          <w:divBdr>
            <w:top w:val="none" w:sz="0" w:space="0" w:color="auto"/>
            <w:left w:val="none" w:sz="0" w:space="0" w:color="auto"/>
            <w:bottom w:val="none" w:sz="0" w:space="0" w:color="auto"/>
            <w:right w:val="none" w:sz="0" w:space="0" w:color="auto"/>
          </w:divBdr>
        </w:div>
      </w:divsChild>
    </w:div>
    <w:div w:id="964313325">
      <w:bodyDiv w:val="1"/>
      <w:marLeft w:val="0"/>
      <w:marRight w:val="0"/>
      <w:marTop w:val="0"/>
      <w:marBottom w:val="0"/>
      <w:divBdr>
        <w:top w:val="none" w:sz="0" w:space="0" w:color="auto"/>
        <w:left w:val="none" w:sz="0" w:space="0" w:color="auto"/>
        <w:bottom w:val="none" w:sz="0" w:space="0" w:color="auto"/>
        <w:right w:val="none" w:sz="0" w:space="0" w:color="auto"/>
      </w:divBdr>
      <w:divsChild>
        <w:div w:id="1221286703">
          <w:marLeft w:val="0"/>
          <w:marRight w:val="0"/>
          <w:marTop w:val="0"/>
          <w:marBottom w:val="0"/>
          <w:divBdr>
            <w:top w:val="none" w:sz="0" w:space="0" w:color="auto"/>
            <w:left w:val="none" w:sz="0" w:space="0" w:color="auto"/>
            <w:bottom w:val="none" w:sz="0" w:space="0" w:color="auto"/>
            <w:right w:val="none" w:sz="0" w:space="0" w:color="auto"/>
          </w:divBdr>
        </w:div>
      </w:divsChild>
    </w:div>
    <w:div w:id="992027690">
      <w:bodyDiv w:val="1"/>
      <w:marLeft w:val="0"/>
      <w:marRight w:val="0"/>
      <w:marTop w:val="0"/>
      <w:marBottom w:val="0"/>
      <w:divBdr>
        <w:top w:val="none" w:sz="0" w:space="0" w:color="auto"/>
        <w:left w:val="none" w:sz="0" w:space="0" w:color="auto"/>
        <w:bottom w:val="none" w:sz="0" w:space="0" w:color="auto"/>
        <w:right w:val="none" w:sz="0" w:space="0" w:color="auto"/>
      </w:divBdr>
      <w:divsChild>
        <w:div w:id="1703045856">
          <w:marLeft w:val="0"/>
          <w:marRight w:val="0"/>
          <w:marTop w:val="0"/>
          <w:marBottom w:val="0"/>
          <w:divBdr>
            <w:top w:val="none" w:sz="0" w:space="0" w:color="auto"/>
            <w:left w:val="none" w:sz="0" w:space="0" w:color="auto"/>
            <w:bottom w:val="none" w:sz="0" w:space="0" w:color="auto"/>
            <w:right w:val="none" w:sz="0" w:space="0" w:color="auto"/>
          </w:divBdr>
        </w:div>
      </w:divsChild>
    </w:div>
    <w:div w:id="999232594">
      <w:bodyDiv w:val="1"/>
      <w:marLeft w:val="0"/>
      <w:marRight w:val="0"/>
      <w:marTop w:val="0"/>
      <w:marBottom w:val="0"/>
      <w:divBdr>
        <w:top w:val="none" w:sz="0" w:space="0" w:color="auto"/>
        <w:left w:val="none" w:sz="0" w:space="0" w:color="auto"/>
        <w:bottom w:val="none" w:sz="0" w:space="0" w:color="auto"/>
        <w:right w:val="none" w:sz="0" w:space="0" w:color="auto"/>
      </w:divBdr>
    </w:div>
    <w:div w:id="1021006805">
      <w:bodyDiv w:val="1"/>
      <w:marLeft w:val="0"/>
      <w:marRight w:val="0"/>
      <w:marTop w:val="0"/>
      <w:marBottom w:val="0"/>
      <w:divBdr>
        <w:top w:val="none" w:sz="0" w:space="0" w:color="auto"/>
        <w:left w:val="none" w:sz="0" w:space="0" w:color="auto"/>
        <w:bottom w:val="none" w:sz="0" w:space="0" w:color="auto"/>
        <w:right w:val="none" w:sz="0" w:space="0" w:color="auto"/>
      </w:divBdr>
    </w:div>
    <w:div w:id="1022559805">
      <w:bodyDiv w:val="1"/>
      <w:marLeft w:val="0"/>
      <w:marRight w:val="0"/>
      <w:marTop w:val="0"/>
      <w:marBottom w:val="0"/>
      <w:divBdr>
        <w:top w:val="none" w:sz="0" w:space="0" w:color="auto"/>
        <w:left w:val="none" w:sz="0" w:space="0" w:color="auto"/>
        <w:bottom w:val="none" w:sz="0" w:space="0" w:color="auto"/>
        <w:right w:val="none" w:sz="0" w:space="0" w:color="auto"/>
      </w:divBdr>
    </w:div>
    <w:div w:id="1024944571">
      <w:bodyDiv w:val="1"/>
      <w:marLeft w:val="0"/>
      <w:marRight w:val="0"/>
      <w:marTop w:val="0"/>
      <w:marBottom w:val="0"/>
      <w:divBdr>
        <w:top w:val="none" w:sz="0" w:space="0" w:color="auto"/>
        <w:left w:val="none" w:sz="0" w:space="0" w:color="auto"/>
        <w:bottom w:val="none" w:sz="0" w:space="0" w:color="auto"/>
        <w:right w:val="none" w:sz="0" w:space="0" w:color="auto"/>
      </w:divBdr>
    </w:div>
    <w:div w:id="1026715555">
      <w:bodyDiv w:val="1"/>
      <w:marLeft w:val="0"/>
      <w:marRight w:val="0"/>
      <w:marTop w:val="0"/>
      <w:marBottom w:val="0"/>
      <w:divBdr>
        <w:top w:val="none" w:sz="0" w:space="0" w:color="auto"/>
        <w:left w:val="none" w:sz="0" w:space="0" w:color="auto"/>
        <w:bottom w:val="none" w:sz="0" w:space="0" w:color="auto"/>
        <w:right w:val="none" w:sz="0" w:space="0" w:color="auto"/>
      </w:divBdr>
      <w:divsChild>
        <w:div w:id="2107725455">
          <w:marLeft w:val="0"/>
          <w:marRight w:val="0"/>
          <w:marTop w:val="0"/>
          <w:marBottom w:val="0"/>
          <w:divBdr>
            <w:top w:val="none" w:sz="0" w:space="0" w:color="auto"/>
            <w:left w:val="none" w:sz="0" w:space="0" w:color="auto"/>
            <w:bottom w:val="none" w:sz="0" w:space="0" w:color="auto"/>
            <w:right w:val="none" w:sz="0" w:space="0" w:color="auto"/>
          </w:divBdr>
        </w:div>
      </w:divsChild>
    </w:div>
    <w:div w:id="1029988276">
      <w:bodyDiv w:val="1"/>
      <w:marLeft w:val="0"/>
      <w:marRight w:val="0"/>
      <w:marTop w:val="0"/>
      <w:marBottom w:val="0"/>
      <w:divBdr>
        <w:top w:val="none" w:sz="0" w:space="0" w:color="auto"/>
        <w:left w:val="none" w:sz="0" w:space="0" w:color="auto"/>
        <w:bottom w:val="none" w:sz="0" w:space="0" w:color="auto"/>
        <w:right w:val="none" w:sz="0" w:space="0" w:color="auto"/>
      </w:divBdr>
      <w:divsChild>
        <w:div w:id="1569070210">
          <w:marLeft w:val="0"/>
          <w:marRight w:val="0"/>
          <w:marTop w:val="0"/>
          <w:marBottom w:val="0"/>
          <w:divBdr>
            <w:top w:val="none" w:sz="0" w:space="0" w:color="auto"/>
            <w:left w:val="none" w:sz="0" w:space="0" w:color="auto"/>
            <w:bottom w:val="none" w:sz="0" w:space="0" w:color="auto"/>
            <w:right w:val="none" w:sz="0" w:space="0" w:color="auto"/>
          </w:divBdr>
        </w:div>
      </w:divsChild>
    </w:div>
    <w:div w:id="1044210099">
      <w:bodyDiv w:val="1"/>
      <w:marLeft w:val="0"/>
      <w:marRight w:val="0"/>
      <w:marTop w:val="0"/>
      <w:marBottom w:val="0"/>
      <w:divBdr>
        <w:top w:val="none" w:sz="0" w:space="0" w:color="auto"/>
        <w:left w:val="none" w:sz="0" w:space="0" w:color="auto"/>
        <w:bottom w:val="none" w:sz="0" w:space="0" w:color="auto"/>
        <w:right w:val="none" w:sz="0" w:space="0" w:color="auto"/>
      </w:divBdr>
    </w:div>
    <w:div w:id="1048838765">
      <w:bodyDiv w:val="1"/>
      <w:marLeft w:val="0"/>
      <w:marRight w:val="0"/>
      <w:marTop w:val="0"/>
      <w:marBottom w:val="0"/>
      <w:divBdr>
        <w:top w:val="none" w:sz="0" w:space="0" w:color="auto"/>
        <w:left w:val="none" w:sz="0" w:space="0" w:color="auto"/>
        <w:bottom w:val="none" w:sz="0" w:space="0" w:color="auto"/>
        <w:right w:val="none" w:sz="0" w:space="0" w:color="auto"/>
      </w:divBdr>
    </w:div>
    <w:div w:id="1082411705">
      <w:bodyDiv w:val="1"/>
      <w:marLeft w:val="0"/>
      <w:marRight w:val="0"/>
      <w:marTop w:val="0"/>
      <w:marBottom w:val="0"/>
      <w:divBdr>
        <w:top w:val="none" w:sz="0" w:space="0" w:color="auto"/>
        <w:left w:val="none" w:sz="0" w:space="0" w:color="auto"/>
        <w:bottom w:val="none" w:sz="0" w:space="0" w:color="auto"/>
        <w:right w:val="none" w:sz="0" w:space="0" w:color="auto"/>
      </w:divBdr>
      <w:divsChild>
        <w:div w:id="1942491839">
          <w:marLeft w:val="0"/>
          <w:marRight w:val="0"/>
          <w:marTop w:val="0"/>
          <w:marBottom w:val="0"/>
          <w:divBdr>
            <w:top w:val="none" w:sz="0" w:space="0" w:color="auto"/>
            <w:left w:val="none" w:sz="0" w:space="0" w:color="auto"/>
            <w:bottom w:val="none" w:sz="0" w:space="0" w:color="auto"/>
            <w:right w:val="none" w:sz="0" w:space="0" w:color="auto"/>
          </w:divBdr>
        </w:div>
      </w:divsChild>
    </w:div>
    <w:div w:id="1091513243">
      <w:bodyDiv w:val="1"/>
      <w:marLeft w:val="0"/>
      <w:marRight w:val="0"/>
      <w:marTop w:val="0"/>
      <w:marBottom w:val="0"/>
      <w:divBdr>
        <w:top w:val="none" w:sz="0" w:space="0" w:color="auto"/>
        <w:left w:val="none" w:sz="0" w:space="0" w:color="auto"/>
        <w:bottom w:val="none" w:sz="0" w:space="0" w:color="auto"/>
        <w:right w:val="none" w:sz="0" w:space="0" w:color="auto"/>
      </w:divBdr>
    </w:div>
    <w:div w:id="1094983179">
      <w:bodyDiv w:val="1"/>
      <w:marLeft w:val="0"/>
      <w:marRight w:val="0"/>
      <w:marTop w:val="0"/>
      <w:marBottom w:val="0"/>
      <w:divBdr>
        <w:top w:val="none" w:sz="0" w:space="0" w:color="auto"/>
        <w:left w:val="none" w:sz="0" w:space="0" w:color="auto"/>
        <w:bottom w:val="none" w:sz="0" w:space="0" w:color="auto"/>
        <w:right w:val="none" w:sz="0" w:space="0" w:color="auto"/>
      </w:divBdr>
      <w:divsChild>
        <w:div w:id="1663393203">
          <w:marLeft w:val="0"/>
          <w:marRight w:val="0"/>
          <w:marTop w:val="0"/>
          <w:marBottom w:val="0"/>
          <w:divBdr>
            <w:top w:val="none" w:sz="0" w:space="0" w:color="auto"/>
            <w:left w:val="none" w:sz="0" w:space="0" w:color="auto"/>
            <w:bottom w:val="none" w:sz="0" w:space="0" w:color="auto"/>
            <w:right w:val="none" w:sz="0" w:space="0" w:color="auto"/>
          </w:divBdr>
        </w:div>
      </w:divsChild>
    </w:div>
    <w:div w:id="1105035030">
      <w:bodyDiv w:val="1"/>
      <w:marLeft w:val="0"/>
      <w:marRight w:val="0"/>
      <w:marTop w:val="0"/>
      <w:marBottom w:val="0"/>
      <w:divBdr>
        <w:top w:val="none" w:sz="0" w:space="0" w:color="auto"/>
        <w:left w:val="none" w:sz="0" w:space="0" w:color="auto"/>
        <w:bottom w:val="none" w:sz="0" w:space="0" w:color="auto"/>
        <w:right w:val="none" w:sz="0" w:space="0" w:color="auto"/>
      </w:divBdr>
      <w:divsChild>
        <w:div w:id="926311126">
          <w:marLeft w:val="0"/>
          <w:marRight w:val="0"/>
          <w:marTop w:val="0"/>
          <w:marBottom w:val="0"/>
          <w:divBdr>
            <w:top w:val="none" w:sz="0" w:space="0" w:color="auto"/>
            <w:left w:val="none" w:sz="0" w:space="0" w:color="auto"/>
            <w:bottom w:val="none" w:sz="0" w:space="0" w:color="auto"/>
            <w:right w:val="none" w:sz="0" w:space="0" w:color="auto"/>
          </w:divBdr>
        </w:div>
      </w:divsChild>
    </w:div>
    <w:div w:id="1105618364">
      <w:bodyDiv w:val="1"/>
      <w:marLeft w:val="0"/>
      <w:marRight w:val="0"/>
      <w:marTop w:val="0"/>
      <w:marBottom w:val="0"/>
      <w:divBdr>
        <w:top w:val="none" w:sz="0" w:space="0" w:color="auto"/>
        <w:left w:val="none" w:sz="0" w:space="0" w:color="auto"/>
        <w:bottom w:val="none" w:sz="0" w:space="0" w:color="auto"/>
        <w:right w:val="none" w:sz="0" w:space="0" w:color="auto"/>
      </w:divBdr>
      <w:divsChild>
        <w:div w:id="451629273">
          <w:marLeft w:val="0"/>
          <w:marRight w:val="0"/>
          <w:marTop w:val="0"/>
          <w:marBottom w:val="0"/>
          <w:divBdr>
            <w:top w:val="none" w:sz="0" w:space="0" w:color="auto"/>
            <w:left w:val="none" w:sz="0" w:space="0" w:color="auto"/>
            <w:bottom w:val="none" w:sz="0" w:space="0" w:color="auto"/>
            <w:right w:val="none" w:sz="0" w:space="0" w:color="auto"/>
          </w:divBdr>
        </w:div>
      </w:divsChild>
    </w:div>
    <w:div w:id="1112894356">
      <w:bodyDiv w:val="1"/>
      <w:marLeft w:val="0"/>
      <w:marRight w:val="0"/>
      <w:marTop w:val="0"/>
      <w:marBottom w:val="0"/>
      <w:divBdr>
        <w:top w:val="none" w:sz="0" w:space="0" w:color="auto"/>
        <w:left w:val="none" w:sz="0" w:space="0" w:color="auto"/>
        <w:bottom w:val="none" w:sz="0" w:space="0" w:color="auto"/>
        <w:right w:val="none" w:sz="0" w:space="0" w:color="auto"/>
      </w:divBdr>
    </w:div>
    <w:div w:id="1124151841">
      <w:bodyDiv w:val="1"/>
      <w:marLeft w:val="0"/>
      <w:marRight w:val="0"/>
      <w:marTop w:val="0"/>
      <w:marBottom w:val="0"/>
      <w:divBdr>
        <w:top w:val="none" w:sz="0" w:space="0" w:color="auto"/>
        <w:left w:val="none" w:sz="0" w:space="0" w:color="auto"/>
        <w:bottom w:val="none" w:sz="0" w:space="0" w:color="auto"/>
        <w:right w:val="none" w:sz="0" w:space="0" w:color="auto"/>
      </w:divBdr>
      <w:divsChild>
        <w:div w:id="595552922">
          <w:marLeft w:val="0"/>
          <w:marRight w:val="0"/>
          <w:marTop w:val="0"/>
          <w:marBottom w:val="0"/>
          <w:divBdr>
            <w:top w:val="none" w:sz="0" w:space="0" w:color="auto"/>
            <w:left w:val="none" w:sz="0" w:space="0" w:color="auto"/>
            <w:bottom w:val="none" w:sz="0" w:space="0" w:color="auto"/>
            <w:right w:val="none" w:sz="0" w:space="0" w:color="auto"/>
          </w:divBdr>
        </w:div>
      </w:divsChild>
    </w:div>
    <w:div w:id="1124540743">
      <w:bodyDiv w:val="1"/>
      <w:marLeft w:val="0"/>
      <w:marRight w:val="0"/>
      <w:marTop w:val="0"/>
      <w:marBottom w:val="0"/>
      <w:divBdr>
        <w:top w:val="none" w:sz="0" w:space="0" w:color="auto"/>
        <w:left w:val="none" w:sz="0" w:space="0" w:color="auto"/>
        <w:bottom w:val="none" w:sz="0" w:space="0" w:color="auto"/>
        <w:right w:val="none" w:sz="0" w:space="0" w:color="auto"/>
      </w:divBdr>
      <w:divsChild>
        <w:div w:id="1856113550">
          <w:marLeft w:val="0"/>
          <w:marRight w:val="0"/>
          <w:marTop w:val="0"/>
          <w:marBottom w:val="0"/>
          <w:divBdr>
            <w:top w:val="none" w:sz="0" w:space="0" w:color="auto"/>
            <w:left w:val="none" w:sz="0" w:space="0" w:color="auto"/>
            <w:bottom w:val="none" w:sz="0" w:space="0" w:color="auto"/>
            <w:right w:val="none" w:sz="0" w:space="0" w:color="auto"/>
          </w:divBdr>
        </w:div>
      </w:divsChild>
    </w:div>
    <w:div w:id="1137258293">
      <w:bodyDiv w:val="1"/>
      <w:marLeft w:val="0"/>
      <w:marRight w:val="0"/>
      <w:marTop w:val="0"/>
      <w:marBottom w:val="0"/>
      <w:divBdr>
        <w:top w:val="none" w:sz="0" w:space="0" w:color="auto"/>
        <w:left w:val="none" w:sz="0" w:space="0" w:color="auto"/>
        <w:bottom w:val="none" w:sz="0" w:space="0" w:color="auto"/>
        <w:right w:val="none" w:sz="0" w:space="0" w:color="auto"/>
      </w:divBdr>
    </w:div>
    <w:div w:id="1149900223">
      <w:bodyDiv w:val="1"/>
      <w:marLeft w:val="0"/>
      <w:marRight w:val="0"/>
      <w:marTop w:val="0"/>
      <w:marBottom w:val="0"/>
      <w:divBdr>
        <w:top w:val="none" w:sz="0" w:space="0" w:color="auto"/>
        <w:left w:val="none" w:sz="0" w:space="0" w:color="auto"/>
        <w:bottom w:val="none" w:sz="0" w:space="0" w:color="auto"/>
        <w:right w:val="none" w:sz="0" w:space="0" w:color="auto"/>
      </w:divBdr>
      <w:divsChild>
        <w:div w:id="1421104142">
          <w:marLeft w:val="0"/>
          <w:marRight w:val="0"/>
          <w:marTop w:val="0"/>
          <w:marBottom w:val="0"/>
          <w:divBdr>
            <w:top w:val="none" w:sz="0" w:space="0" w:color="auto"/>
            <w:left w:val="none" w:sz="0" w:space="0" w:color="auto"/>
            <w:bottom w:val="none" w:sz="0" w:space="0" w:color="auto"/>
            <w:right w:val="none" w:sz="0" w:space="0" w:color="auto"/>
          </w:divBdr>
        </w:div>
      </w:divsChild>
    </w:div>
    <w:div w:id="1166894543">
      <w:bodyDiv w:val="1"/>
      <w:marLeft w:val="0"/>
      <w:marRight w:val="0"/>
      <w:marTop w:val="0"/>
      <w:marBottom w:val="0"/>
      <w:divBdr>
        <w:top w:val="none" w:sz="0" w:space="0" w:color="auto"/>
        <w:left w:val="none" w:sz="0" w:space="0" w:color="auto"/>
        <w:bottom w:val="none" w:sz="0" w:space="0" w:color="auto"/>
        <w:right w:val="none" w:sz="0" w:space="0" w:color="auto"/>
      </w:divBdr>
    </w:div>
    <w:div w:id="1169173987">
      <w:bodyDiv w:val="1"/>
      <w:marLeft w:val="0"/>
      <w:marRight w:val="0"/>
      <w:marTop w:val="0"/>
      <w:marBottom w:val="0"/>
      <w:divBdr>
        <w:top w:val="none" w:sz="0" w:space="0" w:color="auto"/>
        <w:left w:val="none" w:sz="0" w:space="0" w:color="auto"/>
        <w:bottom w:val="none" w:sz="0" w:space="0" w:color="auto"/>
        <w:right w:val="none" w:sz="0" w:space="0" w:color="auto"/>
      </w:divBdr>
    </w:div>
    <w:div w:id="1173763858">
      <w:bodyDiv w:val="1"/>
      <w:marLeft w:val="0"/>
      <w:marRight w:val="0"/>
      <w:marTop w:val="0"/>
      <w:marBottom w:val="0"/>
      <w:divBdr>
        <w:top w:val="none" w:sz="0" w:space="0" w:color="auto"/>
        <w:left w:val="none" w:sz="0" w:space="0" w:color="auto"/>
        <w:bottom w:val="none" w:sz="0" w:space="0" w:color="auto"/>
        <w:right w:val="none" w:sz="0" w:space="0" w:color="auto"/>
      </w:divBdr>
    </w:div>
    <w:div w:id="1190681893">
      <w:bodyDiv w:val="1"/>
      <w:marLeft w:val="0"/>
      <w:marRight w:val="0"/>
      <w:marTop w:val="0"/>
      <w:marBottom w:val="0"/>
      <w:divBdr>
        <w:top w:val="none" w:sz="0" w:space="0" w:color="auto"/>
        <w:left w:val="none" w:sz="0" w:space="0" w:color="auto"/>
        <w:bottom w:val="none" w:sz="0" w:space="0" w:color="auto"/>
        <w:right w:val="none" w:sz="0" w:space="0" w:color="auto"/>
      </w:divBdr>
    </w:div>
    <w:div w:id="1204755468">
      <w:bodyDiv w:val="1"/>
      <w:marLeft w:val="0"/>
      <w:marRight w:val="0"/>
      <w:marTop w:val="0"/>
      <w:marBottom w:val="0"/>
      <w:divBdr>
        <w:top w:val="none" w:sz="0" w:space="0" w:color="auto"/>
        <w:left w:val="none" w:sz="0" w:space="0" w:color="auto"/>
        <w:bottom w:val="none" w:sz="0" w:space="0" w:color="auto"/>
        <w:right w:val="none" w:sz="0" w:space="0" w:color="auto"/>
      </w:divBdr>
    </w:div>
    <w:div w:id="1212961422">
      <w:bodyDiv w:val="1"/>
      <w:marLeft w:val="0"/>
      <w:marRight w:val="0"/>
      <w:marTop w:val="0"/>
      <w:marBottom w:val="0"/>
      <w:divBdr>
        <w:top w:val="none" w:sz="0" w:space="0" w:color="auto"/>
        <w:left w:val="none" w:sz="0" w:space="0" w:color="auto"/>
        <w:bottom w:val="none" w:sz="0" w:space="0" w:color="auto"/>
        <w:right w:val="none" w:sz="0" w:space="0" w:color="auto"/>
      </w:divBdr>
      <w:divsChild>
        <w:div w:id="1895123298">
          <w:marLeft w:val="0"/>
          <w:marRight w:val="0"/>
          <w:marTop w:val="0"/>
          <w:marBottom w:val="0"/>
          <w:divBdr>
            <w:top w:val="none" w:sz="0" w:space="0" w:color="auto"/>
            <w:left w:val="none" w:sz="0" w:space="0" w:color="auto"/>
            <w:bottom w:val="none" w:sz="0" w:space="0" w:color="auto"/>
            <w:right w:val="none" w:sz="0" w:space="0" w:color="auto"/>
          </w:divBdr>
        </w:div>
      </w:divsChild>
    </w:div>
    <w:div w:id="1220751989">
      <w:bodyDiv w:val="1"/>
      <w:marLeft w:val="0"/>
      <w:marRight w:val="0"/>
      <w:marTop w:val="0"/>
      <w:marBottom w:val="0"/>
      <w:divBdr>
        <w:top w:val="none" w:sz="0" w:space="0" w:color="auto"/>
        <w:left w:val="none" w:sz="0" w:space="0" w:color="auto"/>
        <w:bottom w:val="none" w:sz="0" w:space="0" w:color="auto"/>
        <w:right w:val="none" w:sz="0" w:space="0" w:color="auto"/>
      </w:divBdr>
    </w:div>
    <w:div w:id="1232042831">
      <w:bodyDiv w:val="1"/>
      <w:marLeft w:val="0"/>
      <w:marRight w:val="0"/>
      <w:marTop w:val="0"/>
      <w:marBottom w:val="0"/>
      <w:divBdr>
        <w:top w:val="none" w:sz="0" w:space="0" w:color="auto"/>
        <w:left w:val="none" w:sz="0" w:space="0" w:color="auto"/>
        <w:bottom w:val="none" w:sz="0" w:space="0" w:color="auto"/>
        <w:right w:val="none" w:sz="0" w:space="0" w:color="auto"/>
      </w:divBdr>
    </w:div>
    <w:div w:id="1255894513">
      <w:bodyDiv w:val="1"/>
      <w:marLeft w:val="0"/>
      <w:marRight w:val="0"/>
      <w:marTop w:val="0"/>
      <w:marBottom w:val="0"/>
      <w:divBdr>
        <w:top w:val="none" w:sz="0" w:space="0" w:color="auto"/>
        <w:left w:val="none" w:sz="0" w:space="0" w:color="auto"/>
        <w:bottom w:val="none" w:sz="0" w:space="0" w:color="auto"/>
        <w:right w:val="none" w:sz="0" w:space="0" w:color="auto"/>
      </w:divBdr>
      <w:divsChild>
        <w:div w:id="732393749">
          <w:marLeft w:val="0"/>
          <w:marRight w:val="0"/>
          <w:marTop w:val="0"/>
          <w:marBottom w:val="0"/>
          <w:divBdr>
            <w:top w:val="none" w:sz="0" w:space="0" w:color="auto"/>
            <w:left w:val="none" w:sz="0" w:space="0" w:color="auto"/>
            <w:bottom w:val="none" w:sz="0" w:space="0" w:color="auto"/>
            <w:right w:val="none" w:sz="0" w:space="0" w:color="auto"/>
          </w:divBdr>
        </w:div>
      </w:divsChild>
    </w:div>
    <w:div w:id="1260405255">
      <w:bodyDiv w:val="1"/>
      <w:marLeft w:val="0"/>
      <w:marRight w:val="0"/>
      <w:marTop w:val="0"/>
      <w:marBottom w:val="0"/>
      <w:divBdr>
        <w:top w:val="none" w:sz="0" w:space="0" w:color="auto"/>
        <w:left w:val="none" w:sz="0" w:space="0" w:color="auto"/>
        <w:bottom w:val="none" w:sz="0" w:space="0" w:color="auto"/>
        <w:right w:val="none" w:sz="0" w:space="0" w:color="auto"/>
      </w:divBdr>
    </w:div>
    <w:div w:id="1268347593">
      <w:bodyDiv w:val="1"/>
      <w:marLeft w:val="0"/>
      <w:marRight w:val="0"/>
      <w:marTop w:val="0"/>
      <w:marBottom w:val="0"/>
      <w:divBdr>
        <w:top w:val="none" w:sz="0" w:space="0" w:color="auto"/>
        <w:left w:val="none" w:sz="0" w:space="0" w:color="auto"/>
        <w:bottom w:val="none" w:sz="0" w:space="0" w:color="auto"/>
        <w:right w:val="none" w:sz="0" w:space="0" w:color="auto"/>
      </w:divBdr>
      <w:divsChild>
        <w:div w:id="1261256200">
          <w:marLeft w:val="0"/>
          <w:marRight w:val="0"/>
          <w:marTop w:val="0"/>
          <w:marBottom w:val="0"/>
          <w:divBdr>
            <w:top w:val="none" w:sz="0" w:space="0" w:color="auto"/>
            <w:left w:val="none" w:sz="0" w:space="0" w:color="auto"/>
            <w:bottom w:val="none" w:sz="0" w:space="0" w:color="auto"/>
            <w:right w:val="none" w:sz="0" w:space="0" w:color="auto"/>
          </w:divBdr>
        </w:div>
      </w:divsChild>
    </w:div>
    <w:div w:id="1269004807">
      <w:bodyDiv w:val="1"/>
      <w:marLeft w:val="0"/>
      <w:marRight w:val="0"/>
      <w:marTop w:val="0"/>
      <w:marBottom w:val="0"/>
      <w:divBdr>
        <w:top w:val="none" w:sz="0" w:space="0" w:color="auto"/>
        <w:left w:val="none" w:sz="0" w:space="0" w:color="auto"/>
        <w:bottom w:val="none" w:sz="0" w:space="0" w:color="auto"/>
        <w:right w:val="none" w:sz="0" w:space="0" w:color="auto"/>
      </w:divBdr>
    </w:div>
    <w:div w:id="1307467798">
      <w:bodyDiv w:val="1"/>
      <w:marLeft w:val="0"/>
      <w:marRight w:val="0"/>
      <w:marTop w:val="0"/>
      <w:marBottom w:val="0"/>
      <w:divBdr>
        <w:top w:val="none" w:sz="0" w:space="0" w:color="auto"/>
        <w:left w:val="none" w:sz="0" w:space="0" w:color="auto"/>
        <w:bottom w:val="none" w:sz="0" w:space="0" w:color="auto"/>
        <w:right w:val="none" w:sz="0" w:space="0" w:color="auto"/>
      </w:divBdr>
    </w:div>
    <w:div w:id="1321928485">
      <w:bodyDiv w:val="1"/>
      <w:marLeft w:val="0"/>
      <w:marRight w:val="0"/>
      <w:marTop w:val="0"/>
      <w:marBottom w:val="0"/>
      <w:divBdr>
        <w:top w:val="none" w:sz="0" w:space="0" w:color="auto"/>
        <w:left w:val="none" w:sz="0" w:space="0" w:color="auto"/>
        <w:bottom w:val="none" w:sz="0" w:space="0" w:color="auto"/>
        <w:right w:val="none" w:sz="0" w:space="0" w:color="auto"/>
      </w:divBdr>
    </w:div>
    <w:div w:id="1337197463">
      <w:bodyDiv w:val="1"/>
      <w:marLeft w:val="0"/>
      <w:marRight w:val="0"/>
      <w:marTop w:val="0"/>
      <w:marBottom w:val="0"/>
      <w:divBdr>
        <w:top w:val="none" w:sz="0" w:space="0" w:color="auto"/>
        <w:left w:val="none" w:sz="0" w:space="0" w:color="auto"/>
        <w:bottom w:val="none" w:sz="0" w:space="0" w:color="auto"/>
        <w:right w:val="none" w:sz="0" w:space="0" w:color="auto"/>
      </w:divBdr>
      <w:divsChild>
        <w:div w:id="605118973">
          <w:marLeft w:val="0"/>
          <w:marRight w:val="0"/>
          <w:marTop w:val="0"/>
          <w:marBottom w:val="0"/>
          <w:divBdr>
            <w:top w:val="none" w:sz="0" w:space="0" w:color="auto"/>
            <w:left w:val="none" w:sz="0" w:space="0" w:color="auto"/>
            <w:bottom w:val="none" w:sz="0" w:space="0" w:color="auto"/>
            <w:right w:val="none" w:sz="0" w:space="0" w:color="auto"/>
          </w:divBdr>
        </w:div>
      </w:divsChild>
    </w:div>
    <w:div w:id="1340229330">
      <w:bodyDiv w:val="1"/>
      <w:marLeft w:val="0"/>
      <w:marRight w:val="0"/>
      <w:marTop w:val="0"/>
      <w:marBottom w:val="0"/>
      <w:divBdr>
        <w:top w:val="none" w:sz="0" w:space="0" w:color="auto"/>
        <w:left w:val="none" w:sz="0" w:space="0" w:color="auto"/>
        <w:bottom w:val="none" w:sz="0" w:space="0" w:color="auto"/>
        <w:right w:val="none" w:sz="0" w:space="0" w:color="auto"/>
      </w:divBdr>
    </w:div>
    <w:div w:id="1340304945">
      <w:bodyDiv w:val="1"/>
      <w:marLeft w:val="0"/>
      <w:marRight w:val="0"/>
      <w:marTop w:val="0"/>
      <w:marBottom w:val="0"/>
      <w:divBdr>
        <w:top w:val="none" w:sz="0" w:space="0" w:color="auto"/>
        <w:left w:val="none" w:sz="0" w:space="0" w:color="auto"/>
        <w:bottom w:val="none" w:sz="0" w:space="0" w:color="auto"/>
        <w:right w:val="none" w:sz="0" w:space="0" w:color="auto"/>
      </w:divBdr>
      <w:divsChild>
        <w:div w:id="135144916">
          <w:marLeft w:val="0"/>
          <w:marRight w:val="0"/>
          <w:marTop w:val="0"/>
          <w:marBottom w:val="0"/>
          <w:divBdr>
            <w:top w:val="none" w:sz="0" w:space="0" w:color="auto"/>
            <w:left w:val="none" w:sz="0" w:space="0" w:color="auto"/>
            <w:bottom w:val="none" w:sz="0" w:space="0" w:color="auto"/>
            <w:right w:val="none" w:sz="0" w:space="0" w:color="auto"/>
          </w:divBdr>
        </w:div>
      </w:divsChild>
    </w:div>
    <w:div w:id="1345206251">
      <w:bodyDiv w:val="1"/>
      <w:marLeft w:val="0"/>
      <w:marRight w:val="0"/>
      <w:marTop w:val="0"/>
      <w:marBottom w:val="0"/>
      <w:divBdr>
        <w:top w:val="none" w:sz="0" w:space="0" w:color="auto"/>
        <w:left w:val="none" w:sz="0" w:space="0" w:color="auto"/>
        <w:bottom w:val="none" w:sz="0" w:space="0" w:color="auto"/>
        <w:right w:val="none" w:sz="0" w:space="0" w:color="auto"/>
      </w:divBdr>
      <w:divsChild>
        <w:div w:id="1349528194">
          <w:marLeft w:val="0"/>
          <w:marRight w:val="0"/>
          <w:marTop w:val="0"/>
          <w:marBottom w:val="0"/>
          <w:divBdr>
            <w:top w:val="none" w:sz="0" w:space="0" w:color="auto"/>
            <w:left w:val="none" w:sz="0" w:space="0" w:color="auto"/>
            <w:bottom w:val="none" w:sz="0" w:space="0" w:color="auto"/>
            <w:right w:val="none" w:sz="0" w:space="0" w:color="auto"/>
          </w:divBdr>
        </w:div>
      </w:divsChild>
    </w:div>
    <w:div w:id="1349480911">
      <w:bodyDiv w:val="1"/>
      <w:marLeft w:val="0"/>
      <w:marRight w:val="0"/>
      <w:marTop w:val="0"/>
      <w:marBottom w:val="0"/>
      <w:divBdr>
        <w:top w:val="none" w:sz="0" w:space="0" w:color="auto"/>
        <w:left w:val="none" w:sz="0" w:space="0" w:color="auto"/>
        <w:bottom w:val="none" w:sz="0" w:space="0" w:color="auto"/>
        <w:right w:val="none" w:sz="0" w:space="0" w:color="auto"/>
      </w:divBdr>
      <w:divsChild>
        <w:div w:id="259290693">
          <w:marLeft w:val="0"/>
          <w:marRight w:val="0"/>
          <w:marTop w:val="0"/>
          <w:marBottom w:val="0"/>
          <w:divBdr>
            <w:top w:val="none" w:sz="0" w:space="0" w:color="auto"/>
            <w:left w:val="none" w:sz="0" w:space="0" w:color="auto"/>
            <w:bottom w:val="none" w:sz="0" w:space="0" w:color="auto"/>
            <w:right w:val="none" w:sz="0" w:space="0" w:color="auto"/>
          </w:divBdr>
        </w:div>
      </w:divsChild>
    </w:div>
    <w:div w:id="1357925375">
      <w:bodyDiv w:val="1"/>
      <w:marLeft w:val="0"/>
      <w:marRight w:val="0"/>
      <w:marTop w:val="0"/>
      <w:marBottom w:val="0"/>
      <w:divBdr>
        <w:top w:val="none" w:sz="0" w:space="0" w:color="auto"/>
        <w:left w:val="none" w:sz="0" w:space="0" w:color="auto"/>
        <w:bottom w:val="none" w:sz="0" w:space="0" w:color="auto"/>
        <w:right w:val="none" w:sz="0" w:space="0" w:color="auto"/>
      </w:divBdr>
    </w:div>
    <w:div w:id="1361278324">
      <w:bodyDiv w:val="1"/>
      <w:marLeft w:val="0"/>
      <w:marRight w:val="0"/>
      <w:marTop w:val="0"/>
      <w:marBottom w:val="0"/>
      <w:divBdr>
        <w:top w:val="none" w:sz="0" w:space="0" w:color="auto"/>
        <w:left w:val="none" w:sz="0" w:space="0" w:color="auto"/>
        <w:bottom w:val="none" w:sz="0" w:space="0" w:color="auto"/>
        <w:right w:val="none" w:sz="0" w:space="0" w:color="auto"/>
      </w:divBdr>
    </w:div>
    <w:div w:id="1362972122">
      <w:bodyDiv w:val="1"/>
      <w:marLeft w:val="0"/>
      <w:marRight w:val="0"/>
      <w:marTop w:val="0"/>
      <w:marBottom w:val="0"/>
      <w:divBdr>
        <w:top w:val="none" w:sz="0" w:space="0" w:color="auto"/>
        <w:left w:val="none" w:sz="0" w:space="0" w:color="auto"/>
        <w:bottom w:val="none" w:sz="0" w:space="0" w:color="auto"/>
        <w:right w:val="none" w:sz="0" w:space="0" w:color="auto"/>
      </w:divBdr>
      <w:divsChild>
        <w:div w:id="1737624342">
          <w:marLeft w:val="0"/>
          <w:marRight w:val="0"/>
          <w:marTop w:val="0"/>
          <w:marBottom w:val="0"/>
          <w:divBdr>
            <w:top w:val="none" w:sz="0" w:space="0" w:color="auto"/>
            <w:left w:val="none" w:sz="0" w:space="0" w:color="auto"/>
            <w:bottom w:val="none" w:sz="0" w:space="0" w:color="auto"/>
            <w:right w:val="none" w:sz="0" w:space="0" w:color="auto"/>
          </w:divBdr>
        </w:div>
      </w:divsChild>
    </w:div>
    <w:div w:id="1365598668">
      <w:bodyDiv w:val="1"/>
      <w:marLeft w:val="0"/>
      <w:marRight w:val="0"/>
      <w:marTop w:val="0"/>
      <w:marBottom w:val="0"/>
      <w:divBdr>
        <w:top w:val="none" w:sz="0" w:space="0" w:color="auto"/>
        <w:left w:val="none" w:sz="0" w:space="0" w:color="auto"/>
        <w:bottom w:val="none" w:sz="0" w:space="0" w:color="auto"/>
        <w:right w:val="none" w:sz="0" w:space="0" w:color="auto"/>
      </w:divBdr>
      <w:divsChild>
        <w:div w:id="742071453">
          <w:marLeft w:val="0"/>
          <w:marRight w:val="0"/>
          <w:marTop w:val="0"/>
          <w:marBottom w:val="0"/>
          <w:divBdr>
            <w:top w:val="none" w:sz="0" w:space="0" w:color="auto"/>
            <w:left w:val="none" w:sz="0" w:space="0" w:color="auto"/>
            <w:bottom w:val="none" w:sz="0" w:space="0" w:color="auto"/>
            <w:right w:val="none" w:sz="0" w:space="0" w:color="auto"/>
          </w:divBdr>
        </w:div>
      </w:divsChild>
    </w:div>
    <w:div w:id="1368674204">
      <w:bodyDiv w:val="1"/>
      <w:marLeft w:val="0"/>
      <w:marRight w:val="0"/>
      <w:marTop w:val="0"/>
      <w:marBottom w:val="0"/>
      <w:divBdr>
        <w:top w:val="none" w:sz="0" w:space="0" w:color="auto"/>
        <w:left w:val="none" w:sz="0" w:space="0" w:color="auto"/>
        <w:bottom w:val="none" w:sz="0" w:space="0" w:color="auto"/>
        <w:right w:val="none" w:sz="0" w:space="0" w:color="auto"/>
      </w:divBdr>
      <w:divsChild>
        <w:div w:id="1238595648">
          <w:marLeft w:val="0"/>
          <w:marRight w:val="0"/>
          <w:marTop w:val="0"/>
          <w:marBottom w:val="0"/>
          <w:divBdr>
            <w:top w:val="none" w:sz="0" w:space="0" w:color="auto"/>
            <w:left w:val="none" w:sz="0" w:space="0" w:color="auto"/>
            <w:bottom w:val="none" w:sz="0" w:space="0" w:color="auto"/>
            <w:right w:val="none" w:sz="0" w:space="0" w:color="auto"/>
          </w:divBdr>
        </w:div>
      </w:divsChild>
    </w:div>
    <w:div w:id="1376543847">
      <w:bodyDiv w:val="1"/>
      <w:marLeft w:val="0"/>
      <w:marRight w:val="0"/>
      <w:marTop w:val="0"/>
      <w:marBottom w:val="0"/>
      <w:divBdr>
        <w:top w:val="none" w:sz="0" w:space="0" w:color="auto"/>
        <w:left w:val="none" w:sz="0" w:space="0" w:color="auto"/>
        <w:bottom w:val="none" w:sz="0" w:space="0" w:color="auto"/>
        <w:right w:val="none" w:sz="0" w:space="0" w:color="auto"/>
      </w:divBdr>
      <w:divsChild>
        <w:div w:id="1136413266">
          <w:marLeft w:val="0"/>
          <w:marRight w:val="0"/>
          <w:marTop w:val="0"/>
          <w:marBottom w:val="0"/>
          <w:divBdr>
            <w:top w:val="none" w:sz="0" w:space="0" w:color="auto"/>
            <w:left w:val="none" w:sz="0" w:space="0" w:color="auto"/>
            <w:bottom w:val="none" w:sz="0" w:space="0" w:color="auto"/>
            <w:right w:val="none" w:sz="0" w:space="0" w:color="auto"/>
          </w:divBdr>
        </w:div>
      </w:divsChild>
    </w:div>
    <w:div w:id="1414934978">
      <w:bodyDiv w:val="1"/>
      <w:marLeft w:val="0"/>
      <w:marRight w:val="0"/>
      <w:marTop w:val="0"/>
      <w:marBottom w:val="0"/>
      <w:divBdr>
        <w:top w:val="none" w:sz="0" w:space="0" w:color="auto"/>
        <w:left w:val="none" w:sz="0" w:space="0" w:color="auto"/>
        <w:bottom w:val="none" w:sz="0" w:space="0" w:color="auto"/>
        <w:right w:val="none" w:sz="0" w:space="0" w:color="auto"/>
      </w:divBdr>
    </w:div>
    <w:div w:id="1440369161">
      <w:bodyDiv w:val="1"/>
      <w:marLeft w:val="0"/>
      <w:marRight w:val="0"/>
      <w:marTop w:val="0"/>
      <w:marBottom w:val="0"/>
      <w:divBdr>
        <w:top w:val="none" w:sz="0" w:space="0" w:color="auto"/>
        <w:left w:val="none" w:sz="0" w:space="0" w:color="auto"/>
        <w:bottom w:val="none" w:sz="0" w:space="0" w:color="auto"/>
        <w:right w:val="none" w:sz="0" w:space="0" w:color="auto"/>
      </w:divBdr>
    </w:div>
    <w:div w:id="1442216191">
      <w:bodyDiv w:val="1"/>
      <w:marLeft w:val="0"/>
      <w:marRight w:val="0"/>
      <w:marTop w:val="0"/>
      <w:marBottom w:val="0"/>
      <w:divBdr>
        <w:top w:val="none" w:sz="0" w:space="0" w:color="auto"/>
        <w:left w:val="none" w:sz="0" w:space="0" w:color="auto"/>
        <w:bottom w:val="none" w:sz="0" w:space="0" w:color="auto"/>
        <w:right w:val="none" w:sz="0" w:space="0" w:color="auto"/>
      </w:divBdr>
    </w:div>
    <w:div w:id="1444495326">
      <w:bodyDiv w:val="1"/>
      <w:marLeft w:val="0"/>
      <w:marRight w:val="0"/>
      <w:marTop w:val="0"/>
      <w:marBottom w:val="0"/>
      <w:divBdr>
        <w:top w:val="none" w:sz="0" w:space="0" w:color="auto"/>
        <w:left w:val="none" w:sz="0" w:space="0" w:color="auto"/>
        <w:bottom w:val="none" w:sz="0" w:space="0" w:color="auto"/>
        <w:right w:val="none" w:sz="0" w:space="0" w:color="auto"/>
      </w:divBdr>
    </w:div>
    <w:div w:id="1448885734">
      <w:bodyDiv w:val="1"/>
      <w:marLeft w:val="0"/>
      <w:marRight w:val="0"/>
      <w:marTop w:val="0"/>
      <w:marBottom w:val="0"/>
      <w:divBdr>
        <w:top w:val="none" w:sz="0" w:space="0" w:color="auto"/>
        <w:left w:val="none" w:sz="0" w:space="0" w:color="auto"/>
        <w:bottom w:val="none" w:sz="0" w:space="0" w:color="auto"/>
        <w:right w:val="none" w:sz="0" w:space="0" w:color="auto"/>
      </w:divBdr>
    </w:div>
    <w:div w:id="1453596798">
      <w:bodyDiv w:val="1"/>
      <w:marLeft w:val="0"/>
      <w:marRight w:val="0"/>
      <w:marTop w:val="0"/>
      <w:marBottom w:val="0"/>
      <w:divBdr>
        <w:top w:val="none" w:sz="0" w:space="0" w:color="auto"/>
        <w:left w:val="none" w:sz="0" w:space="0" w:color="auto"/>
        <w:bottom w:val="none" w:sz="0" w:space="0" w:color="auto"/>
        <w:right w:val="none" w:sz="0" w:space="0" w:color="auto"/>
      </w:divBdr>
    </w:div>
    <w:div w:id="1464150187">
      <w:bodyDiv w:val="1"/>
      <w:marLeft w:val="0"/>
      <w:marRight w:val="0"/>
      <w:marTop w:val="0"/>
      <w:marBottom w:val="0"/>
      <w:divBdr>
        <w:top w:val="none" w:sz="0" w:space="0" w:color="auto"/>
        <w:left w:val="none" w:sz="0" w:space="0" w:color="auto"/>
        <w:bottom w:val="none" w:sz="0" w:space="0" w:color="auto"/>
        <w:right w:val="none" w:sz="0" w:space="0" w:color="auto"/>
      </w:divBdr>
      <w:divsChild>
        <w:div w:id="1596404061">
          <w:marLeft w:val="0"/>
          <w:marRight w:val="0"/>
          <w:marTop w:val="0"/>
          <w:marBottom w:val="0"/>
          <w:divBdr>
            <w:top w:val="none" w:sz="0" w:space="0" w:color="auto"/>
            <w:left w:val="none" w:sz="0" w:space="0" w:color="auto"/>
            <w:bottom w:val="none" w:sz="0" w:space="0" w:color="auto"/>
            <w:right w:val="none" w:sz="0" w:space="0" w:color="auto"/>
          </w:divBdr>
        </w:div>
      </w:divsChild>
    </w:div>
    <w:div w:id="1470785144">
      <w:bodyDiv w:val="1"/>
      <w:marLeft w:val="0"/>
      <w:marRight w:val="0"/>
      <w:marTop w:val="0"/>
      <w:marBottom w:val="0"/>
      <w:divBdr>
        <w:top w:val="none" w:sz="0" w:space="0" w:color="auto"/>
        <w:left w:val="none" w:sz="0" w:space="0" w:color="auto"/>
        <w:bottom w:val="none" w:sz="0" w:space="0" w:color="auto"/>
        <w:right w:val="none" w:sz="0" w:space="0" w:color="auto"/>
      </w:divBdr>
      <w:divsChild>
        <w:div w:id="910699318">
          <w:marLeft w:val="0"/>
          <w:marRight w:val="0"/>
          <w:marTop w:val="0"/>
          <w:marBottom w:val="0"/>
          <w:divBdr>
            <w:top w:val="none" w:sz="0" w:space="0" w:color="auto"/>
            <w:left w:val="none" w:sz="0" w:space="0" w:color="auto"/>
            <w:bottom w:val="none" w:sz="0" w:space="0" w:color="auto"/>
            <w:right w:val="none" w:sz="0" w:space="0" w:color="auto"/>
          </w:divBdr>
        </w:div>
      </w:divsChild>
    </w:div>
    <w:div w:id="1475758431">
      <w:bodyDiv w:val="1"/>
      <w:marLeft w:val="0"/>
      <w:marRight w:val="0"/>
      <w:marTop w:val="0"/>
      <w:marBottom w:val="0"/>
      <w:divBdr>
        <w:top w:val="none" w:sz="0" w:space="0" w:color="auto"/>
        <w:left w:val="none" w:sz="0" w:space="0" w:color="auto"/>
        <w:bottom w:val="none" w:sz="0" w:space="0" w:color="auto"/>
        <w:right w:val="none" w:sz="0" w:space="0" w:color="auto"/>
      </w:divBdr>
      <w:divsChild>
        <w:div w:id="362437854">
          <w:marLeft w:val="0"/>
          <w:marRight w:val="0"/>
          <w:marTop w:val="0"/>
          <w:marBottom w:val="0"/>
          <w:divBdr>
            <w:top w:val="none" w:sz="0" w:space="0" w:color="auto"/>
            <w:left w:val="none" w:sz="0" w:space="0" w:color="auto"/>
            <w:bottom w:val="none" w:sz="0" w:space="0" w:color="auto"/>
            <w:right w:val="none" w:sz="0" w:space="0" w:color="auto"/>
          </w:divBdr>
        </w:div>
      </w:divsChild>
    </w:div>
    <w:div w:id="1485051427">
      <w:bodyDiv w:val="1"/>
      <w:marLeft w:val="0"/>
      <w:marRight w:val="0"/>
      <w:marTop w:val="0"/>
      <w:marBottom w:val="0"/>
      <w:divBdr>
        <w:top w:val="none" w:sz="0" w:space="0" w:color="auto"/>
        <w:left w:val="none" w:sz="0" w:space="0" w:color="auto"/>
        <w:bottom w:val="none" w:sz="0" w:space="0" w:color="auto"/>
        <w:right w:val="none" w:sz="0" w:space="0" w:color="auto"/>
      </w:divBdr>
    </w:div>
    <w:div w:id="1489513662">
      <w:bodyDiv w:val="1"/>
      <w:marLeft w:val="0"/>
      <w:marRight w:val="0"/>
      <w:marTop w:val="0"/>
      <w:marBottom w:val="0"/>
      <w:divBdr>
        <w:top w:val="none" w:sz="0" w:space="0" w:color="auto"/>
        <w:left w:val="none" w:sz="0" w:space="0" w:color="auto"/>
        <w:bottom w:val="none" w:sz="0" w:space="0" w:color="auto"/>
        <w:right w:val="none" w:sz="0" w:space="0" w:color="auto"/>
      </w:divBdr>
      <w:divsChild>
        <w:div w:id="1723363548">
          <w:marLeft w:val="0"/>
          <w:marRight w:val="0"/>
          <w:marTop w:val="0"/>
          <w:marBottom w:val="0"/>
          <w:divBdr>
            <w:top w:val="none" w:sz="0" w:space="0" w:color="auto"/>
            <w:left w:val="none" w:sz="0" w:space="0" w:color="auto"/>
            <w:bottom w:val="none" w:sz="0" w:space="0" w:color="auto"/>
            <w:right w:val="none" w:sz="0" w:space="0" w:color="auto"/>
          </w:divBdr>
        </w:div>
      </w:divsChild>
    </w:div>
    <w:div w:id="1490058069">
      <w:bodyDiv w:val="1"/>
      <w:marLeft w:val="0"/>
      <w:marRight w:val="0"/>
      <w:marTop w:val="0"/>
      <w:marBottom w:val="0"/>
      <w:divBdr>
        <w:top w:val="none" w:sz="0" w:space="0" w:color="auto"/>
        <w:left w:val="none" w:sz="0" w:space="0" w:color="auto"/>
        <w:bottom w:val="none" w:sz="0" w:space="0" w:color="auto"/>
        <w:right w:val="none" w:sz="0" w:space="0" w:color="auto"/>
      </w:divBdr>
    </w:div>
    <w:div w:id="1492330036">
      <w:bodyDiv w:val="1"/>
      <w:marLeft w:val="0"/>
      <w:marRight w:val="0"/>
      <w:marTop w:val="0"/>
      <w:marBottom w:val="0"/>
      <w:divBdr>
        <w:top w:val="none" w:sz="0" w:space="0" w:color="auto"/>
        <w:left w:val="none" w:sz="0" w:space="0" w:color="auto"/>
        <w:bottom w:val="none" w:sz="0" w:space="0" w:color="auto"/>
        <w:right w:val="none" w:sz="0" w:space="0" w:color="auto"/>
      </w:divBdr>
      <w:divsChild>
        <w:div w:id="883251892">
          <w:marLeft w:val="0"/>
          <w:marRight w:val="0"/>
          <w:marTop w:val="0"/>
          <w:marBottom w:val="0"/>
          <w:divBdr>
            <w:top w:val="none" w:sz="0" w:space="0" w:color="auto"/>
            <w:left w:val="none" w:sz="0" w:space="0" w:color="auto"/>
            <w:bottom w:val="none" w:sz="0" w:space="0" w:color="auto"/>
            <w:right w:val="none" w:sz="0" w:space="0" w:color="auto"/>
          </w:divBdr>
        </w:div>
      </w:divsChild>
    </w:div>
    <w:div w:id="1505900682">
      <w:bodyDiv w:val="1"/>
      <w:marLeft w:val="0"/>
      <w:marRight w:val="0"/>
      <w:marTop w:val="0"/>
      <w:marBottom w:val="0"/>
      <w:divBdr>
        <w:top w:val="none" w:sz="0" w:space="0" w:color="auto"/>
        <w:left w:val="none" w:sz="0" w:space="0" w:color="auto"/>
        <w:bottom w:val="none" w:sz="0" w:space="0" w:color="auto"/>
        <w:right w:val="none" w:sz="0" w:space="0" w:color="auto"/>
      </w:divBdr>
    </w:div>
    <w:div w:id="1511799364">
      <w:bodyDiv w:val="1"/>
      <w:marLeft w:val="0"/>
      <w:marRight w:val="0"/>
      <w:marTop w:val="0"/>
      <w:marBottom w:val="0"/>
      <w:divBdr>
        <w:top w:val="none" w:sz="0" w:space="0" w:color="auto"/>
        <w:left w:val="none" w:sz="0" w:space="0" w:color="auto"/>
        <w:bottom w:val="none" w:sz="0" w:space="0" w:color="auto"/>
        <w:right w:val="none" w:sz="0" w:space="0" w:color="auto"/>
      </w:divBdr>
      <w:divsChild>
        <w:div w:id="790779912">
          <w:marLeft w:val="0"/>
          <w:marRight w:val="0"/>
          <w:marTop w:val="0"/>
          <w:marBottom w:val="0"/>
          <w:divBdr>
            <w:top w:val="none" w:sz="0" w:space="0" w:color="auto"/>
            <w:left w:val="none" w:sz="0" w:space="0" w:color="auto"/>
            <w:bottom w:val="none" w:sz="0" w:space="0" w:color="auto"/>
            <w:right w:val="none" w:sz="0" w:space="0" w:color="auto"/>
          </w:divBdr>
        </w:div>
      </w:divsChild>
    </w:div>
    <w:div w:id="1513715228">
      <w:bodyDiv w:val="1"/>
      <w:marLeft w:val="0"/>
      <w:marRight w:val="0"/>
      <w:marTop w:val="0"/>
      <w:marBottom w:val="0"/>
      <w:divBdr>
        <w:top w:val="none" w:sz="0" w:space="0" w:color="auto"/>
        <w:left w:val="none" w:sz="0" w:space="0" w:color="auto"/>
        <w:bottom w:val="none" w:sz="0" w:space="0" w:color="auto"/>
        <w:right w:val="none" w:sz="0" w:space="0" w:color="auto"/>
      </w:divBdr>
      <w:divsChild>
        <w:div w:id="23212765">
          <w:marLeft w:val="0"/>
          <w:marRight w:val="0"/>
          <w:marTop w:val="0"/>
          <w:marBottom w:val="0"/>
          <w:divBdr>
            <w:top w:val="none" w:sz="0" w:space="0" w:color="auto"/>
            <w:left w:val="none" w:sz="0" w:space="0" w:color="auto"/>
            <w:bottom w:val="none" w:sz="0" w:space="0" w:color="auto"/>
            <w:right w:val="none" w:sz="0" w:space="0" w:color="auto"/>
          </w:divBdr>
        </w:div>
      </w:divsChild>
    </w:div>
    <w:div w:id="1533491692">
      <w:bodyDiv w:val="1"/>
      <w:marLeft w:val="0"/>
      <w:marRight w:val="0"/>
      <w:marTop w:val="0"/>
      <w:marBottom w:val="0"/>
      <w:divBdr>
        <w:top w:val="none" w:sz="0" w:space="0" w:color="auto"/>
        <w:left w:val="none" w:sz="0" w:space="0" w:color="auto"/>
        <w:bottom w:val="none" w:sz="0" w:space="0" w:color="auto"/>
        <w:right w:val="none" w:sz="0" w:space="0" w:color="auto"/>
      </w:divBdr>
    </w:div>
    <w:div w:id="1544780817">
      <w:bodyDiv w:val="1"/>
      <w:marLeft w:val="0"/>
      <w:marRight w:val="0"/>
      <w:marTop w:val="0"/>
      <w:marBottom w:val="0"/>
      <w:divBdr>
        <w:top w:val="none" w:sz="0" w:space="0" w:color="auto"/>
        <w:left w:val="none" w:sz="0" w:space="0" w:color="auto"/>
        <w:bottom w:val="none" w:sz="0" w:space="0" w:color="auto"/>
        <w:right w:val="none" w:sz="0" w:space="0" w:color="auto"/>
      </w:divBdr>
      <w:divsChild>
        <w:div w:id="1205941874">
          <w:marLeft w:val="0"/>
          <w:marRight w:val="0"/>
          <w:marTop w:val="0"/>
          <w:marBottom w:val="0"/>
          <w:divBdr>
            <w:top w:val="none" w:sz="0" w:space="0" w:color="auto"/>
            <w:left w:val="none" w:sz="0" w:space="0" w:color="auto"/>
            <w:bottom w:val="none" w:sz="0" w:space="0" w:color="auto"/>
            <w:right w:val="none" w:sz="0" w:space="0" w:color="auto"/>
          </w:divBdr>
        </w:div>
      </w:divsChild>
    </w:div>
    <w:div w:id="1552765815">
      <w:bodyDiv w:val="1"/>
      <w:marLeft w:val="0"/>
      <w:marRight w:val="0"/>
      <w:marTop w:val="0"/>
      <w:marBottom w:val="0"/>
      <w:divBdr>
        <w:top w:val="none" w:sz="0" w:space="0" w:color="auto"/>
        <w:left w:val="none" w:sz="0" w:space="0" w:color="auto"/>
        <w:bottom w:val="none" w:sz="0" w:space="0" w:color="auto"/>
        <w:right w:val="none" w:sz="0" w:space="0" w:color="auto"/>
      </w:divBdr>
    </w:div>
    <w:div w:id="1564564503">
      <w:bodyDiv w:val="1"/>
      <w:marLeft w:val="0"/>
      <w:marRight w:val="0"/>
      <w:marTop w:val="0"/>
      <w:marBottom w:val="0"/>
      <w:divBdr>
        <w:top w:val="none" w:sz="0" w:space="0" w:color="auto"/>
        <w:left w:val="none" w:sz="0" w:space="0" w:color="auto"/>
        <w:bottom w:val="none" w:sz="0" w:space="0" w:color="auto"/>
        <w:right w:val="none" w:sz="0" w:space="0" w:color="auto"/>
      </w:divBdr>
      <w:divsChild>
        <w:div w:id="87820224">
          <w:marLeft w:val="0"/>
          <w:marRight w:val="0"/>
          <w:marTop w:val="0"/>
          <w:marBottom w:val="0"/>
          <w:divBdr>
            <w:top w:val="none" w:sz="0" w:space="0" w:color="auto"/>
            <w:left w:val="none" w:sz="0" w:space="0" w:color="auto"/>
            <w:bottom w:val="none" w:sz="0" w:space="0" w:color="auto"/>
            <w:right w:val="none" w:sz="0" w:space="0" w:color="auto"/>
          </w:divBdr>
        </w:div>
      </w:divsChild>
    </w:div>
    <w:div w:id="1572083008">
      <w:bodyDiv w:val="1"/>
      <w:marLeft w:val="0"/>
      <w:marRight w:val="0"/>
      <w:marTop w:val="0"/>
      <w:marBottom w:val="0"/>
      <w:divBdr>
        <w:top w:val="none" w:sz="0" w:space="0" w:color="auto"/>
        <w:left w:val="none" w:sz="0" w:space="0" w:color="auto"/>
        <w:bottom w:val="none" w:sz="0" w:space="0" w:color="auto"/>
        <w:right w:val="none" w:sz="0" w:space="0" w:color="auto"/>
      </w:divBdr>
    </w:div>
    <w:div w:id="1580283589">
      <w:bodyDiv w:val="1"/>
      <w:marLeft w:val="0"/>
      <w:marRight w:val="0"/>
      <w:marTop w:val="0"/>
      <w:marBottom w:val="0"/>
      <w:divBdr>
        <w:top w:val="none" w:sz="0" w:space="0" w:color="auto"/>
        <w:left w:val="none" w:sz="0" w:space="0" w:color="auto"/>
        <w:bottom w:val="none" w:sz="0" w:space="0" w:color="auto"/>
        <w:right w:val="none" w:sz="0" w:space="0" w:color="auto"/>
      </w:divBdr>
      <w:divsChild>
        <w:div w:id="866601751">
          <w:marLeft w:val="0"/>
          <w:marRight w:val="0"/>
          <w:marTop w:val="0"/>
          <w:marBottom w:val="0"/>
          <w:divBdr>
            <w:top w:val="none" w:sz="0" w:space="0" w:color="auto"/>
            <w:left w:val="none" w:sz="0" w:space="0" w:color="auto"/>
            <w:bottom w:val="none" w:sz="0" w:space="0" w:color="auto"/>
            <w:right w:val="none" w:sz="0" w:space="0" w:color="auto"/>
          </w:divBdr>
        </w:div>
      </w:divsChild>
    </w:div>
    <w:div w:id="1583223455">
      <w:bodyDiv w:val="1"/>
      <w:marLeft w:val="0"/>
      <w:marRight w:val="0"/>
      <w:marTop w:val="0"/>
      <w:marBottom w:val="0"/>
      <w:divBdr>
        <w:top w:val="none" w:sz="0" w:space="0" w:color="auto"/>
        <w:left w:val="none" w:sz="0" w:space="0" w:color="auto"/>
        <w:bottom w:val="none" w:sz="0" w:space="0" w:color="auto"/>
        <w:right w:val="none" w:sz="0" w:space="0" w:color="auto"/>
      </w:divBdr>
    </w:div>
    <w:div w:id="1606644962">
      <w:bodyDiv w:val="1"/>
      <w:marLeft w:val="0"/>
      <w:marRight w:val="0"/>
      <w:marTop w:val="0"/>
      <w:marBottom w:val="0"/>
      <w:divBdr>
        <w:top w:val="none" w:sz="0" w:space="0" w:color="auto"/>
        <w:left w:val="none" w:sz="0" w:space="0" w:color="auto"/>
        <w:bottom w:val="none" w:sz="0" w:space="0" w:color="auto"/>
        <w:right w:val="none" w:sz="0" w:space="0" w:color="auto"/>
      </w:divBdr>
    </w:div>
    <w:div w:id="1621106669">
      <w:bodyDiv w:val="1"/>
      <w:marLeft w:val="0"/>
      <w:marRight w:val="0"/>
      <w:marTop w:val="0"/>
      <w:marBottom w:val="0"/>
      <w:divBdr>
        <w:top w:val="none" w:sz="0" w:space="0" w:color="auto"/>
        <w:left w:val="none" w:sz="0" w:space="0" w:color="auto"/>
        <w:bottom w:val="none" w:sz="0" w:space="0" w:color="auto"/>
        <w:right w:val="none" w:sz="0" w:space="0" w:color="auto"/>
      </w:divBdr>
    </w:div>
    <w:div w:id="1639219051">
      <w:bodyDiv w:val="1"/>
      <w:marLeft w:val="0"/>
      <w:marRight w:val="0"/>
      <w:marTop w:val="0"/>
      <w:marBottom w:val="0"/>
      <w:divBdr>
        <w:top w:val="none" w:sz="0" w:space="0" w:color="auto"/>
        <w:left w:val="none" w:sz="0" w:space="0" w:color="auto"/>
        <w:bottom w:val="none" w:sz="0" w:space="0" w:color="auto"/>
        <w:right w:val="none" w:sz="0" w:space="0" w:color="auto"/>
      </w:divBdr>
      <w:divsChild>
        <w:div w:id="731081121">
          <w:marLeft w:val="0"/>
          <w:marRight w:val="0"/>
          <w:marTop w:val="0"/>
          <w:marBottom w:val="0"/>
          <w:divBdr>
            <w:top w:val="none" w:sz="0" w:space="0" w:color="auto"/>
            <w:left w:val="none" w:sz="0" w:space="0" w:color="auto"/>
            <w:bottom w:val="none" w:sz="0" w:space="0" w:color="auto"/>
            <w:right w:val="none" w:sz="0" w:space="0" w:color="auto"/>
          </w:divBdr>
        </w:div>
      </w:divsChild>
    </w:div>
    <w:div w:id="1643073031">
      <w:bodyDiv w:val="1"/>
      <w:marLeft w:val="0"/>
      <w:marRight w:val="0"/>
      <w:marTop w:val="0"/>
      <w:marBottom w:val="0"/>
      <w:divBdr>
        <w:top w:val="none" w:sz="0" w:space="0" w:color="auto"/>
        <w:left w:val="none" w:sz="0" w:space="0" w:color="auto"/>
        <w:bottom w:val="none" w:sz="0" w:space="0" w:color="auto"/>
        <w:right w:val="none" w:sz="0" w:space="0" w:color="auto"/>
      </w:divBdr>
      <w:divsChild>
        <w:div w:id="1903441699">
          <w:marLeft w:val="0"/>
          <w:marRight w:val="0"/>
          <w:marTop w:val="0"/>
          <w:marBottom w:val="0"/>
          <w:divBdr>
            <w:top w:val="none" w:sz="0" w:space="0" w:color="auto"/>
            <w:left w:val="none" w:sz="0" w:space="0" w:color="auto"/>
            <w:bottom w:val="none" w:sz="0" w:space="0" w:color="auto"/>
            <w:right w:val="none" w:sz="0" w:space="0" w:color="auto"/>
          </w:divBdr>
        </w:div>
      </w:divsChild>
    </w:div>
    <w:div w:id="1643265674">
      <w:bodyDiv w:val="1"/>
      <w:marLeft w:val="0"/>
      <w:marRight w:val="0"/>
      <w:marTop w:val="0"/>
      <w:marBottom w:val="0"/>
      <w:divBdr>
        <w:top w:val="none" w:sz="0" w:space="0" w:color="auto"/>
        <w:left w:val="none" w:sz="0" w:space="0" w:color="auto"/>
        <w:bottom w:val="none" w:sz="0" w:space="0" w:color="auto"/>
        <w:right w:val="none" w:sz="0" w:space="0" w:color="auto"/>
      </w:divBdr>
      <w:divsChild>
        <w:div w:id="1204976387">
          <w:marLeft w:val="0"/>
          <w:marRight w:val="0"/>
          <w:marTop w:val="0"/>
          <w:marBottom w:val="0"/>
          <w:divBdr>
            <w:top w:val="none" w:sz="0" w:space="0" w:color="auto"/>
            <w:left w:val="none" w:sz="0" w:space="0" w:color="auto"/>
            <w:bottom w:val="none" w:sz="0" w:space="0" w:color="auto"/>
            <w:right w:val="none" w:sz="0" w:space="0" w:color="auto"/>
          </w:divBdr>
        </w:div>
      </w:divsChild>
    </w:div>
    <w:div w:id="1651207611">
      <w:bodyDiv w:val="1"/>
      <w:marLeft w:val="0"/>
      <w:marRight w:val="0"/>
      <w:marTop w:val="0"/>
      <w:marBottom w:val="0"/>
      <w:divBdr>
        <w:top w:val="none" w:sz="0" w:space="0" w:color="auto"/>
        <w:left w:val="none" w:sz="0" w:space="0" w:color="auto"/>
        <w:bottom w:val="none" w:sz="0" w:space="0" w:color="auto"/>
        <w:right w:val="none" w:sz="0" w:space="0" w:color="auto"/>
      </w:divBdr>
      <w:divsChild>
        <w:div w:id="495612818">
          <w:marLeft w:val="0"/>
          <w:marRight w:val="0"/>
          <w:marTop w:val="0"/>
          <w:marBottom w:val="0"/>
          <w:divBdr>
            <w:top w:val="none" w:sz="0" w:space="0" w:color="auto"/>
            <w:left w:val="none" w:sz="0" w:space="0" w:color="auto"/>
            <w:bottom w:val="none" w:sz="0" w:space="0" w:color="auto"/>
            <w:right w:val="none" w:sz="0" w:space="0" w:color="auto"/>
          </w:divBdr>
        </w:div>
      </w:divsChild>
    </w:div>
    <w:div w:id="1672373850">
      <w:bodyDiv w:val="1"/>
      <w:marLeft w:val="0"/>
      <w:marRight w:val="0"/>
      <w:marTop w:val="0"/>
      <w:marBottom w:val="0"/>
      <w:divBdr>
        <w:top w:val="none" w:sz="0" w:space="0" w:color="auto"/>
        <w:left w:val="none" w:sz="0" w:space="0" w:color="auto"/>
        <w:bottom w:val="none" w:sz="0" w:space="0" w:color="auto"/>
        <w:right w:val="none" w:sz="0" w:space="0" w:color="auto"/>
      </w:divBdr>
    </w:div>
    <w:div w:id="1672753092">
      <w:bodyDiv w:val="1"/>
      <w:marLeft w:val="0"/>
      <w:marRight w:val="0"/>
      <w:marTop w:val="0"/>
      <w:marBottom w:val="0"/>
      <w:divBdr>
        <w:top w:val="none" w:sz="0" w:space="0" w:color="auto"/>
        <w:left w:val="none" w:sz="0" w:space="0" w:color="auto"/>
        <w:bottom w:val="none" w:sz="0" w:space="0" w:color="auto"/>
        <w:right w:val="none" w:sz="0" w:space="0" w:color="auto"/>
      </w:divBdr>
    </w:div>
    <w:div w:id="1677272001">
      <w:bodyDiv w:val="1"/>
      <w:marLeft w:val="0"/>
      <w:marRight w:val="0"/>
      <w:marTop w:val="0"/>
      <w:marBottom w:val="0"/>
      <w:divBdr>
        <w:top w:val="none" w:sz="0" w:space="0" w:color="auto"/>
        <w:left w:val="none" w:sz="0" w:space="0" w:color="auto"/>
        <w:bottom w:val="none" w:sz="0" w:space="0" w:color="auto"/>
        <w:right w:val="none" w:sz="0" w:space="0" w:color="auto"/>
      </w:divBdr>
      <w:divsChild>
        <w:div w:id="189495884">
          <w:marLeft w:val="0"/>
          <w:marRight w:val="0"/>
          <w:marTop w:val="0"/>
          <w:marBottom w:val="0"/>
          <w:divBdr>
            <w:top w:val="none" w:sz="0" w:space="0" w:color="auto"/>
            <w:left w:val="none" w:sz="0" w:space="0" w:color="auto"/>
            <w:bottom w:val="none" w:sz="0" w:space="0" w:color="auto"/>
            <w:right w:val="none" w:sz="0" w:space="0" w:color="auto"/>
          </w:divBdr>
        </w:div>
      </w:divsChild>
    </w:div>
    <w:div w:id="1679457807">
      <w:bodyDiv w:val="1"/>
      <w:marLeft w:val="0"/>
      <w:marRight w:val="0"/>
      <w:marTop w:val="0"/>
      <w:marBottom w:val="0"/>
      <w:divBdr>
        <w:top w:val="none" w:sz="0" w:space="0" w:color="auto"/>
        <w:left w:val="none" w:sz="0" w:space="0" w:color="auto"/>
        <w:bottom w:val="none" w:sz="0" w:space="0" w:color="auto"/>
        <w:right w:val="none" w:sz="0" w:space="0" w:color="auto"/>
      </w:divBdr>
    </w:div>
    <w:div w:id="1683429918">
      <w:bodyDiv w:val="1"/>
      <w:marLeft w:val="0"/>
      <w:marRight w:val="0"/>
      <w:marTop w:val="0"/>
      <w:marBottom w:val="0"/>
      <w:divBdr>
        <w:top w:val="none" w:sz="0" w:space="0" w:color="auto"/>
        <w:left w:val="none" w:sz="0" w:space="0" w:color="auto"/>
        <w:bottom w:val="none" w:sz="0" w:space="0" w:color="auto"/>
        <w:right w:val="none" w:sz="0" w:space="0" w:color="auto"/>
      </w:divBdr>
    </w:div>
    <w:div w:id="1689796591">
      <w:bodyDiv w:val="1"/>
      <w:marLeft w:val="0"/>
      <w:marRight w:val="0"/>
      <w:marTop w:val="0"/>
      <w:marBottom w:val="0"/>
      <w:divBdr>
        <w:top w:val="none" w:sz="0" w:space="0" w:color="auto"/>
        <w:left w:val="none" w:sz="0" w:space="0" w:color="auto"/>
        <w:bottom w:val="none" w:sz="0" w:space="0" w:color="auto"/>
        <w:right w:val="none" w:sz="0" w:space="0" w:color="auto"/>
      </w:divBdr>
    </w:div>
    <w:div w:id="1707484529">
      <w:bodyDiv w:val="1"/>
      <w:marLeft w:val="0"/>
      <w:marRight w:val="0"/>
      <w:marTop w:val="0"/>
      <w:marBottom w:val="0"/>
      <w:divBdr>
        <w:top w:val="none" w:sz="0" w:space="0" w:color="auto"/>
        <w:left w:val="none" w:sz="0" w:space="0" w:color="auto"/>
        <w:bottom w:val="none" w:sz="0" w:space="0" w:color="auto"/>
        <w:right w:val="none" w:sz="0" w:space="0" w:color="auto"/>
      </w:divBdr>
    </w:div>
    <w:div w:id="1756826330">
      <w:bodyDiv w:val="1"/>
      <w:marLeft w:val="0"/>
      <w:marRight w:val="0"/>
      <w:marTop w:val="0"/>
      <w:marBottom w:val="0"/>
      <w:divBdr>
        <w:top w:val="none" w:sz="0" w:space="0" w:color="auto"/>
        <w:left w:val="none" w:sz="0" w:space="0" w:color="auto"/>
        <w:bottom w:val="none" w:sz="0" w:space="0" w:color="auto"/>
        <w:right w:val="none" w:sz="0" w:space="0" w:color="auto"/>
      </w:divBdr>
      <w:divsChild>
        <w:div w:id="1953432932">
          <w:marLeft w:val="0"/>
          <w:marRight w:val="0"/>
          <w:marTop w:val="0"/>
          <w:marBottom w:val="0"/>
          <w:divBdr>
            <w:top w:val="none" w:sz="0" w:space="0" w:color="auto"/>
            <w:left w:val="none" w:sz="0" w:space="0" w:color="auto"/>
            <w:bottom w:val="none" w:sz="0" w:space="0" w:color="auto"/>
            <w:right w:val="none" w:sz="0" w:space="0" w:color="auto"/>
          </w:divBdr>
        </w:div>
      </w:divsChild>
    </w:div>
    <w:div w:id="1780029785">
      <w:bodyDiv w:val="1"/>
      <w:marLeft w:val="0"/>
      <w:marRight w:val="0"/>
      <w:marTop w:val="0"/>
      <w:marBottom w:val="0"/>
      <w:divBdr>
        <w:top w:val="none" w:sz="0" w:space="0" w:color="auto"/>
        <w:left w:val="none" w:sz="0" w:space="0" w:color="auto"/>
        <w:bottom w:val="none" w:sz="0" w:space="0" w:color="auto"/>
        <w:right w:val="none" w:sz="0" w:space="0" w:color="auto"/>
      </w:divBdr>
      <w:divsChild>
        <w:div w:id="1695880590">
          <w:marLeft w:val="0"/>
          <w:marRight w:val="0"/>
          <w:marTop w:val="0"/>
          <w:marBottom w:val="0"/>
          <w:divBdr>
            <w:top w:val="none" w:sz="0" w:space="0" w:color="auto"/>
            <w:left w:val="none" w:sz="0" w:space="0" w:color="auto"/>
            <w:bottom w:val="none" w:sz="0" w:space="0" w:color="auto"/>
            <w:right w:val="none" w:sz="0" w:space="0" w:color="auto"/>
          </w:divBdr>
        </w:div>
      </w:divsChild>
    </w:div>
    <w:div w:id="1780418106">
      <w:bodyDiv w:val="1"/>
      <w:marLeft w:val="0"/>
      <w:marRight w:val="0"/>
      <w:marTop w:val="0"/>
      <w:marBottom w:val="0"/>
      <w:divBdr>
        <w:top w:val="none" w:sz="0" w:space="0" w:color="auto"/>
        <w:left w:val="none" w:sz="0" w:space="0" w:color="auto"/>
        <w:bottom w:val="none" w:sz="0" w:space="0" w:color="auto"/>
        <w:right w:val="none" w:sz="0" w:space="0" w:color="auto"/>
      </w:divBdr>
      <w:divsChild>
        <w:div w:id="1729692231">
          <w:marLeft w:val="0"/>
          <w:marRight w:val="0"/>
          <w:marTop w:val="0"/>
          <w:marBottom w:val="0"/>
          <w:divBdr>
            <w:top w:val="none" w:sz="0" w:space="0" w:color="auto"/>
            <w:left w:val="none" w:sz="0" w:space="0" w:color="auto"/>
            <w:bottom w:val="none" w:sz="0" w:space="0" w:color="auto"/>
            <w:right w:val="none" w:sz="0" w:space="0" w:color="auto"/>
          </w:divBdr>
        </w:div>
      </w:divsChild>
    </w:div>
    <w:div w:id="1781409720">
      <w:bodyDiv w:val="1"/>
      <w:marLeft w:val="0"/>
      <w:marRight w:val="0"/>
      <w:marTop w:val="0"/>
      <w:marBottom w:val="0"/>
      <w:divBdr>
        <w:top w:val="none" w:sz="0" w:space="0" w:color="auto"/>
        <w:left w:val="none" w:sz="0" w:space="0" w:color="auto"/>
        <w:bottom w:val="none" w:sz="0" w:space="0" w:color="auto"/>
        <w:right w:val="none" w:sz="0" w:space="0" w:color="auto"/>
      </w:divBdr>
    </w:div>
    <w:div w:id="1783525898">
      <w:bodyDiv w:val="1"/>
      <w:marLeft w:val="0"/>
      <w:marRight w:val="0"/>
      <w:marTop w:val="0"/>
      <w:marBottom w:val="0"/>
      <w:divBdr>
        <w:top w:val="none" w:sz="0" w:space="0" w:color="auto"/>
        <w:left w:val="none" w:sz="0" w:space="0" w:color="auto"/>
        <w:bottom w:val="none" w:sz="0" w:space="0" w:color="auto"/>
        <w:right w:val="none" w:sz="0" w:space="0" w:color="auto"/>
      </w:divBdr>
      <w:divsChild>
        <w:div w:id="732971929">
          <w:marLeft w:val="0"/>
          <w:marRight w:val="0"/>
          <w:marTop w:val="0"/>
          <w:marBottom w:val="0"/>
          <w:divBdr>
            <w:top w:val="none" w:sz="0" w:space="0" w:color="auto"/>
            <w:left w:val="none" w:sz="0" w:space="0" w:color="auto"/>
            <w:bottom w:val="none" w:sz="0" w:space="0" w:color="auto"/>
            <w:right w:val="none" w:sz="0" w:space="0" w:color="auto"/>
          </w:divBdr>
        </w:div>
      </w:divsChild>
    </w:div>
    <w:div w:id="1787237141">
      <w:bodyDiv w:val="1"/>
      <w:marLeft w:val="0"/>
      <w:marRight w:val="0"/>
      <w:marTop w:val="0"/>
      <w:marBottom w:val="0"/>
      <w:divBdr>
        <w:top w:val="none" w:sz="0" w:space="0" w:color="auto"/>
        <w:left w:val="none" w:sz="0" w:space="0" w:color="auto"/>
        <w:bottom w:val="none" w:sz="0" w:space="0" w:color="auto"/>
        <w:right w:val="none" w:sz="0" w:space="0" w:color="auto"/>
      </w:divBdr>
      <w:divsChild>
        <w:div w:id="514080165">
          <w:marLeft w:val="0"/>
          <w:marRight w:val="0"/>
          <w:marTop w:val="0"/>
          <w:marBottom w:val="0"/>
          <w:divBdr>
            <w:top w:val="none" w:sz="0" w:space="0" w:color="auto"/>
            <w:left w:val="none" w:sz="0" w:space="0" w:color="auto"/>
            <w:bottom w:val="none" w:sz="0" w:space="0" w:color="auto"/>
            <w:right w:val="none" w:sz="0" w:space="0" w:color="auto"/>
          </w:divBdr>
        </w:div>
      </w:divsChild>
    </w:div>
    <w:div w:id="1788813811">
      <w:bodyDiv w:val="1"/>
      <w:marLeft w:val="0"/>
      <w:marRight w:val="0"/>
      <w:marTop w:val="0"/>
      <w:marBottom w:val="0"/>
      <w:divBdr>
        <w:top w:val="none" w:sz="0" w:space="0" w:color="auto"/>
        <w:left w:val="none" w:sz="0" w:space="0" w:color="auto"/>
        <w:bottom w:val="none" w:sz="0" w:space="0" w:color="auto"/>
        <w:right w:val="none" w:sz="0" w:space="0" w:color="auto"/>
      </w:divBdr>
    </w:div>
    <w:div w:id="1791901848">
      <w:bodyDiv w:val="1"/>
      <w:marLeft w:val="0"/>
      <w:marRight w:val="0"/>
      <w:marTop w:val="0"/>
      <w:marBottom w:val="0"/>
      <w:divBdr>
        <w:top w:val="none" w:sz="0" w:space="0" w:color="auto"/>
        <w:left w:val="none" w:sz="0" w:space="0" w:color="auto"/>
        <w:bottom w:val="none" w:sz="0" w:space="0" w:color="auto"/>
        <w:right w:val="none" w:sz="0" w:space="0" w:color="auto"/>
      </w:divBdr>
      <w:divsChild>
        <w:div w:id="1946225661">
          <w:marLeft w:val="0"/>
          <w:marRight w:val="0"/>
          <w:marTop w:val="0"/>
          <w:marBottom w:val="0"/>
          <w:divBdr>
            <w:top w:val="none" w:sz="0" w:space="0" w:color="auto"/>
            <w:left w:val="none" w:sz="0" w:space="0" w:color="auto"/>
            <w:bottom w:val="none" w:sz="0" w:space="0" w:color="auto"/>
            <w:right w:val="none" w:sz="0" w:space="0" w:color="auto"/>
          </w:divBdr>
        </w:div>
      </w:divsChild>
    </w:div>
    <w:div w:id="1795826899">
      <w:bodyDiv w:val="1"/>
      <w:marLeft w:val="0"/>
      <w:marRight w:val="0"/>
      <w:marTop w:val="0"/>
      <w:marBottom w:val="0"/>
      <w:divBdr>
        <w:top w:val="none" w:sz="0" w:space="0" w:color="auto"/>
        <w:left w:val="none" w:sz="0" w:space="0" w:color="auto"/>
        <w:bottom w:val="none" w:sz="0" w:space="0" w:color="auto"/>
        <w:right w:val="none" w:sz="0" w:space="0" w:color="auto"/>
      </w:divBdr>
    </w:div>
    <w:div w:id="1797330279">
      <w:bodyDiv w:val="1"/>
      <w:marLeft w:val="0"/>
      <w:marRight w:val="0"/>
      <w:marTop w:val="0"/>
      <w:marBottom w:val="0"/>
      <w:divBdr>
        <w:top w:val="none" w:sz="0" w:space="0" w:color="auto"/>
        <w:left w:val="none" w:sz="0" w:space="0" w:color="auto"/>
        <w:bottom w:val="none" w:sz="0" w:space="0" w:color="auto"/>
        <w:right w:val="none" w:sz="0" w:space="0" w:color="auto"/>
      </w:divBdr>
    </w:div>
    <w:div w:id="1801413827">
      <w:bodyDiv w:val="1"/>
      <w:marLeft w:val="0"/>
      <w:marRight w:val="0"/>
      <w:marTop w:val="0"/>
      <w:marBottom w:val="0"/>
      <w:divBdr>
        <w:top w:val="none" w:sz="0" w:space="0" w:color="auto"/>
        <w:left w:val="none" w:sz="0" w:space="0" w:color="auto"/>
        <w:bottom w:val="none" w:sz="0" w:space="0" w:color="auto"/>
        <w:right w:val="none" w:sz="0" w:space="0" w:color="auto"/>
      </w:divBdr>
    </w:div>
    <w:div w:id="1806267963">
      <w:bodyDiv w:val="1"/>
      <w:marLeft w:val="0"/>
      <w:marRight w:val="0"/>
      <w:marTop w:val="0"/>
      <w:marBottom w:val="0"/>
      <w:divBdr>
        <w:top w:val="none" w:sz="0" w:space="0" w:color="auto"/>
        <w:left w:val="none" w:sz="0" w:space="0" w:color="auto"/>
        <w:bottom w:val="none" w:sz="0" w:space="0" w:color="auto"/>
        <w:right w:val="none" w:sz="0" w:space="0" w:color="auto"/>
      </w:divBdr>
      <w:divsChild>
        <w:div w:id="1660841024">
          <w:marLeft w:val="0"/>
          <w:marRight w:val="0"/>
          <w:marTop w:val="0"/>
          <w:marBottom w:val="0"/>
          <w:divBdr>
            <w:top w:val="none" w:sz="0" w:space="0" w:color="auto"/>
            <w:left w:val="none" w:sz="0" w:space="0" w:color="auto"/>
            <w:bottom w:val="none" w:sz="0" w:space="0" w:color="auto"/>
            <w:right w:val="none" w:sz="0" w:space="0" w:color="auto"/>
          </w:divBdr>
        </w:div>
      </w:divsChild>
    </w:div>
    <w:div w:id="1810896302">
      <w:bodyDiv w:val="1"/>
      <w:marLeft w:val="0"/>
      <w:marRight w:val="0"/>
      <w:marTop w:val="0"/>
      <w:marBottom w:val="0"/>
      <w:divBdr>
        <w:top w:val="none" w:sz="0" w:space="0" w:color="auto"/>
        <w:left w:val="none" w:sz="0" w:space="0" w:color="auto"/>
        <w:bottom w:val="none" w:sz="0" w:space="0" w:color="auto"/>
        <w:right w:val="none" w:sz="0" w:space="0" w:color="auto"/>
      </w:divBdr>
    </w:div>
    <w:div w:id="1819958615">
      <w:bodyDiv w:val="1"/>
      <w:marLeft w:val="0"/>
      <w:marRight w:val="0"/>
      <w:marTop w:val="0"/>
      <w:marBottom w:val="0"/>
      <w:divBdr>
        <w:top w:val="none" w:sz="0" w:space="0" w:color="auto"/>
        <w:left w:val="none" w:sz="0" w:space="0" w:color="auto"/>
        <w:bottom w:val="none" w:sz="0" w:space="0" w:color="auto"/>
        <w:right w:val="none" w:sz="0" w:space="0" w:color="auto"/>
      </w:divBdr>
    </w:div>
    <w:div w:id="1839342823">
      <w:bodyDiv w:val="1"/>
      <w:marLeft w:val="0"/>
      <w:marRight w:val="0"/>
      <w:marTop w:val="0"/>
      <w:marBottom w:val="0"/>
      <w:divBdr>
        <w:top w:val="none" w:sz="0" w:space="0" w:color="auto"/>
        <w:left w:val="none" w:sz="0" w:space="0" w:color="auto"/>
        <w:bottom w:val="none" w:sz="0" w:space="0" w:color="auto"/>
        <w:right w:val="none" w:sz="0" w:space="0" w:color="auto"/>
      </w:divBdr>
    </w:div>
    <w:div w:id="1842044788">
      <w:bodyDiv w:val="1"/>
      <w:marLeft w:val="0"/>
      <w:marRight w:val="0"/>
      <w:marTop w:val="0"/>
      <w:marBottom w:val="0"/>
      <w:divBdr>
        <w:top w:val="none" w:sz="0" w:space="0" w:color="auto"/>
        <w:left w:val="none" w:sz="0" w:space="0" w:color="auto"/>
        <w:bottom w:val="none" w:sz="0" w:space="0" w:color="auto"/>
        <w:right w:val="none" w:sz="0" w:space="0" w:color="auto"/>
      </w:divBdr>
    </w:div>
    <w:div w:id="1843661755">
      <w:bodyDiv w:val="1"/>
      <w:marLeft w:val="0"/>
      <w:marRight w:val="0"/>
      <w:marTop w:val="0"/>
      <w:marBottom w:val="0"/>
      <w:divBdr>
        <w:top w:val="none" w:sz="0" w:space="0" w:color="auto"/>
        <w:left w:val="none" w:sz="0" w:space="0" w:color="auto"/>
        <w:bottom w:val="none" w:sz="0" w:space="0" w:color="auto"/>
        <w:right w:val="none" w:sz="0" w:space="0" w:color="auto"/>
      </w:divBdr>
      <w:divsChild>
        <w:div w:id="993223740">
          <w:marLeft w:val="0"/>
          <w:marRight w:val="0"/>
          <w:marTop w:val="0"/>
          <w:marBottom w:val="0"/>
          <w:divBdr>
            <w:top w:val="none" w:sz="0" w:space="0" w:color="auto"/>
            <w:left w:val="none" w:sz="0" w:space="0" w:color="auto"/>
            <w:bottom w:val="none" w:sz="0" w:space="0" w:color="auto"/>
            <w:right w:val="none" w:sz="0" w:space="0" w:color="auto"/>
          </w:divBdr>
        </w:div>
      </w:divsChild>
    </w:div>
    <w:div w:id="1845897887">
      <w:bodyDiv w:val="1"/>
      <w:marLeft w:val="0"/>
      <w:marRight w:val="0"/>
      <w:marTop w:val="0"/>
      <w:marBottom w:val="0"/>
      <w:divBdr>
        <w:top w:val="none" w:sz="0" w:space="0" w:color="auto"/>
        <w:left w:val="none" w:sz="0" w:space="0" w:color="auto"/>
        <w:bottom w:val="none" w:sz="0" w:space="0" w:color="auto"/>
        <w:right w:val="none" w:sz="0" w:space="0" w:color="auto"/>
      </w:divBdr>
    </w:div>
    <w:div w:id="1854372983">
      <w:bodyDiv w:val="1"/>
      <w:marLeft w:val="0"/>
      <w:marRight w:val="0"/>
      <w:marTop w:val="0"/>
      <w:marBottom w:val="0"/>
      <w:divBdr>
        <w:top w:val="none" w:sz="0" w:space="0" w:color="auto"/>
        <w:left w:val="none" w:sz="0" w:space="0" w:color="auto"/>
        <w:bottom w:val="none" w:sz="0" w:space="0" w:color="auto"/>
        <w:right w:val="none" w:sz="0" w:space="0" w:color="auto"/>
      </w:divBdr>
      <w:divsChild>
        <w:div w:id="406149412">
          <w:marLeft w:val="0"/>
          <w:marRight w:val="0"/>
          <w:marTop w:val="0"/>
          <w:marBottom w:val="0"/>
          <w:divBdr>
            <w:top w:val="none" w:sz="0" w:space="0" w:color="auto"/>
            <w:left w:val="none" w:sz="0" w:space="0" w:color="auto"/>
            <w:bottom w:val="none" w:sz="0" w:space="0" w:color="auto"/>
            <w:right w:val="none" w:sz="0" w:space="0" w:color="auto"/>
          </w:divBdr>
        </w:div>
      </w:divsChild>
    </w:div>
    <w:div w:id="1855537931">
      <w:bodyDiv w:val="1"/>
      <w:marLeft w:val="0"/>
      <w:marRight w:val="0"/>
      <w:marTop w:val="0"/>
      <w:marBottom w:val="0"/>
      <w:divBdr>
        <w:top w:val="none" w:sz="0" w:space="0" w:color="auto"/>
        <w:left w:val="none" w:sz="0" w:space="0" w:color="auto"/>
        <w:bottom w:val="none" w:sz="0" w:space="0" w:color="auto"/>
        <w:right w:val="none" w:sz="0" w:space="0" w:color="auto"/>
      </w:divBdr>
      <w:divsChild>
        <w:div w:id="2132479650">
          <w:marLeft w:val="0"/>
          <w:marRight w:val="0"/>
          <w:marTop w:val="0"/>
          <w:marBottom w:val="0"/>
          <w:divBdr>
            <w:top w:val="none" w:sz="0" w:space="0" w:color="auto"/>
            <w:left w:val="none" w:sz="0" w:space="0" w:color="auto"/>
            <w:bottom w:val="none" w:sz="0" w:space="0" w:color="auto"/>
            <w:right w:val="none" w:sz="0" w:space="0" w:color="auto"/>
          </w:divBdr>
        </w:div>
      </w:divsChild>
    </w:div>
    <w:div w:id="1856268675">
      <w:bodyDiv w:val="1"/>
      <w:marLeft w:val="0"/>
      <w:marRight w:val="0"/>
      <w:marTop w:val="0"/>
      <w:marBottom w:val="0"/>
      <w:divBdr>
        <w:top w:val="none" w:sz="0" w:space="0" w:color="auto"/>
        <w:left w:val="none" w:sz="0" w:space="0" w:color="auto"/>
        <w:bottom w:val="none" w:sz="0" w:space="0" w:color="auto"/>
        <w:right w:val="none" w:sz="0" w:space="0" w:color="auto"/>
      </w:divBdr>
    </w:div>
    <w:div w:id="1857503315">
      <w:bodyDiv w:val="1"/>
      <w:marLeft w:val="0"/>
      <w:marRight w:val="0"/>
      <w:marTop w:val="0"/>
      <w:marBottom w:val="0"/>
      <w:divBdr>
        <w:top w:val="none" w:sz="0" w:space="0" w:color="auto"/>
        <w:left w:val="none" w:sz="0" w:space="0" w:color="auto"/>
        <w:bottom w:val="none" w:sz="0" w:space="0" w:color="auto"/>
        <w:right w:val="none" w:sz="0" w:space="0" w:color="auto"/>
      </w:divBdr>
    </w:div>
    <w:div w:id="1892883371">
      <w:bodyDiv w:val="1"/>
      <w:marLeft w:val="0"/>
      <w:marRight w:val="0"/>
      <w:marTop w:val="0"/>
      <w:marBottom w:val="0"/>
      <w:divBdr>
        <w:top w:val="none" w:sz="0" w:space="0" w:color="auto"/>
        <w:left w:val="none" w:sz="0" w:space="0" w:color="auto"/>
        <w:bottom w:val="none" w:sz="0" w:space="0" w:color="auto"/>
        <w:right w:val="none" w:sz="0" w:space="0" w:color="auto"/>
      </w:divBdr>
      <w:divsChild>
        <w:div w:id="579874785">
          <w:marLeft w:val="0"/>
          <w:marRight w:val="0"/>
          <w:marTop w:val="0"/>
          <w:marBottom w:val="0"/>
          <w:divBdr>
            <w:top w:val="none" w:sz="0" w:space="0" w:color="auto"/>
            <w:left w:val="none" w:sz="0" w:space="0" w:color="auto"/>
            <w:bottom w:val="none" w:sz="0" w:space="0" w:color="auto"/>
            <w:right w:val="none" w:sz="0" w:space="0" w:color="auto"/>
          </w:divBdr>
        </w:div>
      </w:divsChild>
    </w:div>
    <w:div w:id="1895967372">
      <w:bodyDiv w:val="1"/>
      <w:marLeft w:val="0"/>
      <w:marRight w:val="0"/>
      <w:marTop w:val="0"/>
      <w:marBottom w:val="0"/>
      <w:divBdr>
        <w:top w:val="none" w:sz="0" w:space="0" w:color="auto"/>
        <w:left w:val="none" w:sz="0" w:space="0" w:color="auto"/>
        <w:bottom w:val="none" w:sz="0" w:space="0" w:color="auto"/>
        <w:right w:val="none" w:sz="0" w:space="0" w:color="auto"/>
      </w:divBdr>
    </w:div>
    <w:div w:id="1901090506">
      <w:bodyDiv w:val="1"/>
      <w:marLeft w:val="0"/>
      <w:marRight w:val="0"/>
      <w:marTop w:val="0"/>
      <w:marBottom w:val="0"/>
      <w:divBdr>
        <w:top w:val="none" w:sz="0" w:space="0" w:color="auto"/>
        <w:left w:val="none" w:sz="0" w:space="0" w:color="auto"/>
        <w:bottom w:val="none" w:sz="0" w:space="0" w:color="auto"/>
        <w:right w:val="none" w:sz="0" w:space="0" w:color="auto"/>
      </w:divBdr>
      <w:divsChild>
        <w:div w:id="1549222079">
          <w:marLeft w:val="0"/>
          <w:marRight w:val="0"/>
          <w:marTop w:val="0"/>
          <w:marBottom w:val="0"/>
          <w:divBdr>
            <w:top w:val="none" w:sz="0" w:space="0" w:color="auto"/>
            <w:left w:val="none" w:sz="0" w:space="0" w:color="auto"/>
            <w:bottom w:val="none" w:sz="0" w:space="0" w:color="auto"/>
            <w:right w:val="none" w:sz="0" w:space="0" w:color="auto"/>
          </w:divBdr>
        </w:div>
      </w:divsChild>
    </w:div>
    <w:div w:id="1902905481">
      <w:bodyDiv w:val="1"/>
      <w:marLeft w:val="0"/>
      <w:marRight w:val="0"/>
      <w:marTop w:val="0"/>
      <w:marBottom w:val="0"/>
      <w:divBdr>
        <w:top w:val="none" w:sz="0" w:space="0" w:color="auto"/>
        <w:left w:val="none" w:sz="0" w:space="0" w:color="auto"/>
        <w:bottom w:val="none" w:sz="0" w:space="0" w:color="auto"/>
        <w:right w:val="none" w:sz="0" w:space="0" w:color="auto"/>
      </w:divBdr>
    </w:div>
    <w:div w:id="1906456255">
      <w:bodyDiv w:val="1"/>
      <w:marLeft w:val="0"/>
      <w:marRight w:val="0"/>
      <w:marTop w:val="0"/>
      <w:marBottom w:val="0"/>
      <w:divBdr>
        <w:top w:val="none" w:sz="0" w:space="0" w:color="auto"/>
        <w:left w:val="none" w:sz="0" w:space="0" w:color="auto"/>
        <w:bottom w:val="none" w:sz="0" w:space="0" w:color="auto"/>
        <w:right w:val="none" w:sz="0" w:space="0" w:color="auto"/>
      </w:divBdr>
    </w:div>
    <w:div w:id="1922979863">
      <w:bodyDiv w:val="1"/>
      <w:marLeft w:val="0"/>
      <w:marRight w:val="0"/>
      <w:marTop w:val="0"/>
      <w:marBottom w:val="0"/>
      <w:divBdr>
        <w:top w:val="none" w:sz="0" w:space="0" w:color="auto"/>
        <w:left w:val="none" w:sz="0" w:space="0" w:color="auto"/>
        <w:bottom w:val="none" w:sz="0" w:space="0" w:color="auto"/>
        <w:right w:val="none" w:sz="0" w:space="0" w:color="auto"/>
      </w:divBdr>
    </w:div>
    <w:div w:id="1937320575">
      <w:bodyDiv w:val="1"/>
      <w:marLeft w:val="0"/>
      <w:marRight w:val="0"/>
      <w:marTop w:val="0"/>
      <w:marBottom w:val="0"/>
      <w:divBdr>
        <w:top w:val="none" w:sz="0" w:space="0" w:color="auto"/>
        <w:left w:val="none" w:sz="0" w:space="0" w:color="auto"/>
        <w:bottom w:val="none" w:sz="0" w:space="0" w:color="auto"/>
        <w:right w:val="none" w:sz="0" w:space="0" w:color="auto"/>
      </w:divBdr>
      <w:divsChild>
        <w:div w:id="1837845989">
          <w:marLeft w:val="0"/>
          <w:marRight w:val="0"/>
          <w:marTop w:val="0"/>
          <w:marBottom w:val="0"/>
          <w:divBdr>
            <w:top w:val="none" w:sz="0" w:space="0" w:color="auto"/>
            <w:left w:val="none" w:sz="0" w:space="0" w:color="auto"/>
            <w:bottom w:val="none" w:sz="0" w:space="0" w:color="auto"/>
            <w:right w:val="none" w:sz="0" w:space="0" w:color="auto"/>
          </w:divBdr>
        </w:div>
      </w:divsChild>
    </w:div>
    <w:div w:id="1943611473">
      <w:bodyDiv w:val="1"/>
      <w:marLeft w:val="0"/>
      <w:marRight w:val="0"/>
      <w:marTop w:val="0"/>
      <w:marBottom w:val="0"/>
      <w:divBdr>
        <w:top w:val="none" w:sz="0" w:space="0" w:color="auto"/>
        <w:left w:val="none" w:sz="0" w:space="0" w:color="auto"/>
        <w:bottom w:val="none" w:sz="0" w:space="0" w:color="auto"/>
        <w:right w:val="none" w:sz="0" w:space="0" w:color="auto"/>
      </w:divBdr>
    </w:div>
    <w:div w:id="1946114599">
      <w:bodyDiv w:val="1"/>
      <w:marLeft w:val="0"/>
      <w:marRight w:val="0"/>
      <w:marTop w:val="0"/>
      <w:marBottom w:val="0"/>
      <w:divBdr>
        <w:top w:val="none" w:sz="0" w:space="0" w:color="auto"/>
        <w:left w:val="none" w:sz="0" w:space="0" w:color="auto"/>
        <w:bottom w:val="none" w:sz="0" w:space="0" w:color="auto"/>
        <w:right w:val="none" w:sz="0" w:space="0" w:color="auto"/>
      </w:divBdr>
    </w:div>
    <w:div w:id="1964530021">
      <w:bodyDiv w:val="1"/>
      <w:marLeft w:val="0"/>
      <w:marRight w:val="0"/>
      <w:marTop w:val="0"/>
      <w:marBottom w:val="0"/>
      <w:divBdr>
        <w:top w:val="none" w:sz="0" w:space="0" w:color="auto"/>
        <w:left w:val="none" w:sz="0" w:space="0" w:color="auto"/>
        <w:bottom w:val="none" w:sz="0" w:space="0" w:color="auto"/>
        <w:right w:val="none" w:sz="0" w:space="0" w:color="auto"/>
      </w:divBdr>
      <w:divsChild>
        <w:div w:id="1959336785">
          <w:marLeft w:val="0"/>
          <w:marRight w:val="0"/>
          <w:marTop w:val="0"/>
          <w:marBottom w:val="0"/>
          <w:divBdr>
            <w:top w:val="none" w:sz="0" w:space="0" w:color="auto"/>
            <w:left w:val="none" w:sz="0" w:space="0" w:color="auto"/>
            <w:bottom w:val="none" w:sz="0" w:space="0" w:color="auto"/>
            <w:right w:val="none" w:sz="0" w:space="0" w:color="auto"/>
          </w:divBdr>
        </w:div>
      </w:divsChild>
    </w:div>
    <w:div w:id="1966155390">
      <w:bodyDiv w:val="1"/>
      <w:marLeft w:val="0"/>
      <w:marRight w:val="0"/>
      <w:marTop w:val="0"/>
      <w:marBottom w:val="0"/>
      <w:divBdr>
        <w:top w:val="none" w:sz="0" w:space="0" w:color="auto"/>
        <w:left w:val="none" w:sz="0" w:space="0" w:color="auto"/>
        <w:bottom w:val="none" w:sz="0" w:space="0" w:color="auto"/>
        <w:right w:val="none" w:sz="0" w:space="0" w:color="auto"/>
      </w:divBdr>
      <w:divsChild>
        <w:div w:id="1018896689">
          <w:marLeft w:val="0"/>
          <w:marRight w:val="0"/>
          <w:marTop w:val="0"/>
          <w:marBottom w:val="0"/>
          <w:divBdr>
            <w:top w:val="none" w:sz="0" w:space="0" w:color="auto"/>
            <w:left w:val="none" w:sz="0" w:space="0" w:color="auto"/>
            <w:bottom w:val="none" w:sz="0" w:space="0" w:color="auto"/>
            <w:right w:val="none" w:sz="0" w:space="0" w:color="auto"/>
          </w:divBdr>
        </w:div>
      </w:divsChild>
    </w:div>
    <w:div w:id="1972858059">
      <w:bodyDiv w:val="1"/>
      <w:marLeft w:val="0"/>
      <w:marRight w:val="0"/>
      <w:marTop w:val="0"/>
      <w:marBottom w:val="0"/>
      <w:divBdr>
        <w:top w:val="none" w:sz="0" w:space="0" w:color="auto"/>
        <w:left w:val="none" w:sz="0" w:space="0" w:color="auto"/>
        <w:bottom w:val="none" w:sz="0" w:space="0" w:color="auto"/>
        <w:right w:val="none" w:sz="0" w:space="0" w:color="auto"/>
      </w:divBdr>
      <w:divsChild>
        <w:div w:id="839731979">
          <w:marLeft w:val="0"/>
          <w:marRight w:val="0"/>
          <w:marTop w:val="0"/>
          <w:marBottom w:val="0"/>
          <w:divBdr>
            <w:top w:val="none" w:sz="0" w:space="0" w:color="auto"/>
            <w:left w:val="none" w:sz="0" w:space="0" w:color="auto"/>
            <w:bottom w:val="none" w:sz="0" w:space="0" w:color="auto"/>
            <w:right w:val="none" w:sz="0" w:space="0" w:color="auto"/>
          </w:divBdr>
        </w:div>
      </w:divsChild>
    </w:div>
    <w:div w:id="2001731938">
      <w:bodyDiv w:val="1"/>
      <w:marLeft w:val="0"/>
      <w:marRight w:val="0"/>
      <w:marTop w:val="0"/>
      <w:marBottom w:val="0"/>
      <w:divBdr>
        <w:top w:val="none" w:sz="0" w:space="0" w:color="auto"/>
        <w:left w:val="none" w:sz="0" w:space="0" w:color="auto"/>
        <w:bottom w:val="none" w:sz="0" w:space="0" w:color="auto"/>
        <w:right w:val="none" w:sz="0" w:space="0" w:color="auto"/>
      </w:divBdr>
      <w:divsChild>
        <w:div w:id="1640961125">
          <w:marLeft w:val="0"/>
          <w:marRight w:val="0"/>
          <w:marTop w:val="0"/>
          <w:marBottom w:val="0"/>
          <w:divBdr>
            <w:top w:val="none" w:sz="0" w:space="0" w:color="auto"/>
            <w:left w:val="none" w:sz="0" w:space="0" w:color="auto"/>
            <w:bottom w:val="none" w:sz="0" w:space="0" w:color="auto"/>
            <w:right w:val="none" w:sz="0" w:space="0" w:color="auto"/>
          </w:divBdr>
        </w:div>
      </w:divsChild>
    </w:div>
    <w:div w:id="2005208232">
      <w:bodyDiv w:val="1"/>
      <w:marLeft w:val="0"/>
      <w:marRight w:val="0"/>
      <w:marTop w:val="0"/>
      <w:marBottom w:val="0"/>
      <w:divBdr>
        <w:top w:val="none" w:sz="0" w:space="0" w:color="auto"/>
        <w:left w:val="none" w:sz="0" w:space="0" w:color="auto"/>
        <w:bottom w:val="none" w:sz="0" w:space="0" w:color="auto"/>
        <w:right w:val="none" w:sz="0" w:space="0" w:color="auto"/>
      </w:divBdr>
      <w:divsChild>
        <w:div w:id="1201477937">
          <w:marLeft w:val="0"/>
          <w:marRight w:val="0"/>
          <w:marTop w:val="0"/>
          <w:marBottom w:val="0"/>
          <w:divBdr>
            <w:top w:val="none" w:sz="0" w:space="0" w:color="auto"/>
            <w:left w:val="none" w:sz="0" w:space="0" w:color="auto"/>
            <w:bottom w:val="none" w:sz="0" w:space="0" w:color="auto"/>
            <w:right w:val="none" w:sz="0" w:space="0" w:color="auto"/>
          </w:divBdr>
        </w:div>
      </w:divsChild>
    </w:div>
    <w:div w:id="2006132374">
      <w:bodyDiv w:val="1"/>
      <w:marLeft w:val="0"/>
      <w:marRight w:val="0"/>
      <w:marTop w:val="0"/>
      <w:marBottom w:val="0"/>
      <w:divBdr>
        <w:top w:val="none" w:sz="0" w:space="0" w:color="auto"/>
        <w:left w:val="none" w:sz="0" w:space="0" w:color="auto"/>
        <w:bottom w:val="none" w:sz="0" w:space="0" w:color="auto"/>
        <w:right w:val="none" w:sz="0" w:space="0" w:color="auto"/>
      </w:divBdr>
      <w:divsChild>
        <w:div w:id="158078360">
          <w:marLeft w:val="0"/>
          <w:marRight w:val="0"/>
          <w:marTop w:val="0"/>
          <w:marBottom w:val="0"/>
          <w:divBdr>
            <w:top w:val="none" w:sz="0" w:space="0" w:color="auto"/>
            <w:left w:val="none" w:sz="0" w:space="0" w:color="auto"/>
            <w:bottom w:val="none" w:sz="0" w:space="0" w:color="auto"/>
            <w:right w:val="none" w:sz="0" w:space="0" w:color="auto"/>
          </w:divBdr>
        </w:div>
      </w:divsChild>
    </w:div>
    <w:div w:id="2011056507">
      <w:bodyDiv w:val="1"/>
      <w:marLeft w:val="0"/>
      <w:marRight w:val="0"/>
      <w:marTop w:val="0"/>
      <w:marBottom w:val="0"/>
      <w:divBdr>
        <w:top w:val="none" w:sz="0" w:space="0" w:color="auto"/>
        <w:left w:val="none" w:sz="0" w:space="0" w:color="auto"/>
        <w:bottom w:val="none" w:sz="0" w:space="0" w:color="auto"/>
        <w:right w:val="none" w:sz="0" w:space="0" w:color="auto"/>
      </w:divBdr>
    </w:div>
    <w:div w:id="2011522129">
      <w:bodyDiv w:val="1"/>
      <w:marLeft w:val="0"/>
      <w:marRight w:val="0"/>
      <w:marTop w:val="0"/>
      <w:marBottom w:val="0"/>
      <w:divBdr>
        <w:top w:val="none" w:sz="0" w:space="0" w:color="auto"/>
        <w:left w:val="none" w:sz="0" w:space="0" w:color="auto"/>
        <w:bottom w:val="none" w:sz="0" w:space="0" w:color="auto"/>
        <w:right w:val="none" w:sz="0" w:space="0" w:color="auto"/>
      </w:divBdr>
      <w:divsChild>
        <w:div w:id="1265190423">
          <w:marLeft w:val="0"/>
          <w:marRight w:val="0"/>
          <w:marTop w:val="0"/>
          <w:marBottom w:val="0"/>
          <w:divBdr>
            <w:top w:val="none" w:sz="0" w:space="0" w:color="auto"/>
            <w:left w:val="none" w:sz="0" w:space="0" w:color="auto"/>
            <w:bottom w:val="none" w:sz="0" w:space="0" w:color="auto"/>
            <w:right w:val="none" w:sz="0" w:space="0" w:color="auto"/>
          </w:divBdr>
        </w:div>
      </w:divsChild>
    </w:div>
    <w:div w:id="2038844389">
      <w:bodyDiv w:val="1"/>
      <w:marLeft w:val="0"/>
      <w:marRight w:val="0"/>
      <w:marTop w:val="0"/>
      <w:marBottom w:val="0"/>
      <w:divBdr>
        <w:top w:val="none" w:sz="0" w:space="0" w:color="auto"/>
        <w:left w:val="none" w:sz="0" w:space="0" w:color="auto"/>
        <w:bottom w:val="none" w:sz="0" w:space="0" w:color="auto"/>
        <w:right w:val="none" w:sz="0" w:space="0" w:color="auto"/>
      </w:divBdr>
      <w:divsChild>
        <w:div w:id="2104380064">
          <w:marLeft w:val="0"/>
          <w:marRight w:val="0"/>
          <w:marTop w:val="0"/>
          <w:marBottom w:val="0"/>
          <w:divBdr>
            <w:top w:val="none" w:sz="0" w:space="0" w:color="auto"/>
            <w:left w:val="none" w:sz="0" w:space="0" w:color="auto"/>
            <w:bottom w:val="none" w:sz="0" w:space="0" w:color="auto"/>
            <w:right w:val="none" w:sz="0" w:space="0" w:color="auto"/>
          </w:divBdr>
        </w:div>
      </w:divsChild>
    </w:div>
    <w:div w:id="2048481384">
      <w:bodyDiv w:val="1"/>
      <w:marLeft w:val="0"/>
      <w:marRight w:val="0"/>
      <w:marTop w:val="0"/>
      <w:marBottom w:val="0"/>
      <w:divBdr>
        <w:top w:val="none" w:sz="0" w:space="0" w:color="auto"/>
        <w:left w:val="none" w:sz="0" w:space="0" w:color="auto"/>
        <w:bottom w:val="none" w:sz="0" w:space="0" w:color="auto"/>
        <w:right w:val="none" w:sz="0" w:space="0" w:color="auto"/>
      </w:divBdr>
      <w:divsChild>
        <w:div w:id="838741348">
          <w:marLeft w:val="0"/>
          <w:marRight w:val="0"/>
          <w:marTop w:val="0"/>
          <w:marBottom w:val="0"/>
          <w:divBdr>
            <w:top w:val="none" w:sz="0" w:space="0" w:color="auto"/>
            <w:left w:val="none" w:sz="0" w:space="0" w:color="auto"/>
            <w:bottom w:val="none" w:sz="0" w:space="0" w:color="auto"/>
            <w:right w:val="none" w:sz="0" w:space="0" w:color="auto"/>
          </w:divBdr>
        </w:div>
      </w:divsChild>
    </w:div>
    <w:div w:id="2053309335">
      <w:bodyDiv w:val="1"/>
      <w:marLeft w:val="0"/>
      <w:marRight w:val="0"/>
      <w:marTop w:val="0"/>
      <w:marBottom w:val="0"/>
      <w:divBdr>
        <w:top w:val="none" w:sz="0" w:space="0" w:color="auto"/>
        <w:left w:val="none" w:sz="0" w:space="0" w:color="auto"/>
        <w:bottom w:val="none" w:sz="0" w:space="0" w:color="auto"/>
        <w:right w:val="none" w:sz="0" w:space="0" w:color="auto"/>
      </w:divBdr>
      <w:divsChild>
        <w:div w:id="598877059">
          <w:marLeft w:val="0"/>
          <w:marRight w:val="0"/>
          <w:marTop w:val="0"/>
          <w:marBottom w:val="0"/>
          <w:divBdr>
            <w:top w:val="none" w:sz="0" w:space="0" w:color="auto"/>
            <w:left w:val="none" w:sz="0" w:space="0" w:color="auto"/>
            <w:bottom w:val="none" w:sz="0" w:space="0" w:color="auto"/>
            <w:right w:val="none" w:sz="0" w:space="0" w:color="auto"/>
          </w:divBdr>
        </w:div>
      </w:divsChild>
    </w:div>
    <w:div w:id="2080252560">
      <w:bodyDiv w:val="1"/>
      <w:marLeft w:val="0"/>
      <w:marRight w:val="0"/>
      <w:marTop w:val="0"/>
      <w:marBottom w:val="0"/>
      <w:divBdr>
        <w:top w:val="none" w:sz="0" w:space="0" w:color="auto"/>
        <w:left w:val="none" w:sz="0" w:space="0" w:color="auto"/>
        <w:bottom w:val="none" w:sz="0" w:space="0" w:color="auto"/>
        <w:right w:val="none" w:sz="0" w:space="0" w:color="auto"/>
      </w:divBdr>
      <w:divsChild>
        <w:div w:id="366024085">
          <w:marLeft w:val="0"/>
          <w:marRight w:val="0"/>
          <w:marTop w:val="0"/>
          <w:marBottom w:val="0"/>
          <w:divBdr>
            <w:top w:val="none" w:sz="0" w:space="0" w:color="auto"/>
            <w:left w:val="none" w:sz="0" w:space="0" w:color="auto"/>
            <w:bottom w:val="none" w:sz="0" w:space="0" w:color="auto"/>
            <w:right w:val="none" w:sz="0" w:space="0" w:color="auto"/>
          </w:divBdr>
        </w:div>
      </w:divsChild>
    </w:div>
    <w:div w:id="2085099977">
      <w:bodyDiv w:val="1"/>
      <w:marLeft w:val="0"/>
      <w:marRight w:val="0"/>
      <w:marTop w:val="0"/>
      <w:marBottom w:val="0"/>
      <w:divBdr>
        <w:top w:val="none" w:sz="0" w:space="0" w:color="auto"/>
        <w:left w:val="none" w:sz="0" w:space="0" w:color="auto"/>
        <w:bottom w:val="none" w:sz="0" w:space="0" w:color="auto"/>
        <w:right w:val="none" w:sz="0" w:space="0" w:color="auto"/>
      </w:divBdr>
      <w:divsChild>
        <w:div w:id="2139906318">
          <w:marLeft w:val="0"/>
          <w:marRight w:val="0"/>
          <w:marTop w:val="0"/>
          <w:marBottom w:val="0"/>
          <w:divBdr>
            <w:top w:val="none" w:sz="0" w:space="0" w:color="auto"/>
            <w:left w:val="none" w:sz="0" w:space="0" w:color="auto"/>
            <w:bottom w:val="none" w:sz="0" w:space="0" w:color="auto"/>
            <w:right w:val="none" w:sz="0" w:space="0" w:color="auto"/>
          </w:divBdr>
        </w:div>
      </w:divsChild>
    </w:div>
    <w:div w:id="2087412347">
      <w:bodyDiv w:val="1"/>
      <w:marLeft w:val="0"/>
      <w:marRight w:val="0"/>
      <w:marTop w:val="0"/>
      <w:marBottom w:val="0"/>
      <w:divBdr>
        <w:top w:val="none" w:sz="0" w:space="0" w:color="auto"/>
        <w:left w:val="none" w:sz="0" w:space="0" w:color="auto"/>
        <w:bottom w:val="none" w:sz="0" w:space="0" w:color="auto"/>
        <w:right w:val="none" w:sz="0" w:space="0" w:color="auto"/>
      </w:divBdr>
    </w:div>
    <w:div w:id="2094162692">
      <w:bodyDiv w:val="1"/>
      <w:marLeft w:val="0"/>
      <w:marRight w:val="0"/>
      <w:marTop w:val="0"/>
      <w:marBottom w:val="0"/>
      <w:divBdr>
        <w:top w:val="none" w:sz="0" w:space="0" w:color="auto"/>
        <w:left w:val="none" w:sz="0" w:space="0" w:color="auto"/>
        <w:bottom w:val="none" w:sz="0" w:space="0" w:color="auto"/>
        <w:right w:val="none" w:sz="0" w:space="0" w:color="auto"/>
      </w:divBdr>
    </w:div>
    <w:div w:id="2117096007">
      <w:bodyDiv w:val="1"/>
      <w:marLeft w:val="0"/>
      <w:marRight w:val="0"/>
      <w:marTop w:val="0"/>
      <w:marBottom w:val="0"/>
      <w:divBdr>
        <w:top w:val="none" w:sz="0" w:space="0" w:color="auto"/>
        <w:left w:val="none" w:sz="0" w:space="0" w:color="auto"/>
        <w:bottom w:val="none" w:sz="0" w:space="0" w:color="auto"/>
        <w:right w:val="none" w:sz="0" w:space="0" w:color="auto"/>
      </w:divBdr>
    </w:div>
    <w:div w:id="2127776512">
      <w:bodyDiv w:val="1"/>
      <w:marLeft w:val="0"/>
      <w:marRight w:val="0"/>
      <w:marTop w:val="0"/>
      <w:marBottom w:val="0"/>
      <w:divBdr>
        <w:top w:val="none" w:sz="0" w:space="0" w:color="auto"/>
        <w:left w:val="none" w:sz="0" w:space="0" w:color="auto"/>
        <w:bottom w:val="none" w:sz="0" w:space="0" w:color="auto"/>
        <w:right w:val="none" w:sz="0" w:space="0" w:color="auto"/>
      </w:divBdr>
    </w:div>
    <w:div w:id="2130052739">
      <w:bodyDiv w:val="1"/>
      <w:marLeft w:val="0"/>
      <w:marRight w:val="0"/>
      <w:marTop w:val="0"/>
      <w:marBottom w:val="0"/>
      <w:divBdr>
        <w:top w:val="none" w:sz="0" w:space="0" w:color="auto"/>
        <w:left w:val="none" w:sz="0" w:space="0" w:color="auto"/>
        <w:bottom w:val="none" w:sz="0" w:space="0" w:color="auto"/>
        <w:right w:val="none" w:sz="0" w:space="0" w:color="auto"/>
      </w:divBdr>
      <w:divsChild>
        <w:div w:id="629019279">
          <w:marLeft w:val="0"/>
          <w:marRight w:val="0"/>
          <w:marTop w:val="0"/>
          <w:marBottom w:val="0"/>
          <w:divBdr>
            <w:top w:val="none" w:sz="0" w:space="0" w:color="auto"/>
            <w:left w:val="none" w:sz="0" w:space="0" w:color="auto"/>
            <w:bottom w:val="none" w:sz="0" w:space="0" w:color="auto"/>
            <w:right w:val="none" w:sz="0" w:space="0" w:color="auto"/>
          </w:divBdr>
        </w:div>
      </w:divsChild>
    </w:div>
    <w:div w:id="2133353293">
      <w:bodyDiv w:val="1"/>
      <w:marLeft w:val="0"/>
      <w:marRight w:val="0"/>
      <w:marTop w:val="0"/>
      <w:marBottom w:val="0"/>
      <w:divBdr>
        <w:top w:val="none" w:sz="0" w:space="0" w:color="auto"/>
        <w:left w:val="none" w:sz="0" w:space="0" w:color="auto"/>
        <w:bottom w:val="none" w:sz="0" w:space="0" w:color="auto"/>
        <w:right w:val="none" w:sz="0" w:space="0" w:color="auto"/>
      </w:divBdr>
    </w:div>
    <w:div w:id="2143114093">
      <w:bodyDiv w:val="1"/>
      <w:marLeft w:val="0"/>
      <w:marRight w:val="0"/>
      <w:marTop w:val="0"/>
      <w:marBottom w:val="0"/>
      <w:divBdr>
        <w:top w:val="none" w:sz="0" w:space="0" w:color="auto"/>
        <w:left w:val="none" w:sz="0" w:space="0" w:color="auto"/>
        <w:bottom w:val="none" w:sz="0" w:space="0" w:color="auto"/>
        <w:right w:val="none" w:sz="0" w:space="0" w:color="auto"/>
      </w:divBdr>
      <w:divsChild>
        <w:div w:id="1959407609">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14.png"/><Relationship Id="rId7" Type="http://schemas.openxmlformats.org/officeDocument/2006/relationships/footnotes" Target="foot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16.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7A68FAD3-E47E-4887-8DCF-FB27DD01D7AA}">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Pages>
  <Words>599</Words>
  <Characters>3418</Characters>
  <Application>Microsoft Office Word</Application>
  <DocSecurity>0</DocSecurity>
  <Lines>28</Lines>
  <Paragraphs>8</Paragraphs>
  <ScaleCrop>false</ScaleCrop>
  <Company/>
  <LinksUpToDate>false</LinksUpToDate>
  <CharactersWithSpaces>4009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WPS_1180513195</dc:creator>
  <cp:lastModifiedBy>a52191</cp:lastModifiedBy>
  <cp:revision>2</cp:revision>
  <cp:lastPrinted>2024-07-26T02:41:00Z</cp:lastPrinted>
  <dcterms:created xsi:type="dcterms:W3CDTF">2025-02-12T00:55:00Z</dcterms:created>
  <dcterms:modified xsi:type="dcterms:W3CDTF">2025-02-12T00:55:00Z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D23AE21371AD4B2A936F48373C5D0EDD_13</vt:lpwstr>
  </property>
</Properties>
</file>