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pPr>
    </w:p>
    <w:p w14:paraId="15822958" w14:textId="77777777" w:rsidR="009372C5" w:rsidRDefault="009372C5">
      <w:pPr>
        <w:pStyle w:val="a3"/>
        <w:spacing w:line="256" w:lineRule="auto"/>
      </w:pPr>
    </w:p>
    <w:p w14:paraId="3D78CFCA" w14:textId="77777777" w:rsidR="009372C5" w:rsidRDefault="009372C5">
      <w:pPr>
        <w:pStyle w:val="a3"/>
        <w:spacing w:line="256" w:lineRule="auto"/>
      </w:pPr>
    </w:p>
    <w:p w14:paraId="5EC84269" w14:textId="77777777" w:rsidR="009372C5" w:rsidRDefault="009372C5">
      <w:pPr>
        <w:pStyle w:val="a3"/>
        <w:spacing w:line="256" w:lineRule="auto"/>
      </w:pPr>
    </w:p>
    <w:p w14:paraId="43A8A1AB" w14:textId="77777777" w:rsidR="009372C5" w:rsidRDefault="009372C5">
      <w:pPr>
        <w:pStyle w:val="a3"/>
        <w:spacing w:line="256" w:lineRule="auto"/>
      </w:pPr>
    </w:p>
    <w:p w14:paraId="374EE9B3" w14:textId="77777777" w:rsidR="009372C5" w:rsidRDefault="00115A1A">
      <w:pPr>
        <w:ind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rPr>
          <w:lang w:eastAsia="zh-CN"/>
        </w:rPr>
      </w:pPr>
    </w:p>
    <w:p w14:paraId="68A6CA83" w14:textId="77777777" w:rsidR="009372C5" w:rsidRDefault="009372C5">
      <w:pPr>
        <w:pStyle w:val="a3"/>
        <w:spacing w:line="244" w:lineRule="auto"/>
        <w:rPr>
          <w:lang w:eastAsia="zh-CN"/>
        </w:rPr>
      </w:pPr>
    </w:p>
    <w:p w14:paraId="61B3FF38" w14:textId="77777777" w:rsidR="009372C5" w:rsidRDefault="009372C5">
      <w:pPr>
        <w:pStyle w:val="a3"/>
        <w:spacing w:line="244" w:lineRule="auto"/>
        <w:rPr>
          <w:lang w:eastAsia="zh-CN"/>
        </w:rPr>
      </w:pPr>
    </w:p>
    <w:p w14:paraId="5152FC4E" w14:textId="77777777" w:rsidR="009372C5" w:rsidRDefault="009372C5">
      <w:pPr>
        <w:pStyle w:val="a3"/>
        <w:spacing w:line="244" w:lineRule="auto"/>
        <w:rPr>
          <w:lang w:eastAsia="zh-CN"/>
        </w:rPr>
      </w:pPr>
    </w:p>
    <w:p w14:paraId="77A62AED" w14:textId="77777777" w:rsidR="009372C5" w:rsidRDefault="009372C5">
      <w:pPr>
        <w:pStyle w:val="a3"/>
        <w:spacing w:line="244" w:lineRule="auto"/>
        <w:rPr>
          <w:lang w:eastAsia="zh-CN"/>
        </w:rPr>
      </w:pPr>
    </w:p>
    <w:p w14:paraId="3CC9CA32" w14:textId="77777777" w:rsidR="009372C5" w:rsidRDefault="009372C5">
      <w:pPr>
        <w:pStyle w:val="a3"/>
        <w:spacing w:line="244" w:lineRule="auto"/>
        <w:rPr>
          <w:lang w:eastAsia="zh-CN"/>
        </w:rPr>
      </w:pPr>
    </w:p>
    <w:p w14:paraId="245EC2FF" w14:textId="77777777" w:rsidR="009372C5" w:rsidRDefault="009372C5">
      <w:pPr>
        <w:pStyle w:val="a3"/>
        <w:spacing w:line="244" w:lineRule="auto"/>
        <w:rPr>
          <w:lang w:eastAsia="zh-CN"/>
        </w:rPr>
      </w:pPr>
    </w:p>
    <w:p w14:paraId="626B7A84" w14:textId="77777777" w:rsidR="009372C5" w:rsidRDefault="009372C5">
      <w:pPr>
        <w:pStyle w:val="a3"/>
        <w:spacing w:line="244" w:lineRule="auto"/>
        <w:rPr>
          <w:lang w:eastAsia="zh-CN"/>
        </w:rPr>
      </w:pPr>
    </w:p>
    <w:p w14:paraId="5047F78A" w14:textId="77777777" w:rsidR="009372C5" w:rsidRDefault="009372C5">
      <w:pPr>
        <w:pStyle w:val="a3"/>
        <w:spacing w:line="245" w:lineRule="auto"/>
        <w:rPr>
          <w:lang w:eastAsia="zh-CN"/>
        </w:rPr>
      </w:pPr>
    </w:p>
    <w:p w14:paraId="73F03DF3" w14:textId="77777777" w:rsidR="009372C5" w:rsidRDefault="009372C5">
      <w:pPr>
        <w:pStyle w:val="a3"/>
        <w:spacing w:line="245" w:lineRule="auto"/>
        <w:rPr>
          <w:lang w:eastAsia="zh-CN"/>
        </w:rPr>
      </w:pPr>
    </w:p>
    <w:p w14:paraId="628584CB" w14:textId="77777777" w:rsidR="009372C5" w:rsidRDefault="009372C5">
      <w:pPr>
        <w:pStyle w:val="a3"/>
        <w:spacing w:line="245" w:lineRule="auto"/>
        <w:rPr>
          <w:lang w:eastAsia="zh-CN"/>
        </w:rPr>
      </w:pPr>
    </w:p>
    <w:p w14:paraId="374440C7" w14:textId="77777777" w:rsidR="009372C5" w:rsidRDefault="009372C5">
      <w:pPr>
        <w:pStyle w:val="a3"/>
        <w:spacing w:line="245" w:lineRule="auto"/>
        <w:rPr>
          <w:lang w:eastAsia="zh-CN"/>
        </w:rPr>
      </w:pPr>
    </w:p>
    <w:p w14:paraId="5075F4C0" w14:textId="77777777" w:rsidR="009372C5" w:rsidRDefault="009372C5">
      <w:pPr>
        <w:pStyle w:val="a3"/>
        <w:spacing w:line="245" w:lineRule="auto"/>
        <w:rPr>
          <w:lang w:eastAsia="zh-CN"/>
        </w:rPr>
      </w:pPr>
    </w:p>
    <w:p w14:paraId="583B3726" w14:textId="77777777" w:rsidR="009372C5" w:rsidRDefault="009372C5">
      <w:pPr>
        <w:pStyle w:val="a3"/>
        <w:spacing w:line="245" w:lineRule="auto"/>
        <w:rPr>
          <w:lang w:eastAsia="zh-CN"/>
        </w:rPr>
      </w:pPr>
    </w:p>
    <w:p w14:paraId="72BF9EFE" w14:textId="77777777" w:rsidR="009372C5" w:rsidRDefault="009372C5">
      <w:pPr>
        <w:pStyle w:val="a3"/>
        <w:spacing w:line="245" w:lineRule="auto"/>
        <w:rPr>
          <w:lang w:eastAsia="zh-CN"/>
        </w:rPr>
      </w:pPr>
    </w:p>
    <w:p w14:paraId="3C436F95" w14:textId="77777777" w:rsidR="009372C5" w:rsidRDefault="009372C5">
      <w:pPr>
        <w:pStyle w:val="a3"/>
        <w:spacing w:line="245" w:lineRule="auto"/>
        <w:rPr>
          <w:lang w:eastAsia="zh-CN"/>
        </w:rPr>
      </w:pPr>
    </w:p>
    <w:p w14:paraId="1AFF7698" w14:textId="77777777" w:rsidR="009372C5" w:rsidRDefault="009372C5">
      <w:pPr>
        <w:pStyle w:val="a3"/>
        <w:spacing w:line="245" w:lineRule="auto"/>
        <w:rPr>
          <w:lang w:eastAsia="zh-CN"/>
        </w:rPr>
      </w:pPr>
    </w:p>
    <w:p w14:paraId="55757338" w14:textId="77777777" w:rsidR="009372C5" w:rsidRDefault="009372C5">
      <w:pPr>
        <w:pStyle w:val="a3"/>
        <w:spacing w:line="245" w:lineRule="auto"/>
        <w:rPr>
          <w:lang w:eastAsia="zh-CN"/>
        </w:rPr>
      </w:pPr>
    </w:p>
    <w:p w14:paraId="15D21F8F" w14:textId="77777777" w:rsidR="009372C5" w:rsidRDefault="009372C5">
      <w:pPr>
        <w:pStyle w:val="a3"/>
        <w:spacing w:line="245" w:lineRule="auto"/>
        <w:rPr>
          <w:lang w:eastAsia="zh-CN"/>
        </w:rPr>
      </w:pPr>
    </w:p>
    <w:p w14:paraId="39118039" w14:textId="77777777" w:rsidR="009372C5" w:rsidRDefault="009372C5">
      <w:pPr>
        <w:pStyle w:val="a3"/>
        <w:spacing w:line="245" w:lineRule="auto"/>
        <w:rPr>
          <w:lang w:eastAsia="zh-CN"/>
        </w:rPr>
      </w:pPr>
    </w:p>
    <w:p w14:paraId="6F70EB49" w14:textId="77777777" w:rsidR="009372C5" w:rsidRDefault="009372C5">
      <w:pPr>
        <w:pStyle w:val="a3"/>
        <w:spacing w:line="245" w:lineRule="auto"/>
        <w:rPr>
          <w:lang w:eastAsia="zh-CN"/>
        </w:rPr>
      </w:pPr>
    </w:p>
    <w:p w14:paraId="59FF54E4" w14:textId="77777777" w:rsidR="009372C5" w:rsidRDefault="009372C5">
      <w:pPr>
        <w:pStyle w:val="a3"/>
        <w:spacing w:line="245" w:lineRule="auto"/>
        <w:rPr>
          <w:lang w:eastAsia="zh-CN"/>
        </w:rPr>
      </w:pPr>
    </w:p>
    <w:p w14:paraId="336894F5" w14:textId="77777777" w:rsidR="009372C5" w:rsidRDefault="009372C5">
      <w:pPr>
        <w:pStyle w:val="a3"/>
        <w:spacing w:line="245" w:lineRule="auto"/>
        <w:rPr>
          <w:lang w:eastAsia="zh-CN"/>
        </w:rPr>
      </w:pPr>
    </w:p>
    <w:p w14:paraId="4E274495" w14:textId="77777777" w:rsidR="009372C5" w:rsidRDefault="009372C5">
      <w:pPr>
        <w:pStyle w:val="a3"/>
        <w:spacing w:line="245" w:lineRule="auto"/>
        <w:rPr>
          <w:lang w:eastAsia="zh-CN"/>
        </w:rPr>
      </w:pPr>
    </w:p>
    <w:p w14:paraId="537EF034" w14:textId="77777777" w:rsidR="009372C5" w:rsidRDefault="009372C5">
      <w:pPr>
        <w:pStyle w:val="a3"/>
        <w:spacing w:line="245" w:lineRule="auto"/>
        <w:rPr>
          <w:lang w:eastAsia="zh-CN"/>
        </w:rPr>
      </w:pPr>
    </w:p>
    <w:p w14:paraId="47D1E032" w14:textId="77777777" w:rsidR="009372C5" w:rsidRDefault="009372C5">
      <w:pPr>
        <w:pStyle w:val="a3"/>
        <w:spacing w:line="245" w:lineRule="auto"/>
        <w:rPr>
          <w:lang w:eastAsia="zh-CN"/>
        </w:rPr>
      </w:pPr>
    </w:p>
    <w:p w14:paraId="5992A7D1" w14:textId="77777777" w:rsidR="009372C5" w:rsidRDefault="009372C5">
      <w:pPr>
        <w:pStyle w:val="a3"/>
        <w:spacing w:line="245" w:lineRule="auto"/>
        <w:rPr>
          <w:lang w:eastAsia="zh-CN"/>
        </w:rPr>
      </w:pPr>
    </w:p>
    <w:p w14:paraId="6A3CEBF8" w14:textId="77777777" w:rsidR="009372C5" w:rsidRDefault="009372C5">
      <w:pPr>
        <w:pStyle w:val="a3"/>
        <w:spacing w:line="245" w:lineRule="auto"/>
        <w:rPr>
          <w:lang w:eastAsia="zh-CN"/>
        </w:rPr>
      </w:pPr>
    </w:p>
    <w:p w14:paraId="3E356A47" w14:textId="77777777" w:rsidR="009372C5" w:rsidRDefault="009372C5">
      <w:pPr>
        <w:pStyle w:val="a3"/>
        <w:spacing w:line="245" w:lineRule="auto"/>
        <w:rPr>
          <w:lang w:eastAsia="zh-CN"/>
        </w:rPr>
      </w:pPr>
    </w:p>
    <w:p w14:paraId="223AEFD3" w14:textId="77777777" w:rsidR="009372C5" w:rsidRDefault="009372C5">
      <w:pPr>
        <w:pStyle w:val="a3"/>
        <w:spacing w:line="245" w:lineRule="auto"/>
        <w:rPr>
          <w:lang w:eastAsia="zh-CN"/>
        </w:rPr>
      </w:pPr>
    </w:p>
    <w:p w14:paraId="4A0F36D0" w14:textId="77777777" w:rsidR="009372C5" w:rsidRDefault="009372C5">
      <w:pPr>
        <w:pStyle w:val="a3"/>
        <w:spacing w:line="245" w:lineRule="auto"/>
        <w:rPr>
          <w:lang w:eastAsia="zh-CN"/>
        </w:rPr>
      </w:pPr>
    </w:p>
    <w:p w14:paraId="44B69624" w14:textId="77777777" w:rsidR="009372C5" w:rsidRDefault="009372C5">
      <w:pPr>
        <w:pStyle w:val="a3"/>
        <w:spacing w:line="245" w:lineRule="auto"/>
        <w:rPr>
          <w:lang w:eastAsia="zh-CN"/>
        </w:rPr>
      </w:pPr>
    </w:p>
    <w:p w14:paraId="2BAAAEFB" w14:textId="77777777" w:rsidR="009372C5" w:rsidRDefault="009372C5">
      <w:pPr>
        <w:pStyle w:val="a3"/>
        <w:spacing w:line="245" w:lineRule="auto"/>
        <w:rPr>
          <w:lang w:eastAsia="zh-CN"/>
        </w:rPr>
      </w:pPr>
    </w:p>
    <w:p w14:paraId="4E07AD19" w14:textId="77777777" w:rsidR="009372C5" w:rsidRPr="00785CA7" w:rsidRDefault="009372C5">
      <w:pPr>
        <w:pStyle w:val="a3"/>
        <w:spacing w:line="245" w:lineRule="auto"/>
        <w:rPr>
          <w:lang w:eastAsia="zh-CN"/>
        </w:rPr>
      </w:pPr>
    </w:p>
    <w:p w14:paraId="178870BA" w14:textId="3FFF6348" w:rsidR="009372C5" w:rsidRDefault="00115A1A" w:rsidP="0037311E">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4C7F57">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292003">
        <w:rPr>
          <w:rFonts w:ascii="微软雅黑" w:eastAsia="微软雅黑" w:hAnsi="微软雅黑" w:cs="微软雅黑" w:hint="eastAsia"/>
          <w:b/>
          <w:bCs/>
          <w:color w:val="005D97"/>
          <w:spacing w:val="-22"/>
          <w:sz w:val="48"/>
          <w:szCs w:val="48"/>
          <w:lang w:eastAsia="zh-CN"/>
        </w:rPr>
        <w:t>1</w:t>
      </w:r>
      <w:r w:rsidR="00E168DC">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28EB7BB" w:rsidR="00904B93" w:rsidRPr="00CD1285" w:rsidRDefault="00B53DBC" w:rsidP="008F3BD6">
      <w:pPr>
        <w:ind w:firstLine="420"/>
        <w:rPr>
          <w:rFonts w:ascii="微软雅黑" w:eastAsia="微软雅黑" w:hAnsi="微软雅黑" w:cs="微软雅黑" w:hint="eastAsia"/>
          <w:spacing w:val="12"/>
          <w:lang w:eastAsia="zh-CN"/>
        </w:rPr>
      </w:pPr>
      <w:r w:rsidRPr="00B53DBC">
        <w:rPr>
          <w:rFonts w:ascii="微软雅黑" w:eastAsia="微软雅黑" w:hAnsi="微软雅黑" w:cs="微软雅黑" w:hint="eastAsia"/>
          <w:spacing w:val="12"/>
          <w:lang w:eastAsia="zh-CN"/>
        </w:rPr>
        <w:t>美国三大股指全线收跌，道指跌</w:t>
      </w:r>
      <w:r w:rsidRPr="00B53DBC">
        <w:rPr>
          <w:rFonts w:ascii="微软雅黑" w:eastAsia="微软雅黑" w:hAnsi="微软雅黑" w:cs="微软雅黑"/>
          <w:spacing w:val="12"/>
          <w:lang w:eastAsia="zh-CN"/>
        </w:rPr>
        <w:t>1.14%</w:t>
      </w:r>
      <w:r w:rsidRPr="00B53DBC">
        <w:rPr>
          <w:rFonts w:ascii="微软雅黑" w:eastAsia="微软雅黑" w:hAnsi="微软雅黑" w:cs="微软雅黑" w:hint="eastAsia"/>
          <w:spacing w:val="12"/>
          <w:lang w:eastAsia="zh-CN"/>
        </w:rPr>
        <w:t>报</w:t>
      </w:r>
      <w:r w:rsidRPr="00B53DBC">
        <w:rPr>
          <w:rFonts w:ascii="微软雅黑" w:eastAsia="微软雅黑" w:hAnsi="微软雅黑" w:cs="微软雅黑"/>
          <w:spacing w:val="12"/>
          <w:lang w:eastAsia="zh-CN"/>
        </w:rPr>
        <w:t>41433.48</w:t>
      </w:r>
      <w:r w:rsidRPr="00B53DBC">
        <w:rPr>
          <w:rFonts w:ascii="微软雅黑" w:eastAsia="微软雅黑" w:hAnsi="微软雅黑" w:cs="微软雅黑" w:hint="eastAsia"/>
          <w:spacing w:val="12"/>
          <w:lang w:eastAsia="zh-CN"/>
        </w:rPr>
        <w:t>点，</w:t>
      </w:r>
      <w:proofErr w:type="gramStart"/>
      <w:r w:rsidRPr="00B53DBC">
        <w:rPr>
          <w:rFonts w:ascii="微软雅黑" w:eastAsia="微软雅黑" w:hAnsi="微软雅黑" w:cs="微软雅黑" w:hint="eastAsia"/>
          <w:spacing w:val="12"/>
          <w:lang w:eastAsia="zh-CN"/>
        </w:rPr>
        <w:t>标普</w:t>
      </w:r>
      <w:proofErr w:type="gramEnd"/>
      <w:r w:rsidRPr="00B53DBC">
        <w:rPr>
          <w:rFonts w:ascii="微软雅黑" w:eastAsia="微软雅黑" w:hAnsi="微软雅黑" w:cs="微软雅黑"/>
          <w:spacing w:val="12"/>
          <w:lang w:eastAsia="zh-CN"/>
        </w:rPr>
        <w:t>500</w:t>
      </w:r>
      <w:r w:rsidRPr="00B53DBC">
        <w:rPr>
          <w:rFonts w:ascii="微软雅黑" w:eastAsia="微软雅黑" w:hAnsi="微软雅黑" w:cs="微软雅黑" w:hint="eastAsia"/>
          <w:spacing w:val="12"/>
          <w:lang w:eastAsia="zh-CN"/>
        </w:rPr>
        <w:t>指数跌</w:t>
      </w:r>
      <w:r w:rsidRPr="00B53DBC">
        <w:rPr>
          <w:rFonts w:ascii="微软雅黑" w:eastAsia="微软雅黑" w:hAnsi="微软雅黑" w:cs="微软雅黑"/>
          <w:spacing w:val="12"/>
          <w:lang w:eastAsia="zh-CN"/>
        </w:rPr>
        <w:t>0.76%</w:t>
      </w:r>
      <w:r w:rsidRPr="00B53DBC">
        <w:rPr>
          <w:rFonts w:ascii="微软雅黑" w:eastAsia="微软雅黑" w:hAnsi="微软雅黑" w:cs="微软雅黑" w:hint="eastAsia"/>
          <w:spacing w:val="12"/>
          <w:lang w:eastAsia="zh-CN"/>
        </w:rPr>
        <w:t>报</w:t>
      </w:r>
      <w:r w:rsidRPr="00B53DBC">
        <w:rPr>
          <w:rFonts w:ascii="微软雅黑" w:eastAsia="微软雅黑" w:hAnsi="微软雅黑" w:cs="微软雅黑"/>
          <w:spacing w:val="12"/>
          <w:lang w:eastAsia="zh-CN"/>
        </w:rPr>
        <w:t>5572.07</w:t>
      </w:r>
      <w:r w:rsidRPr="00B53DBC">
        <w:rPr>
          <w:rFonts w:ascii="微软雅黑" w:eastAsia="微软雅黑" w:hAnsi="微软雅黑" w:cs="微软雅黑" w:hint="eastAsia"/>
          <w:spacing w:val="12"/>
          <w:lang w:eastAsia="zh-CN"/>
        </w:rPr>
        <w:t>点，</w:t>
      </w:r>
      <w:proofErr w:type="gramStart"/>
      <w:r w:rsidRPr="00B53DBC">
        <w:rPr>
          <w:rFonts w:ascii="微软雅黑" w:eastAsia="微软雅黑" w:hAnsi="微软雅黑" w:cs="微软雅黑" w:hint="eastAsia"/>
          <w:spacing w:val="12"/>
          <w:lang w:eastAsia="zh-CN"/>
        </w:rPr>
        <w:t>纳指跌</w:t>
      </w:r>
      <w:proofErr w:type="gramEnd"/>
      <w:r w:rsidRPr="00B53DBC">
        <w:rPr>
          <w:rFonts w:ascii="微软雅黑" w:eastAsia="微软雅黑" w:hAnsi="微软雅黑" w:cs="微软雅黑"/>
          <w:spacing w:val="12"/>
          <w:lang w:eastAsia="zh-CN"/>
        </w:rPr>
        <w:t>0.18%</w:t>
      </w:r>
      <w:r w:rsidRPr="00B53DBC">
        <w:rPr>
          <w:rFonts w:ascii="微软雅黑" w:eastAsia="微软雅黑" w:hAnsi="微软雅黑" w:cs="微软雅黑" w:hint="eastAsia"/>
          <w:spacing w:val="12"/>
          <w:lang w:eastAsia="zh-CN"/>
        </w:rPr>
        <w:t>报</w:t>
      </w:r>
      <w:r w:rsidRPr="00B53DBC">
        <w:rPr>
          <w:rFonts w:ascii="微软雅黑" w:eastAsia="微软雅黑" w:hAnsi="微软雅黑" w:cs="微软雅黑"/>
          <w:spacing w:val="12"/>
          <w:lang w:eastAsia="zh-CN"/>
        </w:rPr>
        <w:t>17436.1</w:t>
      </w:r>
      <w:r w:rsidRPr="00B53DBC">
        <w:rPr>
          <w:rFonts w:ascii="微软雅黑" w:eastAsia="微软雅黑" w:hAnsi="微软雅黑" w:cs="微软雅黑" w:hint="eastAsia"/>
          <w:spacing w:val="12"/>
          <w:lang w:eastAsia="zh-CN"/>
        </w:rPr>
        <w:t>点</w:t>
      </w:r>
      <w:r>
        <w:rPr>
          <w:rFonts w:ascii="微软雅黑" w:eastAsia="微软雅黑" w:hAnsi="微软雅黑" w:cs="微软雅黑" w:hint="eastAsia"/>
          <w:spacing w:val="12"/>
          <w:lang w:eastAsia="zh-CN"/>
        </w:rPr>
        <w:t>。</w:t>
      </w:r>
      <w:r w:rsidRPr="00B53DBC">
        <w:rPr>
          <w:rFonts w:ascii="微软雅黑" w:eastAsia="微软雅黑" w:hAnsi="微软雅黑" w:cs="微软雅黑" w:hint="eastAsia"/>
          <w:spacing w:val="12"/>
          <w:lang w:eastAsia="zh-CN"/>
        </w:rPr>
        <w:t>美元指数跌</w:t>
      </w:r>
      <w:r w:rsidRPr="00B53DBC">
        <w:rPr>
          <w:rFonts w:ascii="微软雅黑" w:eastAsia="微软雅黑" w:hAnsi="微软雅黑" w:cs="微软雅黑"/>
          <w:spacing w:val="12"/>
          <w:lang w:eastAsia="zh-CN"/>
        </w:rPr>
        <w:t>0.51%</w:t>
      </w:r>
      <w:r w:rsidRPr="00B53DBC">
        <w:rPr>
          <w:rFonts w:ascii="微软雅黑" w:eastAsia="微软雅黑" w:hAnsi="微软雅黑" w:cs="微软雅黑" w:hint="eastAsia"/>
          <w:spacing w:val="12"/>
          <w:lang w:eastAsia="zh-CN"/>
        </w:rPr>
        <w:t>报</w:t>
      </w:r>
      <w:r w:rsidRPr="00B53DBC">
        <w:rPr>
          <w:rFonts w:ascii="微软雅黑" w:eastAsia="微软雅黑" w:hAnsi="微软雅黑" w:cs="微软雅黑"/>
          <w:spacing w:val="12"/>
          <w:lang w:eastAsia="zh-CN"/>
        </w:rPr>
        <w:t>103.39</w:t>
      </w:r>
      <w:r w:rsidRPr="00B53DBC">
        <w:rPr>
          <w:rFonts w:ascii="微软雅黑" w:eastAsia="微软雅黑" w:hAnsi="微软雅黑" w:cs="微软雅黑" w:hint="eastAsia"/>
          <w:spacing w:val="12"/>
          <w:lang w:eastAsia="zh-CN"/>
        </w:rPr>
        <w:t>，非美货币多数上涨，欧元兑美元涨</w:t>
      </w:r>
      <w:r w:rsidRPr="00B53DBC">
        <w:rPr>
          <w:rFonts w:ascii="微软雅黑" w:eastAsia="微软雅黑" w:hAnsi="微软雅黑" w:cs="微软雅黑"/>
          <w:spacing w:val="12"/>
          <w:lang w:eastAsia="zh-CN"/>
        </w:rPr>
        <w:t>0.78%</w:t>
      </w:r>
      <w:r w:rsidRPr="00B53DBC">
        <w:rPr>
          <w:rFonts w:ascii="微软雅黑" w:eastAsia="微软雅黑" w:hAnsi="微软雅黑" w:cs="微软雅黑" w:hint="eastAsia"/>
          <w:spacing w:val="12"/>
          <w:lang w:eastAsia="zh-CN"/>
        </w:rPr>
        <w:t>报</w:t>
      </w:r>
      <w:r w:rsidRPr="00B53DBC">
        <w:rPr>
          <w:rFonts w:ascii="微软雅黑" w:eastAsia="微软雅黑" w:hAnsi="微软雅黑" w:cs="微软雅黑"/>
          <w:spacing w:val="12"/>
          <w:lang w:eastAsia="zh-CN"/>
        </w:rPr>
        <w:t>1.0920</w:t>
      </w:r>
      <w:r w:rsidRPr="00B53DBC">
        <w:rPr>
          <w:rFonts w:ascii="微软雅黑" w:eastAsia="微软雅黑" w:hAnsi="微软雅黑" w:cs="微软雅黑" w:hint="eastAsia"/>
          <w:spacing w:val="12"/>
          <w:lang w:eastAsia="zh-CN"/>
        </w:rPr>
        <w:t>，英镑兑美元涨</w:t>
      </w:r>
      <w:r w:rsidRPr="00B53DBC">
        <w:rPr>
          <w:rFonts w:ascii="微软雅黑" w:eastAsia="微软雅黑" w:hAnsi="微软雅黑" w:cs="微软雅黑"/>
          <w:spacing w:val="12"/>
          <w:lang w:eastAsia="zh-CN"/>
        </w:rPr>
        <w:t>0.55%</w:t>
      </w:r>
      <w:r w:rsidRPr="00B53DBC">
        <w:rPr>
          <w:rFonts w:ascii="微软雅黑" w:eastAsia="微软雅黑" w:hAnsi="微软雅黑" w:cs="微软雅黑" w:hint="eastAsia"/>
          <w:spacing w:val="12"/>
          <w:lang w:eastAsia="zh-CN"/>
        </w:rPr>
        <w:t>报</w:t>
      </w:r>
      <w:r w:rsidRPr="00B53DBC">
        <w:rPr>
          <w:rFonts w:ascii="微软雅黑" w:eastAsia="微软雅黑" w:hAnsi="微软雅黑" w:cs="微软雅黑"/>
          <w:spacing w:val="12"/>
          <w:lang w:eastAsia="zh-CN"/>
        </w:rPr>
        <w:t>1.2951</w:t>
      </w:r>
      <w:r>
        <w:rPr>
          <w:rFonts w:ascii="微软雅黑" w:eastAsia="微软雅黑" w:hAnsi="微软雅黑" w:cs="微软雅黑" w:hint="eastAsia"/>
          <w:spacing w:val="12"/>
          <w:lang w:eastAsia="zh-CN"/>
        </w:rPr>
        <w:t>，</w:t>
      </w:r>
      <w:r w:rsidRPr="00B53DBC">
        <w:rPr>
          <w:rFonts w:ascii="微软雅黑" w:eastAsia="微软雅黑" w:hAnsi="微软雅黑" w:cs="微软雅黑" w:hint="eastAsia"/>
          <w:spacing w:val="12"/>
          <w:lang w:eastAsia="zh-CN"/>
        </w:rPr>
        <w:t>美元兑日元涨</w:t>
      </w:r>
      <w:r w:rsidRPr="00B53DBC">
        <w:rPr>
          <w:rFonts w:ascii="微软雅黑" w:eastAsia="微软雅黑" w:hAnsi="微软雅黑" w:cs="微软雅黑"/>
          <w:spacing w:val="12"/>
          <w:lang w:eastAsia="zh-CN"/>
        </w:rPr>
        <w:t>0.34%</w:t>
      </w:r>
      <w:r w:rsidRPr="00B53DBC">
        <w:rPr>
          <w:rFonts w:ascii="微软雅黑" w:eastAsia="微软雅黑" w:hAnsi="微软雅黑" w:cs="微软雅黑" w:hint="eastAsia"/>
          <w:spacing w:val="12"/>
          <w:lang w:eastAsia="zh-CN"/>
        </w:rPr>
        <w:t>报</w:t>
      </w:r>
      <w:r w:rsidRPr="00B53DBC">
        <w:rPr>
          <w:rFonts w:ascii="微软雅黑" w:eastAsia="微软雅黑" w:hAnsi="微软雅黑" w:cs="微软雅黑"/>
          <w:spacing w:val="12"/>
          <w:lang w:eastAsia="zh-CN"/>
        </w:rPr>
        <w:t>147.77</w:t>
      </w:r>
      <w:r w:rsidRPr="00B53DBC">
        <w:rPr>
          <w:rFonts w:ascii="微软雅黑" w:eastAsia="微软雅黑" w:hAnsi="微软雅黑" w:cs="微软雅黑" w:hint="eastAsia"/>
          <w:spacing w:val="12"/>
          <w:lang w:eastAsia="zh-CN"/>
        </w:rPr>
        <w:t>，离岸人民币对美元涨</w:t>
      </w:r>
      <w:r w:rsidRPr="00B53DBC">
        <w:rPr>
          <w:rFonts w:ascii="微软雅黑" w:eastAsia="微软雅黑" w:hAnsi="微软雅黑" w:cs="微软雅黑"/>
          <w:spacing w:val="12"/>
          <w:lang w:eastAsia="zh-CN"/>
        </w:rPr>
        <w:t>364</w:t>
      </w:r>
      <w:r w:rsidRPr="00B53DBC">
        <w:rPr>
          <w:rFonts w:ascii="微软雅黑" w:eastAsia="微软雅黑" w:hAnsi="微软雅黑" w:cs="微软雅黑" w:hint="eastAsia"/>
          <w:spacing w:val="12"/>
          <w:lang w:eastAsia="zh-CN"/>
        </w:rPr>
        <w:t>个基点报</w:t>
      </w:r>
      <w:r w:rsidRPr="00B53DBC">
        <w:rPr>
          <w:rFonts w:ascii="微软雅黑" w:eastAsia="微软雅黑" w:hAnsi="微软雅黑" w:cs="微软雅黑"/>
          <w:spacing w:val="12"/>
          <w:lang w:eastAsia="zh-CN"/>
        </w:rPr>
        <w:t>7.2269</w:t>
      </w:r>
      <w:r w:rsidRPr="00B53DBC">
        <w:rPr>
          <w:rFonts w:ascii="微软雅黑" w:eastAsia="微软雅黑" w:hAnsi="微软雅黑" w:cs="微软雅黑" w:hint="eastAsia"/>
          <w:spacing w:val="12"/>
          <w:lang w:eastAsia="zh-CN"/>
        </w:rPr>
        <w:t>。国际油价全线上涨，</w:t>
      </w:r>
      <w:proofErr w:type="gramStart"/>
      <w:r w:rsidRPr="00B53DBC">
        <w:rPr>
          <w:rFonts w:ascii="微软雅黑" w:eastAsia="微软雅黑" w:hAnsi="微软雅黑" w:cs="微软雅黑" w:hint="eastAsia"/>
          <w:spacing w:val="12"/>
          <w:lang w:eastAsia="zh-CN"/>
        </w:rPr>
        <w:t>美油</w:t>
      </w:r>
      <w:r w:rsidRPr="00B53DBC">
        <w:rPr>
          <w:rFonts w:ascii="微软雅黑" w:eastAsia="微软雅黑" w:hAnsi="微软雅黑" w:cs="微软雅黑"/>
          <w:spacing w:val="12"/>
          <w:lang w:eastAsia="zh-CN"/>
        </w:rPr>
        <w:t>4</w:t>
      </w:r>
      <w:r w:rsidRPr="00B53DBC">
        <w:rPr>
          <w:rFonts w:ascii="微软雅黑" w:eastAsia="微软雅黑" w:hAnsi="微软雅黑" w:cs="微软雅黑" w:hint="eastAsia"/>
          <w:spacing w:val="12"/>
          <w:lang w:eastAsia="zh-CN"/>
        </w:rPr>
        <w:t>月</w:t>
      </w:r>
      <w:proofErr w:type="gramEnd"/>
      <w:r w:rsidRPr="00B53DBC">
        <w:rPr>
          <w:rFonts w:ascii="微软雅黑" w:eastAsia="微软雅黑" w:hAnsi="微软雅黑" w:cs="微软雅黑" w:hint="eastAsia"/>
          <w:spacing w:val="12"/>
          <w:lang w:eastAsia="zh-CN"/>
        </w:rPr>
        <w:t>合约涨</w:t>
      </w:r>
      <w:r w:rsidRPr="00B53DBC">
        <w:rPr>
          <w:rFonts w:ascii="微软雅黑" w:eastAsia="微软雅黑" w:hAnsi="微软雅黑" w:cs="微软雅黑"/>
          <w:spacing w:val="12"/>
          <w:lang w:eastAsia="zh-CN"/>
        </w:rPr>
        <w:t>0.89%</w:t>
      </w:r>
      <w:r w:rsidRPr="00B53DBC">
        <w:rPr>
          <w:rFonts w:ascii="微软雅黑" w:eastAsia="微软雅黑" w:hAnsi="微软雅黑" w:cs="微软雅黑" w:hint="eastAsia"/>
          <w:spacing w:val="12"/>
          <w:lang w:eastAsia="zh-CN"/>
        </w:rPr>
        <w:t>，报</w:t>
      </w:r>
      <w:r w:rsidRPr="00B53DBC">
        <w:rPr>
          <w:rFonts w:ascii="微软雅黑" w:eastAsia="微软雅黑" w:hAnsi="微软雅黑" w:cs="微软雅黑"/>
          <w:spacing w:val="12"/>
          <w:lang w:eastAsia="zh-CN"/>
        </w:rPr>
        <w:t>66.62</w:t>
      </w:r>
      <w:r w:rsidRPr="00B53DBC">
        <w:rPr>
          <w:rFonts w:ascii="微软雅黑" w:eastAsia="微软雅黑" w:hAnsi="微软雅黑" w:cs="微软雅黑" w:hint="eastAsia"/>
          <w:spacing w:val="12"/>
          <w:lang w:eastAsia="zh-CN"/>
        </w:rPr>
        <w:t>美元</w:t>
      </w:r>
      <w:r w:rsidRPr="00B53DBC">
        <w:rPr>
          <w:rFonts w:ascii="微软雅黑" w:eastAsia="微软雅黑" w:hAnsi="微软雅黑" w:cs="微软雅黑"/>
          <w:spacing w:val="12"/>
          <w:lang w:eastAsia="zh-CN"/>
        </w:rPr>
        <w:t>/</w:t>
      </w:r>
      <w:r w:rsidRPr="00B53DBC">
        <w:rPr>
          <w:rFonts w:ascii="微软雅黑" w:eastAsia="微软雅黑" w:hAnsi="微软雅黑" w:cs="微软雅黑" w:hint="eastAsia"/>
          <w:spacing w:val="12"/>
          <w:lang w:eastAsia="zh-CN"/>
        </w:rPr>
        <w:t>桶。</w:t>
      </w:r>
      <w:proofErr w:type="gramStart"/>
      <w:r w:rsidRPr="00B53DBC">
        <w:rPr>
          <w:rFonts w:ascii="微软雅黑" w:eastAsia="微软雅黑" w:hAnsi="微软雅黑" w:cs="微软雅黑" w:hint="eastAsia"/>
          <w:spacing w:val="12"/>
          <w:lang w:eastAsia="zh-CN"/>
        </w:rPr>
        <w:t>布油</w:t>
      </w:r>
      <w:r w:rsidRPr="00B53DBC">
        <w:rPr>
          <w:rFonts w:ascii="微软雅黑" w:eastAsia="微软雅黑" w:hAnsi="微软雅黑" w:cs="微软雅黑"/>
          <w:spacing w:val="12"/>
          <w:lang w:eastAsia="zh-CN"/>
        </w:rPr>
        <w:t>5</w:t>
      </w:r>
      <w:r w:rsidRPr="00B53DBC">
        <w:rPr>
          <w:rFonts w:ascii="微软雅黑" w:eastAsia="微软雅黑" w:hAnsi="微软雅黑" w:cs="微软雅黑" w:hint="eastAsia"/>
          <w:spacing w:val="12"/>
          <w:lang w:eastAsia="zh-CN"/>
        </w:rPr>
        <w:t>月</w:t>
      </w:r>
      <w:proofErr w:type="gramEnd"/>
      <w:r w:rsidRPr="00B53DBC">
        <w:rPr>
          <w:rFonts w:ascii="微软雅黑" w:eastAsia="微软雅黑" w:hAnsi="微软雅黑" w:cs="微软雅黑" w:hint="eastAsia"/>
          <w:spacing w:val="12"/>
          <w:lang w:eastAsia="zh-CN"/>
        </w:rPr>
        <w:t>合约涨</w:t>
      </w:r>
      <w:r w:rsidRPr="00B53DBC">
        <w:rPr>
          <w:rFonts w:ascii="微软雅黑" w:eastAsia="微软雅黑" w:hAnsi="微软雅黑" w:cs="微软雅黑"/>
          <w:spacing w:val="12"/>
          <w:lang w:eastAsia="zh-CN"/>
        </w:rPr>
        <w:t>0.85%</w:t>
      </w:r>
      <w:r w:rsidRPr="00B53DBC">
        <w:rPr>
          <w:rFonts w:ascii="微软雅黑" w:eastAsia="微软雅黑" w:hAnsi="微软雅黑" w:cs="微软雅黑" w:hint="eastAsia"/>
          <w:spacing w:val="12"/>
          <w:lang w:eastAsia="zh-CN"/>
        </w:rPr>
        <w:t>，报</w:t>
      </w:r>
      <w:r w:rsidRPr="00B53DBC">
        <w:rPr>
          <w:rFonts w:ascii="微软雅黑" w:eastAsia="微软雅黑" w:hAnsi="微软雅黑" w:cs="微软雅黑"/>
          <w:spacing w:val="12"/>
          <w:lang w:eastAsia="zh-CN"/>
        </w:rPr>
        <w:t>69.87</w:t>
      </w:r>
      <w:r w:rsidRPr="00B53DBC">
        <w:rPr>
          <w:rFonts w:ascii="微软雅黑" w:eastAsia="微软雅黑" w:hAnsi="微软雅黑" w:cs="微软雅黑" w:hint="eastAsia"/>
          <w:spacing w:val="12"/>
          <w:lang w:eastAsia="zh-CN"/>
        </w:rPr>
        <w:t>美元</w:t>
      </w:r>
      <w:r w:rsidRPr="00B53DBC">
        <w:rPr>
          <w:rFonts w:ascii="微软雅黑" w:eastAsia="微软雅黑" w:hAnsi="微软雅黑" w:cs="微软雅黑"/>
          <w:spacing w:val="12"/>
          <w:lang w:eastAsia="zh-CN"/>
        </w:rPr>
        <w:t>/</w:t>
      </w:r>
      <w:r w:rsidRPr="00B53DBC">
        <w:rPr>
          <w:rFonts w:ascii="微软雅黑" w:eastAsia="微软雅黑" w:hAnsi="微软雅黑" w:cs="微软雅黑" w:hint="eastAsia"/>
          <w:spacing w:val="12"/>
          <w:lang w:eastAsia="zh-CN"/>
        </w:rPr>
        <w:t>桶。</w:t>
      </w:r>
      <w:bookmarkStart w:id="0" w:name="OLE_LINK1"/>
      <w:r w:rsidRPr="00B53DBC">
        <w:rPr>
          <w:rFonts w:ascii="微软雅黑" w:eastAsia="微软雅黑" w:hAnsi="微软雅黑" w:cs="微软雅黑" w:hint="eastAsia"/>
          <w:spacing w:val="12"/>
          <w:lang w:eastAsia="zh-CN"/>
        </w:rPr>
        <w:t>国际贵金属期货普遍收涨，</w:t>
      </w:r>
      <w:r w:rsidRPr="00B53DBC">
        <w:rPr>
          <w:rFonts w:ascii="微软雅黑" w:eastAsia="微软雅黑" w:hAnsi="微软雅黑" w:cs="微软雅黑"/>
          <w:spacing w:val="12"/>
          <w:lang w:eastAsia="zh-CN"/>
        </w:rPr>
        <w:t>COMEX</w:t>
      </w:r>
      <w:r w:rsidRPr="00B53DBC">
        <w:rPr>
          <w:rFonts w:ascii="微软雅黑" w:eastAsia="微软雅黑" w:hAnsi="微软雅黑" w:cs="微软雅黑" w:hint="eastAsia"/>
          <w:spacing w:val="12"/>
          <w:lang w:eastAsia="zh-CN"/>
        </w:rPr>
        <w:t>黄金期货涨</w:t>
      </w:r>
      <w:r w:rsidRPr="00B53DBC">
        <w:rPr>
          <w:rFonts w:ascii="微软雅黑" w:eastAsia="微软雅黑" w:hAnsi="微软雅黑" w:cs="微软雅黑"/>
          <w:spacing w:val="12"/>
          <w:lang w:eastAsia="zh-CN"/>
        </w:rPr>
        <w:t>0.81%</w:t>
      </w:r>
      <w:r w:rsidRPr="00B53DBC">
        <w:rPr>
          <w:rFonts w:ascii="微软雅黑" w:eastAsia="微软雅黑" w:hAnsi="微软雅黑" w:cs="微软雅黑" w:hint="eastAsia"/>
          <w:spacing w:val="12"/>
          <w:lang w:eastAsia="zh-CN"/>
        </w:rPr>
        <w:t>报</w:t>
      </w:r>
      <w:r w:rsidRPr="00B53DBC">
        <w:rPr>
          <w:rFonts w:ascii="微软雅黑" w:eastAsia="微软雅黑" w:hAnsi="微软雅黑" w:cs="微软雅黑"/>
          <w:spacing w:val="12"/>
          <w:lang w:eastAsia="zh-CN"/>
        </w:rPr>
        <w:t>2922.8</w:t>
      </w:r>
      <w:r w:rsidRPr="00B53DBC">
        <w:rPr>
          <w:rFonts w:ascii="微软雅黑" w:eastAsia="微软雅黑" w:hAnsi="微软雅黑" w:cs="微软雅黑" w:hint="eastAsia"/>
          <w:spacing w:val="12"/>
          <w:lang w:eastAsia="zh-CN"/>
        </w:rPr>
        <w:t>美元</w:t>
      </w:r>
      <w:r w:rsidRPr="00B53DBC">
        <w:rPr>
          <w:rFonts w:ascii="微软雅黑" w:eastAsia="微软雅黑" w:hAnsi="微软雅黑" w:cs="微软雅黑"/>
          <w:spacing w:val="12"/>
          <w:lang w:eastAsia="zh-CN"/>
        </w:rPr>
        <w:t>/</w:t>
      </w:r>
      <w:r w:rsidRPr="00B53DBC">
        <w:rPr>
          <w:rFonts w:ascii="微软雅黑" w:eastAsia="微软雅黑" w:hAnsi="微软雅黑" w:cs="微软雅黑" w:hint="eastAsia"/>
          <w:spacing w:val="12"/>
          <w:lang w:eastAsia="zh-CN"/>
        </w:rPr>
        <w:t>盎司，</w:t>
      </w:r>
      <w:r w:rsidRPr="00B53DBC">
        <w:rPr>
          <w:rFonts w:ascii="微软雅黑" w:eastAsia="微软雅黑" w:hAnsi="微软雅黑" w:cs="微软雅黑"/>
          <w:spacing w:val="12"/>
          <w:lang w:eastAsia="zh-CN"/>
        </w:rPr>
        <w:t>COMEX</w:t>
      </w:r>
      <w:r w:rsidRPr="00B53DBC">
        <w:rPr>
          <w:rFonts w:ascii="微软雅黑" w:eastAsia="微软雅黑" w:hAnsi="微软雅黑" w:cs="微软雅黑" w:hint="eastAsia"/>
          <w:spacing w:val="12"/>
          <w:lang w:eastAsia="zh-CN"/>
        </w:rPr>
        <w:t>白银期货涨</w:t>
      </w:r>
      <w:r w:rsidRPr="00B53DBC">
        <w:rPr>
          <w:rFonts w:ascii="微软雅黑" w:eastAsia="微软雅黑" w:hAnsi="微软雅黑" w:cs="微软雅黑"/>
          <w:spacing w:val="12"/>
          <w:lang w:eastAsia="zh-CN"/>
        </w:rPr>
        <w:t>2.61%</w:t>
      </w:r>
      <w:r w:rsidRPr="00B53DBC">
        <w:rPr>
          <w:rFonts w:ascii="微软雅黑" w:eastAsia="微软雅黑" w:hAnsi="微软雅黑" w:cs="微软雅黑" w:hint="eastAsia"/>
          <w:spacing w:val="12"/>
          <w:lang w:eastAsia="zh-CN"/>
        </w:rPr>
        <w:t>报</w:t>
      </w:r>
      <w:r w:rsidRPr="00B53DBC">
        <w:rPr>
          <w:rFonts w:ascii="微软雅黑" w:eastAsia="微软雅黑" w:hAnsi="微软雅黑" w:cs="微软雅黑"/>
          <w:spacing w:val="12"/>
          <w:lang w:eastAsia="zh-CN"/>
        </w:rPr>
        <w:t>33.38</w:t>
      </w:r>
      <w:r w:rsidRPr="00B53DBC">
        <w:rPr>
          <w:rFonts w:ascii="微软雅黑" w:eastAsia="微软雅黑" w:hAnsi="微软雅黑" w:cs="微软雅黑" w:hint="eastAsia"/>
          <w:spacing w:val="12"/>
          <w:lang w:eastAsia="zh-CN"/>
        </w:rPr>
        <w:t>美元</w:t>
      </w:r>
      <w:r w:rsidRPr="00B53DBC">
        <w:rPr>
          <w:rFonts w:ascii="微软雅黑" w:eastAsia="微软雅黑" w:hAnsi="微软雅黑" w:cs="微软雅黑"/>
          <w:spacing w:val="12"/>
          <w:lang w:eastAsia="zh-CN"/>
        </w:rPr>
        <w:t>/</w:t>
      </w:r>
      <w:r w:rsidRPr="00B53DBC">
        <w:rPr>
          <w:rFonts w:ascii="微软雅黑" w:eastAsia="微软雅黑" w:hAnsi="微软雅黑" w:cs="微软雅黑" w:hint="eastAsia"/>
          <w:spacing w:val="12"/>
          <w:lang w:eastAsia="zh-CN"/>
        </w:rPr>
        <w:t>盎司。</w:t>
      </w:r>
      <w:bookmarkEnd w:id="0"/>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Pr>
          <w:rFonts w:ascii="微软雅黑" w:eastAsia="微软雅黑" w:hAnsi="微软雅黑" w:cs="微软雅黑" w:hint="eastAsia"/>
          <w:spacing w:val="12"/>
          <w:lang w:eastAsia="zh-CN"/>
        </w:rPr>
        <w:t>跌1.17</w:t>
      </w:r>
      <w:r w:rsidR="00D34F1E">
        <w:rPr>
          <w:rFonts w:ascii="微软雅黑" w:eastAsia="微软雅黑" w:hAnsi="微软雅黑" w:cs="微软雅黑" w:hint="eastAsia"/>
          <w:spacing w:val="12"/>
          <w:lang w:eastAsia="zh-CN"/>
        </w:rPr>
        <w:t>%</w:t>
      </w:r>
      <w:r w:rsidR="00C94E88">
        <w:rPr>
          <w:rFonts w:ascii="微软雅黑" w:eastAsia="微软雅黑" w:hAnsi="微软雅黑" w:cs="微软雅黑" w:hint="eastAsia"/>
          <w:spacing w:val="12"/>
          <w:lang w:eastAsia="zh-CN"/>
        </w:rPr>
        <w:t>报1</w:t>
      </w:r>
      <w:r w:rsidR="00286F70">
        <w:rPr>
          <w:rFonts w:ascii="微软雅黑" w:eastAsia="微软雅黑" w:hAnsi="微软雅黑" w:cs="微软雅黑" w:hint="eastAsia"/>
          <w:spacing w:val="12"/>
          <w:lang w:eastAsia="zh-CN"/>
        </w:rPr>
        <w:t>8.</w:t>
      </w:r>
      <w:r>
        <w:rPr>
          <w:rFonts w:ascii="微软雅黑" w:eastAsia="微软雅黑" w:hAnsi="微软雅黑" w:cs="微软雅黑" w:hint="eastAsia"/>
          <w:spacing w:val="12"/>
          <w:lang w:eastAsia="zh-CN"/>
        </w:rPr>
        <w:t>63</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Pr>
          <w:rFonts w:ascii="微软雅黑" w:eastAsia="微软雅黑" w:hAnsi="微软雅黑" w:cs="微软雅黑" w:hint="eastAsia"/>
          <w:spacing w:val="12"/>
          <w:lang w:eastAsia="zh-CN"/>
        </w:rPr>
        <w:t>涨</w:t>
      </w:r>
      <w:r w:rsidR="00292003">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05</w:t>
      </w:r>
      <w:r w:rsidR="0011030F" w:rsidRPr="0011030F">
        <w:rPr>
          <w:rFonts w:ascii="微软雅黑" w:eastAsia="微软雅黑" w:hAnsi="微软雅黑" w:cs="微软雅黑" w:hint="eastAsia"/>
          <w:spacing w:val="12"/>
          <w:lang w:eastAsia="zh-CN"/>
        </w:rPr>
        <w:t>%报6</w:t>
      </w:r>
      <w:r>
        <w:rPr>
          <w:rFonts w:ascii="微软雅黑" w:eastAsia="微软雅黑" w:hAnsi="微软雅黑" w:cs="微软雅黑" w:hint="eastAsia"/>
          <w:spacing w:val="12"/>
          <w:lang w:eastAsia="zh-CN"/>
        </w:rPr>
        <w:t>6.03</w:t>
      </w:r>
      <w:r w:rsidR="0011030F" w:rsidRPr="0011030F">
        <w:rPr>
          <w:rFonts w:ascii="微软雅黑" w:eastAsia="微软雅黑" w:hAnsi="微软雅黑" w:cs="微软雅黑" w:hint="eastAsia"/>
          <w:spacing w:val="12"/>
          <w:lang w:eastAsia="zh-CN"/>
        </w:rPr>
        <w:t>/磅。</w:t>
      </w:r>
    </w:p>
    <w:p w14:paraId="2601CE78" w14:textId="77777777" w:rsidR="009372C5" w:rsidRDefault="00115A1A" w:rsidP="006B4BE7">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2E5A8DFD" w14:textId="6B1AB14C" w:rsidR="006B4BE7" w:rsidRPr="0022448B" w:rsidRDefault="00A76E80" w:rsidP="0022448B">
      <w:pPr>
        <w:spacing w:before="103" w:line="257" w:lineRule="auto"/>
        <w:ind w:right="584" w:firstLineChars="20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5834769C" wp14:editId="56D55E28">
            <wp:extent cx="6054725" cy="4025900"/>
            <wp:effectExtent l="0" t="0" r="3175" b="0"/>
            <wp:docPr id="5569664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4725" cy="4025900"/>
                    </a:xfrm>
                    <a:prstGeom prst="rect">
                      <a:avLst/>
                    </a:prstGeom>
                    <a:noFill/>
                  </pic:spPr>
                </pic:pic>
              </a:graphicData>
            </a:graphic>
          </wp:inline>
        </w:drawing>
      </w:r>
    </w:p>
    <w:p w14:paraId="15502052" w14:textId="3DF4AAE7" w:rsidR="00761650" w:rsidRDefault="00115A1A" w:rsidP="00761650">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04372D16" w14:textId="122FB212" w:rsidR="009372C5" w:rsidRDefault="00115A1A" w:rsidP="00DC0244">
      <w:pPr>
        <w:pStyle w:val="aa"/>
        <w:numPr>
          <w:ilvl w:val="0"/>
          <w:numId w:val="1"/>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DC0244">
        <w:rPr>
          <w:rFonts w:ascii="微软雅黑" w:eastAsia="微软雅黑" w:hAnsi="微软雅黑" w:cs="微软雅黑" w:hint="eastAsia"/>
          <w:b/>
          <w:bCs/>
          <w:color w:val="036EB8"/>
          <w:spacing w:val="15"/>
          <w:sz w:val="28"/>
          <w:szCs w:val="28"/>
          <w:lang w:eastAsia="zh-CN"/>
        </w:rPr>
        <w:t>消息回顾</w:t>
      </w:r>
    </w:p>
    <w:p w14:paraId="6BD9286F" w14:textId="08988317" w:rsidR="0076556B" w:rsidRDefault="0076556B" w:rsidP="0076556B">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E168DC" w:rsidRPr="00E168DC">
        <w:rPr>
          <w:rFonts w:ascii="微软雅黑" w:eastAsia="微软雅黑" w:hAnsi="微软雅黑" w:cs="微软雅黑" w:hint="eastAsia"/>
          <w:color w:val="auto"/>
          <w:spacing w:val="4"/>
          <w:lang w:eastAsia="zh-CN"/>
        </w:rPr>
        <w:t>美国总统特朗普表示，已指示商务部长对来自加拿大的所有钢铁和铝产品额外加征</w:t>
      </w:r>
      <w:r w:rsidR="00E168DC" w:rsidRPr="00E168DC">
        <w:rPr>
          <w:rFonts w:ascii="微软雅黑" w:eastAsia="微软雅黑" w:hAnsi="微软雅黑" w:cs="微软雅黑"/>
          <w:color w:val="auto"/>
          <w:spacing w:val="4"/>
          <w:lang w:eastAsia="zh-CN"/>
        </w:rPr>
        <w:t>25%</w:t>
      </w:r>
      <w:r w:rsidR="00E168DC" w:rsidRPr="00E168DC">
        <w:rPr>
          <w:rFonts w:ascii="微软雅黑" w:eastAsia="微软雅黑" w:hAnsi="微软雅黑" w:cs="微软雅黑" w:hint="eastAsia"/>
          <w:color w:val="auto"/>
          <w:spacing w:val="4"/>
          <w:lang w:eastAsia="zh-CN"/>
        </w:rPr>
        <w:t>的关税，使针对从加拿大进入美国的所有钢铁和铝的关税水平达到</w:t>
      </w:r>
      <w:r w:rsidR="00E168DC" w:rsidRPr="00E168DC">
        <w:rPr>
          <w:rFonts w:ascii="微软雅黑" w:eastAsia="微软雅黑" w:hAnsi="微软雅黑" w:cs="微软雅黑"/>
          <w:color w:val="auto"/>
          <w:spacing w:val="4"/>
          <w:lang w:eastAsia="zh-CN"/>
        </w:rPr>
        <w:t>50%</w:t>
      </w:r>
      <w:r w:rsidR="00E168DC" w:rsidRPr="00E168DC">
        <w:rPr>
          <w:rFonts w:ascii="微软雅黑" w:eastAsia="微软雅黑" w:hAnsi="微软雅黑" w:cs="微软雅黑" w:hint="eastAsia"/>
          <w:color w:val="auto"/>
          <w:spacing w:val="4"/>
          <w:lang w:eastAsia="zh-CN"/>
        </w:rPr>
        <w:t>，将于</w:t>
      </w:r>
      <w:r w:rsidR="00E168DC" w:rsidRPr="00E168DC">
        <w:rPr>
          <w:rFonts w:ascii="微软雅黑" w:eastAsia="微软雅黑" w:hAnsi="微软雅黑" w:cs="微软雅黑"/>
          <w:color w:val="auto"/>
          <w:spacing w:val="4"/>
          <w:lang w:eastAsia="zh-CN"/>
        </w:rPr>
        <w:t>3</w:t>
      </w:r>
      <w:r w:rsidR="00E168DC" w:rsidRPr="00E168DC">
        <w:rPr>
          <w:rFonts w:ascii="微软雅黑" w:eastAsia="微软雅黑" w:hAnsi="微软雅黑" w:cs="微软雅黑" w:hint="eastAsia"/>
          <w:color w:val="auto"/>
          <w:spacing w:val="4"/>
          <w:lang w:eastAsia="zh-CN"/>
        </w:rPr>
        <w:t>月</w:t>
      </w:r>
      <w:r w:rsidR="00E168DC" w:rsidRPr="00E168DC">
        <w:rPr>
          <w:rFonts w:ascii="微软雅黑" w:eastAsia="微软雅黑" w:hAnsi="微软雅黑" w:cs="微软雅黑"/>
          <w:color w:val="auto"/>
          <w:spacing w:val="4"/>
          <w:lang w:eastAsia="zh-CN"/>
        </w:rPr>
        <w:t>12</w:t>
      </w:r>
      <w:r w:rsidR="00E168DC" w:rsidRPr="00E168DC">
        <w:rPr>
          <w:rFonts w:ascii="微软雅黑" w:eastAsia="微软雅黑" w:hAnsi="微软雅黑" w:cs="微软雅黑" w:hint="eastAsia"/>
          <w:color w:val="auto"/>
          <w:spacing w:val="4"/>
          <w:lang w:eastAsia="zh-CN"/>
        </w:rPr>
        <w:t>日上午生效</w:t>
      </w:r>
      <w:r w:rsidR="00E168DC">
        <w:rPr>
          <w:rFonts w:ascii="微软雅黑" w:eastAsia="微软雅黑" w:hAnsi="微软雅黑" w:cs="微软雅黑" w:hint="eastAsia"/>
          <w:color w:val="auto"/>
          <w:spacing w:val="4"/>
          <w:lang w:eastAsia="zh-CN"/>
        </w:rPr>
        <w:t>；</w:t>
      </w:r>
      <w:r w:rsidR="00E168DC" w:rsidRPr="00E168DC">
        <w:rPr>
          <w:rFonts w:ascii="微软雅黑" w:eastAsia="微软雅黑" w:hAnsi="微软雅黑" w:cs="微软雅黑" w:hint="eastAsia"/>
          <w:color w:val="auto"/>
          <w:spacing w:val="4"/>
          <w:lang w:eastAsia="zh-CN"/>
        </w:rPr>
        <w:t>特朗普总统周三将不会把加拿大钢铁和铝进口关税提高到</w:t>
      </w:r>
      <w:r w:rsidR="00E168DC" w:rsidRPr="00E168DC">
        <w:rPr>
          <w:rFonts w:ascii="微软雅黑" w:eastAsia="微软雅黑" w:hAnsi="微软雅黑" w:cs="微软雅黑"/>
          <w:color w:val="auto"/>
          <w:spacing w:val="4"/>
          <w:lang w:eastAsia="zh-CN"/>
        </w:rPr>
        <w:t>50%</w:t>
      </w:r>
      <w:r w:rsidR="00E168DC" w:rsidRPr="00E168DC">
        <w:rPr>
          <w:rFonts w:ascii="微软雅黑" w:eastAsia="微软雅黑" w:hAnsi="微软雅黑" w:cs="微软雅黑" w:hint="eastAsia"/>
          <w:color w:val="auto"/>
          <w:spacing w:val="4"/>
          <w:lang w:eastAsia="zh-CN"/>
        </w:rPr>
        <w:t>；对所有进口的钢铁和铝的</w:t>
      </w:r>
      <w:r w:rsidR="00E168DC" w:rsidRPr="00E168DC">
        <w:rPr>
          <w:rFonts w:ascii="微软雅黑" w:eastAsia="微软雅黑" w:hAnsi="微软雅黑" w:cs="微软雅黑"/>
          <w:color w:val="auto"/>
          <w:spacing w:val="4"/>
          <w:lang w:eastAsia="zh-CN"/>
        </w:rPr>
        <w:t>25%</w:t>
      </w:r>
      <w:r w:rsidR="00E168DC" w:rsidRPr="00E168DC">
        <w:rPr>
          <w:rFonts w:ascii="微软雅黑" w:eastAsia="微软雅黑" w:hAnsi="微软雅黑" w:cs="微软雅黑" w:hint="eastAsia"/>
          <w:color w:val="auto"/>
          <w:spacing w:val="4"/>
          <w:lang w:eastAsia="zh-CN"/>
        </w:rPr>
        <w:t>关税将于</w:t>
      </w:r>
      <w:r w:rsidR="00E168DC" w:rsidRPr="00E168DC">
        <w:rPr>
          <w:rFonts w:ascii="微软雅黑" w:eastAsia="微软雅黑" w:hAnsi="微软雅黑" w:cs="微软雅黑"/>
          <w:color w:val="auto"/>
          <w:spacing w:val="4"/>
          <w:lang w:eastAsia="zh-CN"/>
        </w:rPr>
        <w:t>12</w:t>
      </w:r>
      <w:r w:rsidR="00E168DC" w:rsidRPr="00E168DC">
        <w:rPr>
          <w:rFonts w:ascii="微软雅黑" w:eastAsia="微软雅黑" w:hAnsi="微软雅黑" w:cs="微软雅黑" w:hint="eastAsia"/>
          <w:color w:val="auto"/>
          <w:spacing w:val="4"/>
          <w:lang w:eastAsia="zh-CN"/>
        </w:rPr>
        <w:t>日午夜开始实施，且不会有豁免。</w:t>
      </w:r>
      <w:r w:rsidRPr="00555C6D">
        <w:rPr>
          <w:rFonts w:ascii="微软雅黑" w:eastAsia="微软雅黑" w:hAnsi="微软雅黑" w:cs="微软雅黑" w:hint="eastAsia"/>
          <w:color w:val="auto"/>
          <w:spacing w:val="4"/>
          <w:lang w:eastAsia="zh-CN"/>
        </w:rPr>
        <w:t>】</w:t>
      </w:r>
    </w:p>
    <w:p w14:paraId="20F24693" w14:textId="5F520AC3" w:rsidR="00B21B10" w:rsidRDefault="00B21B10" w:rsidP="00B21B10">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bookmarkStart w:id="1" w:name="_Hlk191537607"/>
      <w:r w:rsidRPr="00DC0244">
        <w:rPr>
          <w:rFonts w:ascii="微软雅黑" w:eastAsia="微软雅黑" w:hAnsi="微软雅黑" w:cs="微软雅黑" w:hint="eastAsia"/>
          <w:color w:val="auto"/>
          <w:spacing w:val="4"/>
          <w:lang w:eastAsia="zh-CN"/>
        </w:rPr>
        <w:t>【</w:t>
      </w:r>
      <w:bookmarkStart w:id="2" w:name="_Hlk191537614"/>
      <w:bookmarkEnd w:id="1"/>
      <w:r w:rsidR="00E168DC" w:rsidRPr="00E168DC">
        <w:rPr>
          <w:rFonts w:ascii="微软雅黑" w:eastAsia="微软雅黑" w:hAnsi="微软雅黑" w:cs="微软雅黑" w:hint="eastAsia"/>
          <w:color w:val="auto"/>
          <w:spacing w:val="4"/>
          <w:lang w:eastAsia="zh-CN"/>
        </w:rPr>
        <w:t>美国和乌克兰高级别代表团在沙特吉达的会谈结束，随后美乌发表联合声明。声明称乌克兰愿接受美国提出的</w:t>
      </w:r>
      <w:r w:rsidR="00E168DC" w:rsidRPr="00E168DC">
        <w:rPr>
          <w:rFonts w:ascii="微软雅黑" w:eastAsia="微软雅黑" w:hAnsi="微软雅黑" w:cs="微软雅黑"/>
          <w:color w:val="auto"/>
          <w:spacing w:val="4"/>
          <w:lang w:eastAsia="zh-CN"/>
        </w:rPr>
        <w:t>30</w:t>
      </w:r>
      <w:r w:rsidR="00E168DC" w:rsidRPr="00E168DC">
        <w:rPr>
          <w:rFonts w:ascii="微软雅黑" w:eastAsia="微软雅黑" w:hAnsi="微软雅黑" w:cs="微软雅黑" w:hint="eastAsia"/>
          <w:color w:val="auto"/>
          <w:spacing w:val="4"/>
          <w:lang w:eastAsia="zh-CN"/>
        </w:rPr>
        <w:t>天临时停火。美方将立即解除情报共享暂停的状态，并为乌方提供安全援助</w:t>
      </w:r>
      <w:r w:rsidR="00E168DC">
        <w:rPr>
          <w:rFonts w:ascii="微软雅黑" w:eastAsia="微软雅黑" w:hAnsi="微软雅黑" w:cs="微软雅黑" w:hint="eastAsia"/>
          <w:color w:val="auto"/>
          <w:spacing w:val="4"/>
          <w:lang w:eastAsia="zh-CN"/>
        </w:rPr>
        <w:t>。</w:t>
      </w:r>
      <w:r w:rsidRPr="00B21B10">
        <w:rPr>
          <w:rFonts w:ascii="微软雅黑" w:eastAsia="微软雅黑" w:hAnsi="微软雅黑" w:cs="微软雅黑" w:hint="eastAsia"/>
          <w:color w:val="auto"/>
          <w:spacing w:val="4"/>
          <w:lang w:eastAsia="zh-CN"/>
        </w:rPr>
        <w:t>】</w:t>
      </w:r>
      <w:bookmarkEnd w:id="2"/>
    </w:p>
    <w:p w14:paraId="08C773A9" w14:textId="4C21FF9B" w:rsidR="009854C7" w:rsidRDefault="009854C7" w:rsidP="00B21B10">
      <w:pPr>
        <w:pStyle w:val="aa"/>
        <w:spacing w:before="102" w:line="257" w:lineRule="auto"/>
        <w:ind w:left="440" w:right="646" w:firstLineChars="0" w:firstLine="0"/>
        <w:jc w:val="both"/>
        <w:rPr>
          <w:rFonts w:ascii="微软雅黑" w:eastAsia="微软雅黑" w:hAnsi="微软雅黑" w:cs="微软雅黑"/>
          <w:color w:val="auto"/>
          <w:spacing w:val="4"/>
          <w:lang w:eastAsia="zh-CN"/>
        </w:rPr>
      </w:pPr>
      <w:r w:rsidRPr="009854C7">
        <w:rPr>
          <w:rFonts w:ascii="微软雅黑" w:eastAsia="微软雅黑" w:hAnsi="微软雅黑" w:cs="微软雅黑" w:hint="eastAsia"/>
          <w:color w:val="auto"/>
          <w:spacing w:val="4"/>
          <w:lang w:eastAsia="zh-CN"/>
        </w:rPr>
        <w:t>【</w:t>
      </w:r>
      <w:r w:rsidR="00E168DC" w:rsidRPr="00E168DC">
        <w:rPr>
          <w:rFonts w:ascii="微软雅黑" w:eastAsia="微软雅黑" w:hAnsi="微软雅黑" w:cs="微软雅黑" w:hint="eastAsia"/>
          <w:color w:val="auto"/>
          <w:spacing w:val="4"/>
          <w:lang w:eastAsia="zh-CN"/>
        </w:rPr>
        <w:t>欧洲央行管委雷恩称，如果数据支持，欧洲央行在四月不会降低利率，而将保持观望。</w:t>
      </w:r>
      <w:r w:rsidRPr="009854C7">
        <w:rPr>
          <w:rFonts w:ascii="微软雅黑" w:eastAsia="微软雅黑" w:hAnsi="微软雅黑" w:cs="微软雅黑" w:hint="eastAsia"/>
          <w:color w:val="auto"/>
          <w:spacing w:val="4"/>
          <w:lang w:eastAsia="zh-CN"/>
        </w:rPr>
        <w:t>】</w:t>
      </w:r>
    </w:p>
    <w:p w14:paraId="64811403" w14:textId="77777777" w:rsidR="00E168DC" w:rsidRDefault="00E168DC" w:rsidP="00E168DC">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53CC4">
        <w:rPr>
          <w:rFonts w:ascii="微软雅黑" w:eastAsia="微软雅黑" w:hAnsi="微软雅黑" w:cs="微软雅黑" w:hint="eastAsia"/>
          <w:color w:val="auto"/>
          <w:spacing w:val="4"/>
          <w:lang w:eastAsia="zh-CN"/>
        </w:rPr>
        <w:t>【</w:t>
      </w:r>
      <w:r w:rsidRPr="00E168DC">
        <w:rPr>
          <w:rFonts w:ascii="微软雅黑" w:eastAsia="微软雅黑" w:hAnsi="微软雅黑" w:cs="微软雅黑" w:hint="eastAsia"/>
          <w:color w:val="auto"/>
          <w:spacing w:val="4"/>
          <w:lang w:eastAsia="zh-CN"/>
        </w:rPr>
        <w:t>美国</w:t>
      </w:r>
      <w:r w:rsidRPr="00E168DC">
        <w:rPr>
          <w:rFonts w:ascii="微软雅黑" w:eastAsia="微软雅黑" w:hAnsi="微软雅黑" w:cs="微软雅黑"/>
          <w:color w:val="auto"/>
          <w:spacing w:val="4"/>
          <w:lang w:eastAsia="zh-CN"/>
        </w:rPr>
        <w:t>1</w:t>
      </w:r>
      <w:r w:rsidRPr="00E168DC">
        <w:rPr>
          <w:rFonts w:ascii="微软雅黑" w:eastAsia="微软雅黑" w:hAnsi="微软雅黑" w:cs="微软雅黑" w:hint="eastAsia"/>
          <w:color w:val="auto"/>
          <w:spacing w:val="4"/>
          <w:lang w:eastAsia="zh-CN"/>
        </w:rPr>
        <w:t>月</w:t>
      </w:r>
      <w:r w:rsidRPr="00E168DC">
        <w:rPr>
          <w:rFonts w:ascii="微软雅黑" w:eastAsia="微软雅黑" w:hAnsi="微软雅黑" w:cs="微软雅黑"/>
          <w:color w:val="auto"/>
          <w:spacing w:val="4"/>
          <w:lang w:eastAsia="zh-CN"/>
        </w:rPr>
        <w:t>JOLTs</w:t>
      </w:r>
      <w:r w:rsidRPr="00E168DC">
        <w:rPr>
          <w:rFonts w:ascii="微软雅黑" w:eastAsia="微软雅黑" w:hAnsi="微软雅黑" w:cs="微软雅黑" w:hint="eastAsia"/>
          <w:color w:val="auto"/>
          <w:spacing w:val="4"/>
          <w:lang w:eastAsia="zh-CN"/>
        </w:rPr>
        <w:t>职位空缺</w:t>
      </w:r>
      <w:r w:rsidRPr="00E168DC">
        <w:rPr>
          <w:rFonts w:ascii="微软雅黑" w:eastAsia="微软雅黑" w:hAnsi="微软雅黑" w:cs="微软雅黑"/>
          <w:color w:val="auto"/>
          <w:spacing w:val="4"/>
          <w:lang w:eastAsia="zh-CN"/>
        </w:rPr>
        <w:t>774</w:t>
      </w:r>
      <w:r w:rsidRPr="00E168DC">
        <w:rPr>
          <w:rFonts w:ascii="微软雅黑" w:eastAsia="微软雅黑" w:hAnsi="微软雅黑" w:cs="微软雅黑" w:hint="eastAsia"/>
          <w:color w:val="auto"/>
          <w:spacing w:val="4"/>
          <w:lang w:eastAsia="zh-CN"/>
        </w:rPr>
        <w:t>万人，预期</w:t>
      </w:r>
      <w:r w:rsidRPr="00E168DC">
        <w:rPr>
          <w:rFonts w:ascii="微软雅黑" w:eastAsia="微软雅黑" w:hAnsi="微软雅黑" w:cs="微软雅黑"/>
          <w:color w:val="auto"/>
          <w:spacing w:val="4"/>
          <w:lang w:eastAsia="zh-CN"/>
        </w:rPr>
        <w:t>763</w:t>
      </w:r>
      <w:r w:rsidRPr="00E168DC">
        <w:rPr>
          <w:rFonts w:ascii="微软雅黑" w:eastAsia="微软雅黑" w:hAnsi="微软雅黑" w:cs="微软雅黑" w:hint="eastAsia"/>
          <w:color w:val="auto"/>
          <w:spacing w:val="4"/>
          <w:lang w:eastAsia="zh-CN"/>
        </w:rPr>
        <w:t>万人，前值由</w:t>
      </w:r>
      <w:r w:rsidRPr="00E168DC">
        <w:rPr>
          <w:rFonts w:ascii="微软雅黑" w:eastAsia="微软雅黑" w:hAnsi="微软雅黑" w:cs="微软雅黑"/>
          <w:color w:val="auto"/>
          <w:spacing w:val="4"/>
          <w:lang w:eastAsia="zh-CN"/>
        </w:rPr>
        <w:t>760</w:t>
      </w:r>
      <w:r w:rsidRPr="00E168DC">
        <w:rPr>
          <w:rFonts w:ascii="微软雅黑" w:eastAsia="微软雅黑" w:hAnsi="微软雅黑" w:cs="微软雅黑" w:hint="eastAsia"/>
          <w:color w:val="auto"/>
          <w:spacing w:val="4"/>
          <w:lang w:eastAsia="zh-CN"/>
        </w:rPr>
        <w:t>万人修正为</w:t>
      </w:r>
      <w:r w:rsidRPr="00E168DC">
        <w:rPr>
          <w:rFonts w:ascii="微软雅黑" w:eastAsia="微软雅黑" w:hAnsi="微软雅黑" w:cs="微软雅黑"/>
          <w:color w:val="auto"/>
          <w:spacing w:val="4"/>
          <w:lang w:eastAsia="zh-CN"/>
        </w:rPr>
        <w:t>750.8</w:t>
      </w:r>
      <w:r w:rsidRPr="00E168DC">
        <w:rPr>
          <w:rFonts w:ascii="微软雅黑" w:eastAsia="微软雅黑" w:hAnsi="微软雅黑" w:cs="微软雅黑" w:hint="eastAsia"/>
          <w:color w:val="auto"/>
          <w:spacing w:val="4"/>
          <w:lang w:eastAsia="zh-CN"/>
        </w:rPr>
        <w:t>万人。</w:t>
      </w:r>
      <w:r w:rsidRPr="00D53CC4">
        <w:rPr>
          <w:rFonts w:ascii="微软雅黑" w:eastAsia="微软雅黑" w:hAnsi="微软雅黑" w:cs="微软雅黑" w:hint="eastAsia"/>
          <w:color w:val="auto"/>
          <w:spacing w:val="4"/>
          <w:lang w:eastAsia="zh-CN"/>
        </w:rPr>
        <w:t>】</w:t>
      </w:r>
    </w:p>
    <w:p w14:paraId="7FFB3DDC" w14:textId="1F8C1498" w:rsidR="00E168DC" w:rsidRPr="00E168DC" w:rsidRDefault="00E168DC" w:rsidP="00E168DC">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53CC4">
        <w:rPr>
          <w:rFonts w:ascii="微软雅黑" w:eastAsia="微软雅黑" w:hAnsi="微软雅黑" w:cs="微软雅黑" w:hint="eastAsia"/>
          <w:color w:val="auto"/>
          <w:spacing w:val="4"/>
          <w:lang w:eastAsia="zh-CN"/>
        </w:rPr>
        <w:lastRenderedPageBreak/>
        <w:t>【</w:t>
      </w:r>
      <w:r w:rsidRPr="00E168DC">
        <w:rPr>
          <w:rFonts w:ascii="微软雅黑" w:eastAsia="微软雅黑" w:hAnsi="微软雅黑" w:cs="微软雅黑" w:hint="eastAsia"/>
          <w:color w:val="auto"/>
          <w:spacing w:val="4"/>
          <w:lang w:eastAsia="zh-CN"/>
        </w:rPr>
        <w:t>美国</w:t>
      </w:r>
      <w:r w:rsidRPr="00E168DC">
        <w:rPr>
          <w:rFonts w:ascii="微软雅黑" w:eastAsia="微软雅黑" w:hAnsi="微软雅黑" w:cs="微软雅黑"/>
          <w:color w:val="auto"/>
          <w:spacing w:val="4"/>
          <w:lang w:eastAsia="zh-CN"/>
        </w:rPr>
        <w:t>2</w:t>
      </w:r>
      <w:r w:rsidRPr="00E168DC">
        <w:rPr>
          <w:rFonts w:ascii="微软雅黑" w:eastAsia="微软雅黑" w:hAnsi="微软雅黑" w:cs="微软雅黑" w:hint="eastAsia"/>
          <w:color w:val="auto"/>
          <w:spacing w:val="4"/>
          <w:lang w:eastAsia="zh-CN"/>
        </w:rPr>
        <w:t>月</w:t>
      </w:r>
      <w:r w:rsidRPr="00E168DC">
        <w:rPr>
          <w:rFonts w:ascii="微软雅黑" w:eastAsia="微软雅黑" w:hAnsi="微软雅黑" w:cs="微软雅黑"/>
          <w:color w:val="auto"/>
          <w:spacing w:val="4"/>
          <w:lang w:eastAsia="zh-CN"/>
        </w:rPr>
        <w:t>NFIB</w:t>
      </w:r>
      <w:r w:rsidRPr="00E168DC">
        <w:rPr>
          <w:rFonts w:ascii="微软雅黑" w:eastAsia="微软雅黑" w:hAnsi="微软雅黑" w:cs="微软雅黑" w:hint="eastAsia"/>
          <w:color w:val="auto"/>
          <w:spacing w:val="4"/>
          <w:lang w:eastAsia="zh-CN"/>
        </w:rPr>
        <w:t>小型企业信心指数为</w:t>
      </w:r>
      <w:r w:rsidRPr="00E168DC">
        <w:rPr>
          <w:rFonts w:ascii="微软雅黑" w:eastAsia="微软雅黑" w:hAnsi="微软雅黑" w:cs="微软雅黑"/>
          <w:color w:val="auto"/>
          <w:spacing w:val="4"/>
          <w:lang w:eastAsia="zh-CN"/>
        </w:rPr>
        <w:t>100.7</w:t>
      </w:r>
      <w:r w:rsidRPr="00E168DC">
        <w:rPr>
          <w:rFonts w:ascii="微软雅黑" w:eastAsia="微软雅黑" w:hAnsi="微软雅黑" w:cs="微软雅黑" w:hint="eastAsia"/>
          <w:color w:val="auto"/>
          <w:spacing w:val="4"/>
          <w:lang w:eastAsia="zh-CN"/>
        </w:rPr>
        <w:t>，预期</w:t>
      </w:r>
      <w:r w:rsidRPr="00E168DC">
        <w:rPr>
          <w:rFonts w:ascii="微软雅黑" w:eastAsia="微软雅黑" w:hAnsi="微软雅黑" w:cs="微软雅黑"/>
          <w:color w:val="auto"/>
          <w:spacing w:val="4"/>
          <w:lang w:eastAsia="zh-CN"/>
        </w:rPr>
        <w:t>101</w:t>
      </w:r>
      <w:r w:rsidRPr="00E168DC">
        <w:rPr>
          <w:rFonts w:ascii="微软雅黑" w:eastAsia="微软雅黑" w:hAnsi="微软雅黑" w:cs="微软雅黑" w:hint="eastAsia"/>
          <w:color w:val="auto"/>
          <w:spacing w:val="4"/>
          <w:lang w:eastAsia="zh-CN"/>
        </w:rPr>
        <w:t>，前值</w:t>
      </w:r>
      <w:r w:rsidRPr="00E168DC">
        <w:rPr>
          <w:rFonts w:ascii="微软雅黑" w:eastAsia="微软雅黑" w:hAnsi="微软雅黑" w:cs="微软雅黑"/>
          <w:color w:val="auto"/>
          <w:spacing w:val="4"/>
          <w:lang w:eastAsia="zh-CN"/>
        </w:rPr>
        <w:t>102.8</w:t>
      </w:r>
      <w:r>
        <w:rPr>
          <w:rFonts w:ascii="微软雅黑" w:eastAsia="微软雅黑" w:hAnsi="微软雅黑" w:cs="微软雅黑" w:hint="eastAsia"/>
          <w:color w:val="auto"/>
          <w:spacing w:val="4"/>
          <w:lang w:eastAsia="zh-CN"/>
        </w:rPr>
        <w:t>。</w:t>
      </w:r>
      <w:r w:rsidRPr="00D53CC4">
        <w:rPr>
          <w:rFonts w:ascii="微软雅黑" w:eastAsia="微软雅黑" w:hAnsi="微软雅黑" w:cs="微软雅黑" w:hint="eastAsia"/>
          <w:color w:val="auto"/>
          <w:spacing w:val="4"/>
          <w:lang w:eastAsia="zh-CN"/>
        </w:rPr>
        <w:t>】</w:t>
      </w:r>
    </w:p>
    <w:p w14:paraId="721E856F" w14:textId="5BFEDD6A" w:rsidR="00D34F1E" w:rsidRDefault="00523617" w:rsidP="00E168DC">
      <w:pPr>
        <w:pStyle w:val="aa"/>
        <w:spacing w:before="102" w:line="257" w:lineRule="auto"/>
        <w:ind w:left="440" w:right="646" w:firstLineChars="0" w:firstLine="0"/>
        <w:jc w:val="both"/>
        <w:rPr>
          <w:rFonts w:ascii="微软雅黑" w:eastAsia="微软雅黑" w:hAnsi="微软雅黑" w:cs="微软雅黑"/>
          <w:color w:val="auto"/>
          <w:spacing w:val="4"/>
          <w:lang w:eastAsia="zh-CN"/>
        </w:rPr>
      </w:pPr>
      <w:r w:rsidRPr="009854C7">
        <w:rPr>
          <w:rFonts w:ascii="微软雅黑" w:eastAsia="微软雅黑" w:hAnsi="微软雅黑" w:cs="微软雅黑" w:hint="eastAsia"/>
          <w:color w:val="auto"/>
          <w:spacing w:val="4"/>
          <w:lang w:eastAsia="zh-CN"/>
        </w:rPr>
        <w:t>【</w:t>
      </w:r>
      <w:r w:rsidR="00E168DC" w:rsidRPr="00E168DC">
        <w:rPr>
          <w:rFonts w:ascii="微软雅黑" w:eastAsia="微软雅黑" w:hAnsi="微软雅黑" w:cs="微软雅黑" w:hint="eastAsia"/>
          <w:color w:val="auto"/>
          <w:spacing w:val="4"/>
          <w:lang w:eastAsia="zh-CN"/>
        </w:rPr>
        <w:t>日本内阁府公布</w:t>
      </w:r>
      <w:r w:rsidR="00E168DC" w:rsidRPr="00E168DC">
        <w:rPr>
          <w:rFonts w:ascii="微软雅黑" w:eastAsia="微软雅黑" w:hAnsi="微软雅黑" w:cs="微软雅黑"/>
          <w:color w:val="auto"/>
          <w:spacing w:val="4"/>
          <w:lang w:eastAsia="zh-CN"/>
        </w:rPr>
        <w:t>2024</w:t>
      </w:r>
      <w:r w:rsidR="00E168DC" w:rsidRPr="00E168DC">
        <w:rPr>
          <w:rFonts w:ascii="微软雅黑" w:eastAsia="微软雅黑" w:hAnsi="微软雅黑" w:cs="微软雅黑" w:hint="eastAsia"/>
          <w:color w:val="auto"/>
          <w:spacing w:val="4"/>
          <w:lang w:eastAsia="zh-CN"/>
        </w:rPr>
        <w:t>年四季度</w:t>
      </w:r>
      <w:r w:rsidR="00E168DC" w:rsidRPr="00E168DC">
        <w:rPr>
          <w:rFonts w:ascii="微软雅黑" w:eastAsia="微软雅黑" w:hAnsi="微软雅黑" w:cs="微软雅黑"/>
          <w:color w:val="auto"/>
          <w:spacing w:val="4"/>
          <w:lang w:eastAsia="zh-CN"/>
        </w:rPr>
        <w:t>GDP</w:t>
      </w:r>
      <w:r w:rsidR="00E168DC" w:rsidRPr="00E168DC">
        <w:rPr>
          <w:rFonts w:ascii="微软雅黑" w:eastAsia="微软雅黑" w:hAnsi="微软雅黑" w:cs="微软雅黑" w:hint="eastAsia"/>
          <w:color w:val="auto"/>
          <w:spacing w:val="4"/>
          <w:lang w:eastAsia="zh-CN"/>
        </w:rPr>
        <w:t>修正值，实际</w:t>
      </w:r>
      <w:r w:rsidR="00E168DC" w:rsidRPr="00E168DC">
        <w:rPr>
          <w:rFonts w:ascii="微软雅黑" w:eastAsia="微软雅黑" w:hAnsi="微软雅黑" w:cs="微软雅黑"/>
          <w:color w:val="auto"/>
          <w:spacing w:val="4"/>
          <w:lang w:eastAsia="zh-CN"/>
        </w:rPr>
        <w:t>GDP</w:t>
      </w:r>
      <w:r w:rsidR="00E168DC" w:rsidRPr="00E168DC">
        <w:rPr>
          <w:rFonts w:ascii="微软雅黑" w:eastAsia="微软雅黑" w:hAnsi="微软雅黑" w:cs="微软雅黑" w:hint="eastAsia"/>
          <w:color w:val="auto"/>
          <w:spacing w:val="4"/>
          <w:lang w:eastAsia="zh-CN"/>
        </w:rPr>
        <w:t>环比增长</w:t>
      </w:r>
      <w:r w:rsidR="00E168DC" w:rsidRPr="00E168DC">
        <w:rPr>
          <w:rFonts w:ascii="微软雅黑" w:eastAsia="微软雅黑" w:hAnsi="微软雅黑" w:cs="微软雅黑"/>
          <w:color w:val="auto"/>
          <w:spacing w:val="4"/>
          <w:lang w:eastAsia="zh-CN"/>
        </w:rPr>
        <w:t>0.6%</w:t>
      </w:r>
      <w:r w:rsidR="00E168DC" w:rsidRPr="00E168DC">
        <w:rPr>
          <w:rFonts w:ascii="微软雅黑" w:eastAsia="微软雅黑" w:hAnsi="微软雅黑" w:cs="微软雅黑" w:hint="eastAsia"/>
          <w:color w:val="auto"/>
          <w:spacing w:val="4"/>
          <w:lang w:eastAsia="zh-CN"/>
        </w:rPr>
        <w:t>，同比增速由</w:t>
      </w:r>
      <w:r w:rsidR="00E168DC" w:rsidRPr="00E168DC">
        <w:rPr>
          <w:rFonts w:ascii="微软雅黑" w:eastAsia="微软雅黑" w:hAnsi="微软雅黑" w:cs="微软雅黑"/>
          <w:color w:val="auto"/>
          <w:spacing w:val="4"/>
          <w:lang w:eastAsia="zh-CN"/>
        </w:rPr>
        <w:t>2.8%</w:t>
      </w:r>
      <w:r w:rsidR="00E168DC" w:rsidRPr="00E168DC">
        <w:rPr>
          <w:rFonts w:ascii="微软雅黑" w:eastAsia="微软雅黑" w:hAnsi="微软雅黑" w:cs="微软雅黑" w:hint="eastAsia"/>
          <w:color w:val="auto"/>
          <w:spacing w:val="4"/>
          <w:lang w:eastAsia="zh-CN"/>
        </w:rPr>
        <w:t>下修至</w:t>
      </w:r>
      <w:r w:rsidR="00E168DC" w:rsidRPr="00E168DC">
        <w:rPr>
          <w:rFonts w:ascii="微软雅黑" w:eastAsia="微软雅黑" w:hAnsi="微软雅黑" w:cs="微软雅黑"/>
          <w:color w:val="auto"/>
          <w:spacing w:val="4"/>
          <w:lang w:eastAsia="zh-CN"/>
        </w:rPr>
        <w:t>2.2%</w:t>
      </w:r>
      <w:r w:rsidR="00E168DC" w:rsidRPr="00E168DC">
        <w:rPr>
          <w:rFonts w:ascii="微软雅黑" w:eastAsia="微软雅黑" w:hAnsi="微软雅黑" w:cs="微软雅黑" w:hint="eastAsia"/>
          <w:color w:val="auto"/>
          <w:spacing w:val="4"/>
          <w:lang w:eastAsia="zh-CN"/>
        </w:rPr>
        <w:t>。</w:t>
      </w:r>
      <w:r w:rsidRPr="009854C7">
        <w:rPr>
          <w:rFonts w:ascii="微软雅黑" w:eastAsia="微软雅黑" w:hAnsi="微软雅黑" w:cs="微软雅黑" w:hint="eastAsia"/>
          <w:color w:val="auto"/>
          <w:spacing w:val="4"/>
          <w:lang w:eastAsia="zh-CN"/>
        </w:rPr>
        <w:t>】</w:t>
      </w:r>
    </w:p>
    <w:p w14:paraId="013547CF" w14:textId="77777777" w:rsidR="00E168DC" w:rsidRPr="00E168DC" w:rsidRDefault="00E168DC" w:rsidP="00E168DC">
      <w:pPr>
        <w:spacing w:before="102" w:line="257" w:lineRule="auto"/>
        <w:ind w:right="646"/>
        <w:jc w:val="both"/>
        <w:rPr>
          <w:rFonts w:ascii="微软雅黑" w:eastAsia="微软雅黑" w:hAnsi="微软雅黑" w:cs="微软雅黑" w:hint="eastAsia"/>
          <w:color w:val="auto"/>
          <w:spacing w:val="4"/>
          <w:lang w:eastAsia="zh-CN"/>
        </w:rPr>
      </w:pPr>
    </w:p>
    <w:p w14:paraId="71525625" w14:textId="77777777" w:rsidR="009372C5" w:rsidRDefault="00115A1A">
      <w:pPr>
        <w:spacing w:before="120" w:line="190" w:lineRule="auto"/>
        <w:ind w:left="6"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E168DC">
            <w:pPr>
              <w:pStyle w:val="TableText"/>
              <w:rPr>
                <w:rFonts w:hint="eastAsia"/>
              </w:rPr>
            </w:pPr>
            <w:bookmarkStart w:id="3" w:name="_Hlk185920439"/>
            <w:proofErr w:type="spellStart"/>
            <w:r>
              <w:t>时间</w:t>
            </w:r>
            <w:proofErr w:type="spellEnd"/>
          </w:p>
        </w:tc>
        <w:tc>
          <w:tcPr>
            <w:tcW w:w="6524" w:type="dxa"/>
            <w:shd w:val="clear" w:color="auto" w:fill="3D85C1"/>
          </w:tcPr>
          <w:p w14:paraId="1FAD24FF" w14:textId="77777777" w:rsidR="009372C5" w:rsidRDefault="00115A1A" w:rsidP="00E168DC">
            <w:pPr>
              <w:pStyle w:val="TableText"/>
              <w:rPr>
                <w:rFonts w:hint="eastAsia"/>
              </w:rPr>
            </w:pPr>
            <w:proofErr w:type="spellStart"/>
            <w:r>
              <w:t>数据</w:t>
            </w:r>
            <w:proofErr w:type="spellEnd"/>
            <w:r>
              <w:t>/</w:t>
            </w:r>
            <w:proofErr w:type="spellStart"/>
            <w:r>
              <w:t>事件</w:t>
            </w:r>
            <w:proofErr w:type="spellEnd"/>
          </w:p>
        </w:tc>
      </w:tr>
    </w:tbl>
    <w:tbl>
      <w:tblPr>
        <w:tblStyle w:val="TableNormal1"/>
        <w:tblW w:w="9390" w:type="dxa"/>
        <w:tblInd w:w="254" w:type="dxa"/>
        <w:tblLayout w:type="fixed"/>
        <w:tblLook w:val="04A0" w:firstRow="1" w:lastRow="0" w:firstColumn="1" w:lastColumn="0" w:noHBand="0" w:noVBand="1"/>
      </w:tblPr>
      <w:tblGrid>
        <w:gridCol w:w="1731"/>
        <w:gridCol w:w="1314"/>
        <w:gridCol w:w="6345"/>
      </w:tblGrid>
      <w:tr w:rsidR="00E168DC" w14:paraId="01F86E2F" w14:textId="77777777" w:rsidTr="00E168DC">
        <w:trPr>
          <w:trHeight w:val="618"/>
        </w:trPr>
        <w:tc>
          <w:tcPr>
            <w:tcW w:w="1731" w:type="dxa"/>
            <w:tcBorders>
              <w:top w:val="nil"/>
              <w:left w:val="nil"/>
              <w:bottom w:val="nil"/>
              <w:right w:val="nil"/>
            </w:tcBorders>
            <w:hideMark/>
          </w:tcPr>
          <w:bookmarkEnd w:id="3"/>
          <w:p w14:paraId="026AA67E" w14:textId="77777777" w:rsidR="00E168DC" w:rsidRPr="00E168DC" w:rsidRDefault="00E168DC" w:rsidP="00E168DC">
            <w:pPr>
              <w:pStyle w:val="TableText"/>
              <w:rPr>
                <w:snapToGrid/>
                <w:lang w:eastAsia="zh-CN"/>
              </w:rPr>
            </w:pPr>
            <w:r w:rsidRPr="00E168DC">
              <w:rPr>
                <w:rFonts w:hint="eastAsia"/>
              </w:rPr>
              <w:t>202</w:t>
            </w:r>
            <w:r w:rsidRPr="00E168DC">
              <w:rPr>
                <w:rFonts w:hint="eastAsia"/>
                <w:lang w:eastAsia="zh-CN"/>
              </w:rPr>
              <w:t>5</w:t>
            </w:r>
            <w:r w:rsidRPr="00E168DC">
              <w:rPr>
                <w:rFonts w:hint="eastAsia"/>
              </w:rPr>
              <w:t>/</w:t>
            </w:r>
            <w:r w:rsidRPr="00E168DC">
              <w:rPr>
                <w:rFonts w:hint="eastAsia"/>
                <w:lang w:eastAsia="zh-CN"/>
              </w:rPr>
              <w:t>03</w:t>
            </w:r>
            <w:r w:rsidRPr="00E168DC">
              <w:rPr>
                <w:rFonts w:hint="eastAsia"/>
              </w:rPr>
              <w:t>/</w:t>
            </w:r>
            <w:r w:rsidRPr="00E168DC">
              <w:rPr>
                <w:rFonts w:hint="eastAsia"/>
                <w:lang w:eastAsia="zh-CN"/>
              </w:rPr>
              <w:t>12</w:t>
            </w:r>
          </w:p>
        </w:tc>
        <w:tc>
          <w:tcPr>
            <w:tcW w:w="1314" w:type="dxa"/>
            <w:tcBorders>
              <w:top w:val="nil"/>
              <w:left w:val="nil"/>
              <w:bottom w:val="nil"/>
              <w:right w:val="nil"/>
            </w:tcBorders>
            <w:hideMark/>
          </w:tcPr>
          <w:p w14:paraId="5081EEDD" w14:textId="77777777" w:rsidR="00E168DC" w:rsidRPr="00E168DC" w:rsidRDefault="00E168DC" w:rsidP="00E168DC">
            <w:pPr>
              <w:pStyle w:val="TableText"/>
              <w:rPr>
                <w:rFonts w:hint="eastAsia"/>
                <w:spacing w:val="0"/>
                <w:lang w:eastAsia="zh-CN"/>
              </w:rPr>
            </w:pPr>
            <w:r w:rsidRPr="00E168DC">
              <w:rPr>
                <w:rFonts w:hint="eastAsia"/>
                <w:lang w:eastAsia="zh-CN"/>
              </w:rPr>
              <w:t>16:45</w:t>
            </w:r>
          </w:p>
        </w:tc>
        <w:tc>
          <w:tcPr>
            <w:tcW w:w="6345" w:type="dxa"/>
            <w:tcBorders>
              <w:top w:val="nil"/>
              <w:left w:val="nil"/>
              <w:bottom w:val="nil"/>
              <w:right w:val="nil"/>
            </w:tcBorders>
            <w:hideMark/>
          </w:tcPr>
          <w:p w14:paraId="23B56BE1" w14:textId="77777777" w:rsidR="00E168DC" w:rsidRPr="00E168DC" w:rsidRDefault="00E168DC" w:rsidP="00E168DC">
            <w:pPr>
              <w:pStyle w:val="TableText"/>
              <w:rPr>
                <w:rFonts w:hint="eastAsia"/>
                <w:lang w:eastAsia="zh-CN"/>
              </w:rPr>
            </w:pPr>
            <w:r w:rsidRPr="00E168DC">
              <w:rPr>
                <w:rFonts w:hint="eastAsia"/>
                <w:lang w:eastAsia="zh-CN"/>
              </w:rPr>
              <w:t>欧洲央行行长拉加德发表讲话</w:t>
            </w:r>
          </w:p>
        </w:tc>
      </w:tr>
      <w:tr w:rsidR="00E168DC" w14:paraId="1D4B5004" w14:textId="77777777" w:rsidTr="00E168DC">
        <w:trPr>
          <w:trHeight w:val="618"/>
        </w:trPr>
        <w:tc>
          <w:tcPr>
            <w:tcW w:w="1731" w:type="dxa"/>
            <w:tcBorders>
              <w:top w:val="nil"/>
              <w:left w:val="nil"/>
              <w:bottom w:val="nil"/>
              <w:right w:val="nil"/>
            </w:tcBorders>
            <w:shd w:val="clear" w:color="auto" w:fill="DAE3F4" w:themeFill="accent1" w:themeFillTint="33"/>
            <w:hideMark/>
          </w:tcPr>
          <w:p w14:paraId="32A7B394" w14:textId="77777777" w:rsidR="00E168DC" w:rsidRPr="00E168DC" w:rsidRDefault="00E168DC" w:rsidP="00E168DC">
            <w:pPr>
              <w:pStyle w:val="TableText"/>
              <w:rPr>
                <w:rFonts w:hint="eastAsia"/>
                <w:lang w:eastAsia="zh-CN"/>
              </w:rPr>
            </w:pPr>
            <w:r w:rsidRPr="00E168DC">
              <w:rPr>
                <w:rFonts w:hint="eastAsia"/>
              </w:rPr>
              <w:t>202</w:t>
            </w:r>
            <w:r w:rsidRPr="00E168DC">
              <w:rPr>
                <w:rFonts w:hint="eastAsia"/>
                <w:lang w:eastAsia="zh-CN"/>
              </w:rPr>
              <w:t>5</w:t>
            </w:r>
            <w:r w:rsidRPr="00E168DC">
              <w:rPr>
                <w:rFonts w:hint="eastAsia"/>
              </w:rPr>
              <w:t>/</w:t>
            </w:r>
            <w:r w:rsidRPr="00E168DC">
              <w:rPr>
                <w:rFonts w:hint="eastAsia"/>
                <w:lang w:eastAsia="zh-CN"/>
              </w:rPr>
              <w:t>03</w:t>
            </w:r>
            <w:r w:rsidRPr="00E168DC">
              <w:rPr>
                <w:rFonts w:hint="eastAsia"/>
              </w:rPr>
              <w:t>/</w:t>
            </w:r>
            <w:r w:rsidRPr="00E168DC">
              <w:rPr>
                <w:rFonts w:hint="eastAsia"/>
                <w:lang w:eastAsia="zh-CN"/>
              </w:rPr>
              <w:t>12</w:t>
            </w:r>
          </w:p>
        </w:tc>
        <w:tc>
          <w:tcPr>
            <w:tcW w:w="1314" w:type="dxa"/>
            <w:tcBorders>
              <w:top w:val="nil"/>
              <w:left w:val="nil"/>
              <w:bottom w:val="nil"/>
              <w:right w:val="nil"/>
            </w:tcBorders>
            <w:shd w:val="clear" w:color="auto" w:fill="DAE3F4" w:themeFill="accent1" w:themeFillTint="33"/>
            <w:hideMark/>
          </w:tcPr>
          <w:p w14:paraId="66A0F893" w14:textId="77777777" w:rsidR="00E168DC" w:rsidRPr="00E168DC" w:rsidRDefault="00E168DC" w:rsidP="00E168DC">
            <w:pPr>
              <w:pStyle w:val="TableText"/>
              <w:rPr>
                <w:rFonts w:hint="eastAsia"/>
                <w:spacing w:val="0"/>
                <w:lang w:eastAsia="zh-CN"/>
              </w:rPr>
            </w:pPr>
            <w:r w:rsidRPr="00E168DC">
              <w:rPr>
                <w:rFonts w:hint="eastAsia"/>
                <w:lang w:eastAsia="zh-CN"/>
              </w:rPr>
              <w:t>20:30</w:t>
            </w:r>
          </w:p>
        </w:tc>
        <w:tc>
          <w:tcPr>
            <w:tcW w:w="6345" w:type="dxa"/>
            <w:tcBorders>
              <w:top w:val="nil"/>
              <w:left w:val="nil"/>
              <w:bottom w:val="nil"/>
              <w:right w:val="nil"/>
            </w:tcBorders>
            <w:shd w:val="clear" w:color="auto" w:fill="DAE3F4" w:themeFill="accent1" w:themeFillTint="33"/>
            <w:hideMark/>
          </w:tcPr>
          <w:p w14:paraId="486D1F01" w14:textId="77777777" w:rsidR="00E168DC" w:rsidRPr="00E168DC" w:rsidRDefault="00E168DC" w:rsidP="00E168DC">
            <w:pPr>
              <w:pStyle w:val="TableText"/>
              <w:rPr>
                <w:rFonts w:hint="eastAsia"/>
                <w:lang w:eastAsia="zh-CN"/>
              </w:rPr>
            </w:pPr>
            <w:r w:rsidRPr="00E168DC">
              <w:rPr>
                <w:rFonts w:hint="eastAsia"/>
                <w:lang w:eastAsia="zh-CN"/>
              </w:rPr>
              <w:t>美国2月</w:t>
            </w:r>
            <w:proofErr w:type="gramStart"/>
            <w:r w:rsidRPr="00E168DC">
              <w:rPr>
                <w:rFonts w:hint="eastAsia"/>
                <w:lang w:eastAsia="zh-CN"/>
              </w:rPr>
              <w:t>未季调</w:t>
            </w:r>
            <w:proofErr w:type="gramEnd"/>
            <w:r w:rsidRPr="00E168DC">
              <w:rPr>
                <w:rFonts w:hint="eastAsia"/>
                <w:lang w:eastAsia="zh-CN"/>
              </w:rPr>
              <w:t>CPI</w:t>
            </w:r>
          </w:p>
        </w:tc>
      </w:tr>
      <w:tr w:rsidR="00E168DC" w14:paraId="20BFF440" w14:textId="77777777" w:rsidTr="00E168DC">
        <w:trPr>
          <w:trHeight w:val="618"/>
        </w:trPr>
        <w:tc>
          <w:tcPr>
            <w:tcW w:w="1731" w:type="dxa"/>
            <w:tcBorders>
              <w:top w:val="nil"/>
              <w:left w:val="nil"/>
              <w:bottom w:val="nil"/>
              <w:right w:val="nil"/>
            </w:tcBorders>
            <w:shd w:val="clear" w:color="auto" w:fill="FFFFFF" w:themeFill="background1"/>
            <w:hideMark/>
          </w:tcPr>
          <w:p w14:paraId="6D497D72" w14:textId="77777777" w:rsidR="00E168DC" w:rsidRPr="00E168DC" w:rsidRDefault="00E168DC" w:rsidP="00E168DC">
            <w:pPr>
              <w:pStyle w:val="TableText"/>
              <w:rPr>
                <w:rFonts w:hint="eastAsia"/>
                <w:lang w:eastAsia="zh-CN"/>
              </w:rPr>
            </w:pPr>
            <w:r w:rsidRPr="00E168DC">
              <w:rPr>
                <w:rFonts w:hint="eastAsia"/>
              </w:rPr>
              <w:t>202</w:t>
            </w:r>
            <w:r w:rsidRPr="00E168DC">
              <w:rPr>
                <w:rFonts w:hint="eastAsia"/>
                <w:lang w:eastAsia="zh-CN"/>
              </w:rPr>
              <w:t>5</w:t>
            </w:r>
            <w:r w:rsidRPr="00E168DC">
              <w:rPr>
                <w:rFonts w:hint="eastAsia"/>
              </w:rPr>
              <w:t>/</w:t>
            </w:r>
            <w:r w:rsidRPr="00E168DC">
              <w:rPr>
                <w:rFonts w:hint="eastAsia"/>
                <w:lang w:eastAsia="zh-CN"/>
              </w:rPr>
              <w:t>03</w:t>
            </w:r>
            <w:r w:rsidRPr="00E168DC">
              <w:rPr>
                <w:rFonts w:hint="eastAsia"/>
              </w:rPr>
              <w:t>/</w:t>
            </w:r>
            <w:r w:rsidRPr="00E168DC">
              <w:rPr>
                <w:rFonts w:hint="eastAsia"/>
                <w:lang w:eastAsia="zh-CN"/>
              </w:rPr>
              <w:t>12</w:t>
            </w:r>
          </w:p>
        </w:tc>
        <w:tc>
          <w:tcPr>
            <w:tcW w:w="1314" w:type="dxa"/>
            <w:tcBorders>
              <w:top w:val="nil"/>
              <w:left w:val="nil"/>
              <w:bottom w:val="nil"/>
              <w:right w:val="nil"/>
            </w:tcBorders>
            <w:shd w:val="clear" w:color="auto" w:fill="FFFFFF" w:themeFill="background1"/>
            <w:hideMark/>
          </w:tcPr>
          <w:p w14:paraId="375E7002" w14:textId="77777777" w:rsidR="00E168DC" w:rsidRPr="00E168DC" w:rsidRDefault="00E168DC" w:rsidP="00E168DC">
            <w:pPr>
              <w:pStyle w:val="TableText"/>
              <w:rPr>
                <w:rFonts w:hint="eastAsia"/>
                <w:spacing w:val="0"/>
                <w:lang w:eastAsia="zh-CN"/>
              </w:rPr>
            </w:pPr>
            <w:r w:rsidRPr="00E168DC">
              <w:rPr>
                <w:rFonts w:hint="eastAsia"/>
                <w:lang w:eastAsia="zh-CN"/>
              </w:rPr>
              <w:t>21:45</w:t>
            </w:r>
          </w:p>
        </w:tc>
        <w:tc>
          <w:tcPr>
            <w:tcW w:w="6345" w:type="dxa"/>
            <w:tcBorders>
              <w:top w:val="nil"/>
              <w:left w:val="nil"/>
              <w:bottom w:val="nil"/>
              <w:right w:val="nil"/>
            </w:tcBorders>
            <w:shd w:val="clear" w:color="auto" w:fill="FFFFFF" w:themeFill="background1"/>
            <w:hideMark/>
          </w:tcPr>
          <w:p w14:paraId="3CFBBE4A" w14:textId="161023B3" w:rsidR="00E168DC" w:rsidRPr="00E168DC" w:rsidRDefault="00E168DC" w:rsidP="00E168DC">
            <w:pPr>
              <w:pStyle w:val="TableText"/>
              <w:rPr>
                <w:rFonts w:hint="eastAsia"/>
                <w:lang w:val="en-CA" w:eastAsia="zh-CN"/>
              </w:rPr>
            </w:pPr>
            <w:r w:rsidRPr="00E168DC">
              <w:rPr>
                <w:rFonts w:hint="eastAsia"/>
                <w:lang w:val="en-CA" w:eastAsia="zh-CN"/>
              </w:rPr>
              <w:t>加拿大央行公布利率决议</w:t>
            </w:r>
          </w:p>
        </w:tc>
      </w:tr>
      <w:tr w:rsidR="00E168DC" w14:paraId="4A35678E" w14:textId="77777777" w:rsidTr="00E168DC">
        <w:trPr>
          <w:trHeight w:val="618"/>
        </w:trPr>
        <w:tc>
          <w:tcPr>
            <w:tcW w:w="1731" w:type="dxa"/>
            <w:tcBorders>
              <w:top w:val="nil"/>
              <w:left w:val="nil"/>
              <w:bottom w:val="nil"/>
              <w:right w:val="nil"/>
            </w:tcBorders>
            <w:shd w:val="clear" w:color="auto" w:fill="DAE3F4" w:themeFill="accent1" w:themeFillTint="33"/>
            <w:hideMark/>
          </w:tcPr>
          <w:p w14:paraId="7F0A0D25" w14:textId="77777777" w:rsidR="00E168DC" w:rsidRPr="00E168DC" w:rsidRDefault="00E168DC" w:rsidP="00E168DC">
            <w:pPr>
              <w:pStyle w:val="TableText"/>
              <w:rPr>
                <w:rFonts w:hint="eastAsia"/>
              </w:rPr>
            </w:pPr>
            <w:r w:rsidRPr="00E168DC">
              <w:rPr>
                <w:rFonts w:hint="eastAsia"/>
              </w:rPr>
              <w:t>202</w:t>
            </w:r>
            <w:r w:rsidRPr="00E168DC">
              <w:rPr>
                <w:rFonts w:hint="eastAsia"/>
                <w:lang w:eastAsia="zh-CN"/>
              </w:rPr>
              <w:t>5</w:t>
            </w:r>
            <w:r w:rsidRPr="00E168DC">
              <w:rPr>
                <w:rFonts w:hint="eastAsia"/>
              </w:rPr>
              <w:t>/</w:t>
            </w:r>
            <w:r w:rsidRPr="00E168DC">
              <w:rPr>
                <w:rFonts w:hint="eastAsia"/>
                <w:lang w:eastAsia="zh-CN"/>
              </w:rPr>
              <w:t>03</w:t>
            </w:r>
            <w:r w:rsidRPr="00E168DC">
              <w:rPr>
                <w:rFonts w:hint="eastAsia"/>
              </w:rPr>
              <w:t>/</w:t>
            </w:r>
            <w:r w:rsidRPr="00E168DC">
              <w:rPr>
                <w:rFonts w:hint="eastAsia"/>
                <w:lang w:eastAsia="zh-CN"/>
              </w:rPr>
              <w:t>13</w:t>
            </w:r>
          </w:p>
        </w:tc>
        <w:tc>
          <w:tcPr>
            <w:tcW w:w="1314" w:type="dxa"/>
            <w:tcBorders>
              <w:top w:val="nil"/>
              <w:left w:val="nil"/>
              <w:bottom w:val="nil"/>
              <w:right w:val="nil"/>
            </w:tcBorders>
            <w:shd w:val="clear" w:color="auto" w:fill="DAE3F4" w:themeFill="accent1" w:themeFillTint="33"/>
            <w:hideMark/>
          </w:tcPr>
          <w:p w14:paraId="3FA732BC" w14:textId="77777777" w:rsidR="00E168DC" w:rsidRPr="00E168DC" w:rsidRDefault="00E168DC" w:rsidP="00E168DC">
            <w:pPr>
              <w:pStyle w:val="TableText"/>
              <w:rPr>
                <w:rFonts w:hint="eastAsia"/>
                <w:lang w:eastAsia="zh-CN"/>
              </w:rPr>
            </w:pPr>
            <w:r w:rsidRPr="00E168DC">
              <w:rPr>
                <w:rFonts w:hint="eastAsia"/>
                <w:lang w:eastAsia="zh-CN"/>
              </w:rPr>
              <w:t>02:00</w:t>
            </w:r>
          </w:p>
        </w:tc>
        <w:tc>
          <w:tcPr>
            <w:tcW w:w="6345" w:type="dxa"/>
            <w:tcBorders>
              <w:top w:val="nil"/>
              <w:left w:val="nil"/>
              <w:bottom w:val="nil"/>
              <w:right w:val="nil"/>
            </w:tcBorders>
            <w:shd w:val="clear" w:color="auto" w:fill="DAE3F4" w:themeFill="accent1" w:themeFillTint="33"/>
            <w:hideMark/>
          </w:tcPr>
          <w:p w14:paraId="0C523E87" w14:textId="04364C1E" w:rsidR="00E168DC" w:rsidRPr="00E168DC" w:rsidRDefault="00E168DC" w:rsidP="00E168DC">
            <w:pPr>
              <w:pStyle w:val="TableText"/>
              <w:rPr>
                <w:rFonts w:hint="eastAsia"/>
                <w:spacing w:val="0"/>
                <w:lang w:eastAsia="zh-CN"/>
              </w:rPr>
            </w:pPr>
            <w:r w:rsidRPr="00E168DC">
              <w:rPr>
                <w:rFonts w:hint="eastAsia"/>
                <w:lang w:val="en-CA" w:eastAsia="zh-CN"/>
              </w:rPr>
              <w:t>美国2月政府预算</w:t>
            </w:r>
          </w:p>
        </w:tc>
      </w:tr>
    </w:tbl>
    <w:p w14:paraId="61DAEED5" w14:textId="77777777" w:rsidR="00904B93" w:rsidRPr="00205E17" w:rsidRDefault="00904B93" w:rsidP="006E4A37">
      <w:pPr>
        <w:spacing w:before="102" w:line="257" w:lineRule="auto"/>
        <w:ind w:right="646"/>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51DAEC94" w14:textId="77777777" w:rsidR="00E168DC" w:rsidRPr="00E168DC" w:rsidRDefault="00E168DC" w:rsidP="00E168DC">
      <w:pPr>
        <w:spacing w:before="103" w:line="256" w:lineRule="auto"/>
        <w:ind w:right="743" w:firstLineChars="187" w:firstLine="419"/>
        <w:rPr>
          <w:rFonts w:ascii="微软雅黑" w:eastAsia="微软雅黑" w:hAnsi="微软雅黑" w:cs="微软雅黑" w:hint="eastAsia"/>
          <w:spacing w:val="7"/>
          <w:lang w:eastAsia="zh-CN"/>
        </w:rPr>
      </w:pPr>
      <w:r w:rsidRPr="00E168DC">
        <w:rPr>
          <w:rFonts w:ascii="微软雅黑" w:eastAsia="微软雅黑" w:hAnsi="微软雅黑" w:cs="微软雅黑" w:hint="eastAsia"/>
          <w:spacing w:val="7"/>
          <w:lang w:eastAsia="zh-CN"/>
        </w:rPr>
        <w:t>隔夜，美元指数跌</w:t>
      </w:r>
      <w:r w:rsidRPr="00E168DC">
        <w:rPr>
          <w:rFonts w:ascii="微软雅黑" w:eastAsia="微软雅黑" w:hAnsi="微软雅黑" w:cs="微软雅黑"/>
          <w:spacing w:val="7"/>
          <w:lang w:eastAsia="zh-CN"/>
        </w:rPr>
        <w:t>0.51%</w:t>
      </w:r>
      <w:r w:rsidRPr="00E168DC">
        <w:rPr>
          <w:rFonts w:ascii="微软雅黑" w:eastAsia="微软雅黑" w:hAnsi="微软雅黑" w:cs="微软雅黑" w:hint="eastAsia"/>
          <w:spacing w:val="7"/>
          <w:lang w:eastAsia="zh-CN"/>
        </w:rPr>
        <w:t>报</w:t>
      </w:r>
      <w:r w:rsidRPr="00E168DC">
        <w:rPr>
          <w:rFonts w:ascii="微软雅黑" w:eastAsia="微软雅黑" w:hAnsi="微软雅黑" w:cs="微软雅黑"/>
          <w:spacing w:val="7"/>
          <w:lang w:eastAsia="zh-CN"/>
        </w:rPr>
        <w:t>103.39</w:t>
      </w:r>
      <w:r w:rsidRPr="00E168DC">
        <w:rPr>
          <w:rFonts w:ascii="微软雅黑" w:eastAsia="微软雅黑" w:hAnsi="微软雅黑" w:cs="微软雅黑" w:hint="eastAsia"/>
          <w:spacing w:val="7"/>
          <w:lang w:eastAsia="zh-CN"/>
        </w:rPr>
        <w:t>，非美货币多数上涨，欧元兑美元涨</w:t>
      </w:r>
      <w:r w:rsidRPr="00E168DC">
        <w:rPr>
          <w:rFonts w:ascii="微软雅黑" w:eastAsia="微软雅黑" w:hAnsi="微软雅黑" w:cs="微软雅黑"/>
          <w:spacing w:val="7"/>
          <w:lang w:eastAsia="zh-CN"/>
        </w:rPr>
        <w:t>0.78%</w:t>
      </w:r>
      <w:r w:rsidRPr="00E168DC">
        <w:rPr>
          <w:rFonts w:ascii="微软雅黑" w:eastAsia="微软雅黑" w:hAnsi="微软雅黑" w:cs="微软雅黑" w:hint="eastAsia"/>
          <w:spacing w:val="7"/>
          <w:lang w:eastAsia="zh-CN"/>
        </w:rPr>
        <w:t>报</w:t>
      </w:r>
      <w:r w:rsidRPr="00E168DC">
        <w:rPr>
          <w:rFonts w:ascii="微软雅黑" w:eastAsia="微软雅黑" w:hAnsi="微软雅黑" w:cs="微软雅黑"/>
          <w:spacing w:val="7"/>
          <w:lang w:eastAsia="zh-CN"/>
        </w:rPr>
        <w:t>1.0920</w:t>
      </w:r>
      <w:r w:rsidRPr="00E168DC">
        <w:rPr>
          <w:rFonts w:ascii="微软雅黑" w:eastAsia="微软雅黑" w:hAnsi="微软雅黑" w:cs="微软雅黑" w:hint="eastAsia"/>
          <w:spacing w:val="7"/>
          <w:lang w:eastAsia="zh-CN"/>
        </w:rPr>
        <w:t>，英镑兑美元涨</w:t>
      </w:r>
      <w:r w:rsidRPr="00E168DC">
        <w:rPr>
          <w:rFonts w:ascii="微软雅黑" w:eastAsia="微软雅黑" w:hAnsi="微软雅黑" w:cs="微软雅黑"/>
          <w:spacing w:val="7"/>
          <w:lang w:eastAsia="zh-CN"/>
        </w:rPr>
        <w:t>0.55%</w:t>
      </w:r>
      <w:r w:rsidRPr="00E168DC">
        <w:rPr>
          <w:rFonts w:ascii="微软雅黑" w:eastAsia="微软雅黑" w:hAnsi="微软雅黑" w:cs="微软雅黑" w:hint="eastAsia"/>
          <w:spacing w:val="7"/>
          <w:lang w:eastAsia="zh-CN"/>
        </w:rPr>
        <w:t>报</w:t>
      </w:r>
      <w:r w:rsidRPr="00E168DC">
        <w:rPr>
          <w:rFonts w:ascii="微软雅黑" w:eastAsia="微软雅黑" w:hAnsi="微软雅黑" w:cs="微软雅黑"/>
          <w:spacing w:val="7"/>
          <w:lang w:eastAsia="zh-CN"/>
        </w:rPr>
        <w:t>1.2951</w:t>
      </w:r>
      <w:r w:rsidRPr="00E168DC">
        <w:rPr>
          <w:rFonts w:ascii="微软雅黑" w:eastAsia="微软雅黑" w:hAnsi="微软雅黑" w:cs="微软雅黑" w:hint="eastAsia"/>
          <w:spacing w:val="7"/>
          <w:lang w:eastAsia="zh-CN"/>
        </w:rPr>
        <w:t>，美元兑日元涨</w:t>
      </w:r>
      <w:r w:rsidRPr="00E168DC">
        <w:rPr>
          <w:rFonts w:ascii="微软雅黑" w:eastAsia="微软雅黑" w:hAnsi="微软雅黑" w:cs="微软雅黑"/>
          <w:spacing w:val="7"/>
          <w:lang w:eastAsia="zh-CN"/>
        </w:rPr>
        <w:t>0.34%</w:t>
      </w:r>
      <w:r w:rsidRPr="00E168DC">
        <w:rPr>
          <w:rFonts w:ascii="微软雅黑" w:eastAsia="微软雅黑" w:hAnsi="微软雅黑" w:cs="微软雅黑" w:hint="eastAsia"/>
          <w:spacing w:val="7"/>
          <w:lang w:eastAsia="zh-CN"/>
        </w:rPr>
        <w:t>报</w:t>
      </w:r>
      <w:r w:rsidRPr="00E168DC">
        <w:rPr>
          <w:rFonts w:ascii="微软雅黑" w:eastAsia="微软雅黑" w:hAnsi="微软雅黑" w:cs="微软雅黑"/>
          <w:spacing w:val="7"/>
          <w:lang w:eastAsia="zh-CN"/>
        </w:rPr>
        <w:t>147.77</w:t>
      </w:r>
      <w:r w:rsidRPr="00E168DC">
        <w:rPr>
          <w:rFonts w:ascii="微软雅黑" w:eastAsia="微软雅黑" w:hAnsi="微软雅黑" w:cs="微软雅黑" w:hint="eastAsia"/>
          <w:spacing w:val="7"/>
          <w:lang w:eastAsia="zh-CN"/>
        </w:rPr>
        <w:t>。因市场对美国经济前景担忧持续，美元触及去年</w:t>
      </w:r>
      <w:r w:rsidRPr="00E168DC">
        <w:rPr>
          <w:rFonts w:ascii="微软雅黑" w:eastAsia="微软雅黑" w:hAnsi="微软雅黑" w:cs="微软雅黑"/>
          <w:spacing w:val="7"/>
          <w:lang w:eastAsia="zh-CN"/>
        </w:rPr>
        <w:t>11</w:t>
      </w:r>
      <w:r w:rsidRPr="00E168DC">
        <w:rPr>
          <w:rFonts w:ascii="微软雅黑" w:eastAsia="微软雅黑" w:hAnsi="微软雅黑" w:cs="微软雅黑" w:hint="eastAsia"/>
          <w:spacing w:val="7"/>
          <w:lang w:eastAsia="zh-CN"/>
        </w:rPr>
        <w:t>月初以来最低水平。数据方面，美国</w:t>
      </w:r>
      <w:r w:rsidRPr="00E168DC">
        <w:rPr>
          <w:rFonts w:ascii="微软雅黑" w:eastAsia="微软雅黑" w:hAnsi="微软雅黑" w:cs="微软雅黑"/>
          <w:spacing w:val="7"/>
          <w:lang w:eastAsia="zh-CN"/>
        </w:rPr>
        <w:t>2</w:t>
      </w:r>
      <w:r w:rsidRPr="00E168DC">
        <w:rPr>
          <w:rFonts w:ascii="微软雅黑" w:eastAsia="微软雅黑" w:hAnsi="微软雅黑" w:cs="微软雅黑" w:hint="eastAsia"/>
          <w:spacing w:val="7"/>
          <w:lang w:eastAsia="zh-CN"/>
        </w:rPr>
        <w:t>月</w:t>
      </w:r>
      <w:r w:rsidRPr="00E168DC">
        <w:rPr>
          <w:rFonts w:ascii="微软雅黑" w:eastAsia="微软雅黑" w:hAnsi="微软雅黑" w:cs="微软雅黑"/>
          <w:spacing w:val="7"/>
          <w:lang w:eastAsia="zh-CN"/>
        </w:rPr>
        <w:t>NFIB</w:t>
      </w:r>
      <w:r w:rsidRPr="00E168DC">
        <w:rPr>
          <w:rFonts w:ascii="微软雅黑" w:eastAsia="微软雅黑" w:hAnsi="微软雅黑" w:cs="微软雅黑" w:hint="eastAsia"/>
          <w:spacing w:val="7"/>
          <w:lang w:eastAsia="zh-CN"/>
        </w:rPr>
        <w:t>小型企业信心指数录得</w:t>
      </w:r>
      <w:r w:rsidRPr="00E168DC">
        <w:rPr>
          <w:rFonts w:ascii="微软雅黑" w:eastAsia="微软雅黑" w:hAnsi="微软雅黑" w:cs="微软雅黑"/>
          <w:spacing w:val="7"/>
          <w:lang w:eastAsia="zh-CN"/>
        </w:rPr>
        <w:t>100.7</w:t>
      </w:r>
      <w:r w:rsidRPr="00E168DC">
        <w:rPr>
          <w:rFonts w:ascii="微软雅黑" w:eastAsia="微软雅黑" w:hAnsi="微软雅黑" w:cs="微软雅黑" w:hint="eastAsia"/>
          <w:spacing w:val="7"/>
          <w:lang w:eastAsia="zh-CN"/>
        </w:rPr>
        <w:t>，低于预期值</w:t>
      </w:r>
      <w:r w:rsidRPr="00E168DC">
        <w:rPr>
          <w:rFonts w:ascii="微软雅黑" w:eastAsia="微软雅黑" w:hAnsi="微软雅黑" w:cs="微软雅黑"/>
          <w:spacing w:val="7"/>
          <w:lang w:eastAsia="zh-CN"/>
        </w:rPr>
        <w:t>101</w:t>
      </w:r>
      <w:r w:rsidRPr="00E168DC">
        <w:rPr>
          <w:rFonts w:ascii="微软雅黑" w:eastAsia="微软雅黑" w:hAnsi="微软雅黑" w:cs="微软雅黑" w:hint="eastAsia"/>
          <w:spacing w:val="7"/>
          <w:lang w:eastAsia="zh-CN"/>
        </w:rPr>
        <w:t>，</w:t>
      </w:r>
      <w:proofErr w:type="gramStart"/>
      <w:r w:rsidRPr="00E168DC">
        <w:rPr>
          <w:rFonts w:ascii="微软雅黑" w:eastAsia="微软雅黑" w:hAnsi="微软雅黑" w:cs="微软雅黑" w:hint="eastAsia"/>
          <w:spacing w:val="7"/>
          <w:lang w:eastAsia="zh-CN"/>
        </w:rPr>
        <w:t>特朗普政策</w:t>
      </w:r>
      <w:proofErr w:type="gramEnd"/>
      <w:r w:rsidRPr="00E168DC">
        <w:rPr>
          <w:rFonts w:ascii="微软雅黑" w:eastAsia="微软雅黑" w:hAnsi="微软雅黑" w:cs="微软雅黑" w:hint="eastAsia"/>
          <w:spacing w:val="7"/>
          <w:lang w:eastAsia="zh-CN"/>
        </w:rPr>
        <w:t>的不确定性日益阻碍企业投资和招聘进程，关税政策抬升通胀预期水平，企业对未来前景表示堪忧。美国</w:t>
      </w:r>
      <w:r w:rsidRPr="00E168DC">
        <w:rPr>
          <w:rFonts w:ascii="微软雅黑" w:eastAsia="微软雅黑" w:hAnsi="微软雅黑" w:cs="微软雅黑"/>
          <w:spacing w:val="7"/>
          <w:lang w:eastAsia="zh-CN"/>
        </w:rPr>
        <w:t>1</w:t>
      </w:r>
      <w:r w:rsidRPr="00E168DC">
        <w:rPr>
          <w:rFonts w:ascii="微软雅黑" w:eastAsia="微软雅黑" w:hAnsi="微软雅黑" w:cs="微软雅黑" w:hint="eastAsia"/>
          <w:spacing w:val="7"/>
          <w:lang w:eastAsia="zh-CN"/>
        </w:rPr>
        <w:t>月</w:t>
      </w:r>
      <w:r w:rsidRPr="00E168DC">
        <w:rPr>
          <w:rFonts w:ascii="微软雅黑" w:eastAsia="微软雅黑" w:hAnsi="微软雅黑" w:cs="微软雅黑"/>
          <w:spacing w:val="7"/>
          <w:lang w:eastAsia="zh-CN"/>
        </w:rPr>
        <w:t>JOLTs</w:t>
      </w:r>
      <w:r w:rsidRPr="00E168DC">
        <w:rPr>
          <w:rFonts w:ascii="微软雅黑" w:eastAsia="微软雅黑" w:hAnsi="微软雅黑" w:cs="微软雅黑" w:hint="eastAsia"/>
          <w:spacing w:val="7"/>
          <w:lang w:eastAsia="zh-CN"/>
        </w:rPr>
        <w:t>职位空缺人数录得</w:t>
      </w:r>
      <w:r w:rsidRPr="00E168DC">
        <w:rPr>
          <w:rFonts w:ascii="微软雅黑" w:eastAsia="微软雅黑" w:hAnsi="微软雅黑" w:cs="微软雅黑"/>
          <w:spacing w:val="7"/>
          <w:lang w:eastAsia="zh-CN"/>
        </w:rPr>
        <w:t>774</w:t>
      </w:r>
      <w:r w:rsidRPr="00E168DC">
        <w:rPr>
          <w:rFonts w:ascii="微软雅黑" w:eastAsia="微软雅黑" w:hAnsi="微软雅黑" w:cs="微软雅黑" w:hint="eastAsia"/>
          <w:spacing w:val="7"/>
          <w:lang w:eastAsia="zh-CN"/>
        </w:rPr>
        <w:t>万人，略高于预期值</w:t>
      </w:r>
      <w:r w:rsidRPr="00E168DC">
        <w:rPr>
          <w:rFonts w:ascii="微软雅黑" w:eastAsia="微软雅黑" w:hAnsi="微软雅黑" w:cs="微软雅黑"/>
          <w:spacing w:val="7"/>
          <w:lang w:eastAsia="zh-CN"/>
        </w:rPr>
        <w:t>760</w:t>
      </w:r>
      <w:r w:rsidRPr="00E168DC">
        <w:rPr>
          <w:rFonts w:ascii="微软雅黑" w:eastAsia="微软雅黑" w:hAnsi="微软雅黑" w:cs="微软雅黑" w:hint="eastAsia"/>
          <w:spacing w:val="7"/>
          <w:lang w:eastAsia="zh-CN"/>
        </w:rPr>
        <w:t>万人，劳动力需求仍保持一定韧性。</w:t>
      </w:r>
      <w:proofErr w:type="gramStart"/>
      <w:r w:rsidRPr="00E168DC">
        <w:rPr>
          <w:rFonts w:ascii="微软雅黑" w:eastAsia="微软雅黑" w:hAnsi="微软雅黑" w:cs="微软雅黑" w:hint="eastAsia"/>
          <w:spacing w:val="7"/>
          <w:lang w:eastAsia="zh-CN"/>
        </w:rPr>
        <w:t>特朗普</w:t>
      </w:r>
      <w:proofErr w:type="gramEnd"/>
      <w:r w:rsidRPr="00E168DC">
        <w:rPr>
          <w:rFonts w:ascii="微软雅黑" w:eastAsia="微软雅黑" w:hAnsi="微软雅黑" w:cs="微软雅黑" w:hint="eastAsia"/>
          <w:spacing w:val="7"/>
          <w:lang w:eastAsia="zh-CN"/>
        </w:rPr>
        <w:t>于近期发言中未否认经济衰退的可能性，导致美股市</w:t>
      </w:r>
      <w:proofErr w:type="gramStart"/>
      <w:r w:rsidRPr="00E168DC">
        <w:rPr>
          <w:rFonts w:ascii="微软雅黑" w:eastAsia="微软雅黑" w:hAnsi="微软雅黑" w:cs="微软雅黑" w:hint="eastAsia"/>
          <w:spacing w:val="7"/>
          <w:lang w:eastAsia="zh-CN"/>
        </w:rPr>
        <w:t>场显著</w:t>
      </w:r>
      <w:proofErr w:type="gramEnd"/>
      <w:r w:rsidRPr="00E168DC">
        <w:rPr>
          <w:rFonts w:ascii="微软雅黑" w:eastAsia="微软雅黑" w:hAnsi="微软雅黑" w:cs="微软雅黑" w:hint="eastAsia"/>
          <w:spacing w:val="7"/>
          <w:lang w:eastAsia="zh-CN"/>
        </w:rPr>
        <w:t>回调，风险偏好随之下降，市场“去风险”基调导致</w:t>
      </w:r>
      <w:proofErr w:type="gramStart"/>
      <w:r w:rsidRPr="00E168DC">
        <w:rPr>
          <w:rFonts w:ascii="微软雅黑" w:eastAsia="微软雅黑" w:hAnsi="微软雅黑" w:cs="微软雅黑" w:hint="eastAsia"/>
          <w:spacing w:val="7"/>
          <w:lang w:eastAsia="zh-CN"/>
        </w:rPr>
        <w:t>长端美债</w:t>
      </w:r>
      <w:proofErr w:type="gramEnd"/>
      <w:r w:rsidRPr="00E168DC">
        <w:rPr>
          <w:rFonts w:ascii="微软雅黑" w:eastAsia="微软雅黑" w:hAnsi="微软雅黑" w:cs="微软雅黑" w:hint="eastAsia"/>
          <w:spacing w:val="7"/>
          <w:lang w:eastAsia="zh-CN"/>
        </w:rPr>
        <w:t>收益率大幅下行。联储方面，鲍威尔对利率维持审慎观望态度，其他联储</w:t>
      </w:r>
      <w:proofErr w:type="gramStart"/>
      <w:r w:rsidRPr="00E168DC">
        <w:rPr>
          <w:rFonts w:ascii="微软雅黑" w:eastAsia="微软雅黑" w:hAnsi="微软雅黑" w:cs="微软雅黑" w:hint="eastAsia"/>
          <w:spacing w:val="7"/>
          <w:lang w:eastAsia="zh-CN"/>
        </w:rPr>
        <w:t>票委整体</w:t>
      </w:r>
      <w:proofErr w:type="gramEnd"/>
      <w:r w:rsidRPr="00E168DC">
        <w:rPr>
          <w:rFonts w:ascii="微软雅黑" w:eastAsia="微软雅黑" w:hAnsi="微软雅黑" w:cs="微软雅黑" w:hint="eastAsia"/>
          <w:spacing w:val="7"/>
          <w:lang w:eastAsia="zh-CN"/>
        </w:rPr>
        <w:t>基调</w:t>
      </w:r>
      <w:proofErr w:type="gramStart"/>
      <w:r w:rsidRPr="00E168DC">
        <w:rPr>
          <w:rFonts w:ascii="微软雅黑" w:eastAsia="微软雅黑" w:hAnsi="微软雅黑" w:cs="微软雅黑" w:hint="eastAsia"/>
          <w:spacing w:val="7"/>
          <w:lang w:eastAsia="zh-CN"/>
        </w:rPr>
        <w:t>仍偏鹰为主</w:t>
      </w:r>
      <w:proofErr w:type="gramEnd"/>
      <w:r w:rsidRPr="00E168DC">
        <w:rPr>
          <w:rFonts w:ascii="微软雅黑" w:eastAsia="微软雅黑" w:hAnsi="微软雅黑" w:cs="微软雅黑" w:hint="eastAsia"/>
          <w:spacing w:val="7"/>
          <w:lang w:eastAsia="zh-CN"/>
        </w:rPr>
        <w:t>，大体维持美国经济整体仍具韧性，但对关税通胀预期抬升表示担忧的观点，后续</w:t>
      </w:r>
      <w:r w:rsidRPr="00E168DC">
        <w:rPr>
          <w:rFonts w:ascii="微软雅黑" w:eastAsia="微软雅黑" w:hAnsi="微软雅黑" w:cs="微软雅黑"/>
          <w:spacing w:val="7"/>
          <w:lang w:eastAsia="zh-CN"/>
        </w:rPr>
        <w:t>CPI</w:t>
      </w:r>
      <w:r w:rsidRPr="00E168DC">
        <w:rPr>
          <w:rFonts w:ascii="微软雅黑" w:eastAsia="微软雅黑" w:hAnsi="微软雅黑" w:cs="微软雅黑" w:hint="eastAsia"/>
          <w:spacing w:val="7"/>
          <w:lang w:eastAsia="zh-CN"/>
        </w:rPr>
        <w:t>数据若不及预期，不排除联储官员逐渐释放鸽派信号的可能性。当前市场计价今年降息约</w:t>
      </w:r>
      <w:r w:rsidRPr="00E168DC">
        <w:rPr>
          <w:rFonts w:ascii="微软雅黑" w:eastAsia="微软雅黑" w:hAnsi="微软雅黑" w:cs="微软雅黑"/>
          <w:spacing w:val="7"/>
          <w:lang w:eastAsia="zh-CN"/>
        </w:rPr>
        <w:t>75bps</w:t>
      </w:r>
      <w:r w:rsidRPr="00E168DC">
        <w:rPr>
          <w:rFonts w:ascii="微软雅黑" w:eastAsia="微软雅黑" w:hAnsi="微软雅黑" w:cs="微软雅黑" w:hint="eastAsia"/>
          <w:spacing w:val="7"/>
          <w:lang w:eastAsia="zh-CN"/>
        </w:rPr>
        <w:t>预期不变，经济数据转弱和美国信用风险攀升的背景下，美元震荡看待为主。欧元区方面，德国主要政党迅速推进联盟谈判，设立</w:t>
      </w:r>
      <w:r w:rsidRPr="00E168DC">
        <w:rPr>
          <w:rFonts w:ascii="微软雅黑" w:eastAsia="微软雅黑" w:hAnsi="微软雅黑" w:cs="微软雅黑"/>
          <w:spacing w:val="7"/>
          <w:lang w:eastAsia="zh-CN"/>
        </w:rPr>
        <w:t>5000</w:t>
      </w:r>
      <w:r w:rsidRPr="00E168DC">
        <w:rPr>
          <w:rFonts w:ascii="微软雅黑" w:eastAsia="微软雅黑" w:hAnsi="微软雅黑" w:cs="微软雅黑" w:hint="eastAsia"/>
          <w:spacing w:val="7"/>
          <w:lang w:eastAsia="zh-CN"/>
        </w:rPr>
        <w:t>亿欧元基础设施基金以刺激基础设施和国防支出。法国和意大利政府也推动欧盟联合资金以支持经济和军事发展，进一步支撑欧元。欧洲央行上周如期降息后，利率基调趋于鹰派，表明宽松周期或接近尾声。短期内，美元持续走弱或推动欧元继续反弹。日本方面，修正后第四季度</w:t>
      </w:r>
      <w:r w:rsidRPr="00E168DC">
        <w:rPr>
          <w:rFonts w:ascii="微软雅黑" w:eastAsia="微软雅黑" w:hAnsi="微软雅黑" w:cs="微软雅黑"/>
          <w:spacing w:val="7"/>
          <w:lang w:eastAsia="zh-CN"/>
        </w:rPr>
        <w:t>GDP</w:t>
      </w:r>
      <w:r w:rsidRPr="00E168DC">
        <w:rPr>
          <w:rFonts w:ascii="微软雅黑" w:eastAsia="微软雅黑" w:hAnsi="微软雅黑" w:cs="微软雅黑" w:hint="eastAsia"/>
          <w:spacing w:val="7"/>
          <w:lang w:eastAsia="zh-CN"/>
        </w:rPr>
        <w:t>增长率从初值</w:t>
      </w:r>
      <w:r w:rsidRPr="00E168DC">
        <w:rPr>
          <w:rFonts w:ascii="微软雅黑" w:eastAsia="微软雅黑" w:hAnsi="微软雅黑" w:cs="微软雅黑"/>
          <w:spacing w:val="7"/>
          <w:lang w:eastAsia="zh-CN"/>
        </w:rPr>
        <w:t>2.8%</w:t>
      </w:r>
      <w:r w:rsidRPr="00E168DC">
        <w:rPr>
          <w:rFonts w:ascii="微软雅黑" w:eastAsia="微软雅黑" w:hAnsi="微软雅黑" w:cs="微软雅黑" w:hint="eastAsia"/>
          <w:spacing w:val="7"/>
          <w:lang w:eastAsia="zh-CN"/>
        </w:rPr>
        <w:t>放缓至</w:t>
      </w:r>
      <w:r w:rsidRPr="00E168DC">
        <w:rPr>
          <w:rFonts w:ascii="微软雅黑" w:eastAsia="微软雅黑" w:hAnsi="微软雅黑" w:cs="微软雅黑"/>
          <w:spacing w:val="7"/>
          <w:lang w:eastAsia="zh-CN"/>
        </w:rPr>
        <w:t>2.2%</w:t>
      </w:r>
      <w:r w:rsidRPr="00E168DC">
        <w:rPr>
          <w:rFonts w:ascii="微软雅黑" w:eastAsia="微软雅黑" w:hAnsi="微软雅黑" w:cs="微软雅黑" w:hint="eastAsia"/>
          <w:spacing w:val="7"/>
          <w:lang w:eastAsia="zh-CN"/>
        </w:rPr>
        <w:t>，主要因私人消费疲软。尽管经济存在担忧，日本央行预计将在</w:t>
      </w:r>
      <w:r w:rsidRPr="00E168DC">
        <w:rPr>
          <w:rFonts w:ascii="微软雅黑" w:eastAsia="微软雅黑" w:hAnsi="微软雅黑" w:cs="微软雅黑"/>
          <w:spacing w:val="7"/>
          <w:lang w:eastAsia="zh-CN"/>
        </w:rPr>
        <w:t>3</w:t>
      </w:r>
      <w:r w:rsidRPr="00E168DC">
        <w:rPr>
          <w:rFonts w:ascii="微软雅黑" w:eastAsia="微软雅黑" w:hAnsi="微软雅黑" w:cs="微软雅黑" w:hint="eastAsia"/>
          <w:spacing w:val="7"/>
          <w:lang w:eastAsia="zh-CN"/>
        </w:rPr>
        <w:t>月政策会议上维持利率不变，后续加息的可能性仍存，美元</w:t>
      </w:r>
      <w:proofErr w:type="gramStart"/>
      <w:r w:rsidRPr="00E168DC">
        <w:rPr>
          <w:rFonts w:ascii="微软雅黑" w:eastAsia="微软雅黑" w:hAnsi="微软雅黑" w:cs="微软雅黑" w:hint="eastAsia"/>
          <w:spacing w:val="7"/>
          <w:lang w:eastAsia="zh-CN"/>
        </w:rPr>
        <w:t>走弱亦给予</w:t>
      </w:r>
      <w:proofErr w:type="gramEnd"/>
      <w:r w:rsidRPr="00E168DC">
        <w:rPr>
          <w:rFonts w:ascii="微软雅黑" w:eastAsia="微软雅黑" w:hAnsi="微软雅黑" w:cs="微软雅黑" w:hint="eastAsia"/>
          <w:spacing w:val="7"/>
          <w:lang w:eastAsia="zh-CN"/>
        </w:rPr>
        <w:t>日元支撑。</w:t>
      </w:r>
    </w:p>
    <w:p w14:paraId="53F12D0A" w14:textId="75F92A72" w:rsidR="009372C5" w:rsidRDefault="00115A1A" w:rsidP="00530B67">
      <w:pPr>
        <w:spacing w:before="235" w:line="176" w:lineRule="auto"/>
        <w:ind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659CB59" w14:textId="11E43778" w:rsidR="009372C5" w:rsidRPr="001D4F46" w:rsidRDefault="00E168DC" w:rsidP="001D4F46">
      <w:pPr>
        <w:spacing w:before="235" w:line="176" w:lineRule="auto"/>
        <w:ind w:firstLineChars="250" w:firstLine="600"/>
        <w:rPr>
          <w:rFonts w:ascii="微软雅黑" w:eastAsia="微软雅黑" w:hAnsi="微软雅黑" w:cs="微软雅黑" w:hint="eastAsia"/>
          <w:spacing w:val="12"/>
          <w:sz w:val="24"/>
          <w:szCs w:val="24"/>
          <w:lang w:eastAsia="zh-CN"/>
        </w:rPr>
      </w:pPr>
      <w:r w:rsidRPr="00E168DC">
        <w:rPr>
          <w:rFonts w:ascii="微软雅黑" w:eastAsia="微软雅黑" w:hAnsi="微软雅黑" w:cs="微软雅黑"/>
          <w:noProof/>
          <w:spacing w:val="12"/>
          <w:sz w:val="24"/>
          <w:szCs w:val="24"/>
          <w:lang w:eastAsia="zh-CN"/>
        </w:rPr>
        <w:lastRenderedPageBreak/>
        <w:drawing>
          <wp:inline distT="0" distB="0" distL="0" distR="0" wp14:anchorId="47746E96" wp14:editId="25B2A2A9">
            <wp:extent cx="5716270" cy="2279015"/>
            <wp:effectExtent l="0" t="0" r="0" b="6985"/>
            <wp:docPr id="751411771" name="图片 4"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11771" name="图片 4" descr="图表&#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270" cy="2279015"/>
                    </a:xfrm>
                    <a:prstGeom prst="rect">
                      <a:avLst/>
                    </a:prstGeom>
                    <a:noFill/>
                    <a:ln>
                      <a:noFill/>
                    </a:ln>
                  </pic:spPr>
                </pic:pic>
              </a:graphicData>
            </a:graphic>
          </wp:inline>
        </w:drawing>
      </w:r>
    </w:p>
    <w:p w14:paraId="05B21F2E" w14:textId="7C7DC970" w:rsidR="00FE200B" w:rsidRPr="00767F30" w:rsidRDefault="00115A1A" w:rsidP="00FE200B">
      <w:pPr>
        <w:spacing w:before="120" w:line="190" w:lineRule="auto"/>
        <w:ind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760F4347" w14:textId="0B024F5C" w:rsidR="009372C5" w:rsidRPr="00C07FA3" w:rsidRDefault="00115A1A">
      <w:pPr>
        <w:spacing w:before="103" w:line="256" w:lineRule="auto"/>
        <w:ind w:right="743"/>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D6D4104" w14:textId="77777777" w:rsidR="000C662F" w:rsidRDefault="000C662F" w:rsidP="00303CDC">
      <w:pPr>
        <w:spacing w:before="103" w:line="256" w:lineRule="auto"/>
        <w:ind w:right="743" w:firstLineChars="187" w:firstLine="419"/>
        <w:rPr>
          <w:rFonts w:ascii="微软雅黑" w:eastAsia="微软雅黑" w:hAnsi="微软雅黑" w:cs="微软雅黑"/>
          <w:spacing w:val="7"/>
          <w:lang w:eastAsia="zh-CN"/>
        </w:rPr>
      </w:pPr>
      <w:r w:rsidRPr="000C662F">
        <w:rPr>
          <w:rFonts w:ascii="微软雅黑" w:eastAsia="微软雅黑" w:hAnsi="微软雅黑" w:cs="微软雅黑" w:hint="eastAsia"/>
          <w:spacing w:val="7"/>
          <w:lang w:eastAsia="zh-CN"/>
        </w:rPr>
        <w:t>截至</w:t>
      </w:r>
      <w:r w:rsidRPr="000C662F">
        <w:rPr>
          <w:rFonts w:ascii="微软雅黑" w:eastAsia="微软雅黑" w:hAnsi="微软雅黑" w:cs="微软雅黑"/>
          <w:spacing w:val="7"/>
          <w:lang w:eastAsia="zh-CN"/>
        </w:rPr>
        <w:t>3</w:t>
      </w:r>
      <w:r w:rsidRPr="000C662F">
        <w:rPr>
          <w:rFonts w:ascii="微软雅黑" w:eastAsia="微软雅黑" w:hAnsi="微软雅黑" w:cs="微软雅黑" w:hint="eastAsia"/>
          <w:spacing w:val="7"/>
          <w:lang w:eastAsia="zh-CN"/>
        </w:rPr>
        <w:t>月</w:t>
      </w:r>
      <w:r w:rsidRPr="000C662F">
        <w:rPr>
          <w:rFonts w:ascii="微软雅黑" w:eastAsia="微软雅黑" w:hAnsi="微软雅黑" w:cs="微软雅黑"/>
          <w:spacing w:val="7"/>
          <w:lang w:eastAsia="zh-CN"/>
        </w:rPr>
        <w:t>11</w:t>
      </w:r>
      <w:r w:rsidRPr="000C662F">
        <w:rPr>
          <w:rFonts w:ascii="微软雅黑" w:eastAsia="微软雅黑" w:hAnsi="微软雅黑" w:cs="微软雅黑" w:hint="eastAsia"/>
          <w:spacing w:val="7"/>
          <w:lang w:eastAsia="zh-CN"/>
        </w:rPr>
        <w:t>日，</w:t>
      </w:r>
      <w:proofErr w:type="gramStart"/>
      <w:r w:rsidRPr="000C662F">
        <w:rPr>
          <w:rFonts w:ascii="微软雅黑" w:eastAsia="微软雅黑" w:hAnsi="微软雅黑" w:cs="微软雅黑" w:hint="eastAsia"/>
          <w:spacing w:val="7"/>
          <w:lang w:eastAsia="zh-CN"/>
        </w:rPr>
        <w:t>标普</w:t>
      </w:r>
      <w:proofErr w:type="gramEnd"/>
      <w:r w:rsidRPr="000C662F">
        <w:rPr>
          <w:rFonts w:ascii="微软雅黑" w:eastAsia="微软雅黑" w:hAnsi="微软雅黑" w:cs="微软雅黑"/>
          <w:spacing w:val="7"/>
          <w:lang w:eastAsia="zh-CN"/>
        </w:rPr>
        <w:t>500</w:t>
      </w:r>
      <w:r w:rsidRPr="000C662F">
        <w:rPr>
          <w:rFonts w:ascii="微软雅黑" w:eastAsia="微软雅黑" w:hAnsi="微软雅黑" w:cs="微软雅黑" w:hint="eastAsia"/>
          <w:spacing w:val="7"/>
          <w:lang w:eastAsia="zh-CN"/>
        </w:rPr>
        <w:t>指数下跌</w:t>
      </w:r>
      <w:r w:rsidRPr="000C662F">
        <w:rPr>
          <w:rFonts w:ascii="微软雅黑" w:eastAsia="微软雅黑" w:hAnsi="微软雅黑" w:cs="微软雅黑"/>
          <w:spacing w:val="7"/>
          <w:lang w:eastAsia="zh-CN"/>
        </w:rPr>
        <w:t>0.76%</w:t>
      </w:r>
      <w:r w:rsidRPr="000C662F">
        <w:rPr>
          <w:rFonts w:ascii="微软雅黑" w:eastAsia="微软雅黑" w:hAnsi="微软雅黑" w:cs="微软雅黑" w:hint="eastAsia"/>
          <w:spacing w:val="7"/>
          <w:lang w:eastAsia="zh-CN"/>
        </w:rPr>
        <w:t>至</w:t>
      </w:r>
      <w:r w:rsidRPr="000C662F">
        <w:rPr>
          <w:rFonts w:ascii="微软雅黑" w:eastAsia="微软雅黑" w:hAnsi="微软雅黑" w:cs="微软雅黑"/>
          <w:spacing w:val="7"/>
          <w:lang w:eastAsia="zh-CN"/>
        </w:rPr>
        <w:t>5572.07</w:t>
      </w:r>
      <w:r w:rsidRPr="000C662F">
        <w:rPr>
          <w:rFonts w:ascii="微软雅黑" w:eastAsia="微软雅黑" w:hAnsi="微软雅黑" w:cs="微软雅黑" w:hint="eastAsia"/>
          <w:spacing w:val="7"/>
          <w:lang w:eastAsia="zh-CN"/>
        </w:rPr>
        <w:t>点；</w:t>
      </w:r>
      <w:proofErr w:type="gramStart"/>
      <w:r w:rsidRPr="000C662F">
        <w:rPr>
          <w:rFonts w:ascii="微软雅黑" w:eastAsia="微软雅黑" w:hAnsi="微软雅黑" w:cs="微软雅黑" w:hint="eastAsia"/>
          <w:spacing w:val="7"/>
          <w:lang w:eastAsia="zh-CN"/>
        </w:rPr>
        <w:t>迷你标普</w:t>
      </w:r>
      <w:proofErr w:type="gramEnd"/>
      <w:r w:rsidRPr="000C662F">
        <w:rPr>
          <w:rFonts w:ascii="微软雅黑" w:eastAsia="微软雅黑" w:hAnsi="微软雅黑" w:cs="微软雅黑"/>
          <w:spacing w:val="7"/>
          <w:lang w:eastAsia="zh-CN"/>
        </w:rPr>
        <w:t>500</w:t>
      </w:r>
      <w:r w:rsidRPr="000C662F">
        <w:rPr>
          <w:rFonts w:ascii="微软雅黑" w:eastAsia="微软雅黑" w:hAnsi="微软雅黑" w:cs="微软雅黑" w:hint="eastAsia"/>
          <w:spacing w:val="7"/>
          <w:lang w:eastAsia="zh-CN"/>
        </w:rPr>
        <w:t>主力合约下跌</w:t>
      </w:r>
      <w:r w:rsidRPr="000C662F">
        <w:rPr>
          <w:rFonts w:ascii="微软雅黑" w:eastAsia="微软雅黑" w:hAnsi="微软雅黑" w:cs="微软雅黑"/>
          <w:spacing w:val="7"/>
          <w:lang w:eastAsia="zh-CN"/>
        </w:rPr>
        <w:t>0.92%</w:t>
      </w:r>
      <w:r w:rsidRPr="000C662F">
        <w:rPr>
          <w:rFonts w:ascii="微软雅黑" w:eastAsia="微软雅黑" w:hAnsi="微软雅黑" w:cs="微软雅黑" w:hint="eastAsia"/>
          <w:spacing w:val="7"/>
          <w:lang w:eastAsia="zh-CN"/>
        </w:rPr>
        <w:t>至</w:t>
      </w:r>
      <w:r w:rsidRPr="000C662F">
        <w:rPr>
          <w:rFonts w:ascii="微软雅黑" w:eastAsia="微软雅黑" w:hAnsi="微软雅黑" w:cs="微软雅黑"/>
          <w:spacing w:val="7"/>
          <w:lang w:eastAsia="zh-CN"/>
        </w:rPr>
        <w:t>5576.75</w:t>
      </w:r>
      <w:r w:rsidRPr="000C662F">
        <w:rPr>
          <w:rFonts w:ascii="微软雅黑" w:eastAsia="微软雅黑" w:hAnsi="微软雅黑" w:cs="微软雅黑" w:hint="eastAsia"/>
          <w:spacing w:val="7"/>
          <w:lang w:eastAsia="zh-CN"/>
        </w:rPr>
        <w:t>点。经济数据层面，美国</w:t>
      </w:r>
      <w:r w:rsidRPr="000C662F">
        <w:rPr>
          <w:rFonts w:ascii="微软雅黑" w:eastAsia="微软雅黑" w:hAnsi="微软雅黑" w:cs="微软雅黑"/>
          <w:spacing w:val="7"/>
          <w:lang w:eastAsia="zh-CN"/>
        </w:rPr>
        <w:t>1</w:t>
      </w:r>
      <w:r w:rsidRPr="000C662F">
        <w:rPr>
          <w:rFonts w:ascii="微软雅黑" w:eastAsia="微软雅黑" w:hAnsi="微软雅黑" w:cs="微软雅黑" w:hint="eastAsia"/>
          <w:spacing w:val="7"/>
          <w:lang w:eastAsia="zh-CN"/>
        </w:rPr>
        <w:t>月</w:t>
      </w:r>
      <w:r w:rsidRPr="000C662F">
        <w:rPr>
          <w:rFonts w:ascii="微软雅黑" w:eastAsia="微软雅黑" w:hAnsi="微软雅黑" w:cs="微软雅黑"/>
          <w:spacing w:val="7"/>
          <w:lang w:eastAsia="zh-CN"/>
        </w:rPr>
        <w:t>JOLTs</w:t>
      </w:r>
      <w:r w:rsidRPr="000C662F">
        <w:rPr>
          <w:rFonts w:ascii="微软雅黑" w:eastAsia="微软雅黑" w:hAnsi="微软雅黑" w:cs="微软雅黑" w:hint="eastAsia"/>
          <w:spacing w:val="7"/>
          <w:lang w:eastAsia="zh-CN"/>
        </w:rPr>
        <w:t>职位空缺</w:t>
      </w:r>
      <w:r w:rsidRPr="000C662F">
        <w:rPr>
          <w:rFonts w:ascii="微软雅黑" w:eastAsia="微软雅黑" w:hAnsi="微软雅黑" w:cs="微软雅黑"/>
          <w:spacing w:val="7"/>
          <w:lang w:eastAsia="zh-CN"/>
        </w:rPr>
        <w:t>774</w:t>
      </w:r>
      <w:r w:rsidRPr="000C662F">
        <w:rPr>
          <w:rFonts w:ascii="微软雅黑" w:eastAsia="微软雅黑" w:hAnsi="微软雅黑" w:cs="微软雅黑" w:hint="eastAsia"/>
          <w:spacing w:val="7"/>
          <w:lang w:eastAsia="zh-CN"/>
        </w:rPr>
        <w:t>万人，预期</w:t>
      </w:r>
      <w:r w:rsidRPr="000C662F">
        <w:rPr>
          <w:rFonts w:ascii="微软雅黑" w:eastAsia="微软雅黑" w:hAnsi="微软雅黑" w:cs="微软雅黑"/>
          <w:spacing w:val="7"/>
          <w:lang w:eastAsia="zh-CN"/>
        </w:rPr>
        <w:t>763</w:t>
      </w:r>
      <w:r w:rsidRPr="000C662F">
        <w:rPr>
          <w:rFonts w:ascii="微软雅黑" w:eastAsia="微软雅黑" w:hAnsi="微软雅黑" w:cs="微软雅黑" w:hint="eastAsia"/>
          <w:spacing w:val="7"/>
          <w:lang w:eastAsia="zh-CN"/>
        </w:rPr>
        <w:t>万人，前值由</w:t>
      </w:r>
      <w:r w:rsidRPr="000C662F">
        <w:rPr>
          <w:rFonts w:ascii="微软雅黑" w:eastAsia="微软雅黑" w:hAnsi="微软雅黑" w:cs="微软雅黑"/>
          <w:spacing w:val="7"/>
          <w:lang w:eastAsia="zh-CN"/>
        </w:rPr>
        <w:t>760</w:t>
      </w:r>
      <w:r w:rsidRPr="000C662F">
        <w:rPr>
          <w:rFonts w:ascii="微软雅黑" w:eastAsia="微软雅黑" w:hAnsi="微软雅黑" w:cs="微软雅黑" w:hint="eastAsia"/>
          <w:spacing w:val="7"/>
          <w:lang w:eastAsia="zh-CN"/>
        </w:rPr>
        <w:t>万人修正为</w:t>
      </w:r>
      <w:r w:rsidRPr="000C662F">
        <w:rPr>
          <w:rFonts w:ascii="微软雅黑" w:eastAsia="微软雅黑" w:hAnsi="微软雅黑" w:cs="微软雅黑"/>
          <w:spacing w:val="7"/>
          <w:lang w:eastAsia="zh-CN"/>
        </w:rPr>
        <w:t>750.8</w:t>
      </w:r>
      <w:r w:rsidRPr="000C662F">
        <w:rPr>
          <w:rFonts w:ascii="微软雅黑" w:eastAsia="微软雅黑" w:hAnsi="微软雅黑" w:cs="微软雅黑" w:hint="eastAsia"/>
          <w:spacing w:val="7"/>
          <w:lang w:eastAsia="zh-CN"/>
        </w:rPr>
        <w:t>万人。职位空缺</w:t>
      </w:r>
      <w:proofErr w:type="gramStart"/>
      <w:r w:rsidRPr="000C662F">
        <w:rPr>
          <w:rFonts w:ascii="微软雅黑" w:eastAsia="微软雅黑" w:hAnsi="微软雅黑" w:cs="微软雅黑" w:hint="eastAsia"/>
          <w:spacing w:val="7"/>
          <w:lang w:eastAsia="zh-CN"/>
        </w:rPr>
        <w:t>数量超</w:t>
      </w:r>
      <w:proofErr w:type="gramEnd"/>
      <w:r w:rsidRPr="000C662F">
        <w:rPr>
          <w:rFonts w:ascii="微软雅黑" w:eastAsia="微软雅黑" w:hAnsi="微软雅黑" w:cs="微软雅黑" w:hint="eastAsia"/>
          <w:spacing w:val="7"/>
          <w:lang w:eastAsia="zh-CN"/>
        </w:rPr>
        <w:t>预期，显示出劳动市场仍有一定韧性，但未能扭转市场对经济的悲观预期。关税政策层面，在美国总统特朗普表示将于</w:t>
      </w:r>
      <w:r w:rsidRPr="000C662F">
        <w:rPr>
          <w:rFonts w:ascii="微软雅黑" w:eastAsia="微软雅黑" w:hAnsi="微软雅黑" w:cs="微软雅黑"/>
          <w:spacing w:val="7"/>
          <w:lang w:eastAsia="zh-CN"/>
        </w:rPr>
        <w:t>3</w:t>
      </w:r>
      <w:r w:rsidRPr="000C662F">
        <w:rPr>
          <w:rFonts w:ascii="微软雅黑" w:eastAsia="微软雅黑" w:hAnsi="微软雅黑" w:cs="微软雅黑" w:hint="eastAsia"/>
          <w:spacing w:val="7"/>
          <w:lang w:eastAsia="zh-CN"/>
        </w:rPr>
        <w:t>月</w:t>
      </w:r>
      <w:r w:rsidRPr="000C662F">
        <w:rPr>
          <w:rFonts w:ascii="微软雅黑" w:eastAsia="微软雅黑" w:hAnsi="微软雅黑" w:cs="微软雅黑"/>
          <w:spacing w:val="7"/>
          <w:lang w:eastAsia="zh-CN"/>
        </w:rPr>
        <w:t>12</w:t>
      </w:r>
      <w:r w:rsidRPr="000C662F">
        <w:rPr>
          <w:rFonts w:ascii="微软雅黑" w:eastAsia="微软雅黑" w:hAnsi="微软雅黑" w:cs="微软雅黑" w:hint="eastAsia"/>
          <w:spacing w:val="7"/>
          <w:lang w:eastAsia="zh-CN"/>
        </w:rPr>
        <w:t>日提高对加拿大钢铁和铝产品的关税后，美国白宫贸易顾问纳瓦罗则表示，特朗普不会在</w:t>
      </w:r>
      <w:r w:rsidRPr="000C662F">
        <w:rPr>
          <w:rFonts w:ascii="微软雅黑" w:eastAsia="微软雅黑" w:hAnsi="微软雅黑" w:cs="微软雅黑"/>
          <w:spacing w:val="7"/>
          <w:lang w:eastAsia="zh-CN"/>
        </w:rPr>
        <w:t>3</w:t>
      </w:r>
      <w:r w:rsidRPr="000C662F">
        <w:rPr>
          <w:rFonts w:ascii="微软雅黑" w:eastAsia="微软雅黑" w:hAnsi="微软雅黑" w:cs="微软雅黑" w:hint="eastAsia"/>
          <w:spacing w:val="7"/>
          <w:lang w:eastAsia="zh-CN"/>
        </w:rPr>
        <w:t>月</w:t>
      </w:r>
      <w:r w:rsidRPr="000C662F">
        <w:rPr>
          <w:rFonts w:ascii="微软雅黑" w:eastAsia="微软雅黑" w:hAnsi="微软雅黑" w:cs="微软雅黑"/>
          <w:spacing w:val="7"/>
          <w:lang w:eastAsia="zh-CN"/>
        </w:rPr>
        <w:t>2</w:t>
      </w:r>
      <w:r w:rsidRPr="000C662F">
        <w:rPr>
          <w:rFonts w:ascii="微软雅黑" w:eastAsia="微软雅黑" w:hAnsi="微软雅黑" w:cs="微软雅黑" w:hint="eastAsia"/>
          <w:spacing w:val="7"/>
          <w:lang w:eastAsia="zh-CN"/>
        </w:rPr>
        <w:t>日将对加拿大的关税提高至</w:t>
      </w:r>
      <w:r w:rsidRPr="000C662F">
        <w:rPr>
          <w:rFonts w:ascii="微软雅黑" w:eastAsia="微软雅黑" w:hAnsi="微软雅黑" w:cs="微软雅黑"/>
          <w:spacing w:val="7"/>
          <w:lang w:eastAsia="zh-CN"/>
        </w:rPr>
        <w:t>50%</w:t>
      </w:r>
      <w:r w:rsidRPr="000C662F">
        <w:rPr>
          <w:rFonts w:ascii="微软雅黑" w:eastAsia="微软雅黑" w:hAnsi="微软雅黑" w:cs="微软雅黑" w:hint="eastAsia"/>
          <w:spacing w:val="7"/>
          <w:lang w:eastAsia="zh-CN"/>
        </w:rPr>
        <w:t>。相互矛盾的消息进一步增加市场不确定性。整体来看，持续不断扩大的贸易战令市场陷入恐慌情绪，同时经济数据疲软也增加美股下行压力。策略上，建议逢高沽空。</w:t>
      </w:r>
    </w:p>
    <w:p w14:paraId="6953D009" w14:textId="06C778AD" w:rsidR="009372C5" w:rsidRDefault="00115A1A" w:rsidP="00303CDC">
      <w:pPr>
        <w:spacing w:before="103" w:line="256" w:lineRule="auto"/>
        <w:ind w:right="743" w:firstLineChars="187" w:firstLine="419"/>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3E7D9146" w14:textId="4A965EFE" w:rsidR="00FF1877" w:rsidRPr="00EE7376" w:rsidRDefault="000C662F" w:rsidP="00904B93">
      <w:pPr>
        <w:spacing w:before="103" w:line="256" w:lineRule="auto"/>
        <w:ind w:right="743" w:firstLine="420"/>
        <w:jc w:val="center"/>
        <w:rPr>
          <w:rFonts w:ascii="微软雅黑" w:eastAsia="微软雅黑" w:hAnsi="微软雅黑" w:cs="微软雅黑" w:hint="eastAsia"/>
          <w:spacing w:val="7"/>
          <w:lang w:eastAsia="zh-CN"/>
        </w:rPr>
      </w:pPr>
      <w:r w:rsidRPr="00650357">
        <w:rPr>
          <w:rFonts w:ascii="新宋体" w:eastAsia="新宋体" w:hAnsi="新宋体"/>
          <w:b/>
          <w:noProof/>
        </w:rPr>
        <w:drawing>
          <wp:inline distT="0" distB="0" distL="0" distR="0" wp14:anchorId="05C70A46" wp14:editId="3BA62945">
            <wp:extent cx="5273365" cy="1962150"/>
            <wp:effectExtent l="0" t="0" r="3810" b="0"/>
            <wp:docPr id="1376281542" name="图片 1376281542" descr="C:\Users\Administrator\Documents\WeChat Files\wxid_vkxlzo0vqu7s22\FileStorage\Temp\1741739844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17398441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7885" cy="1963832"/>
                    </a:xfrm>
                    <a:prstGeom prst="rect">
                      <a:avLst/>
                    </a:prstGeom>
                    <a:noFill/>
                    <a:ln>
                      <a:noFill/>
                    </a:ln>
                  </pic:spPr>
                </pic:pic>
              </a:graphicData>
            </a:graphic>
          </wp:inline>
        </w:drawing>
      </w:r>
    </w:p>
    <w:p w14:paraId="168B4DB1" w14:textId="12C763A8" w:rsidR="001A581E" w:rsidRPr="005122B0" w:rsidRDefault="00115A1A" w:rsidP="00312CEB">
      <w:pPr>
        <w:spacing w:before="120" w:line="190" w:lineRule="auto"/>
        <w:ind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49E16F9B" w14:textId="530F6C59" w:rsidR="009372C5" w:rsidRPr="00EE7376" w:rsidRDefault="00115A1A">
      <w:pPr>
        <w:spacing w:before="103" w:line="256" w:lineRule="auto"/>
        <w:ind w:right="743"/>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32E2CE49" w14:textId="77777777" w:rsidR="000C662F" w:rsidRDefault="000C662F" w:rsidP="000511AA">
      <w:pPr>
        <w:spacing w:before="103" w:line="256" w:lineRule="auto"/>
        <w:ind w:right="743" w:firstLine="420"/>
        <w:jc w:val="both"/>
        <w:rPr>
          <w:rFonts w:ascii="微软雅黑" w:eastAsia="微软雅黑" w:hAnsi="微软雅黑" w:cs="微软雅黑"/>
          <w:spacing w:val="12"/>
          <w:lang w:eastAsia="zh-CN"/>
        </w:rPr>
      </w:pPr>
      <w:r w:rsidRPr="000C662F">
        <w:rPr>
          <w:rFonts w:ascii="微软雅黑" w:eastAsia="微软雅黑" w:hAnsi="微软雅黑" w:cs="微软雅黑" w:hint="eastAsia"/>
          <w:spacing w:val="12"/>
          <w:lang w:eastAsia="zh-CN"/>
        </w:rPr>
        <w:t>截至</w:t>
      </w:r>
      <w:r w:rsidRPr="000C662F">
        <w:rPr>
          <w:rFonts w:ascii="微软雅黑" w:eastAsia="微软雅黑" w:hAnsi="微软雅黑" w:cs="微软雅黑"/>
          <w:spacing w:val="12"/>
          <w:lang w:eastAsia="zh-CN"/>
        </w:rPr>
        <w:t>3</w:t>
      </w:r>
      <w:r w:rsidRPr="000C662F">
        <w:rPr>
          <w:rFonts w:ascii="微软雅黑" w:eastAsia="微软雅黑" w:hAnsi="微软雅黑" w:cs="微软雅黑" w:hint="eastAsia"/>
          <w:spacing w:val="12"/>
          <w:lang w:eastAsia="zh-CN"/>
        </w:rPr>
        <w:t>月</w:t>
      </w:r>
      <w:r w:rsidRPr="000C662F">
        <w:rPr>
          <w:rFonts w:ascii="微软雅黑" w:eastAsia="微软雅黑" w:hAnsi="微软雅黑" w:cs="微软雅黑"/>
          <w:spacing w:val="12"/>
          <w:lang w:eastAsia="zh-CN"/>
        </w:rPr>
        <w:t>11</w:t>
      </w:r>
      <w:r w:rsidRPr="000C662F">
        <w:rPr>
          <w:rFonts w:ascii="微软雅黑" w:eastAsia="微软雅黑" w:hAnsi="微软雅黑" w:cs="微软雅黑" w:hint="eastAsia"/>
          <w:spacing w:val="12"/>
          <w:lang w:eastAsia="zh-CN"/>
        </w:rPr>
        <w:t>日，富时中国</w:t>
      </w:r>
      <w:r w:rsidRPr="000C662F">
        <w:rPr>
          <w:rFonts w:ascii="微软雅黑" w:eastAsia="微软雅黑" w:hAnsi="微软雅黑" w:cs="微软雅黑"/>
          <w:spacing w:val="12"/>
          <w:lang w:eastAsia="zh-CN"/>
        </w:rPr>
        <w:t>A50</w:t>
      </w:r>
      <w:r w:rsidRPr="000C662F">
        <w:rPr>
          <w:rFonts w:ascii="微软雅黑" w:eastAsia="微软雅黑" w:hAnsi="微软雅黑" w:cs="微软雅黑" w:hint="eastAsia"/>
          <w:spacing w:val="12"/>
          <w:lang w:eastAsia="zh-CN"/>
        </w:rPr>
        <w:t>指数上涨</w:t>
      </w:r>
      <w:r w:rsidRPr="000C662F">
        <w:rPr>
          <w:rFonts w:ascii="微软雅黑" w:eastAsia="微软雅黑" w:hAnsi="微软雅黑" w:cs="微软雅黑"/>
          <w:spacing w:val="12"/>
          <w:lang w:eastAsia="zh-CN"/>
        </w:rPr>
        <w:t>0.47%</w:t>
      </w:r>
      <w:r w:rsidRPr="000C662F">
        <w:rPr>
          <w:rFonts w:ascii="微软雅黑" w:eastAsia="微软雅黑" w:hAnsi="微软雅黑" w:cs="微软雅黑" w:hint="eastAsia"/>
          <w:spacing w:val="12"/>
          <w:lang w:eastAsia="zh-CN"/>
        </w:rPr>
        <w:t>至</w:t>
      </w:r>
      <w:r w:rsidRPr="000C662F">
        <w:rPr>
          <w:rFonts w:ascii="微软雅黑" w:eastAsia="微软雅黑" w:hAnsi="微软雅黑" w:cs="微软雅黑"/>
          <w:spacing w:val="12"/>
          <w:lang w:eastAsia="zh-CN"/>
        </w:rPr>
        <w:t>13286.15</w:t>
      </w:r>
      <w:r w:rsidRPr="000C662F">
        <w:rPr>
          <w:rFonts w:ascii="微软雅黑" w:eastAsia="微软雅黑" w:hAnsi="微软雅黑" w:cs="微软雅黑" w:hint="eastAsia"/>
          <w:spacing w:val="12"/>
          <w:lang w:eastAsia="zh-CN"/>
        </w:rPr>
        <w:t>点；新交所富时</w:t>
      </w:r>
      <w:r w:rsidRPr="000C662F">
        <w:rPr>
          <w:rFonts w:ascii="微软雅黑" w:eastAsia="微软雅黑" w:hAnsi="微软雅黑" w:cs="微软雅黑"/>
          <w:spacing w:val="12"/>
          <w:lang w:eastAsia="zh-CN"/>
        </w:rPr>
        <w:t>A50</w:t>
      </w:r>
      <w:r w:rsidRPr="000C662F">
        <w:rPr>
          <w:rFonts w:ascii="微软雅黑" w:eastAsia="微软雅黑" w:hAnsi="微软雅黑" w:cs="微软雅黑" w:hint="eastAsia"/>
          <w:spacing w:val="12"/>
          <w:lang w:eastAsia="zh-CN"/>
        </w:rPr>
        <w:t>期指主力合约上涨</w:t>
      </w:r>
      <w:r w:rsidRPr="000C662F">
        <w:rPr>
          <w:rFonts w:ascii="微软雅黑" w:eastAsia="微软雅黑" w:hAnsi="微软雅黑" w:cs="微软雅黑"/>
          <w:spacing w:val="12"/>
          <w:lang w:eastAsia="zh-CN"/>
        </w:rPr>
        <w:t>0.43%</w:t>
      </w:r>
      <w:r w:rsidRPr="000C662F">
        <w:rPr>
          <w:rFonts w:ascii="微软雅黑" w:eastAsia="微软雅黑" w:hAnsi="微软雅黑" w:cs="微软雅黑" w:hint="eastAsia"/>
          <w:spacing w:val="12"/>
          <w:lang w:eastAsia="zh-CN"/>
        </w:rPr>
        <w:t>至</w:t>
      </w:r>
      <w:r w:rsidRPr="000C662F">
        <w:rPr>
          <w:rFonts w:ascii="微软雅黑" w:eastAsia="微软雅黑" w:hAnsi="微软雅黑" w:cs="微软雅黑"/>
          <w:spacing w:val="12"/>
          <w:lang w:eastAsia="zh-CN"/>
        </w:rPr>
        <w:t>13264</w:t>
      </w:r>
      <w:r w:rsidRPr="000C662F">
        <w:rPr>
          <w:rFonts w:ascii="微软雅黑" w:eastAsia="微软雅黑" w:hAnsi="微软雅黑" w:cs="微软雅黑" w:hint="eastAsia"/>
          <w:spacing w:val="12"/>
          <w:lang w:eastAsia="zh-CN"/>
        </w:rPr>
        <w:t>点。国内方面，经济基本面，受</w:t>
      </w:r>
      <w:proofErr w:type="gramStart"/>
      <w:r w:rsidRPr="000C662F">
        <w:rPr>
          <w:rFonts w:ascii="微软雅黑" w:eastAsia="微软雅黑" w:hAnsi="微软雅黑" w:cs="微软雅黑" w:hint="eastAsia"/>
          <w:spacing w:val="12"/>
          <w:lang w:eastAsia="zh-CN"/>
        </w:rPr>
        <w:t>春节错月影响</w:t>
      </w:r>
      <w:proofErr w:type="gramEnd"/>
      <w:r w:rsidRPr="000C662F">
        <w:rPr>
          <w:rFonts w:ascii="微软雅黑" w:eastAsia="微软雅黑" w:hAnsi="微软雅黑" w:cs="微软雅黑" w:hint="eastAsia"/>
          <w:spacing w:val="12"/>
          <w:lang w:eastAsia="zh-CN"/>
        </w:rPr>
        <w:t>，</w:t>
      </w:r>
      <w:r w:rsidRPr="000C662F">
        <w:rPr>
          <w:rFonts w:ascii="微软雅黑" w:eastAsia="微软雅黑" w:hAnsi="微软雅黑" w:cs="微软雅黑"/>
          <w:spacing w:val="12"/>
          <w:lang w:eastAsia="zh-CN"/>
        </w:rPr>
        <w:t>2</w:t>
      </w:r>
      <w:r w:rsidRPr="000C662F">
        <w:rPr>
          <w:rFonts w:ascii="微软雅黑" w:eastAsia="微软雅黑" w:hAnsi="微软雅黑" w:cs="微软雅黑" w:hint="eastAsia"/>
          <w:spacing w:val="12"/>
          <w:lang w:eastAsia="zh-CN"/>
        </w:rPr>
        <w:t>月份国内</w:t>
      </w:r>
      <w:r w:rsidRPr="000C662F">
        <w:rPr>
          <w:rFonts w:ascii="微软雅黑" w:eastAsia="微软雅黑" w:hAnsi="微软雅黑" w:cs="微软雅黑"/>
          <w:spacing w:val="12"/>
          <w:lang w:eastAsia="zh-CN"/>
        </w:rPr>
        <w:t>CPI</w:t>
      </w:r>
      <w:r w:rsidRPr="000C662F">
        <w:rPr>
          <w:rFonts w:ascii="微软雅黑" w:eastAsia="微软雅黑" w:hAnsi="微软雅黑" w:cs="微软雅黑" w:hint="eastAsia"/>
          <w:spacing w:val="12"/>
          <w:lang w:eastAsia="zh-CN"/>
        </w:rPr>
        <w:t>同比、环比涨幅均转为下降，而</w:t>
      </w:r>
      <w:r w:rsidRPr="000C662F">
        <w:rPr>
          <w:rFonts w:ascii="微软雅黑" w:eastAsia="微软雅黑" w:hAnsi="微软雅黑" w:cs="微软雅黑"/>
          <w:spacing w:val="12"/>
          <w:lang w:eastAsia="zh-CN"/>
        </w:rPr>
        <w:t>PPI</w:t>
      </w:r>
      <w:r w:rsidRPr="000C662F">
        <w:rPr>
          <w:rFonts w:ascii="微软雅黑" w:eastAsia="微软雅黑" w:hAnsi="微软雅黑" w:cs="微软雅黑" w:hint="eastAsia"/>
          <w:spacing w:val="12"/>
          <w:lang w:eastAsia="zh-CN"/>
        </w:rPr>
        <w:t>降幅略有收窄。后续随着春节</w:t>
      </w:r>
      <w:proofErr w:type="gramStart"/>
      <w:r w:rsidRPr="000C662F">
        <w:rPr>
          <w:rFonts w:ascii="微软雅黑" w:eastAsia="微软雅黑" w:hAnsi="微软雅黑" w:cs="微软雅黑" w:hint="eastAsia"/>
          <w:spacing w:val="12"/>
          <w:lang w:eastAsia="zh-CN"/>
        </w:rPr>
        <w:t>错月影响</w:t>
      </w:r>
      <w:proofErr w:type="gramEnd"/>
      <w:r w:rsidRPr="000C662F">
        <w:rPr>
          <w:rFonts w:ascii="微软雅黑" w:eastAsia="微软雅黑" w:hAnsi="微软雅黑" w:cs="微软雅黑" w:hint="eastAsia"/>
          <w:spacing w:val="12"/>
          <w:lang w:eastAsia="zh-CN"/>
        </w:rPr>
        <w:t>消除加上</w:t>
      </w:r>
      <w:r w:rsidRPr="000C662F">
        <w:rPr>
          <w:rFonts w:ascii="微软雅黑" w:eastAsia="微软雅黑" w:hAnsi="微软雅黑" w:cs="微软雅黑"/>
          <w:spacing w:val="12"/>
          <w:lang w:eastAsia="zh-CN"/>
        </w:rPr>
        <w:t>PPI</w:t>
      </w:r>
      <w:r w:rsidRPr="000C662F">
        <w:rPr>
          <w:rFonts w:ascii="微软雅黑" w:eastAsia="微软雅黑" w:hAnsi="微软雅黑" w:cs="微软雅黑" w:hint="eastAsia"/>
          <w:spacing w:val="12"/>
          <w:lang w:eastAsia="zh-CN"/>
        </w:rPr>
        <w:t>向</w:t>
      </w:r>
      <w:r w:rsidRPr="000C662F">
        <w:rPr>
          <w:rFonts w:ascii="微软雅黑" w:eastAsia="微软雅黑" w:hAnsi="微软雅黑" w:cs="微软雅黑"/>
          <w:spacing w:val="12"/>
          <w:lang w:eastAsia="zh-CN"/>
        </w:rPr>
        <w:t>CPI</w:t>
      </w:r>
      <w:r w:rsidRPr="000C662F">
        <w:rPr>
          <w:rFonts w:ascii="微软雅黑" w:eastAsia="微软雅黑" w:hAnsi="微软雅黑" w:cs="微软雅黑" w:hint="eastAsia"/>
          <w:spacing w:val="12"/>
          <w:lang w:eastAsia="zh-CN"/>
        </w:rPr>
        <w:t>传导，</w:t>
      </w:r>
      <w:r w:rsidRPr="000C662F">
        <w:rPr>
          <w:rFonts w:ascii="微软雅黑" w:eastAsia="微软雅黑" w:hAnsi="微软雅黑" w:cs="微软雅黑"/>
          <w:spacing w:val="12"/>
          <w:lang w:eastAsia="zh-CN"/>
        </w:rPr>
        <w:t>CPI</w:t>
      </w:r>
      <w:r w:rsidRPr="000C662F">
        <w:rPr>
          <w:rFonts w:ascii="微软雅黑" w:eastAsia="微软雅黑" w:hAnsi="微软雅黑" w:cs="微软雅黑" w:hint="eastAsia"/>
          <w:spacing w:val="12"/>
          <w:lang w:eastAsia="zh-CN"/>
        </w:rPr>
        <w:t>预计温和回升。政策端，政府工作报告定调符合市场预期，此外，</w:t>
      </w:r>
      <w:r w:rsidRPr="000C662F">
        <w:rPr>
          <w:rFonts w:ascii="微软雅黑" w:eastAsia="微软雅黑" w:hAnsi="微软雅黑" w:cs="微软雅黑"/>
          <w:spacing w:val="12"/>
          <w:lang w:eastAsia="zh-CN"/>
        </w:rPr>
        <w:t>3</w:t>
      </w:r>
      <w:r w:rsidRPr="000C662F">
        <w:rPr>
          <w:rFonts w:ascii="微软雅黑" w:eastAsia="微软雅黑" w:hAnsi="微软雅黑" w:cs="微软雅黑" w:hint="eastAsia"/>
          <w:spacing w:val="12"/>
          <w:lang w:eastAsia="zh-CN"/>
        </w:rPr>
        <w:t>月</w:t>
      </w:r>
      <w:r w:rsidRPr="000C662F">
        <w:rPr>
          <w:rFonts w:ascii="微软雅黑" w:eastAsia="微软雅黑" w:hAnsi="微软雅黑" w:cs="微软雅黑"/>
          <w:spacing w:val="12"/>
          <w:lang w:eastAsia="zh-CN"/>
        </w:rPr>
        <w:t>6</w:t>
      </w:r>
      <w:r w:rsidRPr="000C662F">
        <w:rPr>
          <w:rFonts w:ascii="微软雅黑" w:eastAsia="微软雅黑" w:hAnsi="微软雅黑" w:cs="微软雅黑" w:hint="eastAsia"/>
          <w:spacing w:val="12"/>
          <w:lang w:eastAsia="zh-CN"/>
        </w:rPr>
        <w:t>日举行的经济主题记者会上，各部门负责人也针对就新质生产力的培育、促消费、宽财政、宽货币、加强投资者保护等措施给出了强有力的安排。整体来看，</w:t>
      </w:r>
      <w:r w:rsidRPr="000C662F">
        <w:rPr>
          <w:rFonts w:ascii="微软雅黑" w:eastAsia="微软雅黑" w:hAnsi="微软雅黑" w:cs="微软雅黑"/>
          <w:spacing w:val="12"/>
          <w:lang w:eastAsia="zh-CN"/>
        </w:rPr>
        <w:t>2</w:t>
      </w:r>
      <w:r w:rsidRPr="000C662F">
        <w:rPr>
          <w:rFonts w:ascii="微软雅黑" w:eastAsia="微软雅黑" w:hAnsi="微软雅黑" w:cs="微软雅黑" w:hint="eastAsia"/>
          <w:spacing w:val="12"/>
          <w:lang w:eastAsia="zh-CN"/>
        </w:rPr>
        <w:t>月份通胀数据回落对市场情绪有短暂负面影响，同时，</w:t>
      </w:r>
      <w:r w:rsidRPr="000C662F">
        <w:rPr>
          <w:rFonts w:ascii="微软雅黑" w:eastAsia="微软雅黑" w:hAnsi="微软雅黑" w:cs="微软雅黑" w:hint="eastAsia"/>
          <w:spacing w:val="12"/>
          <w:lang w:eastAsia="zh-CN"/>
        </w:rPr>
        <w:lastRenderedPageBreak/>
        <w:t>市场有一定预期兑现后的卖压。但两会政策带来的刺激效果预计持续发挥作用，加上美元持续走弱，人民币贬值压力得到一定缓解，也为宽松货币政策的施展提供一定空间，预计在经过短暂调整后，股市仍有走高的可能。策略上，建议短线暂时观望，中长线上可逢低买入。</w:t>
      </w:r>
    </w:p>
    <w:p w14:paraId="11AC0A6A" w14:textId="67513ECB" w:rsidR="009372C5" w:rsidRPr="00C07FA3" w:rsidRDefault="00115A1A" w:rsidP="000511AA">
      <w:pPr>
        <w:spacing w:before="103" w:line="256" w:lineRule="auto"/>
        <w:ind w:right="743"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B29FF81" w:rsidR="009372C5" w:rsidRDefault="000C662F" w:rsidP="00904B93">
      <w:pPr>
        <w:spacing w:before="103" w:line="256" w:lineRule="auto"/>
        <w:ind w:right="743" w:firstLine="420"/>
        <w:jc w:val="center"/>
        <w:rPr>
          <w:rFonts w:ascii="新宋体" w:eastAsia="新宋体" w:hAnsi="新宋体" w:hint="eastAsia"/>
          <w:lang w:eastAsia="zh-CN"/>
        </w:rPr>
      </w:pPr>
      <w:r w:rsidRPr="00C20F2E">
        <w:rPr>
          <w:rFonts w:ascii="新宋体" w:eastAsia="新宋体" w:hAnsi="新宋体"/>
          <w:noProof/>
        </w:rPr>
        <w:drawing>
          <wp:inline distT="0" distB="0" distL="0" distR="0" wp14:anchorId="053BCF75" wp14:editId="3F8DBD5B">
            <wp:extent cx="5273365" cy="1971675"/>
            <wp:effectExtent l="0" t="0" r="3810" b="0"/>
            <wp:docPr id="312473352" name="图片 312473352" descr="C:\Users\Administrator\Documents\WeChat Files\wxid_vkxlzo0vqu7s22\FileStorage\Temp\1741739976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173997654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5610" cy="1972514"/>
                    </a:xfrm>
                    <a:prstGeom prst="rect">
                      <a:avLst/>
                    </a:prstGeom>
                    <a:noFill/>
                    <a:ln>
                      <a:noFill/>
                    </a:ln>
                  </pic:spPr>
                </pic:pic>
              </a:graphicData>
            </a:graphic>
          </wp:inline>
        </w:drawing>
      </w:r>
    </w:p>
    <w:p w14:paraId="1563C823" w14:textId="57612B44" w:rsidR="005930AF" w:rsidRDefault="00115A1A" w:rsidP="0003465F">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72E1CACE" w14:textId="77777777" w:rsidR="00FE200B" w:rsidRDefault="00FE200B" w:rsidP="0003465F">
      <w:pPr>
        <w:spacing w:before="120" w:line="190" w:lineRule="auto"/>
        <w:ind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44AE7CB" w14:textId="77777777" w:rsidR="00E168DC" w:rsidRDefault="00E168DC" w:rsidP="009577DA">
      <w:pPr>
        <w:spacing w:before="103" w:line="256" w:lineRule="auto"/>
        <w:ind w:right="743" w:firstLine="448"/>
        <w:jc w:val="both"/>
        <w:rPr>
          <w:rFonts w:ascii="微软雅黑" w:eastAsia="微软雅黑" w:hAnsi="微软雅黑" w:cs="微软雅黑"/>
          <w:spacing w:val="12"/>
          <w:lang w:eastAsia="zh-CN"/>
        </w:rPr>
      </w:pPr>
      <w:r w:rsidRPr="00E168DC">
        <w:rPr>
          <w:rFonts w:ascii="微软雅黑" w:eastAsia="微软雅黑" w:hAnsi="微软雅黑" w:cs="微软雅黑" w:hint="eastAsia"/>
          <w:spacing w:val="12"/>
          <w:lang w:eastAsia="zh-CN"/>
        </w:rPr>
        <w:t>隔夜</w:t>
      </w:r>
      <w:r w:rsidRPr="00E168DC">
        <w:rPr>
          <w:rFonts w:ascii="微软雅黑" w:eastAsia="微软雅黑" w:hAnsi="微软雅黑" w:cs="微软雅黑"/>
          <w:spacing w:val="12"/>
          <w:lang w:eastAsia="zh-CN"/>
        </w:rPr>
        <w:t>COMEX</w:t>
      </w:r>
      <w:r w:rsidRPr="00E168DC">
        <w:rPr>
          <w:rFonts w:ascii="微软雅黑" w:eastAsia="微软雅黑" w:hAnsi="微软雅黑" w:cs="微软雅黑" w:hint="eastAsia"/>
          <w:spacing w:val="12"/>
          <w:lang w:eastAsia="zh-CN"/>
        </w:rPr>
        <w:t>铜震荡走强，报收</w:t>
      </w:r>
      <w:r w:rsidRPr="00E168DC">
        <w:rPr>
          <w:rFonts w:ascii="微软雅黑" w:eastAsia="微软雅黑" w:hAnsi="微软雅黑" w:cs="微软雅黑"/>
          <w:spacing w:val="12"/>
          <w:lang w:eastAsia="zh-CN"/>
        </w:rPr>
        <w:t>4.796</w:t>
      </w:r>
      <w:r w:rsidRPr="00E168DC">
        <w:rPr>
          <w:rFonts w:ascii="微软雅黑" w:eastAsia="微软雅黑" w:hAnsi="微软雅黑" w:cs="微软雅黑" w:hint="eastAsia"/>
          <w:spacing w:val="12"/>
          <w:lang w:eastAsia="zh-CN"/>
        </w:rPr>
        <w:t>美元</w:t>
      </w:r>
      <w:r w:rsidRPr="00E168DC">
        <w:rPr>
          <w:rFonts w:ascii="微软雅黑" w:eastAsia="微软雅黑" w:hAnsi="微软雅黑" w:cs="微软雅黑"/>
          <w:spacing w:val="12"/>
          <w:lang w:eastAsia="zh-CN"/>
        </w:rPr>
        <w:t>/</w:t>
      </w:r>
      <w:r w:rsidRPr="00E168DC">
        <w:rPr>
          <w:rFonts w:ascii="微软雅黑" w:eastAsia="微软雅黑" w:hAnsi="微软雅黑" w:cs="微软雅黑" w:hint="eastAsia"/>
          <w:spacing w:val="12"/>
          <w:lang w:eastAsia="zh-CN"/>
        </w:rPr>
        <w:t>磅，涨跌幅</w:t>
      </w:r>
      <w:r w:rsidRPr="00E168DC">
        <w:rPr>
          <w:rFonts w:ascii="微软雅黑" w:eastAsia="微软雅黑" w:hAnsi="微软雅黑" w:cs="微软雅黑"/>
          <w:spacing w:val="12"/>
          <w:lang w:eastAsia="zh-CN"/>
        </w:rPr>
        <w:t>+2.79%</w:t>
      </w:r>
      <w:r w:rsidRPr="00E168DC">
        <w:rPr>
          <w:rFonts w:ascii="微软雅黑" w:eastAsia="微软雅黑" w:hAnsi="微软雅黑" w:cs="微软雅黑" w:hint="eastAsia"/>
          <w:spacing w:val="12"/>
          <w:lang w:eastAsia="zh-CN"/>
        </w:rPr>
        <w:t>。国际方面，美国</w:t>
      </w:r>
      <w:r w:rsidRPr="00E168DC">
        <w:rPr>
          <w:rFonts w:ascii="微软雅黑" w:eastAsia="微软雅黑" w:hAnsi="微软雅黑" w:cs="微软雅黑"/>
          <w:spacing w:val="12"/>
          <w:lang w:eastAsia="zh-CN"/>
        </w:rPr>
        <w:t>1</w:t>
      </w:r>
      <w:r w:rsidRPr="00E168DC">
        <w:rPr>
          <w:rFonts w:ascii="微软雅黑" w:eastAsia="微软雅黑" w:hAnsi="微软雅黑" w:cs="微软雅黑" w:hint="eastAsia"/>
          <w:spacing w:val="12"/>
          <w:lang w:eastAsia="zh-CN"/>
        </w:rPr>
        <w:t>月</w:t>
      </w:r>
      <w:r w:rsidRPr="00E168DC">
        <w:rPr>
          <w:rFonts w:ascii="微软雅黑" w:eastAsia="微软雅黑" w:hAnsi="微软雅黑" w:cs="微软雅黑"/>
          <w:spacing w:val="12"/>
          <w:lang w:eastAsia="zh-CN"/>
        </w:rPr>
        <w:t>JOLTs</w:t>
      </w:r>
      <w:r w:rsidRPr="00E168DC">
        <w:rPr>
          <w:rFonts w:ascii="微软雅黑" w:eastAsia="微软雅黑" w:hAnsi="微软雅黑" w:cs="微软雅黑" w:hint="eastAsia"/>
          <w:spacing w:val="12"/>
          <w:lang w:eastAsia="zh-CN"/>
        </w:rPr>
        <w:t>职位空缺升至</w:t>
      </w:r>
      <w:r w:rsidRPr="00E168DC">
        <w:rPr>
          <w:rFonts w:ascii="微软雅黑" w:eastAsia="微软雅黑" w:hAnsi="微软雅黑" w:cs="微软雅黑"/>
          <w:spacing w:val="12"/>
          <w:lang w:eastAsia="zh-CN"/>
        </w:rPr>
        <w:t>774</w:t>
      </w:r>
      <w:r w:rsidRPr="00E168DC">
        <w:rPr>
          <w:rFonts w:ascii="微软雅黑" w:eastAsia="微软雅黑" w:hAnsi="微软雅黑" w:cs="微软雅黑" w:hint="eastAsia"/>
          <w:spacing w:val="12"/>
          <w:lang w:eastAsia="zh-CN"/>
        </w:rPr>
        <w:t>万人，高于预期的</w:t>
      </w:r>
      <w:r w:rsidRPr="00E168DC">
        <w:rPr>
          <w:rFonts w:ascii="微软雅黑" w:eastAsia="微软雅黑" w:hAnsi="微软雅黑" w:cs="微软雅黑"/>
          <w:spacing w:val="12"/>
          <w:lang w:eastAsia="zh-CN"/>
        </w:rPr>
        <w:t>763</w:t>
      </w:r>
      <w:r w:rsidRPr="00E168DC">
        <w:rPr>
          <w:rFonts w:ascii="微软雅黑" w:eastAsia="微软雅黑" w:hAnsi="微软雅黑" w:cs="微软雅黑" w:hint="eastAsia"/>
          <w:spacing w:val="12"/>
          <w:lang w:eastAsia="zh-CN"/>
        </w:rPr>
        <w:t>万人。随后交易</w:t>
      </w:r>
      <w:proofErr w:type="gramStart"/>
      <w:r w:rsidRPr="00E168DC">
        <w:rPr>
          <w:rFonts w:ascii="微软雅黑" w:eastAsia="微软雅黑" w:hAnsi="微软雅黑" w:cs="微软雅黑" w:hint="eastAsia"/>
          <w:spacing w:val="12"/>
          <w:lang w:eastAsia="zh-CN"/>
        </w:rPr>
        <w:t>员加大</w:t>
      </w:r>
      <w:proofErr w:type="gramEnd"/>
      <w:r w:rsidRPr="00E168DC">
        <w:rPr>
          <w:rFonts w:ascii="微软雅黑" w:eastAsia="微软雅黑" w:hAnsi="微软雅黑" w:cs="微软雅黑" w:hint="eastAsia"/>
          <w:spacing w:val="12"/>
          <w:lang w:eastAsia="zh-CN"/>
        </w:rPr>
        <w:t>对美联储降息的押注。国内方面，近</w:t>
      </w:r>
      <w:r w:rsidRPr="00E168DC">
        <w:rPr>
          <w:rFonts w:ascii="微软雅黑" w:eastAsia="微软雅黑" w:hAnsi="微软雅黑" w:cs="微软雅黑"/>
          <w:spacing w:val="12"/>
          <w:lang w:eastAsia="zh-CN"/>
        </w:rPr>
        <w:t>5</w:t>
      </w:r>
      <w:r w:rsidRPr="00E168DC">
        <w:rPr>
          <w:rFonts w:ascii="微软雅黑" w:eastAsia="微软雅黑" w:hAnsi="微软雅黑" w:cs="微软雅黑" w:hint="eastAsia"/>
          <w:spacing w:val="12"/>
          <w:lang w:eastAsia="zh-CN"/>
        </w:rPr>
        <w:t>个月我国经济回升向好态势不断显现。国家税务总局最新增值税发票数据显示，</w:t>
      </w:r>
      <w:r w:rsidRPr="00E168DC">
        <w:rPr>
          <w:rFonts w:ascii="微软雅黑" w:eastAsia="微软雅黑" w:hAnsi="微软雅黑" w:cs="微软雅黑"/>
          <w:spacing w:val="12"/>
          <w:lang w:eastAsia="zh-CN"/>
        </w:rPr>
        <w:t>2024</w:t>
      </w:r>
      <w:r w:rsidRPr="00E168DC">
        <w:rPr>
          <w:rFonts w:ascii="微软雅黑" w:eastAsia="微软雅黑" w:hAnsi="微软雅黑" w:cs="微软雅黑" w:hint="eastAsia"/>
          <w:spacing w:val="12"/>
          <w:lang w:eastAsia="zh-CN"/>
        </w:rPr>
        <w:t>年</w:t>
      </w:r>
      <w:r w:rsidRPr="00E168DC">
        <w:rPr>
          <w:rFonts w:ascii="微软雅黑" w:eastAsia="微软雅黑" w:hAnsi="微软雅黑" w:cs="微软雅黑"/>
          <w:spacing w:val="12"/>
          <w:lang w:eastAsia="zh-CN"/>
        </w:rPr>
        <w:t>10</w:t>
      </w:r>
      <w:r w:rsidRPr="00E168DC">
        <w:rPr>
          <w:rFonts w:ascii="微软雅黑" w:eastAsia="微软雅黑" w:hAnsi="微软雅黑" w:cs="微软雅黑" w:hint="eastAsia"/>
          <w:spacing w:val="12"/>
          <w:lang w:eastAsia="zh-CN"/>
        </w:rPr>
        <w:t>月至</w:t>
      </w:r>
      <w:r w:rsidRPr="00E168DC">
        <w:rPr>
          <w:rFonts w:ascii="微软雅黑" w:eastAsia="微软雅黑" w:hAnsi="微软雅黑" w:cs="微软雅黑"/>
          <w:spacing w:val="12"/>
          <w:lang w:eastAsia="zh-CN"/>
        </w:rPr>
        <w:t>2025</w:t>
      </w:r>
      <w:r w:rsidRPr="00E168DC">
        <w:rPr>
          <w:rFonts w:ascii="微软雅黑" w:eastAsia="微软雅黑" w:hAnsi="微软雅黑" w:cs="微软雅黑" w:hint="eastAsia"/>
          <w:spacing w:val="12"/>
          <w:lang w:eastAsia="zh-CN"/>
        </w:rPr>
        <w:t>年</w:t>
      </w:r>
      <w:r w:rsidRPr="00E168DC">
        <w:rPr>
          <w:rFonts w:ascii="微软雅黑" w:eastAsia="微软雅黑" w:hAnsi="微软雅黑" w:cs="微软雅黑"/>
          <w:spacing w:val="12"/>
          <w:lang w:eastAsia="zh-CN"/>
        </w:rPr>
        <w:t>2</w:t>
      </w:r>
      <w:r w:rsidRPr="00E168DC">
        <w:rPr>
          <w:rFonts w:ascii="微软雅黑" w:eastAsia="微软雅黑" w:hAnsi="微软雅黑" w:cs="微软雅黑" w:hint="eastAsia"/>
          <w:spacing w:val="12"/>
          <w:lang w:eastAsia="zh-CN"/>
        </w:rPr>
        <w:t>月，全国企业销售收入较</w:t>
      </w:r>
      <w:r w:rsidRPr="00E168DC">
        <w:rPr>
          <w:rFonts w:ascii="微软雅黑" w:eastAsia="微软雅黑" w:hAnsi="微软雅黑" w:cs="微软雅黑"/>
          <w:spacing w:val="12"/>
          <w:lang w:eastAsia="zh-CN"/>
        </w:rPr>
        <w:t>2024</w:t>
      </w:r>
      <w:r w:rsidRPr="00E168DC">
        <w:rPr>
          <w:rFonts w:ascii="微软雅黑" w:eastAsia="微软雅黑" w:hAnsi="微软雅黑" w:cs="微软雅黑" w:hint="eastAsia"/>
          <w:spacing w:val="12"/>
          <w:lang w:eastAsia="zh-CN"/>
        </w:rPr>
        <w:t>年三季度提高</w:t>
      </w:r>
      <w:r w:rsidRPr="00E168DC">
        <w:rPr>
          <w:rFonts w:ascii="微软雅黑" w:eastAsia="微软雅黑" w:hAnsi="微软雅黑" w:cs="微软雅黑"/>
          <w:spacing w:val="12"/>
          <w:lang w:eastAsia="zh-CN"/>
        </w:rPr>
        <w:t>1.1</w:t>
      </w:r>
      <w:r w:rsidRPr="00E168DC">
        <w:rPr>
          <w:rFonts w:ascii="微软雅黑" w:eastAsia="微软雅黑" w:hAnsi="微软雅黑" w:cs="微软雅黑" w:hint="eastAsia"/>
          <w:spacing w:val="12"/>
          <w:lang w:eastAsia="zh-CN"/>
        </w:rPr>
        <w:t>个百分点。其中，制造业销售收入同比增长</w:t>
      </w:r>
      <w:r w:rsidRPr="00E168DC">
        <w:rPr>
          <w:rFonts w:ascii="微软雅黑" w:eastAsia="微软雅黑" w:hAnsi="微软雅黑" w:cs="微软雅黑"/>
          <w:spacing w:val="12"/>
          <w:lang w:eastAsia="zh-CN"/>
        </w:rPr>
        <w:t>3.6%</w:t>
      </w:r>
      <w:r w:rsidRPr="00E168DC">
        <w:rPr>
          <w:rFonts w:ascii="微软雅黑" w:eastAsia="微软雅黑" w:hAnsi="微软雅黑" w:cs="微软雅黑" w:hint="eastAsia"/>
          <w:spacing w:val="12"/>
          <w:lang w:eastAsia="zh-CN"/>
        </w:rPr>
        <w:t>，高技术产业销售收入同比增长</w:t>
      </w:r>
      <w:r w:rsidRPr="00E168DC">
        <w:rPr>
          <w:rFonts w:ascii="微软雅黑" w:eastAsia="微软雅黑" w:hAnsi="微软雅黑" w:cs="微软雅黑"/>
          <w:spacing w:val="12"/>
          <w:lang w:eastAsia="zh-CN"/>
        </w:rPr>
        <w:t>10.6%</w:t>
      </w:r>
      <w:r w:rsidRPr="00E168DC">
        <w:rPr>
          <w:rFonts w:ascii="微软雅黑" w:eastAsia="微软雅黑" w:hAnsi="微软雅黑" w:cs="微软雅黑" w:hint="eastAsia"/>
          <w:spacing w:val="12"/>
          <w:lang w:eastAsia="zh-CN"/>
        </w:rPr>
        <w:t>。库存方面，截至</w:t>
      </w:r>
      <w:r w:rsidRPr="00E168DC">
        <w:rPr>
          <w:rFonts w:ascii="微软雅黑" w:eastAsia="微软雅黑" w:hAnsi="微软雅黑" w:cs="微软雅黑"/>
          <w:spacing w:val="12"/>
          <w:lang w:eastAsia="zh-CN"/>
        </w:rPr>
        <w:t>3</w:t>
      </w:r>
      <w:r w:rsidRPr="00E168DC">
        <w:rPr>
          <w:rFonts w:ascii="微软雅黑" w:eastAsia="微软雅黑" w:hAnsi="微软雅黑" w:cs="微软雅黑" w:hint="eastAsia"/>
          <w:spacing w:val="12"/>
          <w:lang w:eastAsia="zh-CN"/>
        </w:rPr>
        <w:t>月</w:t>
      </w:r>
      <w:r w:rsidRPr="00E168DC">
        <w:rPr>
          <w:rFonts w:ascii="微软雅黑" w:eastAsia="微软雅黑" w:hAnsi="微软雅黑" w:cs="微软雅黑"/>
          <w:spacing w:val="12"/>
          <w:lang w:eastAsia="zh-CN"/>
        </w:rPr>
        <w:t>11</w:t>
      </w:r>
      <w:r w:rsidRPr="00E168DC">
        <w:rPr>
          <w:rFonts w:ascii="微软雅黑" w:eastAsia="微软雅黑" w:hAnsi="微软雅黑" w:cs="微软雅黑" w:hint="eastAsia"/>
          <w:spacing w:val="12"/>
          <w:lang w:eastAsia="zh-CN"/>
        </w:rPr>
        <w:t>日，</w:t>
      </w:r>
      <w:r w:rsidRPr="00E168DC">
        <w:rPr>
          <w:rFonts w:ascii="微软雅黑" w:eastAsia="微软雅黑" w:hAnsi="微软雅黑" w:cs="微软雅黑"/>
          <w:spacing w:val="12"/>
          <w:lang w:eastAsia="zh-CN"/>
        </w:rPr>
        <w:t>COMEX</w:t>
      </w:r>
      <w:r w:rsidRPr="00E168DC">
        <w:rPr>
          <w:rFonts w:ascii="微软雅黑" w:eastAsia="微软雅黑" w:hAnsi="微软雅黑" w:cs="微软雅黑" w:hint="eastAsia"/>
          <w:spacing w:val="12"/>
          <w:lang w:eastAsia="zh-CN"/>
        </w:rPr>
        <w:t>铜库存为</w:t>
      </w:r>
      <w:r w:rsidRPr="00E168DC">
        <w:rPr>
          <w:rFonts w:ascii="微软雅黑" w:eastAsia="微软雅黑" w:hAnsi="微软雅黑" w:cs="微软雅黑"/>
          <w:spacing w:val="12"/>
          <w:lang w:eastAsia="zh-CN"/>
        </w:rPr>
        <w:t>92821</w:t>
      </w:r>
      <w:r w:rsidRPr="00E168DC">
        <w:rPr>
          <w:rFonts w:ascii="微软雅黑" w:eastAsia="微软雅黑" w:hAnsi="微软雅黑" w:cs="微软雅黑" w:hint="eastAsia"/>
          <w:spacing w:val="12"/>
          <w:lang w:eastAsia="zh-CN"/>
        </w:rPr>
        <w:t>短吨，环比</w:t>
      </w:r>
      <w:r w:rsidRPr="00E168DC">
        <w:rPr>
          <w:rFonts w:ascii="微软雅黑" w:eastAsia="微软雅黑" w:hAnsi="微软雅黑" w:cs="微软雅黑"/>
          <w:spacing w:val="12"/>
          <w:lang w:eastAsia="zh-CN"/>
        </w:rPr>
        <w:t>+349</w:t>
      </w:r>
      <w:r w:rsidRPr="00E168DC">
        <w:rPr>
          <w:rFonts w:ascii="微软雅黑" w:eastAsia="微软雅黑" w:hAnsi="微软雅黑" w:cs="微软雅黑" w:hint="eastAsia"/>
          <w:spacing w:val="12"/>
          <w:lang w:eastAsia="zh-CN"/>
        </w:rPr>
        <w:t>短吨；</w:t>
      </w:r>
      <w:r w:rsidRPr="00E168DC">
        <w:rPr>
          <w:rFonts w:ascii="微软雅黑" w:eastAsia="微软雅黑" w:hAnsi="微软雅黑" w:cs="微软雅黑"/>
          <w:spacing w:val="12"/>
          <w:lang w:eastAsia="zh-CN"/>
        </w:rPr>
        <w:t>LME</w:t>
      </w:r>
      <w:r w:rsidRPr="00E168DC">
        <w:rPr>
          <w:rFonts w:ascii="微软雅黑" w:eastAsia="微软雅黑" w:hAnsi="微软雅黑" w:cs="微软雅黑" w:hint="eastAsia"/>
          <w:spacing w:val="12"/>
          <w:lang w:eastAsia="zh-CN"/>
        </w:rPr>
        <w:t>铜库存</w:t>
      </w:r>
      <w:r w:rsidRPr="00E168DC">
        <w:rPr>
          <w:rFonts w:ascii="微软雅黑" w:eastAsia="微软雅黑" w:hAnsi="微软雅黑" w:cs="微软雅黑"/>
          <w:spacing w:val="12"/>
          <w:lang w:eastAsia="zh-CN"/>
        </w:rPr>
        <w:t>244175</w:t>
      </w:r>
      <w:r w:rsidRPr="00E168DC">
        <w:rPr>
          <w:rFonts w:ascii="微软雅黑" w:eastAsia="微软雅黑" w:hAnsi="微软雅黑" w:cs="微软雅黑" w:hint="eastAsia"/>
          <w:spacing w:val="12"/>
          <w:lang w:eastAsia="zh-CN"/>
        </w:rPr>
        <w:t>吨，环比</w:t>
      </w:r>
      <w:r w:rsidRPr="00E168DC">
        <w:rPr>
          <w:rFonts w:ascii="微软雅黑" w:eastAsia="微软雅黑" w:hAnsi="微软雅黑" w:cs="微软雅黑"/>
          <w:spacing w:val="12"/>
          <w:lang w:eastAsia="zh-CN"/>
        </w:rPr>
        <w:t>-9150</w:t>
      </w:r>
      <w:r w:rsidRPr="00E168DC">
        <w:rPr>
          <w:rFonts w:ascii="微软雅黑" w:eastAsia="微软雅黑" w:hAnsi="微软雅黑" w:cs="微软雅黑" w:hint="eastAsia"/>
          <w:spacing w:val="12"/>
          <w:lang w:eastAsia="zh-CN"/>
        </w:rPr>
        <w:t>吨；</w:t>
      </w:r>
      <w:r w:rsidRPr="00E168DC">
        <w:rPr>
          <w:rFonts w:ascii="微软雅黑" w:eastAsia="微软雅黑" w:hAnsi="微软雅黑" w:cs="微软雅黑"/>
          <w:spacing w:val="12"/>
          <w:lang w:eastAsia="zh-CN"/>
        </w:rPr>
        <w:t>SHFE</w:t>
      </w:r>
      <w:r w:rsidRPr="00E168DC">
        <w:rPr>
          <w:rFonts w:ascii="微软雅黑" w:eastAsia="微软雅黑" w:hAnsi="微软雅黑" w:cs="微软雅黑" w:hint="eastAsia"/>
          <w:spacing w:val="12"/>
          <w:lang w:eastAsia="zh-CN"/>
        </w:rPr>
        <w:t>每日仓单</w:t>
      </w:r>
      <w:r w:rsidRPr="00E168DC">
        <w:rPr>
          <w:rFonts w:ascii="微软雅黑" w:eastAsia="微软雅黑" w:hAnsi="微软雅黑" w:cs="微软雅黑"/>
          <w:spacing w:val="12"/>
          <w:lang w:eastAsia="zh-CN"/>
        </w:rPr>
        <w:t>151703</w:t>
      </w:r>
      <w:r w:rsidRPr="00E168DC">
        <w:rPr>
          <w:rFonts w:ascii="微软雅黑" w:eastAsia="微软雅黑" w:hAnsi="微软雅黑" w:cs="微软雅黑" w:hint="eastAsia"/>
          <w:spacing w:val="12"/>
          <w:lang w:eastAsia="zh-CN"/>
        </w:rPr>
        <w:t>吨，环比</w:t>
      </w:r>
      <w:r w:rsidRPr="00E168DC">
        <w:rPr>
          <w:rFonts w:ascii="微软雅黑" w:eastAsia="微软雅黑" w:hAnsi="微软雅黑" w:cs="微软雅黑"/>
          <w:spacing w:val="12"/>
          <w:lang w:eastAsia="zh-CN"/>
        </w:rPr>
        <w:t>-4891</w:t>
      </w:r>
      <w:r w:rsidRPr="00E168DC">
        <w:rPr>
          <w:rFonts w:ascii="微软雅黑" w:eastAsia="微软雅黑" w:hAnsi="微软雅黑" w:cs="微软雅黑" w:hint="eastAsia"/>
          <w:spacing w:val="12"/>
          <w:lang w:eastAsia="zh-CN"/>
        </w:rPr>
        <w:t>。美元美债方面，美元指数震荡下行，至去年</w:t>
      </w:r>
      <w:r w:rsidRPr="00E168DC">
        <w:rPr>
          <w:rFonts w:ascii="微软雅黑" w:eastAsia="微软雅黑" w:hAnsi="微软雅黑" w:cs="微软雅黑"/>
          <w:spacing w:val="12"/>
          <w:lang w:eastAsia="zh-CN"/>
        </w:rPr>
        <w:t>10</w:t>
      </w:r>
      <w:r w:rsidRPr="00E168DC">
        <w:rPr>
          <w:rFonts w:ascii="微软雅黑" w:eastAsia="微软雅黑" w:hAnsi="微软雅黑" w:cs="微软雅黑" w:hint="eastAsia"/>
          <w:spacing w:val="12"/>
          <w:lang w:eastAsia="zh-CN"/>
        </w:rPr>
        <w:t>月中旬以来的最低水平，</w:t>
      </w:r>
      <w:proofErr w:type="gramStart"/>
      <w:r w:rsidRPr="00E168DC">
        <w:rPr>
          <w:rFonts w:ascii="微软雅黑" w:eastAsia="微软雅黑" w:hAnsi="微软雅黑" w:cs="微软雅黑" w:hint="eastAsia"/>
          <w:spacing w:val="12"/>
          <w:lang w:eastAsia="zh-CN"/>
        </w:rPr>
        <w:t>最终收跌</w:t>
      </w:r>
      <w:proofErr w:type="gramEnd"/>
      <w:r w:rsidRPr="00E168DC">
        <w:rPr>
          <w:rFonts w:ascii="微软雅黑" w:eastAsia="微软雅黑" w:hAnsi="微软雅黑" w:cs="微软雅黑"/>
          <w:spacing w:val="12"/>
          <w:lang w:eastAsia="zh-CN"/>
        </w:rPr>
        <w:t>0.511%</w:t>
      </w:r>
      <w:r w:rsidRPr="00E168DC">
        <w:rPr>
          <w:rFonts w:ascii="微软雅黑" w:eastAsia="微软雅黑" w:hAnsi="微软雅黑" w:cs="微软雅黑" w:hint="eastAsia"/>
          <w:spacing w:val="12"/>
          <w:lang w:eastAsia="zh-CN"/>
        </w:rPr>
        <w:t>，报</w:t>
      </w:r>
      <w:r w:rsidRPr="00E168DC">
        <w:rPr>
          <w:rFonts w:ascii="微软雅黑" w:eastAsia="微软雅黑" w:hAnsi="微软雅黑" w:cs="微软雅黑"/>
          <w:spacing w:val="12"/>
          <w:lang w:eastAsia="zh-CN"/>
        </w:rPr>
        <w:t>103.39</w:t>
      </w:r>
      <w:r w:rsidRPr="00E168DC">
        <w:rPr>
          <w:rFonts w:ascii="微软雅黑" w:eastAsia="微软雅黑" w:hAnsi="微软雅黑" w:cs="微软雅黑" w:hint="eastAsia"/>
          <w:spacing w:val="12"/>
          <w:lang w:eastAsia="zh-CN"/>
        </w:rPr>
        <w:t>。美债收益率刷新五个月新低后回升，基准的</w:t>
      </w:r>
      <w:proofErr w:type="gramStart"/>
      <w:r w:rsidRPr="00E168DC">
        <w:rPr>
          <w:rFonts w:ascii="微软雅黑" w:eastAsia="微软雅黑" w:hAnsi="微软雅黑" w:cs="微软雅黑"/>
          <w:spacing w:val="12"/>
          <w:lang w:eastAsia="zh-CN"/>
        </w:rPr>
        <w:t>10</w:t>
      </w:r>
      <w:r w:rsidRPr="00E168DC">
        <w:rPr>
          <w:rFonts w:ascii="微软雅黑" w:eastAsia="微软雅黑" w:hAnsi="微软雅黑" w:cs="微软雅黑" w:hint="eastAsia"/>
          <w:spacing w:val="12"/>
          <w:lang w:eastAsia="zh-CN"/>
        </w:rPr>
        <w:t>年期美债</w:t>
      </w:r>
      <w:proofErr w:type="gramEnd"/>
      <w:r w:rsidRPr="00E168DC">
        <w:rPr>
          <w:rFonts w:ascii="微软雅黑" w:eastAsia="微软雅黑" w:hAnsi="微软雅黑" w:cs="微软雅黑" w:hint="eastAsia"/>
          <w:spacing w:val="12"/>
          <w:lang w:eastAsia="zh-CN"/>
        </w:rPr>
        <w:t>收益率收报</w:t>
      </w:r>
      <w:r w:rsidRPr="00E168DC">
        <w:rPr>
          <w:rFonts w:ascii="微软雅黑" w:eastAsia="微软雅黑" w:hAnsi="微软雅黑" w:cs="微软雅黑"/>
          <w:spacing w:val="12"/>
          <w:lang w:eastAsia="zh-CN"/>
        </w:rPr>
        <w:t>4.285%</w:t>
      </w:r>
      <w:r w:rsidRPr="00E168DC">
        <w:rPr>
          <w:rFonts w:ascii="微软雅黑" w:eastAsia="微软雅黑" w:hAnsi="微软雅黑" w:cs="微软雅黑" w:hint="eastAsia"/>
          <w:spacing w:val="12"/>
          <w:lang w:eastAsia="zh-CN"/>
        </w:rPr>
        <w:t>；对货币政策更敏感的</w:t>
      </w:r>
      <w:proofErr w:type="gramStart"/>
      <w:r w:rsidRPr="00E168DC">
        <w:rPr>
          <w:rFonts w:ascii="微软雅黑" w:eastAsia="微软雅黑" w:hAnsi="微软雅黑" w:cs="微软雅黑" w:hint="eastAsia"/>
          <w:spacing w:val="12"/>
          <w:lang w:eastAsia="zh-CN"/>
        </w:rPr>
        <w:t>两年期美债</w:t>
      </w:r>
      <w:proofErr w:type="gramEnd"/>
      <w:r w:rsidRPr="00E168DC">
        <w:rPr>
          <w:rFonts w:ascii="微软雅黑" w:eastAsia="微软雅黑" w:hAnsi="微软雅黑" w:cs="微软雅黑" w:hint="eastAsia"/>
          <w:spacing w:val="12"/>
          <w:lang w:eastAsia="zh-CN"/>
        </w:rPr>
        <w:t>收益率收报</w:t>
      </w:r>
      <w:r w:rsidRPr="00E168DC">
        <w:rPr>
          <w:rFonts w:ascii="微软雅黑" w:eastAsia="微软雅黑" w:hAnsi="微软雅黑" w:cs="微软雅黑"/>
          <w:spacing w:val="12"/>
          <w:lang w:eastAsia="zh-CN"/>
        </w:rPr>
        <w:t>3.951%</w:t>
      </w:r>
      <w:r w:rsidRPr="00E168DC">
        <w:rPr>
          <w:rFonts w:ascii="微软雅黑" w:eastAsia="微软雅黑" w:hAnsi="微软雅黑" w:cs="微软雅黑" w:hint="eastAsia"/>
          <w:spacing w:val="12"/>
          <w:lang w:eastAsia="zh-CN"/>
        </w:rPr>
        <w:t>。操作建议，</w:t>
      </w:r>
      <w:proofErr w:type="gramStart"/>
      <w:r w:rsidRPr="00E168DC">
        <w:rPr>
          <w:rFonts w:ascii="微软雅黑" w:eastAsia="微软雅黑" w:hAnsi="微软雅黑" w:cs="微软雅黑" w:hint="eastAsia"/>
          <w:spacing w:val="12"/>
          <w:lang w:eastAsia="zh-CN"/>
        </w:rPr>
        <w:t>纽</w:t>
      </w:r>
      <w:proofErr w:type="gramEnd"/>
      <w:r w:rsidRPr="00E168DC">
        <w:rPr>
          <w:rFonts w:ascii="微软雅黑" w:eastAsia="微软雅黑" w:hAnsi="微软雅黑" w:cs="微软雅黑" w:hint="eastAsia"/>
          <w:spacing w:val="12"/>
          <w:lang w:eastAsia="zh-CN"/>
        </w:rPr>
        <w:t>铜主力合约轻仓震荡交易，仅供参考。</w:t>
      </w:r>
    </w:p>
    <w:p w14:paraId="4D527622" w14:textId="2DC4DC79" w:rsidR="009372C5" w:rsidRDefault="00115A1A" w:rsidP="009577DA">
      <w:pPr>
        <w:spacing w:before="103" w:line="256" w:lineRule="auto"/>
        <w:ind w:right="743"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6F8ACEFD" w14:textId="71036A1B" w:rsidR="006B4BE7" w:rsidRDefault="00E168DC" w:rsidP="00CF6454">
      <w:pPr>
        <w:spacing w:before="103" w:line="256" w:lineRule="auto"/>
        <w:ind w:right="743" w:firstLine="420"/>
        <w:jc w:val="center"/>
      </w:pPr>
      <w:r>
        <w:rPr>
          <w:noProof/>
        </w:rPr>
        <w:drawing>
          <wp:inline distT="0" distB="0" distL="0" distR="0" wp14:anchorId="2B0A8253" wp14:editId="68857559">
            <wp:extent cx="5274310" cy="2352675"/>
            <wp:effectExtent l="0" t="0" r="2540" b="9525"/>
            <wp:docPr id="593805616" name="图片 593805616"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05616" name="图片 593805616" descr="图表&#10;&#10;AI 生成的内容可能不正确。"/>
                    <pic:cNvPicPr/>
                  </pic:nvPicPr>
                  <pic:blipFill>
                    <a:blip r:embed="rId17"/>
                    <a:stretch>
                      <a:fillRect/>
                    </a:stretch>
                  </pic:blipFill>
                  <pic:spPr>
                    <a:xfrm>
                      <a:off x="0" y="0"/>
                      <a:ext cx="5274310" cy="2352675"/>
                    </a:xfrm>
                    <a:prstGeom prst="rect">
                      <a:avLst/>
                    </a:prstGeom>
                  </pic:spPr>
                </pic:pic>
              </a:graphicData>
            </a:graphic>
          </wp:inline>
        </w:drawing>
      </w:r>
    </w:p>
    <w:p w14:paraId="7E3F135E" w14:textId="1969CD59" w:rsidR="00E85F1D" w:rsidRPr="007147B2" w:rsidRDefault="00115A1A" w:rsidP="00E168DC">
      <w:pPr>
        <w:spacing w:before="120" w:line="190" w:lineRule="auto"/>
        <w:ind w:firstLineChars="400" w:firstLine="896"/>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262D510E" w14:textId="67E31079" w:rsidR="009372C5" w:rsidRPr="002D3C2B" w:rsidRDefault="00115A1A" w:rsidP="002D3C2B">
      <w:pPr>
        <w:spacing w:before="120" w:line="190" w:lineRule="auto"/>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74DB339" w14:textId="77777777" w:rsidR="00E168DC" w:rsidRDefault="00E168DC" w:rsidP="0072179F">
      <w:pPr>
        <w:spacing w:before="103" w:line="256" w:lineRule="auto"/>
        <w:ind w:right="743" w:firstLineChars="300" w:firstLine="702"/>
        <w:jc w:val="both"/>
        <w:rPr>
          <w:rFonts w:ascii="微软雅黑" w:eastAsia="微软雅黑" w:hAnsi="微软雅黑" w:cs="微软雅黑"/>
          <w:spacing w:val="12"/>
          <w:lang w:eastAsia="zh-CN"/>
        </w:rPr>
      </w:pPr>
      <w:r w:rsidRPr="00E168DC">
        <w:rPr>
          <w:rFonts w:ascii="微软雅黑" w:eastAsia="微软雅黑" w:hAnsi="微软雅黑" w:cs="微软雅黑" w:hint="eastAsia"/>
          <w:spacing w:val="12"/>
          <w:lang w:eastAsia="zh-CN"/>
        </w:rPr>
        <w:t>隔夜，国际贵金属期货普遍收涨，</w:t>
      </w:r>
      <w:r w:rsidRPr="00E168DC">
        <w:rPr>
          <w:rFonts w:ascii="微软雅黑" w:eastAsia="微软雅黑" w:hAnsi="微软雅黑" w:cs="微软雅黑"/>
          <w:spacing w:val="12"/>
          <w:lang w:eastAsia="zh-CN"/>
        </w:rPr>
        <w:t>COMEX</w:t>
      </w:r>
      <w:r w:rsidRPr="00E168DC">
        <w:rPr>
          <w:rFonts w:ascii="微软雅黑" w:eastAsia="微软雅黑" w:hAnsi="微软雅黑" w:cs="微软雅黑" w:hint="eastAsia"/>
          <w:spacing w:val="12"/>
          <w:lang w:eastAsia="zh-CN"/>
        </w:rPr>
        <w:t>黄金期货涨</w:t>
      </w:r>
      <w:r w:rsidRPr="00E168DC">
        <w:rPr>
          <w:rFonts w:ascii="微软雅黑" w:eastAsia="微软雅黑" w:hAnsi="微软雅黑" w:cs="微软雅黑"/>
          <w:spacing w:val="12"/>
          <w:lang w:eastAsia="zh-CN"/>
        </w:rPr>
        <w:t>0.81%</w:t>
      </w:r>
      <w:r w:rsidRPr="00E168DC">
        <w:rPr>
          <w:rFonts w:ascii="微软雅黑" w:eastAsia="微软雅黑" w:hAnsi="微软雅黑" w:cs="微软雅黑" w:hint="eastAsia"/>
          <w:spacing w:val="12"/>
          <w:lang w:eastAsia="zh-CN"/>
        </w:rPr>
        <w:t>报</w:t>
      </w:r>
      <w:r w:rsidRPr="00E168DC">
        <w:rPr>
          <w:rFonts w:ascii="微软雅黑" w:eastAsia="微软雅黑" w:hAnsi="微软雅黑" w:cs="微软雅黑"/>
          <w:spacing w:val="12"/>
          <w:lang w:eastAsia="zh-CN"/>
        </w:rPr>
        <w:t>2922.8</w:t>
      </w:r>
      <w:r w:rsidRPr="00E168DC">
        <w:rPr>
          <w:rFonts w:ascii="微软雅黑" w:eastAsia="微软雅黑" w:hAnsi="微软雅黑" w:cs="微软雅黑" w:hint="eastAsia"/>
          <w:spacing w:val="12"/>
          <w:lang w:eastAsia="zh-CN"/>
        </w:rPr>
        <w:t>美元</w:t>
      </w:r>
      <w:r w:rsidRPr="00E168DC">
        <w:rPr>
          <w:rFonts w:ascii="微软雅黑" w:eastAsia="微软雅黑" w:hAnsi="微软雅黑" w:cs="微软雅黑"/>
          <w:spacing w:val="12"/>
          <w:lang w:eastAsia="zh-CN"/>
        </w:rPr>
        <w:t>/</w:t>
      </w:r>
      <w:r w:rsidRPr="00E168DC">
        <w:rPr>
          <w:rFonts w:ascii="微软雅黑" w:eastAsia="微软雅黑" w:hAnsi="微软雅黑" w:cs="微软雅黑" w:hint="eastAsia"/>
          <w:spacing w:val="12"/>
          <w:lang w:eastAsia="zh-CN"/>
        </w:rPr>
        <w:t>盎司，</w:t>
      </w:r>
      <w:r w:rsidRPr="00E168DC">
        <w:rPr>
          <w:rFonts w:ascii="微软雅黑" w:eastAsia="微软雅黑" w:hAnsi="微软雅黑" w:cs="微软雅黑"/>
          <w:spacing w:val="12"/>
          <w:lang w:eastAsia="zh-CN"/>
        </w:rPr>
        <w:t>COMEX</w:t>
      </w:r>
      <w:r w:rsidRPr="00E168DC">
        <w:rPr>
          <w:rFonts w:ascii="微软雅黑" w:eastAsia="微软雅黑" w:hAnsi="微软雅黑" w:cs="微软雅黑" w:hint="eastAsia"/>
          <w:spacing w:val="12"/>
          <w:lang w:eastAsia="zh-CN"/>
        </w:rPr>
        <w:t>白银期货涨</w:t>
      </w:r>
      <w:r w:rsidRPr="00E168DC">
        <w:rPr>
          <w:rFonts w:ascii="微软雅黑" w:eastAsia="微软雅黑" w:hAnsi="微软雅黑" w:cs="微软雅黑"/>
          <w:spacing w:val="12"/>
          <w:lang w:eastAsia="zh-CN"/>
        </w:rPr>
        <w:t>2.61%</w:t>
      </w:r>
      <w:r w:rsidRPr="00E168DC">
        <w:rPr>
          <w:rFonts w:ascii="微软雅黑" w:eastAsia="微软雅黑" w:hAnsi="微软雅黑" w:cs="微软雅黑" w:hint="eastAsia"/>
          <w:spacing w:val="12"/>
          <w:lang w:eastAsia="zh-CN"/>
        </w:rPr>
        <w:t>报</w:t>
      </w:r>
      <w:r w:rsidRPr="00E168DC">
        <w:rPr>
          <w:rFonts w:ascii="微软雅黑" w:eastAsia="微软雅黑" w:hAnsi="微软雅黑" w:cs="微软雅黑"/>
          <w:spacing w:val="12"/>
          <w:lang w:eastAsia="zh-CN"/>
        </w:rPr>
        <w:t>33.38</w:t>
      </w:r>
      <w:r w:rsidRPr="00E168DC">
        <w:rPr>
          <w:rFonts w:ascii="微软雅黑" w:eastAsia="微软雅黑" w:hAnsi="微软雅黑" w:cs="微软雅黑" w:hint="eastAsia"/>
          <w:spacing w:val="12"/>
          <w:lang w:eastAsia="zh-CN"/>
        </w:rPr>
        <w:t>美元</w:t>
      </w:r>
      <w:r w:rsidRPr="00E168DC">
        <w:rPr>
          <w:rFonts w:ascii="微软雅黑" w:eastAsia="微软雅黑" w:hAnsi="微软雅黑" w:cs="微软雅黑"/>
          <w:spacing w:val="12"/>
          <w:lang w:eastAsia="zh-CN"/>
        </w:rPr>
        <w:t>/</w:t>
      </w:r>
      <w:r w:rsidRPr="00E168DC">
        <w:rPr>
          <w:rFonts w:ascii="微软雅黑" w:eastAsia="微软雅黑" w:hAnsi="微软雅黑" w:cs="微软雅黑" w:hint="eastAsia"/>
          <w:spacing w:val="12"/>
          <w:lang w:eastAsia="zh-CN"/>
        </w:rPr>
        <w:t>盎司。地缘方面，乌克兰愿接受美国提出的</w:t>
      </w:r>
      <w:r w:rsidRPr="00E168DC">
        <w:rPr>
          <w:rFonts w:ascii="微软雅黑" w:eastAsia="微软雅黑" w:hAnsi="微软雅黑" w:cs="微软雅黑"/>
          <w:spacing w:val="12"/>
          <w:lang w:eastAsia="zh-CN"/>
        </w:rPr>
        <w:t>30</w:t>
      </w:r>
      <w:r w:rsidRPr="00E168DC">
        <w:rPr>
          <w:rFonts w:ascii="微软雅黑" w:eastAsia="微软雅黑" w:hAnsi="微软雅黑" w:cs="微软雅黑" w:hint="eastAsia"/>
          <w:spacing w:val="12"/>
          <w:lang w:eastAsia="zh-CN"/>
        </w:rPr>
        <w:t>天临时停火，美方将立即解除情报共享暂停的状态，并为乌方提供安全援助，以哈第二轮停火谈判积极推进，地缘风险边际下降。关税方面，加拿大和中国的关税反制措施如期执行，</w:t>
      </w:r>
      <w:proofErr w:type="gramStart"/>
      <w:r w:rsidRPr="00E168DC">
        <w:rPr>
          <w:rFonts w:ascii="微软雅黑" w:eastAsia="微软雅黑" w:hAnsi="微软雅黑" w:cs="微软雅黑" w:hint="eastAsia"/>
          <w:spacing w:val="12"/>
          <w:lang w:eastAsia="zh-CN"/>
        </w:rPr>
        <w:t>特朗普</w:t>
      </w:r>
      <w:proofErr w:type="gramEnd"/>
      <w:r w:rsidRPr="00E168DC">
        <w:rPr>
          <w:rFonts w:ascii="微软雅黑" w:eastAsia="微软雅黑" w:hAnsi="微软雅黑" w:cs="微软雅黑" w:hint="eastAsia"/>
          <w:spacing w:val="12"/>
          <w:lang w:eastAsia="zh-CN"/>
        </w:rPr>
        <w:t>声明将对加拿大钢铁铝关税翻倍，贸易摩擦持续推升金价。数据方面，美国</w:t>
      </w:r>
      <w:r w:rsidRPr="00E168DC">
        <w:rPr>
          <w:rFonts w:ascii="微软雅黑" w:eastAsia="微软雅黑" w:hAnsi="微软雅黑" w:cs="微软雅黑"/>
          <w:spacing w:val="12"/>
          <w:lang w:eastAsia="zh-CN"/>
        </w:rPr>
        <w:t>2</w:t>
      </w:r>
      <w:r w:rsidRPr="00E168DC">
        <w:rPr>
          <w:rFonts w:ascii="微软雅黑" w:eastAsia="微软雅黑" w:hAnsi="微软雅黑" w:cs="微软雅黑" w:hint="eastAsia"/>
          <w:spacing w:val="12"/>
          <w:lang w:eastAsia="zh-CN"/>
        </w:rPr>
        <w:t>月</w:t>
      </w:r>
      <w:r w:rsidRPr="00E168DC">
        <w:rPr>
          <w:rFonts w:ascii="微软雅黑" w:eastAsia="微软雅黑" w:hAnsi="微软雅黑" w:cs="微软雅黑"/>
          <w:spacing w:val="12"/>
          <w:lang w:eastAsia="zh-CN"/>
        </w:rPr>
        <w:t>NFIB</w:t>
      </w:r>
      <w:r w:rsidRPr="00E168DC">
        <w:rPr>
          <w:rFonts w:ascii="微软雅黑" w:eastAsia="微软雅黑" w:hAnsi="微软雅黑" w:cs="微软雅黑" w:hint="eastAsia"/>
          <w:spacing w:val="12"/>
          <w:lang w:eastAsia="zh-CN"/>
        </w:rPr>
        <w:t>小型企业信心指数录得</w:t>
      </w:r>
      <w:r w:rsidRPr="00E168DC">
        <w:rPr>
          <w:rFonts w:ascii="微软雅黑" w:eastAsia="微软雅黑" w:hAnsi="微软雅黑" w:cs="微软雅黑"/>
          <w:spacing w:val="12"/>
          <w:lang w:eastAsia="zh-CN"/>
        </w:rPr>
        <w:t>100.7</w:t>
      </w:r>
      <w:r w:rsidRPr="00E168DC">
        <w:rPr>
          <w:rFonts w:ascii="微软雅黑" w:eastAsia="微软雅黑" w:hAnsi="微软雅黑" w:cs="微软雅黑" w:hint="eastAsia"/>
          <w:spacing w:val="12"/>
          <w:lang w:eastAsia="zh-CN"/>
        </w:rPr>
        <w:t>，低于预期值</w:t>
      </w:r>
      <w:r w:rsidRPr="00E168DC">
        <w:rPr>
          <w:rFonts w:ascii="微软雅黑" w:eastAsia="微软雅黑" w:hAnsi="微软雅黑" w:cs="微软雅黑"/>
          <w:spacing w:val="12"/>
          <w:lang w:eastAsia="zh-CN"/>
        </w:rPr>
        <w:t>101</w:t>
      </w:r>
      <w:r w:rsidRPr="00E168DC">
        <w:rPr>
          <w:rFonts w:ascii="微软雅黑" w:eastAsia="微软雅黑" w:hAnsi="微软雅黑" w:cs="微软雅黑" w:hint="eastAsia"/>
          <w:spacing w:val="12"/>
          <w:lang w:eastAsia="zh-CN"/>
        </w:rPr>
        <w:t>，</w:t>
      </w:r>
      <w:proofErr w:type="gramStart"/>
      <w:r w:rsidRPr="00E168DC">
        <w:rPr>
          <w:rFonts w:ascii="微软雅黑" w:eastAsia="微软雅黑" w:hAnsi="微软雅黑" w:cs="微软雅黑" w:hint="eastAsia"/>
          <w:spacing w:val="12"/>
          <w:lang w:eastAsia="zh-CN"/>
        </w:rPr>
        <w:t>特朗普政策</w:t>
      </w:r>
      <w:proofErr w:type="gramEnd"/>
      <w:r w:rsidRPr="00E168DC">
        <w:rPr>
          <w:rFonts w:ascii="微软雅黑" w:eastAsia="微软雅黑" w:hAnsi="微软雅黑" w:cs="微软雅黑" w:hint="eastAsia"/>
          <w:spacing w:val="12"/>
          <w:lang w:eastAsia="zh-CN"/>
        </w:rPr>
        <w:t>的不确定性日益阻碍企业投资和招聘进程，关税政策抬升通胀预期水平，企业对未来前景表示堪忧。美国</w:t>
      </w:r>
      <w:r w:rsidRPr="00E168DC">
        <w:rPr>
          <w:rFonts w:ascii="微软雅黑" w:eastAsia="微软雅黑" w:hAnsi="微软雅黑" w:cs="微软雅黑"/>
          <w:spacing w:val="12"/>
          <w:lang w:eastAsia="zh-CN"/>
        </w:rPr>
        <w:t>1</w:t>
      </w:r>
      <w:r w:rsidRPr="00E168DC">
        <w:rPr>
          <w:rFonts w:ascii="微软雅黑" w:eastAsia="微软雅黑" w:hAnsi="微软雅黑" w:cs="微软雅黑" w:hint="eastAsia"/>
          <w:spacing w:val="12"/>
          <w:lang w:eastAsia="zh-CN"/>
        </w:rPr>
        <w:t>月</w:t>
      </w:r>
      <w:r w:rsidRPr="00E168DC">
        <w:rPr>
          <w:rFonts w:ascii="微软雅黑" w:eastAsia="微软雅黑" w:hAnsi="微软雅黑" w:cs="微软雅黑"/>
          <w:spacing w:val="12"/>
          <w:lang w:eastAsia="zh-CN"/>
        </w:rPr>
        <w:t>JOLTs</w:t>
      </w:r>
      <w:r w:rsidRPr="00E168DC">
        <w:rPr>
          <w:rFonts w:ascii="微软雅黑" w:eastAsia="微软雅黑" w:hAnsi="微软雅黑" w:cs="微软雅黑" w:hint="eastAsia"/>
          <w:spacing w:val="12"/>
          <w:lang w:eastAsia="zh-CN"/>
        </w:rPr>
        <w:t>职位空缺人数录得</w:t>
      </w:r>
      <w:r w:rsidRPr="00E168DC">
        <w:rPr>
          <w:rFonts w:ascii="微软雅黑" w:eastAsia="微软雅黑" w:hAnsi="微软雅黑" w:cs="微软雅黑"/>
          <w:spacing w:val="12"/>
          <w:lang w:eastAsia="zh-CN"/>
        </w:rPr>
        <w:t>774</w:t>
      </w:r>
      <w:r w:rsidRPr="00E168DC">
        <w:rPr>
          <w:rFonts w:ascii="微软雅黑" w:eastAsia="微软雅黑" w:hAnsi="微软雅黑" w:cs="微软雅黑" w:hint="eastAsia"/>
          <w:spacing w:val="12"/>
          <w:lang w:eastAsia="zh-CN"/>
        </w:rPr>
        <w:t>万人，略高于预期值</w:t>
      </w:r>
      <w:r w:rsidRPr="00E168DC">
        <w:rPr>
          <w:rFonts w:ascii="微软雅黑" w:eastAsia="微软雅黑" w:hAnsi="微软雅黑" w:cs="微软雅黑"/>
          <w:spacing w:val="12"/>
          <w:lang w:eastAsia="zh-CN"/>
        </w:rPr>
        <w:t>760</w:t>
      </w:r>
      <w:r w:rsidRPr="00E168DC">
        <w:rPr>
          <w:rFonts w:ascii="微软雅黑" w:eastAsia="微软雅黑" w:hAnsi="微软雅黑" w:cs="微软雅黑" w:hint="eastAsia"/>
          <w:spacing w:val="12"/>
          <w:lang w:eastAsia="zh-CN"/>
        </w:rPr>
        <w:t>万人，劳动力需求仍保持一定韧性。美元美债方面，近期</w:t>
      </w:r>
      <w:r w:rsidRPr="00E168DC">
        <w:rPr>
          <w:rFonts w:ascii="微软雅黑" w:eastAsia="微软雅黑" w:hAnsi="微软雅黑" w:cs="微软雅黑"/>
          <w:spacing w:val="12"/>
          <w:lang w:eastAsia="zh-CN"/>
        </w:rPr>
        <w:t>VIX</w:t>
      </w:r>
      <w:r w:rsidRPr="00E168DC">
        <w:rPr>
          <w:rFonts w:ascii="微软雅黑" w:eastAsia="微软雅黑" w:hAnsi="微软雅黑" w:cs="微软雅黑" w:hint="eastAsia"/>
          <w:spacing w:val="12"/>
          <w:lang w:eastAsia="zh-CN"/>
        </w:rPr>
        <w:t>波动率指标大幅上行，海外市场“去风险”情绪助推美债走高，施压</w:t>
      </w:r>
      <w:proofErr w:type="gramStart"/>
      <w:r w:rsidRPr="00E168DC">
        <w:rPr>
          <w:rFonts w:ascii="微软雅黑" w:eastAsia="微软雅黑" w:hAnsi="微软雅黑" w:cs="微软雅黑" w:hint="eastAsia"/>
          <w:spacing w:val="12"/>
          <w:lang w:eastAsia="zh-CN"/>
        </w:rPr>
        <w:t>长端美债</w:t>
      </w:r>
      <w:proofErr w:type="gramEnd"/>
      <w:r w:rsidRPr="00E168DC">
        <w:rPr>
          <w:rFonts w:ascii="微软雅黑" w:eastAsia="微软雅黑" w:hAnsi="微软雅黑" w:cs="微软雅黑" w:hint="eastAsia"/>
          <w:spacing w:val="12"/>
          <w:lang w:eastAsia="zh-CN"/>
        </w:rPr>
        <w:t>收益率，在市场普遍预期通胀升温的背景下，未来实际利率走低的可能性持续变大，中长期利好金价。往后看，黄金的地缘避险属性或因地缘缓和而减弱，但关税预期的反复及美元下行趋势仍对金价构成支撑，美股市场的大幅回调导致市场风险偏好显著降低，资金或持续流入避险资产。黄金中长期上行逻辑稳固，美国政府债务与美元信用风险日益增加，或削弱美元的储备货币地位，中国央行持续购金提供支撑，全球</w:t>
      </w:r>
      <w:proofErr w:type="gramStart"/>
      <w:r w:rsidRPr="00E168DC">
        <w:rPr>
          <w:rFonts w:ascii="微软雅黑" w:eastAsia="微软雅黑" w:hAnsi="微软雅黑" w:cs="微软雅黑" w:hint="eastAsia"/>
          <w:spacing w:val="12"/>
          <w:lang w:eastAsia="zh-CN"/>
        </w:rPr>
        <w:t>去美元</w:t>
      </w:r>
      <w:proofErr w:type="gramEnd"/>
      <w:r w:rsidRPr="00E168DC">
        <w:rPr>
          <w:rFonts w:ascii="微软雅黑" w:eastAsia="微软雅黑" w:hAnsi="微软雅黑" w:cs="微软雅黑" w:hint="eastAsia"/>
          <w:spacing w:val="12"/>
          <w:lang w:eastAsia="zh-CN"/>
        </w:rPr>
        <w:t>化趋势下黄金投资需求有望持续增长。操作上，建议暂时观望。</w:t>
      </w:r>
    </w:p>
    <w:p w14:paraId="04452046" w14:textId="1F032922" w:rsidR="009372C5" w:rsidRDefault="00115A1A" w:rsidP="0072179F">
      <w:pPr>
        <w:spacing w:before="103" w:line="256" w:lineRule="auto"/>
        <w:ind w:right="743" w:firstLineChars="300" w:firstLine="702"/>
        <w:jc w:val="both"/>
        <w:rPr>
          <w:rFonts w:ascii="微软雅黑" w:eastAsia="微软雅黑" w:hAnsi="微软雅黑" w:cs="微软雅黑" w:hint="eastAsia"/>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6AF3D94C" w14:textId="4C530494" w:rsidR="009372C5" w:rsidRDefault="00E168DC" w:rsidP="007347E9">
      <w:pPr>
        <w:spacing w:before="103" w:line="256" w:lineRule="auto"/>
        <w:ind w:right="743" w:firstLine="480"/>
        <w:jc w:val="center"/>
        <w:rPr>
          <w:rFonts w:ascii="微软雅黑" w:eastAsia="微软雅黑" w:hAnsi="微软雅黑" w:cs="微软雅黑" w:hint="eastAsia"/>
          <w:spacing w:val="12"/>
          <w:sz w:val="24"/>
          <w:szCs w:val="24"/>
          <w:lang w:eastAsia="zh-CN"/>
        </w:rPr>
      </w:pPr>
      <w:r w:rsidRPr="00E168DC">
        <w:rPr>
          <w:rFonts w:ascii="微软雅黑" w:eastAsia="微软雅黑" w:hAnsi="微软雅黑" w:cs="微软雅黑"/>
          <w:noProof/>
          <w:spacing w:val="12"/>
          <w:sz w:val="24"/>
          <w:szCs w:val="24"/>
          <w:lang w:eastAsia="zh-CN"/>
        </w:rPr>
        <w:drawing>
          <wp:inline distT="0" distB="0" distL="0" distR="0" wp14:anchorId="4F04B647" wp14:editId="5A350710">
            <wp:extent cx="5630545" cy="2252980"/>
            <wp:effectExtent l="0" t="0" r="8255" b="0"/>
            <wp:docPr id="1279046420" name="图片 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46420" name="图片 5" descr="图表&#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0545" cy="2252980"/>
                    </a:xfrm>
                    <a:prstGeom prst="rect">
                      <a:avLst/>
                    </a:prstGeom>
                    <a:noFill/>
                    <a:ln>
                      <a:noFill/>
                    </a:ln>
                  </pic:spPr>
                </pic:pic>
              </a:graphicData>
            </a:graphic>
          </wp:inline>
        </w:drawing>
      </w:r>
    </w:p>
    <w:p w14:paraId="288DE71B" w14:textId="1683027E" w:rsidR="000B0395" w:rsidRPr="00FE200B" w:rsidRDefault="00115A1A" w:rsidP="00FE200B">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64BFCB71" w14:textId="4EE0FE70" w:rsidR="00561AD6" w:rsidRDefault="00561AD6" w:rsidP="00561AD6">
      <w:pPr>
        <w:spacing w:before="120" w:line="190" w:lineRule="auto"/>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ICE原糖</w:t>
      </w:r>
      <w:bookmarkStart w:id="4" w:name="OLE_LINK3"/>
      <w:bookmarkStart w:id="5" w:name="OLE_LINK4"/>
    </w:p>
    <w:bookmarkEnd w:id="4"/>
    <w:bookmarkEnd w:id="5"/>
    <w:p w14:paraId="6FC83A0D" w14:textId="77777777" w:rsidR="00504C06" w:rsidRDefault="00504C06" w:rsidP="00312CEB">
      <w:pPr>
        <w:spacing w:before="103" w:line="256" w:lineRule="auto"/>
        <w:ind w:right="743" w:firstLine="448"/>
        <w:rPr>
          <w:rFonts w:ascii="微软雅黑" w:eastAsia="微软雅黑" w:hAnsi="微软雅黑" w:cs="微软雅黑"/>
          <w:spacing w:val="12"/>
          <w:lang w:eastAsia="zh-CN"/>
        </w:rPr>
      </w:pPr>
      <w:r w:rsidRPr="00504C06">
        <w:rPr>
          <w:rFonts w:ascii="微软雅黑" w:eastAsia="微软雅黑" w:hAnsi="微软雅黑" w:cs="微软雅黑" w:hint="eastAsia"/>
          <w:spacing w:val="12"/>
          <w:lang w:eastAsia="zh-CN"/>
        </w:rPr>
        <w:t>洲际交易所</w:t>
      </w:r>
      <w:r w:rsidRPr="00504C06">
        <w:rPr>
          <w:rFonts w:ascii="微软雅黑" w:eastAsia="微软雅黑" w:hAnsi="微软雅黑" w:cs="微软雅黑"/>
          <w:spacing w:val="12"/>
          <w:lang w:eastAsia="zh-CN"/>
        </w:rPr>
        <w:t>(ICE)</w:t>
      </w:r>
      <w:r w:rsidRPr="00504C06">
        <w:rPr>
          <w:rFonts w:ascii="微软雅黑" w:eastAsia="微软雅黑" w:hAnsi="微软雅黑" w:cs="微软雅黑" w:hint="eastAsia"/>
          <w:spacing w:val="12"/>
          <w:lang w:eastAsia="zh-CN"/>
        </w:rPr>
        <w:t>原糖期货</w:t>
      </w:r>
      <w:proofErr w:type="gramStart"/>
      <w:r w:rsidRPr="00504C06">
        <w:rPr>
          <w:rFonts w:ascii="微软雅黑" w:eastAsia="微软雅黑" w:hAnsi="微软雅黑" w:cs="微软雅黑" w:hint="eastAsia"/>
          <w:spacing w:val="12"/>
          <w:lang w:eastAsia="zh-CN"/>
        </w:rPr>
        <w:t>周二收跌</w:t>
      </w:r>
      <w:proofErr w:type="gramEnd"/>
      <w:r w:rsidRPr="00504C06">
        <w:rPr>
          <w:rFonts w:ascii="微软雅黑" w:eastAsia="微软雅黑" w:hAnsi="微软雅黑" w:cs="微软雅黑" w:hint="eastAsia"/>
          <w:spacing w:val="12"/>
          <w:lang w:eastAsia="zh-CN"/>
        </w:rPr>
        <w:t>，因头号产糖国巴西天气以及榨季开始较晚的担忧缓解。交投最活跃的</w:t>
      </w:r>
      <w:r w:rsidRPr="00504C06">
        <w:rPr>
          <w:rFonts w:ascii="微软雅黑" w:eastAsia="微软雅黑" w:hAnsi="微软雅黑" w:cs="微软雅黑"/>
          <w:spacing w:val="12"/>
          <w:lang w:eastAsia="zh-CN"/>
        </w:rPr>
        <w:t>5</w:t>
      </w:r>
      <w:r w:rsidRPr="00504C06">
        <w:rPr>
          <w:rFonts w:ascii="微软雅黑" w:eastAsia="微软雅黑" w:hAnsi="微软雅黑" w:cs="微软雅黑" w:hint="eastAsia"/>
          <w:spacing w:val="12"/>
          <w:lang w:eastAsia="zh-CN"/>
        </w:rPr>
        <w:t>月原糖期货合约下跌</w:t>
      </w:r>
      <w:r w:rsidRPr="00504C06">
        <w:rPr>
          <w:rFonts w:ascii="微软雅黑" w:eastAsia="微软雅黑" w:hAnsi="微软雅黑" w:cs="微软雅黑"/>
          <w:spacing w:val="12"/>
          <w:lang w:eastAsia="zh-CN"/>
        </w:rPr>
        <w:t>1%</w:t>
      </w:r>
      <w:r w:rsidRPr="00504C06">
        <w:rPr>
          <w:rFonts w:ascii="微软雅黑" w:eastAsia="微软雅黑" w:hAnsi="微软雅黑" w:cs="微软雅黑" w:hint="eastAsia"/>
          <w:spacing w:val="12"/>
          <w:lang w:eastAsia="zh-CN"/>
        </w:rPr>
        <w:t>，</w:t>
      </w:r>
      <w:proofErr w:type="gramStart"/>
      <w:r w:rsidRPr="00504C06">
        <w:rPr>
          <w:rFonts w:ascii="微软雅黑" w:eastAsia="微软雅黑" w:hAnsi="微软雅黑" w:cs="微软雅黑" w:hint="eastAsia"/>
          <w:spacing w:val="12"/>
          <w:lang w:eastAsia="zh-CN"/>
        </w:rPr>
        <w:t>结算价报每磅</w:t>
      </w:r>
      <w:proofErr w:type="gramEnd"/>
      <w:r w:rsidRPr="00504C06">
        <w:rPr>
          <w:rFonts w:ascii="微软雅黑" w:eastAsia="微软雅黑" w:hAnsi="微软雅黑" w:cs="微软雅黑"/>
          <w:spacing w:val="12"/>
          <w:lang w:eastAsia="zh-CN"/>
        </w:rPr>
        <w:t>18.67</w:t>
      </w:r>
      <w:r w:rsidRPr="00504C06">
        <w:rPr>
          <w:rFonts w:ascii="微软雅黑" w:eastAsia="微软雅黑" w:hAnsi="微软雅黑" w:cs="微软雅黑" w:hint="eastAsia"/>
          <w:spacing w:val="12"/>
          <w:lang w:eastAsia="zh-CN"/>
        </w:rPr>
        <w:t>美分。巴西航运机构</w:t>
      </w:r>
      <w:proofErr w:type="spellStart"/>
      <w:r w:rsidRPr="00504C06">
        <w:rPr>
          <w:rFonts w:ascii="微软雅黑" w:eastAsia="微软雅黑" w:hAnsi="微软雅黑" w:cs="微软雅黑"/>
          <w:spacing w:val="12"/>
          <w:lang w:eastAsia="zh-CN"/>
        </w:rPr>
        <w:t>Wiiams</w:t>
      </w:r>
      <w:proofErr w:type="spellEnd"/>
      <w:r w:rsidRPr="00504C06">
        <w:rPr>
          <w:rFonts w:ascii="微软雅黑" w:eastAsia="微软雅黑" w:hAnsi="微软雅黑" w:cs="微软雅黑" w:hint="eastAsia"/>
          <w:spacing w:val="12"/>
          <w:lang w:eastAsia="zh-CN"/>
        </w:rPr>
        <w:t>发布的数据显示，截至</w:t>
      </w:r>
      <w:r w:rsidRPr="00504C06">
        <w:rPr>
          <w:rFonts w:ascii="微软雅黑" w:eastAsia="微软雅黑" w:hAnsi="微软雅黑" w:cs="微软雅黑"/>
          <w:spacing w:val="12"/>
          <w:lang w:eastAsia="zh-CN"/>
        </w:rPr>
        <w:t>3</w:t>
      </w:r>
      <w:r w:rsidRPr="00504C06">
        <w:rPr>
          <w:rFonts w:ascii="微软雅黑" w:eastAsia="微软雅黑" w:hAnsi="微软雅黑" w:cs="微软雅黑" w:hint="eastAsia"/>
          <w:spacing w:val="12"/>
          <w:lang w:eastAsia="zh-CN"/>
        </w:rPr>
        <w:t>月</w:t>
      </w:r>
      <w:r w:rsidRPr="00504C06">
        <w:rPr>
          <w:rFonts w:ascii="微软雅黑" w:eastAsia="微软雅黑" w:hAnsi="微软雅黑" w:cs="微软雅黑"/>
          <w:spacing w:val="12"/>
          <w:lang w:eastAsia="zh-CN"/>
        </w:rPr>
        <w:t>5</w:t>
      </w:r>
      <w:r w:rsidRPr="00504C06">
        <w:rPr>
          <w:rFonts w:ascii="微软雅黑" w:eastAsia="微软雅黑" w:hAnsi="微软雅黑" w:cs="微软雅黑" w:hint="eastAsia"/>
          <w:spacing w:val="12"/>
          <w:lang w:eastAsia="zh-CN"/>
        </w:rPr>
        <w:t>日当周，巴西港口等待装运食糖的船只数量为</w:t>
      </w:r>
      <w:r w:rsidRPr="00504C06">
        <w:rPr>
          <w:rFonts w:ascii="微软雅黑" w:eastAsia="微软雅黑" w:hAnsi="微软雅黑" w:cs="微软雅黑"/>
          <w:spacing w:val="12"/>
          <w:lang w:eastAsia="zh-CN"/>
        </w:rPr>
        <w:t>39</w:t>
      </w:r>
      <w:r w:rsidRPr="00504C06">
        <w:rPr>
          <w:rFonts w:ascii="微软雅黑" w:eastAsia="微软雅黑" w:hAnsi="微软雅黑" w:cs="微软雅黑" w:hint="eastAsia"/>
          <w:spacing w:val="12"/>
          <w:lang w:eastAsia="zh-CN"/>
        </w:rPr>
        <w:t>艘，此前一周为</w:t>
      </w:r>
      <w:r w:rsidRPr="00504C06">
        <w:rPr>
          <w:rFonts w:ascii="微软雅黑" w:eastAsia="微软雅黑" w:hAnsi="微软雅黑" w:cs="微软雅黑"/>
          <w:spacing w:val="12"/>
          <w:lang w:eastAsia="zh-CN"/>
        </w:rPr>
        <w:t>43</w:t>
      </w:r>
      <w:r w:rsidRPr="00504C06">
        <w:rPr>
          <w:rFonts w:ascii="微软雅黑" w:eastAsia="微软雅黑" w:hAnsi="微软雅黑" w:cs="微软雅黑" w:hint="eastAsia"/>
          <w:spacing w:val="12"/>
          <w:lang w:eastAsia="zh-CN"/>
        </w:rPr>
        <w:t>艘。港口等待装运的食糖数量为</w:t>
      </w:r>
      <w:r w:rsidRPr="00504C06">
        <w:rPr>
          <w:rFonts w:ascii="微软雅黑" w:eastAsia="微软雅黑" w:hAnsi="微软雅黑" w:cs="微软雅黑"/>
          <w:spacing w:val="12"/>
          <w:lang w:eastAsia="zh-CN"/>
        </w:rPr>
        <w:t>127.2</w:t>
      </w:r>
      <w:r w:rsidRPr="00504C06">
        <w:rPr>
          <w:rFonts w:ascii="微软雅黑" w:eastAsia="微软雅黑" w:hAnsi="微软雅黑" w:cs="微软雅黑" w:hint="eastAsia"/>
          <w:spacing w:val="12"/>
          <w:lang w:eastAsia="zh-CN"/>
        </w:rPr>
        <w:t>万吨，此前一周为</w:t>
      </w:r>
      <w:r w:rsidRPr="00504C06">
        <w:rPr>
          <w:rFonts w:ascii="微软雅黑" w:eastAsia="微软雅黑" w:hAnsi="微软雅黑" w:cs="微软雅黑"/>
          <w:spacing w:val="12"/>
          <w:lang w:eastAsia="zh-CN"/>
        </w:rPr>
        <w:t>122.74</w:t>
      </w:r>
      <w:r w:rsidRPr="00504C06">
        <w:rPr>
          <w:rFonts w:ascii="微软雅黑" w:eastAsia="微软雅黑" w:hAnsi="微软雅黑" w:cs="微软雅黑" w:hint="eastAsia"/>
          <w:spacing w:val="12"/>
          <w:lang w:eastAsia="zh-CN"/>
        </w:rPr>
        <w:t>万吨。在当周等待出口的食糖总量中，高等级原糖</w:t>
      </w:r>
      <w:r w:rsidRPr="00504C06">
        <w:rPr>
          <w:rFonts w:ascii="微软雅黑" w:eastAsia="微软雅黑" w:hAnsi="微软雅黑" w:cs="微软雅黑"/>
          <w:spacing w:val="12"/>
          <w:lang w:eastAsia="zh-CN"/>
        </w:rPr>
        <w:t>(VHP)</w:t>
      </w:r>
      <w:r w:rsidRPr="00504C06">
        <w:rPr>
          <w:rFonts w:ascii="微软雅黑" w:eastAsia="微软雅黑" w:hAnsi="微软雅黑" w:cs="微软雅黑" w:hint="eastAsia"/>
          <w:spacing w:val="12"/>
          <w:lang w:eastAsia="zh-CN"/>
        </w:rPr>
        <w:t>数量为</w:t>
      </w:r>
      <w:r w:rsidRPr="00504C06">
        <w:rPr>
          <w:rFonts w:ascii="微软雅黑" w:eastAsia="微软雅黑" w:hAnsi="微软雅黑" w:cs="微软雅黑"/>
          <w:spacing w:val="12"/>
          <w:lang w:eastAsia="zh-CN"/>
        </w:rPr>
        <w:t>113.85</w:t>
      </w:r>
      <w:r w:rsidRPr="00504C06">
        <w:rPr>
          <w:rFonts w:ascii="微软雅黑" w:eastAsia="微软雅黑" w:hAnsi="微软雅黑" w:cs="微软雅黑" w:hint="eastAsia"/>
          <w:spacing w:val="12"/>
          <w:lang w:eastAsia="zh-CN"/>
        </w:rPr>
        <w:t>万吨。根据</w:t>
      </w:r>
      <w:proofErr w:type="spellStart"/>
      <w:r w:rsidRPr="00504C06">
        <w:rPr>
          <w:rFonts w:ascii="微软雅黑" w:eastAsia="微软雅黑" w:hAnsi="微软雅黑" w:cs="微软雅黑"/>
          <w:spacing w:val="12"/>
          <w:lang w:eastAsia="zh-CN"/>
        </w:rPr>
        <w:t>Wiiams</w:t>
      </w:r>
      <w:proofErr w:type="spellEnd"/>
      <w:r w:rsidRPr="00504C06">
        <w:rPr>
          <w:rFonts w:ascii="微软雅黑" w:eastAsia="微软雅黑" w:hAnsi="微软雅黑" w:cs="微软雅黑" w:hint="eastAsia"/>
          <w:spacing w:val="12"/>
          <w:lang w:eastAsia="zh-CN"/>
        </w:rPr>
        <w:t>发布的数据，桑托斯港等待出口的食糖数量为</w:t>
      </w:r>
      <w:r w:rsidRPr="00504C06">
        <w:rPr>
          <w:rFonts w:ascii="微软雅黑" w:eastAsia="微软雅黑" w:hAnsi="微软雅黑" w:cs="微软雅黑"/>
          <w:spacing w:val="12"/>
          <w:lang w:eastAsia="zh-CN"/>
        </w:rPr>
        <w:t>53.51</w:t>
      </w:r>
      <w:r w:rsidRPr="00504C06">
        <w:rPr>
          <w:rFonts w:ascii="微软雅黑" w:eastAsia="微软雅黑" w:hAnsi="微软雅黑" w:cs="微软雅黑" w:hint="eastAsia"/>
          <w:spacing w:val="12"/>
          <w:lang w:eastAsia="zh-CN"/>
        </w:rPr>
        <w:t>万吨，帕拉纳</w:t>
      </w:r>
      <w:proofErr w:type="gramStart"/>
      <w:r w:rsidRPr="00504C06">
        <w:rPr>
          <w:rFonts w:ascii="微软雅黑" w:eastAsia="微软雅黑" w:hAnsi="微软雅黑" w:cs="微软雅黑" w:hint="eastAsia"/>
          <w:spacing w:val="12"/>
          <w:lang w:eastAsia="zh-CN"/>
        </w:rPr>
        <w:t>瓜港等待</w:t>
      </w:r>
      <w:proofErr w:type="gramEnd"/>
      <w:r w:rsidRPr="00504C06">
        <w:rPr>
          <w:rFonts w:ascii="微软雅黑" w:eastAsia="微软雅黑" w:hAnsi="微软雅黑" w:cs="微软雅黑" w:hint="eastAsia"/>
          <w:spacing w:val="12"/>
          <w:lang w:eastAsia="zh-CN"/>
        </w:rPr>
        <w:t>出口的食糖数量为</w:t>
      </w:r>
      <w:r w:rsidRPr="00504C06">
        <w:rPr>
          <w:rFonts w:ascii="微软雅黑" w:eastAsia="微软雅黑" w:hAnsi="微软雅黑" w:cs="微软雅黑"/>
          <w:spacing w:val="12"/>
          <w:lang w:eastAsia="zh-CN"/>
        </w:rPr>
        <w:t>37.81</w:t>
      </w:r>
      <w:r w:rsidRPr="00504C06">
        <w:rPr>
          <w:rFonts w:ascii="微软雅黑" w:eastAsia="微软雅黑" w:hAnsi="微软雅黑" w:cs="微软雅黑" w:hint="eastAsia"/>
          <w:spacing w:val="12"/>
          <w:lang w:eastAsia="zh-CN"/>
        </w:rPr>
        <w:t>万吨。</w:t>
      </w:r>
      <w:proofErr w:type="gramStart"/>
      <w:r w:rsidRPr="00504C06">
        <w:rPr>
          <w:rFonts w:ascii="微软雅黑" w:eastAsia="微软雅黑" w:hAnsi="微软雅黑" w:cs="微软雅黑" w:hint="eastAsia"/>
          <w:spacing w:val="12"/>
          <w:lang w:eastAsia="zh-CN"/>
        </w:rPr>
        <w:t>美糖主力</w:t>
      </w:r>
      <w:proofErr w:type="gramEnd"/>
      <w:r w:rsidRPr="00504C06">
        <w:rPr>
          <w:rFonts w:ascii="微软雅黑" w:eastAsia="微软雅黑" w:hAnsi="微软雅黑" w:cs="微软雅黑" w:hint="eastAsia"/>
          <w:spacing w:val="12"/>
          <w:lang w:eastAsia="zh-CN"/>
        </w:rPr>
        <w:t>价格关注上方压力</w:t>
      </w:r>
      <w:r w:rsidRPr="00504C06">
        <w:rPr>
          <w:rFonts w:ascii="微软雅黑" w:eastAsia="微软雅黑" w:hAnsi="微软雅黑" w:cs="微软雅黑"/>
          <w:spacing w:val="12"/>
          <w:lang w:eastAsia="zh-CN"/>
        </w:rPr>
        <w:t>21.0</w:t>
      </w:r>
      <w:r w:rsidRPr="00504C06">
        <w:rPr>
          <w:rFonts w:ascii="微软雅黑" w:eastAsia="微软雅黑" w:hAnsi="微软雅黑" w:cs="微软雅黑" w:hint="eastAsia"/>
          <w:spacing w:val="12"/>
          <w:lang w:eastAsia="zh-CN"/>
        </w:rPr>
        <w:t>美分</w:t>
      </w:r>
      <w:r w:rsidRPr="00504C06">
        <w:rPr>
          <w:rFonts w:ascii="微软雅黑" w:eastAsia="微软雅黑" w:hAnsi="微软雅黑" w:cs="微软雅黑"/>
          <w:spacing w:val="12"/>
          <w:lang w:eastAsia="zh-CN"/>
        </w:rPr>
        <w:t>/</w:t>
      </w:r>
      <w:r w:rsidRPr="00504C06">
        <w:rPr>
          <w:rFonts w:ascii="微软雅黑" w:eastAsia="微软雅黑" w:hAnsi="微软雅黑" w:cs="微软雅黑" w:hint="eastAsia"/>
          <w:spacing w:val="12"/>
          <w:lang w:eastAsia="zh-CN"/>
        </w:rPr>
        <w:t>磅，下方支撑</w:t>
      </w:r>
      <w:r w:rsidRPr="00504C06">
        <w:rPr>
          <w:rFonts w:ascii="微软雅黑" w:eastAsia="微软雅黑" w:hAnsi="微软雅黑" w:cs="微软雅黑"/>
          <w:spacing w:val="12"/>
          <w:lang w:eastAsia="zh-CN"/>
        </w:rPr>
        <w:t>16.5</w:t>
      </w:r>
      <w:r w:rsidRPr="00504C06">
        <w:rPr>
          <w:rFonts w:ascii="微软雅黑" w:eastAsia="微软雅黑" w:hAnsi="微软雅黑" w:cs="微软雅黑" w:hint="eastAsia"/>
          <w:spacing w:val="12"/>
          <w:lang w:eastAsia="zh-CN"/>
        </w:rPr>
        <w:t>美分</w:t>
      </w:r>
      <w:r w:rsidRPr="00504C06">
        <w:rPr>
          <w:rFonts w:ascii="微软雅黑" w:eastAsia="微软雅黑" w:hAnsi="微软雅黑" w:cs="微软雅黑"/>
          <w:spacing w:val="12"/>
          <w:lang w:eastAsia="zh-CN"/>
        </w:rPr>
        <w:t>/</w:t>
      </w:r>
      <w:r w:rsidRPr="00504C06">
        <w:rPr>
          <w:rFonts w:ascii="微软雅黑" w:eastAsia="微软雅黑" w:hAnsi="微软雅黑" w:cs="微软雅黑" w:hint="eastAsia"/>
          <w:spacing w:val="12"/>
          <w:lang w:eastAsia="zh-CN"/>
        </w:rPr>
        <w:t>磅。建议</w:t>
      </w:r>
      <w:r w:rsidRPr="00504C06">
        <w:rPr>
          <w:rFonts w:ascii="微软雅黑" w:eastAsia="微软雅黑" w:hAnsi="微软雅黑" w:cs="微软雅黑"/>
          <w:spacing w:val="12"/>
          <w:lang w:eastAsia="zh-CN"/>
        </w:rPr>
        <w:t>5</w:t>
      </w:r>
      <w:r w:rsidRPr="00504C06">
        <w:rPr>
          <w:rFonts w:ascii="微软雅黑" w:eastAsia="微软雅黑" w:hAnsi="微软雅黑" w:cs="微软雅黑" w:hint="eastAsia"/>
          <w:spacing w:val="12"/>
          <w:lang w:eastAsia="zh-CN"/>
        </w:rPr>
        <w:t>月</w:t>
      </w:r>
      <w:r w:rsidRPr="00504C06">
        <w:rPr>
          <w:rFonts w:ascii="微软雅黑" w:eastAsia="微软雅黑" w:hAnsi="微软雅黑" w:cs="微软雅黑"/>
          <w:spacing w:val="12"/>
          <w:lang w:eastAsia="zh-CN"/>
        </w:rPr>
        <w:t xml:space="preserve"> ICE </w:t>
      </w:r>
      <w:proofErr w:type="gramStart"/>
      <w:r w:rsidRPr="00504C06">
        <w:rPr>
          <w:rFonts w:ascii="微软雅黑" w:eastAsia="微软雅黑" w:hAnsi="微软雅黑" w:cs="微软雅黑" w:hint="eastAsia"/>
          <w:spacing w:val="12"/>
          <w:lang w:eastAsia="zh-CN"/>
        </w:rPr>
        <w:t>期糖短期</w:t>
      </w:r>
      <w:proofErr w:type="gramEnd"/>
      <w:r w:rsidRPr="00504C06">
        <w:rPr>
          <w:rFonts w:ascii="微软雅黑" w:eastAsia="微软雅黑" w:hAnsi="微软雅黑" w:cs="微软雅黑" w:hint="eastAsia"/>
          <w:spacing w:val="12"/>
          <w:lang w:eastAsia="zh-CN"/>
        </w:rPr>
        <w:t>偏多对待。</w:t>
      </w:r>
    </w:p>
    <w:p w14:paraId="1955B8D6" w14:textId="50FC07E8" w:rsidR="00312CEB" w:rsidRPr="00C744AF" w:rsidRDefault="0072179F" w:rsidP="00312CEB">
      <w:pPr>
        <w:spacing w:before="103" w:line="256" w:lineRule="auto"/>
        <w:ind w:right="743" w:firstLine="448"/>
        <w:rPr>
          <w:rFonts w:ascii="微软雅黑" w:eastAsia="微软雅黑" w:hAnsi="微软雅黑" w:cs="微软雅黑" w:hint="eastAsia"/>
          <w:spacing w:val="12"/>
          <w:lang w:eastAsia="zh-CN"/>
        </w:rPr>
      </w:pPr>
      <w:r w:rsidRPr="00EE7376">
        <w:rPr>
          <w:rFonts w:ascii="微软雅黑" w:eastAsia="微软雅黑" w:hAnsi="微软雅黑" w:cs="微软雅黑" w:hint="eastAsia"/>
          <w:spacing w:val="7"/>
          <w:lang w:eastAsia="zh-CN"/>
        </w:rPr>
        <w:t>图</w:t>
      </w:r>
      <w:r>
        <w:rPr>
          <w:rFonts w:ascii="微软雅黑" w:eastAsia="微软雅黑" w:hAnsi="微软雅黑" w:cs="微软雅黑" w:hint="eastAsia"/>
          <w:spacing w:val="7"/>
          <w:lang w:eastAsia="zh-CN"/>
        </w:rPr>
        <w:t>表6</w:t>
      </w:r>
      <w:r w:rsidRPr="00EE7376">
        <w:rPr>
          <w:rFonts w:ascii="微软雅黑" w:eastAsia="微软雅黑" w:hAnsi="微软雅黑" w:cs="微软雅黑" w:hint="eastAsia"/>
          <w:spacing w:val="7"/>
          <w:lang w:eastAsia="zh-CN"/>
        </w:rPr>
        <w:t>：</w:t>
      </w:r>
      <w:r w:rsidR="00C744AF" w:rsidRPr="00C744AF">
        <w:rPr>
          <w:rFonts w:ascii="微软雅黑" w:eastAsia="微软雅黑" w:hAnsi="微软雅黑" w:cs="微软雅黑" w:hint="eastAsia"/>
          <w:spacing w:val="12"/>
          <w:lang w:eastAsia="zh-CN"/>
        </w:rPr>
        <w:t>ICE</w:t>
      </w:r>
      <w:proofErr w:type="gramStart"/>
      <w:r w:rsidR="00C744AF" w:rsidRPr="00C744AF">
        <w:rPr>
          <w:rFonts w:ascii="微软雅黑" w:eastAsia="微软雅黑" w:hAnsi="微软雅黑" w:cs="微软雅黑" w:hint="eastAsia"/>
          <w:spacing w:val="12"/>
          <w:lang w:eastAsia="zh-CN"/>
        </w:rPr>
        <w:t>美糖主力</w:t>
      </w:r>
      <w:proofErr w:type="gramEnd"/>
      <w:r w:rsidR="00C744AF" w:rsidRPr="00C744AF">
        <w:rPr>
          <w:rFonts w:ascii="微软雅黑" w:eastAsia="微软雅黑" w:hAnsi="微软雅黑" w:cs="微软雅黑" w:hint="eastAsia"/>
          <w:spacing w:val="12"/>
          <w:lang w:eastAsia="zh-CN"/>
        </w:rPr>
        <w:t>合约价格走势图及支撑位和阻力位</w:t>
      </w:r>
    </w:p>
    <w:p w14:paraId="0BA36B4C" w14:textId="7D6432AF" w:rsidR="00504C06" w:rsidRPr="00504C06" w:rsidRDefault="00504C06" w:rsidP="00504C06">
      <w:pPr>
        <w:spacing w:before="103" w:line="256" w:lineRule="auto"/>
        <w:ind w:right="743"/>
        <w:jc w:val="center"/>
        <w:rPr>
          <w:rFonts w:ascii="微软雅黑" w:eastAsia="微软雅黑" w:hAnsi="微软雅黑" w:cs="微软雅黑"/>
          <w:spacing w:val="12"/>
          <w:lang w:eastAsia="zh-CN"/>
        </w:rPr>
      </w:pPr>
      <w:r w:rsidRPr="00504C06">
        <w:rPr>
          <w:rFonts w:ascii="微软雅黑" w:eastAsia="微软雅黑" w:hAnsi="微软雅黑" w:cs="微软雅黑"/>
          <w:spacing w:val="12"/>
          <w:lang w:eastAsia="zh-CN"/>
        </w:rPr>
        <w:lastRenderedPageBreak/>
        <w:drawing>
          <wp:inline distT="0" distB="0" distL="0" distR="0" wp14:anchorId="0CE6C1BF" wp14:editId="7BE7CE36">
            <wp:extent cx="5276850" cy="2000250"/>
            <wp:effectExtent l="0" t="0" r="0" b="0"/>
            <wp:docPr id="508952625" name="图片 7"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52625" name="图片 7" descr="图形用户界面, 图表&#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2000250"/>
                    </a:xfrm>
                    <a:prstGeom prst="rect">
                      <a:avLst/>
                    </a:prstGeom>
                    <a:noFill/>
                    <a:ln>
                      <a:noFill/>
                    </a:ln>
                  </pic:spPr>
                </pic:pic>
              </a:graphicData>
            </a:graphic>
          </wp:inline>
        </w:drawing>
      </w:r>
    </w:p>
    <w:p w14:paraId="51EAC907" w14:textId="6F67FEB4" w:rsidR="0003465F" w:rsidRPr="0003465F" w:rsidRDefault="0003465F" w:rsidP="00EC773E">
      <w:pPr>
        <w:spacing w:before="103" w:line="256" w:lineRule="auto"/>
        <w:ind w:right="743"/>
        <w:jc w:val="center"/>
        <w:rPr>
          <w:rFonts w:ascii="微软雅黑" w:eastAsia="微软雅黑" w:hAnsi="微软雅黑" w:cs="微软雅黑" w:hint="eastAsia"/>
          <w:spacing w:val="12"/>
          <w:lang w:eastAsia="zh-CN"/>
        </w:rPr>
      </w:pPr>
    </w:p>
    <w:p w14:paraId="59EC9D9D" w14:textId="40D08652" w:rsidR="008E78A0" w:rsidRPr="008E78A0" w:rsidRDefault="00561AD6" w:rsidP="008E78A0">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39D38A7B" w14:textId="77777777" w:rsidR="000C662F" w:rsidRDefault="000C662F" w:rsidP="000B5EE7">
      <w:pPr>
        <w:spacing w:before="103" w:line="256" w:lineRule="auto"/>
        <w:ind w:right="743" w:firstLine="448"/>
        <w:rPr>
          <w:rFonts w:ascii="微软雅黑" w:eastAsia="微软雅黑" w:hAnsi="微软雅黑" w:cs="微软雅黑"/>
          <w:spacing w:val="12"/>
          <w:lang w:eastAsia="zh-CN"/>
        </w:rPr>
      </w:pPr>
      <w:r w:rsidRPr="000C662F">
        <w:rPr>
          <w:rFonts w:ascii="微软雅黑" w:eastAsia="微软雅黑" w:hAnsi="微软雅黑" w:cs="微软雅黑" w:hint="eastAsia"/>
          <w:spacing w:val="12"/>
          <w:lang w:eastAsia="zh-CN"/>
        </w:rPr>
        <w:t>洲际交易所</w:t>
      </w:r>
      <w:r w:rsidRPr="000C662F">
        <w:rPr>
          <w:rFonts w:ascii="微软雅黑" w:eastAsia="微软雅黑" w:hAnsi="微软雅黑" w:cs="微软雅黑"/>
          <w:spacing w:val="12"/>
          <w:lang w:eastAsia="zh-CN"/>
        </w:rPr>
        <w:t>(ICE)</w:t>
      </w:r>
      <w:r w:rsidRPr="000C662F">
        <w:rPr>
          <w:rFonts w:ascii="微软雅黑" w:eastAsia="微软雅黑" w:hAnsi="微软雅黑" w:cs="微软雅黑" w:hint="eastAsia"/>
          <w:spacing w:val="12"/>
          <w:lang w:eastAsia="zh-CN"/>
        </w:rPr>
        <w:t>棉花期货</w:t>
      </w:r>
      <w:proofErr w:type="gramStart"/>
      <w:r w:rsidRPr="000C662F">
        <w:rPr>
          <w:rFonts w:ascii="微软雅黑" w:eastAsia="微软雅黑" w:hAnsi="微软雅黑" w:cs="微软雅黑" w:hint="eastAsia"/>
          <w:spacing w:val="12"/>
          <w:lang w:eastAsia="zh-CN"/>
        </w:rPr>
        <w:t>周二收</w:t>
      </w:r>
      <w:proofErr w:type="gramEnd"/>
      <w:r w:rsidRPr="000C662F">
        <w:rPr>
          <w:rFonts w:ascii="微软雅黑" w:eastAsia="微软雅黑" w:hAnsi="微软雅黑" w:cs="微软雅黑" w:hint="eastAsia"/>
          <w:spacing w:val="12"/>
          <w:lang w:eastAsia="zh-CN"/>
        </w:rPr>
        <w:t>平，因美国农业部最新报告下调全球棉花期末库存预估并上调出口量预估，同时美元走软。</w:t>
      </w:r>
      <w:r w:rsidRPr="000C662F">
        <w:rPr>
          <w:rFonts w:ascii="微软雅黑" w:eastAsia="微软雅黑" w:hAnsi="微软雅黑" w:cs="微软雅黑"/>
          <w:spacing w:val="12"/>
          <w:lang w:eastAsia="zh-CN"/>
        </w:rPr>
        <w:t>ICE</w:t>
      </w:r>
      <w:r w:rsidRPr="000C662F">
        <w:rPr>
          <w:rFonts w:ascii="微软雅黑" w:eastAsia="微软雅黑" w:hAnsi="微软雅黑" w:cs="微软雅黑" w:hint="eastAsia"/>
          <w:spacing w:val="12"/>
          <w:lang w:eastAsia="zh-CN"/>
        </w:rPr>
        <w:t>指标</w:t>
      </w:r>
      <w:proofErr w:type="gramStart"/>
      <w:r w:rsidRPr="000C662F">
        <w:rPr>
          <w:rFonts w:ascii="微软雅黑" w:eastAsia="微软雅黑" w:hAnsi="微软雅黑" w:cs="微软雅黑"/>
          <w:spacing w:val="12"/>
          <w:lang w:eastAsia="zh-CN"/>
        </w:rPr>
        <w:t>5</w:t>
      </w:r>
      <w:r w:rsidRPr="000C662F">
        <w:rPr>
          <w:rFonts w:ascii="微软雅黑" w:eastAsia="微软雅黑" w:hAnsi="微软雅黑" w:cs="微软雅黑" w:hint="eastAsia"/>
          <w:spacing w:val="12"/>
          <w:lang w:eastAsia="zh-CN"/>
        </w:rPr>
        <w:t>月期棉合约</w:t>
      </w:r>
      <w:proofErr w:type="gramEnd"/>
      <w:r w:rsidRPr="000C662F">
        <w:rPr>
          <w:rFonts w:ascii="微软雅黑" w:eastAsia="微软雅黑" w:hAnsi="微软雅黑" w:cs="微软雅黑" w:hint="eastAsia"/>
          <w:spacing w:val="12"/>
          <w:lang w:eastAsia="zh-CN"/>
        </w:rPr>
        <w:t>收平，</w:t>
      </w:r>
      <w:proofErr w:type="gramStart"/>
      <w:r w:rsidRPr="000C662F">
        <w:rPr>
          <w:rFonts w:ascii="微软雅黑" w:eastAsia="微软雅黑" w:hAnsi="微软雅黑" w:cs="微软雅黑" w:hint="eastAsia"/>
          <w:spacing w:val="12"/>
          <w:lang w:eastAsia="zh-CN"/>
        </w:rPr>
        <w:t>结算价报每磅</w:t>
      </w:r>
      <w:proofErr w:type="gramEnd"/>
      <w:r w:rsidRPr="000C662F">
        <w:rPr>
          <w:rFonts w:ascii="微软雅黑" w:eastAsia="微软雅黑" w:hAnsi="微软雅黑" w:cs="微软雅黑"/>
          <w:spacing w:val="12"/>
          <w:lang w:eastAsia="zh-CN"/>
        </w:rPr>
        <w:t>66.00</w:t>
      </w:r>
      <w:r w:rsidRPr="000C662F">
        <w:rPr>
          <w:rFonts w:ascii="微软雅黑" w:eastAsia="微软雅黑" w:hAnsi="微软雅黑" w:cs="微软雅黑" w:hint="eastAsia"/>
          <w:spacing w:val="12"/>
          <w:lang w:eastAsia="zh-CN"/>
        </w:rPr>
        <w:t>美分。国际方面，据美国农业部</w:t>
      </w:r>
      <w:r w:rsidRPr="000C662F">
        <w:rPr>
          <w:rFonts w:ascii="微软雅黑" w:eastAsia="微软雅黑" w:hAnsi="微软雅黑" w:cs="微软雅黑"/>
          <w:spacing w:val="12"/>
          <w:lang w:eastAsia="zh-CN"/>
        </w:rPr>
        <w:t>(USDA)</w:t>
      </w:r>
      <w:r w:rsidRPr="000C662F">
        <w:rPr>
          <w:rFonts w:ascii="微软雅黑" w:eastAsia="微软雅黑" w:hAnsi="微软雅黑" w:cs="微软雅黑" w:hint="eastAsia"/>
          <w:spacing w:val="12"/>
          <w:lang w:eastAsia="zh-CN"/>
        </w:rPr>
        <w:t>报告显示，</w:t>
      </w:r>
      <w:r w:rsidRPr="000C662F">
        <w:rPr>
          <w:rFonts w:ascii="微软雅黑" w:eastAsia="微软雅黑" w:hAnsi="微软雅黑" w:cs="微软雅黑"/>
          <w:spacing w:val="12"/>
          <w:lang w:eastAsia="zh-CN"/>
        </w:rPr>
        <w:t>2025</w:t>
      </w:r>
      <w:r w:rsidRPr="000C662F">
        <w:rPr>
          <w:rFonts w:ascii="微软雅黑" w:eastAsia="微软雅黑" w:hAnsi="微软雅黑" w:cs="微软雅黑" w:hint="eastAsia"/>
          <w:spacing w:val="12"/>
          <w:lang w:eastAsia="zh-CN"/>
        </w:rPr>
        <w:t>年</w:t>
      </w:r>
      <w:r w:rsidRPr="000C662F">
        <w:rPr>
          <w:rFonts w:ascii="微软雅黑" w:eastAsia="微软雅黑" w:hAnsi="微软雅黑" w:cs="微软雅黑"/>
          <w:spacing w:val="12"/>
          <w:lang w:eastAsia="zh-CN"/>
        </w:rPr>
        <w:t>2</w:t>
      </w:r>
      <w:r w:rsidRPr="000C662F">
        <w:rPr>
          <w:rFonts w:ascii="微软雅黑" w:eastAsia="微软雅黑" w:hAnsi="微软雅黑" w:cs="微软雅黑" w:hint="eastAsia"/>
          <w:spacing w:val="12"/>
          <w:lang w:eastAsia="zh-CN"/>
        </w:rPr>
        <w:t>月</w:t>
      </w:r>
      <w:r w:rsidRPr="000C662F">
        <w:rPr>
          <w:rFonts w:ascii="微软雅黑" w:eastAsia="微软雅黑" w:hAnsi="微软雅黑" w:cs="微软雅黑"/>
          <w:spacing w:val="12"/>
          <w:lang w:eastAsia="zh-CN"/>
        </w:rPr>
        <w:t>21-27</w:t>
      </w:r>
      <w:r w:rsidRPr="000C662F">
        <w:rPr>
          <w:rFonts w:ascii="微软雅黑" w:eastAsia="微软雅黑" w:hAnsi="微软雅黑" w:cs="微软雅黑" w:hint="eastAsia"/>
          <w:spacing w:val="12"/>
          <w:lang w:eastAsia="zh-CN"/>
        </w:rPr>
        <w:t>日，</w:t>
      </w:r>
      <w:r w:rsidRPr="000C662F">
        <w:rPr>
          <w:rFonts w:ascii="微软雅黑" w:eastAsia="微软雅黑" w:hAnsi="微软雅黑" w:cs="微软雅黑"/>
          <w:spacing w:val="12"/>
          <w:lang w:eastAsia="zh-CN"/>
        </w:rPr>
        <w:t>2024/25</w:t>
      </w:r>
      <w:r w:rsidRPr="000C662F">
        <w:rPr>
          <w:rFonts w:ascii="微软雅黑" w:eastAsia="微软雅黑" w:hAnsi="微软雅黑" w:cs="微软雅黑" w:hint="eastAsia"/>
          <w:spacing w:val="12"/>
          <w:lang w:eastAsia="zh-CN"/>
        </w:rPr>
        <w:t>年度美国陆地棉出口签约量</w:t>
      </w:r>
      <w:r w:rsidRPr="000C662F">
        <w:rPr>
          <w:rFonts w:ascii="微软雅黑" w:eastAsia="微软雅黑" w:hAnsi="微软雅黑" w:cs="微软雅黑"/>
          <w:spacing w:val="12"/>
          <w:lang w:eastAsia="zh-CN"/>
        </w:rPr>
        <w:t>54821</w:t>
      </w:r>
      <w:r w:rsidRPr="000C662F">
        <w:rPr>
          <w:rFonts w:ascii="微软雅黑" w:eastAsia="微软雅黑" w:hAnsi="微软雅黑" w:cs="微软雅黑" w:hint="eastAsia"/>
          <w:spacing w:val="12"/>
          <w:lang w:eastAsia="zh-CN"/>
        </w:rPr>
        <w:t>吨，较前周增长</w:t>
      </w:r>
      <w:r w:rsidRPr="000C662F">
        <w:rPr>
          <w:rFonts w:ascii="微软雅黑" w:eastAsia="微软雅黑" w:hAnsi="微软雅黑" w:cs="微软雅黑"/>
          <w:spacing w:val="12"/>
          <w:lang w:eastAsia="zh-CN"/>
        </w:rPr>
        <w:t>45%</w:t>
      </w:r>
      <w:r w:rsidRPr="000C662F">
        <w:rPr>
          <w:rFonts w:ascii="微软雅黑" w:eastAsia="微软雅黑" w:hAnsi="微软雅黑" w:cs="微软雅黑" w:hint="eastAsia"/>
          <w:spacing w:val="12"/>
          <w:lang w:eastAsia="zh-CN"/>
        </w:rPr>
        <w:t>，较前</w:t>
      </w:r>
      <w:r w:rsidRPr="000C662F">
        <w:rPr>
          <w:rFonts w:ascii="微软雅黑" w:eastAsia="微软雅黑" w:hAnsi="微软雅黑" w:cs="微软雅黑"/>
          <w:spacing w:val="12"/>
          <w:lang w:eastAsia="zh-CN"/>
        </w:rPr>
        <w:t>4</w:t>
      </w:r>
      <w:r w:rsidRPr="000C662F">
        <w:rPr>
          <w:rFonts w:ascii="微软雅黑" w:eastAsia="微软雅黑" w:hAnsi="微软雅黑" w:cs="微软雅黑" w:hint="eastAsia"/>
          <w:spacing w:val="12"/>
          <w:lang w:eastAsia="zh-CN"/>
        </w:rPr>
        <w:t>周平均水平增长</w:t>
      </w:r>
      <w:r w:rsidRPr="000C662F">
        <w:rPr>
          <w:rFonts w:ascii="微软雅黑" w:eastAsia="微软雅黑" w:hAnsi="微软雅黑" w:cs="微软雅黑"/>
          <w:spacing w:val="12"/>
          <w:lang w:eastAsia="zh-CN"/>
        </w:rPr>
        <w:t>6%</w:t>
      </w:r>
      <w:r w:rsidRPr="000C662F">
        <w:rPr>
          <w:rFonts w:ascii="微软雅黑" w:eastAsia="微软雅黑" w:hAnsi="微软雅黑" w:cs="微软雅黑" w:hint="eastAsia"/>
          <w:spacing w:val="12"/>
          <w:lang w:eastAsia="zh-CN"/>
        </w:rPr>
        <w:t>，主要买家越南</w:t>
      </w:r>
      <w:r w:rsidRPr="000C662F">
        <w:rPr>
          <w:rFonts w:ascii="微软雅黑" w:eastAsia="微软雅黑" w:hAnsi="微软雅黑" w:cs="微软雅黑"/>
          <w:spacing w:val="12"/>
          <w:lang w:eastAsia="zh-CN"/>
        </w:rPr>
        <w:t>(16594</w:t>
      </w:r>
      <w:r w:rsidRPr="000C662F">
        <w:rPr>
          <w:rFonts w:ascii="微软雅黑" w:eastAsia="微软雅黑" w:hAnsi="微软雅黑" w:cs="微软雅黑" w:hint="eastAsia"/>
          <w:spacing w:val="12"/>
          <w:lang w:eastAsia="zh-CN"/>
        </w:rPr>
        <w:t>吨，包括从中国转口</w:t>
      </w:r>
      <w:r w:rsidRPr="000C662F">
        <w:rPr>
          <w:rFonts w:ascii="微软雅黑" w:eastAsia="微软雅黑" w:hAnsi="微软雅黑" w:cs="微软雅黑"/>
          <w:spacing w:val="12"/>
          <w:lang w:eastAsia="zh-CN"/>
        </w:rPr>
        <w:t>1476</w:t>
      </w:r>
      <w:r w:rsidRPr="000C662F">
        <w:rPr>
          <w:rFonts w:ascii="微软雅黑" w:eastAsia="微软雅黑" w:hAnsi="微软雅黑" w:cs="微软雅黑" w:hint="eastAsia"/>
          <w:spacing w:val="12"/>
          <w:lang w:eastAsia="zh-CN"/>
        </w:rPr>
        <w:t>吨、从韩国转口</w:t>
      </w:r>
      <w:r w:rsidRPr="000C662F">
        <w:rPr>
          <w:rFonts w:ascii="微软雅黑" w:eastAsia="微软雅黑" w:hAnsi="微软雅黑" w:cs="微软雅黑"/>
          <w:spacing w:val="12"/>
          <w:lang w:eastAsia="zh-CN"/>
        </w:rPr>
        <w:t>45</w:t>
      </w:r>
      <w:r w:rsidRPr="000C662F">
        <w:rPr>
          <w:rFonts w:ascii="微软雅黑" w:eastAsia="微软雅黑" w:hAnsi="微软雅黑" w:cs="微软雅黑" w:hint="eastAsia"/>
          <w:spacing w:val="12"/>
          <w:lang w:eastAsia="zh-CN"/>
        </w:rPr>
        <w:t>吨</w:t>
      </w:r>
      <w:r w:rsidRPr="000C662F">
        <w:rPr>
          <w:rFonts w:ascii="微软雅黑" w:eastAsia="微软雅黑" w:hAnsi="微软雅黑" w:cs="微软雅黑"/>
          <w:spacing w:val="12"/>
          <w:lang w:eastAsia="zh-CN"/>
        </w:rPr>
        <w:t>)</w:t>
      </w:r>
      <w:r w:rsidRPr="000C662F">
        <w:rPr>
          <w:rFonts w:ascii="微软雅黑" w:eastAsia="微软雅黑" w:hAnsi="微软雅黑" w:cs="微软雅黑" w:hint="eastAsia"/>
          <w:spacing w:val="12"/>
          <w:lang w:eastAsia="zh-CN"/>
        </w:rPr>
        <w:t>、中国</w:t>
      </w:r>
      <w:r w:rsidRPr="000C662F">
        <w:rPr>
          <w:rFonts w:ascii="微软雅黑" w:eastAsia="微软雅黑" w:hAnsi="微软雅黑" w:cs="微软雅黑"/>
          <w:spacing w:val="12"/>
          <w:lang w:eastAsia="zh-CN"/>
        </w:rPr>
        <w:t>(10624</w:t>
      </w:r>
      <w:r w:rsidRPr="000C662F">
        <w:rPr>
          <w:rFonts w:ascii="微软雅黑" w:eastAsia="微软雅黑" w:hAnsi="微软雅黑" w:cs="微软雅黑" w:hint="eastAsia"/>
          <w:spacing w:val="12"/>
          <w:lang w:eastAsia="zh-CN"/>
        </w:rPr>
        <w:t>吨</w:t>
      </w:r>
      <w:r w:rsidRPr="000C662F">
        <w:rPr>
          <w:rFonts w:ascii="微软雅黑" w:eastAsia="微软雅黑" w:hAnsi="微软雅黑" w:cs="微软雅黑"/>
          <w:spacing w:val="12"/>
          <w:lang w:eastAsia="zh-CN"/>
        </w:rPr>
        <w:t>)</w:t>
      </w:r>
      <w:r w:rsidRPr="000C662F">
        <w:rPr>
          <w:rFonts w:ascii="微软雅黑" w:eastAsia="微软雅黑" w:hAnsi="微软雅黑" w:cs="微软雅黑" w:hint="eastAsia"/>
          <w:spacing w:val="12"/>
          <w:lang w:eastAsia="zh-CN"/>
        </w:rPr>
        <w:t>、巴基斯坦</w:t>
      </w:r>
      <w:r w:rsidRPr="000C662F">
        <w:rPr>
          <w:rFonts w:ascii="微软雅黑" w:eastAsia="微软雅黑" w:hAnsi="微软雅黑" w:cs="微软雅黑"/>
          <w:spacing w:val="12"/>
          <w:lang w:eastAsia="zh-CN"/>
        </w:rPr>
        <w:t>(7400</w:t>
      </w:r>
      <w:r w:rsidRPr="000C662F">
        <w:rPr>
          <w:rFonts w:ascii="微软雅黑" w:eastAsia="微软雅黑" w:hAnsi="微软雅黑" w:cs="微软雅黑" w:hint="eastAsia"/>
          <w:spacing w:val="12"/>
          <w:lang w:eastAsia="zh-CN"/>
        </w:rPr>
        <w:t>吨，包括取消</w:t>
      </w:r>
      <w:r w:rsidRPr="000C662F">
        <w:rPr>
          <w:rFonts w:ascii="微软雅黑" w:eastAsia="微软雅黑" w:hAnsi="微软雅黑" w:cs="微软雅黑"/>
          <w:spacing w:val="12"/>
          <w:lang w:eastAsia="zh-CN"/>
        </w:rPr>
        <w:t>272</w:t>
      </w:r>
      <w:r w:rsidRPr="000C662F">
        <w:rPr>
          <w:rFonts w:ascii="微软雅黑" w:eastAsia="微软雅黑" w:hAnsi="微软雅黑" w:cs="微软雅黑" w:hint="eastAsia"/>
          <w:spacing w:val="12"/>
          <w:lang w:eastAsia="zh-CN"/>
        </w:rPr>
        <w:t>吨</w:t>
      </w:r>
      <w:r w:rsidRPr="000C662F">
        <w:rPr>
          <w:rFonts w:ascii="微软雅黑" w:eastAsia="微软雅黑" w:hAnsi="微软雅黑" w:cs="微软雅黑"/>
          <w:spacing w:val="12"/>
          <w:lang w:eastAsia="zh-CN"/>
        </w:rPr>
        <w:t>)</w:t>
      </w:r>
      <w:r w:rsidRPr="000C662F">
        <w:rPr>
          <w:rFonts w:ascii="微软雅黑" w:eastAsia="微软雅黑" w:hAnsi="微软雅黑" w:cs="微软雅黑" w:hint="eastAsia"/>
          <w:spacing w:val="12"/>
          <w:lang w:eastAsia="zh-CN"/>
        </w:rPr>
        <w:t>、土耳其</w:t>
      </w:r>
      <w:r w:rsidRPr="000C662F">
        <w:rPr>
          <w:rFonts w:ascii="微软雅黑" w:eastAsia="微软雅黑" w:hAnsi="微软雅黑" w:cs="微软雅黑"/>
          <w:spacing w:val="12"/>
          <w:lang w:eastAsia="zh-CN"/>
        </w:rPr>
        <w:t>(7264</w:t>
      </w:r>
      <w:r w:rsidRPr="000C662F">
        <w:rPr>
          <w:rFonts w:ascii="微软雅黑" w:eastAsia="微软雅黑" w:hAnsi="微软雅黑" w:cs="微软雅黑" w:hint="eastAsia"/>
          <w:spacing w:val="12"/>
          <w:lang w:eastAsia="zh-CN"/>
        </w:rPr>
        <w:t>吨</w:t>
      </w:r>
      <w:r w:rsidRPr="000C662F">
        <w:rPr>
          <w:rFonts w:ascii="微软雅黑" w:eastAsia="微软雅黑" w:hAnsi="微软雅黑" w:cs="微软雅黑"/>
          <w:spacing w:val="12"/>
          <w:lang w:eastAsia="zh-CN"/>
        </w:rPr>
        <w:t>)</w:t>
      </w:r>
      <w:r w:rsidRPr="000C662F">
        <w:rPr>
          <w:rFonts w:ascii="微软雅黑" w:eastAsia="微软雅黑" w:hAnsi="微软雅黑" w:cs="微软雅黑" w:hint="eastAsia"/>
          <w:spacing w:val="12"/>
          <w:lang w:eastAsia="zh-CN"/>
        </w:rPr>
        <w:t>、泰国</w:t>
      </w:r>
      <w:r w:rsidRPr="000C662F">
        <w:rPr>
          <w:rFonts w:ascii="微软雅黑" w:eastAsia="微软雅黑" w:hAnsi="微软雅黑" w:cs="微软雅黑"/>
          <w:spacing w:val="12"/>
          <w:lang w:eastAsia="zh-CN"/>
        </w:rPr>
        <w:t>(4290</w:t>
      </w:r>
      <w:r w:rsidRPr="000C662F">
        <w:rPr>
          <w:rFonts w:ascii="微软雅黑" w:eastAsia="微软雅黑" w:hAnsi="微软雅黑" w:cs="微软雅黑" w:hint="eastAsia"/>
          <w:spacing w:val="12"/>
          <w:lang w:eastAsia="zh-CN"/>
        </w:rPr>
        <w:t>吨，包括取消</w:t>
      </w:r>
      <w:r w:rsidRPr="000C662F">
        <w:rPr>
          <w:rFonts w:ascii="微软雅黑" w:eastAsia="微软雅黑" w:hAnsi="微软雅黑" w:cs="微软雅黑"/>
          <w:spacing w:val="12"/>
          <w:lang w:eastAsia="zh-CN"/>
        </w:rPr>
        <w:t>45</w:t>
      </w:r>
      <w:r w:rsidRPr="000C662F">
        <w:rPr>
          <w:rFonts w:ascii="微软雅黑" w:eastAsia="微软雅黑" w:hAnsi="微软雅黑" w:cs="微软雅黑" w:hint="eastAsia"/>
          <w:spacing w:val="12"/>
          <w:lang w:eastAsia="zh-CN"/>
        </w:rPr>
        <w:t>吨</w:t>
      </w:r>
      <w:r w:rsidRPr="000C662F">
        <w:rPr>
          <w:rFonts w:ascii="微软雅黑" w:eastAsia="微软雅黑" w:hAnsi="微软雅黑" w:cs="微软雅黑"/>
          <w:spacing w:val="12"/>
          <w:lang w:eastAsia="zh-CN"/>
        </w:rPr>
        <w:t>)</w:t>
      </w:r>
      <w:r w:rsidRPr="000C662F">
        <w:rPr>
          <w:rFonts w:ascii="微软雅黑" w:eastAsia="微软雅黑" w:hAnsi="微软雅黑" w:cs="微软雅黑" w:hint="eastAsia"/>
          <w:spacing w:val="12"/>
          <w:lang w:eastAsia="zh-CN"/>
        </w:rPr>
        <w:t>。美</w:t>
      </w:r>
      <w:proofErr w:type="gramStart"/>
      <w:r w:rsidRPr="000C662F">
        <w:rPr>
          <w:rFonts w:ascii="微软雅黑" w:eastAsia="微软雅黑" w:hAnsi="微软雅黑" w:cs="微软雅黑" w:hint="eastAsia"/>
          <w:spacing w:val="12"/>
          <w:lang w:eastAsia="zh-CN"/>
        </w:rPr>
        <w:t>棉主力</w:t>
      </w:r>
      <w:proofErr w:type="gramEnd"/>
      <w:r w:rsidRPr="000C662F">
        <w:rPr>
          <w:rFonts w:ascii="微软雅黑" w:eastAsia="微软雅黑" w:hAnsi="微软雅黑" w:cs="微软雅黑" w:hint="eastAsia"/>
          <w:spacing w:val="12"/>
          <w:lang w:eastAsia="zh-CN"/>
        </w:rPr>
        <w:t>价格关注上方压力</w:t>
      </w:r>
      <w:r w:rsidRPr="000C662F">
        <w:rPr>
          <w:rFonts w:ascii="微软雅黑" w:eastAsia="微软雅黑" w:hAnsi="微软雅黑" w:cs="微软雅黑"/>
          <w:spacing w:val="12"/>
          <w:lang w:eastAsia="zh-CN"/>
        </w:rPr>
        <w:t>70</w:t>
      </w:r>
      <w:r w:rsidRPr="000C662F">
        <w:rPr>
          <w:rFonts w:ascii="微软雅黑" w:eastAsia="微软雅黑" w:hAnsi="微软雅黑" w:cs="微软雅黑" w:hint="eastAsia"/>
          <w:spacing w:val="12"/>
          <w:lang w:eastAsia="zh-CN"/>
        </w:rPr>
        <w:t>美分</w:t>
      </w:r>
      <w:r w:rsidRPr="000C662F">
        <w:rPr>
          <w:rFonts w:ascii="微软雅黑" w:eastAsia="微软雅黑" w:hAnsi="微软雅黑" w:cs="微软雅黑"/>
          <w:spacing w:val="12"/>
          <w:lang w:eastAsia="zh-CN"/>
        </w:rPr>
        <w:t>/</w:t>
      </w:r>
      <w:r w:rsidRPr="000C662F">
        <w:rPr>
          <w:rFonts w:ascii="微软雅黑" w:eastAsia="微软雅黑" w:hAnsi="微软雅黑" w:cs="微软雅黑" w:hint="eastAsia"/>
          <w:spacing w:val="12"/>
          <w:lang w:eastAsia="zh-CN"/>
        </w:rPr>
        <w:t>磅，下方支撑</w:t>
      </w:r>
      <w:r w:rsidRPr="000C662F">
        <w:rPr>
          <w:rFonts w:ascii="微软雅黑" w:eastAsia="微软雅黑" w:hAnsi="微软雅黑" w:cs="微软雅黑"/>
          <w:spacing w:val="12"/>
          <w:lang w:eastAsia="zh-CN"/>
        </w:rPr>
        <w:t>60.0</w:t>
      </w:r>
      <w:r w:rsidRPr="000C662F">
        <w:rPr>
          <w:rFonts w:ascii="微软雅黑" w:eastAsia="微软雅黑" w:hAnsi="微软雅黑" w:cs="微软雅黑" w:hint="eastAsia"/>
          <w:spacing w:val="12"/>
          <w:lang w:eastAsia="zh-CN"/>
        </w:rPr>
        <w:t>美分</w:t>
      </w:r>
      <w:r w:rsidRPr="000C662F">
        <w:rPr>
          <w:rFonts w:ascii="微软雅黑" w:eastAsia="微软雅黑" w:hAnsi="微软雅黑" w:cs="微软雅黑"/>
          <w:spacing w:val="12"/>
          <w:lang w:eastAsia="zh-CN"/>
        </w:rPr>
        <w:t>/</w:t>
      </w:r>
      <w:r w:rsidRPr="000C662F">
        <w:rPr>
          <w:rFonts w:ascii="微软雅黑" w:eastAsia="微软雅黑" w:hAnsi="微软雅黑" w:cs="微软雅黑" w:hint="eastAsia"/>
          <w:spacing w:val="12"/>
          <w:lang w:eastAsia="zh-CN"/>
        </w:rPr>
        <w:t>磅。建议</w:t>
      </w:r>
      <w:r w:rsidRPr="000C662F">
        <w:rPr>
          <w:rFonts w:ascii="微软雅黑" w:eastAsia="微软雅黑" w:hAnsi="微软雅黑" w:cs="微软雅黑"/>
          <w:spacing w:val="12"/>
          <w:lang w:eastAsia="zh-CN"/>
        </w:rPr>
        <w:t>5</w:t>
      </w:r>
      <w:r w:rsidRPr="000C662F">
        <w:rPr>
          <w:rFonts w:ascii="微软雅黑" w:eastAsia="微软雅黑" w:hAnsi="微软雅黑" w:cs="微软雅黑" w:hint="eastAsia"/>
          <w:spacing w:val="12"/>
          <w:lang w:eastAsia="zh-CN"/>
        </w:rPr>
        <w:t>月</w:t>
      </w:r>
      <w:r w:rsidRPr="000C662F">
        <w:rPr>
          <w:rFonts w:ascii="微软雅黑" w:eastAsia="微软雅黑" w:hAnsi="微软雅黑" w:cs="微软雅黑"/>
          <w:spacing w:val="12"/>
          <w:lang w:eastAsia="zh-CN"/>
        </w:rPr>
        <w:t xml:space="preserve"> ICE </w:t>
      </w:r>
      <w:proofErr w:type="gramStart"/>
      <w:r w:rsidRPr="000C662F">
        <w:rPr>
          <w:rFonts w:ascii="微软雅黑" w:eastAsia="微软雅黑" w:hAnsi="微软雅黑" w:cs="微软雅黑" w:hint="eastAsia"/>
          <w:spacing w:val="12"/>
          <w:lang w:eastAsia="zh-CN"/>
        </w:rPr>
        <w:t>期棉短期</w:t>
      </w:r>
      <w:proofErr w:type="gramEnd"/>
      <w:r w:rsidRPr="000C662F">
        <w:rPr>
          <w:rFonts w:ascii="微软雅黑" w:eastAsia="微软雅黑" w:hAnsi="微软雅黑" w:cs="微软雅黑" w:hint="eastAsia"/>
          <w:spacing w:val="12"/>
          <w:lang w:eastAsia="zh-CN"/>
        </w:rPr>
        <w:t>暂时观望。</w:t>
      </w:r>
    </w:p>
    <w:p w14:paraId="2011F6D7" w14:textId="6F5F65DC" w:rsidR="0072179F" w:rsidRPr="0072179F" w:rsidRDefault="0072179F" w:rsidP="000B5EE7">
      <w:pPr>
        <w:spacing w:before="103" w:line="256" w:lineRule="auto"/>
        <w:ind w:right="743" w:firstLine="448"/>
        <w:rPr>
          <w:rFonts w:ascii="微软雅黑" w:eastAsia="微软雅黑" w:hAnsi="微软雅黑" w:cs="微软雅黑" w:hint="eastAsia"/>
          <w:spacing w:val="12"/>
          <w:lang w:eastAsia="zh-CN"/>
        </w:rPr>
      </w:pPr>
      <w:r w:rsidRPr="00EE7376">
        <w:rPr>
          <w:rFonts w:ascii="微软雅黑" w:eastAsia="微软雅黑" w:hAnsi="微软雅黑" w:cs="微软雅黑" w:hint="eastAsia"/>
          <w:spacing w:val="7"/>
          <w:lang w:eastAsia="zh-CN"/>
        </w:rPr>
        <w:t>图</w:t>
      </w:r>
      <w:r>
        <w:rPr>
          <w:rFonts w:ascii="微软雅黑" w:eastAsia="微软雅黑" w:hAnsi="微软雅黑" w:cs="微软雅黑" w:hint="eastAsia"/>
          <w:spacing w:val="7"/>
          <w:lang w:eastAsia="zh-CN"/>
        </w:rPr>
        <w:t>表7</w:t>
      </w:r>
      <w:r w:rsidRPr="00EE7376">
        <w:rPr>
          <w:rFonts w:ascii="微软雅黑" w:eastAsia="微软雅黑" w:hAnsi="微软雅黑" w:cs="微软雅黑" w:hint="eastAsia"/>
          <w:spacing w:val="7"/>
          <w:lang w:eastAsia="zh-CN"/>
        </w:rPr>
        <w:t>：</w:t>
      </w:r>
      <w:r w:rsidRPr="0072179F">
        <w:rPr>
          <w:rFonts w:ascii="微软雅黑" w:eastAsia="微软雅黑" w:hAnsi="微软雅黑" w:cs="微软雅黑" w:hint="eastAsia"/>
          <w:spacing w:val="12"/>
          <w:lang w:eastAsia="zh-CN"/>
        </w:rPr>
        <w:t>ICE美</w:t>
      </w:r>
      <w:proofErr w:type="gramStart"/>
      <w:r w:rsidRPr="0072179F">
        <w:rPr>
          <w:rFonts w:ascii="微软雅黑" w:eastAsia="微软雅黑" w:hAnsi="微软雅黑" w:cs="微软雅黑" w:hint="eastAsia"/>
          <w:spacing w:val="12"/>
          <w:lang w:eastAsia="zh-CN"/>
        </w:rPr>
        <w:t>棉主力</w:t>
      </w:r>
      <w:proofErr w:type="gramEnd"/>
      <w:r w:rsidRPr="0072179F">
        <w:rPr>
          <w:rFonts w:ascii="微软雅黑" w:eastAsia="微软雅黑" w:hAnsi="微软雅黑" w:cs="微软雅黑" w:hint="eastAsia"/>
          <w:spacing w:val="12"/>
          <w:lang w:eastAsia="zh-CN"/>
        </w:rPr>
        <w:t>合约价格走势图及支撑位和阻力位</w:t>
      </w:r>
    </w:p>
    <w:p w14:paraId="58F255DA" w14:textId="5B145D95" w:rsidR="009376F3" w:rsidRPr="002C1344" w:rsidRDefault="000C662F" w:rsidP="002C1344">
      <w:pPr>
        <w:spacing w:before="103" w:line="256" w:lineRule="auto"/>
        <w:ind w:right="743" w:firstLine="448"/>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39D30674" wp14:editId="56CBF1D5">
            <wp:extent cx="5276215" cy="2066925"/>
            <wp:effectExtent l="0" t="0" r="635" b="9525"/>
            <wp:docPr id="3559620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215" cy="2066925"/>
                    </a:xfrm>
                    <a:prstGeom prst="rect">
                      <a:avLst/>
                    </a:prstGeom>
                    <a:noFill/>
                  </pic:spPr>
                </pic:pic>
              </a:graphicData>
            </a:graphic>
          </wp:inline>
        </w:drawing>
      </w:r>
    </w:p>
    <w:p w14:paraId="148BF074" w14:textId="17410838" w:rsidR="009372C5" w:rsidRDefault="00115A1A" w:rsidP="00605A16">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340" w:right="706"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708435F2" w14:textId="77777777"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B1669D8" w14:textId="77777777" w:rsidR="009372C5" w:rsidRDefault="009372C5">
      <w:pPr>
        <w:spacing w:before="34" w:line="569" w:lineRule="exact"/>
        <w:ind w:firstLine="468"/>
        <w:rPr>
          <w:rFonts w:eastAsiaTheme="minorEastAsia"/>
          <w:lang w:eastAsia="zh-CN"/>
        </w:rPr>
      </w:pPr>
    </w:p>
    <w:p w14:paraId="45E750B8" w14:textId="77777777" w:rsidR="009372C5" w:rsidRDefault="009372C5">
      <w:pPr>
        <w:spacing w:before="34" w:line="569" w:lineRule="exact"/>
        <w:ind w:firstLine="468"/>
        <w:rPr>
          <w:rFonts w:eastAsiaTheme="minorEastAsia"/>
          <w:lang w:eastAsia="zh-CN"/>
        </w:rPr>
      </w:pPr>
    </w:p>
    <w:p w14:paraId="56108719" w14:textId="77777777" w:rsidR="009372C5" w:rsidRDefault="009372C5">
      <w:pPr>
        <w:spacing w:before="34" w:line="569" w:lineRule="exact"/>
        <w:ind w:firstLine="468"/>
        <w:rPr>
          <w:rFonts w:eastAsiaTheme="minorEastAsia"/>
          <w:lang w:eastAsia="zh-CN"/>
        </w:rPr>
      </w:pPr>
    </w:p>
    <w:p w14:paraId="531BA545" w14:textId="77777777" w:rsidR="009372C5" w:rsidRDefault="009372C5">
      <w:pPr>
        <w:spacing w:before="34" w:line="569" w:lineRule="exact"/>
        <w:ind w:firstLine="468"/>
        <w:rPr>
          <w:rFonts w:eastAsiaTheme="minorEastAsia"/>
          <w:lang w:eastAsia="zh-CN"/>
        </w:rPr>
      </w:pPr>
    </w:p>
    <w:p w14:paraId="66A02414" w14:textId="77777777" w:rsidR="009372C5" w:rsidRDefault="00115A1A">
      <w:pPr>
        <w:spacing w:line="3052" w:lineRule="exact"/>
        <w:ind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jc w:val="center"/>
      </w:pPr>
    </w:p>
    <w:p w14:paraId="74A972DB" w14:textId="77777777" w:rsidR="009372C5" w:rsidRDefault="00115A1A">
      <w:pPr>
        <w:spacing w:before="103" w:line="191" w:lineRule="auto"/>
        <w:ind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3AE4F" w14:textId="77777777" w:rsidR="00B04EE1" w:rsidRDefault="00B04EE1">
      <w:pPr>
        <w:ind w:firstLine="420"/>
      </w:pPr>
      <w:r>
        <w:separator/>
      </w:r>
    </w:p>
  </w:endnote>
  <w:endnote w:type="continuationSeparator" w:id="0">
    <w:p w14:paraId="02CD62DF" w14:textId="77777777" w:rsidR="00B04EE1" w:rsidRDefault="00B04EE1">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B8257" w14:textId="77777777" w:rsidR="00B04EE1" w:rsidRDefault="00B04EE1">
      <w:pPr>
        <w:ind w:firstLine="420"/>
      </w:pPr>
      <w:r>
        <w:separator/>
      </w:r>
    </w:p>
  </w:footnote>
  <w:footnote w:type="continuationSeparator" w:id="0">
    <w:p w14:paraId="54413D64" w14:textId="77777777" w:rsidR="00B04EE1" w:rsidRDefault="00B04EE1">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831454289"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0C79C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57358094" o:spid="_x0000_i1025" type="#_x0000_t75" style="width:11.25pt;height:14.25pt;visibility:visible;mso-wrap-style:square">
            <v:imagedata r:id="rId1" o:title=""/>
          </v:shape>
        </w:pict>
      </mc:Choice>
      <mc:Fallback>
        <w:drawing>
          <wp:inline distT="0" distB="0" distL="0" distR="0" wp14:anchorId="083A6C29" wp14:editId="44541A97">
            <wp:extent cx="142875" cy="180975"/>
            <wp:effectExtent l="0" t="0" r="0" b="0"/>
            <wp:docPr id="757358094" name="图片 75735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mc:Fallback>
    </mc:AlternateContent>
  </w:numPicBullet>
  <w:abstractNum w:abstractNumId="0"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604875442">
    <w:abstractNumId w:val="1"/>
  </w:num>
  <w:num w:numId="2" w16cid:durableId="500656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465F"/>
    <w:rsid w:val="00035942"/>
    <w:rsid w:val="0003640D"/>
    <w:rsid w:val="0004521C"/>
    <w:rsid w:val="00046CE1"/>
    <w:rsid w:val="00050173"/>
    <w:rsid w:val="0005072F"/>
    <w:rsid w:val="000509AC"/>
    <w:rsid w:val="00050CFF"/>
    <w:rsid w:val="000511AA"/>
    <w:rsid w:val="00051B15"/>
    <w:rsid w:val="00051DF5"/>
    <w:rsid w:val="00054993"/>
    <w:rsid w:val="0005517D"/>
    <w:rsid w:val="00057525"/>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0395"/>
    <w:rsid w:val="000B2865"/>
    <w:rsid w:val="000B5EE7"/>
    <w:rsid w:val="000C024B"/>
    <w:rsid w:val="000C0428"/>
    <w:rsid w:val="000C1C42"/>
    <w:rsid w:val="000C448C"/>
    <w:rsid w:val="000C5FCD"/>
    <w:rsid w:val="000C662F"/>
    <w:rsid w:val="000D2226"/>
    <w:rsid w:val="000E44A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5F7"/>
    <w:rsid w:val="001177BF"/>
    <w:rsid w:val="00121521"/>
    <w:rsid w:val="0012299F"/>
    <w:rsid w:val="00122DD8"/>
    <w:rsid w:val="00123C21"/>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4D57"/>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80"/>
    <w:rsid w:val="0019236E"/>
    <w:rsid w:val="0019366B"/>
    <w:rsid w:val="00197B13"/>
    <w:rsid w:val="001A270F"/>
    <w:rsid w:val="001A33CE"/>
    <w:rsid w:val="001A37B9"/>
    <w:rsid w:val="001A38E1"/>
    <w:rsid w:val="001A3FA7"/>
    <w:rsid w:val="001A4594"/>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CCD"/>
    <w:rsid w:val="00216D52"/>
    <w:rsid w:val="00220006"/>
    <w:rsid w:val="00223327"/>
    <w:rsid w:val="0022448B"/>
    <w:rsid w:val="00225E7B"/>
    <w:rsid w:val="0023048F"/>
    <w:rsid w:val="0023156A"/>
    <w:rsid w:val="00231798"/>
    <w:rsid w:val="00231B7B"/>
    <w:rsid w:val="00232C2F"/>
    <w:rsid w:val="0023500F"/>
    <w:rsid w:val="00236717"/>
    <w:rsid w:val="002412AD"/>
    <w:rsid w:val="00242605"/>
    <w:rsid w:val="00243413"/>
    <w:rsid w:val="002435AC"/>
    <w:rsid w:val="00244725"/>
    <w:rsid w:val="00245B4A"/>
    <w:rsid w:val="002479F5"/>
    <w:rsid w:val="00252E31"/>
    <w:rsid w:val="002538FF"/>
    <w:rsid w:val="002555E2"/>
    <w:rsid w:val="00257DA5"/>
    <w:rsid w:val="00257E05"/>
    <w:rsid w:val="0026196E"/>
    <w:rsid w:val="00262C5F"/>
    <w:rsid w:val="0026300C"/>
    <w:rsid w:val="00263CA6"/>
    <w:rsid w:val="002640C5"/>
    <w:rsid w:val="00265E4D"/>
    <w:rsid w:val="00267E6D"/>
    <w:rsid w:val="002704A6"/>
    <w:rsid w:val="0027159F"/>
    <w:rsid w:val="002731E2"/>
    <w:rsid w:val="00275001"/>
    <w:rsid w:val="0027702B"/>
    <w:rsid w:val="00277450"/>
    <w:rsid w:val="0028035B"/>
    <w:rsid w:val="002829E0"/>
    <w:rsid w:val="00286895"/>
    <w:rsid w:val="00286F70"/>
    <w:rsid w:val="0029035C"/>
    <w:rsid w:val="002912FA"/>
    <w:rsid w:val="00292003"/>
    <w:rsid w:val="002924DE"/>
    <w:rsid w:val="002932DF"/>
    <w:rsid w:val="002944E3"/>
    <w:rsid w:val="002A070E"/>
    <w:rsid w:val="002A118F"/>
    <w:rsid w:val="002A1C87"/>
    <w:rsid w:val="002A226B"/>
    <w:rsid w:val="002A3C64"/>
    <w:rsid w:val="002A410A"/>
    <w:rsid w:val="002A444F"/>
    <w:rsid w:val="002A5CD3"/>
    <w:rsid w:val="002C1344"/>
    <w:rsid w:val="002C1437"/>
    <w:rsid w:val="002C3124"/>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3CDC"/>
    <w:rsid w:val="00306B08"/>
    <w:rsid w:val="00307252"/>
    <w:rsid w:val="003101C5"/>
    <w:rsid w:val="00312CEB"/>
    <w:rsid w:val="00314805"/>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5D20"/>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AFB"/>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57"/>
    <w:rsid w:val="00404EFC"/>
    <w:rsid w:val="0040662E"/>
    <w:rsid w:val="00412C73"/>
    <w:rsid w:val="0041303C"/>
    <w:rsid w:val="004135DD"/>
    <w:rsid w:val="00413BB1"/>
    <w:rsid w:val="00413CAD"/>
    <w:rsid w:val="00414D18"/>
    <w:rsid w:val="004165E1"/>
    <w:rsid w:val="004179BA"/>
    <w:rsid w:val="0042016F"/>
    <w:rsid w:val="00421423"/>
    <w:rsid w:val="00421C61"/>
    <w:rsid w:val="00423BF0"/>
    <w:rsid w:val="004240B3"/>
    <w:rsid w:val="004302E0"/>
    <w:rsid w:val="00430790"/>
    <w:rsid w:val="00431D98"/>
    <w:rsid w:val="0043483D"/>
    <w:rsid w:val="00434DFC"/>
    <w:rsid w:val="00435E42"/>
    <w:rsid w:val="00436FD5"/>
    <w:rsid w:val="0044022E"/>
    <w:rsid w:val="00440543"/>
    <w:rsid w:val="00440E27"/>
    <w:rsid w:val="0044318F"/>
    <w:rsid w:val="0044483C"/>
    <w:rsid w:val="00445E85"/>
    <w:rsid w:val="00445FE3"/>
    <w:rsid w:val="0045019C"/>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C17D1"/>
    <w:rsid w:val="004C1E6F"/>
    <w:rsid w:val="004C5846"/>
    <w:rsid w:val="004C6A7C"/>
    <w:rsid w:val="004C729D"/>
    <w:rsid w:val="004C7F57"/>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B11"/>
    <w:rsid w:val="00502E1A"/>
    <w:rsid w:val="00503381"/>
    <w:rsid w:val="00504C06"/>
    <w:rsid w:val="0050522A"/>
    <w:rsid w:val="00507148"/>
    <w:rsid w:val="005108D0"/>
    <w:rsid w:val="005122B0"/>
    <w:rsid w:val="005152A7"/>
    <w:rsid w:val="00516225"/>
    <w:rsid w:val="00516E4D"/>
    <w:rsid w:val="005202FB"/>
    <w:rsid w:val="005207F3"/>
    <w:rsid w:val="00521904"/>
    <w:rsid w:val="00523204"/>
    <w:rsid w:val="00523617"/>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3458"/>
    <w:rsid w:val="00574708"/>
    <w:rsid w:val="00575A07"/>
    <w:rsid w:val="00575B83"/>
    <w:rsid w:val="00576331"/>
    <w:rsid w:val="00576E52"/>
    <w:rsid w:val="00580E57"/>
    <w:rsid w:val="00583A38"/>
    <w:rsid w:val="00583B82"/>
    <w:rsid w:val="0059047A"/>
    <w:rsid w:val="005930AF"/>
    <w:rsid w:val="00593490"/>
    <w:rsid w:val="00594946"/>
    <w:rsid w:val="00595DB3"/>
    <w:rsid w:val="00595EF2"/>
    <w:rsid w:val="00596CB5"/>
    <w:rsid w:val="00597406"/>
    <w:rsid w:val="00597AD4"/>
    <w:rsid w:val="005A34DB"/>
    <w:rsid w:val="005A4E86"/>
    <w:rsid w:val="005A6DDA"/>
    <w:rsid w:val="005A76DF"/>
    <w:rsid w:val="005B0E08"/>
    <w:rsid w:val="005B1F3A"/>
    <w:rsid w:val="005B30EF"/>
    <w:rsid w:val="005B39DF"/>
    <w:rsid w:val="005B72F9"/>
    <w:rsid w:val="005B787D"/>
    <w:rsid w:val="005C2240"/>
    <w:rsid w:val="005C40AC"/>
    <w:rsid w:val="005C4500"/>
    <w:rsid w:val="005C57E7"/>
    <w:rsid w:val="005C5B86"/>
    <w:rsid w:val="005C680A"/>
    <w:rsid w:val="005C7886"/>
    <w:rsid w:val="005D1A28"/>
    <w:rsid w:val="005D2A13"/>
    <w:rsid w:val="005D2C63"/>
    <w:rsid w:val="005D5C2D"/>
    <w:rsid w:val="005D5DCE"/>
    <w:rsid w:val="005D61F5"/>
    <w:rsid w:val="005D7D6E"/>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07EB1"/>
    <w:rsid w:val="00610DBF"/>
    <w:rsid w:val="00611654"/>
    <w:rsid w:val="00612C22"/>
    <w:rsid w:val="00612E0D"/>
    <w:rsid w:val="00613E55"/>
    <w:rsid w:val="006173ED"/>
    <w:rsid w:val="00617C6E"/>
    <w:rsid w:val="00622044"/>
    <w:rsid w:val="0062240E"/>
    <w:rsid w:val="00623640"/>
    <w:rsid w:val="00624923"/>
    <w:rsid w:val="006249D4"/>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784"/>
    <w:rsid w:val="0067592E"/>
    <w:rsid w:val="00676450"/>
    <w:rsid w:val="00677E3D"/>
    <w:rsid w:val="006811FA"/>
    <w:rsid w:val="00681D1A"/>
    <w:rsid w:val="006837BD"/>
    <w:rsid w:val="006856AB"/>
    <w:rsid w:val="00690127"/>
    <w:rsid w:val="00692D05"/>
    <w:rsid w:val="0069322E"/>
    <w:rsid w:val="00693BCA"/>
    <w:rsid w:val="006944FD"/>
    <w:rsid w:val="006949BB"/>
    <w:rsid w:val="00695F0D"/>
    <w:rsid w:val="00696196"/>
    <w:rsid w:val="006968FA"/>
    <w:rsid w:val="00696F64"/>
    <w:rsid w:val="006A2397"/>
    <w:rsid w:val="006A40E9"/>
    <w:rsid w:val="006B2C1F"/>
    <w:rsid w:val="006B2DDE"/>
    <w:rsid w:val="006B4BE7"/>
    <w:rsid w:val="006B4E58"/>
    <w:rsid w:val="006B5572"/>
    <w:rsid w:val="006B57A3"/>
    <w:rsid w:val="006B7586"/>
    <w:rsid w:val="006C0360"/>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012"/>
    <w:rsid w:val="006E0D24"/>
    <w:rsid w:val="006E1D16"/>
    <w:rsid w:val="006E2568"/>
    <w:rsid w:val="006E4A37"/>
    <w:rsid w:val="006E5991"/>
    <w:rsid w:val="006E7761"/>
    <w:rsid w:val="006F1AC1"/>
    <w:rsid w:val="006F2D64"/>
    <w:rsid w:val="006F36C2"/>
    <w:rsid w:val="006F4A25"/>
    <w:rsid w:val="006F6899"/>
    <w:rsid w:val="006F6F4B"/>
    <w:rsid w:val="006F7417"/>
    <w:rsid w:val="00701E59"/>
    <w:rsid w:val="00702C52"/>
    <w:rsid w:val="00704BD2"/>
    <w:rsid w:val="00706D67"/>
    <w:rsid w:val="0070723F"/>
    <w:rsid w:val="0071117C"/>
    <w:rsid w:val="00712E51"/>
    <w:rsid w:val="007147B2"/>
    <w:rsid w:val="00714A9B"/>
    <w:rsid w:val="007156B3"/>
    <w:rsid w:val="007163AA"/>
    <w:rsid w:val="007174BA"/>
    <w:rsid w:val="0072039A"/>
    <w:rsid w:val="0072179F"/>
    <w:rsid w:val="00723697"/>
    <w:rsid w:val="007237B9"/>
    <w:rsid w:val="00725B26"/>
    <w:rsid w:val="00726161"/>
    <w:rsid w:val="00727595"/>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62E8"/>
    <w:rsid w:val="00767046"/>
    <w:rsid w:val="00767196"/>
    <w:rsid w:val="00767F30"/>
    <w:rsid w:val="007706FF"/>
    <w:rsid w:val="007717E4"/>
    <w:rsid w:val="0077449D"/>
    <w:rsid w:val="00774769"/>
    <w:rsid w:val="00776B33"/>
    <w:rsid w:val="00776CBE"/>
    <w:rsid w:val="00777A80"/>
    <w:rsid w:val="00777AE8"/>
    <w:rsid w:val="007843B5"/>
    <w:rsid w:val="007848B4"/>
    <w:rsid w:val="00784B10"/>
    <w:rsid w:val="00785CA7"/>
    <w:rsid w:val="00796EE5"/>
    <w:rsid w:val="007A612E"/>
    <w:rsid w:val="007A70F5"/>
    <w:rsid w:val="007A7159"/>
    <w:rsid w:val="007A768E"/>
    <w:rsid w:val="007B4B50"/>
    <w:rsid w:val="007C1292"/>
    <w:rsid w:val="007C1951"/>
    <w:rsid w:val="007C1E13"/>
    <w:rsid w:val="007C2ACF"/>
    <w:rsid w:val="007C30C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4B35"/>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02AF"/>
    <w:rsid w:val="00861C67"/>
    <w:rsid w:val="00863DC4"/>
    <w:rsid w:val="00863EB8"/>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86B55"/>
    <w:rsid w:val="008907BB"/>
    <w:rsid w:val="00892B66"/>
    <w:rsid w:val="008935E1"/>
    <w:rsid w:val="008977D3"/>
    <w:rsid w:val="008A22F1"/>
    <w:rsid w:val="008A2879"/>
    <w:rsid w:val="008A424A"/>
    <w:rsid w:val="008A5714"/>
    <w:rsid w:val="008A5987"/>
    <w:rsid w:val="008A6764"/>
    <w:rsid w:val="008A7635"/>
    <w:rsid w:val="008A7F78"/>
    <w:rsid w:val="008B021F"/>
    <w:rsid w:val="008B0939"/>
    <w:rsid w:val="008B2641"/>
    <w:rsid w:val="008B38AC"/>
    <w:rsid w:val="008B5687"/>
    <w:rsid w:val="008B6408"/>
    <w:rsid w:val="008C0E75"/>
    <w:rsid w:val="008C13AB"/>
    <w:rsid w:val="008C1B74"/>
    <w:rsid w:val="008C4540"/>
    <w:rsid w:val="008C6A18"/>
    <w:rsid w:val="008D07D2"/>
    <w:rsid w:val="008D145E"/>
    <w:rsid w:val="008D2C31"/>
    <w:rsid w:val="008D435F"/>
    <w:rsid w:val="008D4A14"/>
    <w:rsid w:val="008D5C6C"/>
    <w:rsid w:val="008D778A"/>
    <w:rsid w:val="008E118F"/>
    <w:rsid w:val="008E267F"/>
    <w:rsid w:val="008E3AE8"/>
    <w:rsid w:val="008E786A"/>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42F4"/>
    <w:rsid w:val="00914D54"/>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806"/>
    <w:rsid w:val="00947F92"/>
    <w:rsid w:val="0095135A"/>
    <w:rsid w:val="009517A7"/>
    <w:rsid w:val="00952675"/>
    <w:rsid w:val="00953355"/>
    <w:rsid w:val="009577DA"/>
    <w:rsid w:val="0096079E"/>
    <w:rsid w:val="009616B7"/>
    <w:rsid w:val="00964466"/>
    <w:rsid w:val="00964C3D"/>
    <w:rsid w:val="00965F4E"/>
    <w:rsid w:val="00967212"/>
    <w:rsid w:val="00970711"/>
    <w:rsid w:val="00971709"/>
    <w:rsid w:val="0097197E"/>
    <w:rsid w:val="00971BDB"/>
    <w:rsid w:val="00973776"/>
    <w:rsid w:val="009737E1"/>
    <w:rsid w:val="009743DF"/>
    <w:rsid w:val="00975008"/>
    <w:rsid w:val="00975D1A"/>
    <w:rsid w:val="009770C6"/>
    <w:rsid w:val="00980114"/>
    <w:rsid w:val="00980F12"/>
    <w:rsid w:val="00984CAE"/>
    <w:rsid w:val="00984E4F"/>
    <w:rsid w:val="009854C7"/>
    <w:rsid w:val="00985AA2"/>
    <w:rsid w:val="00990C09"/>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32E3"/>
    <w:rsid w:val="009A46C8"/>
    <w:rsid w:val="009A4AC4"/>
    <w:rsid w:val="009A6ABA"/>
    <w:rsid w:val="009A6FD4"/>
    <w:rsid w:val="009A7CE8"/>
    <w:rsid w:val="009B03A4"/>
    <w:rsid w:val="009B08F6"/>
    <w:rsid w:val="009B354F"/>
    <w:rsid w:val="009B4EAC"/>
    <w:rsid w:val="009B6D1A"/>
    <w:rsid w:val="009C04AB"/>
    <w:rsid w:val="009C1622"/>
    <w:rsid w:val="009C2134"/>
    <w:rsid w:val="009C29CF"/>
    <w:rsid w:val="009C3A26"/>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BDD"/>
    <w:rsid w:val="009E2DCA"/>
    <w:rsid w:val="009E35DC"/>
    <w:rsid w:val="009E549E"/>
    <w:rsid w:val="009E6AFF"/>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76E80"/>
    <w:rsid w:val="00A80F5B"/>
    <w:rsid w:val="00A81EB1"/>
    <w:rsid w:val="00A82150"/>
    <w:rsid w:val="00A82521"/>
    <w:rsid w:val="00A8308A"/>
    <w:rsid w:val="00A83ABE"/>
    <w:rsid w:val="00A85056"/>
    <w:rsid w:val="00A86B50"/>
    <w:rsid w:val="00A87309"/>
    <w:rsid w:val="00A93902"/>
    <w:rsid w:val="00A94558"/>
    <w:rsid w:val="00A96D73"/>
    <w:rsid w:val="00AA03D7"/>
    <w:rsid w:val="00AA211E"/>
    <w:rsid w:val="00AA26D9"/>
    <w:rsid w:val="00AA2EF2"/>
    <w:rsid w:val="00AA410A"/>
    <w:rsid w:val="00AA4F1A"/>
    <w:rsid w:val="00AA61C1"/>
    <w:rsid w:val="00AB36F9"/>
    <w:rsid w:val="00AB3CF5"/>
    <w:rsid w:val="00AB5CA6"/>
    <w:rsid w:val="00AB60A6"/>
    <w:rsid w:val="00AB6B3D"/>
    <w:rsid w:val="00AC5554"/>
    <w:rsid w:val="00AC579C"/>
    <w:rsid w:val="00AD128D"/>
    <w:rsid w:val="00AD4207"/>
    <w:rsid w:val="00AD4446"/>
    <w:rsid w:val="00AD650B"/>
    <w:rsid w:val="00AD7B15"/>
    <w:rsid w:val="00AE061F"/>
    <w:rsid w:val="00AE11F4"/>
    <w:rsid w:val="00AE127B"/>
    <w:rsid w:val="00AE1886"/>
    <w:rsid w:val="00AE2365"/>
    <w:rsid w:val="00AE32CE"/>
    <w:rsid w:val="00AE4E06"/>
    <w:rsid w:val="00AE56E0"/>
    <w:rsid w:val="00AE6648"/>
    <w:rsid w:val="00AF2CE4"/>
    <w:rsid w:val="00AF2D72"/>
    <w:rsid w:val="00AF335B"/>
    <w:rsid w:val="00AF39A3"/>
    <w:rsid w:val="00AF483B"/>
    <w:rsid w:val="00AF5817"/>
    <w:rsid w:val="00B012AD"/>
    <w:rsid w:val="00B025B9"/>
    <w:rsid w:val="00B033FC"/>
    <w:rsid w:val="00B038AC"/>
    <w:rsid w:val="00B042A9"/>
    <w:rsid w:val="00B04384"/>
    <w:rsid w:val="00B04AFE"/>
    <w:rsid w:val="00B04EE1"/>
    <w:rsid w:val="00B05B0D"/>
    <w:rsid w:val="00B11817"/>
    <w:rsid w:val="00B1212E"/>
    <w:rsid w:val="00B1238C"/>
    <w:rsid w:val="00B13C07"/>
    <w:rsid w:val="00B154FA"/>
    <w:rsid w:val="00B1563E"/>
    <w:rsid w:val="00B17B95"/>
    <w:rsid w:val="00B21B10"/>
    <w:rsid w:val="00B2200B"/>
    <w:rsid w:val="00B264DC"/>
    <w:rsid w:val="00B30EA5"/>
    <w:rsid w:val="00B32935"/>
    <w:rsid w:val="00B33953"/>
    <w:rsid w:val="00B40FE9"/>
    <w:rsid w:val="00B43C4B"/>
    <w:rsid w:val="00B46791"/>
    <w:rsid w:val="00B4699D"/>
    <w:rsid w:val="00B53DBC"/>
    <w:rsid w:val="00B54085"/>
    <w:rsid w:val="00B54643"/>
    <w:rsid w:val="00B56CF5"/>
    <w:rsid w:val="00B6096B"/>
    <w:rsid w:val="00B60A1E"/>
    <w:rsid w:val="00B60A6D"/>
    <w:rsid w:val="00B621A7"/>
    <w:rsid w:val="00B6439F"/>
    <w:rsid w:val="00B64755"/>
    <w:rsid w:val="00B67AFE"/>
    <w:rsid w:val="00B67EC5"/>
    <w:rsid w:val="00B71E12"/>
    <w:rsid w:val="00B72588"/>
    <w:rsid w:val="00B72ED2"/>
    <w:rsid w:val="00B742BD"/>
    <w:rsid w:val="00B74432"/>
    <w:rsid w:val="00B75125"/>
    <w:rsid w:val="00B81E5A"/>
    <w:rsid w:val="00B828C8"/>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C0F7B"/>
    <w:rsid w:val="00BC1E31"/>
    <w:rsid w:val="00BC1F12"/>
    <w:rsid w:val="00BC411C"/>
    <w:rsid w:val="00BC5393"/>
    <w:rsid w:val="00BC57CD"/>
    <w:rsid w:val="00BC6DF7"/>
    <w:rsid w:val="00BC77C3"/>
    <w:rsid w:val="00BC7997"/>
    <w:rsid w:val="00BC7FEF"/>
    <w:rsid w:val="00BD368B"/>
    <w:rsid w:val="00BD501D"/>
    <w:rsid w:val="00BD55A4"/>
    <w:rsid w:val="00BD5B2D"/>
    <w:rsid w:val="00BD69C9"/>
    <w:rsid w:val="00BD70AA"/>
    <w:rsid w:val="00BD7846"/>
    <w:rsid w:val="00BE00DA"/>
    <w:rsid w:val="00BE1DE2"/>
    <w:rsid w:val="00BE2686"/>
    <w:rsid w:val="00BE3B20"/>
    <w:rsid w:val="00BE48CA"/>
    <w:rsid w:val="00BE52E6"/>
    <w:rsid w:val="00BF061C"/>
    <w:rsid w:val="00BF2504"/>
    <w:rsid w:val="00BF3D0B"/>
    <w:rsid w:val="00BF63F8"/>
    <w:rsid w:val="00BF6C5D"/>
    <w:rsid w:val="00C00FBA"/>
    <w:rsid w:val="00C03B35"/>
    <w:rsid w:val="00C0669C"/>
    <w:rsid w:val="00C06C5C"/>
    <w:rsid w:val="00C07FA3"/>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4AF"/>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C5040"/>
    <w:rsid w:val="00CC635E"/>
    <w:rsid w:val="00CD04AA"/>
    <w:rsid w:val="00CD1285"/>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FD1"/>
    <w:rsid w:val="00D01818"/>
    <w:rsid w:val="00D04FED"/>
    <w:rsid w:val="00D05119"/>
    <w:rsid w:val="00D06485"/>
    <w:rsid w:val="00D06B0E"/>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FD4"/>
    <w:rsid w:val="00D250A2"/>
    <w:rsid w:val="00D2577B"/>
    <w:rsid w:val="00D260A5"/>
    <w:rsid w:val="00D26C7A"/>
    <w:rsid w:val="00D27AA3"/>
    <w:rsid w:val="00D27E91"/>
    <w:rsid w:val="00D316DC"/>
    <w:rsid w:val="00D348C5"/>
    <w:rsid w:val="00D34EFB"/>
    <w:rsid w:val="00D34F1E"/>
    <w:rsid w:val="00D40967"/>
    <w:rsid w:val="00D40D08"/>
    <w:rsid w:val="00D40F27"/>
    <w:rsid w:val="00D41DC2"/>
    <w:rsid w:val="00D41E70"/>
    <w:rsid w:val="00D41EB1"/>
    <w:rsid w:val="00D42157"/>
    <w:rsid w:val="00D42F82"/>
    <w:rsid w:val="00D47264"/>
    <w:rsid w:val="00D51553"/>
    <w:rsid w:val="00D519DA"/>
    <w:rsid w:val="00D52744"/>
    <w:rsid w:val="00D53CC4"/>
    <w:rsid w:val="00D53D21"/>
    <w:rsid w:val="00D53F74"/>
    <w:rsid w:val="00D56D30"/>
    <w:rsid w:val="00D57C23"/>
    <w:rsid w:val="00D60439"/>
    <w:rsid w:val="00D60B99"/>
    <w:rsid w:val="00D60C93"/>
    <w:rsid w:val="00D62D59"/>
    <w:rsid w:val="00D62F84"/>
    <w:rsid w:val="00D64D2D"/>
    <w:rsid w:val="00D64D94"/>
    <w:rsid w:val="00D66A75"/>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2737"/>
    <w:rsid w:val="00DB4EBB"/>
    <w:rsid w:val="00DB5AC9"/>
    <w:rsid w:val="00DB753E"/>
    <w:rsid w:val="00DC0244"/>
    <w:rsid w:val="00DC0CCB"/>
    <w:rsid w:val="00DC19CB"/>
    <w:rsid w:val="00DC2E0F"/>
    <w:rsid w:val="00DC34AC"/>
    <w:rsid w:val="00DC3ABD"/>
    <w:rsid w:val="00DC3FA3"/>
    <w:rsid w:val="00DC475D"/>
    <w:rsid w:val="00DC6103"/>
    <w:rsid w:val="00DC623C"/>
    <w:rsid w:val="00DD1B1B"/>
    <w:rsid w:val="00DD4459"/>
    <w:rsid w:val="00DD56C6"/>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E000C8"/>
    <w:rsid w:val="00E0037E"/>
    <w:rsid w:val="00E023B4"/>
    <w:rsid w:val="00E02C64"/>
    <w:rsid w:val="00E05075"/>
    <w:rsid w:val="00E065A0"/>
    <w:rsid w:val="00E129AF"/>
    <w:rsid w:val="00E1325C"/>
    <w:rsid w:val="00E13F32"/>
    <w:rsid w:val="00E15363"/>
    <w:rsid w:val="00E168DC"/>
    <w:rsid w:val="00E16FE2"/>
    <w:rsid w:val="00E21C10"/>
    <w:rsid w:val="00E22656"/>
    <w:rsid w:val="00E2378D"/>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663CC"/>
    <w:rsid w:val="00E70307"/>
    <w:rsid w:val="00E72864"/>
    <w:rsid w:val="00E72B4B"/>
    <w:rsid w:val="00E74750"/>
    <w:rsid w:val="00E75C1E"/>
    <w:rsid w:val="00E7792A"/>
    <w:rsid w:val="00E8041A"/>
    <w:rsid w:val="00E8307F"/>
    <w:rsid w:val="00E85CAE"/>
    <w:rsid w:val="00E85F1D"/>
    <w:rsid w:val="00E86954"/>
    <w:rsid w:val="00E906CA"/>
    <w:rsid w:val="00E90B87"/>
    <w:rsid w:val="00E91FCB"/>
    <w:rsid w:val="00E930B0"/>
    <w:rsid w:val="00EA3279"/>
    <w:rsid w:val="00EA3D98"/>
    <w:rsid w:val="00EA3E74"/>
    <w:rsid w:val="00EA7F8B"/>
    <w:rsid w:val="00EB068F"/>
    <w:rsid w:val="00EB121C"/>
    <w:rsid w:val="00EB194E"/>
    <w:rsid w:val="00EB3985"/>
    <w:rsid w:val="00EB6ED9"/>
    <w:rsid w:val="00EB7560"/>
    <w:rsid w:val="00EC1B80"/>
    <w:rsid w:val="00EC2E03"/>
    <w:rsid w:val="00EC32FE"/>
    <w:rsid w:val="00EC3975"/>
    <w:rsid w:val="00EC510A"/>
    <w:rsid w:val="00EC5B78"/>
    <w:rsid w:val="00EC65CE"/>
    <w:rsid w:val="00EC66F3"/>
    <w:rsid w:val="00EC67EC"/>
    <w:rsid w:val="00EC773E"/>
    <w:rsid w:val="00EC7FA6"/>
    <w:rsid w:val="00ED0BDA"/>
    <w:rsid w:val="00ED0BEB"/>
    <w:rsid w:val="00ED44C1"/>
    <w:rsid w:val="00ED60B9"/>
    <w:rsid w:val="00ED700A"/>
    <w:rsid w:val="00ED7E78"/>
    <w:rsid w:val="00EE1744"/>
    <w:rsid w:val="00EE64DD"/>
    <w:rsid w:val="00EE72A7"/>
    <w:rsid w:val="00EE7376"/>
    <w:rsid w:val="00EE7E90"/>
    <w:rsid w:val="00EF0BA0"/>
    <w:rsid w:val="00EF3320"/>
    <w:rsid w:val="00EF4C72"/>
    <w:rsid w:val="00EF4DC8"/>
    <w:rsid w:val="00EF5144"/>
    <w:rsid w:val="00F01C2A"/>
    <w:rsid w:val="00F04C10"/>
    <w:rsid w:val="00F04D03"/>
    <w:rsid w:val="00F07275"/>
    <w:rsid w:val="00F11034"/>
    <w:rsid w:val="00F13913"/>
    <w:rsid w:val="00F13BE5"/>
    <w:rsid w:val="00F15E85"/>
    <w:rsid w:val="00F17CFC"/>
    <w:rsid w:val="00F22797"/>
    <w:rsid w:val="00F26190"/>
    <w:rsid w:val="00F26828"/>
    <w:rsid w:val="00F27DA4"/>
    <w:rsid w:val="00F31ABF"/>
    <w:rsid w:val="00F330C4"/>
    <w:rsid w:val="00F344E9"/>
    <w:rsid w:val="00F35962"/>
    <w:rsid w:val="00F3674E"/>
    <w:rsid w:val="00F40EB7"/>
    <w:rsid w:val="00F45C72"/>
    <w:rsid w:val="00F4672F"/>
    <w:rsid w:val="00F50711"/>
    <w:rsid w:val="00F54538"/>
    <w:rsid w:val="00F55EE2"/>
    <w:rsid w:val="00F5781B"/>
    <w:rsid w:val="00F66A99"/>
    <w:rsid w:val="00F674C2"/>
    <w:rsid w:val="00F711F1"/>
    <w:rsid w:val="00F746D6"/>
    <w:rsid w:val="00F75128"/>
    <w:rsid w:val="00F80428"/>
    <w:rsid w:val="00F80C87"/>
    <w:rsid w:val="00F80D7F"/>
    <w:rsid w:val="00F86514"/>
    <w:rsid w:val="00F9381E"/>
    <w:rsid w:val="00F95495"/>
    <w:rsid w:val="00F9621D"/>
    <w:rsid w:val="00F96282"/>
    <w:rsid w:val="00FA0009"/>
    <w:rsid w:val="00FA188D"/>
    <w:rsid w:val="00FA3094"/>
    <w:rsid w:val="00FA4922"/>
    <w:rsid w:val="00FA7A35"/>
    <w:rsid w:val="00FB1336"/>
    <w:rsid w:val="00FB260A"/>
    <w:rsid w:val="00FB2769"/>
    <w:rsid w:val="00FC4600"/>
    <w:rsid w:val="00FC5156"/>
    <w:rsid w:val="00FC5810"/>
    <w:rsid w:val="00FC6E52"/>
    <w:rsid w:val="00FC700D"/>
    <w:rsid w:val="00FD2154"/>
    <w:rsid w:val="00FD4DE9"/>
    <w:rsid w:val="00FD6CDC"/>
    <w:rsid w:val="00FE200B"/>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E168DC"/>
    <w:pPr>
      <w:spacing w:before="221" w:line="180" w:lineRule="auto"/>
      <w:ind w:left="449"/>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styleId="ab">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15622374">
      <w:bodyDiv w:val="1"/>
      <w:marLeft w:val="0"/>
      <w:marRight w:val="0"/>
      <w:marTop w:val="0"/>
      <w:marBottom w:val="0"/>
      <w:divBdr>
        <w:top w:val="none" w:sz="0" w:space="0" w:color="auto"/>
        <w:left w:val="none" w:sz="0" w:space="0" w:color="auto"/>
        <w:bottom w:val="none" w:sz="0" w:space="0" w:color="auto"/>
        <w:right w:val="none" w:sz="0" w:space="0" w:color="auto"/>
      </w:divBdr>
      <w:divsChild>
        <w:div w:id="1391804196">
          <w:marLeft w:val="0"/>
          <w:marRight w:val="0"/>
          <w:marTop w:val="0"/>
          <w:marBottom w:val="0"/>
          <w:divBdr>
            <w:top w:val="none" w:sz="0" w:space="0" w:color="auto"/>
            <w:left w:val="none" w:sz="0" w:space="0" w:color="auto"/>
            <w:bottom w:val="none" w:sz="0" w:space="0" w:color="auto"/>
            <w:right w:val="none" w:sz="0" w:space="0" w:color="auto"/>
          </w:divBdr>
          <w:divsChild>
            <w:div w:id="1208951222">
              <w:marLeft w:val="0"/>
              <w:marRight w:val="0"/>
              <w:marTop w:val="0"/>
              <w:marBottom w:val="0"/>
              <w:divBdr>
                <w:top w:val="none" w:sz="0" w:space="0" w:color="auto"/>
                <w:left w:val="none" w:sz="0" w:space="0" w:color="auto"/>
                <w:bottom w:val="none" w:sz="0" w:space="0" w:color="auto"/>
                <w:right w:val="none" w:sz="0" w:space="0" w:color="auto"/>
              </w:divBdr>
            </w:div>
          </w:divsChild>
        </w:div>
        <w:div w:id="1940405042">
          <w:marLeft w:val="0"/>
          <w:marRight w:val="0"/>
          <w:marTop w:val="0"/>
          <w:marBottom w:val="0"/>
          <w:divBdr>
            <w:top w:val="none" w:sz="0" w:space="0" w:color="auto"/>
            <w:left w:val="none" w:sz="0" w:space="0" w:color="auto"/>
            <w:bottom w:val="none" w:sz="0" w:space="0" w:color="auto"/>
            <w:right w:val="none" w:sz="0" w:space="0" w:color="auto"/>
          </w:divBdr>
          <w:divsChild>
            <w:div w:id="1512377681">
              <w:marLeft w:val="0"/>
              <w:marRight w:val="0"/>
              <w:marTop w:val="0"/>
              <w:marBottom w:val="0"/>
              <w:divBdr>
                <w:top w:val="none" w:sz="0" w:space="0" w:color="auto"/>
                <w:left w:val="none" w:sz="0" w:space="0" w:color="auto"/>
                <w:bottom w:val="none" w:sz="0" w:space="0" w:color="auto"/>
                <w:right w:val="none" w:sz="0" w:space="0" w:color="auto"/>
              </w:divBdr>
            </w:div>
          </w:divsChild>
        </w:div>
        <w:div w:id="1119107086">
          <w:marLeft w:val="0"/>
          <w:marRight w:val="0"/>
          <w:marTop w:val="0"/>
          <w:marBottom w:val="0"/>
          <w:divBdr>
            <w:top w:val="none" w:sz="0" w:space="0" w:color="auto"/>
            <w:left w:val="none" w:sz="0" w:space="0" w:color="auto"/>
            <w:bottom w:val="none" w:sz="0" w:space="0" w:color="auto"/>
            <w:right w:val="none" w:sz="0" w:space="0" w:color="auto"/>
          </w:divBdr>
          <w:divsChild>
            <w:div w:id="3158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5861767">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57502160">
      <w:bodyDiv w:val="1"/>
      <w:marLeft w:val="0"/>
      <w:marRight w:val="0"/>
      <w:marTop w:val="0"/>
      <w:marBottom w:val="0"/>
      <w:divBdr>
        <w:top w:val="none" w:sz="0" w:space="0" w:color="auto"/>
        <w:left w:val="none" w:sz="0" w:space="0" w:color="auto"/>
        <w:bottom w:val="none" w:sz="0" w:space="0" w:color="auto"/>
        <w:right w:val="none" w:sz="0" w:space="0" w:color="auto"/>
      </w:divBdr>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0993089">
      <w:bodyDiv w:val="1"/>
      <w:marLeft w:val="0"/>
      <w:marRight w:val="0"/>
      <w:marTop w:val="0"/>
      <w:marBottom w:val="0"/>
      <w:divBdr>
        <w:top w:val="none" w:sz="0" w:space="0" w:color="auto"/>
        <w:left w:val="none" w:sz="0" w:space="0" w:color="auto"/>
        <w:bottom w:val="none" w:sz="0" w:space="0" w:color="auto"/>
        <w:right w:val="none" w:sz="0" w:space="0" w:color="auto"/>
      </w:divBdr>
      <w:divsChild>
        <w:div w:id="306014489">
          <w:marLeft w:val="0"/>
          <w:marRight w:val="0"/>
          <w:marTop w:val="0"/>
          <w:marBottom w:val="0"/>
          <w:divBdr>
            <w:top w:val="none" w:sz="0" w:space="0" w:color="auto"/>
            <w:left w:val="none" w:sz="0" w:space="0" w:color="auto"/>
            <w:bottom w:val="none" w:sz="0" w:space="0" w:color="auto"/>
            <w:right w:val="none" w:sz="0" w:space="0" w:color="auto"/>
          </w:divBdr>
        </w:div>
      </w:divsChild>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56210467">
      <w:bodyDiv w:val="1"/>
      <w:marLeft w:val="0"/>
      <w:marRight w:val="0"/>
      <w:marTop w:val="0"/>
      <w:marBottom w:val="0"/>
      <w:divBdr>
        <w:top w:val="none" w:sz="0" w:space="0" w:color="auto"/>
        <w:left w:val="none" w:sz="0" w:space="0" w:color="auto"/>
        <w:bottom w:val="none" w:sz="0" w:space="0" w:color="auto"/>
        <w:right w:val="none" w:sz="0" w:space="0" w:color="auto"/>
      </w:divBdr>
      <w:divsChild>
        <w:div w:id="1834568349">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77761068">
      <w:bodyDiv w:val="1"/>
      <w:marLeft w:val="0"/>
      <w:marRight w:val="0"/>
      <w:marTop w:val="0"/>
      <w:marBottom w:val="0"/>
      <w:divBdr>
        <w:top w:val="none" w:sz="0" w:space="0" w:color="auto"/>
        <w:left w:val="none" w:sz="0" w:space="0" w:color="auto"/>
        <w:bottom w:val="none" w:sz="0" w:space="0" w:color="auto"/>
        <w:right w:val="none" w:sz="0" w:space="0" w:color="auto"/>
      </w:divBdr>
      <w:divsChild>
        <w:div w:id="1618171443">
          <w:marLeft w:val="0"/>
          <w:marRight w:val="0"/>
          <w:marTop w:val="0"/>
          <w:marBottom w:val="0"/>
          <w:divBdr>
            <w:top w:val="none" w:sz="0" w:space="0" w:color="auto"/>
            <w:left w:val="none" w:sz="0" w:space="0" w:color="auto"/>
            <w:bottom w:val="none" w:sz="0" w:space="0" w:color="auto"/>
            <w:right w:val="none" w:sz="0" w:space="0" w:color="auto"/>
          </w:divBdr>
        </w:div>
      </w:divsChild>
    </w:div>
    <w:div w:id="281957770">
      <w:bodyDiv w:val="1"/>
      <w:marLeft w:val="0"/>
      <w:marRight w:val="0"/>
      <w:marTop w:val="0"/>
      <w:marBottom w:val="0"/>
      <w:divBdr>
        <w:top w:val="none" w:sz="0" w:space="0" w:color="auto"/>
        <w:left w:val="none" w:sz="0" w:space="0" w:color="auto"/>
        <w:bottom w:val="none" w:sz="0" w:space="0" w:color="auto"/>
        <w:right w:val="none" w:sz="0" w:space="0" w:color="auto"/>
      </w:divBdr>
    </w:div>
    <w:div w:id="282544942">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3582680">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21342714">
      <w:bodyDiv w:val="1"/>
      <w:marLeft w:val="0"/>
      <w:marRight w:val="0"/>
      <w:marTop w:val="0"/>
      <w:marBottom w:val="0"/>
      <w:divBdr>
        <w:top w:val="none" w:sz="0" w:space="0" w:color="auto"/>
        <w:left w:val="none" w:sz="0" w:space="0" w:color="auto"/>
        <w:bottom w:val="none" w:sz="0" w:space="0" w:color="auto"/>
        <w:right w:val="none" w:sz="0" w:space="0" w:color="auto"/>
      </w:divBdr>
      <w:divsChild>
        <w:div w:id="1303122439">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16913195">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791627611">
      <w:bodyDiv w:val="1"/>
      <w:marLeft w:val="0"/>
      <w:marRight w:val="0"/>
      <w:marTop w:val="0"/>
      <w:marBottom w:val="0"/>
      <w:divBdr>
        <w:top w:val="none" w:sz="0" w:space="0" w:color="auto"/>
        <w:left w:val="none" w:sz="0" w:space="0" w:color="auto"/>
        <w:bottom w:val="none" w:sz="0" w:space="0" w:color="auto"/>
        <w:right w:val="none" w:sz="0" w:space="0" w:color="auto"/>
      </w:divBdr>
      <w:divsChild>
        <w:div w:id="1458378141">
          <w:marLeft w:val="0"/>
          <w:marRight w:val="0"/>
          <w:marTop w:val="0"/>
          <w:marBottom w:val="0"/>
          <w:divBdr>
            <w:top w:val="none" w:sz="0" w:space="0" w:color="auto"/>
            <w:left w:val="none" w:sz="0" w:space="0" w:color="auto"/>
            <w:bottom w:val="none" w:sz="0" w:space="0" w:color="auto"/>
            <w:right w:val="none" w:sz="0" w:space="0" w:color="auto"/>
          </w:divBdr>
        </w:div>
      </w:divsChild>
    </w:div>
    <w:div w:id="805123996">
      <w:bodyDiv w:val="1"/>
      <w:marLeft w:val="0"/>
      <w:marRight w:val="0"/>
      <w:marTop w:val="0"/>
      <w:marBottom w:val="0"/>
      <w:divBdr>
        <w:top w:val="none" w:sz="0" w:space="0" w:color="auto"/>
        <w:left w:val="none" w:sz="0" w:space="0" w:color="auto"/>
        <w:bottom w:val="none" w:sz="0" w:space="0" w:color="auto"/>
        <w:right w:val="none" w:sz="0" w:space="0" w:color="auto"/>
      </w:divBdr>
      <w:divsChild>
        <w:div w:id="1236743029">
          <w:marLeft w:val="0"/>
          <w:marRight w:val="0"/>
          <w:marTop w:val="0"/>
          <w:marBottom w:val="0"/>
          <w:divBdr>
            <w:top w:val="none" w:sz="0" w:space="0" w:color="auto"/>
            <w:left w:val="none" w:sz="0" w:space="0" w:color="auto"/>
            <w:bottom w:val="none" w:sz="0" w:space="0" w:color="auto"/>
            <w:right w:val="none" w:sz="0" w:space="0" w:color="auto"/>
          </w:divBdr>
        </w:div>
      </w:divsChild>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3691528">
      <w:bodyDiv w:val="1"/>
      <w:marLeft w:val="0"/>
      <w:marRight w:val="0"/>
      <w:marTop w:val="0"/>
      <w:marBottom w:val="0"/>
      <w:divBdr>
        <w:top w:val="none" w:sz="0" w:space="0" w:color="auto"/>
        <w:left w:val="none" w:sz="0" w:space="0" w:color="auto"/>
        <w:bottom w:val="none" w:sz="0" w:space="0" w:color="auto"/>
        <w:right w:val="none" w:sz="0" w:space="0" w:color="auto"/>
      </w:divBdr>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2306489">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02196622">
      <w:bodyDiv w:val="1"/>
      <w:marLeft w:val="0"/>
      <w:marRight w:val="0"/>
      <w:marTop w:val="0"/>
      <w:marBottom w:val="0"/>
      <w:divBdr>
        <w:top w:val="none" w:sz="0" w:space="0" w:color="auto"/>
        <w:left w:val="none" w:sz="0" w:space="0" w:color="auto"/>
        <w:bottom w:val="none" w:sz="0" w:space="0" w:color="auto"/>
        <w:right w:val="none" w:sz="0" w:space="0" w:color="auto"/>
      </w:divBdr>
      <w:divsChild>
        <w:div w:id="724838377">
          <w:marLeft w:val="0"/>
          <w:marRight w:val="0"/>
          <w:marTop w:val="0"/>
          <w:marBottom w:val="0"/>
          <w:divBdr>
            <w:top w:val="none" w:sz="0" w:space="0" w:color="auto"/>
            <w:left w:val="none" w:sz="0" w:space="0" w:color="auto"/>
            <w:bottom w:val="none" w:sz="0" w:space="0" w:color="auto"/>
            <w:right w:val="none" w:sz="0" w:space="0" w:color="auto"/>
          </w:divBdr>
        </w:div>
      </w:divsChild>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052777">
      <w:bodyDiv w:val="1"/>
      <w:marLeft w:val="0"/>
      <w:marRight w:val="0"/>
      <w:marTop w:val="0"/>
      <w:marBottom w:val="0"/>
      <w:divBdr>
        <w:top w:val="none" w:sz="0" w:space="0" w:color="auto"/>
        <w:left w:val="none" w:sz="0" w:space="0" w:color="auto"/>
        <w:bottom w:val="none" w:sz="0" w:space="0" w:color="auto"/>
        <w:right w:val="none" w:sz="0" w:space="0" w:color="auto"/>
      </w:divBdr>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1619841">
      <w:bodyDiv w:val="1"/>
      <w:marLeft w:val="0"/>
      <w:marRight w:val="0"/>
      <w:marTop w:val="0"/>
      <w:marBottom w:val="0"/>
      <w:divBdr>
        <w:top w:val="none" w:sz="0" w:space="0" w:color="auto"/>
        <w:left w:val="none" w:sz="0" w:space="0" w:color="auto"/>
        <w:bottom w:val="none" w:sz="0" w:space="0" w:color="auto"/>
        <w:right w:val="none" w:sz="0" w:space="0" w:color="auto"/>
      </w:divBdr>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5421800">
      <w:bodyDiv w:val="1"/>
      <w:marLeft w:val="0"/>
      <w:marRight w:val="0"/>
      <w:marTop w:val="0"/>
      <w:marBottom w:val="0"/>
      <w:divBdr>
        <w:top w:val="none" w:sz="0" w:space="0" w:color="auto"/>
        <w:left w:val="none" w:sz="0" w:space="0" w:color="auto"/>
        <w:bottom w:val="none" w:sz="0" w:space="0" w:color="auto"/>
        <w:right w:val="none" w:sz="0" w:space="0" w:color="auto"/>
      </w:divBdr>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59816840">
      <w:bodyDiv w:val="1"/>
      <w:marLeft w:val="0"/>
      <w:marRight w:val="0"/>
      <w:marTop w:val="0"/>
      <w:marBottom w:val="0"/>
      <w:divBdr>
        <w:top w:val="none" w:sz="0" w:space="0" w:color="auto"/>
        <w:left w:val="none" w:sz="0" w:space="0" w:color="auto"/>
        <w:bottom w:val="none" w:sz="0" w:space="0" w:color="auto"/>
        <w:right w:val="none" w:sz="0" w:space="0" w:color="auto"/>
      </w:divBdr>
      <w:divsChild>
        <w:div w:id="52893346">
          <w:marLeft w:val="0"/>
          <w:marRight w:val="0"/>
          <w:marTop w:val="0"/>
          <w:marBottom w:val="0"/>
          <w:divBdr>
            <w:top w:val="none" w:sz="0" w:space="0" w:color="auto"/>
            <w:left w:val="none" w:sz="0" w:space="0" w:color="auto"/>
            <w:bottom w:val="none" w:sz="0" w:space="0" w:color="auto"/>
            <w:right w:val="none" w:sz="0" w:space="0" w:color="auto"/>
          </w:divBdr>
        </w:div>
      </w:divsChild>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0645438">
      <w:bodyDiv w:val="1"/>
      <w:marLeft w:val="0"/>
      <w:marRight w:val="0"/>
      <w:marTop w:val="0"/>
      <w:marBottom w:val="0"/>
      <w:divBdr>
        <w:top w:val="none" w:sz="0" w:space="0" w:color="auto"/>
        <w:left w:val="none" w:sz="0" w:space="0" w:color="auto"/>
        <w:bottom w:val="none" w:sz="0" w:space="0" w:color="auto"/>
        <w:right w:val="none" w:sz="0" w:space="0" w:color="auto"/>
      </w:divBdr>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46791907">
      <w:bodyDiv w:val="1"/>
      <w:marLeft w:val="0"/>
      <w:marRight w:val="0"/>
      <w:marTop w:val="0"/>
      <w:marBottom w:val="0"/>
      <w:divBdr>
        <w:top w:val="none" w:sz="0" w:space="0" w:color="auto"/>
        <w:left w:val="none" w:sz="0" w:space="0" w:color="auto"/>
        <w:bottom w:val="none" w:sz="0" w:space="0" w:color="auto"/>
        <w:right w:val="none" w:sz="0" w:space="0" w:color="auto"/>
      </w:divBdr>
      <w:divsChild>
        <w:div w:id="1687251878">
          <w:marLeft w:val="0"/>
          <w:marRight w:val="0"/>
          <w:marTop w:val="0"/>
          <w:marBottom w:val="0"/>
          <w:divBdr>
            <w:top w:val="none" w:sz="0" w:space="0" w:color="auto"/>
            <w:left w:val="none" w:sz="0" w:space="0" w:color="auto"/>
            <w:bottom w:val="none" w:sz="0" w:space="0" w:color="auto"/>
            <w:right w:val="none" w:sz="0" w:space="0" w:color="auto"/>
          </w:divBdr>
        </w:div>
      </w:divsChild>
    </w:div>
    <w:div w:id="1551917582">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3371792">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098925">
      <w:bodyDiv w:val="1"/>
      <w:marLeft w:val="0"/>
      <w:marRight w:val="0"/>
      <w:marTop w:val="0"/>
      <w:marBottom w:val="0"/>
      <w:divBdr>
        <w:top w:val="none" w:sz="0" w:space="0" w:color="auto"/>
        <w:left w:val="none" w:sz="0" w:space="0" w:color="auto"/>
        <w:bottom w:val="none" w:sz="0" w:space="0" w:color="auto"/>
        <w:right w:val="none" w:sz="0" w:space="0" w:color="auto"/>
      </w:divBdr>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12586194">
      <w:bodyDiv w:val="1"/>
      <w:marLeft w:val="0"/>
      <w:marRight w:val="0"/>
      <w:marTop w:val="0"/>
      <w:marBottom w:val="0"/>
      <w:divBdr>
        <w:top w:val="none" w:sz="0" w:space="0" w:color="auto"/>
        <w:left w:val="none" w:sz="0" w:space="0" w:color="auto"/>
        <w:bottom w:val="none" w:sz="0" w:space="0" w:color="auto"/>
        <w:right w:val="none" w:sz="0" w:space="0" w:color="auto"/>
      </w:divBdr>
    </w:div>
    <w:div w:id="1617251816">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21688957">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45772613">
      <w:bodyDiv w:val="1"/>
      <w:marLeft w:val="0"/>
      <w:marRight w:val="0"/>
      <w:marTop w:val="0"/>
      <w:marBottom w:val="0"/>
      <w:divBdr>
        <w:top w:val="none" w:sz="0" w:space="0" w:color="auto"/>
        <w:left w:val="none" w:sz="0" w:space="0" w:color="auto"/>
        <w:bottom w:val="none" w:sz="0" w:space="0" w:color="auto"/>
        <w:right w:val="none" w:sz="0" w:space="0" w:color="auto"/>
      </w:divBdr>
      <w:divsChild>
        <w:div w:id="716127552">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4564527">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26818722">
      <w:bodyDiv w:val="1"/>
      <w:marLeft w:val="0"/>
      <w:marRight w:val="0"/>
      <w:marTop w:val="0"/>
      <w:marBottom w:val="0"/>
      <w:divBdr>
        <w:top w:val="none" w:sz="0" w:space="0" w:color="auto"/>
        <w:left w:val="none" w:sz="0" w:space="0" w:color="auto"/>
        <w:bottom w:val="none" w:sz="0" w:space="0" w:color="auto"/>
        <w:right w:val="none" w:sz="0" w:space="0" w:color="auto"/>
      </w:divBdr>
      <w:divsChild>
        <w:div w:id="2100328122">
          <w:marLeft w:val="0"/>
          <w:marRight w:val="0"/>
          <w:marTop w:val="0"/>
          <w:marBottom w:val="0"/>
          <w:divBdr>
            <w:top w:val="none" w:sz="0" w:space="0" w:color="auto"/>
            <w:left w:val="none" w:sz="0" w:space="0" w:color="auto"/>
            <w:bottom w:val="none" w:sz="0" w:space="0" w:color="auto"/>
            <w:right w:val="none" w:sz="0" w:space="0" w:color="auto"/>
          </w:divBdr>
        </w:div>
      </w:divsChild>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37119">
      <w:bodyDiv w:val="1"/>
      <w:marLeft w:val="0"/>
      <w:marRight w:val="0"/>
      <w:marTop w:val="0"/>
      <w:marBottom w:val="0"/>
      <w:divBdr>
        <w:top w:val="none" w:sz="0" w:space="0" w:color="auto"/>
        <w:left w:val="none" w:sz="0" w:space="0" w:color="auto"/>
        <w:bottom w:val="none" w:sz="0" w:space="0" w:color="auto"/>
        <w:right w:val="none" w:sz="0" w:space="0" w:color="auto"/>
      </w:divBdr>
      <w:divsChild>
        <w:div w:id="1830705234">
          <w:marLeft w:val="0"/>
          <w:marRight w:val="0"/>
          <w:marTop w:val="0"/>
          <w:marBottom w:val="0"/>
          <w:divBdr>
            <w:top w:val="none" w:sz="0" w:space="0" w:color="auto"/>
            <w:left w:val="none" w:sz="0" w:space="0" w:color="auto"/>
            <w:bottom w:val="none" w:sz="0" w:space="0" w:color="auto"/>
            <w:right w:val="none" w:sz="0" w:space="0" w:color="auto"/>
          </w:divBdr>
        </w:div>
      </w:divsChild>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899247922">
      <w:bodyDiv w:val="1"/>
      <w:marLeft w:val="0"/>
      <w:marRight w:val="0"/>
      <w:marTop w:val="0"/>
      <w:marBottom w:val="0"/>
      <w:divBdr>
        <w:top w:val="none" w:sz="0" w:space="0" w:color="auto"/>
        <w:left w:val="none" w:sz="0" w:space="0" w:color="auto"/>
        <w:bottom w:val="none" w:sz="0" w:space="0" w:color="auto"/>
        <w:right w:val="none" w:sz="0" w:space="0" w:color="auto"/>
      </w:divBdr>
      <w:divsChild>
        <w:div w:id="2037196958">
          <w:marLeft w:val="0"/>
          <w:marRight w:val="0"/>
          <w:marTop w:val="0"/>
          <w:marBottom w:val="0"/>
          <w:divBdr>
            <w:top w:val="none" w:sz="0" w:space="0" w:color="auto"/>
            <w:left w:val="none" w:sz="0" w:space="0" w:color="auto"/>
            <w:bottom w:val="none" w:sz="0" w:space="0" w:color="auto"/>
            <w:right w:val="none" w:sz="0" w:space="0" w:color="auto"/>
          </w:divBdr>
          <w:divsChild>
            <w:div w:id="763652323">
              <w:marLeft w:val="0"/>
              <w:marRight w:val="0"/>
              <w:marTop w:val="0"/>
              <w:marBottom w:val="0"/>
              <w:divBdr>
                <w:top w:val="none" w:sz="0" w:space="0" w:color="auto"/>
                <w:left w:val="none" w:sz="0" w:space="0" w:color="auto"/>
                <w:bottom w:val="none" w:sz="0" w:space="0" w:color="auto"/>
                <w:right w:val="none" w:sz="0" w:space="0" w:color="auto"/>
              </w:divBdr>
            </w:div>
          </w:divsChild>
        </w:div>
        <w:div w:id="743338081">
          <w:marLeft w:val="0"/>
          <w:marRight w:val="0"/>
          <w:marTop w:val="0"/>
          <w:marBottom w:val="0"/>
          <w:divBdr>
            <w:top w:val="none" w:sz="0" w:space="0" w:color="auto"/>
            <w:left w:val="none" w:sz="0" w:space="0" w:color="auto"/>
            <w:bottom w:val="none" w:sz="0" w:space="0" w:color="auto"/>
            <w:right w:val="none" w:sz="0" w:space="0" w:color="auto"/>
          </w:divBdr>
          <w:divsChild>
            <w:div w:id="1131750677">
              <w:marLeft w:val="0"/>
              <w:marRight w:val="0"/>
              <w:marTop w:val="0"/>
              <w:marBottom w:val="0"/>
              <w:divBdr>
                <w:top w:val="none" w:sz="0" w:space="0" w:color="auto"/>
                <w:left w:val="none" w:sz="0" w:space="0" w:color="auto"/>
                <w:bottom w:val="none" w:sz="0" w:space="0" w:color="auto"/>
                <w:right w:val="none" w:sz="0" w:space="0" w:color="auto"/>
              </w:divBdr>
            </w:div>
          </w:divsChild>
        </w:div>
        <w:div w:id="1277758408">
          <w:marLeft w:val="0"/>
          <w:marRight w:val="0"/>
          <w:marTop w:val="0"/>
          <w:marBottom w:val="0"/>
          <w:divBdr>
            <w:top w:val="none" w:sz="0" w:space="0" w:color="auto"/>
            <w:left w:val="none" w:sz="0" w:space="0" w:color="auto"/>
            <w:bottom w:val="none" w:sz="0" w:space="0" w:color="auto"/>
            <w:right w:val="none" w:sz="0" w:space="0" w:color="auto"/>
          </w:divBdr>
          <w:divsChild>
            <w:div w:id="140648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3364139">
      <w:bodyDiv w:val="1"/>
      <w:marLeft w:val="0"/>
      <w:marRight w:val="0"/>
      <w:marTop w:val="0"/>
      <w:marBottom w:val="0"/>
      <w:divBdr>
        <w:top w:val="none" w:sz="0" w:space="0" w:color="auto"/>
        <w:left w:val="none" w:sz="0" w:space="0" w:color="auto"/>
        <w:bottom w:val="none" w:sz="0" w:space="0" w:color="auto"/>
        <w:right w:val="none" w:sz="0" w:space="0" w:color="auto"/>
      </w:divBdr>
      <w:divsChild>
        <w:div w:id="343243667">
          <w:marLeft w:val="0"/>
          <w:marRight w:val="0"/>
          <w:marTop w:val="0"/>
          <w:marBottom w:val="0"/>
          <w:divBdr>
            <w:top w:val="none" w:sz="0" w:space="0" w:color="auto"/>
            <w:left w:val="none" w:sz="0" w:space="0" w:color="auto"/>
            <w:bottom w:val="none" w:sz="0" w:space="0" w:color="auto"/>
            <w:right w:val="none" w:sz="0" w:space="0" w:color="auto"/>
          </w:divBdr>
        </w:div>
      </w:divsChild>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18855049">
      <w:bodyDiv w:val="1"/>
      <w:marLeft w:val="0"/>
      <w:marRight w:val="0"/>
      <w:marTop w:val="0"/>
      <w:marBottom w:val="0"/>
      <w:divBdr>
        <w:top w:val="none" w:sz="0" w:space="0" w:color="auto"/>
        <w:left w:val="none" w:sz="0" w:space="0" w:color="auto"/>
        <w:bottom w:val="none" w:sz="0" w:space="0" w:color="auto"/>
        <w:right w:val="none" w:sz="0" w:space="0" w:color="auto"/>
      </w:divBdr>
      <w:divsChild>
        <w:div w:id="1141118774">
          <w:marLeft w:val="0"/>
          <w:marRight w:val="0"/>
          <w:marTop w:val="0"/>
          <w:marBottom w:val="0"/>
          <w:divBdr>
            <w:top w:val="none" w:sz="0" w:space="0" w:color="auto"/>
            <w:left w:val="none" w:sz="0" w:space="0" w:color="auto"/>
            <w:bottom w:val="none" w:sz="0" w:space="0" w:color="auto"/>
            <w:right w:val="none" w:sz="0" w:space="0" w:color="auto"/>
          </w:divBdr>
        </w:div>
      </w:divsChild>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1329025">
      <w:bodyDiv w:val="1"/>
      <w:marLeft w:val="0"/>
      <w:marRight w:val="0"/>
      <w:marTop w:val="0"/>
      <w:marBottom w:val="0"/>
      <w:divBdr>
        <w:top w:val="none" w:sz="0" w:space="0" w:color="auto"/>
        <w:left w:val="none" w:sz="0" w:space="0" w:color="auto"/>
        <w:bottom w:val="none" w:sz="0" w:space="0" w:color="auto"/>
        <w:right w:val="none" w:sz="0" w:space="0" w:color="auto"/>
      </w:divBdr>
      <w:divsChild>
        <w:div w:id="118646938">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1976636824">
      <w:bodyDiv w:val="1"/>
      <w:marLeft w:val="0"/>
      <w:marRight w:val="0"/>
      <w:marTop w:val="0"/>
      <w:marBottom w:val="0"/>
      <w:divBdr>
        <w:top w:val="none" w:sz="0" w:space="0" w:color="auto"/>
        <w:left w:val="none" w:sz="0" w:space="0" w:color="auto"/>
        <w:bottom w:val="none" w:sz="0" w:space="0" w:color="auto"/>
        <w:right w:val="none" w:sz="0" w:space="0" w:color="auto"/>
      </w:divBdr>
      <w:divsChild>
        <w:div w:id="1050307284">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3002345">
      <w:bodyDiv w:val="1"/>
      <w:marLeft w:val="0"/>
      <w:marRight w:val="0"/>
      <w:marTop w:val="0"/>
      <w:marBottom w:val="0"/>
      <w:divBdr>
        <w:top w:val="none" w:sz="0" w:space="0" w:color="auto"/>
        <w:left w:val="none" w:sz="0" w:space="0" w:color="auto"/>
        <w:bottom w:val="none" w:sz="0" w:space="0" w:color="auto"/>
        <w:right w:val="none" w:sz="0" w:space="0" w:color="auto"/>
      </w:divBdr>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0642580">
      <w:bodyDiv w:val="1"/>
      <w:marLeft w:val="0"/>
      <w:marRight w:val="0"/>
      <w:marTop w:val="0"/>
      <w:marBottom w:val="0"/>
      <w:divBdr>
        <w:top w:val="none" w:sz="0" w:space="0" w:color="auto"/>
        <w:left w:val="none" w:sz="0" w:space="0" w:color="auto"/>
        <w:bottom w:val="none" w:sz="0" w:space="0" w:color="auto"/>
        <w:right w:val="none" w:sz="0" w:space="0" w:color="auto"/>
      </w:divBdr>
      <w:divsChild>
        <w:div w:id="1961035669">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68FAD3-E47E-4887-8DCF-FB27DD01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707</Words>
  <Characters>4035</Characters>
  <Application>Microsoft Office Word</Application>
  <DocSecurity>0</DocSecurity>
  <Lines>33</Lines>
  <Paragraphs>9</Paragraphs>
  <ScaleCrop>false</ScaleCrop>
  <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4</cp:revision>
  <cp:lastPrinted>2024-07-26T02:41:00Z</cp:lastPrinted>
  <dcterms:created xsi:type="dcterms:W3CDTF">2025-03-12T00:19:00Z</dcterms:created>
  <dcterms:modified xsi:type="dcterms:W3CDTF">2025-03-12T00:50:00Z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