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24B0F2D4"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3A1B3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C1012B">
        <w:rPr>
          <w:rFonts w:ascii="微软雅黑" w:eastAsia="微软雅黑" w:hAnsi="微软雅黑" w:cs="微软雅黑"/>
          <w:b/>
          <w:bCs/>
          <w:color w:val="005D97"/>
          <w:spacing w:val="-22"/>
          <w:sz w:val="48"/>
          <w:szCs w:val="48"/>
          <w:lang w:eastAsia="zh-CN"/>
        </w:rPr>
        <w:t>3</w:t>
      </w:r>
      <w:r>
        <w:rPr>
          <w:rFonts w:ascii="微软雅黑" w:eastAsia="微软雅黑" w:hAnsi="微软雅黑" w:cs="微软雅黑"/>
          <w:b/>
          <w:bCs/>
          <w:color w:val="005D97"/>
          <w:spacing w:val="-22"/>
          <w:sz w:val="48"/>
          <w:szCs w:val="48"/>
          <w:lang w:eastAsia="zh-CN"/>
        </w:rPr>
        <w:t>月</w:t>
      </w:r>
      <w:r w:rsidR="00FC53B5">
        <w:rPr>
          <w:rFonts w:ascii="微软雅黑" w:eastAsia="微软雅黑" w:hAnsi="微软雅黑" w:cs="微软雅黑"/>
          <w:b/>
          <w:bCs/>
          <w:color w:val="005D97"/>
          <w:spacing w:val="-22"/>
          <w:sz w:val="48"/>
          <w:szCs w:val="48"/>
          <w:lang w:eastAsia="zh-CN"/>
        </w:rPr>
        <w:t>18</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4FDFF77C" w14:textId="6237A4D9" w:rsidR="00904B93" w:rsidRDefault="0091526F" w:rsidP="0091526F">
      <w:pPr>
        <w:ind w:left="210" w:right="210" w:firstLine="420"/>
        <w:rPr>
          <w:rFonts w:ascii="微软雅黑" w:eastAsia="微软雅黑" w:hAnsi="微软雅黑" w:cs="微软雅黑"/>
          <w:spacing w:val="12"/>
          <w:lang w:eastAsia="zh-CN"/>
        </w:rPr>
      </w:pPr>
      <w:r w:rsidRPr="0091526F">
        <w:rPr>
          <w:rFonts w:ascii="微软雅黑" w:eastAsia="微软雅黑" w:hAnsi="微软雅黑" w:cs="微软雅黑" w:hint="eastAsia"/>
          <w:spacing w:val="12"/>
          <w:lang w:eastAsia="zh-CN"/>
        </w:rPr>
        <w:t>美国三大股指全线收涨，道指涨</w:t>
      </w:r>
      <w:r w:rsidRPr="0091526F">
        <w:rPr>
          <w:rFonts w:ascii="微软雅黑" w:eastAsia="微软雅黑" w:hAnsi="微软雅黑" w:cs="微软雅黑"/>
          <w:spacing w:val="12"/>
          <w:lang w:eastAsia="zh-CN"/>
        </w:rPr>
        <w:t>0.85%</w:t>
      </w:r>
      <w:r w:rsidRPr="0091526F">
        <w:rPr>
          <w:rFonts w:ascii="微软雅黑" w:eastAsia="微软雅黑" w:hAnsi="微软雅黑" w:cs="微软雅黑" w:hint="eastAsia"/>
          <w:spacing w:val="12"/>
          <w:lang w:eastAsia="zh-CN"/>
        </w:rPr>
        <w:t>报</w:t>
      </w:r>
      <w:r w:rsidRPr="0091526F">
        <w:rPr>
          <w:rFonts w:ascii="微软雅黑" w:eastAsia="微软雅黑" w:hAnsi="微软雅黑" w:cs="微软雅黑"/>
          <w:spacing w:val="12"/>
          <w:lang w:eastAsia="zh-CN"/>
        </w:rPr>
        <w:t>41841.63</w:t>
      </w:r>
      <w:r w:rsidRPr="0091526F">
        <w:rPr>
          <w:rFonts w:ascii="微软雅黑" w:eastAsia="微软雅黑" w:hAnsi="微软雅黑" w:cs="微软雅黑" w:hint="eastAsia"/>
          <w:spacing w:val="12"/>
          <w:lang w:eastAsia="zh-CN"/>
        </w:rPr>
        <w:t>点，标普</w:t>
      </w:r>
      <w:r w:rsidRPr="0091526F">
        <w:rPr>
          <w:rFonts w:ascii="微软雅黑" w:eastAsia="微软雅黑" w:hAnsi="微软雅黑" w:cs="微软雅黑"/>
          <w:spacing w:val="12"/>
          <w:lang w:eastAsia="zh-CN"/>
        </w:rPr>
        <w:t>500</w:t>
      </w:r>
      <w:r w:rsidRPr="0091526F">
        <w:rPr>
          <w:rFonts w:ascii="微软雅黑" w:eastAsia="微软雅黑" w:hAnsi="微软雅黑" w:cs="微软雅黑" w:hint="eastAsia"/>
          <w:spacing w:val="12"/>
          <w:lang w:eastAsia="zh-CN"/>
        </w:rPr>
        <w:t>指数涨</w:t>
      </w:r>
      <w:r w:rsidRPr="0091526F">
        <w:rPr>
          <w:rFonts w:ascii="微软雅黑" w:eastAsia="微软雅黑" w:hAnsi="微软雅黑" w:cs="微软雅黑"/>
          <w:spacing w:val="12"/>
          <w:lang w:eastAsia="zh-CN"/>
        </w:rPr>
        <w:t>0.64%</w:t>
      </w:r>
      <w:r w:rsidRPr="0091526F">
        <w:rPr>
          <w:rFonts w:ascii="微软雅黑" w:eastAsia="微软雅黑" w:hAnsi="微软雅黑" w:cs="微软雅黑" w:hint="eastAsia"/>
          <w:spacing w:val="12"/>
          <w:lang w:eastAsia="zh-CN"/>
        </w:rPr>
        <w:t>报</w:t>
      </w:r>
      <w:r w:rsidRPr="0091526F">
        <w:rPr>
          <w:rFonts w:ascii="微软雅黑" w:eastAsia="微软雅黑" w:hAnsi="微软雅黑" w:cs="微软雅黑"/>
          <w:spacing w:val="12"/>
          <w:lang w:eastAsia="zh-CN"/>
        </w:rPr>
        <w:t>5675.12</w:t>
      </w:r>
      <w:r w:rsidRPr="0091526F">
        <w:rPr>
          <w:rFonts w:ascii="微软雅黑" w:eastAsia="微软雅黑" w:hAnsi="微软雅黑" w:cs="微软雅黑" w:hint="eastAsia"/>
          <w:spacing w:val="12"/>
          <w:lang w:eastAsia="zh-CN"/>
        </w:rPr>
        <w:t>点，纳指涨</w:t>
      </w:r>
      <w:r w:rsidRPr="0091526F">
        <w:rPr>
          <w:rFonts w:ascii="微软雅黑" w:eastAsia="微软雅黑" w:hAnsi="微软雅黑" w:cs="微软雅黑"/>
          <w:spacing w:val="12"/>
          <w:lang w:eastAsia="zh-CN"/>
        </w:rPr>
        <w:t>0.31%</w:t>
      </w:r>
      <w:r w:rsidRPr="0091526F">
        <w:rPr>
          <w:rFonts w:ascii="微软雅黑" w:eastAsia="微软雅黑" w:hAnsi="微软雅黑" w:cs="微软雅黑" w:hint="eastAsia"/>
          <w:spacing w:val="12"/>
          <w:lang w:eastAsia="zh-CN"/>
        </w:rPr>
        <w:t>报</w:t>
      </w:r>
      <w:r w:rsidRPr="0091526F">
        <w:rPr>
          <w:rFonts w:ascii="微软雅黑" w:eastAsia="微软雅黑" w:hAnsi="微软雅黑" w:cs="微软雅黑"/>
          <w:spacing w:val="12"/>
          <w:lang w:eastAsia="zh-CN"/>
        </w:rPr>
        <w:t>17808.66</w:t>
      </w:r>
      <w:r w:rsidRPr="0091526F">
        <w:rPr>
          <w:rFonts w:ascii="微软雅黑" w:eastAsia="微软雅黑" w:hAnsi="微软雅黑" w:cs="微软雅黑" w:hint="eastAsia"/>
          <w:spacing w:val="12"/>
          <w:lang w:eastAsia="zh-CN"/>
        </w:rPr>
        <w:t>点</w:t>
      </w:r>
      <w:r>
        <w:rPr>
          <w:rFonts w:ascii="微软雅黑" w:eastAsia="微软雅黑" w:hAnsi="微软雅黑" w:cs="微软雅黑" w:hint="eastAsia"/>
          <w:spacing w:val="12"/>
          <w:lang w:eastAsia="zh-CN"/>
        </w:rPr>
        <w:t>。</w:t>
      </w:r>
      <w:r w:rsidRPr="0091526F">
        <w:rPr>
          <w:rFonts w:ascii="微软雅黑" w:eastAsia="微软雅黑" w:hAnsi="微软雅黑" w:cs="微软雅黑" w:hint="eastAsia"/>
          <w:spacing w:val="12"/>
          <w:lang w:eastAsia="zh-CN"/>
        </w:rPr>
        <w:t>美元指数跌</w:t>
      </w:r>
      <w:r w:rsidRPr="0091526F">
        <w:rPr>
          <w:rFonts w:ascii="微软雅黑" w:eastAsia="微软雅黑" w:hAnsi="微软雅黑" w:cs="微软雅黑"/>
          <w:spacing w:val="12"/>
          <w:lang w:eastAsia="zh-CN"/>
        </w:rPr>
        <w:t>0.33%</w:t>
      </w:r>
      <w:r w:rsidRPr="0091526F">
        <w:rPr>
          <w:rFonts w:ascii="微软雅黑" w:eastAsia="微软雅黑" w:hAnsi="微软雅黑" w:cs="微软雅黑" w:hint="eastAsia"/>
          <w:spacing w:val="12"/>
          <w:lang w:eastAsia="zh-CN"/>
        </w:rPr>
        <w:t>报</w:t>
      </w:r>
      <w:r w:rsidRPr="0091526F">
        <w:rPr>
          <w:rFonts w:ascii="微软雅黑" w:eastAsia="微软雅黑" w:hAnsi="微软雅黑" w:cs="微软雅黑"/>
          <w:spacing w:val="12"/>
          <w:lang w:eastAsia="zh-CN"/>
        </w:rPr>
        <w:t>103.40</w:t>
      </w:r>
      <w:r w:rsidRPr="0091526F">
        <w:rPr>
          <w:rFonts w:ascii="微软雅黑" w:eastAsia="微软雅黑" w:hAnsi="微软雅黑" w:cs="微软雅黑" w:hint="eastAsia"/>
          <w:spacing w:val="12"/>
          <w:lang w:eastAsia="zh-CN"/>
        </w:rPr>
        <w:t>，非美货币多数上涨，欧元兑美元涨</w:t>
      </w:r>
      <w:r w:rsidRPr="0091526F">
        <w:rPr>
          <w:rFonts w:ascii="微软雅黑" w:eastAsia="微软雅黑" w:hAnsi="微软雅黑" w:cs="微软雅黑"/>
          <w:spacing w:val="12"/>
          <w:lang w:eastAsia="zh-CN"/>
        </w:rPr>
        <w:t>0.38%</w:t>
      </w:r>
      <w:r w:rsidRPr="0091526F">
        <w:rPr>
          <w:rFonts w:ascii="微软雅黑" w:eastAsia="微软雅黑" w:hAnsi="微软雅黑" w:cs="微软雅黑" w:hint="eastAsia"/>
          <w:spacing w:val="12"/>
          <w:lang w:eastAsia="zh-CN"/>
        </w:rPr>
        <w:t>报</w:t>
      </w:r>
      <w:r w:rsidRPr="0091526F">
        <w:rPr>
          <w:rFonts w:ascii="微软雅黑" w:eastAsia="微软雅黑" w:hAnsi="微软雅黑" w:cs="微软雅黑"/>
          <w:spacing w:val="12"/>
          <w:lang w:eastAsia="zh-CN"/>
        </w:rPr>
        <w:t>1.0921</w:t>
      </w:r>
      <w:r w:rsidRPr="0091526F">
        <w:rPr>
          <w:rFonts w:ascii="微软雅黑" w:eastAsia="微软雅黑" w:hAnsi="微软雅黑" w:cs="微软雅黑" w:hint="eastAsia"/>
          <w:spacing w:val="12"/>
          <w:lang w:eastAsia="zh-CN"/>
        </w:rPr>
        <w:t>，英镑兑美元涨</w:t>
      </w:r>
      <w:r w:rsidRPr="0091526F">
        <w:rPr>
          <w:rFonts w:ascii="微软雅黑" w:eastAsia="微软雅黑" w:hAnsi="微软雅黑" w:cs="微软雅黑"/>
          <w:spacing w:val="12"/>
          <w:lang w:eastAsia="zh-CN"/>
        </w:rPr>
        <w:t>0.43%</w:t>
      </w:r>
      <w:r w:rsidRPr="0091526F">
        <w:rPr>
          <w:rFonts w:ascii="微软雅黑" w:eastAsia="微软雅黑" w:hAnsi="微软雅黑" w:cs="微软雅黑" w:hint="eastAsia"/>
          <w:spacing w:val="12"/>
          <w:lang w:eastAsia="zh-CN"/>
        </w:rPr>
        <w:t>报</w:t>
      </w:r>
      <w:r w:rsidRPr="0091526F">
        <w:rPr>
          <w:rFonts w:ascii="微软雅黑" w:eastAsia="微软雅黑" w:hAnsi="微软雅黑" w:cs="微软雅黑"/>
          <w:spacing w:val="12"/>
          <w:lang w:eastAsia="zh-CN"/>
        </w:rPr>
        <w:t>1.2990</w:t>
      </w:r>
      <w:r w:rsidRPr="0091526F">
        <w:rPr>
          <w:rFonts w:ascii="微软雅黑" w:eastAsia="微软雅黑" w:hAnsi="微软雅黑" w:cs="微软雅黑" w:hint="eastAsia"/>
          <w:spacing w:val="12"/>
          <w:lang w:eastAsia="zh-CN"/>
        </w:rPr>
        <w:t>，美元兑日元涨</w:t>
      </w:r>
      <w:r w:rsidRPr="0091526F">
        <w:rPr>
          <w:rFonts w:ascii="微软雅黑" w:eastAsia="微软雅黑" w:hAnsi="微软雅黑" w:cs="微软雅黑"/>
          <w:spacing w:val="12"/>
          <w:lang w:eastAsia="zh-CN"/>
        </w:rPr>
        <w:t>0.38%</w:t>
      </w:r>
      <w:r w:rsidRPr="0091526F">
        <w:rPr>
          <w:rFonts w:ascii="微软雅黑" w:eastAsia="微软雅黑" w:hAnsi="微软雅黑" w:cs="微软雅黑" w:hint="eastAsia"/>
          <w:spacing w:val="12"/>
          <w:lang w:eastAsia="zh-CN"/>
        </w:rPr>
        <w:t>报</w:t>
      </w:r>
      <w:r w:rsidRPr="0091526F">
        <w:rPr>
          <w:rFonts w:ascii="微软雅黑" w:eastAsia="微软雅黑" w:hAnsi="微软雅黑" w:cs="微软雅黑"/>
          <w:spacing w:val="12"/>
          <w:lang w:eastAsia="zh-CN"/>
        </w:rPr>
        <w:t>149.21</w:t>
      </w:r>
      <w:r w:rsidRPr="0091526F">
        <w:rPr>
          <w:rFonts w:ascii="微软雅黑" w:eastAsia="微软雅黑" w:hAnsi="微软雅黑" w:cs="微软雅黑" w:hint="eastAsia"/>
          <w:spacing w:val="12"/>
          <w:lang w:eastAsia="zh-CN"/>
        </w:rPr>
        <w:t>，离岸人民币对美元涨</w:t>
      </w:r>
      <w:r w:rsidRPr="0091526F">
        <w:rPr>
          <w:rFonts w:ascii="微软雅黑" w:eastAsia="微软雅黑" w:hAnsi="微软雅黑" w:cs="微软雅黑"/>
          <w:spacing w:val="12"/>
          <w:lang w:eastAsia="zh-CN"/>
        </w:rPr>
        <w:t>120</w:t>
      </w:r>
      <w:r w:rsidRPr="0091526F">
        <w:rPr>
          <w:rFonts w:ascii="微软雅黑" w:eastAsia="微软雅黑" w:hAnsi="微软雅黑" w:cs="微软雅黑" w:hint="eastAsia"/>
          <w:spacing w:val="12"/>
          <w:lang w:eastAsia="zh-CN"/>
        </w:rPr>
        <w:t>个基点报</w:t>
      </w:r>
      <w:r w:rsidRPr="0091526F">
        <w:rPr>
          <w:rFonts w:ascii="微软雅黑" w:eastAsia="微软雅黑" w:hAnsi="微软雅黑" w:cs="微软雅黑"/>
          <w:spacing w:val="12"/>
          <w:lang w:eastAsia="zh-CN"/>
        </w:rPr>
        <w:t>7.2262</w:t>
      </w:r>
      <w:r>
        <w:rPr>
          <w:rFonts w:ascii="微软雅黑" w:eastAsia="微软雅黑" w:hAnsi="微软雅黑" w:cs="微软雅黑" w:hint="eastAsia"/>
          <w:spacing w:val="12"/>
          <w:lang w:eastAsia="zh-CN"/>
        </w:rPr>
        <w:t>。</w:t>
      </w:r>
      <w:r w:rsidRPr="0091526F">
        <w:rPr>
          <w:rFonts w:ascii="微软雅黑" w:eastAsia="微软雅黑" w:hAnsi="微软雅黑" w:cs="微软雅黑" w:hint="eastAsia"/>
          <w:spacing w:val="12"/>
          <w:lang w:eastAsia="zh-CN"/>
        </w:rPr>
        <w:t>国际油价小幅上涨，美油</w:t>
      </w:r>
      <w:r w:rsidRPr="0091526F">
        <w:rPr>
          <w:rFonts w:ascii="微软雅黑" w:eastAsia="微软雅黑" w:hAnsi="微软雅黑" w:cs="微软雅黑"/>
          <w:spacing w:val="12"/>
          <w:lang w:eastAsia="zh-CN"/>
        </w:rPr>
        <w:t>4</w:t>
      </w:r>
      <w:r w:rsidRPr="0091526F">
        <w:rPr>
          <w:rFonts w:ascii="微软雅黑" w:eastAsia="微软雅黑" w:hAnsi="微软雅黑" w:cs="微软雅黑" w:hint="eastAsia"/>
          <w:spacing w:val="12"/>
          <w:lang w:eastAsia="zh-CN"/>
        </w:rPr>
        <w:t>月合约涨</w:t>
      </w:r>
      <w:r w:rsidRPr="0091526F">
        <w:rPr>
          <w:rFonts w:ascii="微软雅黑" w:eastAsia="微软雅黑" w:hAnsi="微软雅黑" w:cs="微软雅黑"/>
          <w:spacing w:val="12"/>
          <w:lang w:eastAsia="zh-CN"/>
        </w:rPr>
        <w:t>0.45%</w:t>
      </w:r>
      <w:r w:rsidRPr="0091526F">
        <w:rPr>
          <w:rFonts w:ascii="微软雅黑" w:eastAsia="微软雅黑" w:hAnsi="微软雅黑" w:cs="微软雅黑" w:hint="eastAsia"/>
          <w:spacing w:val="12"/>
          <w:lang w:eastAsia="zh-CN"/>
        </w:rPr>
        <w:t>，报</w:t>
      </w:r>
      <w:r w:rsidRPr="0091526F">
        <w:rPr>
          <w:rFonts w:ascii="微软雅黑" w:eastAsia="微软雅黑" w:hAnsi="微软雅黑" w:cs="微软雅黑"/>
          <w:spacing w:val="12"/>
          <w:lang w:eastAsia="zh-CN"/>
        </w:rPr>
        <w:t>67.48</w:t>
      </w:r>
      <w:r w:rsidRPr="0091526F">
        <w:rPr>
          <w:rFonts w:ascii="微软雅黑" w:eastAsia="微软雅黑" w:hAnsi="微软雅黑" w:cs="微软雅黑" w:hint="eastAsia"/>
          <w:spacing w:val="12"/>
          <w:lang w:eastAsia="zh-CN"/>
        </w:rPr>
        <w:t>美元</w:t>
      </w:r>
      <w:r w:rsidRPr="0091526F">
        <w:rPr>
          <w:rFonts w:ascii="微软雅黑" w:eastAsia="微软雅黑" w:hAnsi="微软雅黑" w:cs="微软雅黑"/>
          <w:spacing w:val="12"/>
          <w:lang w:eastAsia="zh-CN"/>
        </w:rPr>
        <w:t>/</w:t>
      </w:r>
      <w:r w:rsidRPr="0091526F">
        <w:rPr>
          <w:rFonts w:ascii="微软雅黑" w:eastAsia="微软雅黑" w:hAnsi="微软雅黑" w:cs="微软雅黑" w:hint="eastAsia"/>
          <w:spacing w:val="12"/>
          <w:lang w:eastAsia="zh-CN"/>
        </w:rPr>
        <w:t>桶。布油</w:t>
      </w:r>
      <w:r w:rsidRPr="0091526F">
        <w:rPr>
          <w:rFonts w:ascii="微软雅黑" w:eastAsia="微软雅黑" w:hAnsi="微软雅黑" w:cs="微软雅黑"/>
          <w:spacing w:val="12"/>
          <w:lang w:eastAsia="zh-CN"/>
        </w:rPr>
        <w:t>5</w:t>
      </w:r>
      <w:r w:rsidRPr="0091526F">
        <w:rPr>
          <w:rFonts w:ascii="微软雅黑" w:eastAsia="微软雅黑" w:hAnsi="微软雅黑" w:cs="微软雅黑" w:hint="eastAsia"/>
          <w:spacing w:val="12"/>
          <w:lang w:eastAsia="zh-CN"/>
        </w:rPr>
        <w:t>月合约涨</w:t>
      </w:r>
      <w:r w:rsidRPr="0091526F">
        <w:rPr>
          <w:rFonts w:ascii="微软雅黑" w:eastAsia="微软雅黑" w:hAnsi="微软雅黑" w:cs="微软雅黑"/>
          <w:spacing w:val="12"/>
          <w:lang w:eastAsia="zh-CN"/>
        </w:rPr>
        <w:t>0.54%</w:t>
      </w:r>
      <w:r w:rsidRPr="0091526F">
        <w:rPr>
          <w:rFonts w:ascii="微软雅黑" w:eastAsia="微软雅黑" w:hAnsi="微软雅黑" w:cs="微软雅黑" w:hint="eastAsia"/>
          <w:spacing w:val="12"/>
          <w:lang w:eastAsia="zh-CN"/>
        </w:rPr>
        <w:t>，报</w:t>
      </w:r>
      <w:r w:rsidRPr="0091526F">
        <w:rPr>
          <w:rFonts w:ascii="微软雅黑" w:eastAsia="微软雅黑" w:hAnsi="微软雅黑" w:cs="微软雅黑"/>
          <w:spacing w:val="12"/>
          <w:lang w:eastAsia="zh-CN"/>
        </w:rPr>
        <w:t>70.96</w:t>
      </w:r>
      <w:r w:rsidRPr="0091526F">
        <w:rPr>
          <w:rFonts w:ascii="微软雅黑" w:eastAsia="微软雅黑" w:hAnsi="微软雅黑" w:cs="微软雅黑" w:hint="eastAsia"/>
          <w:spacing w:val="12"/>
          <w:lang w:eastAsia="zh-CN"/>
        </w:rPr>
        <w:t>美元</w:t>
      </w:r>
      <w:r w:rsidRPr="0091526F">
        <w:rPr>
          <w:rFonts w:ascii="微软雅黑" w:eastAsia="微软雅黑" w:hAnsi="微软雅黑" w:cs="微软雅黑"/>
          <w:spacing w:val="12"/>
          <w:lang w:eastAsia="zh-CN"/>
        </w:rPr>
        <w:t>/</w:t>
      </w:r>
      <w:r w:rsidRPr="0091526F">
        <w:rPr>
          <w:rFonts w:ascii="微软雅黑" w:eastAsia="微软雅黑" w:hAnsi="微软雅黑" w:cs="微软雅黑" w:hint="eastAsia"/>
          <w:spacing w:val="12"/>
          <w:lang w:eastAsia="zh-CN"/>
        </w:rPr>
        <w:t>桶。贵金属期货收盘涨跌不一，</w:t>
      </w:r>
      <w:r w:rsidRPr="0091526F">
        <w:rPr>
          <w:rFonts w:ascii="微软雅黑" w:eastAsia="微软雅黑" w:hAnsi="微软雅黑" w:cs="微软雅黑"/>
          <w:spacing w:val="12"/>
          <w:lang w:eastAsia="zh-CN"/>
        </w:rPr>
        <w:t>COMEX</w:t>
      </w:r>
      <w:r w:rsidRPr="0091526F">
        <w:rPr>
          <w:rFonts w:ascii="微软雅黑" w:eastAsia="微软雅黑" w:hAnsi="微软雅黑" w:cs="微软雅黑" w:hint="eastAsia"/>
          <w:spacing w:val="12"/>
          <w:lang w:eastAsia="zh-CN"/>
        </w:rPr>
        <w:t>黄金期货涨</w:t>
      </w:r>
      <w:r w:rsidRPr="0091526F">
        <w:rPr>
          <w:rFonts w:ascii="微软雅黑" w:eastAsia="微软雅黑" w:hAnsi="微软雅黑" w:cs="微软雅黑"/>
          <w:spacing w:val="12"/>
          <w:lang w:eastAsia="zh-CN"/>
        </w:rPr>
        <w:t>0.3%</w:t>
      </w:r>
      <w:r w:rsidRPr="0091526F">
        <w:rPr>
          <w:rFonts w:ascii="微软雅黑" w:eastAsia="微软雅黑" w:hAnsi="微软雅黑" w:cs="微软雅黑" w:hint="eastAsia"/>
          <w:spacing w:val="12"/>
          <w:lang w:eastAsia="zh-CN"/>
        </w:rPr>
        <w:t>报</w:t>
      </w:r>
      <w:r w:rsidRPr="0091526F">
        <w:rPr>
          <w:rFonts w:ascii="微软雅黑" w:eastAsia="微软雅黑" w:hAnsi="微软雅黑" w:cs="微软雅黑"/>
          <w:spacing w:val="12"/>
          <w:lang w:eastAsia="zh-CN"/>
        </w:rPr>
        <w:t>3010.1</w:t>
      </w:r>
      <w:r w:rsidRPr="0091526F">
        <w:rPr>
          <w:rFonts w:ascii="微软雅黑" w:eastAsia="微软雅黑" w:hAnsi="微软雅黑" w:cs="微软雅黑" w:hint="eastAsia"/>
          <w:spacing w:val="12"/>
          <w:lang w:eastAsia="zh-CN"/>
        </w:rPr>
        <w:t>美元</w:t>
      </w:r>
      <w:r w:rsidRPr="0091526F">
        <w:rPr>
          <w:rFonts w:ascii="微软雅黑" w:eastAsia="微软雅黑" w:hAnsi="微软雅黑" w:cs="微软雅黑"/>
          <w:spacing w:val="12"/>
          <w:lang w:eastAsia="zh-CN"/>
        </w:rPr>
        <w:t>/</w:t>
      </w:r>
      <w:r w:rsidRPr="0091526F">
        <w:rPr>
          <w:rFonts w:ascii="微软雅黑" w:eastAsia="微软雅黑" w:hAnsi="微软雅黑" w:cs="微软雅黑" w:hint="eastAsia"/>
          <w:spacing w:val="12"/>
          <w:lang w:eastAsia="zh-CN"/>
        </w:rPr>
        <w:t>盎司，</w:t>
      </w:r>
      <w:r w:rsidRPr="0091526F">
        <w:rPr>
          <w:rFonts w:ascii="微软雅黑" w:eastAsia="微软雅黑" w:hAnsi="微软雅黑" w:cs="微软雅黑"/>
          <w:spacing w:val="12"/>
          <w:lang w:eastAsia="zh-CN"/>
        </w:rPr>
        <w:t>COMEX</w:t>
      </w:r>
      <w:r w:rsidRPr="0091526F">
        <w:rPr>
          <w:rFonts w:ascii="微软雅黑" w:eastAsia="微软雅黑" w:hAnsi="微软雅黑" w:cs="微软雅黑" w:hint="eastAsia"/>
          <w:spacing w:val="12"/>
          <w:lang w:eastAsia="zh-CN"/>
        </w:rPr>
        <w:t>白银期货跌</w:t>
      </w:r>
      <w:r w:rsidRPr="0091526F">
        <w:rPr>
          <w:rFonts w:ascii="微软雅黑" w:eastAsia="微软雅黑" w:hAnsi="微软雅黑" w:cs="微软雅黑"/>
          <w:spacing w:val="12"/>
          <w:lang w:eastAsia="zh-CN"/>
        </w:rPr>
        <w:t>0.07%</w:t>
      </w:r>
      <w:r w:rsidRPr="0091526F">
        <w:rPr>
          <w:rFonts w:ascii="微软雅黑" w:eastAsia="微软雅黑" w:hAnsi="微软雅黑" w:cs="微软雅黑" w:hint="eastAsia"/>
          <w:spacing w:val="12"/>
          <w:lang w:eastAsia="zh-CN"/>
        </w:rPr>
        <w:t>报</w:t>
      </w:r>
      <w:r w:rsidRPr="0091526F">
        <w:rPr>
          <w:rFonts w:ascii="微软雅黑" w:eastAsia="微软雅黑" w:hAnsi="微软雅黑" w:cs="微软雅黑"/>
          <w:spacing w:val="12"/>
          <w:lang w:eastAsia="zh-CN"/>
        </w:rPr>
        <w:t>34.41</w:t>
      </w:r>
      <w:r w:rsidRPr="0091526F">
        <w:rPr>
          <w:rFonts w:ascii="微软雅黑" w:eastAsia="微软雅黑" w:hAnsi="微软雅黑" w:cs="微软雅黑" w:hint="eastAsia"/>
          <w:spacing w:val="12"/>
          <w:lang w:eastAsia="zh-CN"/>
        </w:rPr>
        <w:t>美元</w:t>
      </w:r>
      <w:r w:rsidRPr="0091526F">
        <w:rPr>
          <w:rFonts w:ascii="微软雅黑" w:eastAsia="微软雅黑" w:hAnsi="微软雅黑" w:cs="微软雅黑"/>
          <w:spacing w:val="12"/>
          <w:lang w:eastAsia="zh-CN"/>
        </w:rPr>
        <w:t>/</w:t>
      </w:r>
      <w:r w:rsidRPr="0091526F">
        <w:rPr>
          <w:rFonts w:ascii="微软雅黑" w:eastAsia="微软雅黑" w:hAnsi="微软雅黑" w:cs="微软雅黑" w:hint="eastAsia"/>
          <w:spacing w:val="12"/>
          <w:lang w:eastAsia="zh-CN"/>
        </w:rPr>
        <w:t>盎司。</w:t>
      </w:r>
      <w:r w:rsidR="00CD1285" w:rsidRPr="00583A38">
        <w:rPr>
          <w:rFonts w:ascii="微软雅黑" w:eastAsia="微软雅黑" w:hAnsi="微软雅黑" w:cs="微软雅黑"/>
          <w:spacing w:val="12"/>
          <w:lang w:eastAsia="zh-CN"/>
        </w:rPr>
        <w:t>ICE</w:t>
      </w:r>
      <w:r w:rsidR="00CD1285" w:rsidRPr="00583A38">
        <w:rPr>
          <w:rFonts w:ascii="微软雅黑" w:eastAsia="微软雅黑" w:hAnsi="微软雅黑" w:cs="微软雅黑" w:hint="eastAsia"/>
          <w:spacing w:val="12"/>
          <w:lang w:eastAsia="zh-CN"/>
        </w:rPr>
        <w:t>原糖主力</w:t>
      </w:r>
      <w:r w:rsidR="00CD1285">
        <w:rPr>
          <w:rFonts w:ascii="微软雅黑" w:eastAsia="微软雅黑" w:hAnsi="微软雅黑" w:cs="微软雅黑" w:hint="eastAsia"/>
          <w:spacing w:val="12"/>
          <w:lang w:eastAsia="zh-CN"/>
        </w:rPr>
        <w:t>合约</w:t>
      </w:r>
      <w:r w:rsidR="00C1012B">
        <w:rPr>
          <w:rFonts w:ascii="微软雅黑" w:eastAsia="微软雅黑" w:hAnsi="微软雅黑" w:cs="微软雅黑" w:hint="eastAsia"/>
          <w:spacing w:val="12"/>
          <w:lang w:eastAsia="zh-CN"/>
        </w:rPr>
        <w:t>涨</w:t>
      </w:r>
      <w:r>
        <w:rPr>
          <w:rFonts w:ascii="微软雅黑" w:eastAsia="微软雅黑" w:hAnsi="微软雅黑" w:cs="微软雅黑"/>
          <w:spacing w:val="12"/>
          <w:lang w:eastAsia="zh-CN"/>
        </w:rPr>
        <w:t>3.91</w:t>
      </w:r>
      <w:r w:rsidR="00D34F1E">
        <w:rPr>
          <w:rFonts w:ascii="微软雅黑" w:eastAsia="微软雅黑" w:hAnsi="微软雅黑" w:cs="微软雅黑" w:hint="eastAsia"/>
          <w:spacing w:val="12"/>
          <w:lang w:eastAsia="zh-CN"/>
        </w:rPr>
        <w:t>%</w:t>
      </w:r>
      <w:r w:rsidR="00C94E88">
        <w:rPr>
          <w:rFonts w:ascii="微软雅黑" w:eastAsia="微软雅黑" w:hAnsi="微软雅黑" w:cs="微软雅黑" w:hint="eastAsia"/>
          <w:spacing w:val="12"/>
          <w:lang w:eastAsia="zh-CN"/>
        </w:rPr>
        <w:t>报1</w:t>
      </w:r>
      <w:r w:rsidR="00785CA7">
        <w:rPr>
          <w:rFonts w:ascii="微软雅黑" w:eastAsia="微软雅黑" w:hAnsi="微软雅黑" w:cs="微软雅黑" w:hint="eastAsia"/>
          <w:spacing w:val="12"/>
          <w:lang w:eastAsia="zh-CN"/>
        </w:rPr>
        <w:t>9.</w:t>
      </w:r>
      <w:r>
        <w:rPr>
          <w:rFonts w:ascii="微软雅黑" w:eastAsia="微软雅黑" w:hAnsi="微软雅黑" w:cs="微软雅黑"/>
          <w:spacing w:val="12"/>
          <w:lang w:eastAsia="zh-CN"/>
        </w:rPr>
        <w:t>94</w:t>
      </w:r>
      <w:r w:rsidR="00C94E88" w:rsidRPr="00583A38">
        <w:rPr>
          <w:rFonts w:ascii="微软雅黑" w:eastAsia="微软雅黑" w:hAnsi="微软雅黑" w:cs="微软雅黑" w:hint="eastAsia"/>
          <w:spacing w:val="12"/>
          <w:lang w:eastAsia="zh-CN"/>
        </w:rPr>
        <w:t>美分</w:t>
      </w:r>
      <w:r w:rsidR="00C94E88" w:rsidRPr="00583A38">
        <w:rPr>
          <w:rFonts w:ascii="微软雅黑" w:eastAsia="微软雅黑" w:hAnsi="微软雅黑" w:cs="微软雅黑"/>
          <w:spacing w:val="12"/>
          <w:lang w:eastAsia="zh-CN"/>
        </w:rPr>
        <w:t>/</w:t>
      </w:r>
      <w:r w:rsidR="00C94E88" w:rsidRPr="00583A38">
        <w:rPr>
          <w:rFonts w:ascii="微软雅黑" w:eastAsia="微软雅黑" w:hAnsi="微软雅黑" w:cs="微软雅黑" w:hint="eastAsia"/>
          <w:spacing w:val="12"/>
          <w:lang w:eastAsia="zh-CN"/>
        </w:rPr>
        <w:t>磅</w:t>
      </w:r>
      <w:r w:rsidR="0011030F">
        <w:rPr>
          <w:rFonts w:ascii="微软雅黑" w:eastAsia="微软雅黑" w:hAnsi="微软雅黑" w:cs="微软雅黑" w:hint="eastAsia"/>
          <w:spacing w:val="12"/>
          <w:lang w:eastAsia="zh-CN"/>
        </w:rPr>
        <w:t>，</w:t>
      </w:r>
      <w:r w:rsidR="0011030F" w:rsidRPr="0011030F">
        <w:rPr>
          <w:rFonts w:ascii="微软雅黑" w:eastAsia="微软雅黑" w:hAnsi="微软雅黑" w:cs="微软雅黑" w:hint="eastAsia"/>
          <w:spacing w:val="12"/>
          <w:lang w:eastAsia="zh-CN"/>
        </w:rPr>
        <w:t>ICE棉花主力合约</w:t>
      </w:r>
      <w:r w:rsidR="00C1012B">
        <w:rPr>
          <w:rFonts w:ascii="微软雅黑" w:eastAsia="微软雅黑" w:hAnsi="微软雅黑" w:cs="微软雅黑" w:hint="eastAsia"/>
          <w:spacing w:val="12"/>
          <w:lang w:eastAsia="zh-CN"/>
        </w:rPr>
        <w:t>跌</w:t>
      </w:r>
      <w:r w:rsidR="00973776">
        <w:rPr>
          <w:rFonts w:ascii="微软雅黑" w:eastAsia="微软雅黑" w:hAnsi="微软雅黑" w:cs="微软雅黑" w:hint="eastAsia"/>
          <w:spacing w:val="12"/>
          <w:lang w:eastAsia="zh-CN"/>
        </w:rPr>
        <w:t>0.</w:t>
      </w:r>
      <w:r>
        <w:rPr>
          <w:rFonts w:ascii="微软雅黑" w:eastAsia="微软雅黑" w:hAnsi="微软雅黑" w:cs="微软雅黑"/>
          <w:spacing w:val="12"/>
          <w:lang w:eastAsia="zh-CN"/>
        </w:rPr>
        <w:t>61</w:t>
      </w:r>
      <w:r w:rsidR="0011030F" w:rsidRPr="0011030F">
        <w:rPr>
          <w:rFonts w:ascii="微软雅黑" w:eastAsia="微软雅黑" w:hAnsi="微软雅黑" w:cs="微软雅黑" w:hint="eastAsia"/>
          <w:spacing w:val="12"/>
          <w:lang w:eastAsia="zh-CN"/>
        </w:rPr>
        <w:t>%报6</w:t>
      </w:r>
      <w:r>
        <w:rPr>
          <w:rFonts w:ascii="微软雅黑" w:eastAsia="微软雅黑" w:hAnsi="微软雅黑" w:cs="微软雅黑"/>
          <w:spacing w:val="12"/>
          <w:lang w:eastAsia="zh-CN"/>
        </w:rPr>
        <w:t>6.96</w:t>
      </w:r>
      <w:r w:rsidR="0011030F" w:rsidRPr="0011030F">
        <w:rPr>
          <w:rFonts w:ascii="微软雅黑" w:eastAsia="微软雅黑" w:hAnsi="微软雅黑" w:cs="微软雅黑" w:hint="eastAsia"/>
          <w:spacing w:val="12"/>
          <w:lang w:eastAsia="zh-CN"/>
        </w:rPr>
        <w:t>/磅。</w:t>
      </w:r>
      <w:bookmarkStart w:id="0" w:name="_GoBack"/>
      <w:bookmarkEnd w:id="0"/>
    </w:p>
    <w:p w14:paraId="047316D8" w14:textId="4220CB56" w:rsidR="0091526F" w:rsidRDefault="00115A1A" w:rsidP="0099167A">
      <w:pPr>
        <w:spacing w:before="103" w:line="257" w:lineRule="auto"/>
        <w:ind w:left="210"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50ACA7B8" w14:textId="48E3932F" w:rsidR="0099167A" w:rsidRPr="0022448B" w:rsidRDefault="0099167A" w:rsidP="00B00DB4">
      <w:pPr>
        <w:spacing w:before="103" w:line="257" w:lineRule="auto"/>
        <w:ind w:right="210" w:firstLineChars="200" w:firstLine="420"/>
        <w:jc w:val="center"/>
        <w:rPr>
          <w:rFonts w:ascii="微软雅黑" w:eastAsia="微软雅黑" w:hAnsi="微软雅黑" w:cs="微软雅黑" w:hint="eastAsia"/>
          <w:spacing w:val="12"/>
          <w:lang w:eastAsia="zh-CN"/>
        </w:rPr>
      </w:pPr>
      <w:r>
        <w:rPr>
          <w:rFonts w:ascii="微软雅黑" w:eastAsia="微软雅黑" w:hAnsi="微软雅黑" w:cs="微软雅黑"/>
          <w:noProof/>
          <w:spacing w:val="12"/>
          <w:lang w:eastAsia="zh-CN"/>
        </w:rPr>
        <w:drawing>
          <wp:inline distT="0" distB="0" distL="0" distR="0" wp14:anchorId="2C259816" wp14:editId="6FDDE66F">
            <wp:extent cx="5484770" cy="3442033"/>
            <wp:effectExtent l="0" t="0" r="1905" b="635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93450" cy="3447481"/>
                    </a:xfrm>
                    <a:prstGeom prst="rect">
                      <a:avLst/>
                    </a:prstGeom>
                    <a:noFill/>
                  </pic:spPr>
                </pic:pic>
              </a:graphicData>
            </a:graphic>
          </wp:inline>
        </w:drawing>
      </w:r>
    </w:p>
    <w:p w14:paraId="15502052" w14:textId="3DF4AAE7" w:rsidR="00761650" w:rsidRDefault="00115A1A" w:rsidP="00761650">
      <w:pPr>
        <w:spacing w:before="103" w:line="257" w:lineRule="auto"/>
        <w:ind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资料来源：公开资料整理、瑞达国际</w:t>
      </w:r>
    </w:p>
    <w:p w14:paraId="04372D16" w14:textId="122FB212" w:rsidR="009372C5" w:rsidRDefault="00115A1A" w:rsidP="00DC0244">
      <w:pPr>
        <w:pStyle w:val="aa"/>
        <w:numPr>
          <w:ilvl w:val="0"/>
          <w:numId w:val="1"/>
        </w:numPr>
        <w:spacing w:before="120" w:line="190" w:lineRule="auto"/>
        <w:ind w:left="210" w:right="210" w:firstLineChars="0"/>
        <w:rPr>
          <w:rFonts w:ascii="微软雅黑" w:eastAsia="微软雅黑" w:hAnsi="微软雅黑" w:cs="微软雅黑"/>
          <w:b/>
          <w:bCs/>
          <w:color w:val="036EB8"/>
          <w:spacing w:val="15"/>
          <w:sz w:val="28"/>
          <w:szCs w:val="28"/>
          <w:lang w:eastAsia="zh-CN"/>
        </w:rPr>
      </w:pPr>
      <w:r w:rsidRPr="00DC0244">
        <w:rPr>
          <w:rFonts w:ascii="微软雅黑" w:eastAsia="微软雅黑" w:hAnsi="微软雅黑" w:cs="微软雅黑" w:hint="eastAsia"/>
          <w:b/>
          <w:bCs/>
          <w:color w:val="036EB8"/>
          <w:spacing w:val="15"/>
          <w:sz w:val="28"/>
          <w:szCs w:val="28"/>
          <w:lang w:eastAsia="zh-CN"/>
        </w:rPr>
        <w:t>消息回顾</w:t>
      </w:r>
    </w:p>
    <w:p w14:paraId="6BD9286F" w14:textId="26F3359D" w:rsidR="0076556B" w:rsidRDefault="0076556B" w:rsidP="0076556B">
      <w:pPr>
        <w:pStyle w:val="aa"/>
        <w:spacing w:before="102" w:line="257" w:lineRule="auto"/>
        <w:ind w:left="210" w:right="210" w:firstLineChars="0" w:firstLine="0"/>
        <w:jc w:val="both"/>
        <w:rPr>
          <w:rFonts w:ascii="微软雅黑" w:eastAsia="微软雅黑" w:hAnsi="微软雅黑" w:cs="微软雅黑"/>
          <w:color w:val="auto"/>
          <w:spacing w:val="4"/>
          <w:lang w:eastAsia="zh-CN"/>
        </w:rPr>
      </w:pPr>
      <w:r w:rsidRPr="00DC0244">
        <w:rPr>
          <w:rFonts w:ascii="微软雅黑" w:eastAsia="微软雅黑" w:hAnsi="微软雅黑" w:cs="微软雅黑" w:hint="eastAsia"/>
          <w:color w:val="auto"/>
          <w:spacing w:val="4"/>
          <w:lang w:eastAsia="zh-CN"/>
        </w:rPr>
        <w:t>【</w:t>
      </w:r>
      <w:r w:rsidR="0091526F" w:rsidRPr="0091526F">
        <w:rPr>
          <w:rFonts w:ascii="微软雅黑" w:eastAsia="微软雅黑" w:hAnsi="微软雅黑" w:cs="微软雅黑" w:hint="eastAsia"/>
          <w:color w:val="auto"/>
          <w:spacing w:val="4"/>
          <w:lang w:eastAsia="zh-CN"/>
        </w:rPr>
        <w:t>美国总统特朗普表示，美前总统肯尼迪遇刺案相关档案将于</w:t>
      </w:r>
      <w:r w:rsidR="0091526F" w:rsidRPr="0091526F">
        <w:rPr>
          <w:rFonts w:ascii="微软雅黑" w:eastAsia="微软雅黑" w:hAnsi="微软雅黑" w:cs="微软雅黑"/>
          <w:color w:val="auto"/>
          <w:spacing w:val="4"/>
          <w:lang w:eastAsia="zh-CN"/>
        </w:rPr>
        <w:t>3</w:t>
      </w:r>
      <w:r w:rsidR="0091526F" w:rsidRPr="0091526F">
        <w:rPr>
          <w:rFonts w:ascii="微软雅黑" w:eastAsia="微软雅黑" w:hAnsi="微软雅黑" w:cs="微软雅黑" w:hint="eastAsia"/>
          <w:color w:val="auto"/>
          <w:spacing w:val="4"/>
          <w:lang w:eastAsia="zh-CN"/>
        </w:rPr>
        <w:t>月</w:t>
      </w:r>
      <w:r w:rsidR="0091526F" w:rsidRPr="0091526F">
        <w:rPr>
          <w:rFonts w:ascii="微软雅黑" w:eastAsia="微软雅黑" w:hAnsi="微软雅黑" w:cs="微软雅黑"/>
          <w:color w:val="auto"/>
          <w:spacing w:val="4"/>
          <w:lang w:eastAsia="zh-CN"/>
        </w:rPr>
        <w:t>18</w:t>
      </w:r>
      <w:r w:rsidR="0091526F" w:rsidRPr="0091526F">
        <w:rPr>
          <w:rFonts w:ascii="微软雅黑" w:eastAsia="微软雅黑" w:hAnsi="微软雅黑" w:cs="微软雅黑" w:hint="eastAsia"/>
          <w:color w:val="auto"/>
          <w:spacing w:val="4"/>
          <w:lang w:eastAsia="zh-CN"/>
        </w:rPr>
        <w:t>日公布。特朗普宣布任命米歇尔·鲍曼为新任美联储副主席。特朗普表示，鲍曼自</w:t>
      </w:r>
      <w:r w:rsidR="0091526F" w:rsidRPr="0091526F">
        <w:rPr>
          <w:rFonts w:ascii="微软雅黑" w:eastAsia="微软雅黑" w:hAnsi="微软雅黑" w:cs="微软雅黑"/>
          <w:color w:val="auto"/>
          <w:spacing w:val="4"/>
          <w:lang w:eastAsia="zh-CN"/>
        </w:rPr>
        <w:t>2018</w:t>
      </w:r>
      <w:r w:rsidR="0091526F" w:rsidRPr="0091526F">
        <w:rPr>
          <w:rFonts w:ascii="微软雅黑" w:eastAsia="微软雅黑" w:hAnsi="微软雅黑" w:cs="微软雅黑" w:hint="eastAsia"/>
          <w:color w:val="auto"/>
          <w:spacing w:val="4"/>
          <w:lang w:eastAsia="zh-CN"/>
        </w:rPr>
        <w:t>年以来一直在美联储理事会任职，在处理通货膨胀、监管和银行业务方面拥有丰富的专业知识。</w:t>
      </w:r>
      <w:r w:rsidRPr="00555C6D">
        <w:rPr>
          <w:rFonts w:ascii="微软雅黑" w:eastAsia="微软雅黑" w:hAnsi="微软雅黑" w:cs="微软雅黑" w:hint="eastAsia"/>
          <w:color w:val="auto"/>
          <w:spacing w:val="4"/>
          <w:lang w:eastAsia="zh-CN"/>
        </w:rPr>
        <w:t>】</w:t>
      </w:r>
    </w:p>
    <w:p w14:paraId="5B5C9C41" w14:textId="661615DC" w:rsidR="0091526F" w:rsidRDefault="00A02266" w:rsidP="0076556B">
      <w:pPr>
        <w:pStyle w:val="aa"/>
        <w:spacing w:before="102" w:line="257" w:lineRule="auto"/>
        <w:ind w:left="210" w:right="210" w:firstLineChars="0" w:firstLine="0"/>
        <w:jc w:val="both"/>
        <w:rPr>
          <w:rFonts w:ascii="微软雅黑" w:eastAsia="微软雅黑" w:hAnsi="微软雅黑" w:cs="微软雅黑" w:hint="eastAsia"/>
          <w:color w:val="auto"/>
          <w:spacing w:val="4"/>
          <w:lang w:eastAsia="zh-CN"/>
        </w:rPr>
      </w:pPr>
      <w:r>
        <w:rPr>
          <w:rFonts w:ascii="微软雅黑" w:eastAsia="微软雅黑" w:hAnsi="微软雅黑" w:cs="微软雅黑" w:hint="eastAsia"/>
          <w:color w:val="auto"/>
          <w:spacing w:val="4"/>
          <w:lang w:eastAsia="zh-CN"/>
        </w:rPr>
        <w:t>【</w:t>
      </w:r>
      <w:r w:rsidRPr="00A02266">
        <w:rPr>
          <w:rFonts w:ascii="微软雅黑" w:eastAsia="微软雅黑" w:hAnsi="微软雅黑" w:cs="微软雅黑" w:hint="eastAsia"/>
          <w:color w:val="auto"/>
          <w:spacing w:val="4"/>
          <w:lang w:eastAsia="zh-CN"/>
        </w:rPr>
        <w:t>俄罗斯总统普京计划于</w:t>
      </w:r>
      <w:r w:rsidRPr="00A02266">
        <w:rPr>
          <w:rFonts w:ascii="微软雅黑" w:eastAsia="微软雅黑" w:hAnsi="微软雅黑" w:cs="微软雅黑"/>
          <w:color w:val="auto"/>
          <w:spacing w:val="4"/>
          <w:lang w:eastAsia="zh-CN"/>
        </w:rPr>
        <w:t>3</w:t>
      </w:r>
      <w:r w:rsidRPr="00A02266">
        <w:rPr>
          <w:rFonts w:ascii="微软雅黑" w:eastAsia="微软雅黑" w:hAnsi="微软雅黑" w:cs="微软雅黑" w:hint="eastAsia"/>
          <w:color w:val="auto"/>
          <w:spacing w:val="4"/>
          <w:lang w:eastAsia="zh-CN"/>
        </w:rPr>
        <w:t>月</w:t>
      </w:r>
      <w:r w:rsidRPr="00A02266">
        <w:rPr>
          <w:rFonts w:ascii="微软雅黑" w:eastAsia="微软雅黑" w:hAnsi="微软雅黑" w:cs="微软雅黑"/>
          <w:color w:val="auto"/>
          <w:spacing w:val="4"/>
          <w:lang w:eastAsia="zh-CN"/>
        </w:rPr>
        <w:t>18</w:t>
      </w:r>
      <w:r w:rsidRPr="00A02266">
        <w:rPr>
          <w:rFonts w:ascii="微软雅黑" w:eastAsia="微软雅黑" w:hAnsi="微软雅黑" w:cs="微软雅黑" w:hint="eastAsia"/>
          <w:color w:val="auto"/>
          <w:spacing w:val="4"/>
          <w:lang w:eastAsia="zh-CN"/>
        </w:rPr>
        <w:t>日与美国总统特朗普通电话，主要话题是调解乌克兰问题。</w:t>
      </w:r>
      <w:r>
        <w:rPr>
          <w:rFonts w:ascii="微软雅黑" w:eastAsia="微软雅黑" w:hAnsi="微软雅黑" w:cs="微软雅黑" w:hint="eastAsia"/>
          <w:color w:val="auto"/>
          <w:spacing w:val="4"/>
          <w:lang w:eastAsia="zh-CN"/>
        </w:rPr>
        <w:t>】</w:t>
      </w:r>
    </w:p>
    <w:p w14:paraId="20F24693" w14:textId="569EF844" w:rsidR="00B21B10" w:rsidRDefault="00B21B10" w:rsidP="00B21B10">
      <w:pPr>
        <w:pStyle w:val="aa"/>
        <w:spacing w:before="102" w:line="257" w:lineRule="auto"/>
        <w:ind w:left="210" w:right="210" w:firstLineChars="0" w:firstLine="0"/>
        <w:jc w:val="both"/>
        <w:rPr>
          <w:rFonts w:ascii="微软雅黑" w:eastAsia="微软雅黑" w:hAnsi="微软雅黑" w:cs="微软雅黑"/>
          <w:color w:val="auto"/>
          <w:spacing w:val="4"/>
          <w:lang w:eastAsia="zh-CN"/>
        </w:rPr>
      </w:pPr>
      <w:r w:rsidRPr="00DC0244">
        <w:rPr>
          <w:rFonts w:ascii="微软雅黑" w:eastAsia="微软雅黑" w:hAnsi="微软雅黑" w:cs="微软雅黑" w:hint="eastAsia"/>
          <w:color w:val="auto"/>
          <w:spacing w:val="4"/>
          <w:lang w:eastAsia="zh-CN"/>
        </w:rPr>
        <w:t>【</w:t>
      </w:r>
      <w:r w:rsidR="0091526F" w:rsidRPr="0091526F">
        <w:rPr>
          <w:rFonts w:ascii="微软雅黑" w:eastAsia="微软雅黑" w:hAnsi="微软雅黑" w:cs="微软雅黑" w:hint="eastAsia"/>
          <w:color w:val="auto"/>
          <w:spacing w:val="4"/>
          <w:lang w:eastAsia="zh-CN"/>
        </w:rPr>
        <w:t>美国</w:t>
      </w:r>
      <w:r w:rsidR="0091526F" w:rsidRPr="0091526F">
        <w:rPr>
          <w:rFonts w:ascii="微软雅黑" w:eastAsia="微软雅黑" w:hAnsi="微软雅黑" w:cs="微软雅黑"/>
          <w:color w:val="auto"/>
          <w:spacing w:val="4"/>
          <w:lang w:eastAsia="zh-CN"/>
        </w:rPr>
        <w:t>2</w:t>
      </w:r>
      <w:r w:rsidR="0091526F" w:rsidRPr="0091526F">
        <w:rPr>
          <w:rFonts w:ascii="微软雅黑" w:eastAsia="微软雅黑" w:hAnsi="微软雅黑" w:cs="微软雅黑" w:hint="eastAsia"/>
          <w:color w:val="auto"/>
          <w:spacing w:val="4"/>
          <w:lang w:eastAsia="zh-CN"/>
        </w:rPr>
        <w:t>月零售销售环比升</w:t>
      </w:r>
      <w:r w:rsidR="0091526F" w:rsidRPr="0091526F">
        <w:rPr>
          <w:rFonts w:ascii="微软雅黑" w:eastAsia="微软雅黑" w:hAnsi="微软雅黑" w:cs="微软雅黑"/>
          <w:color w:val="auto"/>
          <w:spacing w:val="4"/>
          <w:lang w:eastAsia="zh-CN"/>
        </w:rPr>
        <w:t>0.2%</w:t>
      </w:r>
      <w:r w:rsidR="0091526F" w:rsidRPr="0091526F">
        <w:rPr>
          <w:rFonts w:ascii="微软雅黑" w:eastAsia="微软雅黑" w:hAnsi="微软雅黑" w:cs="微软雅黑" w:hint="eastAsia"/>
          <w:color w:val="auto"/>
          <w:spacing w:val="4"/>
          <w:lang w:eastAsia="zh-CN"/>
        </w:rPr>
        <w:t>，不及预期的</w:t>
      </w:r>
      <w:r w:rsidR="0091526F" w:rsidRPr="0091526F">
        <w:rPr>
          <w:rFonts w:ascii="微软雅黑" w:eastAsia="微软雅黑" w:hAnsi="微软雅黑" w:cs="微软雅黑"/>
          <w:color w:val="auto"/>
          <w:spacing w:val="4"/>
          <w:lang w:eastAsia="zh-CN"/>
        </w:rPr>
        <w:t>0.6%</w:t>
      </w:r>
      <w:r w:rsidR="0091526F" w:rsidRPr="0091526F">
        <w:rPr>
          <w:rFonts w:ascii="微软雅黑" w:eastAsia="微软雅黑" w:hAnsi="微软雅黑" w:cs="微软雅黑" w:hint="eastAsia"/>
          <w:color w:val="auto"/>
          <w:spacing w:val="4"/>
          <w:lang w:eastAsia="zh-CN"/>
        </w:rPr>
        <w:t>，</w:t>
      </w:r>
      <w:r w:rsidR="0091526F" w:rsidRPr="0091526F">
        <w:rPr>
          <w:rFonts w:ascii="微软雅黑" w:eastAsia="微软雅黑" w:hAnsi="微软雅黑" w:cs="微软雅黑"/>
          <w:color w:val="auto"/>
          <w:spacing w:val="4"/>
          <w:lang w:eastAsia="zh-CN"/>
        </w:rPr>
        <w:t>1</w:t>
      </w:r>
      <w:r w:rsidR="0091526F" w:rsidRPr="0091526F">
        <w:rPr>
          <w:rFonts w:ascii="微软雅黑" w:eastAsia="微软雅黑" w:hAnsi="微软雅黑" w:cs="微软雅黑" w:hint="eastAsia"/>
          <w:color w:val="auto"/>
          <w:spacing w:val="4"/>
          <w:lang w:eastAsia="zh-CN"/>
        </w:rPr>
        <w:t>月份修正后为下降</w:t>
      </w:r>
      <w:r w:rsidR="0091526F" w:rsidRPr="0091526F">
        <w:rPr>
          <w:rFonts w:ascii="微软雅黑" w:eastAsia="微软雅黑" w:hAnsi="微软雅黑" w:cs="微软雅黑"/>
          <w:color w:val="auto"/>
          <w:spacing w:val="4"/>
          <w:lang w:eastAsia="zh-CN"/>
        </w:rPr>
        <w:t>1.2%</w:t>
      </w:r>
      <w:r w:rsidR="0091526F" w:rsidRPr="0091526F">
        <w:rPr>
          <w:rFonts w:ascii="微软雅黑" w:eastAsia="微软雅黑" w:hAnsi="微软雅黑" w:cs="微软雅黑" w:hint="eastAsia"/>
          <w:color w:val="auto"/>
          <w:spacing w:val="4"/>
          <w:lang w:eastAsia="zh-CN"/>
        </w:rPr>
        <w:t>，创</w:t>
      </w:r>
      <w:r w:rsidR="0091526F" w:rsidRPr="0091526F">
        <w:rPr>
          <w:rFonts w:ascii="微软雅黑" w:eastAsia="微软雅黑" w:hAnsi="微软雅黑" w:cs="微软雅黑"/>
          <w:color w:val="auto"/>
          <w:spacing w:val="4"/>
          <w:lang w:eastAsia="zh-CN"/>
        </w:rPr>
        <w:t>2021</w:t>
      </w:r>
      <w:r w:rsidR="0091526F" w:rsidRPr="0091526F">
        <w:rPr>
          <w:rFonts w:ascii="微软雅黑" w:eastAsia="微软雅黑" w:hAnsi="微软雅黑" w:cs="微软雅黑" w:hint="eastAsia"/>
          <w:color w:val="auto"/>
          <w:spacing w:val="4"/>
          <w:lang w:eastAsia="zh-CN"/>
        </w:rPr>
        <w:t>年</w:t>
      </w:r>
      <w:r w:rsidR="0091526F" w:rsidRPr="0091526F">
        <w:rPr>
          <w:rFonts w:ascii="微软雅黑" w:eastAsia="微软雅黑" w:hAnsi="微软雅黑" w:cs="微软雅黑"/>
          <w:color w:val="auto"/>
          <w:spacing w:val="4"/>
          <w:lang w:eastAsia="zh-CN"/>
        </w:rPr>
        <w:t>7</w:t>
      </w:r>
      <w:r w:rsidR="0091526F" w:rsidRPr="0091526F">
        <w:rPr>
          <w:rFonts w:ascii="微软雅黑" w:eastAsia="微软雅黑" w:hAnsi="微软雅黑" w:cs="微软雅黑" w:hint="eastAsia"/>
          <w:color w:val="auto"/>
          <w:spacing w:val="4"/>
          <w:lang w:eastAsia="zh-CN"/>
        </w:rPr>
        <w:t>月以来的最大降幅。</w:t>
      </w:r>
      <w:r w:rsidRPr="00B21B10">
        <w:rPr>
          <w:rFonts w:ascii="微软雅黑" w:eastAsia="微软雅黑" w:hAnsi="微软雅黑" w:cs="微软雅黑" w:hint="eastAsia"/>
          <w:color w:val="auto"/>
          <w:spacing w:val="4"/>
          <w:lang w:eastAsia="zh-CN"/>
        </w:rPr>
        <w:t>】</w:t>
      </w:r>
    </w:p>
    <w:p w14:paraId="2BA725EA" w14:textId="5F7C0C58" w:rsidR="002B2EDC" w:rsidRPr="00B21B10" w:rsidRDefault="002B2EDC" w:rsidP="00B21B10">
      <w:pPr>
        <w:pStyle w:val="aa"/>
        <w:spacing w:before="102" w:line="257" w:lineRule="auto"/>
        <w:ind w:left="210" w:right="210" w:firstLineChars="0" w:firstLine="0"/>
        <w:jc w:val="both"/>
        <w:rPr>
          <w:rFonts w:ascii="微软雅黑" w:eastAsia="微软雅黑" w:hAnsi="微软雅黑" w:cs="微软雅黑" w:hint="eastAsia"/>
          <w:color w:val="auto"/>
          <w:spacing w:val="4"/>
          <w:lang w:eastAsia="zh-CN"/>
        </w:rPr>
      </w:pPr>
      <w:r>
        <w:rPr>
          <w:rFonts w:ascii="微软雅黑" w:eastAsia="微软雅黑" w:hAnsi="微软雅黑" w:cs="微软雅黑" w:hint="eastAsia"/>
          <w:color w:val="auto"/>
          <w:spacing w:val="4"/>
          <w:lang w:eastAsia="zh-CN"/>
        </w:rPr>
        <w:t>【</w:t>
      </w:r>
      <w:r w:rsidRPr="002B2EDC">
        <w:rPr>
          <w:rFonts w:ascii="微软雅黑" w:eastAsia="微软雅黑" w:hAnsi="微软雅黑" w:cs="微软雅黑" w:hint="eastAsia"/>
          <w:color w:val="auto"/>
          <w:spacing w:val="4"/>
          <w:lang w:eastAsia="zh-CN"/>
        </w:rPr>
        <w:t>美国</w:t>
      </w:r>
      <w:r w:rsidRPr="002B2EDC">
        <w:rPr>
          <w:rFonts w:ascii="微软雅黑" w:eastAsia="微软雅黑" w:hAnsi="微软雅黑" w:cs="微软雅黑"/>
          <w:color w:val="auto"/>
          <w:spacing w:val="4"/>
          <w:lang w:eastAsia="zh-CN"/>
        </w:rPr>
        <w:t>3</w:t>
      </w:r>
      <w:r w:rsidRPr="002B2EDC">
        <w:rPr>
          <w:rFonts w:ascii="微软雅黑" w:eastAsia="微软雅黑" w:hAnsi="微软雅黑" w:cs="微软雅黑" w:hint="eastAsia"/>
          <w:color w:val="auto"/>
          <w:spacing w:val="4"/>
          <w:lang w:eastAsia="zh-CN"/>
        </w:rPr>
        <w:t>月全国住宅建筑商协会（</w:t>
      </w:r>
      <w:r w:rsidRPr="002B2EDC">
        <w:rPr>
          <w:rFonts w:ascii="微软雅黑" w:eastAsia="微软雅黑" w:hAnsi="微软雅黑" w:cs="微软雅黑"/>
          <w:color w:val="auto"/>
          <w:spacing w:val="4"/>
          <w:lang w:eastAsia="zh-CN"/>
        </w:rPr>
        <w:t>NAHB</w:t>
      </w:r>
      <w:r w:rsidRPr="002B2EDC">
        <w:rPr>
          <w:rFonts w:ascii="微软雅黑" w:eastAsia="微软雅黑" w:hAnsi="微软雅黑" w:cs="微软雅黑" w:hint="eastAsia"/>
          <w:color w:val="auto"/>
          <w:spacing w:val="4"/>
          <w:lang w:eastAsia="zh-CN"/>
        </w:rPr>
        <w:t>）房产市场指数下降</w:t>
      </w:r>
      <w:r w:rsidRPr="002B2EDC">
        <w:rPr>
          <w:rFonts w:ascii="微软雅黑" w:eastAsia="微软雅黑" w:hAnsi="微软雅黑" w:cs="微软雅黑"/>
          <w:color w:val="auto"/>
          <w:spacing w:val="4"/>
          <w:lang w:eastAsia="zh-CN"/>
        </w:rPr>
        <w:t>3</w:t>
      </w:r>
      <w:r w:rsidRPr="002B2EDC">
        <w:rPr>
          <w:rFonts w:ascii="微软雅黑" w:eastAsia="微软雅黑" w:hAnsi="微软雅黑" w:cs="微软雅黑" w:hint="eastAsia"/>
          <w:color w:val="auto"/>
          <w:spacing w:val="4"/>
          <w:lang w:eastAsia="zh-CN"/>
        </w:rPr>
        <w:t>点至</w:t>
      </w:r>
      <w:r w:rsidRPr="002B2EDC">
        <w:rPr>
          <w:rFonts w:ascii="微软雅黑" w:eastAsia="微软雅黑" w:hAnsi="微软雅黑" w:cs="微软雅黑"/>
          <w:color w:val="auto"/>
          <w:spacing w:val="4"/>
          <w:lang w:eastAsia="zh-CN"/>
        </w:rPr>
        <w:t>39</w:t>
      </w:r>
      <w:r w:rsidRPr="002B2EDC">
        <w:rPr>
          <w:rFonts w:ascii="微软雅黑" w:eastAsia="微软雅黑" w:hAnsi="微软雅黑" w:cs="微软雅黑" w:hint="eastAsia"/>
          <w:color w:val="auto"/>
          <w:spacing w:val="4"/>
          <w:lang w:eastAsia="zh-CN"/>
        </w:rPr>
        <w:t>，跌至七个月低点。</w:t>
      </w:r>
      <w:r>
        <w:rPr>
          <w:rFonts w:ascii="微软雅黑" w:eastAsia="微软雅黑" w:hAnsi="微软雅黑" w:cs="微软雅黑" w:hint="eastAsia"/>
          <w:color w:val="auto"/>
          <w:spacing w:val="4"/>
          <w:lang w:eastAsia="zh-CN"/>
        </w:rPr>
        <w:t>】</w:t>
      </w:r>
    </w:p>
    <w:p w14:paraId="0DEA32DC" w14:textId="19C6AD19" w:rsidR="00FE6B6B" w:rsidRDefault="00FE6B6B" w:rsidP="0076556B">
      <w:pPr>
        <w:pStyle w:val="aa"/>
        <w:spacing w:before="102" w:line="257" w:lineRule="auto"/>
        <w:ind w:left="210" w:right="210" w:firstLineChars="0" w:firstLine="0"/>
        <w:jc w:val="both"/>
        <w:rPr>
          <w:rFonts w:ascii="微软雅黑" w:eastAsia="微软雅黑" w:hAnsi="微软雅黑" w:cs="微软雅黑"/>
          <w:color w:val="auto"/>
          <w:spacing w:val="4"/>
          <w:lang w:eastAsia="zh-CN"/>
        </w:rPr>
      </w:pPr>
      <w:r w:rsidRPr="00D53CC4">
        <w:rPr>
          <w:rFonts w:ascii="微软雅黑" w:eastAsia="微软雅黑" w:hAnsi="微软雅黑" w:cs="微软雅黑" w:hint="eastAsia"/>
          <w:color w:val="auto"/>
          <w:spacing w:val="4"/>
          <w:lang w:eastAsia="zh-CN"/>
        </w:rPr>
        <w:t>【</w:t>
      </w:r>
      <w:r w:rsidR="0091526F" w:rsidRPr="0091526F">
        <w:rPr>
          <w:rFonts w:ascii="微软雅黑" w:eastAsia="微软雅黑" w:hAnsi="微软雅黑" w:cs="微软雅黑" w:hint="eastAsia"/>
          <w:color w:val="auto"/>
          <w:spacing w:val="4"/>
          <w:lang w:eastAsia="zh-CN"/>
        </w:rPr>
        <w:t>美国</w:t>
      </w:r>
      <w:r w:rsidR="0091526F" w:rsidRPr="0091526F">
        <w:rPr>
          <w:rFonts w:ascii="微软雅黑" w:eastAsia="微软雅黑" w:hAnsi="微软雅黑" w:cs="微软雅黑"/>
          <w:color w:val="auto"/>
          <w:spacing w:val="4"/>
          <w:lang w:eastAsia="zh-CN"/>
        </w:rPr>
        <w:t>3</w:t>
      </w:r>
      <w:r w:rsidR="0091526F" w:rsidRPr="0091526F">
        <w:rPr>
          <w:rFonts w:ascii="微软雅黑" w:eastAsia="微软雅黑" w:hAnsi="微软雅黑" w:cs="微软雅黑" w:hint="eastAsia"/>
          <w:color w:val="auto"/>
          <w:spacing w:val="4"/>
          <w:lang w:eastAsia="zh-CN"/>
        </w:rPr>
        <w:t>月纽约联储制造业指数</w:t>
      </w:r>
      <w:r w:rsidR="0091526F" w:rsidRPr="0091526F">
        <w:rPr>
          <w:rFonts w:ascii="微软雅黑" w:eastAsia="微软雅黑" w:hAnsi="微软雅黑" w:cs="微软雅黑"/>
          <w:color w:val="auto"/>
          <w:spacing w:val="4"/>
          <w:lang w:eastAsia="zh-CN"/>
        </w:rPr>
        <w:t>-20</w:t>
      </w:r>
      <w:r w:rsidR="0091526F" w:rsidRPr="0091526F">
        <w:rPr>
          <w:rFonts w:ascii="微软雅黑" w:eastAsia="微软雅黑" w:hAnsi="微软雅黑" w:cs="微软雅黑" w:hint="eastAsia"/>
          <w:color w:val="auto"/>
          <w:spacing w:val="4"/>
          <w:lang w:eastAsia="zh-CN"/>
        </w:rPr>
        <w:t>，为</w:t>
      </w:r>
      <w:r w:rsidR="0091526F" w:rsidRPr="0091526F">
        <w:rPr>
          <w:rFonts w:ascii="微软雅黑" w:eastAsia="微软雅黑" w:hAnsi="微软雅黑" w:cs="微软雅黑"/>
          <w:color w:val="auto"/>
          <w:spacing w:val="4"/>
          <w:lang w:eastAsia="zh-CN"/>
        </w:rPr>
        <w:t>2024</w:t>
      </w:r>
      <w:r w:rsidR="0091526F" w:rsidRPr="0091526F">
        <w:rPr>
          <w:rFonts w:ascii="微软雅黑" w:eastAsia="微软雅黑" w:hAnsi="微软雅黑" w:cs="微软雅黑" w:hint="eastAsia"/>
          <w:color w:val="auto"/>
          <w:spacing w:val="4"/>
          <w:lang w:eastAsia="zh-CN"/>
        </w:rPr>
        <w:t>年</w:t>
      </w:r>
      <w:r w:rsidR="0091526F" w:rsidRPr="0091526F">
        <w:rPr>
          <w:rFonts w:ascii="微软雅黑" w:eastAsia="微软雅黑" w:hAnsi="微软雅黑" w:cs="微软雅黑"/>
          <w:color w:val="auto"/>
          <w:spacing w:val="4"/>
          <w:lang w:eastAsia="zh-CN"/>
        </w:rPr>
        <w:t>1</w:t>
      </w:r>
      <w:r w:rsidR="0091526F" w:rsidRPr="0091526F">
        <w:rPr>
          <w:rFonts w:ascii="微软雅黑" w:eastAsia="微软雅黑" w:hAnsi="微软雅黑" w:cs="微软雅黑" w:hint="eastAsia"/>
          <w:color w:val="auto"/>
          <w:spacing w:val="4"/>
          <w:lang w:eastAsia="zh-CN"/>
        </w:rPr>
        <w:t>月以来新低，预期</w:t>
      </w:r>
      <w:r w:rsidR="0091526F" w:rsidRPr="0091526F">
        <w:rPr>
          <w:rFonts w:ascii="微软雅黑" w:eastAsia="微软雅黑" w:hAnsi="微软雅黑" w:cs="微软雅黑"/>
          <w:color w:val="auto"/>
          <w:spacing w:val="4"/>
          <w:lang w:eastAsia="zh-CN"/>
        </w:rPr>
        <w:t>-0.75</w:t>
      </w:r>
      <w:r w:rsidR="0091526F" w:rsidRPr="0091526F">
        <w:rPr>
          <w:rFonts w:ascii="微软雅黑" w:eastAsia="微软雅黑" w:hAnsi="微软雅黑" w:cs="微软雅黑" w:hint="eastAsia"/>
          <w:color w:val="auto"/>
          <w:spacing w:val="4"/>
          <w:lang w:eastAsia="zh-CN"/>
        </w:rPr>
        <w:t>，前值</w:t>
      </w:r>
      <w:r w:rsidR="0091526F" w:rsidRPr="0091526F">
        <w:rPr>
          <w:rFonts w:ascii="微软雅黑" w:eastAsia="微软雅黑" w:hAnsi="微软雅黑" w:cs="微软雅黑"/>
          <w:color w:val="auto"/>
          <w:spacing w:val="4"/>
          <w:lang w:eastAsia="zh-CN"/>
        </w:rPr>
        <w:t>5.7</w:t>
      </w:r>
      <w:r w:rsidR="0091526F" w:rsidRPr="0091526F">
        <w:rPr>
          <w:rFonts w:ascii="微软雅黑" w:eastAsia="微软雅黑" w:hAnsi="微软雅黑" w:cs="微软雅黑" w:hint="eastAsia"/>
          <w:color w:val="auto"/>
          <w:spacing w:val="4"/>
          <w:lang w:eastAsia="zh-CN"/>
        </w:rPr>
        <w:t>。</w:t>
      </w:r>
      <w:r w:rsidRPr="00D53CC4">
        <w:rPr>
          <w:rFonts w:ascii="微软雅黑" w:eastAsia="微软雅黑" w:hAnsi="微软雅黑" w:cs="微软雅黑" w:hint="eastAsia"/>
          <w:color w:val="auto"/>
          <w:spacing w:val="4"/>
          <w:lang w:eastAsia="zh-CN"/>
        </w:rPr>
        <w:t>】</w:t>
      </w:r>
    </w:p>
    <w:p w14:paraId="54947D4D" w14:textId="4267BA4F" w:rsidR="00A02266" w:rsidRPr="002B2EDC" w:rsidRDefault="00A02266" w:rsidP="002B2EDC">
      <w:pPr>
        <w:spacing w:before="102" w:line="257" w:lineRule="auto"/>
        <w:ind w:right="210"/>
        <w:jc w:val="both"/>
        <w:rPr>
          <w:rFonts w:ascii="微软雅黑" w:eastAsia="微软雅黑" w:hAnsi="微软雅黑" w:cs="微软雅黑" w:hint="eastAsia"/>
          <w:color w:val="auto"/>
          <w:spacing w:val="4"/>
          <w:lang w:eastAsia="zh-CN"/>
        </w:rPr>
      </w:pPr>
    </w:p>
    <w:p w14:paraId="71525625" w14:textId="77777777" w:rsidR="009372C5" w:rsidRDefault="00115A1A">
      <w:pPr>
        <w:spacing w:before="120" w:line="190" w:lineRule="auto"/>
        <w:ind w:left="210" w:right="210" w:firstLine="560"/>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14344">
        <w:trPr>
          <w:trHeight w:val="620"/>
        </w:trPr>
        <w:tc>
          <w:tcPr>
            <w:tcW w:w="2865" w:type="dxa"/>
            <w:shd w:val="clear" w:color="auto" w:fill="3D85C1"/>
          </w:tcPr>
          <w:p w14:paraId="7EBFD075" w14:textId="77777777" w:rsidR="009372C5" w:rsidRDefault="00115A1A" w:rsidP="007147B2">
            <w:pPr>
              <w:pStyle w:val="TableText"/>
              <w:ind w:left="210" w:right="210"/>
            </w:pPr>
            <w:bookmarkStart w:id="1" w:name="_Hlk185920439"/>
            <w:r>
              <w:t>时间</w:t>
            </w:r>
          </w:p>
        </w:tc>
        <w:tc>
          <w:tcPr>
            <w:tcW w:w="6524" w:type="dxa"/>
            <w:shd w:val="clear" w:color="auto" w:fill="3D85C1"/>
          </w:tcPr>
          <w:p w14:paraId="1FAD24FF" w14:textId="77777777" w:rsidR="009372C5" w:rsidRDefault="00115A1A" w:rsidP="007147B2">
            <w:pPr>
              <w:pStyle w:val="TableText"/>
              <w:ind w:left="210" w:right="210"/>
            </w:pPr>
            <w:r>
              <w:t>数据/事件</w:t>
            </w:r>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01"/>
        <w:gridCol w:w="1314"/>
        <w:gridCol w:w="6344"/>
      </w:tblGrid>
      <w:tr w:rsidR="00FC53B5" w:rsidRPr="008E3E9D" w14:paraId="02475E73" w14:textId="77777777" w:rsidTr="001D4F46">
        <w:trPr>
          <w:trHeight w:val="620"/>
        </w:trPr>
        <w:tc>
          <w:tcPr>
            <w:tcW w:w="1701" w:type="dxa"/>
            <w:shd w:val="clear" w:color="auto" w:fill="auto"/>
          </w:tcPr>
          <w:bookmarkEnd w:id="1"/>
          <w:p w14:paraId="46FF6410" w14:textId="4A49FA48" w:rsidR="00FC53B5" w:rsidRPr="00C11EBD" w:rsidRDefault="00FC53B5" w:rsidP="00FC53B5">
            <w:pPr>
              <w:pStyle w:val="TableText"/>
              <w:spacing w:before="230" w:line="191" w:lineRule="auto"/>
              <w:ind w:left="210" w:right="210" w:firstLineChars="0" w:firstLine="0"/>
              <w:jc w:val="left"/>
              <w:rPr>
                <w:b w:val="0"/>
                <w:bCs w:val="0"/>
              </w:rPr>
            </w:pPr>
            <w:r>
              <w:t>202</w:t>
            </w:r>
            <w:r>
              <w:rPr>
                <w:rFonts w:hint="eastAsia"/>
                <w:lang w:eastAsia="zh-CN"/>
              </w:rPr>
              <w:t>5</w:t>
            </w:r>
            <w:r>
              <w:t>/</w:t>
            </w:r>
            <w:r>
              <w:rPr>
                <w:rFonts w:hint="eastAsia"/>
                <w:lang w:eastAsia="zh-CN"/>
              </w:rPr>
              <w:t>0</w:t>
            </w:r>
            <w:r>
              <w:rPr>
                <w:lang w:eastAsia="zh-CN"/>
              </w:rPr>
              <w:t>3</w:t>
            </w:r>
            <w:r>
              <w:t>/</w:t>
            </w:r>
            <w:r>
              <w:rPr>
                <w:lang w:eastAsia="zh-CN"/>
              </w:rPr>
              <w:t>18</w:t>
            </w:r>
          </w:p>
        </w:tc>
        <w:tc>
          <w:tcPr>
            <w:tcW w:w="1314" w:type="dxa"/>
            <w:shd w:val="clear" w:color="auto" w:fill="auto"/>
          </w:tcPr>
          <w:p w14:paraId="4EAE8F3B" w14:textId="7E87DDAC" w:rsidR="00FC53B5" w:rsidRPr="00C11EBD" w:rsidRDefault="00FC53B5" w:rsidP="00FC53B5">
            <w:pPr>
              <w:pStyle w:val="TableText"/>
              <w:spacing w:before="245" w:line="172" w:lineRule="auto"/>
              <w:ind w:left="210" w:right="210" w:firstLineChars="100" w:firstLine="196"/>
              <w:rPr>
                <w:b w:val="0"/>
                <w:bCs w:val="0"/>
                <w:spacing w:val="5"/>
                <w:lang w:eastAsia="zh-CN"/>
              </w:rPr>
            </w:pPr>
            <w:r w:rsidRPr="00072C9B">
              <w:rPr>
                <w:lang w:eastAsia="zh-CN"/>
              </w:rPr>
              <w:t>18:00</w:t>
            </w:r>
          </w:p>
        </w:tc>
        <w:tc>
          <w:tcPr>
            <w:tcW w:w="6344" w:type="dxa"/>
            <w:shd w:val="clear" w:color="auto" w:fill="auto"/>
          </w:tcPr>
          <w:p w14:paraId="19B9A6F9" w14:textId="1618B5A0" w:rsidR="00FC53B5" w:rsidRPr="008E3E9D" w:rsidRDefault="00FC53B5" w:rsidP="00FC53B5">
            <w:pPr>
              <w:pStyle w:val="TableText"/>
              <w:spacing w:before="221" w:line="180" w:lineRule="auto"/>
              <w:ind w:left="210" w:right="210"/>
              <w:rPr>
                <w:b w:val="0"/>
                <w:bCs w:val="0"/>
                <w:lang w:eastAsia="zh-CN"/>
              </w:rPr>
            </w:pPr>
            <w:r w:rsidRPr="00072C9B">
              <w:rPr>
                <w:rFonts w:hint="eastAsia"/>
                <w:lang w:eastAsia="zh-CN"/>
              </w:rPr>
              <w:t>德国</w:t>
            </w:r>
            <w:r w:rsidRPr="00072C9B">
              <w:rPr>
                <w:lang w:eastAsia="zh-CN"/>
              </w:rPr>
              <w:t>3</w:t>
            </w:r>
            <w:r w:rsidRPr="00072C9B">
              <w:rPr>
                <w:rFonts w:hint="eastAsia"/>
                <w:lang w:eastAsia="zh-CN"/>
              </w:rPr>
              <w:t>月</w:t>
            </w:r>
            <w:r w:rsidRPr="00072C9B">
              <w:rPr>
                <w:lang w:eastAsia="zh-CN"/>
              </w:rPr>
              <w:t>ZEW</w:t>
            </w:r>
            <w:r w:rsidRPr="00072C9B">
              <w:rPr>
                <w:rFonts w:hint="eastAsia"/>
                <w:lang w:eastAsia="zh-CN"/>
              </w:rPr>
              <w:t>经济景气指数</w:t>
            </w:r>
          </w:p>
        </w:tc>
      </w:tr>
      <w:tr w:rsidR="00FC53B5" w:rsidRPr="008E3E9D" w14:paraId="2243F6C2" w14:textId="77777777" w:rsidTr="001D4F46">
        <w:trPr>
          <w:trHeight w:val="620"/>
        </w:trPr>
        <w:tc>
          <w:tcPr>
            <w:tcW w:w="1701" w:type="dxa"/>
            <w:shd w:val="clear" w:color="auto" w:fill="DAE3F4" w:themeFill="accent1" w:themeFillTint="33"/>
          </w:tcPr>
          <w:p w14:paraId="06FF19E7" w14:textId="323058EF" w:rsidR="00FC53B5" w:rsidRDefault="00FC53B5" w:rsidP="00FC53B5">
            <w:pPr>
              <w:pStyle w:val="TableText"/>
              <w:spacing w:before="231" w:line="191" w:lineRule="auto"/>
              <w:ind w:left="210" w:right="210" w:firstLineChars="0" w:firstLine="0"/>
              <w:jc w:val="left"/>
              <w:rPr>
                <w:lang w:eastAsia="zh-CN"/>
              </w:rPr>
            </w:pPr>
            <w:r w:rsidRPr="006213D1">
              <w:t>202</w:t>
            </w:r>
            <w:r w:rsidRPr="006213D1">
              <w:rPr>
                <w:rFonts w:hint="eastAsia"/>
                <w:lang w:eastAsia="zh-CN"/>
              </w:rPr>
              <w:t>5</w:t>
            </w:r>
            <w:r w:rsidRPr="006213D1">
              <w:t>/</w:t>
            </w:r>
            <w:r w:rsidRPr="006213D1">
              <w:rPr>
                <w:rFonts w:hint="eastAsia"/>
                <w:lang w:eastAsia="zh-CN"/>
              </w:rPr>
              <w:t>0</w:t>
            </w:r>
            <w:r w:rsidRPr="006213D1">
              <w:rPr>
                <w:lang w:eastAsia="zh-CN"/>
              </w:rPr>
              <w:t>3</w:t>
            </w:r>
            <w:r w:rsidRPr="006213D1">
              <w:t>/</w:t>
            </w:r>
            <w:r w:rsidRPr="006213D1">
              <w:rPr>
                <w:lang w:eastAsia="zh-CN"/>
              </w:rPr>
              <w:t>18</w:t>
            </w:r>
          </w:p>
        </w:tc>
        <w:tc>
          <w:tcPr>
            <w:tcW w:w="1314" w:type="dxa"/>
            <w:shd w:val="clear" w:color="auto" w:fill="DAE3F4" w:themeFill="accent1" w:themeFillTint="33"/>
          </w:tcPr>
          <w:p w14:paraId="03916846" w14:textId="789369EA" w:rsidR="00FC53B5" w:rsidRDefault="00FC53B5" w:rsidP="00FC53B5">
            <w:pPr>
              <w:pStyle w:val="TableText"/>
              <w:spacing w:before="245" w:line="172" w:lineRule="auto"/>
              <w:ind w:left="210" w:right="210" w:firstLineChars="100" w:firstLine="200"/>
              <w:rPr>
                <w:lang w:eastAsia="zh-CN"/>
              </w:rPr>
            </w:pPr>
            <w:r>
              <w:rPr>
                <w:spacing w:val="5"/>
                <w:lang w:eastAsia="zh-CN"/>
              </w:rPr>
              <w:t>18</w:t>
            </w:r>
            <w:r>
              <w:rPr>
                <w:rFonts w:hint="eastAsia"/>
                <w:spacing w:val="5"/>
                <w:lang w:eastAsia="zh-CN"/>
              </w:rPr>
              <w:t>:00</w:t>
            </w:r>
          </w:p>
        </w:tc>
        <w:tc>
          <w:tcPr>
            <w:tcW w:w="6344" w:type="dxa"/>
            <w:shd w:val="clear" w:color="auto" w:fill="DAE3F4" w:themeFill="accent1" w:themeFillTint="33"/>
          </w:tcPr>
          <w:p w14:paraId="7C59F61F" w14:textId="4B61E07C" w:rsidR="00FC53B5" w:rsidRPr="008E3E9D" w:rsidRDefault="00FC53B5" w:rsidP="00FC53B5">
            <w:pPr>
              <w:pStyle w:val="TableText"/>
              <w:spacing w:before="221" w:line="180" w:lineRule="auto"/>
              <w:ind w:left="210" w:right="210"/>
              <w:rPr>
                <w:b w:val="0"/>
                <w:bCs w:val="0"/>
                <w:lang w:eastAsia="zh-CN"/>
              </w:rPr>
            </w:pPr>
            <w:r w:rsidRPr="00FC53B5">
              <w:rPr>
                <w:rFonts w:hint="eastAsia"/>
                <w:lang w:eastAsia="zh-CN"/>
              </w:rPr>
              <w:t>欧元区</w:t>
            </w:r>
            <w:r w:rsidRPr="00FC53B5">
              <w:rPr>
                <w:lang w:eastAsia="zh-CN"/>
              </w:rPr>
              <w:t>3</w:t>
            </w:r>
            <w:r w:rsidRPr="00FC53B5">
              <w:rPr>
                <w:rFonts w:hint="eastAsia"/>
                <w:lang w:eastAsia="zh-CN"/>
              </w:rPr>
              <w:t>月</w:t>
            </w:r>
            <w:r w:rsidRPr="00FC53B5">
              <w:rPr>
                <w:lang w:eastAsia="zh-CN"/>
              </w:rPr>
              <w:t>ZEW</w:t>
            </w:r>
            <w:r w:rsidRPr="00FC53B5">
              <w:rPr>
                <w:rFonts w:hint="eastAsia"/>
                <w:lang w:eastAsia="zh-CN"/>
              </w:rPr>
              <w:t>经济景气指数</w:t>
            </w:r>
          </w:p>
        </w:tc>
      </w:tr>
      <w:tr w:rsidR="00FC53B5" w:rsidRPr="002F3BE6" w14:paraId="55B6D9E9" w14:textId="77777777" w:rsidTr="001D4F46">
        <w:trPr>
          <w:trHeight w:val="620"/>
        </w:trPr>
        <w:tc>
          <w:tcPr>
            <w:tcW w:w="1701" w:type="dxa"/>
            <w:shd w:val="clear" w:color="auto" w:fill="auto"/>
          </w:tcPr>
          <w:p w14:paraId="245E27DA" w14:textId="72D849A3" w:rsidR="00FC53B5" w:rsidRDefault="00FC53B5" w:rsidP="00FC53B5">
            <w:pPr>
              <w:pStyle w:val="TableText"/>
              <w:spacing w:before="234" w:line="191" w:lineRule="auto"/>
              <w:ind w:left="210" w:right="210" w:firstLineChars="0" w:firstLine="0"/>
              <w:jc w:val="left"/>
              <w:rPr>
                <w:lang w:eastAsia="zh-CN"/>
              </w:rPr>
            </w:pPr>
            <w:r w:rsidRPr="006213D1">
              <w:t>202</w:t>
            </w:r>
            <w:r w:rsidRPr="006213D1">
              <w:rPr>
                <w:rFonts w:hint="eastAsia"/>
                <w:lang w:eastAsia="zh-CN"/>
              </w:rPr>
              <w:t>5</w:t>
            </w:r>
            <w:r w:rsidRPr="006213D1">
              <w:t>/</w:t>
            </w:r>
            <w:r w:rsidRPr="006213D1">
              <w:rPr>
                <w:rFonts w:hint="eastAsia"/>
                <w:lang w:eastAsia="zh-CN"/>
              </w:rPr>
              <w:t>0</w:t>
            </w:r>
            <w:r w:rsidRPr="006213D1">
              <w:rPr>
                <w:lang w:eastAsia="zh-CN"/>
              </w:rPr>
              <w:t>3</w:t>
            </w:r>
            <w:r w:rsidRPr="006213D1">
              <w:t>/</w:t>
            </w:r>
            <w:r w:rsidRPr="006213D1">
              <w:rPr>
                <w:lang w:eastAsia="zh-CN"/>
              </w:rPr>
              <w:t>18</w:t>
            </w:r>
          </w:p>
        </w:tc>
        <w:tc>
          <w:tcPr>
            <w:tcW w:w="1314" w:type="dxa"/>
            <w:shd w:val="clear" w:color="auto" w:fill="auto"/>
          </w:tcPr>
          <w:p w14:paraId="4B2B9296" w14:textId="2C5768A7" w:rsidR="00FC53B5" w:rsidRDefault="00FC53B5" w:rsidP="00FC53B5">
            <w:pPr>
              <w:pStyle w:val="TableText"/>
              <w:spacing w:before="248" w:line="172" w:lineRule="auto"/>
              <w:ind w:left="210" w:right="210" w:firstLineChars="100" w:firstLine="196"/>
              <w:rPr>
                <w:lang w:eastAsia="zh-CN"/>
              </w:rPr>
            </w:pPr>
            <w:r w:rsidRPr="00072C9B">
              <w:rPr>
                <w:lang w:eastAsia="zh-CN"/>
              </w:rPr>
              <w:t>18:00</w:t>
            </w:r>
          </w:p>
        </w:tc>
        <w:tc>
          <w:tcPr>
            <w:tcW w:w="6344" w:type="dxa"/>
            <w:shd w:val="clear" w:color="auto" w:fill="auto"/>
          </w:tcPr>
          <w:p w14:paraId="61A36DC4" w14:textId="2C65781E" w:rsidR="00FC53B5" w:rsidRPr="002F3BE6" w:rsidRDefault="00FC53B5" w:rsidP="00FC53B5">
            <w:pPr>
              <w:pStyle w:val="TableText"/>
              <w:spacing w:before="221" w:line="180" w:lineRule="auto"/>
              <w:ind w:left="210" w:right="210"/>
              <w:rPr>
                <w:b w:val="0"/>
                <w:bCs w:val="0"/>
                <w:lang w:eastAsia="zh-CN"/>
              </w:rPr>
            </w:pPr>
            <w:r w:rsidRPr="00FC53B5">
              <w:rPr>
                <w:rFonts w:hint="eastAsia"/>
                <w:lang w:eastAsia="zh-CN"/>
              </w:rPr>
              <w:t>欧元区</w:t>
            </w:r>
            <w:r w:rsidRPr="00FC53B5">
              <w:rPr>
                <w:lang w:eastAsia="zh-CN"/>
              </w:rPr>
              <w:t>1</w:t>
            </w:r>
            <w:r w:rsidRPr="00FC53B5">
              <w:rPr>
                <w:rFonts w:hint="eastAsia"/>
                <w:lang w:eastAsia="zh-CN"/>
              </w:rPr>
              <w:t>月季调后贸易帐</w:t>
            </w:r>
          </w:p>
        </w:tc>
      </w:tr>
      <w:tr w:rsidR="00FC53B5" w:rsidRPr="008E3E9D" w14:paraId="2FF08C6D" w14:textId="77777777" w:rsidTr="001D4F46">
        <w:trPr>
          <w:trHeight w:val="619"/>
        </w:trPr>
        <w:tc>
          <w:tcPr>
            <w:tcW w:w="1701" w:type="dxa"/>
            <w:shd w:val="clear" w:color="auto" w:fill="DAE3F4" w:themeFill="accent1" w:themeFillTint="33"/>
          </w:tcPr>
          <w:p w14:paraId="62D29416" w14:textId="56FB8038" w:rsidR="00FC53B5" w:rsidRDefault="00FC53B5" w:rsidP="00FC53B5">
            <w:pPr>
              <w:pStyle w:val="TableText"/>
              <w:spacing w:before="234" w:line="191" w:lineRule="auto"/>
              <w:ind w:left="210" w:right="210" w:firstLineChars="0" w:firstLine="0"/>
              <w:jc w:val="left"/>
              <w:rPr>
                <w:lang w:eastAsia="zh-CN"/>
              </w:rPr>
            </w:pPr>
            <w:r w:rsidRPr="006213D1">
              <w:t>202</w:t>
            </w:r>
            <w:r w:rsidRPr="006213D1">
              <w:rPr>
                <w:rFonts w:hint="eastAsia"/>
                <w:lang w:eastAsia="zh-CN"/>
              </w:rPr>
              <w:t>5</w:t>
            </w:r>
            <w:r w:rsidRPr="006213D1">
              <w:t>/</w:t>
            </w:r>
            <w:r w:rsidRPr="006213D1">
              <w:rPr>
                <w:rFonts w:hint="eastAsia"/>
                <w:lang w:eastAsia="zh-CN"/>
              </w:rPr>
              <w:t>0</w:t>
            </w:r>
            <w:r w:rsidRPr="006213D1">
              <w:rPr>
                <w:lang w:eastAsia="zh-CN"/>
              </w:rPr>
              <w:t>3</w:t>
            </w:r>
            <w:r w:rsidRPr="006213D1">
              <w:t>/</w:t>
            </w:r>
            <w:r w:rsidRPr="006213D1">
              <w:rPr>
                <w:lang w:eastAsia="zh-CN"/>
              </w:rPr>
              <w:t>18</w:t>
            </w:r>
          </w:p>
        </w:tc>
        <w:tc>
          <w:tcPr>
            <w:tcW w:w="1314" w:type="dxa"/>
            <w:shd w:val="clear" w:color="auto" w:fill="DAE3F4" w:themeFill="accent1" w:themeFillTint="33"/>
          </w:tcPr>
          <w:p w14:paraId="43880508" w14:textId="6A000875" w:rsidR="00FC53B5" w:rsidRDefault="00FC53B5" w:rsidP="00FC53B5">
            <w:pPr>
              <w:pStyle w:val="TableText"/>
              <w:spacing w:before="248" w:line="172" w:lineRule="auto"/>
              <w:ind w:left="210" w:right="210" w:firstLineChars="100" w:firstLine="196"/>
            </w:pPr>
            <w:r w:rsidRPr="00FC53B5">
              <w:rPr>
                <w:lang w:eastAsia="zh-CN"/>
              </w:rPr>
              <w:t>20:30</w:t>
            </w:r>
          </w:p>
        </w:tc>
        <w:tc>
          <w:tcPr>
            <w:tcW w:w="6344" w:type="dxa"/>
            <w:shd w:val="clear" w:color="auto" w:fill="DAE3F4" w:themeFill="accent1" w:themeFillTint="33"/>
          </w:tcPr>
          <w:p w14:paraId="5435D31B" w14:textId="6449B3E8" w:rsidR="00FC53B5" w:rsidRPr="008E3E9D" w:rsidRDefault="00FC53B5" w:rsidP="00FC53B5">
            <w:pPr>
              <w:pStyle w:val="TableText"/>
              <w:spacing w:before="221" w:line="180" w:lineRule="auto"/>
              <w:ind w:left="210" w:right="210"/>
              <w:rPr>
                <w:b w:val="0"/>
                <w:bCs w:val="0"/>
                <w:lang w:eastAsia="zh-CN"/>
              </w:rPr>
            </w:pPr>
            <w:r w:rsidRPr="00FC53B5">
              <w:rPr>
                <w:rFonts w:hint="eastAsia"/>
                <w:lang w:eastAsia="zh-CN"/>
              </w:rPr>
              <w:t>加拿大</w:t>
            </w:r>
            <w:r w:rsidRPr="00FC53B5">
              <w:rPr>
                <w:lang w:eastAsia="zh-CN"/>
              </w:rPr>
              <w:t>2</w:t>
            </w:r>
            <w:r w:rsidRPr="00FC53B5">
              <w:rPr>
                <w:rFonts w:hint="eastAsia"/>
                <w:lang w:eastAsia="zh-CN"/>
              </w:rPr>
              <w:t>月</w:t>
            </w:r>
            <w:r w:rsidRPr="00FC53B5">
              <w:rPr>
                <w:lang w:eastAsia="zh-CN"/>
              </w:rPr>
              <w:t>CPI</w:t>
            </w:r>
            <w:r w:rsidRPr="00FC53B5">
              <w:rPr>
                <w:rFonts w:hint="eastAsia"/>
                <w:lang w:eastAsia="zh-CN"/>
              </w:rPr>
              <w:t>月率</w:t>
            </w:r>
          </w:p>
        </w:tc>
      </w:tr>
      <w:tr w:rsidR="00FC53B5" w:rsidRPr="008E3E9D" w14:paraId="702B6630" w14:textId="77777777" w:rsidTr="001D4F46">
        <w:trPr>
          <w:trHeight w:val="618"/>
        </w:trPr>
        <w:tc>
          <w:tcPr>
            <w:tcW w:w="1701" w:type="dxa"/>
            <w:shd w:val="clear" w:color="auto" w:fill="FFFFFF" w:themeFill="background1"/>
          </w:tcPr>
          <w:p w14:paraId="3A47EE5D" w14:textId="14F38059" w:rsidR="00FC53B5" w:rsidRDefault="00FC53B5" w:rsidP="00FC53B5">
            <w:pPr>
              <w:pStyle w:val="TableText"/>
              <w:spacing w:before="235" w:line="191" w:lineRule="auto"/>
              <w:ind w:left="210" w:right="210" w:firstLineChars="0" w:firstLine="0"/>
              <w:jc w:val="left"/>
              <w:rPr>
                <w:b w:val="0"/>
                <w:bCs w:val="0"/>
                <w:lang w:eastAsia="zh-CN"/>
              </w:rPr>
            </w:pPr>
            <w:r w:rsidRPr="006213D1">
              <w:t>202</w:t>
            </w:r>
            <w:r w:rsidRPr="006213D1">
              <w:rPr>
                <w:rFonts w:hint="eastAsia"/>
                <w:lang w:eastAsia="zh-CN"/>
              </w:rPr>
              <w:t>5</w:t>
            </w:r>
            <w:r w:rsidRPr="006213D1">
              <w:t>/</w:t>
            </w:r>
            <w:r w:rsidRPr="006213D1">
              <w:rPr>
                <w:rFonts w:hint="eastAsia"/>
                <w:lang w:eastAsia="zh-CN"/>
              </w:rPr>
              <w:t>0</w:t>
            </w:r>
            <w:r w:rsidRPr="006213D1">
              <w:rPr>
                <w:lang w:eastAsia="zh-CN"/>
              </w:rPr>
              <w:t>3</w:t>
            </w:r>
            <w:r w:rsidRPr="006213D1">
              <w:t>/</w:t>
            </w:r>
            <w:r w:rsidRPr="006213D1">
              <w:rPr>
                <w:lang w:eastAsia="zh-CN"/>
              </w:rPr>
              <w:t>18</w:t>
            </w:r>
          </w:p>
        </w:tc>
        <w:tc>
          <w:tcPr>
            <w:tcW w:w="1314" w:type="dxa"/>
            <w:shd w:val="clear" w:color="auto" w:fill="FFFFFF" w:themeFill="background1"/>
          </w:tcPr>
          <w:p w14:paraId="74904B89" w14:textId="3104C73F" w:rsidR="00FC53B5" w:rsidRDefault="00FC53B5" w:rsidP="00FC53B5">
            <w:pPr>
              <w:pStyle w:val="TableText"/>
              <w:ind w:left="210" w:right="210" w:firstLineChars="100" w:firstLine="196"/>
              <w:rPr>
                <w:b w:val="0"/>
                <w:bCs w:val="0"/>
                <w:lang w:eastAsia="zh-CN"/>
              </w:rPr>
            </w:pPr>
            <w:r w:rsidRPr="00347818">
              <w:rPr>
                <w:lang w:eastAsia="zh-CN"/>
              </w:rPr>
              <w:t>20:30</w:t>
            </w:r>
          </w:p>
        </w:tc>
        <w:tc>
          <w:tcPr>
            <w:tcW w:w="6344" w:type="dxa"/>
            <w:shd w:val="clear" w:color="auto" w:fill="FFFFFF" w:themeFill="background1"/>
          </w:tcPr>
          <w:p w14:paraId="5EAEBA3C" w14:textId="07D1CE93" w:rsidR="00FC53B5" w:rsidRPr="008E3E9D" w:rsidRDefault="00FC53B5" w:rsidP="00FC53B5">
            <w:pPr>
              <w:pStyle w:val="TableText"/>
              <w:spacing w:before="221" w:line="180" w:lineRule="auto"/>
              <w:ind w:left="210" w:right="210"/>
              <w:rPr>
                <w:b w:val="0"/>
                <w:bCs w:val="0"/>
                <w:lang w:eastAsia="zh-CN"/>
              </w:rPr>
            </w:pPr>
            <w:r w:rsidRPr="00FC53B5">
              <w:rPr>
                <w:rFonts w:hint="eastAsia"/>
                <w:lang w:eastAsia="zh-CN"/>
              </w:rPr>
              <w:t>美国</w:t>
            </w:r>
            <w:r w:rsidRPr="00FC53B5">
              <w:rPr>
                <w:lang w:eastAsia="zh-CN"/>
              </w:rPr>
              <w:t>2</w:t>
            </w:r>
            <w:r w:rsidRPr="00FC53B5">
              <w:rPr>
                <w:rFonts w:hint="eastAsia"/>
                <w:lang w:eastAsia="zh-CN"/>
              </w:rPr>
              <w:t>月进口物价指数月率</w:t>
            </w:r>
          </w:p>
        </w:tc>
      </w:tr>
      <w:tr w:rsidR="00FC53B5" w:rsidRPr="008E3E9D" w14:paraId="0C53D17F" w14:textId="77777777" w:rsidTr="00967357">
        <w:trPr>
          <w:trHeight w:val="618"/>
        </w:trPr>
        <w:tc>
          <w:tcPr>
            <w:tcW w:w="1701" w:type="dxa"/>
            <w:shd w:val="clear" w:color="auto" w:fill="DAE3F4" w:themeFill="accent1" w:themeFillTint="33"/>
          </w:tcPr>
          <w:p w14:paraId="752F198D" w14:textId="0C080075" w:rsidR="00FC53B5" w:rsidRDefault="00FC53B5" w:rsidP="00FC53B5">
            <w:pPr>
              <w:pStyle w:val="TableText"/>
              <w:spacing w:before="235" w:line="191" w:lineRule="auto"/>
              <w:ind w:left="210" w:right="210" w:firstLineChars="0" w:firstLine="0"/>
              <w:jc w:val="left"/>
              <w:rPr>
                <w:lang w:eastAsia="zh-CN"/>
              </w:rPr>
            </w:pPr>
            <w:r w:rsidRPr="006213D1">
              <w:t>202</w:t>
            </w:r>
            <w:r w:rsidRPr="006213D1">
              <w:rPr>
                <w:rFonts w:hint="eastAsia"/>
                <w:lang w:eastAsia="zh-CN"/>
              </w:rPr>
              <w:t>5</w:t>
            </w:r>
            <w:r w:rsidRPr="006213D1">
              <w:t>/</w:t>
            </w:r>
            <w:r w:rsidRPr="006213D1">
              <w:rPr>
                <w:rFonts w:hint="eastAsia"/>
                <w:lang w:eastAsia="zh-CN"/>
              </w:rPr>
              <w:t>0</w:t>
            </w:r>
            <w:r w:rsidRPr="006213D1">
              <w:rPr>
                <w:lang w:eastAsia="zh-CN"/>
              </w:rPr>
              <w:t>3</w:t>
            </w:r>
            <w:r w:rsidRPr="006213D1">
              <w:t>/</w:t>
            </w:r>
            <w:r w:rsidRPr="006213D1">
              <w:rPr>
                <w:lang w:eastAsia="zh-CN"/>
              </w:rPr>
              <w:t>18</w:t>
            </w:r>
          </w:p>
        </w:tc>
        <w:tc>
          <w:tcPr>
            <w:tcW w:w="1314" w:type="dxa"/>
            <w:shd w:val="clear" w:color="auto" w:fill="DAE3F4" w:themeFill="accent1" w:themeFillTint="33"/>
          </w:tcPr>
          <w:p w14:paraId="2AF434DA" w14:textId="4F091F63" w:rsidR="00FC53B5" w:rsidRDefault="00FB2CD1" w:rsidP="00FC53B5">
            <w:pPr>
              <w:pStyle w:val="TableText"/>
              <w:ind w:left="210" w:right="210" w:firstLineChars="100" w:firstLine="196"/>
              <w:rPr>
                <w:lang w:eastAsia="zh-CN"/>
              </w:rPr>
            </w:pPr>
            <w:r>
              <w:rPr>
                <w:rFonts w:hint="eastAsia"/>
                <w:lang w:eastAsia="zh-CN"/>
              </w:rPr>
              <w:t>2</w:t>
            </w:r>
            <w:r>
              <w:rPr>
                <w:lang w:eastAsia="zh-CN"/>
              </w:rPr>
              <w:t>0:30</w:t>
            </w:r>
          </w:p>
        </w:tc>
        <w:tc>
          <w:tcPr>
            <w:tcW w:w="6344" w:type="dxa"/>
            <w:shd w:val="clear" w:color="auto" w:fill="DAE3F4" w:themeFill="accent1" w:themeFillTint="33"/>
          </w:tcPr>
          <w:p w14:paraId="759C6822" w14:textId="7234200F" w:rsidR="00FC53B5" w:rsidRPr="00967357" w:rsidRDefault="00FB2CD1" w:rsidP="00FC53B5">
            <w:pPr>
              <w:pStyle w:val="TableText"/>
              <w:spacing w:before="221" w:line="180" w:lineRule="auto"/>
              <w:ind w:left="210" w:right="210"/>
              <w:rPr>
                <w:lang w:eastAsia="zh-CN"/>
              </w:rPr>
            </w:pPr>
            <w:r w:rsidRPr="00FC53B5">
              <w:rPr>
                <w:rFonts w:hint="eastAsia"/>
                <w:lang w:eastAsia="zh-CN"/>
              </w:rPr>
              <w:t>美国</w:t>
            </w:r>
            <w:r w:rsidRPr="00FC53B5">
              <w:rPr>
                <w:lang w:eastAsia="zh-CN"/>
              </w:rPr>
              <w:t>2</w:t>
            </w:r>
            <w:r w:rsidRPr="00FC53B5">
              <w:rPr>
                <w:rFonts w:hint="eastAsia"/>
                <w:lang w:eastAsia="zh-CN"/>
              </w:rPr>
              <w:t>月营建许可总数</w:t>
            </w:r>
          </w:p>
        </w:tc>
      </w:tr>
      <w:tr w:rsidR="00FC53B5" w:rsidRPr="008E3E9D" w14:paraId="70B5140A" w14:textId="77777777" w:rsidTr="00967357">
        <w:trPr>
          <w:trHeight w:val="618"/>
        </w:trPr>
        <w:tc>
          <w:tcPr>
            <w:tcW w:w="1701" w:type="dxa"/>
            <w:shd w:val="clear" w:color="auto" w:fill="FFFFFF" w:themeFill="background1"/>
          </w:tcPr>
          <w:p w14:paraId="39C32DE1" w14:textId="4D740FA1" w:rsidR="00FC53B5" w:rsidRDefault="00FC53B5" w:rsidP="00FC53B5">
            <w:pPr>
              <w:pStyle w:val="TableText"/>
              <w:spacing w:before="235" w:line="191" w:lineRule="auto"/>
              <w:ind w:left="210" w:right="210" w:firstLineChars="0" w:firstLine="0"/>
              <w:jc w:val="left"/>
            </w:pPr>
            <w:r w:rsidRPr="006213D1">
              <w:t>202</w:t>
            </w:r>
            <w:r w:rsidRPr="006213D1">
              <w:rPr>
                <w:rFonts w:hint="eastAsia"/>
                <w:lang w:eastAsia="zh-CN"/>
              </w:rPr>
              <w:t>5</w:t>
            </w:r>
            <w:r w:rsidRPr="006213D1">
              <w:t>/</w:t>
            </w:r>
            <w:r w:rsidRPr="006213D1">
              <w:rPr>
                <w:rFonts w:hint="eastAsia"/>
                <w:lang w:eastAsia="zh-CN"/>
              </w:rPr>
              <w:t>0</w:t>
            </w:r>
            <w:r w:rsidRPr="006213D1">
              <w:rPr>
                <w:lang w:eastAsia="zh-CN"/>
              </w:rPr>
              <w:t>3</w:t>
            </w:r>
            <w:r w:rsidRPr="006213D1">
              <w:t>/</w:t>
            </w:r>
            <w:r w:rsidRPr="006213D1">
              <w:rPr>
                <w:lang w:eastAsia="zh-CN"/>
              </w:rPr>
              <w:t>18</w:t>
            </w:r>
          </w:p>
        </w:tc>
        <w:tc>
          <w:tcPr>
            <w:tcW w:w="1314" w:type="dxa"/>
            <w:shd w:val="clear" w:color="auto" w:fill="FFFFFF" w:themeFill="background1"/>
          </w:tcPr>
          <w:p w14:paraId="0FC3E470" w14:textId="11E5AF4A" w:rsidR="00FC53B5" w:rsidRPr="00967357" w:rsidRDefault="00FB2CD1" w:rsidP="00FC53B5">
            <w:pPr>
              <w:pStyle w:val="TableText"/>
              <w:ind w:left="210" w:right="210" w:firstLineChars="100" w:firstLine="196"/>
              <w:rPr>
                <w:lang w:eastAsia="zh-CN"/>
              </w:rPr>
            </w:pPr>
            <w:r>
              <w:rPr>
                <w:lang w:eastAsia="zh-CN"/>
              </w:rPr>
              <w:t>21:15</w:t>
            </w:r>
          </w:p>
        </w:tc>
        <w:tc>
          <w:tcPr>
            <w:tcW w:w="6344" w:type="dxa"/>
            <w:shd w:val="clear" w:color="auto" w:fill="FFFFFF" w:themeFill="background1"/>
          </w:tcPr>
          <w:p w14:paraId="691F4C0A" w14:textId="273C2BF8" w:rsidR="00FC53B5" w:rsidRPr="00967357" w:rsidRDefault="00FB2CD1" w:rsidP="00FC53B5">
            <w:pPr>
              <w:pStyle w:val="TableText"/>
              <w:spacing w:before="221" w:line="180" w:lineRule="auto"/>
              <w:ind w:left="210" w:right="210"/>
              <w:rPr>
                <w:lang w:eastAsia="zh-CN"/>
              </w:rPr>
            </w:pPr>
            <w:r w:rsidRPr="00FC53B5">
              <w:rPr>
                <w:rFonts w:hint="eastAsia"/>
                <w:lang w:eastAsia="zh-CN"/>
              </w:rPr>
              <w:t>美国</w:t>
            </w:r>
            <w:r w:rsidRPr="00FC53B5">
              <w:rPr>
                <w:lang w:eastAsia="zh-CN"/>
              </w:rPr>
              <w:t>2</w:t>
            </w:r>
            <w:r w:rsidRPr="00FC53B5">
              <w:rPr>
                <w:rFonts w:hint="eastAsia"/>
                <w:lang w:eastAsia="zh-CN"/>
              </w:rPr>
              <w:t>月工业产出月率</w:t>
            </w:r>
          </w:p>
        </w:tc>
      </w:tr>
    </w:tbl>
    <w:p w14:paraId="61DAEED5" w14:textId="77777777" w:rsidR="00904B93" w:rsidRPr="00205E17" w:rsidRDefault="00904B93" w:rsidP="006E4A37">
      <w:pPr>
        <w:spacing w:before="102" w:line="257" w:lineRule="auto"/>
        <w:ind w:right="210"/>
        <w:jc w:val="both"/>
        <w:rPr>
          <w:rFonts w:eastAsiaTheme="minorEastAsia"/>
          <w:lang w:val="en-CA"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美元指数</w:t>
      </w:r>
    </w:p>
    <w:p w14:paraId="0ADE3C55" w14:textId="0D857D39" w:rsidR="001D4F46" w:rsidRPr="00D71D03" w:rsidRDefault="00D71D03" w:rsidP="001D4F46">
      <w:pPr>
        <w:spacing w:before="103" w:line="256" w:lineRule="auto"/>
        <w:ind w:right="210" w:firstLine="420"/>
        <w:rPr>
          <w:rFonts w:ascii="微软雅黑" w:eastAsia="微软雅黑" w:hAnsi="微软雅黑" w:cs="微软雅黑"/>
          <w:spacing w:val="7"/>
          <w:lang w:val="en" w:eastAsia="zh-CN"/>
        </w:rPr>
      </w:pPr>
      <w:r w:rsidRPr="00D71D03">
        <w:rPr>
          <w:rFonts w:ascii="微软雅黑" w:eastAsia="微软雅黑" w:hAnsi="微软雅黑" w:cs="微软雅黑" w:hint="eastAsia"/>
          <w:spacing w:val="7"/>
          <w:lang w:eastAsia="zh-CN"/>
        </w:rPr>
        <w:t>隔夜，美元指数跌</w:t>
      </w:r>
      <w:r w:rsidRPr="00D71D03">
        <w:rPr>
          <w:rFonts w:ascii="微软雅黑" w:eastAsia="微软雅黑" w:hAnsi="微软雅黑" w:cs="微软雅黑"/>
          <w:spacing w:val="7"/>
          <w:lang w:eastAsia="zh-CN"/>
        </w:rPr>
        <w:t>0.33%</w:t>
      </w:r>
      <w:r w:rsidRPr="00D71D03">
        <w:rPr>
          <w:rFonts w:ascii="微软雅黑" w:eastAsia="微软雅黑" w:hAnsi="微软雅黑" w:cs="微软雅黑" w:hint="eastAsia"/>
          <w:spacing w:val="7"/>
          <w:lang w:eastAsia="zh-CN"/>
        </w:rPr>
        <w:t>报</w:t>
      </w:r>
      <w:r w:rsidRPr="00D71D03">
        <w:rPr>
          <w:rFonts w:ascii="微软雅黑" w:eastAsia="微软雅黑" w:hAnsi="微软雅黑" w:cs="微软雅黑"/>
          <w:spacing w:val="7"/>
          <w:lang w:eastAsia="zh-CN"/>
        </w:rPr>
        <w:t>103.40</w:t>
      </w:r>
      <w:r w:rsidRPr="00D71D03">
        <w:rPr>
          <w:rFonts w:ascii="微软雅黑" w:eastAsia="微软雅黑" w:hAnsi="微软雅黑" w:cs="微软雅黑" w:hint="eastAsia"/>
          <w:spacing w:val="7"/>
          <w:lang w:eastAsia="zh-CN"/>
        </w:rPr>
        <w:t>，非美货币多数上涨，欧元兑美元涨</w:t>
      </w:r>
      <w:r w:rsidRPr="00D71D03">
        <w:rPr>
          <w:rFonts w:ascii="微软雅黑" w:eastAsia="微软雅黑" w:hAnsi="微软雅黑" w:cs="微软雅黑"/>
          <w:spacing w:val="7"/>
          <w:lang w:eastAsia="zh-CN"/>
        </w:rPr>
        <w:t>0.38%</w:t>
      </w:r>
      <w:r w:rsidRPr="00D71D03">
        <w:rPr>
          <w:rFonts w:ascii="微软雅黑" w:eastAsia="微软雅黑" w:hAnsi="微软雅黑" w:cs="微软雅黑" w:hint="eastAsia"/>
          <w:spacing w:val="7"/>
          <w:lang w:eastAsia="zh-CN"/>
        </w:rPr>
        <w:t>报</w:t>
      </w:r>
      <w:r w:rsidRPr="00D71D03">
        <w:rPr>
          <w:rFonts w:ascii="微软雅黑" w:eastAsia="微软雅黑" w:hAnsi="微软雅黑" w:cs="微软雅黑"/>
          <w:spacing w:val="7"/>
          <w:lang w:eastAsia="zh-CN"/>
        </w:rPr>
        <w:t>1.0921</w:t>
      </w:r>
      <w:r w:rsidRPr="00D71D03">
        <w:rPr>
          <w:rFonts w:ascii="微软雅黑" w:eastAsia="微软雅黑" w:hAnsi="微软雅黑" w:cs="微软雅黑" w:hint="eastAsia"/>
          <w:spacing w:val="7"/>
          <w:lang w:eastAsia="zh-CN"/>
        </w:rPr>
        <w:t>，英镑兑美元涨</w:t>
      </w:r>
      <w:r w:rsidRPr="00D71D03">
        <w:rPr>
          <w:rFonts w:ascii="微软雅黑" w:eastAsia="微软雅黑" w:hAnsi="微软雅黑" w:cs="微软雅黑"/>
          <w:spacing w:val="7"/>
          <w:lang w:eastAsia="zh-CN"/>
        </w:rPr>
        <w:t>0.43%</w:t>
      </w:r>
      <w:r w:rsidRPr="00D71D03">
        <w:rPr>
          <w:rFonts w:ascii="微软雅黑" w:eastAsia="微软雅黑" w:hAnsi="微软雅黑" w:cs="微软雅黑" w:hint="eastAsia"/>
          <w:spacing w:val="7"/>
          <w:lang w:eastAsia="zh-CN"/>
        </w:rPr>
        <w:t>报</w:t>
      </w:r>
      <w:r w:rsidRPr="00D71D03">
        <w:rPr>
          <w:rFonts w:ascii="微软雅黑" w:eastAsia="微软雅黑" w:hAnsi="微软雅黑" w:cs="微软雅黑"/>
          <w:spacing w:val="7"/>
          <w:lang w:eastAsia="zh-CN"/>
        </w:rPr>
        <w:t>1.2990</w:t>
      </w:r>
      <w:r w:rsidRPr="00D71D03">
        <w:rPr>
          <w:rFonts w:ascii="微软雅黑" w:eastAsia="微软雅黑" w:hAnsi="微软雅黑" w:cs="微软雅黑" w:hint="eastAsia"/>
          <w:spacing w:val="7"/>
          <w:lang w:eastAsia="zh-CN"/>
        </w:rPr>
        <w:t>，美元兑日元涨</w:t>
      </w:r>
      <w:r w:rsidRPr="00D71D03">
        <w:rPr>
          <w:rFonts w:ascii="微软雅黑" w:eastAsia="微软雅黑" w:hAnsi="微软雅黑" w:cs="微软雅黑"/>
          <w:spacing w:val="7"/>
          <w:lang w:eastAsia="zh-CN"/>
        </w:rPr>
        <w:t>0.38%</w:t>
      </w:r>
      <w:r w:rsidRPr="00D71D03">
        <w:rPr>
          <w:rFonts w:ascii="微软雅黑" w:eastAsia="微软雅黑" w:hAnsi="微软雅黑" w:cs="微软雅黑" w:hint="eastAsia"/>
          <w:spacing w:val="7"/>
          <w:lang w:eastAsia="zh-CN"/>
        </w:rPr>
        <w:t>报</w:t>
      </w:r>
      <w:r w:rsidRPr="00D71D03">
        <w:rPr>
          <w:rFonts w:ascii="微软雅黑" w:eastAsia="微软雅黑" w:hAnsi="微软雅黑" w:cs="微软雅黑"/>
          <w:spacing w:val="7"/>
          <w:lang w:eastAsia="zh-CN"/>
        </w:rPr>
        <w:t>149.21</w:t>
      </w:r>
      <w:r w:rsidRPr="00D71D03">
        <w:rPr>
          <w:rFonts w:ascii="微软雅黑" w:eastAsia="微软雅黑" w:hAnsi="微软雅黑" w:cs="微软雅黑" w:hint="eastAsia"/>
          <w:spacing w:val="7"/>
          <w:lang w:eastAsia="zh-CN"/>
        </w:rPr>
        <w:t>。由于经济衰退担忧与关税不确定性的持续施压，美元指数录得近</w:t>
      </w:r>
      <w:r w:rsidRPr="00D71D03">
        <w:rPr>
          <w:rFonts w:ascii="微软雅黑" w:eastAsia="微软雅黑" w:hAnsi="微软雅黑" w:cs="微软雅黑"/>
          <w:spacing w:val="7"/>
          <w:lang w:eastAsia="zh-CN"/>
        </w:rPr>
        <w:t>5</w:t>
      </w:r>
      <w:r w:rsidRPr="00D71D03">
        <w:rPr>
          <w:rFonts w:ascii="微软雅黑" w:eastAsia="微软雅黑" w:hAnsi="微软雅黑" w:cs="微软雅黑" w:hint="eastAsia"/>
          <w:spacing w:val="7"/>
          <w:lang w:eastAsia="zh-CN"/>
        </w:rPr>
        <w:t>个月低点。宏观数据方面，美国</w:t>
      </w:r>
      <w:r w:rsidRPr="00D71D03">
        <w:rPr>
          <w:rFonts w:ascii="微软雅黑" w:eastAsia="微软雅黑" w:hAnsi="微软雅黑" w:cs="微软雅黑"/>
          <w:spacing w:val="7"/>
          <w:lang w:eastAsia="zh-CN"/>
        </w:rPr>
        <w:t>2</w:t>
      </w:r>
      <w:r w:rsidRPr="00D71D03">
        <w:rPr>
          <w:rFonts w:ascii="微软雅黑" w:eastAsia="微软雅黑" w:hAnsi="微软雅黑" w:cs="微软雅黑" w:hint="eastAsia"/>
          <w:spacing w:val="7"/>
          <w:lang w:eastAsia="zh-CN"/>
        </w:rPr>
        <w:t>月零售销售环比增长录得</w:t>
      </w:r>
      <w:r w:rsidRPr="00D71D03">
        <w:rPr>
          <w:rFonts w:ascii="微软雅黑" w:eastAsia="微软雅黑" w:hAnsi="微软雅黑" w:cs="微软雅黑"/>
          <w:spacing w:val="7"/>
          <w:lang w:eastAsia="zh-CN"/>
        </w:rPr>
        <w:t>0.2%</w:t>
      </w:r>
      <w:r w:rsidRPr="00D71D03">
        <w:rPr>
          <w:rFonts w:ascii="微软雅黑" w:eastAsia="微软雅黑" w:hAnsi="微软雅黑" w:cs="微软雅黑" w:hint="eastAsia"/>
          <w:spacing w:val="7"/>
          <w:lang w:eastAsia="zh-CN"/>
        </w:rPr>
        <w:t>，远低于预期的</w:t>
      </w:r>
      <w:r w:rsidRPr="00D71D03">
        <w:rPr>
          <w:rFonts w:ascii="微软雅黑" w:eastAsia="微软雅黑" w:hAnsi="微软雅黑" w:cs="微软雅黑"/>
          <w:spacing w:val="7"/>
          <w:lang w:eastAsia="zh-CN"/>
        </w:rPr>
        <w:t>0.6%</w:t>
      </w:r>
      <w:r w:rsidRPr="00D71D03">
        <w:rPr>
          <w:rFonts w:ascii="微软雅黑" w:eastAsia="微软雅黑" w:hAnsi="微软雅黑" w:cs="微软雅黑" w:hint="eastAsia"/>
          <w:spacing w:val="7"/>
          <w:lang w:eastAsia="zh-CN"/>
        </w:rPr>
        <w:t>，前值亦大幅下修，在通胀反弹预期的影响下经济活动继续放缓。美国</w:t>
      </w:r>
      <w:r w:rsidRPr="00D71D03">
        <w:rPr>
          <w:rFonts w:ascii="微软雅黑" w:eastAsia="微软雅黑" w:hAnsi="微软雅黑" w:cs="微软雅黑"/>
          <w:spacing w:val="7"/>
          <w:lang w:eastAsia="zh-CN"/>
        </w:rPr>
        <w:t>3</w:t>
      </w:r>
      <w:r w:rsidRPr="00D71D03">
        <w:rPr>
          <w:rFonts w:ascii="微软雅黑" w:eastAsia="微软雅黑" w:hAnsi="微软雅黑" w:cs="微软雅黑" w:hint="eastAsia"/>
          <w:spacing w:val="7"/>
          <w:lang w:eastAsia="zh-CN"/>
        </w:rPr>
        <w:t>月</w:t>
      </w:r>
      <w:r w:rsidRPr="00D71D03">
        <w:rPr>
          <w:rFonts w:ascii="微软雅黑" w:eastAsia="微软雅黑" w:hAnsi="微软雅黑" w:cs="微软雅黑"/>
          <w:spacing w:val="7"/>
          <w:lang w:eastAsia="zh-CN"/>
        </w:rPr>
        <w:t>NAHB</w:t>
      </w:r>
      <w:r w:rsidRPr="00D71D03">
        <w:rPr>
          <w:rFonts w:ascii="微软雅黑" w:eastAsia="微软雅黑" w:hAnsi="微软雅黑" w:cs="微软雅黑" w:hint="eastAsia"/>
          <w:spacing w:val="7"/>
          <w:lang w:eastAsia="zh-CN"/>
        </w:rPr>
        <w:t>房产市场指数录得</w:t>
      </w:r>
      <w:r w:rsidRPr="00D71D03">
        <w:rPr>
          <w:rFonts w:ascii="微软雅黑" w:eastAsia="微软雅黑" w:hAnsi="微软雅黑" w:cs="微软雅黑"/>
          <w:spacing w:val="7"/>
          <w:lang w:eastAsia="zh-CN"/>
        </w:rPr>
        <w:t>39</w:t>
      </w:r>
      <w:r w:rsidRPr="00D71D03">
        <w:rPr>
          <w:rFonts w:ascii="微软雅黑" w:eastAsia="微软雅黑" w:hAnsi="微软雅黑" w:cs="微软雅黑" w:hint="eastAsia"/>
          <w:spacing w:val="7"/>
          <w:lang w:eastAsia="zh-CN"/>
        </w:rPr>
        <w:t>，预期值为</w:t>
      </w:r>
      <w:r w:rsidRPr="00D71D03">
        <w:rPr>
          <w:rFonts w:ascii="微软雅黑" w:eastAsia="微软雅黑" w:hAnsi="微软雅黑" w:cs="微软雅黑"/>
          <w:spacing w:val="7"/>
          <w:lang w:eastAsia="zh-CN"/>
        </w:rPr>
        <w:t>42</w:t>
      </w:r>
      <w:r w:rsidRPr="00D71D03">
        <w:rPr>
          <w:rFonts w:ascii="微软雅黑" w:eastAsia="微软雅黑" w:hAnsi="微软雅黑" w:cs="微软雅黑" w:hint="eastAsia"/>
          <w:spacing w:val="7"/>
          <w:lang w:eastAsia="zh-CN"/>
        </w:rPr>
        <w:t>，创</w:t>
      </w:r>
      <w:r w:rsidRPr="00D71D03">
        <w:rPr>
          <w:rFonts w:ascii="微软雅黑" w:eastAsia="微软雅黑" w:hAnsi="微软雅黑" w:cs="微软雅黑"/>
          <w:spacing w:val="7"/>
          <w:lang w:eastAsia="zh-CN"/>
        </w:rPr>
        <w:t>2024</w:t>
      </w:r>
      <w:r w:rsidRPr="00D71D03">
        <w:rPr>
          <w:rFonts w:ascii="微软雅黑" w:eastAsia="微软雅黑" w:hAnsi="微软雅黑" w:cs="微软雅黑" w:hint="eastAsia"/>
          <w:spacing w:val="7"/>
          <w:lang w:eastAsia="zh-CN"/>
        </w:rPr>
        <w:t>年</w:t>
      </w:r>
      <w:r w:rsidRPr="00D71D03">
        <w:rPr>
          <w:rFonts w:ascii="微软雅黑" w:eastAsia="微软雅黑" w:hAnsi="微软雅黑" w:cs="微软雅黑"/>
          <w:spacing w:val="7"/>
          <w:lang w:eastAsia="zh-CN"/>
        </w:rPr>
        <w:t>8</w:t>
      </w:r>
      <w:r w:rsidRPr="00D71D03">
        <w:rPr>
          <w:rFonts w:ascii="微软雅黑" w:eastAsia="微软雅黑" w:hAnsi="微软雅黑" w:cs="微软雅黑" w:hint="eastAsia"/>
          <w:spacing w:val="7"/>
          <w:lang w:eastAsia="zh-CN"/>
        </w:rPr>
        <w:t>月份以来最低，建筑商继续面临高昂的建筑材料成本，关税预期的推动下房屋建筑商的成本压力或继续上行。此前的密歇根大学通胀预期创近</w:t>
      </w:r>
      <w:r w:rsidRPr="00D71D03">
        <w:rPr>
          <w:rFonts w:ascii="微软雅黑" w:eastAsia="微软雅黑" w:hAnsi="微软雅黑" w:cs="微软雅黑"/>
          <w:spacing w:val="7"/>
          <w:lang w:eastAsia="zh-CN"/>
        </w:rPr>
        <w:t>32</w:t>
      </w:r>
      <w:r w:rsidRPr="00D71D03">
        <w:rPr>
          <w:rFonts w:ascii="微软雅黑" w:eastAsia="微软雅黑" w:hAnsi="微软雅黑" w:cs="微软雅黑" w:hint="eastAsia"/>
          <w:spacing w:val="7"/>
          <w:lang w:eastAsia="zh-CN"/>
        </w:rPr>
        <w:t>年来新高，在通胀预期显著抬升的背景下，</w:t>
      </w:r>
      <w:r w:rsidRPr="00D71D03">
        <w:rPr>
          <w:rFonts w:ascii="微软雅黑" w:eastAsia="微软雅黑" w:hAnsi="微软雅黑" w:cs="微软雅黑"/>
          <w:spacing w:val="7"/>
          <w:lang w:eastAsia="zh-CN"/>
        </w:rPr>
        <w:t>10</w:t>
      </w:r>
      <w:r w:rsidRPr="00D71D03">
        <w:rPr>
          <w:rFonts w:ascii="微软雅黑" w:eastAsia="微软雅黑" w:hAnsi="微软雅黑" w:cs="微软雅黑" w:hint="eastAsia"/>
          <w:spacing w:val="7"/>
          <w:lang w:eastAsia="zh-CN"/>
        </w:rPr>
        <w:t>年美债收益率近期大幅反弹，经济滞胀风险日益增长。往后看，市场静待本周的</w:t>
      </w:r>
      <w:r w:rsidRPr="00D71D03">
        <w:rPr>
          <w:rFonts w:ascii="微软雅黑" w:eastAsia="微软雅黑" w:hAnsi="微软雅黑" w:cs="微软雅黑"/>
          <w:spacing w:val="7"/>
          <w:lang w:eastAsia="zh-CN"/>
        </w:rPr>
        <w:t>FOMC</w:t>
      </w:r>
      <w:r w:rsidRPr="00D71D03">
        <w:rPr>
          <w:rFonts w:ascii="微软雅黑" w:eastAsia="微软雅黑" w:hAnsi="微软雅黑" w:cs="微软雅黑" w:hint="eastAsia"/>
          <w:spacing w:val="7"/>
          <w:lang w:eastAsia="zh-CN"/>
        </w:rPr>
        <w:t>议息会议，当前美联储票委整体基调偏鹰，但伴随经济数据边际转弱，不排除联储官员后续释放鸽派信号的可能性，当前市场预计下周美联储将维持利率不变，且今年将进行三次降息。在经济略显疲软、美国信用风险增加且降息预期抬升的背景下，美元短期内或震荡偏弱运行。欧元区方面，德国达成财政协议以增加国防支出并刺激欧元区经济增长，经济前景趋于乐观。货币政策方面，欧洲央行对通胀率重返</w:t>
      </w:r>
      <w:r w:rsidRPr="00D71D03">
        <w:rPr>
          <w:rFonts w:ascii="微软雅黑" w:eastAsia="微软雅黑" w:hAnsi="微软雅黑" w:cs="微软雅黑"/>
          <w:spacing w:val="7"/>
          <w:lang w:eastAsia="zh-CN"/>
        </w:rPr>
        <w:t>2%</w:t>
      </w:r>
      <w:r w:rsidRPr="00D71D03">
        <w:rPr>
          <w:rFonts w:ascii="微软雅黑" w:eastAsia="微软雅黑" w:hAnsi="微软雅黑" w:cs="微软雅黑" w:hint="eastAsia"/>
          <w:spacing w:val="7"/>
          <w:lang w:eastAsia="zh-CN"/>
        </w:rPr>
        <w:t>充满信心，交易员下调对欧洲央行今年降息的预期，目前预计仅再降息两次，美元持续走弱或助推欧元反弹。日本方面，市场预期通胀将维持高位，日本央行或进一步推进加息，日本企业大幅加薪，旨在应对通胀压力，加薪预计将提振消费者支出并推升通胀，为日本央行提供更多加息空间，美元走弱为日元提供一定支撑，短期内日元震荡偏强看待。</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7A315165" w:rsidR="007A477E" w:rsidRDefault="002B2EDC" w:rsidP="002B2EDC">
      <w:pPr>
        <w:spacing w:before="120" w:line="190" w:lineRule="auto"/>
        <w:ind w:right="210" w:firstLineChars="200" w:firstLine="420"/>
        <w:jc w:val="center"/>
        <w:rPr>
          <w:rFonts w:ascii="微软雅黑" w:eastAsia="微软雅黑" w:hAnsi="微软雅黑" w:cs="微软雅黑"/>
          <w:spacing w:val="7"/>
          <w:lang w:eastAsia="zh-CN"/>
        </w:rPr>
      </w:pPr>
      <w:r w:rsidRPr="003328D5">
        <w:rPr>
          <w:noProof/>
        </w:rPr>
        <w:lastRenderedPageBreak/>
        <w:drawing>
          <wp:inline distT="0" distB="0" distL="0" distR="0" wp14:anchorId="510C7F90" wp14:editId="6786890F">
            <wp:extent cx="5274310" cy="2067560"/>
            <wp:effectExtent l="0" t="0" r="2540" b="8890"/>
            <wp:docPr id="1431511599" name="图片 1"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511599" name="图片 1" descr="图表&#10;&#10;AI 生成的内容可能不正确。"/>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2067560"/>
                    </a:xfrm>
                    <a:prstGeom prst="rect">
                      <a:avLst/>
                    </a:prstGeom>
                    <a:noFill/>
                    <a:ln>
                      <a:noFill/>
                    </a:ln>
                  </pic:spPr>
                </pic:pic>
              </a:graphicData>
            </a:graphic>
          </wp:inline>
        </w:drawing>
      </w:r>
    </w:p>
    <w:p w14:paraId="7DEA6408" w14:textId="3C177D34" w:rsidR="00C56663" w:rsidRDefault="00115A1A" w:rsidP="00767F30">
      <w:pPr>
        <w:spacing w:before="120" w:line="190" w:lineRule="auto"/>
        <w:ind w:right="210" w:firstLineChars="200" w:firstLine="448"/>
        <w:jc w:val="both"/>
        <w:rPr>
          <w:rFonts w:ascii="微软雅黑" w:eastAsia="微软雅黑" w:hAnsi="微软雅黑" w:cs="微软雅黑"/>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spacing w:val="12"/>
          <w:lang w:eastAsia="zh-CN"/>
        </w:rPr>
      </w:pPr>
      <w:r w:rsidRPr="00C07FA3">
        <w:rPr>
          <w:rFonts w:ascii="微软雅黑" w:eastAsia="微软雅黑" w:hAnsi="微软雅黑" w:cs="微软雅黑" w:hint="eastAsia"/>
          <w:b/>
          <w:bCs/>
          <w:spacing w:val="12"/>
          <w:lang w:eastAsia="zh-CN"/>
        </w:rPr>
        <w:t>S&amp;P500</w:t>
      </w:r>
    </w:p>
    <w:p w14:paraId="37963A08" w14:textId="789BD3EC" w:rsidR="00D71D03" w:rsidRDefault="00D71D03" w:rsidP="00FF1877">
      <w:pPr>
        <w:spacing w:before="103" w:line="256" w:lineRule="auto"/>
        <w:ind w:right="210" w:firstLine="420"/>
        <w:rPr>
          <w:rFonts w:ascii="微软雅黑" w:eastAsia="微软雅黑" w:hAnsi="微软雅黑" w:cs="微软雅黑" w:hint="eastAsia"/>
          <w:spacing w:val="7"/>
          <w:lang w:eastAsia="zh-CN"/>
        </w:rPr>
      </w:pPr>
      <w:r w:rsidRPr="00D71D03">
        <w:rPr>
          <w:rFonts w:ascii="微软雅黑" w:eastAsia="微软雅黑" w:hAnsi="微软雅黑" w:cs="微软雅黑" w:hint="eastAsia"/>
          <w:spacing w:val="7"/>
          <w:lang w:eastAsia="zh-CN"/>
        </w:rPr>
        <w:t>截至</w:t>
      </w:r>
      <w:r w:rsidRPr="00D71D03">
        <w:rPr>
          <w:rFonts w:ascii="微软雅黑" w:eastAsia="微软雅黑" w:hAnsi="微软雅黑" w:cs="微软雅黑"/>
          <w:spacing w:val="7"/>
          <w:lang w:eastAsia="zh-CN"/>
        </w:rPr>
        <w:t>3</w:t>
      </w:r>
      <w:r w:rsidRPr="00D71D03">
        <w:rPr>
          <w:rFonts w:ascii="微软雅黑" w:eastAsia="微软雅黑" w:hAnsi="微软雅黑" w:cs="微软雅黑" w:hint="eastAsia"/>
          <w:spacing w:val="7"/>
          <w:lang w:eastAsia="zh-CN"/>
        </w:rPr>
        <w:t>月</w:t>
      </w:r>
      <w:r w:rsidRPr="00D71D03">
        <w:rPr>
          <w:rFonts w:ascii="微软雅黑" w:eastAsia="微软雅黑" w:hAnsi="微软雅黑" w:cs="微软雅黑"/>
          <w:spacing w:val="7"/>
          <w:lang w:eastAsia="zh-CN"/>
        </w:rPr>
        <w:t>17</w:t>
      </w:r>
      <w:r w:rsidRPr="00D71D03">
        <w:rPr>
          <w:rFonts w:ascii="微软雅黑" w:eastAsia="微软雅黑" w:hAnsi="微软雅黑" w:cs="微软雅黑" w:hint="eastAsia"/>
          <w:spacing w:val="7"/>
          <w:lang w:eastAsia="zh-CN"/>
        </w:rPr>
        <w:t>日，标普</w:t>
      </w:r>
      <w:r w:rsidRPr="00D71D03">
        <w:rPr>
          <w:rFonts w:ascii="微软雅黑" w:eastAsia="微软雅黑" w:hAnsi="微软雅黑" w:cs="微软雅黑"/>
          <w:spacing w:val="7"/>
          <w:lang w:eastAsia="zh-CN"/>
        </w:rPr>
        <w:t>500</w:t>
      </w:r>
      <w:r w:rsidRPr="00D71D03">
        <w:rPr>
          <w:rFonts w:ascii="微软雅黑" w:eastAsia="微软雅黑" w:hAnsi="微软雅黑" w:cs="微软雅黑" w:hint="eastAsia"/>
          <w:spacing w:val="7"/>
          <w:lang w:eastAsia="zh-CN"/>
        </w:rPr>
        <w:t>指数上涨</w:t>
      </w:r>
      <w:r w:rsidRPr="00D71D03">
        <w:rPr>
          <w:rFonts w:ascii="微软雅黑" w:eastAsia="微软雅黑" w:hAnsi="微软雅黑" w:cs="微软雅黑"/>
          <w:spacing w:val="7"/>
          <w:lang w:eastAsia="zh-CN"/>
        </w:rPr>
        <w:t>0.64%</w:t>
      </w:r>
      <w:r w:rsidRPr="00D71D03">
        <w:rPr>
          <w:rFonts w:ascii="微软雅黑" w:eastAsia="微软雅黑" w:hAnsi="微软雅黑" w:cs="微软雅黑" w:hint="eastAsia"/>
          <w:spacing w:val="7"/>
          <w:lang w:eastAsia="zh-CN"/>
        </w:rPr>
        <w:t>至</w:t>
      </w:r>
      <w:r w:rsidRPr="00D71D03">
        <w:rPr>
          <w:rFonts w:ascii="微软雅黑" w:eastAsia="微软雅黑" w:hAnsi="微软雅黑" w:cs="微软雅黑"/>
          <w:spacing w:val="7"/>
          <w:lang w:eastAsia="zh-CN"/>
        </w:rPr>
        <w:t>5675.12</w:t>
      </w:r>
      <w:r w:rsidRPr="00D71D03">
        <w:rPr>
          <w:rFonts w:ascii="微软雅黑" w:eastAsia="微软雅黑" w:hAnsi="微软雅黑" w:cs="微软雅黑" w:hint="eastAsia"/>
          <w:spacing w:val="7"/>
          <w:lang w:eastAsia="zh-CN"/>
        </w:rPr>
        <w:t>点；迷你标普</w:t>
      </w:r>
      <w:r w:rsidRPr="00D71D03">
        <w:rPr>
          <w:rFonts w:ascii="微软雅黑" w:eastAsia="微软雅黑" w:hAnsi="微软雅黑" w:cs="微软雅黑"/>
          <w:spacing w:val="7"/>
          <w:lang w:eastAsia="zh-CN"/>
        </w:rPr>
        <w:t>500</w:t>
      </w:r>
      <w:r w:rsidRPr="00D71D03">
        <w:rPr>
          <w:rFonts w:ascii="微软雅黑" w:eastAsia="微软雅黑" w:hAnsi="微软雅黑" w:cs="微软雅黑" w:hint="eastAsia"/>
          <w:spacing w:val="7"/>
          <w:lang w:eastAsia="zh-CN"/>
        </w:rPr>
        <w:t>主力合约上涨</w:t>
      </w:r>
      <w:r w:rsidRPr="00D71D03">
        <w:rPr>
          <w:rFonts w:ascii="微软雅黑" w:eastAsia="微软雅黑" w:hAnsi="微软雅黑" w:cs="微软雅黑"/>
          <w:spacing w:val="7"/>
          <w:lang w:eastAsia="zh-CN"/>
        </w:rPr>
        <w:t>0.91%</w:t>
      </w:r>
      <w:r w:rsidRPr="00D71D03">
        <w:rPr>
          <w:rFonts w:ascii="微软雅黑" w:eastAsia="微软雅黑" w:hAnsi="微软雅黑" w:cs="微软雅黑" w:hint="eastAsia"/>
          <w:spacing w:val="7"/>
          <w:lang w:eastAsia="zh-CN"/>
        </w:rPr>
        <w:t>至</w:t>
      </w:r>
      <w:r w:rsidRPr="00D71D03">
        <w:rPr>
          <w:rFonts w:ascii="微软雅黑" w:eastAsia="微软雅黑" w:hAnsi="微软雅黑" w:cs="微软雅黑"/>
          <w:spacing w:val="7"/>
          <w:lang w:eastAsia="zh-CN"/>
        </w:rPr>
        <w:t>5680.25</w:t>
      </w:r>
      <w:r w:rsidRPr="00D71D03">
        <w:rPr>
          <w:rFonts w:ascii="微软雅黑" w:eastAsia="微软雅黑" w:hAnsi="微软雅黑" w:cs="微软雅黑" w:hint="eastAsia"/>
          <w:spacing w:val="7"/>
          <w:lang w:eastAsia="zh-CN"/>
        </w:rPr>
        <w:t>点。经济数据层面，美国</w:t>
      </w:r>
      <w:r w:rsidRPr="00D71D03">
        <w:rPr>
          <w:rFonts w:ascii="微软雅黑" w:eastAsia="微软雅黑" w:hAnsi="微软雅黑" w:cs="微软雅黑"/>
          <w:spacing w:val="7"/>
          <w:lang w:eastAsia="zh-CN"/>
        </w:rPr>
        <w:t>2</w:t>
      </w:r>
      <w:r w:rsidRPr="00D71D03">
        <w:rPr>
          <w:rFonts w:ascii="微软雅黑" w:eastAsia="微软雅黑" w:hAnsi="微软雅黑" w:cs="微软雅黑" w:hint="eastAsia"/>
          <w:spacing w:val="7"/>
          <w:lang w:eastAsia="zh-CN"/>
        </w:rPr>
        <w:t>月零售销售环比升</w:t>
      </w:r>
      <w:r w:rsidRPr="00D71D03">
        <w:rPr>
          <w:rFonts w:ascii="微软雅黑" w:eastAsia="微软雅黑" w:hAnsi="微软雅黑" w:cs="微软雅黑"/>
          <w:spacing w:val="7"/>
          <w:lang w:eastAsia="zh-CN"/>
        </w:rPr>
        <w:t>0.2%</w:t>
      </w:r>
      <w:r w:rsidRPr="00D71D03">
        <w:rPr>
          <w:rFonts w:ascii="微软雅黑" w:eastAsia="微软雅黑" w:hAnsi="微软雅黑" w:cs="微软雅黑" w:hint="eastAsia"/>
          <w:spacing w:val="7"/>
          <w:lang w:eastAsia="zh-CN"/>
        </w:rPr>
        <w:t>，预期升</w:t>
      </w:r>
      <w:r w:rsidRPr="00D71D03">
        <w:rPr>
          <w:rFonts w:ascii="微软雅黑" w:eastAsia="微软雅黑" w:hAnsi="微软雅黑" w:cs="微软雅黑"/>
          <w:spacing w:val="7"/>
          <w:lang w:eastAsia="zh-CN"/>
        </w:rPr>
        <w:t>0.6%</w:t>
      </w:r>
      <w:r w:rsidRPr="00D71D03">
        <w:rPr>
          <w:rFonts w:ascii="微软雅黑" w:eastAsia="微软雅黑" w:hAnsi="微软雅黑" w:cs="微软雅黑" w:hint="eastAsia"/>
          <w:spacing w:val="7"/>
          <w:lang w:eastAsia="zh-CN"/>
        </w:rPr>
        <w:t>，前值由降</w:t>
      </w:r>
      <w:r w:rsidRPr="00D71D03">
        <w:rPr>
          <w:rFonts w:ascii="微软雅黑" w:eastAsia="微软雅黑" w:hAnsi="微软雅黑" w:cs="微软雅黑"/>
          <w:spacing w:val="7"/>
          <w:lang w:eastAsia="zh-CN"/>
        </w:rPr>
        <w:t>0.9%</w:t>
      </w:r>
      <w:r w:rsidRPr="00D71D03">
        <w:rPr>
          <w:rFonts w:ascii="微软雅黑" w:eastAsia="微软雅黑" w:hAnsi="微软雅黑" w:cs="微软雅黑" w:hint="eastAsia"/>
          <w:spacing w:val="7"/>
          <w:lang w:eastAsia="zh-CN"/>
        </w:rPr>
        <w:t>下修至降</w:t>
      </w:r>
      <w:r w:rsidRPr="00D71D03">
        <w:rPr>
          <w:rFonts w:ascii="微软雅黑" w:eastAsia="微软雅黑" w:hAnsi="微软雅黑" w:cs="微软雅黑"/>
          <w:spacing w:val="7"/>
          <w:lang w:eastAsia="zh-CN"/>
        </w:rPr>
        <w:t>1.2%</w:t>
      </w:r>
      <w:r w:rsidRPr="00D71D03">
        <w:rPr>
          <w:rFonts w:ascii="微软雅黑" w:eastAsia="微软雅黑" w:hAnsi="微软雅黑" w:cs="微软雅黑" w:hint="eastAsia"/>
          <w:spacing w:val="7"/>
          <w:lang w:eastAsia="zh-CN"/>
        </w:rPr>
        <w:t>。零售销售数据不及预期增加市场对美国经济衰退的担忧。货币政策层面，美联储将于</w:t>
      </w:r>
      <w:r w:rsidRPr="00D71D03">
        <w:rPr>
          <w:rFonts w:ascii="微软雅黑" w:eastAsia="微软雅黑" w:hAnsi="微软雅黑" w:cs="微软雅黑"/>
          <w:spacing w:val="7"/>
          <w:lang w:eastAsia="zh-CN"/>
        </w:rPr>
        <w:t>3</w:t>
      </w:r>
      <w:r w:rsidRPr="00D71D03">
        <w:rPr>
          <w:rFonts w:ascii="微软雅黑" w:eastAsia="微软雅黑" w:hAnsi="微软雅黑" w:cs="微软雅黑" w:hint="eastAsia"/>
          <w:spacing w:val="7"/>
          <w:lang w:eastAsia="zh-CN"/>
        </w:rPr>
        <w:t>月</w:t>
      </w:r>
      <w:r w:rsidRPr="00D71D03">
        <w:rPr>
          <w:rFonts w:ascii="微软雅黑" w:eastAsia="微软雅黑" w:hAnsi="微软雅黑" w:cs="微软雅黑"/>
          <w:spacing w:val="7"/>
          <w:lang w:eastAsia="zh-CN"/>
        </w:rPr>
        <w:t>20</w:t>
      </w:r>
      <w:r w:rsidRPr="00D71D03">
        <w:rPr>
          <w:rFonts w:ascii="微软雅黑" w:eastAsia="微软雅黑" w:hAnsi="微软雅黑" w:cs="微软雅黑" w:hint="eastAsia"/>
          <w:spacing w:val="7"/>
          <w:lang w:eastAsia="zh-CN"/>
        </w:rPr>
        <w:t>日举行议息会议，市场预计本次会议将维持利率不变，关注会后公布的点阵图及经济预测。整体来看，近期一系列经济数据疲软引发市场对美国经济衰退跌的担忧，使得美股大幅回落，但随着美联储议息会议的临近，市场开始对经济基本面疲软与降息可能进行权衡，带动美股连续两个交易日回升。策略上，建议暂时观望。</w:t>
      </w:r>
    </w:p>
    <w:p w14:paraId="3E7D9146" w14:textId="62DEB0FC" w:rsidR="00FF1877" w:rsidRPr="00B00DB4" w:rsidRDefault="00115A1A" w:rsidP="00B00DB4">
      <w:pPr>
        <w:spacing w:before="103" w:line="256" w:lineRule="auto"/>
        <w:ind w:right="210" w:firstLine="420"/>
        <w:rPr>
          <w:rFonts w:ascii="新宋体" w:eastAsia="新宋体" w:hAnsi="新宋体"/>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16DB74BE" w:rsidR="007A477E" w:rsidRPr="00EE7376" w:rsidRDefault="00D71D03" w:rsidP="00904B93">
      <w:pPr>
        <w:spacing w:before="103" w:line="256" w:lineRule="auto"/>
        <w:ind w:right="210" w:firstLine="420"/>
        <w:jc w:val="center"/>
        <w:rPr>
          <w:rFonts w:ascii="微软雅黑" w:eastAsia="微软雅黑" w:hAnsi="微软雅黑" w:cs="微软雅黑" w:hint="eastAsia"/>
          <w:spacing w:val="7"/>
          <w:lang w:eastAsia="zh-CN"/>
        </w:rPr>
      </w:pPr>
      <w:r w:rsidRPr="001B7EB0">
        <w:rPr>
          <w:rFonts w:ascii="新宋体" w:eastAsia="新宋体" w:hAnsi="新宋体"/>
          <w:b/>
          <w:noProof/>
        </w:rPr>
        <w:drawing>
          <wp:inline distT="0" distB="0" distL="0" distR="0" wp14:anchorId="7C1A5032" wp14:editId="188390B1">
            <wp:extent cx="5274310" cy="1557299"/>
            <wp:effectExtent l="0" t="0" r="2540" b="5080"/>
            <wp:docPr id="22" name="图片 22" descr="C:\Users\Administrator\Documents\WeChat Files\wxid_vkxlzo0vqu7s22\FileStorage\Temp\17422575203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vkxlzo0vqu7s22\FileStorage\Temp\1742257520389.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557299"/>
                    </a:xfrm>
                    <a:prstGeom prst="rect">
                      <a:avLst/>
                    </a:prstGeom>
                    <a:noFill/>
                    <a:ln>
                      <a:noFill/>
                    </a:ln>
                  </pic:spPr>
                </pic:pic>
              </a:graphicData>
            </a:graphic>
          </wp:inline>
        </w:drawing>
      </w:r>
    </w:p>
    <w:p w14:paraId="11BC8174" w14:textId="327A6CA2" w:rsidR="00FE5A7E" w:rsidRDefault="00115A1A" w:rsidP="005122B0">
      <w:pPr>
        <w:spacing w:before="120" w:line="190" w:lineRule="auto"/>
        <w:ind w:right="210" w:firstLine="448"/>
        <w:jc w:val="both"/>
        <w:rPr>
          <w:rFonts w:ascii="微软雅黑" w:eastAsia="微软雅黑" w:hAnsi="微软雅黑" w:cs="微软雅黑"/>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14:paraId="168B4DB1" w14:textId="77777777" w:rsidR="001A581E" w:rsidRPr="005122B0" w:rsidRDefault="001A581E" w:rsidP="005122B0">
      <w:pPr>
        <w:spacing w:before="120" w:line="190" w:lineRule="auto"/>
        <w:ind w:right="210" w:firstLine="448"/>
        <w:jc w:val="both"/>
        <w:rPr>
          <w:rFonts w:ascii="微软雅黑" w:eastAsia="微软雅黑" w:hAnsi="微软雅黑" w:cs="微软雅黑"/>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b/>
          <w:bCs/>
          <w:spacing w:val="12"/>
          <w:lang w:eastAsia="zh-CN"/>
        </w:rPr>
      </w:pPr>
      <w:r w:rsidRPr="00EE7376">
        <w:rPr>
          <w:rFonts w:ascii="微软雅黑" w:eastAsia="微软雅黑" w:hAnsi="微软雅黑" w:cs="微软雅黑" w:hint="eastAsia"/>
          <w:b/>
          <w:bCs/>
          <w:spacing w:val="12"/>
          <w:lang w:eastAsia="zh-CN"/>
        </w:rPr>
        <w:t>富时中国A50</w:t>
      </w:r>
    </w:p>
    <w:p w14:paraId="1DA0B7C0" w14:textId="77777777" w:rsidR="00D71D03" w:rsidRDefault="00D71D03" w:rsidP="000511AA">
      <w:pPr>
        <w:spacing w:before="103" w:line="256" w:lineRule="auto"/>
        <w:ind w:right="210" w:firstLine="420"/>
        <w:jc w:val="both"/>
        <w:rPr>
          <w:rFonts w:ascii="微软雅黑" w:eastAsia="微软雅黑" w:hAnsi="微软雅黑" w:cs="微软雅黑"/>
          <w:spacing w:val="12"/>
          <w:lang w:eastAsia="zh-CN"/>
        </w:rPr>
      </w:pPr>
      <w:r w:rsidRPr="00D71D03">
        <w:rPr>
          <w:rFonts w:ascii="微软雅黑" w:eastAsia="微软雅黑" w:hAnsi="微软雅黑" w:cs="微软雅黑" w:hint="eastAsia"/>
          <w:spacing w:val="12"/>
          <w:lang w:eastAsia="zh-CN"/>
        </w:rPr>
        <w:t>截至</w:t>
      </w:r>
      <w:r w:rsidRPr="00D71D03">
        <w:rPr>
          <w:rFonts w:ascii="微软雅黑" w:eastAsia="微软雅黑" w:hAnsi="微软雅黑" w:cs="微软雅黑"/>
          <w:spacing w:val="12"/>
          <w:lang w:eastAsia="zh-CN"/>
        </w:rPr>
        <w:t>3</w:t>
      </w:r>
      <w:r w:rsidRPr="00D71D03">
        <w:rPr>
          <w:rFonts w:ascii="微软雅黑" w:eastAsia="微软雅黑" w:hAnsi="微软雅黑" w:cs="微软雅黑" w:hint="eastAsia"/>
          <w:spacing w:val="12"/>
          <w:lang w:eastAsia="zh-CN"/>
        </w:rPr>
        <w:t>月</w:t>
      </w:r>
      <w:r w:rsidRPr="00D71D03">
        <w:rPr>
          <w:rFonts w:ascii="微软雅黑" w:eastAsia="微软雅黑" w:hAnsi="微软雅黑" w:cs="微软雅黑"/>
          <w:spacing w:val="12"/>
          <w:lang w:eastAsia="zh-CN"/>
        </w:rPr>
        <w:t>17</w:t>
      </w:r>
      <w:r w:rsidRPr="00D71D03">
        <w:rPr>
          <w:rFonts w:ascii="微软雅黑" w:eastAsia="微软雅黑" w:hAnsi="微软雅黑" w:cs="微软雅黑" w:hint="eastAsia"/>
          <w:spacing w:val="12"/>
          <w:lang w:eastAsia="zh-CN"/>
        </w:rPr>
        <w:t>日，富时中国</w:t>
      </w:r>
      <w:r w:rsidRPr="00D71D03">
        <w:rPr>
          <w:rFonts w:ascii="微软雅黑" w:eastAsia="微软雅黑" w:hAnsi="微软雅黑" w:cs="微软雅黑"/>
          <w:spacing w:val="12"/>
          <w:lang w:eastAsia="zh-CN"/>
        </w:rPr>
        <w:t>A50</w:t>
      </w:r>
      <w:r w:rsidRPr="00D71D03">
        <w:rPr>
          <w:rFonts w:ascii="微软雅黑" w:eastAsia="微软雅黑" w:hAnsi="微软雅黑" w:cs="微软雅黑" w:hint="eastAsia"/>
          <w:spacing w:val="12"/>
          <w:lang w:eastAsia="zh-CN"/>
        </w:rPr>
        <w:t>指数下跌</w:t>
      </w:r>
      <w:r w:rsidRPr="00D71D03">
        <w:rPr>
          <w:rFonts w:ascii="微软雅黑" w:eastAsia="微软雅黑" w:hAnsi="微软雅黑" w:cs="微软雅黑"/>
          <w:spacing w:val="12"/>
          <w:lang w:eastAsia="zh-CN"/>
        </w:rPr>
        <w:t>0.06%</w:t>
      </w:r>
      <w:r w:rsidRPr="00D71D03">
        <w:rPr>
          <w:rFonts w:ascii="微软雅黑" w:eastAsia="微软雅黑" w:hAnsi="微软雅黑" w:cs="微软雅黑" w:hint="eastAsia"/>
          <w:spacing w:val="12"/>
          <w:lang w:eastAsia="zh-CN"/>
        </w:rPr>
        <w:t>至</w:t>
      </w:r>
      <w:r w:rsidRPr="00D71D03">
        <w:rPr>
          <w:rFonts w:ascii="微软雅黑" w:eastAsia="微软雅黑" w:hAnsi="微软雅黑" w:cs="微软雅黑"/>
          <w:spacing w:val="12"/>
          <w:lang w:eastAsia="zh-CN"/>
        </w:rPr>
        <w:t>13662.69</w:t>
      </w:r>
      <w:r w:rsidRPr="00D71D03">
        <w:rPr>
          <w:rFonts w:ascii="微软雅黑" w:eastAsia="微软雅黑" w:hAnsi="微软雅黑" w:cs="微软雅黑" w:hint="eastAsia"/>
          <w:spacing w:val="12"/>
          <w:lang w:eastAsia="zh-CN"/>
        </w:rPr>
        <w:t>点；新交所富时</w:t>
      </w:r>
      <w:r w:rsidRPr="00D71D03">
        <w:rPr>
          <w:rFonts w:ascii="微软雅黑" w:eastAsia="微软雅黑" w:hAnsi="微软雅黑" w:cs="微软雅黑"/>
          <w:spacing w:val="12"/>
          <w:lang w:eastAsia="zh-CN"/>
        </w:rPr>
        <w:t>A50</w:t>
      </w:r>
      <w:r w:rsidRPr="00D71D03">
        <w:rPr>
          <w:rFonts w:ascii="微软雅黑" w:eastAsia="微软雅黑" w:hAnsi="微软雅黑" w:cs="微软雅黑" w:hint="eastAsia"/>
          <w:spacing w:val="12"/>
          <w:lang w:eastAsia="zh-CN"/>
        </w:rPr>
        <w:t>期指主力合约下跌</w:t>
      </w:r>
      <w:r w:rsidRPr="00D71D03">
        <w:rPr>
          <w:rFonts w:ascii="微软雅黑" w:eastAsia="微软雅黑" w:hAnsi="微软雅黑" w:cs="微软雅黑"/>
          <w:spacing w:val="12"/>
          <w:lang w:eastAsia="zh-CN"/>
        </w:rPr>
        <w:t>0.56%</w:t>
      </w:r>
      <w:r w:rsidRPr="00D71D03">
        <w:rPr>
          <w:rFonts w:ascii="微软雅黑" w:eastAsia="微软雅黑" w:hAnsi="微软雅黑" w:cs="微软雅黑" w:hint="eastAsia"/>
          <w:spacing w:val="12"/>
          <w:lang w:eastAsia="zh-CN"/>
        </w:rPr>
        <w:t>至</w:t>
      </w:r>
      <w:r w:rsidRPr="00D71D03">
        <w:rPr>
          <w:rFonts w:ascii="微软雅黑" w:eastAsia="微软雅黑" w:hAnsi="微软雅黑" w:cs="微软雅黑"/>
          <w:spacing w:val="12"/>
          <w:lang w:eastAsia="zh-CN"/>
        </w:rPr>
        <w:t>13662</w:t>
      </w:r>
      <w:r w:rsidRPr="00D71D03">
        <w:rPr>
          <w:rFonts w:ascii="微软雅黑" w:eastAsia="微软雅黑" w:hAnsi="微软雅黑" w:cs="微软雅黑" w:hint="eastAsia"/>
          <w:spacing w:val="12"/>
          <w:lang w:eastAsia="zh-CN"/>
        </w:rPr>
        <w:t>点。国内方面，经济基本面，</w:t>
      </w:r>
      <w:r w:rsidRPr="00D71D03">
        <w:rPr>
          <w:rFonts w:ascii="微软雅黑" w:eastAsia="微软雅黑" w:hAnsi="微软雅黑" w:cs="微软雅黑"/>
          <w:spacing w:val="12"/>
          <w:lang w:eastAsia="zh-CN"/>
        </w:rPr>
        <w:t>1-2</w:t>
      </w:r>
      <w:r w:rsidRPr="00D71D03">
        <w:rPr>
          <w:rFonts w:ascii="微软雅黑" w:eastAsia="微软雅黑" w:hAnsi="微软雅黑" w:cs="微软雅黑" w:hint="eastAsia"/>
          <w:spacing w:val="12"/>
          <w:lang w:eastAsia="zh-CN"/>
        </w:rPr>
        <w:t>月份，国内消费、投资增速均较去年</w:t>
      </w:r>
      <w:r w:rsidRPr="00D71D03">
        <w:rPr>
          <w:rFonts w:ascii="微软雅黑" w:eastAsia="微软雅黑" w:hAnsi="微软雅黑" w:cs="微软雅黑"/>
          <w:spacing w:val="12"/>
          <w:lang w:eastAsia="zh-CN"/>
        </w:rPr>
        <w:t>12</w:t>
      </w:r>
      <w:r w:rsidRPr="00D71D03">
        <w:rPr>
          <w:rFonts w:ascii="微软雅黑" w:eastAsia="微软雅黑" w:hAnsi="微软雅黑" w:cs="微软雅黑" w:hint="eastAsia"/>
          <w:spacing w:val="12"/>
          <w:lang w:eastAsia="zh-CN"/>
        </w:rPr>
        <w:t>月明显上升，同时，房地产在稳住楼市的政策下有明显修复。结合此前公布的</w:t>
      </w:r>
      <w:r w:rsidRPr="00D71D03">
        <w:rPr>
          <w:rFonts w:ascii="微软雅黑" w:eastAsia="微软雅黑" w:hAnsi="微软雅黑" w:cs="微软雅黑"/>
          <w:spacing w:val="12"/>
          <w:lang w:eastAsia="zh-CN"/>
        </w:rPr>
        <w:t>PMI</w:t>
      </w:r>
      <w:r w:rsidRPr="00D71D03">
        <w:rPr>
          <w:rFonts w:ascii="微软雅黑" w:eastAsia="微软雅黑" w:hAnsi="微软雅黑" w:cs="微软雅黑" w:hint="eastAsia"/>
          <w:spacing w:val="12"/>
          <w:lang w:eastAsia="zh-CN"/>
        </w:rPr>
        <w:t>、通胀等一系列数据，</w:t>
      </w:r>
      <w:r w:rsidRPr="00D71D03">
        <w:rPr>
          <w:rFonts w:ascii="微软雅黑" w:eastAsia="微软雅黑" w:hAnsi="微软雅黑" w:cs="微软雅黑"/>
          <w:spacing w:val="12"/>
          <w:lang w:eastAsia="zh-CN"/>
        </w:rPr>
        <w:t>2025</w:t>
      </w:r>
      <w:r w:rsidRPr="00D71D03">
        <w:rPr>
          <w:rFonts w:ascii="微软雅黑" w:eastAsia="微软雅黑" w:hAnsi="微软雅黑" w:cs="微软雅黑" w:hint="eastAsia"/>
          <w:spacing w:val="12"/>
          <w:lang w:eastAsia="zh-CN"/>
        </w:rPr>
        <w:t>年</w:t>
      </w:r>
      <w:r w:rsidRPr="00D71D03">
        <w:rPr>
          <w:rFonts w:ascii="微软雅黑" w:eastAsia="微软雅黑" w:hAnsi="微软雅黑" w:cs="微软雅黑"/>
          <w:spacing w:val="12"/>
          <w:lang w:eastAsia="zh-CN"/>
        </w:rPr>
        <w:t>1-2</w:t>
      </w:r>
      <w:r w:rsidRPr="00D71D03">
        <w:rPr>
          <w:rFonts w:ascii="微软雅黑" w:eastAsia="微软雅黑" w:hAnsi="微软雅黑" w:cs="微软雅黑" w:hint="eastAsia"/>
          <w:spacing w:val="12"/>
          <w:lang w:eastAsia="zh-CN"/>
        </w:rPr>
        <w:t>月份国内经济开局良好，对市场信心有着稳定效果。政策端，</w:t>
      </w:r>
      <w:r w:rsidRPr="00D71D03">
        <w:rPr>
          <w:rFonts w:ascii="微软雅黑" w:eastAsia="微软雅黑" w:hAnsi="微软雅黑" w:cs="微软雅黑"/>
          <w:spacing w:val="12"/>
          <w:lang w:eastAsia="zh-CN"/>
        </w:rPr>
        <w:t>3</w:t>
      </w:r>
      <w:r w:rsidRPr="00D71D03">
        <w:rPr>
          <w:rFonts w:ascii="微软雅黑" w:eastAsia="微软雅黑" w:hAnsi="微软雅黑" w:cs="微软雅黑" w:hint="eastAsia"/>
          <w:spacing w:val="12"/>
          <w:lang w:eastAsia="zh-CN"/>
        </w:rPr>
        <w:t>月</w:t>
      </w:r>
      <w:r w:rsidRPr="00D71D03">
        <w:rPr>
          <w:rFonts w:ascii="微软雅黑" w:eastAsia="微软雅黑" w:hAnsi="微软雅黑" w:cs="微软雅黑"/>
          <w:spacing w:val="12"/>
          <w:lang w:eastAsia="zh-CN"/>
        </w:rPr>
        <w:t>16</w:t>
      </w:r>
      <w:r w:rsidRPr="00D71D03">
        <w:rPr>
          <w:rFonts w:ascii="微软雅黑" w:eastAsia="微软雅黑" w:hAnsi="微软雅黑" w:cs="微软雅黑" w:hint="eastAsia"/>
          <w:spacing w:val="12"/>
          <w:lang w:eastAsia="zh-CN"/>
        </w:rPr>
        <w:t>日中办、国办印发《提振消费专项行动方案》在促进居民收入、保障消费能力、提升消费水平及环境等方面均给出了有力安排。政策对可选消费类股预计起到较大利好，但</w:t>
      </w:r>
      <w:r w:rsidRPr="00D71D03">
        <w:rPr>
          <w:rFonts w:ascii="微软雅黑" w:eastAsia="微软雅黑" w:hAnsi="微软雅黑" w:cs="微软雅黑"/>
          <w:spacing w:val="12"/>
          <w:lang w:eastAsia="zh-CN"/>
        </w:rPr>
        <w:t>A50</w:t>
      </w:r>
      <w:r w:rsidRPr="00D71D03">
        <w:rPr>
          <w:rFonts w:ascii="微软雅黑" w:eastAsia="微软雅黑" w:hAnsi="微软雅黑" w:cs="微软雅黑" w:hint="eastAsia"/>
          <w:spacing w:val="12"/>
          <w:lang w:eastAsia="zh-CN"/>
        </w:rPr>
        <w:t>指数中相关股票权重较小，所受利好提振或相对较弱。整体来看，政策带来的刺激效果预计持续发挥作用，加上美元持续走弱，人民币贬值压力得到一</w:t>
      </w:r>
      <w:r w:rsidRPr="00D71D03">
        <w:rPr>
          <w:rFonts w:ascii="微软雅黑" w:eastAsia="微软雅黑" w:hAnsi="微软雅黑" w:cs="微软雅黑" w:hint="eastAsia"/>
          <w:spacing w:val="12"/>
          <w:lang w:eastAsia="zh-CN"/>
        </w:rPr>
        <w:lastRenderedPageBreak/>
        <w:t>定缓解，也为宽松货币政策的施展提供一定空间，短期调整或将提供低吸空间，后市股指仍有进一步走高可能。策略上，建议轻仓逢低买入。</w:t>
      </w:r>
    </w:p>
    <w:p w14:paraId="11AC0A6A" w14:textId="316C2A54" w:rsidR="009372C5" w:rsidRPr="00C07FA3" w:rsidRDefault="00115A1A" w:rsidP="000511AA">
      <w:pPr>
        <w:spacing w:before="103" w:line="256" w:lineRule="auto"/>
        <w:ind w:right="210" w:firstLine="420"/>
        <w:jc w:val="both"/>
        <w:rPr>
          <w:rFonts w:ascii="微软雅黑" w:eastAsia="微软雅黑" w:hAnsi="微软雅黑" w:cs="微软雅黑"/>
          <w:spacing w:val="12"/>
          <w:lang w:eastAsia="zh-CN"/>
        </w:rPr>
      </w:pPr>
      <w:r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Pr="00C07FA3">
        <w:rPr>
          <w:rFonts w:ascii="微软雅黑" w:eastAsia="微软雅黑" w:hAnsi="微软雅黑" w:cs="微软雅黑" w:hint="eastAsia"/>
          <w:spacing w:val="7"/>
          <w:lang w:eastAsia="zh-CN"/>
        </w:rPr>
        <w:t>：富时中国A50走势图</w:t>
      </w:r>
    </w:p>
    <w:p w14:paraId="10183F54" w14:textId="7165A55E" w:rsidR="009372C5" w:rsidRDefault="00D71D03" w:rsidP="00904B93">
      <w:pPr>
        <w:spacing w:before="103" w:line="256" w:lineRule="auto"/>
        <w:ind w:right="210" w:firstLine="420"/>
        <w:jc w:val="center"/>
        <w:rPr>
          <w:rFonts w:ascii="新宋体" w:eastAsia="新宋体" w:hAnsi="新宋体"/>
          <w:lang w:eastAsia="zh-CN"/>
        </w:rPr>
      </w:pPr>
      <w:r w:rsidRPr="001B7EB0">
        <w:rPr>
          <w:rFonts w:ascii="新宋体" w:eastAsia="新宋体" w:hAnsi="新宋体"/>
          <w:noProof/>
        </w:rPr>
        <w:drawing>
          <wp:inline distT="0" distB="0" distL="0" distR="0" wp14:anchorId="6385F5AA" wp14:editId="252E77F7">
            <wp:extent cx="5274310" cy="1554095"/>
            <wp:effectExtent l="0" t="0" r="2540" b="8255"/>
            <wp:docPr id="23" name="图片 23" descr="C:\Users\Administrator\Documents\WeChat Files\wxid_vkxlzo0vqu7s22\FileStorage\Temp\17422575474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4225754747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554095"/>
                    </a:xfrm>
                    <a:prstGeom prst="rect">
                      <a:avLst/>
                    </a:prstGeom>
                    <a:noFill/>
                    <a:ln>
                      <a:noFill/>
                    </a:ln>
                  </pic:spPr>
                </pic:pic>
              </a:graphicData>
            </a:graphic>
          </wp:inline>
        </w:drawing>
      </w:r>
    </w:p>
    <w:p w14:paraId="0F993890" w14:textId="07592F7D" w:rsidR="00205476" w:rsidRDefault="00115A1A" w:rsidP="00205476">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铜</w:t>
      </w:r>
    </w:p>
    <w:p w14:paraId="4952C7D3" w14:textId="77777777" w:rsidR="00A02266" w:rsidRDefault="00A02266" w:rsidP="00A02266">
      <w:pPr>
        <w:spacing w:before="103" w:line="256" w:lineRule="auto"/>
        <w:ind w:rightChars="354" w:right="743" w:firstLine="448"/>
        <w:jc w:val="both"/>
        <w:rPr>
          <w:rFonts w:ascii="微软雅黑" w:eastAsia="微软雅黑" w:hAnsi="微软雅黑" w:cs="微软雅黑"/>
          <w:spacing w:val="12"/>
          <w:lang w:eastAsia="zh-CN"/>
        </w:rPr>
      </w:pPr>
      <w:r w:rsidRPr="00A02266">
        <w:rPr>
          <w:rFonts w:ascii="微软雅黑" w:eastAsia="微软雅黑" w:hAnsi="微软雅黑" w:cs="微软雅黑" w:hint="eastAsia"/>
          <w:spacing w:val="12"/>
          <w:lang w:eastAsia="zh-CN"/>
        </w:rPr>
        <w:t>隔夜</w:t>
      </w:r>
      <w:r w:rsidRPr="00A02266">
        <w:rPr>
          <w:rFonts w:ascii="微软雅黑" w:eastAsia="微软雅黑" w:hAnsi="微软雅黑" w:cs="微软雅黑"/>
          <w:spacing w:val="12"/>
          <w:lang w:eastAsia="zh-CN"/>
        </w:rPr>
        <w:t>COMEX</w:t>
      </w:r>
      <w:r w:rsidRPr="00A02266">
        <w:rPr>
          <w:rFonts w:ascii="微软雅黑" w:eastAsia="微软雅黑" w:hAnsi="微软雅黑" w:cs="微软雅黑" w:hint="eastAsia"/>
          <w:spacing w:val="12"/>
          <w:lang w:eastAsia="zh-CN"/>
        </w:rPr>
        <w:t>铜震荡走强，报收</w:t>
      </w:r>
      <w:r w:rsidRPr="00A02266">
        <w:rPr>
          <w:rFonts w:ascii="微软雅黑" w:eastAsia="微软雅黑" w:hAnsi="微软雅黑" w:cs="微软雅黑"/>
          <w:spacing w:val="12"/>
          <w:lang w:eastAsia="zh-CN"/>
        </w:rPr>
        <w:t>4.9775</w:t>
      </w:r>
      <w:r w:rsidRPr="00A02266">
        <w:rPr>
          <w:rFonts w:ascii="微软雅黑" w:eastAsia="微软雅黑" w:hAnsi="微软雅黑" w:cs="微软雅黑" w:hint="eastAsia"/>
          <w:spacing w:val="12"/>
          <w:lang w:eastAsia="zh-CN"/>
        </w:rPr>
        <w:t>美元</w:t>
      </w:r>
      <w:r w:rsidRPr="00A02266">
        <w:rPr>
          <w:rFonts w:ascii="微软雅黑" w:eastAsia="微软雅黑" w:hAnsi="微软雅黑" w:cs="微软雅黑"/>
          <w:spacing w:val="12"/>
          <w:lang w:eastAsia="zh-CN"/>
        </w:rPr>
        <w:t>/</w:t>
      </w:r>
      <w:r w:rsidRPr="00A02266">
        <w:rPr>
          <w:rFonts w:ascii="微软雅黑" w:eastAsia="微软雅黑" w:hAnsi="微软雅黑" w:cs="微软雅黑" w:hint="eastAsia"/>
          <w:spacing w:val="12"/>
          <w:lang w:eastAsia="zh-CN"/>
        </w:rPr>
        <w:t>磅，涨跌幅</w:t>
      </w:r>
      <w:r w:rsidRPr="00A02266">
        <w:rPr>
          <w:rFonts w:ascii="微软雅黑" w:eastAsia="微软雅黑" w:hAnsi="微软雅黑" w:cs="微软雅黑"/>
          <w:spacing w:val="12"/>
          <w:lang w:eastAsia="zh-CN"/>
        </w:rPr>
        <w:t>+1.66%</w:t>
      </w:r>
      <w:r w:rsidRPr="00A02266">
        <w:rPr>
          <w:rFonts w:ascii="微软雅黑" w:eastAsia="微软雅黑" w:hAnsi="微软雅黑" w:cs="微软雅黑" w:hint="eastAsia"/>
          <w:spacing w:val="12"/>
          <w:lang w:eastAsia="zh-CN"/>
        </w:rPr>
        <w:t>。国际方面，美国</w:t>
      </w:r>
      <w:r w:rsidRPr="00A02266">
        <w:rPr>
          <w:rFonts w:ascii="微软雅黑" w:eastAsia="微软雅黑" w:hAnsi="微软雅黑" w:cs="微软雅黑"/>
          <w:spacing w:val="12"/>
          <w:lang w:eastAsia="zh-CN"/>
        </w:rPr>
        <w:t>2</w:t>
      </w:r>
      <w:r w:rsidRPr="00A02266">
        <w:rPr>
          <w:rFonts w:ascii="微软雅黑" w:eastAsia="微软雅黑" w:hAnsi="微软雅黑" w:cs="微软雅黑" w:hint="eastAsia"/>
          <w:spacing w:val="12"/>
          <w:lang w:eastAsia="zh-CN"/>
        </w:rPr>
        <w:t>月零售销售月率录得</w:t>
      </w:r>
      <w:r w:rsidRPr="00A02266">
        <w:rPr>
          <w:rFonts w:ascii="微软雅黑" w:eastAsia="微软雅黑" w:hAnsi="微软雅黑" w:cs="微软雅黑"/>
          <w:spacing w:val="12"/>
          <w:lang w:eastAsia="zh-CN"/>
        </w:rPr>
        <w:t>0.2%</w:t>
      </w:r>
      <w:r w:rsidRPr="00A02266">
        <w:rPr>
          <w:rFonts w:ascii="微软雅黑" w:eastAsia="微软雅黑" w:hAnsi="微软雅黑" w:cs="微软雅黑" w:hint="eastAsia"/>
          <w:spacing w:val="12"/>
          <w:lang w:eastAsia="zh-CN"/>
        </w:rPr>
        <w:t>，低于预期的增长</w:t>
      </w:r>
      <w:r w:rsidRPr="00A02266">
        <w:rPr>
          <w:rFonts w:ascii="微软雅黑" w:eastAsia="微软雅黑" w:hAnsi="微软雅黑" w:cs="微软雅黑"/>
          <w:spacing w:val="12"/>
          <w:lang w:eastAsia="zh-CN"/>
        </w:rPr>
        <w:t>0.6%</w:t>
      </w:r>
      <w:r w:rsidRPr="00A02266">
        <w:rPr>
          <w:rFonts w:ascii="微软雅黑" w:eastAsia="微软雅黑" w:hAnsi="微软雅黑" w:cs="微软雅黑" w:hint="eastAsia"/>
          <w:spacing w:val="12"/>
          <w:lang w:eastAsia="zh-CN"/>
        </w:rPr>
        <w:t>，前值从</w:t>
      </w:r>
      <w:r w:rsidRPr="00A02266">
        <w:rPr>
          <w:rFonts w:ascii="微软雅黑" w:eastAsia="微软雅黑" w:hAnsi="微软雅黑" w:cs="微软雅黑"/>
          <w:spacing w:val="12"/>
          <w:lang w:eastAsia="zh-CN"/>
        </w:rPr>
        <w:t>-0.9</w:t>
      </w:r>
      <w:r w:rsidRPr="00A02266">
        <w:rPr>
          <w:rFonts w:ascii="微软雅黑" w:eastAsia="微软雅黑" w:hAnsi="微软雅黑" w:cs="微软雅黑" w:hint="eastAsia"/>
          <w:spacing w:val="12"/>
          <w:lang w:eastAsia="zh-CN"/>
        </w:rPr>
        <w:t>下修为</w:t>
      </w:r>
      <w:r w:rsidRPr="00A02266">
        <w:rPr>
          <w:rFonts w:ascii="微软雅黑" w:eastAsia="微软雅黑" w:hAnsi="微软雅黑" w:cs="微软雅黑"/>
          <w:spacing w:val="12"/>
          <w:lang w:eastAsia="zh-CN"/>
        </w:rPr>
        <w:t>-1.2%</w:t>
      </w:r>
      <w:r w:rsidRPr="00A02266">
        <w:rPr>
          <w:rFonts w:ascii="微软雅黑" w:eastAsia="微软雅黑" w:hAnsi="微软雅黑" w:cs="微软雅黑" w:hint="eastAsia"/>
          <w:spacing w:val="12"/>
          <w:lang w:eastAsia="zh-CN"/>
        </w:rPr>
        <w:t>。经合组织下调全球增长展望，将美国</w:t>
      </w:r>
      <w:r w:rsidRPr="00A02266">
        <w:rPr>
          <w:rFonts w:ascii="微软雅黑" w:eastAsia="微软雅黑" w:hAnsi="微软雅黑" w:cs="微软雅黑"/>
          <w:spacing w:val="12"/>
          <w:lang w:eastAsia="zh-CN"/>
        </w:rPr>
        <w:t>2025</w:t>
      </w:r>
      <w:r w:rsidRPr="00A02266">
        <w:rPr>
          <w:rFonts w:ascii="微软雅黑" w:eastAsia="微软雅黑" w:hAnsi="微软雅黑" w:cs="微软雅黑" w:hint="eastAsia"/>
          <w:spacing w:val="12"/>
          <w:lang w:eastAsia="zh-CN"/>
        </w:rPr>
        <w:t>年增长预测从</w:t>
      </w:r>
      <w:r w:rsidRPr="00A02266">
        <w:rPr>
          <w:rFonts w:ascii="微软雅黑" w:eastAsia="微软雅黑" w:hAnsi="微软雅黑" w:cs="微软雅黑"/>
          <w:spacing w:val="12"/>
          <w:lang w:eastAsia="zh-CN"/>
        </w:rPr>
        <w:t>2.4%</w:t>
      </w:r>
      <w:r w:rsidRPr="00A02266">
        <w:rPr>
          <w:rFonts w:ascii="微软雅黑" w:eastAsia="微软雅黑" w:hAnsi="微软雅黑" w:cs="微软雅黑" w:hint="eastAsia"/>
          <w:spacing w:val="12"/>
          <w:lang w:eastAsia="zh-CN"/>
        </w:rPr>
        <w:t>下调至</w:t>
      </w:r>
      <w:r w:rsidRPr="00A02266">
        <w:rPr>
          <w:rFonts w:ascii="微软雅黑" w:eastAsia="微软雅黑" w:hAnsi="微软雅黑" w:cs="微软雅黑"/>
          <w:spacing w:val="12"/>
          <w:lang w:eastAsia="zh-CN"/>
        </w:rPr>
        <w:t>2.2%</w:t>
      </w:r>
      <w:r w:rsidRPr="00A02266">
        <w:rPr>
          <w:rFonts w:ascii="微软雅黑" w:eastAsia="微软雅黑" w:hAnsi="微软雅黑" w:cs="微软雅黑" w:hint="eastAsia"/>
          <w:spacing w:val="12"/>
          <w:lang w:eastAsia="zh-CN"/>
        </w:rPr>
        <w:t>，将</w:t>
      </w:r>
      <w:r w:rsidRPr="00A02266">
        <w:rPr>
          <w:rFonts w:ascii="微软雅黑" w:eastAsia="微软雅黑" w:hAnsi="微软雅黑" w:cs="微软雅黑"/>
          <w:spacing w:val="12"/>
          <w:lang w:eastAsia="zh-CN"/>
        </w:rPr>
        <w:t>2026</w:t>
      </w:r>
      <w:r w:rsidRPr="00A02266">
        <w:rPr>
          <w:rFonts w:ascii="微软雅黑" w:eastAsia="微软雅黑" w:hAnsi="微软雅黑" w:cs="微软雅黑" w:hint="eastAsia"/>
          <w:spacing w:val="12"/>
          <w:lang w:eastAsia="zh-CN"/>
        </w:rPr>
        <w:t>年预测从</w:t>
      </w:r>
      <w:r w:rsidRPr="00A02266">
        <w:rPr>
          <w:rFonts w:ascii="微软雅黑" w:eastAsia="微软雅黑" w:hAnsi="微软雅黑" w:cs="微软雅黑"/>
          <w:spacing w:val="12"/>
          <w:lang w:eastAsia="zh-CN"/>
        </w:rPr>
        <w:t>2.1%</w:t>
      </w:r>
      <w:r w:rsidRPr="00A02266">
        <w:rPr>
          <w:rFonts w:ascii="微软雅黑" w:eastAsia="微软雅黑" w:hAnsi="微软雅黑" w:cs="微软雅黑" w:hint="eastAsia"/>
          <w:spacing w:val="12"/>
          <w:lang w:eastAsia="zh-CN"/>
        </w:rPr>
        <w:t>下调至</w:t>
      </w:r>
      <w:r w:rsidRPr="00A02266">
        <w:rPr>
          <w:rFonts w:ascii="微软雅黑" w:eastAsia="微软雅黑" w:hAnsi="微软雅黑" w:cs="微软雅黑"/>
          <w:spacing w:val="12"/>
          <w:lang w:eastAsia="zh-CN"/>
        </w:rPr>
        <w:t>1.6%</w:t>
      </w:r>
      <w:r w:rsidRPr="00A02266">
        <w:rPr>
          <w:rFonts w:ascii="微软雅黑" w:eastAsia="微软雅黑" w:hAnsi="微软雅黑" w:cs="微软雅黑" w:hint="eastAsia"/>
          <w:spacing w:val="12"/>
          <w:lang w:eastAsia="zh-CN"/>
        </w:rPr>
        <w:t>。国内方面，</w:t>
      </w:r>
      <w:r w:rsidRPr="00A02266">
        <w:rPr>
          <w:rFonts w:ascii="微软雅黑" w:eastAsia="微软雅黑" w:hAnsi="微软雅黑" w:cs="微软雅黑"/>
          <w:spacing w:val="12"/>
          <w:lang w:eastAsia="zh-CN"/>
        </w:rPr>
        <w:t>1-2</w:t>
      </w:r>
      <w:r w:rsidRPr="00A02266">
        <w:rPr>
          <w:rFonts w:ascii="微软雅黑" w:eastAsia="微软雅黑" w:hAnsi="微软雅黑" w:cs="微软雅黑" w:hint="eastAsia"/>
          <w:spacing w:val="12"/>
          <w:lang w:eastAsia="zh-CN"/>
        </w:rPr>
        <w:t>月国民经济“成绩单”出炉：社会消费品零售总额</w:t>
      </w:r>
      <w:r w:rsidRPr="00A02266">
        <w:rPr>
          <w:rFonts w:ascii="微软雅黑" w:eastAsia="微软雅黑" w:hAnsi="微软雅黑" w:cs="微软雅黑"/>
          <w:spacing w:val="12"/>
          <w:lang w:eastAsia="zh-CN"/>
        </w:rPr>
        <w:t>83731</w:t>
      </w:r>
      <w:r w:rsidRPr="00A02266">
        <w:rPr>
          <w:rFonts w:ascii="微软雅黑" w:eastAsia="微软雅黑" w:hAnsi="微软雅黑" w:cs="微软雅黑" w:hint="eastAsia"/>
          <w:spacing w:val="12"/>
          <w:lang w:eastAsia="zh-CN"/>
        </w:rPr>
        <w:t>亿元，同比增长</w:t>
      </w:r>
      <w:r w:rsidRPr="00A02266">
        <w:rPr>
          <w:rFonts w:ascii="微软雅黑" w:eastAsia="微软雅黑" w:hAnsi="微软雅黑" w:cs="微软雅黑"/>
          <w:spacing w:val="12"/>
          <w:lang w:eastAsia="zh-CN"/>
        </w:rPr>
        <w:t>4.0%</w:t>
      </w:r>
      <w:r w:rsidRPr="00A02266">
        <w:rPr>
          <w:rFonts w:ascii="微软雅黑" w:eastAsia="微软雅黑" w:hAnsi="微软雅黑" w:cs="微软雅黑" w:hint="eastAsia"/>
          <w:spacing w:val="12"/>
          <w:lang w:eastAsia="zh-CN"/>
        </w:rPr>
        <w:t>；规模以上工业增加值同比增长</w:t>
      </w:r>
      <w:r w:rsidRPr="00A02266">
        <w:rPr>
          <w:rFonts w:ascii="微软雅黑" w:eastAsia="微软雅黑" w:hAnsi="微软雅黑" w:cs="微软雅黑"/>
          <w:spacing w:val="12"/>
          <w:lang w:eastAsia="zh-CN"/>
        </w:rPr>
        <w:t>5.9%</w:t>
      </w:r>
      <w:r w:rsidRPr="00A02266">
        <w:rPr>
          <w:rFonts w:ascii="微软雅黑" w:eastAsia="微软雅黑" w:hAnsi="微软雅黑" w:cs="微软雅黑" w:hint="eastAsia"/>
          <w:spacing w:val="12"/>
          <w:lang w:eastAsia="zh-CN"/>
        </w:rPr>
        <w:t>；全国城镇调查失业率平均值为</w:t>
      </w:r>
      <w:r w:rsidRPr="00A02266">
        <w:rPr>
          <w:rFonts w:ascii="微软雅黑" w:eastAsia="微软雅黑" w:hAnsi="微软雅黑" w:cs="微软雅黑"/>
          <w:spacing w:val="12"/>
          <w:lang w:eastAsia="zh-CN"/>
        </w:rPr>
        <w:t>5.3%</w:t>
      </w:r>
      <w:r w:rsidRPr="00A02266">
        <w:rPr>
          <w:rFonts w:ascii="微软雅黑" w:eastAsia="微软雅黑" w:hAnsi="微软雅黑" w:cs="微软雅黑" w:hint="eastAsia"/>
          <w:spacing w:val="12"/>
          <w:lang w:eastAsia="zh-CN"/>
        </w:rPr>
        <w:t>。库存方面，截至</w:t>
      </w:r>
      <w:r w:rsidRPr="00A02266">
        <w:rPr>
          <w:rFonts w:ascii="微软雅黑" w:eastAsia="微软雅黑" w:hAnsi="微软雅黑" w:cs="微软雅黑"/>
          <w:spacing w:val="12"/>
          <w:lang w:eastAsia="zh-CN"/>
        </w:rPr>
        <w:t>3</w:t>
      </w:r>
      <w:r w:rsidRPr="00A02266">
        <w:rPr>
          <w:rFonts w:ascii="微软雅黑" w:eastAsia="微软雅黑" w:hAnsi="微软雅黑" w:cs="微软雅黑" w:hint="eastAsia"/>
          <w:spacing w:val="12"/>
          <w:lang w:eastAsia="zh-CN"/>
        </w:rPr>
        <w:t>月</w:t>
      </w:r>
      <w:r w:rsidRPr="00A02266">
        <w:rPr>
          <w:rFonts w:ascii="微软雅黑" w:eastAsia="微软雅黑" w:hAnsi="微软雅黑" w:cs="微软雅黑"/>
          <w:spacing w:val="12"/>
          <w:lang w:eastAsia="zh-CN"/>
        </w:rPr>
        <w:t>17</w:t>
      </w:r>
      <w:r w:rsidRPr="00A02266">
        <w:rPr>
          <w:rFonts w:ascii="微软雅黑" w:eastAsia="微软雅黑" w:hAnsi="微软雅黑" w:cs="微软雅黑" w:hint="eastAsia"/>
          <w:spacing w:val="12"/>
          <w:lang w:eastAsia="zh-CN"/>
        </w:rPr>
        <w:t>日，</w:t>
      </w:r>
      <w:r w:rsidRPr="00A02266">
        <w:rPr>
          <w:rFonts w:ascii="微软雅黑" w:eastAsia="微软雅黑" w:hAnsi="微软雅黑" w:cs="微软雅黑"/>
          <w:spacing w:val="12"/>
          <w:lang w:eastAsia="zh-CN"/>
        </w:rPr>
        <w:t>COMEX</w:t>
      </w:r>
      <w:r w:rsidRPr="00A02266">
        <w:rPr>
          <w:rFonts w:ascii="微软雅黑" w:eastAsia="微软雅黑" w:hAnsi="微软雅黑" w:cs="微软雅黑" w:hint="eastAsia"/>
          <w:spacing w:val="12"/>
          <w:lang w:eastAsia="zh-CN"/>
        </w:rPr>
        <w:t>铜库存为</w:t>
      </w:r>
      <w:r w:rsidRPr="00A02266">
        <w:rPr>
          <w:rFonts w:ascii="微软雅黑" w:eastAsia="微软雅黑" w:hAnsi="微软雅黑" w:cs="微软雅黑"/>
          <w:spacing w:val="12"/>
          <w:lang w:eastAsia="zh-CN"/>
        </w:rPr>
        <w:t>93439</w:t>
      </w:r>
      <w:r w:rsidRPr="00A02266">
        <w:rPr>
          <w:rFonts w:ascii="微软雅黑" w:eastAsia="微软雅黑" w:hAnsi="微软雅黑" w:cs="微软雅黑" w:hint="eastAsia"/>
          <w:spacing w:val="12"/>
          <w:lang w:eastAsia="zh-CN"/>
        </w:rPr>
        <w:t>短吨，环比</w:t>
      </w:r>
      <w:r w:rsidRPr="00A02266">
        <w:rPr>
          <w:rFonts w:ascii="微软雅黑" w:eastAsia="微软雅黑" w:hAnsi="微软雅黑" w:cs="微软雅黑"/>
          <w:spacing w:val="12"/>
          <w:lang w:eastAsia="zh-CN"/>
        </w:rPr>
        <w:t>+642</w:t>
      </w:r>
      <w:r w:rsidRPr="00A02266">
        <w:rPr>
          <w:rFonts w:ascii="微软雅黑" w:eastAsia="微软雅黑" w:hAnsi="微软雅黑" w:cs="微软雅黑" w:hint="eastAsia"/>
          <w:spacing w:val="12"/>
          <w:lang w:eastAsia="zh-CN"/>
        </w:rPr>
        <w:t>短吨；</w:t>
      </w:r>
      <w:r w:rsidRPr="00A02266">
        <w:rPr>
          <w:rFonts w:ascii="微软雅黑" w:eastAsia="微软雅黑" w:hAnsi="微软雅黑" w:cs="微软雅黑"/>
          <w:spacing w:val="12"/>
          <w:lang w:eastAsia="zh-CN"/>
        </w:rPr>
        <w:t>LME</w:t>
      </w:r>
      <w:r w:rsidRPr="00A02266">
        <w:rPr>
          <w:rFonts w:ascii="微软雅黑" w:eastAsia="微软雅黑" w:hAnsi="微软雅黑" w:cs="微软雅黑" w:hint="eastAsia"/>
          <w:spacing w:val="12"/>
          <w:lang w:eastAsia="zh-CN"/>
        </w:rPr>
        <w:t>铜库存</w:t>
      </w:r>
      <w:r w:rsidRPr="00A02266">
        <w:rPr>
          <w:rFonts w:ascii="微软雅黑" w:eastAsia="微软雅黑" w:hAnsi="微软雅黑" w:cs="微软雅黑"/>
          <w:spacing w:val="12"/>
          <w:lang w:eastAsia="zh-CN"/>
        </w:rPr>
        <w:t>230975</w:t>
      </w:r>
      <w:r w:rsidRPr="00A02266">
        <w:rPr>
          <w:rFonts w:ascii="微软雅黑" w:eastAsia="微软雅黑" w:hAnsi="微软雅黑" w:cs="微软雅黑" w:hint="eastAsia"/>
          <w:spacing w:val="12"/>
          <w:lang w:eastAsia="zh-CN"/>
        </w:rPr>
        <w:t>吨，环比</w:t>
      </w:r>
      <w:r w:rsidRPr="00A02266">
        <w:rPr>
          <w:rFonts w:ascii="微软雅黑" w:eastAsia="微软雅黑" w:hAnsi="微软雅黑" w:cs="微软雅黑"/>
          <w:spacing w:val="12"/>
          <w:lang w:eastAsia="zh-CN"/>
        </w:rPr>
        <w:t>-2775</w:t>
      </w:r>
      <w:r w:rsidRPr="00A02266">
        <w:rPr>
          <w:rFonts w:ascii="微软雅黑" w:eastAsia="微软雅黑" w:hAnsi="微软雅黑" w:cs="微软雅黑" w:hint="eastAsia"/>
          <w:spacing w:val="12"/>
          <w:lang w:eastAsia="zh-CN"/>
        </w:rPr>
        <w:t>吨；</w:t>
      </w:r>
      <w:r w:rsidRPr="00A02266">
        <w:rPr>
          <w:rFonts w:ascii="微软雅黑" w:eastAsia="微软雅黑" w:hAnsi="微软雅黑" w:cs="微软雅黑"/>
          <w:spacing w:val="12"/>
          <w:lang w:eastAsia="zh-CN"/>
        </w:rPr>
        <w:t>SHFE</w:t>
      </w:r>
      <w:r w:rsidRPr="00A02266">
        <w:rPr>
          <w:rFonts w:ascii="微软雅黑" w:eastAsia="微软雅黑" w:hAnsi="微软雅黑" w:cs="微软雅黑" w:hint="eastAsia"/>
          <w:spacing w:val="12"/>
          <w:lang w:eastAsia="zh-CN"/>
        </w:rPr>
        <w:t>每日仓单</w:t>
      </w:r>
      <w:r w:rsidRPr="00A02266">
        <w:rPr>
          <w:rFonts w:ascii="微软雅黑" w:eastAsia="微软雅黑" w:hAnsi="微软雅黑" w:cs="微软雅黑"/>
          <w:spacing w:val="12"/>
          <w:lang w:eastAsia="zh-CN"/>
        </w:rPr>
        <w:t>163102</w:t>
      </w:r>
      <w:r w:rsidRPr="00A02266">
        <w:rPr>
          <w:rFonts w:ascii="微软雅黑" w:eastAsia="微软雅黑" w:hAnsi="微软雅黑" w:cs="微软雅黑" w:hint="eastAsia"/>
          <w:spacing w:val="12"/>
          <w:lang w:eastAsia="zh-CN"/>
        </w:rPr>
        <w:t>吨，环比</w:t>
      </w:r>
      <w:r w:rsidRPr="00A02266">
        <w:rPr>
          <w:rFonts w:ascii="微软雅黑" w:eastAsia="微软雅黑" w:hAnsi="微软雅黑" w:cs="微软雅黑"/>
          <w:spacing w:val="12"/>
          <w:lang w:eastAsia="zh-CN"/>
        </w:rPr>
        <w:t>+5453</w:t>
      </w:r>
      <w:r w:rsidRPr="00A02266">
        <w:rPr>
          <w:rFonts w:ascii="微软雅黑" w:eastAsia="微软雅黑" w:hAnsi="微软雅黑" w:cs="微软雅黑" w:hint="eastAsia"/>
          <w:spacing w:val="12"/>
          <w:lang w:eastAsia="zh-CN"/>
        </w:rPr>
        <w:t>。美元美债方面，美国零售销售数据不及预期，美元指数盘中跳水，最终收跌</w:t>
      </w:r>
      <w:r w:rsidRPr="00A02266">
        <w:rPr>
          <w:rFonts w:ascii="微软雅黑" w:eastAsia="微软雅黑" w:hAnsi="微软雅黑" w:cs="微软雅黑"/>
          <w:spacing w:val="12"/>
          <w:lang w:eastAsia="zh-CN"/>
        </w:rPr>
        <w:t>0.288%</w:t>
      </w:r>
      <w:r w:rsidRPr="00A02266">
        <w:rPr>
          <w:rFonts w:ascii="微软雅黑" w:eastAsia="微软雅黑" w:hAnsi="微软雅黑" w:cs="微软雅黑" w:hint="eastAsia"/>
          <w:spacing w:val="12"/>
          <w:lang w:eastAsia="zh-CN"/>
        </w:rPr>
        <w:t>，报</w:t>
      </w:r>
      <w:r w:rsidRPr="00A02266">
        <w:rPr>
          <w:rFonts w:ascii="微软雅黑" w:eastAsia="微软雅黑" w:hAnsi="微软雅黑" w:cs="微软雅黑"/>
          <w:spacing w:val="12"/>
          <w:lang w:eastAsia="zh-CN"/>
        </w:rPr>
        <w:t>103.4</w:t>
      </w:r>
      <w:r w:rsidRPr="00A02266">
        <w:rPr>
          <w:rFonts w:ascii="微软雅黑" w:eastAsia="微软雅黑" w:hAnsi="微软雅黑" w:cs="微软雅黑" w:hint="eastAsia"/>
          <w:spacing w:val="12"/>
          <w:lang w:eastAsia="zh-CN"/>
        </w:rPr>
        <w:t>。美债收益率涨跌不一，基准的</w:t>
      </w:r>
      <w:r w:rsidRPr="00A02266">
        <w:rPr>
          <w:rFonts w:ascii="微软雅黑" w:eastAsia="微软雅黑" w:hAnsi="微软雅黑" w:cs="微软雅黑"/>
          <w:spacing w:val="12"/>
          <w:lang w:eastAsia="zh-CN"/>
        </w:rPr>
        <w:t>10</w:t>
      </w:r>
      <w:r w:rsidRPr="00A02266">
        <w:rPr>
          <w:rFonts w:ascii="微软雅黑" w:eastAsia="微软雅黑" w:hAnsi="微软雅黑" w:cs="微软雅黑" w:hint="eastAsia"/>
          <w:spacing w:val="12"/>
          <w:lang w:eastAsia="zh-CN"/>
        </w:rPr>
        <w:t>年期美债收益率收报</w:t>
      </w:r>
      <w:r w:rsidRPr="00A02266">
        <w:rPr>
          <w:rFonts w:ascii="微软雅黑" w:eastAsia="微软雅黑" w:hAnsi="微软雅黑" w:cs="微软雅黑"/>
          <w:spacing w:val="12"/>
          <w:lang w:eastAsia="zh-CN"/>
        </w:rPr>
        <w:t>4.306%</w:t>
      </w:r>
      <w:r w:rsidRPr="00A02266">
        <w:rPr>
          <w:rFonts w:ascii="微软雅黑" w:eastAsia="微软雅黑" w:hAnsi="微软雅黑" w:cs="微软雅黑" w:hint="eastAsia"/>
          <w:spacing w:val="12"/>
          <w:lang w:eastAsia="zh-CN"/>
        </w:rPr>
        <w:t>；对货币政策更敏感的两年期美债收益率收报</w:t>
      </w:r>
      <w:r w:rsidRPr="00A02266">
        <w:rPr>
          <w:rFonts w:ascii="微软雅黑" w:eastAsia="微软雅黑" w:hAnsi="微软雅黑" w:cs="微软雅黑"/>
          <w:spacing w:val="12"/>
          <w:lang w:eastAsia="zh-CN"/>
        </w:rPr>
        <w:t>4.057%</w:t>
      </w:r>
      <w:r w:rsidRPr="00A02266">
        <w:rPr>
          <w:rFonts w:ascii="微软雅黑" w:eastAsia="微软雅黑" w:hAnsi="微软雅黑" w:cs="微软雅黑" w:hint="eastAsia"/>
          <w:spacing w:val="12"/>
          <w:lang w:eastAsia="zh-CN"/>
        </w:rPr>
        <w:t>。操作建议，纽铜主力合约轻仓震荡交易，仅供参考。</w:t>
      </w:r>
    </w:p>
    <w:p w14:paraId="6F8ACEFD" w14:textId="6898A59F" w:rsidR="006B4BE7" w:rsidRPr="00A02266" w:rsidRDefault="00115A1A" w:rsidP="00A02266">
      <w:pPr>
        <w:spacing w:before="103" w:line="256" w:lineRule="auto"/>
        <w:ind w:right="210" w:firstLine="448"/>
        <w:jc w:val="both"/>
        <w:rPr>
          <w:rFonts w:ascii="微软雅黑" w:eastAsia="微软雅黑" w:hAnsi="微软雅黑" w:cs="微软雅黑" w:hint="eastAsia"/>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：铜日线走势图</w:t>
      </w:r>
    </w:p>
    <w:p w14:paraId="44011355" w14:textId="01BEC073" w:rsidR="00A02266" w:rsidRDefault="00A02266" w:rsidP="00CF6454">
      <w:pPr>
        <w:spacing w:before="103" w:line="256" w:lineRule="auto"/>
        <w:ind w:right="210" w:firstLine="420"/>
        <w:jc w:val="center"/>
      </w:pPr>
      <w:r>
        <w:rPr>
          <w:noProof/>
        </w:rPr>
        <w:drawing>
          <wp:inline distT="0" distB="0" distL="0" distR="0" wp14:anchorId="0DE9AD15" wp14:editId="58A1C609">
            <wp:extent cx="5274310" cy="2572385"/>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572385"/>
                    </a:xfrm>
                    <a:prstGeom prst="rect">
                      <a:avLst/>
                    </a:prstGeom>
                  </pic:spPr>
                </pic:pic>
              </a:graphicData>
            </a:graphic>
          </wp:inline>
        </w:drawing>
      </w:r>
    </w:p>
    <w:p w14:paraId="7E3F135E" w14:textId="5D0A6E1C" w:rsidR="00E85F1D" w:rsidRDefault="00115A1A" w:rsidP="007147B2">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spacing w:val="7"/>
          <w:lang w:eastAsia="zh-CN"/>
        </w:rPr>
      </w:pPr>
      <w:r>
        <w:rPr>
          <w:rFonts w:ascii="微软雅黑" w:eastAsia="微软雅黑" w:hAnsi="微软雅黑" w:cs="微软雅黑" w:hint="eastAsia"/>
          <w:b/>
          <w:bCs/>
          <w:spacing w:val="12"/>
          <w:lang w:eastAsia="zh-CN"/>
        </w:rPr>
        <w:t>黄金</w:t>
      </w:r>
    </w:p>
    <w:p w14:paraId="3CAEE9BE" w14:textId="36E41915" w:rsidR="001D4F46" w:rsidRPr="002B2EDC" w:rsidRDefault="002B2EDC" w:rsidP="0039436B">
      <w:pPr>
        <w:spacing w:before="103" w:line="256" w:lineRule="auto"/>
        <w:ind w:right="210" w:firstLine="468"/>
        <w:jc w:val="both"/>
        <w:rPr>
          <w:rFonts w:ascii="微软雅黑" w:eastAsia="微软雅黑" w:hAnsi="微软雅黑" w:cs="微软雅黑"/>
          <w:spacing w:val="12"/>
          <w:lang w:eastAsia="zh-CN"/>
        </w:rPr>
      </w:pPr>
      <w:r w:rsidRPr="002B2EDC">
        <w:rPr>
          <w:rFonts w:ascii="微软雅黑" w:eastAsia="微软雅黑" w:hAnsi="微软雅黑" w:cs="微软雅黑" w:hint="eastAsia"/>
          <w:spacing w:val="12"/>
          <w:lang w:eastAsia="zh-CN"/>
        </w:rPr>
        <w:t>隔夜，国际贵金属期货收盘涨跌不一，</w:t>
      </w:r>
      <w:r w:rsidRPr="002B2EDC">
        <w:rPr>
          <w:rFonts w:ascii="微软雅黑" w:eastAsia="微软雅黑" w:hAnsi="微软雅黑" w:cs="微软雅黑"/>
          <w:spacing w:val="12"/>
          <w:lang w:eastAsia="zh-CN"/>
        </w:rPr>
        <w:t>COMEX</w:t>
      </w:r>
      <w:r w:rsidRPr="002B2EDC">
        <w:rPr>
          <w:rFonts w:ascii="微软雅黑" w:eastAsia="微软雅黑" w:hAnsi="微软雅黑" w:cs="微软雅黑" w:hint="eastAsia"/>
          <w:spacing w:val="12"/>
          <w:lang w:eastAsia="zh-CN"/>
        </w:rPr>
        <w:t>黄金期货涨</w:t>
      </w:r>
      <w:r w:rsidRPr="002B2EDC">
        <w:rPr>
          <w:rFonts w:ascii="微软雅黑" w:eastAsia="微软雅黑" w:hAnsi="微软雅黑" w:cs="微软雅黑"/>
          <w:spacing w:val="12"/>
          <w:lang w:eastAsia="zh-CN"/>
        </w:rPr>
        <w:t>0.3%</w:t>
      </w:r>
      <w:r w:rsidRPr="002B2EDC">
        <w:rPr>
          <w:rFonts w:ascii="微软雅黑" w:eastAsia="微软雅黑" w:hAnsi="微软雅黑" w:cs="微软雅黑" w:hint="eastAsia"/>
          <w:spacing w:val="12"/>
          <w:lang w:eastAsia="zh-CN"/>
        </w:rPr>
        <w:t>报</w:t>
      </w:r>
      <w:r w:rsidRPr="002B2EDC">
        <w:rPr>
          <w:rFonts w:ascii="微软雅黑" w:eastAsia="微软雅黑" w:hAnsi="微软雅黑" w:cs="微软雅黑"/>
          <w:spacing w:val="12"/>
          <w:lang w:eastAsia="zh-CN"/>
        </w:rPr>
        <w:t>3010.1</w:t>
      </w:r>
      <w:r w:rsidRPr="002B2EDC">
        <w:rPr>
          <w:rFonts w:ascii="微软雅黑" w:eastAsia="微软雅黑" w:hAnsi="微软雅黑" w:cs="微软雅黑" w:hint="eastAsia"/>
          <w:spacing w:val="12"/>
          <w:lang w:eastAsia="zh-CN"/>
        </w:rPr>
        <w:t>美元</w:t>
      </w:r>
      <w:r w:rsidRPr="002B2EDC">
        <w:rPr>
          <w:rFonts w:ascii="微软雅黑" w:eastAsia="微软雅黑" w:hAnsi="微软雅黑" w:cs="微软雅黑"/>
          <w:spacing w:val="12"/>
          <w:lang w:eastAsia="zh-CN"/>
        </w:rPr>
        <w:t>/</w:t>
      </w:r>
      <w:r w:rsidRPr="002B2EDC">
        <w:rPr>
          <w:rFonts w:ascii="微软雅黑" w:eastAsia="微软雅黑" w:hAnsi="微软雅黑" w:cs="微软雅黑" w:hint="eastAsia"/>
          <w:spacing w:val="12"/>
          <w:lang w:eastAsia="zh-CN"/>
        </w:rPr>
        <w:t>盎司，</w:t>
      </w:r>
      <w:r w:rsidRPr="002B2EDC">
        <w:rPr>
          <w:rFonts w:ascii="微软雅黑" w:eastAsia="微软雅黑" w:hAnsi="微软雅黑" w:cs="微软雅黑"/>
          <w:spacing w:val="12"/>
          <w:lang w:eastAsia="zh-CN"/>
        </w:rPr>
        <w:t>COMEX</w:t>
      </w:r>
      <w:r w:rsidRPr="002B2EDC">
        <w:rPr>
          <w:rFonts w:ascii="微软雅黑" w:eastAsia="微软雅黑" w:hAnsi="微软雅黑" w:cs="微软雅黑" w:hint="eastAsia"/>
          <w:spacing w:val="12"/>
          <w:lang w:eastAsia="zh-CN"/>
        </w:rPr>
        <w:t>白银期货跌</w:t>
      </w:r>
      <w:r w:rsidRPr="002B2EDC">
        <w:rPr>
          <w:rFonts w:ascii="微软雅黑" w:eastAsia="微软雅黑" w:hAnsi="微软雅黑" w:cs="微软雅黑"/>
          <w:spacing w:val="12"/>
          <w:lang w:eastAsia="zh-CN"/>
        </w:rPr>
        <w:t>0.07%</w:t>
      </w:r>
      <w:r w:rsidRPr="002B2EDC">
        <w:rPr>
          <w:rFonts w:ascii="微软雅黑" w:eastAsia="微软雅黑" w:hAnsi="微软雅黑" w:cs="微软雅黑" w:hint="eastAsia"/>
          <w:spacing w:val="12"/>
          <w:lang w:eastAsia="zh-CN"/>
        </w:rPr>
        <w:t>报</w:t>
      </w:r>
      <w:r w:rsidRPr="002B2EDC">
        <w:rPr>
          <w:rFonts w:ascii="微软雅黑" w:eastAsia="微软雅黑" w:hAnsi="微软雅黑" w:cs="微软雅黑"/>
          <w:spacing w:val="12"/>
          <w:lang w:eastAsia="zh-CN"/>
        </w:rPr>
        <w:t>34.41</w:t>
      </w:r>
      <w:r w:rsidRPr="002B2EDC">
        <w:rPr>
          <w:rFonts w:ascii="微软雅黑" w:eastAsia="微软雅黑" w:hAnsi="微软雅黑" w:cs="微软雅黑" w:hint="eastAsia"/>
          <w:spacing w:val="12"/>
          <w:lang w:eastAsia="zh-CN"/>
        </w:rPr>
        <w:t>美元</w:t>
      </w:r>
      <w:r w:rsidRPr="002B2EDC">
        <w:rPr>
          <w:rFonts w:ascii="微软雅黑" w:eastAsia="微软雅黑" w:hAnsi="微软雅黑" w:cs="微软雅黑"/>
          <w:spacing w:val="12"/>
          <w:lang w:eastAsia="zh-CN"/>
        </w:rPr>
        <w:t>/</w:t>
      </w:r>
      <w:r w:rsidRPr="002B2EDC">
        <w:rPr>
          <w:rFonts w:ascii="微软雅黑" w:eastAsia="微软雅黑" w:hAnsi="微软雅黑" w:cs="微软雅黑" w:hint="eastAsia"/>
          <w:spacing w:val="12"/>
          <w:lang w:eastAsia="zh-CN"/>
        </w:rPr>
        <w:t>盎司。地缘风险持续抬升，美国表示将继续对也门胡塞武装实施打击，俄乌和谈的乐观情绪略有减弱，叠加特朗普持续的高额关税威胁，贸易摩擦持续升级，提振黄金避险属性。宏观数据方面，美国</w:t>
      </w:r>
      <w:r w:rsidRPr="002B2EDC">
        <w:rPr>
          <w:rFonts w:ascii="微软雅黑" w:eastAsia="微软雅黑" w:hAnsi="微软雅黑" w:cs="微软雅黑"/>
          <w:spacing w:val="12"/>
          <w:lang w:eastAsia="zh-CN"/>
        </w:rPr>
        <w:t>2</w:t>
      </w:r>
      <w:r w:rsidRPr="002B2EDC">
        <w:rPr>
          <w:rFonts w:ascii="微软雅黑" w:eastAsia="微软雅黑" w:hAnsi="微软雅黑" w:cs="微软雅黑" w:hint="eastAsia"/>
          <w:spacing w:val="12"/>
          <w:lang w:eastAsia="zh-CN"/>
        </w:rPr>
        <w:t>月零售销售环比增长录得</w:t>
      </w:r>
      <w:r w:rsidRPr="002B2EDC">
        <w:rPr>
          <w:rFonts w:ascii="微软雅黑" w:eastAsia="微软雅黑" w:hAnsi="微软雅黑" w:cs="微软雅黑"/>
          <w:spacing w:val="12"/>
          <w:lang w:eastAsia="zh-CN"/>
        </w:rPr>
        <w:t>0.2%</w:t>
      </w:r>
      <w:r w:rsidRPr="002B2EDC">
        <w:rPr>
          <w:rFonts w:ascii="微软雅黑" w:eastAsia="微软雅黑" w:hAnsi="微软雅黑" w:cs="微软雅黑" w:hint="eastAsia"/>
          <w:spacing w:val="12"/>
          <w:lang w:eastAsia="zh-CN"/>
        </w:rPr>
        <w:t>，远低于预期的</w:t>
      </w:r>
      <w:r w:rsidRPr="002B2EDC">
        <w:rPr>
          <w:rFonts w:ascii="微软雅黑" w:eastAsia="微软雅黑" w:hAnsi="微软雅黑" w:cs="微软雅黑"/>
          <w:spacing w:val="12"/>
          <w:lang w:eastAsia="zh-CN"/>
        </w:rPr>
        <w:t>0.6%</w:t>
      </w:r>
      <w:r w:rsidRPr="002B2EDC">
        <w:rPr>
          <w:rFonts w:ascii="微软雅黑" w:eastAsia="微软雅黑" w:hAnsi="微软雅黑" w:cs="微软雅黑" w:hint="eastAsia"/>
          <w:spacing w:val="12"/>
          <w:lang w:eastAsia="zh-CN"/>
        </w:rPr>
        <w:t>，前值亦大幅下修，在通胀反弹预期的影响下经济活动继续放缓。美国</w:t>
      </w:r>
      <w:r w:rsidRPr="002B2EDC">
        <w:rPr>
          <w:rFonts w:ascii="微软雅黑" w:eastAsia="微软雅黑" w:hAnsi="微软雅黑" w:cs="微软雅黑"/>
          <w:spacing w:val="12"/>
          <w:lang w:eastAsia="zh-CN"/>
        </w:rPr>
        <w:t>3</w:t>
      </w:r>
      <w:r w:rsidRPr="002B2EDC">
        <w:rPr>
          <w:rFonts w:ascii="微软雅黑" w:eastAsia="微软雅黑" w:hAnsi="微软雅黑" w:cs="微软雅黑" w:hint="eastAsia"/>
          <w:spacing w:val="12"/>
          <w:lang w:eastAsia="zh-CN"/>
        </w:rPr>
        <w:t>月</w:t>
      </w:r>
      <w:r w:rsidRPr="002B2EDC">
        <w:rPr>
          <w:rFonts w:ascii="微软雅黑" w:eastAsia="微软雅黑" w:hAnsi="微软雅黑" w:cs="微软雅黑"/>
          <w:spacing w:val="12"/>
          <w:lang w:eastAsia="zh-CN"/>
        </w:rPr>
        <w:t>NAHB</w:t>
      </w:r>
      <w:r w:rsidRPr="002B2EDC">
        <w:rPr>
          <w:rFonts w:ascii="微软雅黑" w:eastAsia="微软雅黑" w:hAnsi="微软雅黑" w:cs="微软雅黑" w:hint="eastAsia"/>
          <w:spacing w:val="12"/>
          <w:lang w:eastAsia="zh-CN"/>
        </w:rPr>
        <w:t>房产市场指数录得</w:t>
      </w:r>
      <w:r w:rsidRPr="002B2EDC">
        <w:rPr>
          <w:rFonts w:ascii="微软雅黑" w:eastAsia="微软雅黑" w:hAnsi="微软雅黑" w:cs="微软雅黑"/>
          <w:spacing w:val="12"/>
          <w:lang w:eastAsia="zh-CN"/>
        </w:rPr>
        <w:t>39</w:t>
      </w:r>
      <w:r w:rsidRPr="002B2EDC">
        <w:rPr>
          <w:rFonts w:ascii="微软雅黑" w:eastAsia="微软雅黑" w:hAnsi="微软雅黑" w:cs="微软雅黑" w:hint="eastAsia"/>
          <w:spacing w:val="12"/>
          <w:lang w:eastAsia="zh-CN"/>
        </w:rPr>
        <w:t>，预期值为</w:t>
      </w:r>
      <w:r w:rsidRPr="002B2EDC">
        <w:rPr>
          <w:rFonts w:ascii="微软雅黑" w:eastAsia="微软雅黑" w:hAnsi="微软雅黑" w:cs="微软雅黑"/>
          <w:spacing w:val="12"/>
          <w:lang w:eastAsia="zh-CN"/>
        </w:rPr>
        <w:t>42</w:t>
      </w:r>
      <w:r w:rsidRPr="002B2EDC">
        <w:rPr>
          <w:rFonts w:ascii="微软雅黑" w:eastAsia="微软雅黑" w:hAnsi="微软雅黑" w:cs="微软雅黑" w:hint="eastAsia"/>
          <w:spacing w:val="12"/>
          <w:lang w:eastAsia="zh-CN"/>
        </w:rPr>
        <w:t>，创</w:t>
      </w:r>
      <w:r w:rsidRPr="002B2EDC">
        <w:rPr>
          <w:rFonts w:ascii="微软雅黑" w:eastAsia="微软雅黑" w:hAnsi="微软雅黑" w:cs="微软雅黑"/>
          <w:spacing w:val="12"/>
          <w:lang w:eastAsia="zh-CN"/>
        </w:rPr>
        <w:t>2024</w:t>
      </w:r>
      <w:r w:rsidRPr="002B2EDC">
        <w:rPr>
          <w:rFonts w:ascii="微软雅黑" w:eastAsia="微软雅黑" w:hAnsi="微软雅黑" w:cs="微软雅黑" w:hint="eastAsia"/>
          <w:spacing w:val="12"/>
          <w:lang w:eastAsia="zh-CN"/>
        </w:rPr>
        <w:t>年</w:t>
      </w:r>
      <w:r w:rsidRPr="002B2EDC">
        <w:rPr>
          <w:rFonts w:ascii="微软雅黑" w:eastAsia="微软雅黑" w:hAnsi="微软雅黑" w:cs="微软雅黑"/>
          <w:spacing w:val="12"/>
          <w:lang w:eastAsia="zh-CN"/>
        </w:rPr>
        <w:t>8</w:t>
      </w:r>
      <w:r w:rsidRPr="002B2EDC">
        <w:rPr>
          <w:rFonts w:ascii="微软雅黑" w:eastAsia="微软雅黑" w:hAnsi="微软雅黑" w:cs="微软雅黑" w:hint="eastAsia"/>
          <w:spacing w:val="12"/>
          <w:lang w:eastAsia="zh-CN"/>
        </w:rPr>
        <w:t>月份以来最低，关税预期的推动下房屋建筑商的成本压力或继续上行。此前的密歇根大学通胀预期创近</w:t>
      </w:r>
      <w:r w:rsidRPr="002B2EDC">
        <w:rPr>
          <w:rFonts w:ascii="微软雅黑" w:eastAsia="微软雅黑" w:hAnsi="微软雅黑" w:cs="微软雅黑"/>
          <w:spacing w:val="12"/>
          <w:lang w:eastAsia="zh-CN"/>
        </w:rPr>
        <w:t>32</w:t>
      </w:r>
      <w:r w:rsidRPr="002B2EDC">
        <w:rPr>
          <w:rFonts w:ascii="微软雅黑" w:eastAsia="微软雅黑" w:hAnsi="微软雅黑" w:cs="微软雅黑" w:hint="eastAsia"/>
          <w:spacing w:val="12"/>
          <w:lang w:eastAsia="zh-CN"/>
        </w:rPr>
        <w:t>年来新高，在通胀预期显著抬升的背景下，</w:t>
      </w:r>
      <w:r w:rsidRPr="002B2EDC">
        <w:rPr>
          <w:rFonts w:ascii="微软雅黑" w:eastAsia="微软雅黑" w:hAnsi="微软雅黑" w:cs="微软雅黑"/>
          <w:spacing w:val="12"/>
          <w:lang w:eastAsia="zh-CN"/>
        </w:rPr>
        <w:t>10</w:t>
      </w:r>
      <w:r w:rsidRPr="002B2EDC">
        <w:rPr>
          <w:rFonts w:ascii="微软雅黑" w:eastAsia="微软雅黑" w:hAnsi="微软雅黑" w:cs="微软雅黑" w:hint="eastAsia"/>
          <w:spacing w:val="12"/>
          <w:lang w:eastAsia="zh-CN"/>
        </w:rPr>
        <w:t>年美债收益率近期大幅反弹，美元指数则持续偏弱运行，经济滞胀风险日益增长。市场静候本周的</w:t>
      </w:r>
      <w:r w:rsidRPr="002B2EDC">
        <w:rPr>
          <w:rFonts w:ascii="微软雅黑" w:eastAsia="微软雅黑" w:hAnsi="微软雅黑" w:cs="微软雅黑"/>
          <w:spacing w:val="12"/>
          <w:lang w:eastAsia="zh-CN"/>
        </w:rPr>
        <w:t>FOMC</w:t>
      </w:r>
      <w:r w:rsidRPr="002B2EDC">
        <w:rPr>
          <w:rFonts w:ascii="微软雅黑" w:eastAsia="微软雅黑" w:hAnsi="微软雅黑" w:cs="微软雅黑" w:hint="eastAsia"/>
          <w:spacing w:val="12"/>
          <w:lang w:eastAsia="zh-CN"/>
        </w:rPr>
        <w:t>议息会议，当前美联储票委整体基调维持偏鹰，但经济增速放缓或促使鸽派信号释放。市场预期美联储将按兵不动，年内或进行三次降息。降息预期的升温及关税政策的持续扰动，或进一步助推金价上行，但通胀反弹预期本身对美联储降息议程形成潜在的压制，未来降息的落地仍有待进一步经济数据的观察。往后看，美国政府债务与美元信用风险日益增加，或施压美元储备货币的地位，中国央行连续第四个月增持黄金，对金价形成较强支撑，贵金属有望延续震荡上行格局，中长期可逢低布局黄金，注意短线回调压力。</w:t>
      </w:r>
    </w:p>
    <w:p w14:paraId="6AF3D94C" w14:textId="50A623AA" w:rsidR="009372C5" w:rsidRPr="00B00DB4" w:rsidRDefault="00115A1A" w:rsidP="00B00DB4">
      <w:pPr>
        <w:spacing w:before="103" w:line="256" w:lineRule="auto"/>
        <w:ind w:right="210" w:firstLine="468"/>
        <w:jc w:val="both"/>
        <w:rPr>
          <w:rFonts w:ascii="微软雅黑" w:eastAsia="微软雅黑" w:hAnsi="微软雅黑" w:cs="微软雅黑"/>
          <w:spacing w:val="7"/>
          <w:lang w:eastAsia="zh-CN"/>
        </w:rPr>
      </w:pPr>
      <w:r w:rsidRPr="00B91BEA">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4557BF34" w:rsidR="007A477E" w:rsidRDefault="002B2EDC" w:rsidP="007347E9">
      <w:pPr>
        <w:spacing w:before="103" w:line="256" w:lineRule="auto"/>
        <w:ind w:right="210" w:firstLine="480"/>
        <w:jc w:val="center"/>
        <w:rPr>
          <w:rFonts w:ascii="微软雅黑" w:eastAsia="微软雅黑" w:hAnsi="微软雅黑" w:cs="微软雅黑"/>
          <w:spacing w:val="12"/>
          <w:sz w:val="24"/>
          <w:szCs w:val="24"/>
          <w:lang w:eastAsia="zh-CN"/>
        </w:rPr>
      </w:pPr>
      <w:r w:rsidRPr="003328D5">
        <w:rPr>
          <w:b/>
          <w:bCs/>
          <w:noProof/>
        </w:rPr>
        <w:drawing>
          <wp:inline distT="0" distB="0" distL="0" distR="0" wp14:anchorId="524F03E8" wp14:editId="3C55C934">
            <wp:extent cx="5274310" cy="2130425"/>
            <wp:effectExtent l="0" t="0" r="2540" b="3175"/>
            <wp:docPr id="835960306" name="图片 2"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960306" name="图片 2" descr="图表, 直方图&#10;&#10;AI 生成的内容可能不正确。"/>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310" cy="2130425"/>
                    </a:xfrm>
                    <a:prstGeom prst="rect">
                      <a:avLst/>
                    </a:prstGeom>
                    <a:noFill/>
                    <a:ln>
                      <a:noFill/>
                    </a:ln>
                  </pic:spPr>
                </pic:pic>
              </a:graphicData>
            </a:graphic>
          </wp:inline>
        </w:drawing>
      </w:r>
    </w:p>
    <w:p w14:paraId="5FD6CF71" w14:textId="5BC1ED6B" w:rsidR="000B0395" w:rsidRPr="00EC2E03" w:rsidRDefault="00115A1A" w:rsidP="00EC2E03">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14:paraId="288DE71B" w14:textId="77777777" w:rsidR="000B0395" w:rsidRDefault="000B0395" w:rsidP="00561AD6">
      <w:pPr>
        <w:spacing w:before="120" w:line="190" w:lineRule="auto"/>
        <w:ind w:right="210"/>
        <w:jc w:val="both"/>
        <w:rPr>
          <w:rFonts w:ascii="微软雅黑" w:eastAsia="微软雅黑" w:hAnsi="微软雅黑" w:cs="微软雅黑"/>
          <w:b/>
          <w:bCs/>
          <w:spacing w:val="12"/>
          <w:lang w:eastAsia="zh-CN"/>
        </w:rPr>
      </w:pPr>
    </w:p>
    <w:p w14:paraId="64BFCB71" w14:textId="4EE0FE70" w:rsidR="00561AD6" w:rsidRDefault="00561AD6" w:rsidP="00561AD6">
      <w:pPr>
        <w:spacing w:before="120" w:line="190"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ICE原糖</w:t>
      </w:r>
      <w:bookmarkStart w:id="2" w:name="OLE_LINK3"/>
      <w:bookmarkStart w:id="3" w:name="OLE_LINK4"/>
    </w:p>
    <w:bookmarkEnd w:id="2"/>
    <w:bookmarkEnd w:id="3"/>
    <w:p w14:paraId="0824804B" w14:textId="77777777" w:rsidR="002B2EDC" w:rsidRDefault="002B2EDC" w:rsidP="002B2EDC">
      <w:pPr>
        <w:spacing w:before="103" w:line="256" w:lineRule="auto"/>
        <w:ind w:right="210" w:firstLine="468"/>
        <w:jc w:val="both"/>
        <w:rPr>
          <w:rFonts w:ascii="微软雅黑" w:eastAsia="微软雅黑" w:hAnsi="微软雅黑" w:cs="微软雅黑"/>
          <w:noProof/>
          <w:spacing w:val="7"/>
          <w:lang w:eastAsia="zh-CN"/>
        </w:rPr>
      </w:pPr>
      <w:r w:rsidRPr="002B2EDC">
        <w:rPr>
          <w:rFonts w:ascii="微软雅黑" w:eastAsia="微软雅黑" w:hAnsi="微软雅黑" w:cs="微软雅黑" w:hint="eastAsia"/>
          <w:noProof/>
          <w:spacing w:val="7"/>
          <w:lang w:eastAsia="zh-CN"/>
        </w:rPr>
        <w:t>洲际交易所</w:t>
      </w:r>
      <w:r w:rsidRPr="002B2EDC">
        <w:rPr>
          <w:rFonts w:ascii="微软雅黑" w:eastAsia="微软雅黑" w:hAnsi="微软雅黑" w:cs="微软雅黑"/>
          <w:noProof/>
          <w:spacing w:val="7"/>
          <w:lang w:eastAsia="zh-CN"/>
        </w:rPr>
        <w:t>(ICE)</w:t>
      </w:r>
      <w:r w:rsidRPr="002B2EDC">
        <w:rPr>
          <w:rFonts w:ascii="微软雅黑" w:eastAsia="微软雅黑" w:hAnsi="微软雅黑" w:cs="微软雅黑" w:hint="eastAsia"/>
          <w:noProof/>
          <w:spacing w:val="7"/>
          <w:lang w:eastAsia="zh-CN"/>
        </w:rPr>
        <w:t>原糖期货触及两周半高位，延续由巴西和印度供应担忧引发的涨势。</w:t>
      </w:r>
      <w:r w:rsidRPr="002B2EDC">
        <w:rPr>
          <w:rFonts w:ascii="微软雅黑" w:eastAsia="微软雅黑" w:hAnsi="微软雅黑" w:cs="微软雅黑"/>
          <w:noProof/>
          <w:spacing w:val="7"/>
          <w:lang w:eastAsia="zh-CN"/>
        </w:rPr>
        <w:t>ICE 5</w:t>
      </w:r>
      <w:r w:rsidRPr="002B2EDC">
        <w:rPr>
          <w:rFonts w:ascii="微软雅黑" w:eastAsia="微软雅黑" w:hAnsi="微软雅黑" w:cs="微软雅黑" w:hint="eastAsia"/>
          <w:noProof/>
          <w:spacing w:val="7"/>
          <w:lang w:eastAsia="zh-CN"/>
        </w:rPr>
        <w:t>月原糖期货收高</w:t>
      </w:r>
      <w:r w:rsidRPr="002B2EDC">
        <w:rPr>
          <w:rFonts w:ascii="微软雅黑" w:eastAsia="微软雅黑" w:hAnsi="微软雅黑" w:cs="微软雅黑"/>
          <w:noProof/>
          <w:spacing w:val="7"/>
          <w:lang w:eastAsia="zh-CN"/>
        </w:rPr>
        <w:t>0.78</w:t>
      </w:r>
      <w:r w:rsidRPr="002B2EDC">
        <w:rPr>
          <w:rFonts w:ascii="微软雅黑" w:eastAsia="微软雅黑" w:hAnsi="微软雅黑" w:cs="微软雅黑" w:hint="eastAsia"/>
          <w:noProof/>
          <w:spacing w:val="7"/>
          <w:lang w:eastAsia="zh-CN"/>
        </w:rPr>
        <w:t>美分，或</w:t>
      </w:r>
      <w:r w:rsidRPr="002B2EDC">
        <w:rPr>
          <w:rFonts w:ascii="微软雅黑" w:eastAsia="微软雅黑" w:hAnsi="微软雅黑" w:cs="微软雅黑"/>
          <w:noProof/>
          <w:spacing w:val="7"/>
          <w:lang w:eastAsia="zh-CN"/>
        </w:rPr>
        <w:t>4.%</w:t>
      </w:r>
      <w:r w:rsidRPr="002B2EDC">
        <w:rPr>
          <w:rFonts w:ascii="微软雅黑" w:eastAsia="微软雅黑" w:hAnsi="微软雅黑" w:cs="微软雅黑" w:hint="eastAsia"/>
          <w:noProof/>
          <w:spacing w:val="7"/>
          <w:lang w:eastAsia="zh-CN"/>
        </w:rPr>
        <w:t>，结算价报每磅</w:t>
      </w:r>
      <w:r w:rsidRPr="002B2EDC">
        <w:rPr>
          <w:rFonts w:ascii="微软雅黑" w:eastAsia="微软雅黑" w:hAnsi="微软雅黑" w:cs="微软雅黑"/>
          <w:noProof/>
          <w:spacing w:val="7"/>
          <w:lang w:eastAsia="zh-CN"/>
        </w:rPr>
        <w:t>19.97</w:t>
      </w:r>
      <w:r w:rsidRPr="002B2EDC">
        <w:rPr>
          <w:rFonts w:ascii="微软雅黑" w:eastAsia="微软雅黑" w:hAnsi="微软雅黑" w:cs="微软雅黑" w:hint="eastAsia"/>
          <w:noProof/>
          <w:spacing w:val="7"/>
          <w:lang w:eastAsia="zh-CN"/>
        </w:rPr>
        <w:t>美分，此前一度触及</w:t>
      </w:r>
      <w:r w:rsidRPr="002B2EDC">
        <w:rPr>
          <w:rFonts w:ascii="微软雅黑" w:eastAsia="微软雅黑" w:hAnsi="微软雅黑" w:cs="微软雅黑"/>
          <w:noProof/>
          <w:spacing w:val="7"/>
          <w:lang w:eastAsia="zh-CN"/>
        </w:rPr>
        <w:t>2</w:t>
      </w:r>
      <w:r w:rsidRPr="002B2EDC">
        <w:rPr>
          <w:rFonts w:ascii="微软雅黑" w:eastAsia="微软雅黑" w:hAnsi="微软雅黑" w:cs="微软雅黑" w:hint="eastAsia"/>
          <w:noProof/>
          <w:spacing w:val="7"/>
          <w:lang w:eastAsia="zh-CN"/>
        </w:rPr>
        <w:t>月</w:t>
      </w:r>
      <w:r w:rsidRPr="002B2EDC">
        <w:rPr>
          <w:rFonts w:ascii="微软雅黑" w:eastAsia="微软雅黑" w:hAnsi="微软雅黑" w:cs="微软雅黑"/>
          <w:noProof/>
          <w:spacing w:val="7"/>
          <w:lang w:eastAsia="zh-CN"/>
        </w:rPr>
        <w:t>17</w:t>
      </w:r>
      <w:r w:rsidRPr="002B2EDC">
        <w:rPr>
          <w:rFonts w:ascii="微软雅黑" w:eastAsia="微软雅黑" w:hAnsi="微软雅黑" w:cs="微软雅黑" w:hint="eastAsia"/>
          <w:noProof/>
          <w:spacing w:val="7"/>
          <w:lang w:eastAsia="zh-CN"/>
        </w:rPr>
        <w:t>日以来的最高位</w:t>
      </w:r>
      <w:r w:rsidRPr="002B2EDC">
        <w:rPr>
          <w:rFonts w:ascii="微软雅黑" w:eastAsia="微软雅黑" w:hAnsi="微软雅黑" w:cs="微软雅黑"/>
          <w:noProof/>
          <w:spacing w:val="7"/>
          <w:lang w:eastAsia="zh-CN"/>
        </w:rPr>
        <w:t>20</w:t>
      </w:r>
      <w:r w:rsidRPr="002B2EDC">
        <w:rPr>
          <w:rFonts w:ascii="微软雅黑" w:eastAsia="微软雅黑" w:hAnsi="微软雅黑" w:cs="微软雅黑" w:hint="eastAsia"/>
          <w:noProof/>
          <w:spacing w:val="7"/>
          <w:lang w:eastAsia="zh-CN"/>
        </w:rPr>
        <w:t>美分。该合约上周上涨</w:t>
      </w:r>
      <w:r w:rsidRPr="002B2EDC">
        <w:rPr>
          <w:rFonts w:ascii="微软雅黑" w:eastAsia="微软雅黑" w:hAnsi="微软雅黑" w:cs="微软雅黑"/>
          <w:noProof/>
          <w:spacing w:val="7"/>
          <w:lang w:eastAsia="zh-CN"/>
        </w:rPr>
        <w:t>4.8%</w:t>
      </w:r>
      <w:r w:rsidRPr="002B2EDC">
        <w:rPr>
          <w:rFonts w:ascii="微软雅黑" w:eastAsia="微软雅黑" w:hAnsi="微软雅黑" w:cs="微软雅黑" w:hint="eastAsia"/>
          <w:noProof/>
          <w:spacing w:val="7"/>
          <w:lang w:eastAsia="zh-CN"/>
        </w:rPr>
        <w:t>。巴西航运机构</w:t>
      </w:r>
      <w:r w:rsidRPr="002B2EDC">
        <w:rPr>
          <w:rFonts w:ascii="微软雅黑" w:eastAsia="微软雅黑" w:hAnsi="微软雅黑" w:cs="微软雅黑"/>
          <w:noProof/>
          <w:spacing w:val="7"/>
          <w:lang w:eastAsia="zh-CN"/>
        </w:rPr>
        <w:t>Wiiams</w:t>
      </w:r>
      <w:r w:rsidRPr="002B2EDC">
        <w:rPr>
          <w:rFonts w:ascii="微软雅黑" w:eastAsia="微软雅黑" w:hAnsi="微软雅黑" w:cs="微软雅黑" w:hint="eastAsia"/>
          <w:noProof/>
          <w:spacing w:val="7"/>
          <w:lang w:eastAsia="zh-CN"/>
        </w:rPr>
        <w:t>发布的数据显示，截至</w:t>
      </w:r>
      <w:r w:rsidRPr="002B2EDC">
        <w:rPr>
          <w:rFonts w:ascii="微软雅黑" w:eastAsia="微软雅黑" w:hAnsi="微软雅黑" w:cs="微软雅黑"/>
          <w:noProof/>
          <w:spacing w:val="7"/>
          <w:lang w:eastAsia="zh-CN"/>
        </w:rPr>
        <w:t>3</w:t>
      </w:r>
      <w:r w:rsidRPr="002B2EDC">
        <w:rPr>
          <w:rFonts w:ascii="微软雅黑" w:eastAsia="微软雅黑" w:hAnsi="微软雅黑" w:cs="微软雅黑" w:hint="eastAsia"/>
          <w:noProof/>
          <w:spacing w:val="7"/>
          <w:lang w:eastAsia="zh-CN"/>
        </w:rPr>
        <w:t>月</w:t>
      </w:r>
      <w:r w:rsidRPr="002B2EDC">
        <w:rPr>
          <w:rFonts w:ascii="微软雅黑" w:eastAsia="微软雅黑" w:hAnsi="微软雅黑" w:cs="微软雅黑"/>
          <w:noProof/>
          <w:spacing w:val="7"/>
          <w:lang w:eastAsia="zh-CN"/>
        </w:rPr>
        <w:t>12</w:t>
      </w:r>
      <w:r w:rsidRPr="002B2EDC">
        <w:rPr>
          <w:rFonts w:ascii="微软雅黑" w:eastAsia="微软雅黑" w:hAnsi="微软雅黑" w:cs="微软雅黑" w:hint="eastAsia"/>
          <w:noProof/>
          <w:spacing w:val="7"/>
          <w:lang w:eastAsia="zh-CN"/>
        </w:rPr>
        <w:t>日当周，巴西港口等待装运食糖的船只数量为</w:t>
      </w:r>
      <w:r w:rsidRPr="002B2EDC">
        <w:rPr>
          <w:rFonts w:ascii="微软雅黑" w:eastAsia="微软雅黑" w:hAnsi="微软雅黑" w:cs="微软雅黑"/>
          <w:noProof/>
          <w:spacing w:val="7"/>
          <w:lang w:eastAsia="zh-CN"/>
        </w:rPr>
        <w:t>47</w:t>
      </w:r>
      <w:r w:rsidRPr="002B2EDC">
        <w:rPr>
          <w:rFonts w:ascii="微软雅黑" w:eastAsia="微软雅黑" w:hAnsi="微软雅黑" w:cs="微软雅黑" w:hint="eastAsia"/>
          <w:noProof/>
          <w:spacing w:val="7"/>
          <w:lang w:eastAsia="zh-CN"/>
        </w:rPr>
        <w:t>艘，此前一周为</w:t>
      </w:r>
      <w:r w:rsidRPr="002B2EDC">
        <w:rPr>
          <w:rFonts w:ascii="微软雅黑" w:eastAsia="微软雅黑" w:hAnsi="微软雅黑" w:cs="微软雅黑"/>
          <w:noProof/>
          <w:spacing w:val="7"/>
          <w:lang w:eastAsia="zh-CN"/>
        </w:rPr>
        <w:t>39</w:t>
      </w:r>
      <w:r w:rsidRPr="002B2EDC">
        <w:rPr>
          <w:rFonts w:ascii="微软雅黑" w:eastAsia="微软雅黑" w:hAnsi="微软雅黑" w:cs="微软雅黑" w:hint="eastAsia"/>
          <w:noProof/>
          <w:spacing w:val="7"/>
          <w:lang w:eastAsia="zh-CN"/>
        </w:rPr>
        <w:t>艘。港口等待装运的食糖数量为</w:t>
      </w:r>
      <w:r w:rsidRPr="002B2EDC">
        <w:rPr>
          <w:rFonts w:ascii="微软雅黑" w:eastAsia="微软雅黑" w:hAnsi="微软雅黑" w:cs="微软雅黑"/>
          <w:noProof/>
          <w:spacing w:val="7"/>
          <w:lang w:eastAsia="zh-CN"/>
        </w:rPr>
        <w:t>163.38</w:t>
      </w:r>
      <w:r w:rsidRPr="002B2EDC">
        <w:rPr>
          <w:rFonts w:ascii="微软雅黑" w:eastAsia="微软雅黑" w:hAnsi="微软雅黑" w:cs="微软雅黑" w:hint="eastAsia"/>
          <w:noProof/>
          <w:spacing w:val="7"/>
          <w:lang w:eastAsia="zh-CN"/>
        </w:rPr>
        <w:t>万吨，此前一周为</w:t>
      </w:r>
      <w:r w:rsidRPr="002B2EDC">
        <w:rPr>
          <w:rFonts w:ascii="微软雅黑" w:eastAsia="微软雅黑" w:hAnsi="微软雅黑" w:cs="微软雅黑"/>
          <w:noProof/>
          <w:spacing w:val="7"/>
          <w:lang w:eastAsia="zh-CN"/>
        </w:rPr>
        <w:t>127.2</w:t>
      </w:r>
      <w:r w:rsidRPr="002B2EDC">
        <w:rPr>
          <w:rFonts w:ascii="微软雅黑" w:eastAsia="微软雅黑" w:hAnsi="微软雅黑" w:cs="微软雅黑" w:hint="eastAsia"/>
          <w:noProof/>
          <w:spacing w:val="7"/>
          <w:lang w:eastAsia="zh-CN"/>
        </w:rPr>
        <w:t>万吨。在当周等待出口的食糖总量中，高等级原糖</w:t>
      </w:r>
      <w:r w:rsidRPr="002B2EDC">
        <w:rPr>
          <w:rFonts w:ascii="微软雅黑" w:eastAsia="微软雅黑" w:hAnsi="微软雅黑" w:cs="微软雅黑"/>
          <w:noProof/>
          <w:spacing w:val="7"/>
          <w:lang w:eastAsia="zh-CN"/>
        </w:rPr>
        <w:t>(VHP)</w:t>
      </w:r>
      <w:r w:rsidRPr="002B2EDC">
        <w:rPr>
          <w:rFonts w:ascii="微软雅黑" w:eastAsia="微软雅黑" w:hAnsi="微软雅黑" w:cs="微软雅黑" w:hint="eastAsia"/>
          <w:noProof/>
          <w:spacing w:val="7"/>
          <w:lang w:eastAsia="zh-CN"/>
        </w:rPr>
        <w:t>数量为</w:t>
      </w:r>
      <w:r w:rsidRPr="002B2EDC">
        <w:rPr>
          <w:rFonts w:ascii="微软雅黑" w:eastAsia="微软雅黑" w:hAnsi="微软雅黑" w:cs="微软雅黑"/>
          <w:noProof/>
          <w:spacing w:val="7"/>
          <w:lang w:eastAsia="zh-CN"/>
        </w:rPr>
        <w:t>150.2</w:t>
      </w:r>
      <w:r w:rsidRPr="002B2EDC">
        <w:rPr>
          <w:rFonts w:ascii="微软雅黑" w:eastAsia="微软雅黑" w:hAnsi="微软雅黑" w:cs="微软雅黑" w:hint="eastAsia"/>
          <w:noProof/>
          <w:spacing w:val="7"/>
          <w:lang w:eastAsia="zh-CN"/>
        </w:rPr>
        <w:t>万吨。美糖主力价格关注上方压力</w:t>
      </w:r>
      <w:r w:rsidRPr="002B2EDC">
        <w:rPr>
          <w:rFonts w:ascii="微软雅黑" w:eastAsia="微软雅黑" w:hAnsi="微软雅黑" w:cs="微软雅黑"/>
          <w:noProof/>
          <w:spacing w:val="7"/>
          <w:lang w:eastAsia="zh-CN"/>
        </w:rPr>
        <w:t>23.0</w:t>
      </w:r>
      <w:r w:rsidRPr="002B2EDC">
        <w:rPr>
          <w:rFonts w:ascii="微软雅黑" w:eastAsia="微软雅黑" w:hAnsi="微软雅黑" w:cs="微软雅黑" w:hint="eastAsia"/>
          <w:noProof/>
          <w:spacing w:val="7"/>
          <w:lang w:eastAsia="zh-CN"/>
        </w:rPr>
        <w:t>美分</w:t>
      </w:r>
      <w:r w:rsidRPr="002B2EDC">
        <w:rPr>
          <w:rFonts w:ascii="微软雅黑" w:eastAsia="微软雅黑" w:hAnsi="微软雅黑" w:cs="微软雅黑"/>
          <w:noProof/>
          <w:spacing w:val="7"/>
          <w:lang w:eastAsia="zh-CN"/>
        </w:rPr>
        <w:t>/</w:t>
      </w:r>
      <w:r w:rsidRPr="002B2EDC">
        <w:rPr>
          <w:rFonts w:ascii="微软雅黑" w:eastAsia="微软雅黑" w:hAnsi="微软雅黑" w:cs="微软雅黑" w:hint="eastAsia"/>
          <w:noProof/>
          <w:spacing w:val="7"/>
          <w:lang w:eastAsia="zh-CN"/>
        </w:rPr>
        <w:t>磅，下方支撑</w:t>
      </w:r>
      <w:r w:rsidRPr="002B2EDC">
        <w:rPr>
          <w:rFonts w:ascii="微软雅黑" w:eastAsia="微软雅黑" w:hAnsi="微软雅黑" w:cs="微软雅黑"/>
          <w:noProof/>
          <w:spacing w:val="7"/>
          <w:lang w:eastAsia="zh-CN"/>
        </w:rPr>
        <w:t>17.5</w:t>
      </w:r>
      <w:r w:rsidRPr="002B2EDC">
        <w:rPr>
          <w:rFonts w:ascii="微软雅黑" w:eastAsia="微软雅黑" w:hAnsi="微软雅黑" w:cs="微软雅黑" w:hint="eastAsia"/>
          <w:noProof/>
          <w:spacing w:val="7"/>
          <w:lang w:eastAsia="zh-CN"/>
        </w:rPr>
        <w:t>美分</w:t>
      </w:r>
      <w:r w:rsidRPr="002B2EDC">
        <w:rPr>
          <w:rFonts w:ascii="微软雅黑" w:eastAsia="微软雅黑" w:hAnsi="微软雅黑" w:cs="微软雅黑"/>
          <w:noProof/>
          <w:spacing w:val="7"/>
          <w:lang w:eastAsia="zh-CN"/>
        </w:rPr>
        <w:t>/</w:t>
      </w:r>
      <w:r w:rsidRPr="002B2EDC">
        <w:rPr>
          <w:rFonts w:ascii="微软雅黑" w:eastAsia="微软雅黑" w:hAnsi="微软雅黑" w:cs="微软雅黑" w:hint="eastAsia"/>
          <w:noProof/>
          <w:spacing w:val="7"/>
          <w:lang w:eastAsia="zh-CN"/>
        </w:rPr>
        <w:t>磅。建议</w:t>
      </w:r>
      <w:r w:rsidRPr="002B2EDC">
        <w:rPr>
          <w:rFonts w:ascii="微软雅黑" w:eastAsia="微软雅黑" w:hAnsi="微软雅黑" w:cs="微软雅黑"/>
          <w:noProof/>
          <w:spacing w:val="7"/>
          <w:lang w:eastAsia="zh-CN"/>
        </w:rPr>
        <w:t>5</w:t>
      </w:r>
      <w:r w:rsidRPr="002B2EDC">
        <w:rPr>
          <w:rFonts w:ascii="微软雅黑" w:eastAsia="微软雅黑" w:hAnsi="微软雅黑" w:cs="微软雅黑" w:hint="eastAsia"/>
          <w:noProof/>
          <w:spacing w:val="7"/>
          <w:lang w:eastAsia="zh-CN"/>
        </w:rPr>
        <w:t>月</w:t>
      </w:r>
      <w:r w:rsidRPr="002B2EDC">
        <w:rPr>
          <w:rFonts w:ascii="微软雅黑" w:eastAsia="微软雅黑" w:hAnsi="微软雅黑" w:cs="微软雅黑"/>
          <w:noProof/>
          <w:spacing w:val="7"/>
          <w:lang w:eastAsia="zh-CN"/>
        </w:rPr>
        <w:t xml:space="preserve"> ICE </w:t>
      </w:r>
      <w:r w:rsidRPr="002B2EDC">
        <w:rPr>
          <w:rFonts w:ascii="微软雅黑" w:eastAsia="微软雅黑" w:hAnsi="微软雅黑" w:cs="微软雅黑" w:hint="eastAsia"/>
          <w:noProof/>
          <w:spacing w:val="7"/>
          <w:lang w:eastAsia="zh-CN"/>
        </w:rPr>
        <w:t>期糖短期偏多对待。</w:t>
      </w:r>
    </w:p>
    <w:p w14:paraId="4927669D" w14:textId="1D4556ED" w:rsidR="00674FE5" w:rsidRPr="007A477E" w:rsidRDefault="007A477E" w:rsidP="002B2EDC">
      <w:pPr>
        <w:spacing w:before="103" w:line="256" w:lineRule="auto"/>
        <w:ind w:right="210" w:firstLine="468"/>
        <w:jc w:val="both"/>
        <w:rPr>
          <w:rFonts w:ascii="微软雅黑" w:eastAsia="微软雅黑" w:hAnsi="微软雅黑" w:cs="微软雅黑"/>
          <w:noProof/>
          <w:spacing w:val="7"/>
          <w:lang w:eastAsia="zh-CN"/>
        </w:rPr>
      </w:pPr>
      <w:r w:rsidRPr="00B91BEA">
        <w:rPr>
          <w:rFonts w:ascii="微软雅黑" w:eastAsia="微软雅黑" w:hAnsi="微软雅黑" w:cs="微软雅黑" w:hint="eastAsia"/>
          <w:spacing w:val="12"/>
          <w:lang w:eastAsia="zh-CN"/>
        </w:rPr>
        <w:t>图</w:t>
      </w:r>
      <w:r>
        <w:rPr>
          <w:rFonts w:ascii="微软雅黑" w:eastAsia="微软雅黑" w:hAnsi="微软雅黑" w:cs="微软雅黑" w:hint="eastAsia"/>
          <w:spacing w:val="12"/>
          <w:lang w:eastAsia="zh-CN"/>
        </w:rPr>
        <w:t>表</w:t>
      </w:r>
      <w:r>
        <w:rPr>
          <w:rFonts w:ascii="微软雅黑" w:eastAsia="微软雅黑" w:hAnsi="微软雅黑" w:cs="微软雅黑"/>
          <w:spacing w:val="7"/>
          <w:lang w:eastAsia="zh-CN"/>
        </w:rPr>
        <w:t>6</w:t>
      </w:r>
      <w:r w:rsidRPr="00D01818">
        <w:rPr>
          <w:rFonts w:ascii="微软雅黑" w:eastAsia="微软雅黑" w:hAnsi="微软雅黑" w:cs="微软雅黑" w:hint="eastAsia"/>
          <w:spacing w:val="7"/>
          <w:lang w:eastAsia="zh-CN"/>
        </w:rPr>
        <w:t>：</w:t>
      </w:r>
      <w:r w:rsidRPr="007A477E">
        <w:rPr>
          <w:rFonts w:ascii="微软雅黑" w:eastAsia="微软雅黑" w:hAnsi="微软雅黑" w:cs="微软雅黑"/>
          <w:spacing w:val="7"/>
          <w:lang w:eastAsia="zh-CN"/>
        </w:rPr>
        <w:t>ICE</w:t>
      </w:r>
      <w:r w:rsidRPr="007A477E">
        <w:rPr>
          <w:rFonts w:ascii="微软雅黑" w:eastAsia="微软雅黑" w:hAnsi="微软雅黑" w:cs="微软雅黑" w:hint="eastAsia"/>
          <w:spacing w:val="7"/>
          <w:lang w:eastAsia="zh-CN"/>
        </w:rPr>
        <w:t>美糖主力合约价格走势图及支撑位和阻力位</w:t>
      </w:r>
    </w:p>
    <w:p w14:paraId="46706E16" w14:textId="4E6CB41C" w:rsidR="007A477E" w:rsidRPr="00EC2E03" w:rsidRDefault="0099167A" w:rsidP="001251A6">
      <w:pPr>
        <w:spacing w:before="103" w:line="256" w:lineRule="auto"/>
        <w:ind w:right="210"/>
        <w:jc w:val="center"/>
        <w:rPr>
          <w:rFonts w:ascii="微软雅黑" w:eastAsia="微软雅黑" w:hAnsi="微软雅黑" w:cs="微软雅黑"/>
          <w:spacing w:val="7"/>
          <w:lang w:eastAsia="zh-CN"/>
        </w:rPr>
      </w:pPr>
      <w:r w:rsidRPr="00BC582A">
        <w:rPr>
          <w:noProof/>
          <w:lang w:eastAsia="zh-CN"/>
        </w:rPr>
        <w:lastRenderedPageBreak/>
        <w:drawing>
          <wp:inline distT="0" distB="0" distL="0" distR="0" wp14:anchorId="60B021B3" wp14:editId="1DFEAE2D">
            <wp:extent cx="5276850" cy="1952625"/>
            <wp:effectExtent l="0" t="0" r="0" b="952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6850" cy="1952625"/>
                    </a:xfrm>
                    <a:prstGeom prst="rect">
                      <a:avLst/>
                    </a:prstGeom>
                    <a:noFill/>
                    <a:ln>
                      <a:noFill/>
                    </a:ln>
                  </pic:spPr>
                </pic:pic>
              </a:graphicData>
            </a:graphic>
          </wp:inline>
        </w:drawing>
      </w:r>
    </w:p>
    <w:p w14:paraId="573B1218" w14:textId="77777777" w:rsidR="007A477E" w:rsidRPr="007A477E" w:rsidRDefault="007A477E" w:rsidP="007A477E">
      <w:pPr>
        <w:spacing w:before="103" w:line="256" w:lineRule="auto"/>
        <w:ind w:right="210"/>
        <w:jc w:val="center"/>
        <w:rPr>
          <w:rFonts w:ascii="微软雅黑" w:eastAsia="微软雅黑" w:hAnsi="微软雅黑" w:cs="微软雅黑"/>
          <w:spacing w:val="7"/>
          <w:lang w:eastAsia="zh-CN"/>
        </w:rPr>
      </w:pPr>
    </w:p>
    <w:p w14:paraId="66267A34" w14:textId="6E242CDF" w:rsidR="007A477E" w:rsidRPr="007A477E" w:rsidRDefault="00561AD6" w:rsidP="007A477E">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b/>
          <w:bCs/>
          <w:spacing w:val="12"/>
          <w:lang w:eastAsia="zh-CN"/>
        </w:rPr>
        <w:t>ICE</w:t>
      </w:r>
      <w:r>
        <w:rPr>
          <w:rFonts w:ascii="微软雅黑" w:eastAsia="微软雅黑" w:hAnsi="微软雅黑" w:cs="微软雅黑" w:hint="eastAsia"/>
          <w:b/>
          <w:bCs/>
          <w:spacing w:val="12"/>
          <w:lang w:eastAsia="zh-CN"/>
        </w:rPr>
        <w:t>棉花</w:t>
      </w:r>
    </w:p>
    <w:p w14:paraId="1DF1CFCB" w14:textId="77777777" w:rsidR="0099167A" w:rsidRPr="0099167A" w:rsidRDefault="0099167A" w:rsidP="0099167A">
      <w:pPr>
        <w:spacing w:before="103" w:line="256" w:lineRule="auto"/>
        <w:ind w:right="210" w:firstLine="448"/>
        <w:rPr>
          <w:rFonts w:ascii="微软雅黑" w:eastAsia="微软雅黑" w:hAnsi="微软雅黑" w:cs="微软雅黑"/>
          <w:noProof/>
          <w:spacing w:val="7"/>
          <w:lang w:eastAsia="zh-CN"/>
        </w:rPr>
      </w:pPr>
    </w:p>
    <w:p w14:paraId="7F240200" w14:textId="77777777" w:rsidR="0099167A" w:rsidRDefault="0099167A" w:rsidP="0099167A">
      <w:pPr>
        <w:spacing w:before="103" w:line="256" w:lineRule="auto"/>
        <w:ind w:right="210" w:firstLine="448"/>
        <w:rPr>
          <w:rFonts w:ascii="微软雅黑" w:eastAsia="微软雅黑" w:hAnsi="微软雅黑" w:cs="微软雅黑"/>
          <w:noProof/>
          <w:spacing w:val="7"/>
          <w:lang w:eastAsia="zh-CN"/>
        </w:rPr>
      </w:pPr>
      <w:r w:rsidRPr="0099167A">
        <w:rPr>
          <w:rFonts w:ascii="微软雅黑" w:eastAsia="微软雅黑" w:hAnsi="微软雅黑" w:cs="微软雅黑" w:hint="eastAsia"/>
          <w:noProof/>
          <w:spacing w:val="7"/>
          <w:lang w:eastAsia="zh-CN"/>
        </w:rPr>
        <w:t>洲际交易所</w:t>
      </w:r>
      <w:r w:rsidRPr="0099167A">
        <w:rPr>
          <w:rFonts w:ascii="微软雅黑" w:eastAsia="微软雅黑" w:hAnsi="微软雅黑" w:cs="微软雅黑"/>
          <w:noProof/>
          <w:spacing w:val="7"/>
          <w:lang w:eastAsia="zh-CN"/>
        </w:rPr>
        <w:t>(ICE)</w:t>
      </w:r>
      <w:r w:rsidRPr="0099167A">
        <w:rPr>
          <w:rFonts w:ascii="微软雅黑" w:eastAsia="微软雅黑" w:hAnsi="微软雅黑" w:cs="微软雅黑" w:hint="eastAsia"/>
          <w:noProof/>
          <w:spacing w:val="7"/>
          <w:lang w:eastAsia="zh-CN"/>
        </w:rPr>
        <w:t>棉花期货下跌，在此前价格两周扬升并徘徊在近四周最高位之后，投资者锁定获利。交投最活跃的</w:t>
      </w:r>
      <w:r w:rsidRPr="0099167A">
        <w:rPr>
          <w:rFonts w:ascii="微软雅黑" w:eastAsia="微软雅黑" w:hAnsi="微软雅黑" w:cs="微软雅黑"/>
          <w:noProof/>
          <w:spacing w:val="7"/>
          <w:lang w:eastAsia="zh-CN"/>
        </w:rPr>
        <w:t>5</w:t>
      </w:r>
      <w:r w:rsidRPr="0099167A">
        <w:rPr>
          <w:rFonts w:ascii="微软雅黑" w:eastAsia="微软雅黑" w:hAnsi="微软雅黑" w:cs="微软雅黑" w:hint="eastAsia"/>
          <w:noProof/>
          <w:spacing w:val="7"/>
          <w:lang w:eastAsia="zh-CN"/>
        </w:rPr>
        <w:t>月期棉合约收跌</w:t>
      </w:r>
      <w:r w:rsidRPr="0099167A">
        <w:rPr>
          <w:rFonts w:ascii="微软雅黑" w:eastAsia="微软雅黑" w:hAnsi="微软雅黑" w:cs="微软雅黑"/>
          <w:noProof/>
          <w:spacing w:val="7"/>
          <w:lang w:eastAsia="zh-CN"/>
        </w:rPr>
        <w:t>0.39</w:t>
      </w:r>
      <w:r w:rsidRPr="0099167A">
        <w:rPr>
          <w:rFonts w:ascii="微软雅黑" w:eastAsia="微软雅黑" w:hAnsi="微软雅黑" w:cs="微软雅黑" w:hint="eastAsia"/>
          <w:noProof/>
          <w:spacing w:val="7"/>
          <w:lang w:eastAsia="zh-CN"/>
        </w:rPr>
        <w:t>美分，或</w:t>
      </w:r>
      <w:r w:rsidRPr="0099167A">
        <w:rPr>
          <w:rFonts w:ascii="微软雅黑" w:eastAsia="微软雅黑" w:hAnsi="微软雅黑" w:cs="微软雅黑"/>
          <w:noProof/>
          <w:spacing w:val="7"/>
          <w:lang w:eastAsia="zh-CN"/>
        </w:rPr>
        <w:t>0.6%</w:t>
      </w:r>
      <w:r w:rsidRPr="0099167A">
        <w:rPr>
          <w:rFonts w:ascii="微软雅黑" w:eastAsia="微软雅黑" w:hAnsi="微软雅黑" w:cs="微软雅黑" w:hint="eastAsia"/>
          <w:noProof/>
          <w:spacing w:val="7"/>
          <w:lang w:eastAsia="zh-CN"/>
        </w:rPr>
        <w:t>，结算价报每磅</w:t>
      </w:r>
      <w:r w:rsidRPr="0099167A">
        <w:rPr>
          <w:rFonts w:ascii="微软雅黑" w:eastAsia="微软雅黑" w:hAnsi="微软雅黑" w:cs="微软雅黑"/>
          <w:noProof/>
          <w:spacing w:val="7"/>
          <w:lang w:eastAsia="zh-CN"/>
        </w:rPr>
        <w:t>66.98</w:t>
      </w:r>
      <w:r w:rsidRPr="0099167A">
        <w:rPr>
          <w:rFonts w:ascii="微软雅黑" w:eastAsia="微软雅黑" w:hAnsi="微软雅黑" w:cs="微软雅黑" w:hint="eastAsia"/>
          <w:noProof/>
          <w:spacing w:val="7"/>
          <w:lang w:eastAsia="zh-CN"/>
        </w:rPr>
        <w:t>美分。国际方面，据美国农业部</w:t>
      </w:r>
      <w:r w:rsidRPr="0099167A">
        <w:rPr>
          <w:rFonts w:ascii="微软雅黑" w:eastAsia="微软雅黑" w:hAnsi="微软雅黑" w:cs="微软雅黑"/>
          <w:noProof/>
          <w:spacing w:val="7"/>
          <w:lang w:eastAsia="zh-CN"/>
        </w:rPr>
        <w:t>(USDA)</w:t>
      </w:r>
      <w:r w:rsidRPr="0099167A">
        <w:rPr>
          <w:rFonts w:ascii="微软雅黑" w:eastAsia="微软雅黑" w:hAnsi="微软雅黑" w:cs="微软雅黑" w:hint="eastAsia"/>
          <w:noProof/>
          <w:spacing w:val="7"/>
          <w:lang w:eastAsia="zh-CN"/>
        </w:rPr>
        <w:t>报告显示，</w:t>
      </w:r>
      <w:r w:rsidRPr="0099167A">
        <w:rPr>
          <w:rFonts w:ascii="微软雅黑" w:eastAsia="微软雅黑" w:hAnsi="微软雅黑" w:cs="微软雅黑"/>
          <w:noProof/>
          <w:spacing w:val="7"/>
          <w:lang w:eastAsia="zh-CN"/>
        </w:rPr>
        <w:t>2025</w:t>
      </w:r>
      <w:r w:rsidRPr="0099167A">
        <w:rPr>
          <w:rFonts w:ascii="微软雅黑" w:eastAsia="微软雅黑" w:hAnsi="微软雅黑" w:cs="微软雅黑" w:hint="eastAsia"/>
          <w:noProof/>
          <w:spacing w:val="7"/>
          <w:lang w:eastAsia="zh-CN"/>
        </w:rPr>
        <w:t>年</w:t>
      </w:r>
      <w:r w:rsidRPr="0099167A">
        <w:rPr>
          <w:rFonts w:ascii="微软雅黑" w:eastAsia="微软雅黑" w:hAnsi="微软雅黑" w:cs="微软雅黑"/>
          <w:noProof/>
          <w:spacing w:val="7"/>
          <w:lang w:eastAsia="zh-CN"/>
        </w:rPr>
        <w:t>2</w:t>
      </w:r>
      <w:r w:rsidRPr="0099167A">
        <w:rPr>
          <w:rFonts w:ascii="微软雅黑" w:eastAsia="微软雅黑" w:hAnsi="微软雅黑" w:cs="微软雅黑" w:hint="eastAsia"/>
          <w:noProof/>
          <w:spacing w:val="7"/>
          <w:lang w:eastAsia="zh-CN"/>
        </w:rPr>
        <w:t>月</w:t>
      </w:r>
      <w:r w:rsidRPr="0099167A">
        <w:rPr>
          <w:rFonts w:ascii="微软雅黑" w:eastAsia="微软雅黑" w:hAnsi="微软雅黑" w:cs="微软雅黑"/>
          <w:noProof/>
          <w:spacing w:val="7"/>
          <w:lang w:eastAsia="zh-CN"/>
        </w:rPr>
        <w:t>28</w:t>
      </w:r>
      <w:r w:rsidRPr="0099167A">
        <w:rPr>
          <w:rFonts w:ascii="微软雅黑" w:eastAsia="微软雅黑" w:hAnsi="微软雅黑" w:cs="微软雅黑" w:hint="eastAsia"/>
          <w:noProof/>
          <w:spacing w:val="7"/>
          <w:lang w:eastAsia="zh-CN"/>
        </w:rPr>
        <w:t>日</w:t>
      </w:r>
      <w:r w:rsidRPr="0099167A">
        <w:rPr>
          <w:rFonts w:ascii="微软雅黑" w:eastAsia="微软雅黑" w:hAnsi="微软雅黑" w:cs="微软雅黑"/>
          <w:noProof/>
          <w:spacing w:val="7"/>
          <w:lang w:eastAsia="zh-CN"/>
        </w:rPr>
        <w:t>-3</w:t>
      </w:r>
      <w:r w:rsidRPr="0099167A">
        <w:rPr>
          <w:rFonts w:ascii="微软雅黑" w:eastAsia="微软雅黑" w:hAnsi="微软雅黑" w:cs="微软雅黑" w:hint="eastAsia"/>
          <w:noProof/>
          <w:spacing w:val="7"/>
          <w:lang w:eastAsia="zh-CN"/>
        </w:rPr>
        <w:t>月</w:t>
      </w:r>
      <w:r w:rsidRPr="0099167A">
        <w:rPr>
          <w:rFonts w:ascii="微软雅黑" w:eastAsia="微软雅黑" w:hAnsi="微软雅黑" w:cs="微软雅黑"/>
          <w:noProof/>
          <w:spacing w:val="7"/>
          <w:lang w:eastAsia="zh-CN"/>
        </w:rPr>
        <w:t>6</w:t>
      </w:r>
      <w:r w:rsidRPr="0099167A">
        <w:rPr>
          <w:rFonts w:ascii="微软雅黑" w:eastAsia="微软雅黑" w:hAnsi="微软雅黑" w:cs="微软雅黑" w:hint="eastAsia"/>
          <w:noProof/>
          <w:spacing w:val="7"/>
          <w:lang w:eastAsia="zh-CN"/>
        </w:rPr>
        <w:t>日，美国</w:t>
      </w:r>
      <w:r w:rsidRPr="0099167A">
        <w:rPr>
          <w:rFonts w:ascii="微软雅黑" w:eastAsia="微软雅黑" w:hAnsi="微软雅黑" w:cs="微软雅黑"/>
          <w:noProof/>
          <w:spacing w:val="7"/>
          <w:lang w:eastAsia="zh-CN"/>
        </w:rPr>
        <w:t>2024/25</w:t>
      </w:r>
      <w:r w:rsidRPr="0099167A">
        <w:rPr>
          <w:rFonts w:ascii="微软雅黑" w:eastAsia="微软雅黑" w:hAnsi="微软雅黑" w:cs="微软雅黑" w:hint="eastAsia"/>
          <w:noProof/>
          <w:spacing w:val="7"/>
          <w:lang w:eastAsia="zh-CN"/>
        </w:rPr>
        <w:t>年度陆地棉净出口签约量为</w:t>
      </w:r>
      <w:r w:rsidRPr="0099167A">
        <w:rPr>
          <w:rFonts w:ascii="微软雅黑" w:eastAsia="微软雅黑" w:hAnsi="微软雅黑" w:cs="微软雅黑"/>
          <w:noProof/>
          <w:spacing w:val="7"/>
          <w:lang w:eastAsia="zh-CN"/>
        </w:rPr>
        <w:t>6.16</w:t>
      </w:r>
      <w:r w:rsidRPr="0099167A">
        <w:rPr>
          <w:rFonts w:ascii="微软雅黑" w:eastAsia="微软雅黑" w:hAnsi="微软雅黑" w:cs="微软雅黑" w:hint="eastAsia"/>
          <w:noProof/>
          <w:spacing w:val="7"/>
          <w:lang w:eastAsia="zh-CN"/>
        </w:rPr>
        <w:t>万吨，较前周增长</w:t>
      </w:r>
      <w:r w:rsidRPr="0099167A">
        <w:rPr>
          <w:rFonts w:ascii="微软雅黑" w:eastAsia="微软雅黑" w:hAnsi="微软雅黑" w:cs="微软雅黑"/>
          <w:noProof/>
          <w:spacing w:val="7"/>
          <w:lang w:eastAsia="zh-CN"/>
        </w:rPr>
        <w:t>13%</w:t>
      </w:r>
      <w:r w:rsidRPr="0099167A">
        <w:rPr>
          <w:rFonts w:ascii="微软雅黑" w:eastAsia="微软雅黑" w:hAnsi="微软雅黑" w:cs="微软雅黑" w:hint="eastAsia"/>
          <w:noProof/>
          <w:spacing w:val="7"/>
          <w:lang w:eastAsia="zh-CN"/>
        </w:rPr>
        <w:t>，较前四周平均值增长</w:t>
      </w:r>
      <w:r w:rsidRPr="0099167A">
        <w:rPr>
          <w:rFonts w:ascii="微软雅黑" w:eastAsia="微软雅黑" w:hAnsi="微软雅黑" w:cs="微软雅黑"/>
          <w:noProof/>
          <w:spacing w:val="7"/>
          <w:lang w:eastAsia="zh-CN"/>
        </w:rPr>
        <w:t>13%</w:t>
      </w:r>
      <w:r w:rsidRPr="0099167A">
        <w:rPr>
          <w:rFonts w:ascii="微软雅黑" w:eastAsia="微软雅黑" w:hAnsi="微软雅黑" w:cs="微软雅黑" w:hint="eastAsia"/>
          <w:noProof/>
          <w:spacing w:val="7"/>
          <w:lang w:eastAsia="zh-CN"/>
        </w:rPr>
        <w:t>。签约量净增来自越南、土耳其、巴基斯坦、孟加拉国和印度尼西亚。签约量负增长来自中国</w:t>
      </w:r>
      <w:r w:rsidRPr="0099167A">
        <w:rPr>
          <w:rFonts w:ascii="微软雅黑" w:eastAsia="微软雅黑" w:hAnsi="微软雅黑" w:cs="微软雅黑"/>
          <w:noProof/>
          <w:spacing w:val="7"/>
          <w:lang w:eastAsia="zh-CN"/>
        </w:rPr>
        <w:t>(8868</w:t>
      </w:r>
      <w:r w:rsidRPr="0099167A">
        <w:rPr>
          <w:rFonts w:ascii="微软雅黑" w:eastAsia="微软雅黑" w:hAnsi="微软雅黑" w:cs="微软雅黑" w:hint="eastAsia"/>
          <w:noProof/>
          <w:spacing w:val="7"/>
          <w:lang w:eastAsia="zh-CN"/>
        </w:rPr>
        <w:t>吨</w:t>
      </w:r>
      <w:r w:rsidRPr="0099167A">
        <w:rPr>
          <w:rFonts w:ascii="微软雅黑" w:eastAsia="微软雅黑" w:hAnsi="微软雅黑" w:cs="微软雅黑"/>
          <w:noProof/>
          <w:spacing w:val="7"/>
          <w:lang w:eastAsia="zh-CN"/>
        </w:rPr>
        <w:t>)</w:t>
      </w:r>
      <w:r w:rsidRPr="0099167A">
        <w:rPr>
          <w:rFonts w:ascii="微软雅黑" w:eastAsia="微软雅黑" w:hAnsi="微软雅黑" w:cs="微软雅黑" w:hint="eastAsia"/>
          <w:noProof/>
          <w:spacing w:val="7"/>
          <w:lang w:eastAsia="zh-CN"/>
        </w:rPr>
        <w:t>和韩国。美棉主力价格关注上方压力</w:t>
      </w:r>
      <w:r w:rsidRPr="0099167A">
        <w:rPr>
          <w:rFonts w:ascii="微软雅黑" w:eastAsia="微软雅黑" w:hAnsi="微软雅黑" w:cs="微软雅黑"/>
          <w:noProof/>
          <w:spacing w:val="7"/>
          <w:lang w:eastAsia="zh-CN"/>
        </w:rPr>
        <w:t>70</w:t>
      </w:r>
      <w:r w:rsidRPr="0099167A">
        <w:rPr>
          <w:rFonts w:ascii="微软雅黑" w:eastAsia="微软雅黑" w:hAnsi="微软雅黑" w:cs="微软雅黑" w:hint="eastAsia"/>
          <w:noProof/>
          <w:spacing w:val="7"/>
          <w:lang w:eastAsia="zh-CN"/>
        </w:rPr>
        <w:t>美分</w:t>
      </w:r>
      <w:r w:rsidRPr="0099167A">
        <w:rPr>
          <w:rFonts w:ascii="微软雅黑" w:eastAsia="微软雅黑" w:hAnsi="微软雅黑" w:cs="微软雅黑"/>
          <w:noProof/>
          <w:spacing w:val="7"/>
          <w:lang w:eastAsia="zh-CN"/>
        </w:rPr>
        <w:t>/</w:t>
      </w:r>
      <w:r w:rsidRPr="0099167A">
        <w:rPr>
          <w:rFonts w:ascii="微软雅黑" w:eastAsia="微软雅黑" w:hAnsi="微软雅黑" w:cs="微软雅黑" w:hint="eastAsia"/>
          <w:noProof/>
          <w:spacing w:val="7"/>
          <w:lang w:eastAsia="zh-CN"/>
        </w:rPr>
        <w:t>磅，下方支撑</w:t>
      </w:r>
      <w:r w:rsidRPr="0099167A">
        <w:rPr>
          <w:rFonts w:ascii="微软雅黑" w:eastAsia="微软雅黑" w:hAnsi="微软雅黑" w:cs="微软雅黑"/>
          <w:noProof/>
          <w:spacing w:val="7"/>
          <w:lang w:eastAsia="zh-CN"/>
        </w:rPr>
        <w:t>60.0</w:t>
      </w:r>
      <w:r w:rsidRPr="0099167A">
        <w:rPr>
          <w:rFonts w:ascii="微软雅黑" w:eastAsia="微软雅黑" w:hAnsi="微软雅黑" w:cs="微软雅黑" w:hint="eastAsia"/>
          <w:noProof/>
          <w:spacing w:val="7"/>
          <w:lang w:eastAsia="zh-CN"/>
        </w:rPr>
        <w:t>美分</w:t>
      </w:r>
      <w:r w:rsidRPr="0099167A">
        <w:rPr>
          <w:rFonts w:ascii="微软雅黑" w:eastAsia="微软雅黑" w:hAnsi="微软雅黑" w:cs="微软雅黑"/>
          <w:noProof/>
          <w:spacing w:val="7"/>
          <w:lang w:eastAsia="zh-CN"/>
        </w:rPr>
        <w:t>/</w:t>
      </w:r>
      <w:r w:rsidRPr="0099167A">
        <w:rPr>
          <w:rFonts w:ascii="微软雅黑" w:eastAsia="微软雅黑" w:hAnsi="微软雅黑" w:cs="微软雅黑" w:hint="eastAsia"/>
          <w:noProof/>
          <w:spacing w:val="7"/>
          <w:lang w:eastAsia="zh-CN"/>
        </w:rPr>
        <w:t>磅。建议</w:t>
      </w:r>
      <w:r w:rsidRPr="0099167A">
        <w:rPr>
          <w:rFonts w:ascii="微软雅黑" w:eastAsia="微软雅黑" w:hAnsi="微软雅黑" w:cs="微软雅黑"/>
          <w:noProof/>
          <w:spacing w:val="7"/>
          <w:lang w:eastAsia="zh-CN"/>
        </w:rPr>
        <w:t>5</w:t>
      </w:r>
      <w:r w:rsidRPr="0099167A">
        <w:rPr>
          <w:rFonts w:ascii="微软雅黑" w:eastAsia="微软雅黑" w:hAnsi="微软雅黑" w:cs="微软雅黑" w:hint="eastAsia"/>
          <w:noProof/>
          <w:spacing w:val="7"/>
          <w:lang w:eastAsia="zh-CN"/>
        </w:rPr>
        <w:t>月</w:t>
      </w:r>
      <w:r w:rsidRPr="0099167A">
        <w:rPr>
          <w:rFonts w:ascii="微软雅黑" w:eastAsia="微软雅黑" w:hAnsi="微软雅黑" w:cs="微软雅黑"/>
          <w:noProof/>
          <w:spacing w:val="7"/>
          <w:lang w:eastAsia="zh-CN"/>
        </w:rPr>
        <w:t xml:space="preserve"> ICE </w:t>
      </w:r>
      <w:r w:rsidRPr="0099167A">
        <w:rPr>
          <w:rFonts w:ascii="微软雅黑" w:eastAsia="微软雅黑" w:hAnsi="微软雅黑" w:cs="微软雅黑" w:hint="eastAsia"/>
          <w:noProof/>
          <w:spacing w:val="7"/>
          <w:lang w:eastAsia="zh-CN"/>
        </w:rPr>
        <w:t>期棉短期暂时观望。</w:t>
      </w:r>
    </w:p>
    <w:p w14:paraId="2A360956" w14:textId="6DC6CFEF" w:rsidR="00674FE5" w:rsidRDefault="007A477E" w:rsidP="0099167A">
      <w:pPr>
        <w:spacing w:before="103" w:line="256" w:lineRule="auto"/>
        <w:ind w:right="210" w:firstLine="448"/>
        <w:rPr>
          <w:rFonts w:ascii="微软雅黑" w:eastAsia="微软雅黑" w:hAnsi="微软雅黑" w:cs="微软雅黑"/>
          <w:noProof/>
          <w:spacing w:val="7"/>
          <w:lang w:eastAsia="zh-CN"/>
        </w:rPr>
      </w:pPr>
      <w:r w:rsidRPr="00B91BEA">
        <w:rPr>
          <w:rFonts w:ascii="微软雅黑" w:eastAsia="微软雅黑" w:hAnsi="微软雅黑" w:cs="微软雅黑" w:hint="eastAsia"/>
          <w:spacing w:val="12"/>
          <w:lang w:eastAsia="zh-CN"/>
        </w:rPr>
        <w:t>图</w:t>
      </w:r>
      <w:r>
        <w:rPr>
          <w:rFonts w:ascii="微软雅黑" w:eastAsia="微软雅黑" w:hAnsi="微软雅黑" w:cs="微软雅黑" w:hint="eastAsia"/>
          <w:spacing w:val="12"/>
          <w:lang w:eastAsia="zh-CN"/>
        </w:rPr>
        <w:t>表</w:t>
      </w:r>
      <w:r>
        <w:rPr>
          <w:rFonts w:ascii="微软雅黑" w:eastAsia="微软雅黑" w:hAnsi="微软雅黑" w:cs="微软雅黑"/>
          <w:spacing w:val="7"/>
          <w:lang w:eastAsia="zh-CN"/>
        </w:rPr>
        <w:t>7</w:t>
      </w:r>
      <w:r w:rsidRPr="00D01818">
        <w:rPr>
          <w:rFonts w:ascii="微软雅黑" w:eastAsia="微软雅黑" w:hAnsi="微软雅黑" w:cs="微软雅黑" w:hint="eastAsia"/>
          <w:spacing w:val="7"/>
          <w:lang w:eastAsia="zh-CN"/>
        </w:rPr>
        <w:t>：</w:t>
      </w:r>
      <w:r w:rsidRPr="007A477E">
        <w:rPr>
          <w:rFonts w:ascii="微软雅黑" w:eastAsia="微软雅黑" w:hAnsi="微软雅黑" w:cs="微软雅黑"/>
          <w:noProof/>
          <w:spacing w:val="7"/>
          <w:lang w:eastAsia="zh-CN"/>
        </w:rPr>
        <w:t>ICE</w:t>
      </w:r>
      <w:r w:rsidRPr="007A477E">
        <w:rPr>
          <w:rFonts w:ascii="微软雅黑" w:eastAsia="微软雅黑" w:hAnsi="微软雅黑" w:cs="微软雅黑" w:hint="eastAsia"/>
          <w:noProof/>
          <w:spacing w:val="7"/>
          <w:lang w:eastAsia="zh-CN"/>
        </w:rPr>
        <w:t>美棉主力合约价格走势图及支撑位和阻力位</w:t>
      </w:r>
    </w:p>
    <w:p w14:paraId="305D15C7" w14:textId="3F7DC975" w:rsidR="007A477E" w:rsidRDefault="0099167A" w:rsidP="0099167A">
      <w:pPr>
        <w:spacing w:before="103" w:line="256" w:lineRule="auto"/>
        <w:ind w:right="210" w:firstLine="448"/>
        <w:jc w:val="center"/>
        <w:rPr>
          <w:rFonts w:ascii="微软雅黑" w:eastAsia="微软雅黑" w:hAnsi="微软雅黑" w:cs="微软雅黑"/>
          <w:spacing w:val="7"/>
          <w:lang w:eastAsia="zh-CN"/>
        </w:rPr>
      </w:pPr>
      <w:r w:rsidRPr="00BC582A">
        <w:rPr>
          <w:noProof/>
          <w:lang w:eastAsia="zh-CN"/>
        </w:rPr>
        <w:drawing>
          <wp:inline distT="0" distB="0" distL="0" distR="0" wp14:anchorId="2E0351D0" wp14:editId="6823C65D">
            <wp:extent cx="5276850" cy="197167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6850" cy="1971675"/>
                    </a:xfrm>
                    <a:prstGeom prst="rect">
                      <a:avLst/>
                    </a:prstGeom>
                    <a:noFill/>
                    <a:ln>
                      <a:noFill/>
                    </a:ln>
                  </pic:spPr>
                </pic:pic>
              </a:graphicData>
            </a:graphic>
          </wp:inline>
        </w:drawing>
      </w:r>
    </w:p>
    <w:p w14:paraId="76BF1267" w14:textId="141E8AC7" w:rsidR="001251A6" w:rsidRDefault="001251A6" w:rsidP="00B00DB4">
      <w:pPr>
        <w:spacing w:before="103" w:line="256" w:lineRule="auto"/>
        <w:ind w:right="210"/>
        <w:rPr>
          <w:rFonts w:ascii="微软雅黑" w:eastAsia="微软雅黑" w:hAnsi="微软雅黑" w:cs="微软雅黑"/>
          <w:spacing w:val="7"/>
          <w:lang w:eastAsia="zh-CN"/>
        </w:rPr>
      </w:pPr>
    </w:p>
    <w:p w14:paraId="72BEB9C0" w14:textId="77777777" w:rsidR="00B00DB4" w:rsidRPr="00EC32FE" w:rsidRDefault="00B00DB4" w:rsidP="00B00DB4">
      <w:pPr>
        <w:spacing w:before="103" w:line="256" w:lineRule="auto"/>
        <w:ind w:right="210"/>
        <w:rPr>
          <w:rFonts w:ascii="微软雅黑" w:eastAsia="微软雅黑" w:hAnsi="微软雅黑" w:cs="微软雅黑"/>
          <w:spacing w:val="7"/>
          <w:lang w:eastAsia="zh-CN"/>
        </w:rPr>
      </w:pPr>
    </w:p>
    <w:p w14:paraId="148BF074" w14:textId="17410838" w:rsidR="009372C5" w:rsidRDefault="00115A1A" w:rsidP="00605A16">
      <w:pPr>
        <w:spacing w:before="172" w:line="417" w:lineRule="exact"/>
        <w:ind w:right="21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708435F2" w14:textId="77777777" w:rsidR="009372C5" w:rsidRDefault="00115A1A">
      <w:pPr>
        <w:spacing w:before="63" w:line="193" w:lineRule="auto"/>
        <w:ind w:left="210" w:right="210" w:firstLine="372"/>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14:paraId="1B1669D8" w14:textId="77777777" w:rsidR="009372C5" w:rsidRDefault="009372C5">
      <w:pPr>
        <w:spacing w:before="34" w:line="569" w:lineRule="exact"/>
        <w:ind w:right="210" w:firstLine="468"/>
        <w:rPr>
          <w:rFonts w:eastAsiaTheme="minorEastAsia"/>
          <w:lang w:eastAsia="zh-CN"/>
        </w:rPr>
      </w:pPr>
    </w:p>
    <w:p w14:paraId="45E750B8" w14:textId="77777777" w:rsidR="009372C5" w:rsidRDefault="009372C5">
      <w:pPr>
        <w:spacing w:before="34" w:line="569" w:lineRule="exact"/>
        <w:ind w:right="210" w:firstLine="468"/>
        <w:rPr>
          <w:rFonts w:eastAsiaTheme="minorEastAsia"/>
          <w:lang w:eastAsia="zh-CN"/>
        </w:rPr>
      </w:pPr>
    </w:p>
    <w:p w14:paraId="56108719" w14:textId="77777777" w:rsidR="009372C5" w:rsidRDefault="009372C5">
      <w:pPr>
        <w:spacing w:before="34" w:line="569" w:lineRule="exact"/>
        <w:ind w:right="210" w:firstLine="468"/>
        <w:rPr>
          <w:rFonts w:eastAsiaTheme="minorEastAsia"/>
          <w:lang w:eastAsia="zh-CN"/>
        </w:rPr>
      </w:pPr>
    </w:p>
    <w:p w14:paraId="531BA545" w14:textId="77777777" w:rsidR="009372C5" w:rsidRDefault="009372C5">
      <w:pPr>
        <w:spacing w:before="34" w:line="569" w:lineRule="exact"/>
        <w:ind w:right="210" w:firstLine="468"/>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375496" w14:textId="77777777" w:rsidR="00604D5E" w:rsidRDefault="00604D5E">
      <w:pPr>
        <w:ind w:right="210" w:firstLine="420"/>
      </w:pPr>
      <w:r>
        <w:separator/>
      </w:r>
    </w:p>
  </w:endnote>
  <w:endnote w:type="continuationSeparator" w:id="0">
    <w:p w14:paraId="13C70DE9" w14:textId="77777777" w:rsidR="00604D5E" w:rsidRDefault="00604D5E">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新宋体">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5A2D471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FB2CD1">
                            <w:rPr>
                              <w:noProof/>
                              <w:sz w:val="28"/>
                              <w:szCs w:val="28"/>
                            </w:rPr>
                            <w:t>2</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14:paraId="63E3B923" w14:textId="5A2D471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FB2CD1">
                      <w:rPr>
                        <w:noProof/>
                        <w:sz w:val="28"/>
                        <w:szCs w:val="28"/>
                      </w:rPr>
                      <w:t>2</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B57CBE" w14:textId="77777777" w:rsidR="00604D5E" w:rsidRDefault="00604D5E">
      <w:pPr>
        <w:ind w:right="210" w:firstLine="420"/>
      </w:pPr>
      <w:r>
        <w:separator/>
      </w:r>
    </w:p>
  </w:footnote>
  <w:footnote w:type="continuationSeparator" w:id="0">
    <w:p w14:paraId="32E2DBE8" w14:textId="77777777" w:rsidR="00604D5E" w:rsidRDefault="00604D5E">
      <w:pPr>
        <w:ind w:right="210" w:firstLine="42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17"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9" type="#_x0000_t75" style="width:11.25pt;height:14.25pt;visibility:visible;mso-wrap-style:square" o:bullet="t">
        <v:imagedata r:id="rId1" o:title=""/>
      </v:shape>
    </w:pict>
  </w:numPicBullet>
  <w:abstractNum w:abstractNumId="0"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1"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01596"/>
    <w:rsid w:val="000072D7"/>
    <w:rsid w:val="0000798B"/>
    <w:rsid w:val="00014D87"/>
    <w:rsid w:val="000159F9"/>
    <w:rsid w:val="0001628C"/>
    <w:rsid w:val="00017EDD"/>
    <w:rsid w:val="000204B8"/>
    <w:rsid w:val="000242B6"/>
    <w:rsid w:val="00024574"/>
    <w:rsid w:val="000334A3"/>
    <w:rsid w:val="00033BB5"/>
    <w:rsid w:val="00035942"/>
    <w:rsid w:val="0003640D"/>
    <w:rsid w:val="0004521C"/>
    <w:rsid w:val="00046CE1"/>
    <w:rsid w:val="00050173"/>
    <w:rsid w:val="0005072F"/>
    <w:rsid w:val="000509AC"/>
    <w:rsid w:val="00050CFF"/>
    <w:rsid w:val="000511AA"/>
    <w:rsid w:val="00051B15"/>
    <w:rsid w:val="00054993"/>
    <w:rsid w:val="0005517D"/>
    <w:rsid w:val="00057525"/>
    <w:rsid w:val="00060769"/>
    <w:rsid w:val="00061793"/>
    <w:rsid w:val="000619C0"/>
    <w:rsid w:val="00064BC6"/>
    <w:rsid w:val="000667A6"/>
    <w:rsid w:val="00066E2D"/>
    <w:rsid w:val="000673AE"/>
    <w:rsid w:val="00070328"/>
    <w:rsid w:val="00072F2D"/>
    <w:rsid w:val="0007380E"/>
    <w:rsid w:val="00073F83"/>
    <w:rsid w:val="00074DDF"/>
    <w:rsid w:val="000767B0"/>
    <w:rsid w:val="0007723D"/>
    <w:rsid w:val="000844E7"/>
    <w:rsid w:val="00084D4F"/>
    <w:rsid w:val="000854BE"/>
    <w:rsid w:val="00086701"/>
    <w:rsid w:val="00087580"/>
    <w:rsid w:val="000876B8"/>
    <w:rsid w:val="000901B5"/>
    <w:rsid w:val="00090A28"/>
    <w:rsid w:val="00091702"/>
    <w:rsid w:val="00094104"/>
    <w:rsid w:val="0009722E"/>
    <w:rsid w:val="00097D7E"/>
    <w:rsid w:val="000A2EA5"/>
    <w:rsid w:val="000A43C7"/>
    <w:rsid w:val="000A785F"/>
    <w:rsid w:val="000B0395"/>
    <w:rsid w:val="000B2865"/>
    <w:rsid w:val="000C024B"/>
    <w:rsid w:val="000C0428"/>
    <w:rsid w:val="000C1C42"/>
    <w:rsid w:val="000C448C"/>
    <w:rsid w:val="000C5FCD"/>
    <w:rsid w:val="000D2226"/>
    <w:rsid w:val="000F2E96"/>
    <w:rsid w:val="000F434E"/>
    <w:rsid w:val="001031A8"/>
    <w:rsid w:val="001046E7"/>
    <w:rsid w:val="00104BEA"/>
    <w:rsid w:val="00106677"/>
    <w:rsid w:val="001072C6"/>
    <w:rsid w:val="00107653"/>
    <w:rsid w:val="0011030F"/>
    <w:rsid w:val="001106DA"/>
    <w:rsid w:val="00110D06"/>
    <w:rsid w:val="001113FA"/>
    <w:rsid w:val="001123C4"/>
    <w:rsid w:val="001136D4"/>
    <w:rsid w:val="00115A1A"/>
    <w:rsid w:val="001175F7"/>
    <w:rsid w:val="001177BF"/>
    <w:rsid w:val="00121521"/>
    <w:rsid w:val="0012299F"/>
    <w:rsid w:val="00122DD8"/>
    <w:rsid w:val="00123C21"/>
    <w:rsid w:val="001251A6"/>
    <w:rsid w:val="00126F9A"/>
    <w:rsid w:val="001304A2"/>
    <w:rsid w:val="001312E0"/>
    <w:rsid w:val="001344EC"/>
    <w:rsid w:val="00134CBA"/>
    <w:rsid w:val="00135663"/>
    <w:rsid w:val="00135780"/>
    <w:rsid w:val="001357C4"/>
    <w:rsid w:val="00136308"/>
    <w:rsid w:val="001431C1"/>
    <w:rsid w:val="00143C3D"/>
    <w:rsid w:val="00145998"/>
    <w:rsid w:val="00147CC0"/>
    <w:rsid w:val="00151103"/>
    <w:rsid w:val="00151392"/>
    <w:rsid w:val="00151399"/>
    <w:rsid w:val="0015211E"/>
    <w:rsid w:val="00152AEC"/>
    <w:rsid w:val="00153957"/>
    <w:rsid w:val="00153A31"/>
    <w:rsid w:val="00154A99"/>
    <w:rsid w:val="001571D8"/>
    <w:rsid w:val="001604D9"/>
    <w:rsid w:val="00160602"/>
    <w:rsid w:val="00161170"/>
    <w:rsid w:val="00162475"/>
    <w:rsid w:val="00165A72"/>
    <w:rsid w:val="00166ADC"/>
    <w:rsid w:val="00166D93"/>
    <w:rsid w:val="0017054F"/>
    <w:rsid w:val="00170A77"/>
    <w:rsid w:val="00170F25"/>
    <w:rsid w:val="00174179"/>
    <w:rsid w:val="001757BA"/>
    <w:rsid w:val="00176660"/>
    <w:rsid w:val="0018099E"/>
    <w:rsid w:val="0018139D"/>
    <w:rsid w:val="0018153B"/>
    <w:rsid w:val="00181D4B"/>
    <w:rsid w:val="00182628"/>
    <w:rsid w:val="00183A7D"/>
    <w:rsid w:val="00185881"/>
    <w:rsid w:val="00186A36"/>
    <w:rsid w:val="00186A80"/>
    <w:rsid w:val="0019366B"/>
    <w:rsid w:val="00197B13"/>
    <w:rsid w:val="001A270F"/>
    <w:rsid w:val="001A33CE"/>
    <w:rsid w:val="001A37B9"/>
    <w:rsid w:val="001A38E1"/>
    <w:rsid w:val="001A3FA7"/>
    <w:rsid w:val="001A4594"/>
    <w:rsid w:val="001A581E"/>
    <w:rsid w:val="001A6891"/>
    <w:rsid w:val="001A7DBC"/>
    <w:rsid w:val="001B07DA"/>
    <w:rsid w:val="001B08CC"/>
    <w:rsid w:val="001B28F2"/>
    <w:rsid w:val="001B64C1"/>
    <w:rsid w:val="001C034E"/>
    <w:rsid w:val="001C07A0"/>
    <w:rsid w:val="001C1BA8"/>
    <w:rsid w:val="001C369F"/>
    <w:rsid w:val="001C43DE"/>
    <w:rsid w:val="001C4D7E"/>
    <w:rsid w:val="001C5971"/>
    <w:rsid w:val="001C6BEE"/>
    <w:rsid w:val="001D1E76"/>
    <w:rsid w:val="001D33C6"/>
    <w:rsid w:val="001D3DB1"/>
    <w:rsid w:val="001D4674"/>
    <w:rsid w:val="001D4A6A"/>
    <w:rsid w:val="001D4F46"/>
    <w:rsid w:val="001E0DED"/>
    <w:rsid w:val="001E4D77"/>
    <w:rsid w:val="001F141D"/>
    <w:rsid w:val="001F19ED"/>
    <w:rsid w:val="001F5873"/>
    <w:rsid w:val="001F5AD7"/>
    <w:rsid w:val="001F5F4F"/>
    <w:rsid w:val="001F632B"/>
    <w:rsid w:val="001F635C"/>
    <w:rsid w:val="001F6CFC"/>
    <w:rsid w:val="001F744A"/>
    <w:rsid w:val="002000F1"/>
    <w:rsid w:val="0020053E"/>
    <w:rsid w:val="0020092B"/>
    <w:rsid w:val="002031FF"/>
    <w:rsid w:val="00205476"/>
    <w:rsid w:val="00205E17"/>
    <w:rsid w:val="0020772A"/>
    <w:rsid w:val="002112AA"/>
    <w:rsid w:val="00212D7B"/>
    <w:rsid w:val="002140F5"/>
    <w:rsid w:val="00214344"/>
    <w:rsid w:val="00216CCD"/>
    <w:rsid w:val="00216D52"/>
    <w:rsid w:val="00220006"/>
    <w:rsid w:val="00223327"/>
    <w:rsid w:val="0022448B"/>
    <w:rsid w:val="00225E7B"/>
    <w:rsid w:val="0023048F"/>
    <w:rsid w:val="0023156A"/>
    <w:rsid w:val="00231798"/>
    <w:rsid w:val="00231B7B"/>
    <w:rsid w:val="00232C2F"/>
    <w:rsid w:val="0023500F"/>
    <w:rsid w:val="00236717"/>
    <w:rsid w:val="00242605"/>
    <w:rsid w:val="00243413"/>
    <w:rsid w:val="002435AC"/>
    <w:rsid w:val="00244725"/>
    <w:rsid w:val="00245B4A"/>
    <w:rsid w:val="00252E31"/>
    <w:rsid w:val="002538FF"/>
    <w:rsid w:val="002555E2"/>
    <w:rsid w:val="00257DA5"/>
    <w:rsid w:val="00257E05"/>
    <w:rsid w:val="0026196E"/>
    <w:rsid w:val="00262C5F"/>
    <w:rsid w:val="0026300C"/>
    <w:rsid w:val="00263CA6"/>
    <w:rsid w:val="002640C5"/>
    <w:rsid w:val="00265E4D"/>
    <w:rsid w:val="00267E6D"/>
    <w:rsid w:val="002704A6"/>
    <w:rsid w:val="002731E2"/>
    <w:rsid w:val="00275001"/>
    <w:rsid w:val="0027702B"/>
    <w:rsid w:val="00277450"/>
    <w:rsid w:val="0028035B"/>
    <w:rsid w:val="002829E0"/>
    <w:rsid w:val="00286895"/>
    <w:rsid w:val="0029035C"/>
    <w:rsid w:val="002912FA"/>
    <w:rsid w:val="002924DE"/>
    <w:rsid w:val="002932DF"/>
    <w:rsid w:val="002944E3"/>
    <w:rsid w:val="002A070E"/>
    <w:rsid w:val="002A118F"/>
    <w:rsid w:val="002A1C87"/>
    <w:rsid w:val="002A226B"/>
    <w:rsid w:val="002A3C64"/>
    <w:rsid w:val="002A410A"/>
    <w:rsid w:val="002A444F"/>
    <w:rsid w:val="002A5CD3"/>
    <w:rsid w:val="002B2EDC"/>
    <w:rsid w:val="002C1437"/>
    <w:rsid w:val="002C3500"/>
    <w:rsid w:val="002C4D45"/>
    <w:rsid w:val="002D025F"/>
    <w:rsid w:val="002D3C2B"/>
    <w:rsid w:val="002D5080"/>
    <w:rsid w:val="002D58E7"/>
    <w:rsid w:val="002D743C"/>
    <w:rsid w:val="002E09B8"/>
    <w:rsid w:val="002E2398"/>
    <w:rsid w:val="002E6964"/>
    <w:rsid w:val="002E7C56"/>
    <w:rsid w:val="002F37CD"/>
    <w:rsid w:val="002F3AE4"/>
    <w:rsid w:val="002F3D66"/>
    <w:rsid w:val="002F5E03"/>
    <w:rsid w:val="0030025C"/>
    <w:rsid w:val="003008B4"/>
    <w:rsid w:val="00301C72"/>
    <w:rsid w:val="003020F8"/>
    <w:rsid w:val="00302F79"/>
    <w:rsid w:val="00303AE0"/>
    <w:rsid w:val="00306B08"/>
    <w:rsid w:val="00307252"/>
    <w:rsid w:val="003101C5"/>
    <w:rsid w:val="00314805"/>
    <w:rsid w:val="0031740A"/>
    <w:rsid w:val="00322591"/>
    <w:rsid w:val="00325C0E"/>
    <w:rsid w:val="00326B9B"/>
    <w:rsid w:val="00330895"/>
    <w:rsid w:val="0033158E"/>
    <w:rsid w:val="00333BD2"/>
    <w:rsid w:val="00336CE5"/>
    <w:rsid w:val="00345B22"/>
    <w:rsid w:val="003476C9"/>
    <w:rsid w:val="00347E74"/>
    <w:rsid w:val="003514CC"/>
    <w:rsid w:val="0035249F"/>
    <w:rsid w:val="00352ECD"/>
    <w:rsid w:val="003541E5"/>
    <w:rsid w:val="00354223"/>
    <w:rsid w:val="003574A5"/>
    <w:rsid w:val="00357C26"/>
    <w:rsid w:val="0036147E"/>
    <w:rsid w:val="0036330E"/>
    <w:rsid w:val="00364B5D"/>
    <w:rsid w:val="00367A97"/>
    <w:rsid w:val="00367E46"/>
    <w:rsid w:val="003711C6"/>
    <w:rsid w:val="0037311E"/>
    <w:rsid w:val="00376CF6"/>
    <w:rsid w:val="00380D4C"/>
    <w:rsid w:val="003812E8"/>
    <w:rsid w:val="00382260"/>
    <w:rsid w:val="00382ABC"/>
    <w:rsid w:val="00383E15"/>
    <w:rsid w:val="0038440C"/>
    <w:rsid w:val="0038507E"/>
    <w:rsid w:val="0038561C"/>
    <w:rsid w:val="0038605D"/>
    <w:rsid w:val="00386524"/>
    <w:rsid w:val="003879E8"/>
    <w:rsid w:val="00387E18"/>
    <w:rsid w:val="00387F1E"/>
    <w:rsid w:val="00390E0E"/>
    <w:rsid w:val="0039196A"/>
    <w:rsid w:val="0039436B"/>
    <w:rsid w:val="003946B2"/>
    <w:rsid w:val="00394C16"/>
    <w:rsid w:val="003960C5"/>
    <w:rsid w:val="003966F3"/>
    <w:rsid w:val="00397C7F"/>
    <w:rsid w:val="00397F61"/>
    <w:rsid w:val="003A0146"/>
    <w:rsid w:val="003A1885"/>
    <w:rsid w:val="003A1B37"/>
    <w:rsid w:val="003A2867"/>
    <w:rsid w:val="003A32F7"/>
    <w:rsid w:val="003A3AF0"/>
    <w:rsid w:val="003A7EC7"/>
    <w:rsid w:val="003A7FFD"/>
    <w:rsid w:val="003B0E76"/>
    <w:rsid w:val="003B3361"/>
    <w:rsid w:val="003B4C79"/>
    <w:rsid w:val="003B777B"/>
    <w:rsid w:val="003C0AC9"/>
    <w:rsid w:val="003C2FFD"/>
    <w:rsid w:val="003C3D25"/>
    <w:rsid w:val="003C4F4F"/>
    <w:rsid w:val="003C54B8"/>
    <w:rsid w:val="003C56B9"/>
    <w:rsid w:val="003D0C08"/>
    <w:rsid w:val="003D2051"/>
    <w:rsid w:val="003D21ED"/>
    <w:rsid w:val="003D4B4A"/>
    <w:rsid w:val="003D543B"/>
    <w:rsid w:val="003D7CB4"/>
    <w:rsid w:val="003E08AD"/>
    <w:rsid w:val="003E1480"/>
    <w:rsid w:val="003E3292"/>
    <w:rsid w:val="003E36F9"/>
    <w:rsid w:val="003E624E"/>
    <w:rsid w:val="003F0F5C"/>
    <w:rsid w:val="003F1B2F"/>
    <w:rsid w:val="003F26B1"/>
    <w:rsid w:val="003F2FC7"/>
    <w:rsid w:val="003F34C7"/>
    <w:rsid w:val="003F4B9C"/>
    <w:rsid w:val="003F584B"/>
    <w:rsid w:val="003F7560"/>
    <w:rsid w:val="00400A1E"/>
    <w:rsid w:val="00404E57"/>
    <w:rsid w:val="00404EFC"/>
    <w:rsid w:val="0040662E"/>
    <w:rsid w:val="0041303C"/>
    <w:rsid w:val="004135DD"/>
    <w:rsid w:val="00413BB1"/>
    <w:rsid w:val="00413CAD"/>
    <w:rsid w:val="00414D18"/>
    <w:rsid w:val="004165E1"/>
    <w:rsid w:val="004179BA"/>
    <w:rsid w:val="0042016F"/>
    <w:rsid w:val="00421423"/>
    <w:rsid w:val="00421C61"/>
    <w:rsid w:val="00423BF0"/>
    <w:rsid w:val="004240B3"/>
    <w:rsid w:val="004302E0"/>
    <w:rsid w:val="00430790"/>
    <w:rsid w:val="00431D98"/>
    <w:rsid w:val="0043483D"/>
    <w:rsid w:val="00434DFC"/>
    <w:rsid w:val="00436FD5"/>
    <w:rsid w:val="0044022E"/>
    <w:rsid w:val="00440543"/>
    <w:rsid w:val="00440E27"/>
    <w:rsid w:val="0044318F"/>
    <w:rsid w:val="0044483C"/>
    <w:rsid w:val="00445E85"/>
    <w:rsid w:val="00445FE3"/>
    <w:rsid w:val="0045019C"/>
    <w:rsid w:val="00451548"/>
    <w:rsid w:val="00451AE5"/>
    <w:rsid w:val="00457120"/>
    <w:rsid w:val="004633AA"/>
    <w:rsid w:val="00463708"/>
    <w:rsid w:val="00465155"/>
    <w:rsid w:val="00465848"/>
    <w:rsid w:val="004702E6"/>
    <w:rsid w:val="00470BA8"/>
    <w:rsid w:val="0047361A"/>
    <w:rsid w:val="004736D4"/>
    <w:rsid w:val="00474BF2"/>
    <w:rsid w:val="00475C38"/>
    <w:rsid w:val="00476EEA"/>
    <w:rsid w:val="004800A9"/>
    <w:rsid w:val="004830E1"/>
    <w:rsid w:val="0048312F"/>
    <w:rsid w:val="00484C55"/>
    <w:rsid w:val="0048502E"/>
    <w:rsid w:val="0049083B"/>
    <w:rsid w:val="00490F16"/>
    <w:rsid w:val="004928C7"/>
    <w:rsid w:val="00493D30"/>
    <w:rsid w:val="0049409E"/>
    <w:rsid w:val="00494509"/>
    <w:rsid w:val="004A3E91"/>
    <w:rsid w:val="004A4391"/>
    <w:rsid w:val="004A576C"/>
    <w:rsid w:val="004A6D5F"/>
    <w:rsid w:val="004A6F01"/>
    <w:rsid w:val="004A70EA"/>
    <w:rsid w:val="004B08EE"/>
    <w:rsid w:val="004B1416"/>
    <w:rsid w:val="004B1974"/>
    <w:rsid w:val="004B236D"/>
    <w:rsid w:val="004B68EE"/>
    <w:rsid w:val="004C17D1"/>
    <w:rsid w:val="004C1E6F"/>
    <w:rsid w:val="004C5846"/>
    <w:rsid w:val="004C6A7C"/>
    <w:rsid w:val="004C729D"/>
    <w:rsid w:val="004D0ED4"/>
    <w:rsid w:val="004D107A"/>
    <w:rsid w:val="004D1542"/>
    <w:rsid w:val="004D1B98"/>
    <w:rsid w:val="004D2806"/>
    <w:rsid w:val="004D3D14"/>
    <w:rsid w:val="004D48C6"/>
    <w:rsid w:val="004D4C9F"/>
    <w:rsid w:val="004D59F1"/>
    <w:rsid w:val="004D72AF"/>
    <w:rsid w:val="004D7761"/>
    <w:rsid w:val="004E0863"/>
    <w:rsid w:val="004E2B5C"/>
    <w:rsid w:val="004E3ED0"/>
    <w:rsid w:val="004E3F95"/>
    <w:rsid w:val="004E4B78"/>
    <w:rsid w:val="004E69F8"/>
    <w:rsid w:val="004F0E48"/>
    <w:rsid w:val="004F11FA"/>
    <w:rsid w:val="004F3F05"/>
    <w:rsid w:val="004F43EA"/>
    <w:rsid w:val="004F5AAE"/>
    <w:rsid w:val="004F74A8"/>
    <w:rsid w:val="004F7B11"/>
    <w:rsid w:val="00502E1A"/>
    <w:rsid w:val="00503381"/>
    <w:rsid w:val="0050522A"/>
    <w:rsid w:val="00507148"/>
    <w:rsid w:val="005108D0"/>
    <w:rsid w:val="005122B0"/>
    <w:rsid w:val="005152A7"/>
    <w:rsid w:val="00516225"/>
    <w:rsid w:val="00516E4D"/>
    <w:rsid w:val="005202FB"/>
    <w:rsid w:val="005207F3"/>
    <w:rsid w:val="00521904"/>
    <w:rsid w:val="00523204"/>
    <w:rsid w:val="0052554F"/>
    <w:rsid w:val="005272B5"/>
    <w:rsid w:val="00530B67"/>
    <w:rsid w:val="005334EE"/>
    <w:rsid w:val="005340E9"/>
    <w:rsid w:val="00534524"/>
    <w:rsid w:val="00534F09"/>
    <w:rsid w:val="00536675"/>
    <w:rsid w:val="00536FAC"/>
    <w:rsid w:val="00537254"/>
    <w:rsid w:val="005376D6"/>
    <w:rsid w:val="00537B5B"/>
    <w:rsid w:val="0054186C"/>
    <w:rsid w:val="005432AF"/>
    <w:rsid w:val="00544ED7"/>
    <w:rsid w:val="005459F9"/>
    <w:rsid w:val="00547495"/>
    <w:rsid w:val="00551B08"/>
    <w:rsid w:val="0055304C"/>
    <w:rsid w:val="0055558B"/>
    <w:rsid w:val="00555C6D"/>
    <w:rsid w:val="005561AE"/>
    <w:rsid w:val="00561041"/>
    <w:rsid w:val="00561AD6"/>
    <w:rsid w:val="00567CA9"/>
    <w:rsid w:val="0057124A"/>
    <w:rsid w:val="00573458"/>
    <w:rsid w:val="00574708"/>
    <w:rsid w:val="00575A07"/>
    <w:rsid w:val="00575B83"/>
    <w:rsid w:val="00576331"/>
    <w:rsid w:val="00576E52"/>
    <w:rsid w:val="00583A38"/>
    <w:rsid w:val="00583B82"/>
    <w:rsid w:val="0059047A"/>
    <w:rsid w:val="005930AF"/>
    <w:rsid w:val="00593490"/>
    <w:rsid w:val="00594946"/>
    <w:rsid w:val="00595DB3"/>
    <w:rsid w:val="00595EF2"/>
    <w:rsid w:val="00596CB5"/>
    <w:rsid w:val="00597406"/>
    <w:rsid w:val="00597AD4"/>
    <w:rsid w:val="005A34DB"/>
    <w:rsid w:val="005A4E86"/>
    <w:rsid w:val="005A6DDA"/>
    <w:rsid w:val="005A76DF"/>
    <w:rsid w:val="005B0E08"/>
    <w:rsid w:val="005B1F3A"/>
    <w:rsid w:val="005B30EF"/>
    <w:rsid w:val="005B39DF"/>
    <w:rsid w:val="005B787D"/>
    <w:rsid w:val="005C2240"/>
    <w:rsid w:val="005C40AC"/>
    <w:rsid w:val="005C4500"/>
    <w:rsid w:val="005C57E7"/>
    <w:rsid w:val="005C5B86"/>
    <w:rsid w:val="005C680A"/>
    <w:rsid w:val="005C7886"/>
    <w:rsid w:val="005D2A13"/>
    <w:rsid w:val="005D2C63"/>
    <w:rsid w:val="005D5C2D"/>
    <w:rsid w:val="005D5DCE"/>
    <w:rsid w:val="005D61F5"/>
    <w:rsid w:val="005E12E7"/>
    <w:rsid w:val="005E2060"/>
    <w:rsid w:val="005E38C6"/>
    <w:rsid w:val="005E5F4F"/>
    <w:rsid w:val="005F1057"/>
    <w:rsid w:val="005F1EB2"/>
    <w:rsid w:val="005F4937"/>
    <w:rsid w:val="005F4A09"/>
    <w:rsid w:val="005F7926"/>
    <w:rsid w:val="005F7A56"/>
    <w:rsid w:val="005F7D1A"/>
    <w:rsid w:val="00604D5E"/>
    <w:rsid w:val="00605112"/>
    <w:rsid w:val="00605270"/>
    <w:rsid w:val="00605A16"/>
    <w:rsid w:val="00606A48"/>
    <w:rsid w:val="00610DBF"/>
    <w:rsid w:val="00611654"/>
    <w:rsid w:val="00612C22"/>
    <w:rsid w:val="00612E0D"/>
    <w:rsid w:val="00613E55"/>
    <w:rsid w:val="006173ED"/>
    <w:rsid w:val="00617C6E"/>
    <w:rsid w:val="00622044"/>
    <w:rsid w:val="0062240E"/>
    <w:rsid w:val="00623640"/>
    <w:rsid w:val="00624923"/>
    <w:rsid w:val="00624DBD"/>
    <w:rsid w:val="00625A5D"/>
    <w:rsid w:val="00626C1B"/>
    <w:rsid w:val="006272B9"/>
    <w:rsid w:val="00627473"/>
    <w:rsid w:val="00630B55"/>
    <w:rsid w:val="00631606"/>
    <w:rsid w:val="00635F90"/>
    <w:rsid w:val="006378E2"/>
    <w:rsid w:val="0064243E"/>
    <w:rsid w:val="00643C9E"/>
    <w:rsid w:val="00644943"/>
    <w:rsid w:val="00644AEE"/>
    <w:rsid w:val="00646C5A"/>
    <w:rsid w:val="0065002F"/>
    <w:rsid w:val="006536EA"/>
    <w:rsid w:val="00653C3C"/>
    <w:rsid w:val="00655BBF"/>
    <w:rsid w:val="00657D46"/>
    <w:rsid w:val="00660E1C"/>
    <w:rsid w:val="00660EB1"/>
    <w:rsid w:val="00661EA6"/>
    <w:rsid w:val="00662AE9"/>
    <w:rsid w:val="00664DC3"/>
    <w:rsid w:val="00666346"/>
    <w:rsid w:val="00666A9D"/>
    <w:rsid w:val="006712DC"/>
    <w:rsid w:val="00673C7F"/>
    <w:rsid w:val="00674F4D"/>
    <w:rsid w:val="00674FE5"/>
    <w:rsid w:val="0067592E"/>
    <w:rsid w:val="00676450"/>
    <w:rsid w:val="00677E3D"/>
    <w:rsid w:val="006811FA"/>
    <w:rsid w:val="00681D1A"/>
    <w:rsid w:val="006837BD"/>
    <w:rsid w:val="006856AB"/>
    <w:rsid w:val="00687301"/>
    <w:rsid w:val="00690127"/>
    <w:rsid w:val="00692D05"/>
    <w:rsid w:val="0069322E"/>
    <w:rsid w:val="00693BCA"/>
    <w:rsid w:val="006944FD"/>
    <w:rsid w:val="006949BB"/>
    <w:rsid w:val="00695F0D"/>
    <w:rsid w:val="00696196"/>
    <w:rsid w:val="006968FA"/>
    <w:rsid w:val="00696F64"/>
    <w:rsid w:val="006A2397"/>
    <w:rsid w:val="006A40E9"/>
    <w:rsid w:val="006B2C1F"/>
    <w:rsid w:val="006B2DDE"/>
    <w:rsid w:val="006B4BE7"/>
    <w:rsid w:val="006B4E58"/>
    <w:rsid w:val="006B5572"/>
    <w:rsid w:val="006B57A3"/>
    <w:rsid w:val="006B7586"/>
    <w:rsid w:val="006C1996"/>
    <w:rsid w:val="006C206E"/>
    <w:rsid w:val="006C281B"/>
    <w:rsid w:val="006C38CB"/>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4A37"/>
    <w:rsid w:val="006E5991"/>
    <w:rsid w:val="006E7761"/>
    <w:rsid w:val="006F1AC1"/>
    <w:rsid w:val="006F2D64"/>
    <w:rsid w:val="006F36C2"/>
    <w:rsid w:val="006F6899"/>
    <w:rsid w:val="006F6F4B"/>
    <w:rsid w:val="006F7417"/>
    <w:rsid w:val="00701E59"/>
    <w:rsid w:val="00702C52"/>
    <w:rsid w:val="00706D67"/>
    <w:rsid w:val="0070723F"/>
    <w:rsid w:val="0071117C"/>
    <w:rsid w:val="00712E51"/>
    <w:rsid w:val="007147B2"/>
    <w:rsid w:val="00714A9B"/>
    <w:rsid w:val="007163AA"/>
    <w:rsid w:val="007174BA"/>
    <w:rsid w:val="0072039A"/>
    <w:rsid w:val="00723697"/>
    <w:rsid w:val="007237B9"/>
    <w:rsid w:val="00725B26"/>
    <w:rsid w:val="00726161"/>
    <w:rsid w:val="00727595"/>
    <w:rsid w:val="007317D2"/>
    <w:rsid w:val="007344DF"/>
    <w:rsid w:val="0073476B"/>
    <w:rsid w:val="007347E9"/>
    <w:rsid w:val="00735F21"/>
    <w:rsid w:val="007444C0"/>
    <w:rsid w:val="007469FD"/>
    <w:rsid w:val="00752CA2"/>
    <w:rsid w:val="00752F35"/>
    <w:rsid w:val="00753237"/>
    <w:rsid w:val="007532B5"/>
    <w:rsid w:val="007563E6"/>
    <w:rsid w:val="00760A58"/>
    <w:rsid w:val="00761650"/>
    <w:rsid w:val="00761B29"/>
    <w:rsid w:val="00765484"/>
    <w:rsid w:val="0076556B"/>
    <w:rsid w:val="00767046"/>
    <w:rsid w:val="00767196"/>
    <w:rsid w:val="00767F30"/>
    <w:rsid w:val="007706FF"/>
    <w:rsid w:val="007717E4"/>
    <w:rsid w:val="0077449D"/>
    <w:rsid w:val="00774769"/>
    <w:rsid w:val="00776B33"/>
    <w:rsid w:val="00776CBE"/>
    <w:rsid w:val="00777A80"/>
    <w:rsid w:val="00777AE8"/>
    <w:rsid w:val="007843B5"/>
    <w:rsid w:val="007848B4"/>
    <w:rsid w:val="00784B10"/>
    <w:rsid w:val="00785CA7"/>
    <w:rsid w:val="00796EE5"/>
    <w:rsid w:val="007A477E"/>
    <w:rsid w:val="007A612E"/>
    <w:rsid w:val="007A70F5"/>
    <w:rsid w:val="007A7159"/>
    <w:rsid w:val="007A768E"/>
    <w:rsid w:val="007B4B50"/>
    <w:rsid w:val="007C1292"/>
    <w:rsid w:val="007C1951"/>
    <w:rsid w:val="007C1E13"/>
    <w:rsid w:val="007C2ACF"/>
    <w:rsid w:val="007C30C1"/>
    <w:rsid w:val="007C6841"/>
    <w:rsid w:val="007C68D7"/>
    <w:rsid w:val="007D360D"/>
    <w:rsid w:val="007D4889"/>
    <w:rsid w:val="007D6C3F"/>
    <w:rsid w:val="007D72A9"/>
    <w:rsid w:val="007E07D2"/>
    <w:rsid w:val="007E0D70"/>
    <w:rsid w:val="007E0DF7"/>
    <w:rsid w:val="007E1950"/>
    <w:rsid w:val="007E3454"/>
    <w:rsid w:val="007E38D3"/>
    <w:rsid w:val="007E4536"/>
    <w:rsid w:val="007E5C8A"/>
    <w:rsid w:val="007E6FCE"/>
    <w:rsid w:val="007F08A9"/>
    <w:rsid w:val="007F17B0"/>
    <w:rsid w:val="007F283F"/>
    <w:rsid w:val="007F3EAB"/>
    <w:rsid w:val="007F6813"/>
    <w:rsid w:val="00800C12"/>
    <w:rsid w:val="00803093"/>
    <w:rsid w:val="00805D32"/>
    <w:rsid w:val="00807BA2"/>
    <w:rsid w:val="00810407"/>
    <w:rsid w:val="008118B4"/>
    <w:rsid w:val="0081211E"/>
    <w:rsid w:val="00812277"/>
    <w:rsid w:val="00813E5C"/>
    <w:rsid w:val="0081618A"/>
    <w:rsid w:val="00816288"/>
    <w:rsid w:val="0081686E"/>
    <w:rsid w:val="00822E53"/>
    <w:rsid w:val="00823A4C"/>
    <w:rsid w:val="0082432D"/>
    <w:rsid w:val="00826C67"/>
    <w:rsid w:val="0083030D"/>
    <w:rsid w:val="008305EA"/>
    <w:rsid w:val="008351A3"/>
    <w:rsid w:val="00843BDE"/>
    <w:rsid w:val="008452A0"/>
    <w:rsid w:val="00845B7D"/>
    <w:rsid w:val="00845F7E"/>
    <w:rsid w:val="00846EF5"/>
    <w:rsid w:val="008473AF"/>
    <w:rsid w:val="00853615"/>
    <w:rsid w:val="00853C1D"/>
    <w:rsid w:val="00856E86"/>
    <w:rsid w:val="008577CC"/>
    <w:rsid w:val="00861C67"/>
    <w:rsid w:val="00863DC4"/>
    <w:rsid w:val="008649CC"/>
    <w:rsid w:val="00864EDB"/>
    <w:rsid w:val="00865A5F"/>
    <w:rsid w:val="0086670B"/>
    <w:rsid w:val="00866E7E"/>
    <w:rsid w:val="00867981"/>
    <w:rsid w:val="00870367"/>
    <w:rsid w:val="008708FE"/>
    <w:rsid w:val="008709D6"/>
    <w:rsid w:val="00872822"/>
    <w:rsid w:val="00873366"/>
    <w:rsid w:val="00873A8D"/>
    <w:rsid w:val="00876F9C"/>
    <w:rsid w:val="00880700"/>
    <w:rsid w:val="008813CF"/>
    <w:rsid w:val="0088229B"/>
    <w:rsid w:val="00882A0E"/>
    <w:rsid w:val="00884AF2"/>
    <w:rsid w:val="00885469"/>
    <w:rsid w:val="00885973"/>
    <w:rsid w:val="008861B7"/>
    <w:rsid w:val="008907BB"/>
    <w:rsid w:val="00892B66"/>
    <w:rsid w:val="008935E1"/>
    <w:rsid w:val="008977D3"/>
    <w:rsid w:val="008A22F1"/>
    <w:rsid w:val="008A2879"/>
    <w:rsid w:val="008A424A"/>
    <w:rsid w:val="008A5714"/>
    <w:rsid w:val="008A5987"/>
    <w:rsid w:val="008A6764"/>
    <w:rsid w:val="008A7F78"/>
    <w:rsid w:val="008B021F"/>
    <w:rsid w:val="008B0939"/>
    <w:rsid w:val="008B2641"/>
    <w:rsid w:val="008B38AC"/>
    <w:rsid w:val="008B5687"/>
    <w:rsid w:val="008B6408"/>
    <w:rsid w:val="008C13AB"/>
    <w:rsid w:val="008C1B74"/>
    <w:rsid w:val="008C4540"/>
    <w:rsid w:val="008C6A18"/>
    <w:rsid w:val="008D07D2"/>
    <w:rsid w:val="008D145E"/>
    <w:rsid w:val="008D2C31"/>
    <w:rsid w:val="008D435F"/>
    <w:rsid w:val="008D4A14"/>
    <w:rsid w:val="008D5C6C"/>
    <w:rsid w:val="008D778A"/>
    <w:rsid w:val="008E118F"/>
    <w:rsid w:val="008E3AE8"/>
    <w:rsid w:val="008E78A0"/>
    <w:rsid w:val="008F35C2"/>
    <w:rsid w:val="008F3BD6"/>
    <w:rsid w:val="008F3E36"/>
    <w:rsid w:val="008F419C"/>
    <w:rsid w:val="008F6863"/>
    <w:rsid w:val="009000B3"/>
    <w:rsid w:val="0090182A"/>
    <w:rsid w:val="00901D0A"/>
    <w:rsid w:val="00904B93"/>
    <w:rsid w:val="00905AC1"/>
    <w:rsid w:val="00906472"/>
    <w:rsid w:val="00907E85"/>
    <w:rsid w:val="00910735"/>
    <w:rsid w:val="00911495"/>
    <w:rsid w:val="009142F4"/>
    <w:rsid w:val="0091526F"/>
    <w:rsid w:val="0091608D"/>
    <w:rsid w:val="00920750"/>
    <w:rsid w:val="00921A6B"/>
    <w:rsid w:val="00923293"/>
    <w:rsid w:val="00923D06"/>
    <w:rsid w:val="00924630"/>
    <w:rsid w:val="009246BA"/>
    <w:rsid w:val="00925023"/>
    <w:rsid w:val="00925BA7"/>
    <w:rsid w:val="0092679A"/>
    <w:rsid w:val="009267BD"/>
    <w:rsid w:val="009274EF"/>
    <w:rsid w:val="0093187B"/>
    <w:rsid w:val="00932887"/>
    <w:rsid w:val="0093636F"/>
    <w:rsid w:val="009372C5"/>
    <w:rsid w:val="009376F3"/>
    <w:rsid w:val="00937E8B"/>
    <w:rsid w:val="009407A7"/>
    <w:rsid w:val="00940B7C"/>
    <w:rsid w:val="00942C9E"/>
    <w:rsid w:val="0094313F"/>
    <w:rsid w:val="00946893"/>
    <w:rsid w:val="00947F92"/>
    <w:rsid w:val="0095135A"/>
    <w:rsid w:val="009517A7"/>
    <w:rsid w:val="00952675"/>
    <w:rsid w:val="00953355"/>
    <w:rsid w:val="009577DA"/>
    <w:rsid w:val="0096079E"/>
    <w:rsid w:val="009616B7"/>
    <w:rsid w:val="00964466"/>
    <w:rsid w:val="00964C3D"/>
    <w:rsid w:val="00965F4E"/>
    <w:rsid w:val="00967212"/>
    <w:rsid w:val="00967357"/>
    <w:rsid w:val="0097197E"/>
    <w:rsid w:val="00971BDB"/>
    <w:rsid w:val="00973776"/>
    <w:rsid w:val="009737E1"/>
    <w:rsid w:val="009743DF"/>
    <w:rsid w:val="00975008"/>
    <w:rsid w:val="00975D1A"/>
    <w:rsid w:val="009770C6"/>
    <w:rsid w:val="00980114"/>
    <w:rsid w:val="00980F12"/>
    <w:rsid w:val="00984CAE"/>
    <w:rsid w:val="00984E4F"/>
    <w:rsid w:val="00985AA2"/>
    <w:rsid w:val="0099167A"/>
    <w:rsid w:val="00991880"/>
    <w:rsid w:val="00992791"/>
    <w:rsid w:val="00992C26"/>
    <w:rsid w:val="009938AC"/>
    <w:rsid w:val="00994508"/>
    <w:rsid w:val="00994FB7"/>
    <w:rsid w:val="00996C14"/>
    <w:rsid w:val="00996DB6"/>
    <w:rsid w:val="00996E2D"/>
    <w:rsid w:val="00997519"/>
    <w:rsid w:val="0099782C"/>
    <w:rsid w:val="009A09DF"/>
    <w:rsid w:val="009A17C9"/>
    <w:rsid w:val="009A2005"/>
    <w:rsid w:val="009A3249"/>
    <w:rsid w:val="009A4AC4"/>
    <w:rsid w:val="009A6ABA"/>
    <w:rsid w:val="009A6FD4"/>
    <w:rsid w:val="009A7CE8"/>
    <w:rsid w:val="009B03A4"/>
    <w:rsid w:val="009B08F6"/>
    <w:rsid w:val="009B354F"/>
    <w:rsid w:val="009B4EAC"/>
    <w:rsid w:val="009B6D1A"/>
    <w:rsid w:val="009C04AB"/>
    <w:rsid w:val="009C1622"/>
    <w:rsid w:val="009C2134"/>
    <w:rsid w:val="009C29CF"/>
    <w:rsid w:val="009C3A26"/>
    <w:rsid w:val="009C54B7"/>
    <w:rsid w:val="009C730E"/>
    <w:rsid w:val="009D033E"/>
    <w:rsid w:val="009D11CA"/>
    <w:rsid w:val="009D1E0F"/>
    <w:rsid w:val="009D2143"/>
    <w:rsid w:val="009D2751"/>
    <w:rsid w:val="009D4C3F"/>
    <w:rsid w:val="009D5C5D"/>
    <w:rsid w:val="009D5D17"/>
    <w:rsid w:val="009D7E08"/>
    <w:rsid w:val="009E11E4"/>
    <w:rsid w:val="009E1A4B"/>
    <w:rsid w:val="009E1B25"/>
    <w:rsid w:val="009E22BC"/>
    <w:rsid w:val="009E2BDD"/>
    <w:rsid w:val="009E2DCA"/>
    <w:rsid w:val="009E35DC"/>
    <w:rsid w:val="009E549E"/>
    <w:rsid w:val="009E6AFF"/>
    <w:rsid w:val="009E77F1"/>
    <w:rsid w:val="009E7AF6"/>
    <w:rsid w:val="009F01CD"/>
    <w:rsid w:val="009F2B4A"/>
    <w:rsid w:val="009F3905"/>
    <w:rsid w:val="009F5BE1"/>
    <w:rsid w:val="009F64F4"/>
    <w:rsid w:val="00A006BA"/>
    <w:rsid w:val="00A02266"/>
    <w:rsid w:val="00A03585"/>
    <w:rsid w:val="00A03F1D"/>
    <w:rsid w:val="00A065C3"/>
    <w:rsid w:val="00A11E1B"/>
    <w:rsid w:val="00A165BA"/>
    <w:rsid w:val="00A16D5D"/>
    <w:rsid w:val="00A17B09"/>
    <w:rsid w:val="00A22B03"/>
    <w:rsid w:val="00A23E6E"/>
    <w:rsid w:val="00A25AF9"/>
    <w:rsid w:val="00A2617C"/>
    <w:rsid w:val="00A2655E"/>
    <w:rsid w:val="00A26778"/>
    <w:rsid w:val="00A30111"/>
    <w:rsid w:val="00A30A89"/>
    <w:rsid w:val="00A32737"/>
    <w:rsid w:val="00A32FCB"/>
    <w:rsid w:val="00A34125"/>
    <w:rsid w:val="00A350ED"/>
    <w:rsid w:val="00A352B0"/>
    <w:rsid w:val="00A358B0"/>
    <w:rsid w:val="00A370CD"/>
    <w:rsid w:val="00A42231"/>
    <w:rsid w:val="00A43364"/>
    <w:rsid w:val="00A437D3"/>
    <w:rsid w:val="00A44D88"/>
    <w:rsid w:val="00A4621D"/>
    <w:rsid w:val="00A4741C"/>
    <w:rsid w:val="00A4791F"/>
    <w:rsid w:val="00A50521"/>
    <w:rsid w:val="00A53676"/>
    <w:rsid w:val="00A53874"/>
    <w:rsid w:val="00A56867"/>
    <w:rsid w:val="00A569F4"/>
    <w:rsid w:val="00A625C1"/>
    <w:rsid w:val="00A6283C"/>
    <w:rsid w:val="00A63882"/>
    <w:rsid w:val="00A659D7"/>
    <w:rsid w:val="00A66AD4"/>
    <w:rsid w:val="00A67FA5"/>
    <w:rsid w:val="00A712BC"/>
    <w:rsid w:val="00A75923"/>
    <w:rsid w:val="00A76B56"/>
    <w:rsid w:val="00A76C2D"/>
    <w:rsid w:val="00A80F5B"/>
    <w:rsid w:val="00A81EB1"/>
    <w:rsid w:val="00A82150"/>
    <w:rsid w:val="00A82521"/>
    <w:rsid w:val="00A83ABE"/>
    <w:rsid w:val="00A85056"/>
    <w:rsid w:val="00A86B50"/>
    <w:rsid w:val="00A93902"/>
    <w:rsid w:val="00A94558"/>
    <w:rsid w:val="00A96D73"/>
    <w:rsid w:val="00AA03D7"/>
    <w:rsid w:val="00AA211E"/>
    <w:rsid w:val="00AA26D9"/>
    <w:rsid w:val="00AA2EF2"/>
    <w:rsid w:val="00AA410A"/>
    <w:rsid w:val="00AA4F1A"/>
    <w:rsid w:val="00AA61C1"/>
    <w:rsid w:val="00AB36F9"/>
    <w:rsid w:val="00AB3CF5"/>
    <w:rsid w:val="00AB5CA6"/>
    <w:rsid w:val="00AB60A6"/>
    <w:rsid w:val="00AB6B3D"/>
    <w:rsid w:val="00AC09B3"/>
    <w:rsid w:val="00AC5554"/>
    <w:rsid w:val="00AC579C"/>
    <w:rsid w:val="00AD128D"/>
    <w:rsid w:val="00AD4207"/>
    <w:rsid w:val="00AD4446"/>
    <w:rsid w:val="00AD650B"/>
    <w:rsid w:val="00AD7B15"/>
    <w:rsid w:val="00AE061F"/>
    <w:rsid w:val="00AE11F4"/>
    <w:rsid w:val="00AE127B"/>
    <w:rsid w:val="00AE1886"/>
    <w:rsid w:val="00AE2365"/>
    <w:rsid w:val="00AE4E06"/>
    <w:rsid w:val="00AE56E0"/>
    <w:rsid w:val="00AE6648"/>
    <w:rsid w:val="00AF2CE4"/>
    <w:rsid w:val="00AF2D72"/>
    <w:rsid w:val="00AF335B"/>
    <w:rsid w:val="00AF39A3"/>
    <w:rsid w:val="00AF483B"/>
    <w:rsid w:val="00AF5817"/>
    <w:rsid w:val="00B00DB4"/>
    <w:rsid w:val="00B012AD"/>
    <w:rsid w:val="00B025B9"/>
    <w:rsid w:val="00B033FC"/>
    <w:rsid w:val="00B038AC"/>
    <w:rsid w:val="00B042A9"/>
    <w:rsid w:val="00B04384"/>
    <w:rsid w:val="00B04AFE"/>
    <w:rsid w:val="00B05B0D"/>
    <w:rsid w:val="00B11817"/>
    <w:rsid w:val="00B1212E"/>
    <w:rsid w:val="00B1238C"/>
    <w:rsid w:val="00B13C07"/>
    <w:rsid w:val="00B154FA"/>
    <w:rsid w:val="00B1563E"/>
    <w:rsid w:val="00B17B95"/>
    <w:rsid w:val="00B21B10"/>
    <w:rsid w:val="00B2200B"/>
    <w:rsid w:val="00B264DC"/>
    <w:rsid w:val="00B30EA5"/>
    <w:rsid w:val="00B33953"/>
    <w:rsid w:val="00B40FE9"/>
    <w:rsid w:val="00B43C4B"/>
    <w:rsid w:val="00B46791"/>
    <w:rsid w:val="00B4699D"/>
    <w:rsid w:val="00B54085"/>
    <w:rsid w:val="00B54643"/>
    <w:rsid w:val="00B56CF5"/>
    <w:rsid w:val="00B6096B"/>
    <w:rsid w:val="00B60A1E"/>
    <w:rsid w:val="00B60A6D"/>
    <w:rsid w:val="00B621A7"/>
    <w:rsid w:val="00B6439F"/>
    <w:rsid w:val="00B64755"/>
    <w:rsid w:val="00B67AFE"/>
    <w:rsid w:val="00B67EC5"/>
    <w:rsid w:val="00B71E12"/>
    <w:rsid w:val="00B72588"/>
    <w:rsid w:val="00B72ED2"/>
    <w:rsid w:val="00B742BD"/>
    <w:rsid w:val="00B75125"/>
    <w:rsid w:val="00B80C16"/>
    <w:rsid w:val="00B81E5A"/>
    <w:rsid w:val="00B82C1C"/>
    <w:rsid w:val="00B84211"/>
    <w:rsid w:val="00B8630D"/>
    <w:rsid w:val="00B91BEA"/>
    <w:rsid w:val="00B9377A"/>
    <w:rsid w:val="00B94077"/>
    <w:rsid w:val="00B94D04"/>
    <w:rsid w:val="00B95A11"/>
    <w:rsid w:val="00B96D3F"/>
    <w:rsid w:val="00B971B3"/>
    <w:rsid w:val="00BA0C15"/>
    <w:rsid w:val="00BA0C89"/>
    <w:rsid w:val="00BA177E"/>
    <w:rsid w:val="00BA2512"/>
    <w:rsid w:val="00BA3362"/>
    <w:rsid w:val="00BA607E"/>
    <w:rsid w:val="00BB1618"/>
    <w:rsid w:val="00BB25B4"/>
    <w:rsid w:val="00BB2D5C"/>
    <w:rsid w:val="00BB47F2"/>
    <w:rsid w:val="00BB50ED"/>
    <w:rsid w:val="00BB6C34"/>
    <w:rsid w:val="00BB7A4D"/>
    <w:rsid w:val="00BB7A6E"/>
    <w:rsid w:val="00BC0F7B"/>
    <w:rsid w:val="00BC1E31"/>
    <w:rsid w:val="00BC1F12"/>
    <w:rsid w:val="00BC411C"/>
    <w:rsid w:val="00BC5393"/>
    <w:rsid w:val="00BC57CD"/>
    <w:rsid w:val="00BC6DF7"/>
    <w:rsid w:val="00BC77C3"/>
    <w:rsid w:val="00BC7997"/>
    <w:rsid w:val="00BD368B"/>
    <w:rsid w:val="00BD501D"/>
    <w:rsid w:val="00BD55A4"/>
    <w:rsid w:val="00BD5B2D"/>
    <w:rsid w:val="00BD69C9"/>
    <w:rsid w:val="00BD70AA"/>
    <w:rsid w:val="00BD7846"/>
    <w:rsid w:val="00BE00DA"/>
    <w:rsid w:val="00BE1DE2"/>
    <w:rsid w:val="00BE2686"/>
    <w:rsid w:val="00BE3B20"/>
    <w:rsid w:val="00BE48CA"/>
    <w:rsid w:val="00BE52E6"/>
    <w:rsid w:val="00BF061C"/>
    <w:rsid w:val="00BF2504"/>
    <w:rsid w:val="00BF63F8"/>
    <w:rsid w:val="00BF6C5D"/>
    <w:rsid w:val="00C00FBA"/>
    <w:rsid w:val="00C03B35"/>
    <w:rsid w:val="00C0669C"/>
    <w:rsid w:val="00C06C5C"/>
    <w:rsid w:val="00C07FA3"/>
    <w:rsid w:val="00C1012B"/>
    <w:rsid w:val="00C1018F"/>
    <w:rsid w:val="00C11A04"/>
    <w:rsid w:val="00C125FF"/>
    <w:rsid w:val="00C13A40"/>
    <w:rsid w:val="00C15DB8"/>
    <w:rsid w:val="00C1693C"/>
    <w:rsid w:val="00C169A2"/>
    <w:rsid w:val="00C177F8"/>
    <w:rsid w:val="00C20AED"/>
    <w:rsid w:val="00C21B42"/>
    <w:rsid w:val="00C24CB6"/>
    <w:rsid w:val="00C26566"/>
    <w:rsid w:val="00C27AED"/>
    <w:rsid w:val="00C30738"/>
    <w:rsid w:val="00C32B59"/>
    <w:rsid w:val="00C40605"/>
    <w:rsid w:val="00C41F77"/>
    <w:rsid w:val="00C43524"/>
    <w:rsid w:val="00C441E0"/>
    <w:rsid w:val="00C47281"/>
    <w:rsid w:val="00C47A0B"/>
    <w:rsid w:val="00C5184A"/>
    <w:rsid w:val="00C5222E"/>
    <w:rsid w:val="00C525C7"/>
    <w:rsid w:val="00C54666"/>
    <w:rsid w:val="00C553E1"/>
    <w:rsid w:val="00C55668"/>
    <w:rsid w:val="00C56663"/>
    <w:rsid w:val="00C60596"/>
    <w:rsid w:val="00C605A3"/>
    <w:rsid w:val="00C6105A"/>
    <w:rsid w:val="00C64733"/>
    <w:rsid w:val="00C6492C"/>
    <w:rsid w:val="00C65609"/>
    <w:rsid w:val="00C65D2A"/>
    <w:rsid w:val="00C66589"/>
    <w:rsid w:val="00C67934"/>
    <w:rsid w:val="00C7013A"/>
    <w:rsid w:val="00C72223"/>
    <w:rsid w:val="00C73CFC"/>
    <w:rsid w:val="00C74B38"/>
    <w:rsid w:val="00C7534F"/>
    <w:rsid w:val="00C7561D"/>
    <w:rsid w:val="00C77452"/>
    <w:rsid w:val="00C8020A"/>
    <w:rsid w:val="00C8215B"/>
    <w:rsid w:val="00C86014"/>
    <w:rsid w:val="00C909B6"/>
    <w:rsid w:val="00C9438D"/>
    <w:rsid w:val="00C94E88"/>
    <w:rsid w:val="00C96482"/>
    <w:rsid w:val="00CA09F2"/>
    <w:rsid w:val="00CA0E28"/>
    <w:rsid w:val="00CA14E8"/>
    <w:rsid w:val="00CA27DD"/>
    <w:rsid w:val="00CA2E8D"/>
    <w:rsid w:val="00CA2F92"/>
    <w:rsid w:val="00CA491A"/>
    <w:rsid w:val="00CA519D"/>
    <w:rsid w:val="00CA6717"/>
    <w:rsid w:val="00CA6EA5"/>
    <w:rsid w:val="00CA7281"/>
    <w:rsid w:val="00CA74C6"/>
    <w:rsid w:val="00CA7EEA"/>
    <w:rsid w:val="00CB0281"/>
    <w:rsid w:val="00CB0D7B"/>
    <w:rsid w:val="00CB2E6B"/>
    <w:rsid w:val="00CB4ED8"/>
    <w:rsid w:val="00CB64F0"/>
    <w:rsid w:val="00CB65C9"/>
    <w:rsid w:val="00CC0392"/>
    <w:rsid w:val="00CC1FE0"/>
    <w:rsid w:val="00CC212E"/>
    <w:rsid w:val="00CC4FBA"/>
    <w:rsid w:val="00CC5040"/>
    <w:rsid w:val="00CD04AA"/>
    <w:rsid w:val="00CD1285"/>
    <w:rsid w:val="00CD3E90"/>
    <w:rsid w:val="00CD3F2A"/>
    <w:rsid w:val="00CD460D"/>
    <w:rsid w:val="00CD6313"/>
    <w:rsid w:val="00CE0260"/>
    <w:rsid w:val="00CE2544"/>
    <w:rsid w:val="00CE31FD"/>
    <w:rsid w:val="00CE3826"/>
    <w:rsid w:val="00CE6532"/>
    <w:rsid w:val="00CE72AE"/>
    <w:rsid w:val="00CE768D"/>
    <w:rsid w:val="00CF0201"/>
    <w:rsid w:val="00CF112E"/>
    <w:rsid w:val="00CF130F"/>
    <w:rsid w:val="00CF2A06"/>
    <w:rsid w:val="00CF3FEB"/>
    <w:rsid w:val="00CF496D"/>
    <w:rsid w:val="00CF6454"/>
    <w:rsid w:val="00CF7EB3"/>
    <w:rsid w:val="00D00E9C"/>
    <w:rsid w:val="00D00FD1"/>
    <w:rsid w:val="00D01818"/>
    <w:rsid w:val="00D04FED"/>
    <w:rsid w:val="00D05119"/>
    <w:rsid w:val="00D06485"/>
    <w:rsid w:val="00D06B0E"/>
    <w:rsid w:val="00D07DA0"/>
    <w:rsid w:val="00D1050A"/>
    <w:rsid w:val="00D10BC5"/>
    <w:rsid w:val="00D110BB"/>
    <w:rsid w:val="00D110E5"/>
    <w:rsid w:val="00D118F9"/>
    <w:rsid w:val="00D13501"/>
    <w:rsid w:val="00D14A03"/>
    <w:rsid w:val="00D14CB7"/>
    <w:rsid w:val="00D151CD"/>
    <w:rsid w:val="00D1585D"/>
    <w:rsid w:val="00D16C49"/>
    <w:rsid w:val="00D17C79"/>
    <w:rsid w:val="00D202F1"/>
    <w:rsid w:val="00D20FBF"/>
    <w:rsid w:val="00D2107B"/>
    <w:rsid w:val="00D250A2"/>
    <w:rsid w:val="00D2577B"/>
    <w:rsid w:val="00D260A5"/>
    <w:rsid w:val="00D26C7A"/>
    <w:rsid w:val="00D27AA3"/>
    <w:rsid w:val="00D27E91"/>
    <w:rsid w:val="00D316DC"/>
    <w:rsid w:val="00D348C5"/>
    <w:rsid w:val="00D34EFB"/>
    <w:rsid w:val="00D34F1E"/>
    <w:rsid w:val="00D40967"/>
    <w:rsid w:val="00D40F27"/>
    <w:rsid w:val="00D41DC2"/>
    <w:rsid w:val="00D41E70"/>
    <w:rsid w:val="00D41EB1"/>
    <w:rsid w:val="00D42157"/>
    <w:rsid w:val="00D42F82"/>
    <w:rsid w:val="00D47264"/>
    <w:rsid w:val="00D51553"/>
    <w:rsid w:val="00D519DA"/>
    <w:rsid w:val="00D52744"/>
    <w:rsid w:val="00D53CC4"/>
    <w:rsid w:val="00D53D21"/>
    <w:rsid w:val="00D53F74"/>
    <w:rsid w:val="00D56D30"/>
    <w:rsid w:val="00D57C23"/>
    <w:rsid w:val="00D60439"/>
    <w:rsid w:val="00D60B99"/>
    <w:rsid w:val="00D60C93"/>
    <w:rsid w:val="00D62D59"/>
    <w:rsid w:val="00D62F84"/>
    <w:rsid w:val="00D64D2D"/>
    <w:rsid w:val="00D64D94"/>
    <w:rsid w:val="00D66A75"/>
    <w:rsid w:val="00D71D03"/>
    <w:rsid w:val="00D73717"/>
    <w:rsid w:val="00D7385F"/>
    <w:rsid w:val="00D74171"/>
    <w:rsid w:val="00D74631"/>
    <w:rsid w:val="00D754A1"/>
    <w:rsid w:val="00D755EA"/>
    <w:rsid w:val="00D756EC"/>
    <w:rsid w:val="00D77F2C"/>
    <w:rsid w:val="00D8106E"/>
    <w:rsid w:val="00D818FC"/>
    <w:rsid w:val="00D81F46"/>
    <w:rsid w:val="00D81F81"/>
    <w:rsid w:val="00D82EEE"/>
    <w:rsid w:val="00D834DD"/>
    <w:rsid w:val="00D85FBA"/>
    <w:rsid w:val="00D87064"/>
    <w:rsid w:val="00D87184"/>
    <w:rsid w:val="00D87402"/>
    <w:rsid w:val="00D90EA7"/>
    <w:rsid w:val="00D932FC"/>
    <w:rsid w:val="00D94129"/>
    <w:rsid w:val="00D94C3C"/>
    <w:rsid w:val="00D962FD"/>
    <w:rsid w:val="00D963D1"/>
    <w:rsid w:val="00D96EBE"/>
    <w:rsid w:val="00D979B0"/>
    <w:rsid w:val="00DA500C"/>
    <w:rsid w:val="00DA5348"/>
    <w:rsid w:val="00DA5516"/>
    <w:rsid w:val="00DB08A6"/>
    <w:rsid w:val="00DB1CF5"/>
    <w:rsid w:val="00DB2737"/>
    <w:rsid w:val="00DB4EBB"/>
    <w:rsid w:val="00DB5AC9"/>
    <w:rsid w:val="00DB753E"/>
    <w:rsid w:val="00DC0244"/>
    <w:rsid w:val="00DC0CCB"/>
    <w:rsid w:val="00DC19CB"/>
    <w:rsid w:val="00DC2E0F"/>
    <w:rsid w:val="00DC34AC"/>
    <w:rsid w:val="00DC3ABD"/>
    <w:rsid w:val="00DC3AF7"/>
    <w:rsid w:val="00DC3FA3"/>
    <w:rsid w:val="00DC475D"/>
    <w:rsid w:val="00DC6103"/>
    <w:rsid w:val="00DC623C"/>
    <w:rsid w:val="00DD1B1B"/>
    <w:rsid w:val="00DD4459"/>
    <w:rsid w:val="00DE0695"/>
    <w:rsid w:val="00DE289B"/>
    <w:rsid w:val="00DE3670"/>
    <w:rsid w:val="00DE576D"/>
    <w:rsid w:val="00DE5AB4"/>
    <w:rsid w:val="00DE6238"/>
    <w:rsid w:val="00DE665D"/>
    <w:rsid w:val="00DE6EB3"/>
    <w:rsid w:val="00DE70CA"/>
    <w:rsid w:val="00DE74E3"/>
    <w:rsid w:val="00DE7518"/>
    <w:rsid w:val="00DF144E"/>
    <w:rsid w:val="00DF1F4E"/>
    <w:rsid w:val="00DF32D8"/>
    <w:rsid w:val="00DF38E7"/>
    <w:rsid w:val="00DF44E8"/>
    <w:rsid w:val="00DF50AC"/>
    <w:rsid w:val="00E000C8"/>
    <w:rsid w:val="00E023B4"/>
    <w:rsid w:val="00E02C64"/>
    <w:rsid w:val="00E05075"/>
    <w:rsid w:val="00E065A0"/>
    <w:rsid w:val="00E129AF"/>
    <w:rsid w:val="00E1325C"/>
    <w:rsid w:val="00E13F32"/>
    <w:rsid w:val="00E15363"/>
    <w:rsid w:val="00E16FE2"/>
    <w:rsid w:val="00E21C10"/>
    <w:rsid w:val="00E22656"/>
    <w:rsid w:val="00E2378D"/>
    <w:rsid w:val="00E237F2"/>
    <w:rsid w:val="00E25B98"/>
    <w:rsid w:val="00E25F8A"/>
    <w:rsid w:val="00E26BE1"/>
    <w:rsid w:val="00E270FA"/>
    <w:rsid w:val="00E31F47"/>
    <w:rsid w:val="00E328F2"/>
    <w:rsid w:val="00E33F13"/>
    <w:rsid w:val="00E36C07"/>
    <w:rsid w:val="00E42B6B"/>
    <w:rsid w:val="00E4359D"/>
    <w:rsid w:val="00E43B52"/>
    <w:rsid w:val="00E442E6"/>
    <w:rsid w:val="00E4623F"/>
    <w:rsid w:val="00E46BD8"/>
    <w:rsid w:val="00E5045F"/>
    <w:rsid w:val="00E50954"/>
    <w:rsid w:val="00E50A44"/>
    <w:rsid w:val="00E53526"/>
    <w:rsid w:val="00E540C4"/>
    <w:rsid w:val="00E54357"/>
    <w:rsid w:val="00E55D02"/>
    <w:rsid w:val="00E56235"/>
    <w:rsid w:val="00E64644"/>
    <w:rsid w:val="00E64BC5"/>
    <w:rsid w:val="00E70307"/>
    <w:rsid w:val="00E72864"/>
    <w:rsid w:val="00E72B4B"/>
    <w:rsid w:val="00E74750"/>
    <w:rsid w:val="00E75C1E"/>
    <w:rsid w:val="00E7792A"/>
    <w:rsid w:val="00E8041A"/>
    <w:rsid w:val="00E8307F"/>
    <w:rsid w:val="00E85F1D"/>
    <w:rsid w:val="00E86954"/>
    <w:rsid w:val="00E906CA"/>
    <w:rsid w:val="00E90B87"/>
    <w:rsid w:val="00E91FCB"/>
    <w:rsid w:val="00E930B0"/>
    <w:rsid w:val="00EA3279"/>
    <w:rsid w:val="00EA3D98"/>
    <w:rsid w:val="00EA3E74"/>
    <w:rsid w:val="00EA7F8B"/>
    <w:rsid w:val="00EB068F"/>
    <w:rsid w:val="00EB121C"/>
    <w:rsid w:val="00EB194E"/>
    <w:rsid w:val="00EB3985"/>
    <w:rsid w:val="00EB6ED9"/>
    <w:rsid w:val="00EB7560"/>
    <w:rsid w:val="00EC1B80"/>
    <w:rsid w:val="00EC2E03"/>
    <w:rsid w:val="00EC32FE"/>
    <w:rsid w:val="00EC510A"/>
    <w:rsid w:val="00EC5B78"/>
    <w:rsid w:val="00EC65CE"/>
    <w:rsid w:val="00EC66F3"/>
    <w:rsid w:val="00EC67EC"/>
    <w:rsid w:val="00EC7FA6"/>
    <w:rsid w:val="00ED0BDA"/>
    <w:rsid w:val="00ED0BEB"/>
    <w:rsid w:val="00ED44C1"/>
    <w:rsid w:val="00ED60B9"/>
    <w:rsid w:val="00ED700A"/>
    <w:rsid w:val="00ED7E78"/>
    <w:rsid w:val="00EE1744"/>
    <w:rsid w:val="00EE64DD"/>
    <w:rsid w:val="00EE72A7"/>
    <w:rsid w:val="00EE7376"/>
    <w:rsid w:val="00EE7E90"/>
    <w:rsid w:val="00EF0BA0"/>
    <w:rsid w:val="00EF3320"/>
    <w:rsid w:val="00EF4C72"/>
    <w:rsid w:val="00EF4DC8"/>
    <w:rsid w:val="00EF5144"/>
    <w:rsid w:val="00F01C2A"/>
    <w:rsid w:val="00F04C10"/>
    <w:rsid w:val="00F04D03"/>
    <w:rsid w:val="00F07275"/>
    <w:rsid w:val="00F11034"/>
    <w:rsid w:val="00F13913"/>
    <w:rsid w:val="00F13BE5"/>
    <w:rsid w:val="00F15E85"/>
    <w:rsid w:val="00F17CFC"/>
    <w:rsid w:val="00F22797"/>
    <w:rsid w:val="00F26190"/>
    <w:rsid w:val="00F26828"/>
    <w:rsid w:val="00F27DA4"/>
    <w:rsid w:val="00F31ABF"/>
    <w:rsid w:val="00F330C4"/>
    <w:rsid w:val="00F344E9"/>
    <w:rsid w:val="00F35962"/>
    <w:rsid w:val="00F3674E"/>
    <w:rsid w:val="00F40EB7"/>
    <w:rsid w:val="00F45C72"/>
    <w:rsid w:val="00F50711"/>
    <w:rsid w:val="00F54538"/>
    <w:rsid w:val="00F5781B"/>
    <w:rsid w:val="00F66A99"/>
    <w:rsid w:val="00F674C2"/>
    <w:rsid w:val="00F711F1"/>
    <w:rsid w:val="00F7434E"/>
    <w:rsid w:val="00F746D6"/>
    <w:rsid w:val="00F75128"/>
    <w:rsid w:val="00F80428"/>
    <w:rsid w:val="00F80C87"/>
    <w:rsid w:val="00F80D7F"/>
    <w:rsid w:val="00F86514"/>
    <w:rsid w:val="00F9381E"/>
    <w:rsid w:val="00F95495"/>
    <w:rsid w:val="00F9621D"/>
    <w:rsid w:val="00F96282"/>
    <w:rsid w:val="00FA0009"/>
    <w:rsid w:val="00FA188D"/>
    <w:rsid w:val="00FA3094"/>
    <w:rsid w:val="00FA4922"/>
    <w:rsid w:val="00FA7A35"/>
    <w:rsid w:val="00FB1336"/>
    <w:rsid w:val="00FB260A"/>
    <w:rsid w:val="00FB2769"/>
    <w:rsid w:val="00FB2CD1"/>
    <w:rsid w:val="00FC4600"/>
    <w:rsid w:val="00FC53B5"/>
    <w:rsid w:val="00FC5810"/>
    <w:rsid w:val="00FC6E52"/>
    <w:rsid w:val="00FC700D"/>
    <w:rsid w:val="00FD2154"/>
    <w:rsid w:val="00FD4DE9"/>
    <w:rsid w:val="00FD6CDC"/>
    <w:rsid w:val="00FE509B"/>
    <w:rsid w:val="00FE5A7E"/>
    <w:rsid w:val="00FE6B6B"/>
    <w:rsid w:val="00FF0B70"/>
    <w:rsid w:val="00FF1877"/>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rsid w:val="007A477E"/>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7147B2"/>
    <w:pPr>
      <w:spacing w:before="252" w:line="170" w:lineRule="auto"/>
      <w:ind w:left="101" w:firstLineChars="200" w:firstLine="392"/>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UnresolvedMention">
    <w:name w:val="Unresolved Mention"/>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B5306F2-BC1A-4BB8-A344-47E847670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690</Words>
  <Characters>3934</Characters>
  <Application>Microsoft Office Word</Application>
  <DocSecurity>0</DocSecurity>
  <Lines>32</Lines>
  <Paragraphs>9</Paragraphs>
  <ScaleCrop>false</ScaleCrop>
  <Company/>
  <LinksUpToDate>false</LinksUpToDate>
  <CharactersWithSpaces>4615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2</cp:revision>
  <cp:lastPrinted>2024-07-26T02:41:00Z</cp:lastPrinted>
  <dcterms:created xsi:type="dcterms:W3CDTF">2025-03-18T01:01:00Z</dcterms:created>
  <dcterms:modified xsi:type="dcterms:W3CDTF">2025-03-18T01:01:00Z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