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CF5574">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177.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24CAAE06" w:rsidR="00CA7296" w:rsidRDefault="00CA7296" w:rsidP="00CA7296">
      <w:pPr>
        <w:spacing w:line="312" w:lineRule="auto"/>
        <w:ind w:firstLine="420"/>
        <w:rPr>
          <w:rFonts w:ascii="宋体" w:hAnsi="宋体" w:cs="宋体"/>
        </w:rPr>
      </w:pPr>
      <w:r>
        <w:t>周五</w:t>
      </w:r>
      <w:r>
        <w:rPr>
          <w:rFonts w:hint="eastAsia"/>
        </w:rPr>
        <w:t>（</w:t>
      </w:r>
      <w:r w:rsidR="0036685A">
        <w:t>3</w:t>
      </w:r>
      <w:r>
        <w:rPr>
          <w:rFonts w:hint="eastAsia"/>
        </w:rPr>
        <w:t>月</w:t>
      </w:r>
      <w:r w:rsidR="000E6617">
        <w:t>14</w:t>
      </w:r>
      <w:r>
        <w:rPr>
          <w:rFonts w:hint="eastAsia"/>
        </w:rPr>
        <w:t>日）</w:t>
      </w:r>
      <w:r>
        <w:t>美元兑人民币中间价</w:t>
      </w:r>
      <w:r>
        <w:rPr>
          <w:rFonts w:ascii="宋体" w:hAnsi="宋体" w:cs="宋体"/>
        </w:rPr>
        <w:t>报</w:t>
      </w:r>
      <w:r w:rsidRPr="00076C89">
        <w:rPr>
          <w:rFonts w:ascii="宋体" w:hAnsi="宋体" w:cs="宋体"/>
        </w:rPr>
        <w:t>7.</w:t>
      </w:r>
      <w:r w:rsidR="00A71812">
        <w:rPr>
          <w:rFonts w:ascii="宋体" w:hAnsi="宋体" w:cs="宋体"/>
        </w:rPr>
        <w:t>1</w:t>
      </w:r>
      <w:r w:rsidR="003F3205">
        <w:rPr>
          <w:rFonts w:ascii="宋体" w:hAnsi="宋体" w:cs="宋体"/>
        </w:rPr>
        <w:t>738</w:t>
      </w:r>
      <w:r>
        <w:rPr>
          <w:rFonts w:ascii="宋体" w:hAnsi="宋体" w:cs="宋体"/>
        </w:rPr>
        <w:t>，</w:t>
      </w:r>
      <w:r>
        <w:rPr>
          <w:rFonts w:ascii="宋体" w:hAnsi="宋体" w:cs="宋体" w:hint="eastAsia"/>
        </w:rPr>
        <w:t>调</w:t>
      </w:r>
      <w:r w:rsidR="0036685A">
        <w:rPr>
          <w:rFonts w:ascii="宋体" w:hAnsi="宋体" w:cs="宋体" w:hint="eastAsia"/>
        </w:rPr>
        <w:t>贬</w:t>
      </w:r>
      <w:r w:rsidR="003F3205">
        <w:rPr>
          <w:rFonts w:ascii="宋体" w:hAnsi="宋体" w:cs="宋体"/>
        </w:rPr>
        <w:t>10</w:t>
      </w:r>
      <w:r>
        <w:rPr>
          <w:rFonts w:ascii="宋体" w:hAnsi="宋体" w:cs="宋体" w:hint="eastAsia"/>
        </w:rPr>
        <w:t>个基点，上周累计调</w:t>
      </w:r>
      <w:r w:rsidR="003F3205">
        <w:rPr>
          <w:rFonts w:ascii="宋体" w:hAnsi="宋体" w:cs="宋体" w:hint="eastAsia"/>
        </w:rPr>
        <w:t>贬3</w:t>
      </w:r>
      <w:r w:rsidR="003F3205">
        <w:rPr>
          <w:rFonts w:ascii="宋体" w:hAnsi="宋体" w:cs="宋体"/>
        </w:rPr>
        <w:t>3</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05615C">
        <w:rPr>
          <w:rFonts w:ascii="宋体" w:hAnsi="宋体" w:cs="宋体"/>
        </w:rPr>
        <w:t>4</w:t>
      </w:r>
      <w:r>
        <w:rPr>
          <w:rFonts w:ascii="宋体" w:hAnsi="宋体" w:cs="宋体" w:hint="eastAsia"/>
        </w:rPr>
        <w:t>收</w:t>
      </w:r>
      <w:r w:rsidR="0005615C">
        <w:rPr>
          <w:rFonts w:ascii="宋体" w:hAnsi="宋体" w:cs="宋体" w:hint="eastAsia"/>
        </w:rPr>
        <w:t>涨0</w:t>
      </w:r>
      <w:r w:rsidR="0005615C">
        <w:rPr>
          <w:rFonts w:ascii="宋体" w:hAnsi="宋体" w:cs="宋体"/>
        </w:rPr>
        <w:t>.03</w:t>
      </w:r>
      <w:r>
        <w:rPr>
          <w:rFonts w:ascii="宋体" w:hAnsi="宋体" w:cs="宋体" w:hint="eastAsia"/>
        </w:rPr>
        <w:t>%。新交所美元兑离岸人民币期货主力合约</w:t>
      </w:r>
      <w:r>
        <w:rPr>
          <w:rFonts w:ascii="宋体" w:hAnsi="宋体" w:cs="宋体"/>
        </w:rPr>
        <w:t>UC</w:t>
      </w:r>
      <w:r w:rsidR="0005615C">
        <w:rPr>
          <w:rFonts w:ascii="宋体" w:hAnsi="宋体" w:cs="宋体"/>
        </w:rPr>
        <w:t>J</w:t>
      </w:r>
      <w:r>
        <w:rPr>
          <w:rFonts w:ascii="宋体" w:hAnsi="宋体" w:cs="宋体"/>
        </w:rPr>
        <w:t>2</w:t>
      </w:r>
      <w:r>
        <w:rPr>
          <w:rFonts w:ascii="宋体" w:hAnsi="宋体" w:cs="宋体" w:hint="eastAsia"/>
        </w:rPr>
        <w:t>5收</w:t>
      </w:r>
      <w:r w:rsidR="0005615C">
        <w:rPr>
          <w:rFonts w:ascii="宋体" w:hAnsi="宋体" w:cs="宋体" w:hint="eastAsia"/>
        </w:rPr>
        <w:t>涨0</w:t>
      </w:r>
      <w:r w:rsidR="0005615C">
        <w:rPr>
          <w:rFonts w:ascii="宋体" w:hAnsi="宋体" w:cs="宋体"/>
        </w:rPr>
        <w:t>.16</w:t>
      </w:r>
      <w:r w:rsidR="00CC28AB">
        <w:rPr>
          <w:rFonts w:ascii="宋体" w:hAnsi="宋体" w:cs="宋体"/>
        </w:rPr>
        <w:t>%</w:t>
      </w:r>
      <w:r>
        <w:rPr>
          <w:rFonts w:ascii="宋体" w:hAnsi="宋体" w:cs="宋体" w:hint="eastAsia"/>
        </w:rPr>
        <w:t>。</w:t>
      </w:r>
    </w:p>
    <w:p w14:paraId="2A8620FC" w14:textId="077D75A3" w:rsidR="00CA7296" w:rsidRDefault="00CA7296" w:rsidP="00CA7296">
      <w:pPr>
        <w:spacing w:line="312" w:lineRule="auto"/>
        <w:ind w:firstLine="420"/>
      </w:pPr>
      <w:r>
        <w:rPr>
          <w:rFonts w:ascii="宋体" w:hAnsi="宋体" w:cs="宋体" w:hint="eastAsia"/>
        </w:rPr>
        <w:t>美元兑在岸人民币</w:t>
      </w:r>
      <w:r>
        <w:t>收报</w:t>
      </w:r>
      <w:r w:rsidR="00AD25D1">
        <w:t>7.</w:t>
      </w:r>
      <w:r w:rsidR="00C66DB1">
        <w:t>2</w:t>
      </w:r>
      <w:r w:rsidR="0005615C">
        <w:t>288</w:t>
      </w:r>
      <w:r>
        <w:t>，</w:t>
      </w:r>
      <w:r>
        <w:rPr>
          <w:rFonts w:hint="eastAsia"/>
        </w:rPr>
        <w:t>美元兑离岸人民币收报</w:t>
      </w:r>
      <w:r>
        <w:rPr>
          <w:rFonts w:hint="eastAsia"/>
        </w:rPr>
        <w:t>7</w:t>
      </w:r>
      <w:r>
        <w:t>.</w:t>
      </w:r>
      <w:r w:rsidR="006B50D4">
        <w:t>2</w:t>
      </w:r>
      <w:r w:rsidR="0005615C">
        <w:t>382</w:t>
      </w:r>
      <w:r>
        <w:rPr>
          <w:rFonts w:hint="eastAsia"/>
        </w:rPr>
        <w:t>，在当周</w:t>
      </w:r>
      <w:r>
        <w:t>分别</w:t>
      </w:r>
      <w:r w:rsidR="006B50D4">
        <w:rPr>
          <w:rFonts w:hint="eastAsia"/>
        </w:rPr>
        <w:t>下</w:t>
      </w:r>
      <w:r w:rsidR="00F76960">
        <w:rPr>
          <w:rFonts w:hint="eastAsia"/>
        </w:rPr>
        <w:t>调</w:t>
      </w:r>
      <w:r w:rsidR="0005615C">
        <w:t>94</w:t>
      </w:r>
      <w:r>
        <w:t>和</w:t>
      </w:r>
      <w:r w:rsidR="006B50D4">
        <w:rPr>
          <w:rFonts w:hint="eastAsia"/>
        </w:rPr>
        <w:t>下</w:t>
      </w:r>
      <w:r w:rsidR="0066318A">
        <w:rPr>
          <w:rFonts w:hint="eastAsia"/>
        </w:rPr>
        <w:t>调</w:t>
      </w:r>
      <w:r w:rsidR="0005615C">
        <w:rPr>
          <w:rFonts w:hint="eastAsia"/>
        </w:rPr>
        <w:t>8</w:t>
      </w:r>
      <w:r w:rsidR="0005615C">
        <w:t>3</w:t>
      </w:r>
      <w:r>
        <w:rPr>
          <w:rFonts w:hint="eastAsia"/>
        </w:rPr>
        <w:t>个基点</w:t>
      </w:r>
      <w:r>
        <w:t>。欧元兑人民币报</w:t>
      </w:r>
      <w:r w:rsidR="0066318A">
        <w:t>7.</w:t>
      </w:r>
      <w:r w:rsidR="00912158">
        <w:t>8</w:t>
      </w:r>
      <w:r w:rsidR="0005615C">
        <w:t>688</w:t>
      </w:r>
      <w:r>
        <w:t>、英镑兑人民币报</w:t>
      </w:r>
      <w:r w:rsidR="00C66DB1">
        <w:t>9.</w:t>
      </w:r>
      <w:r w:rsidR="007B746D">
        <w:t>3</w:t>
      </w:r>
      <w:r w:rsidR="0005615C">
        <w:t>557</w:t>
      </w:r>
      <w:r>
        <w:t>、</w:t>
      </w:r>
      <w:r w:rsidR="000959E1">
        <w:rPr>
          <w:rFonts w:hint="eastAsia"/>
        </w:rPr>
        <w:t>日元</w:t>
      </w:r>
      <w:r>
        <w:t>兑</w:t>
      </w:r>
      <w:r w:rsidR="000959E1">
        <w:rPr>
          <w:rFonts w:hint="eastAsia"/>
        </w:rPr>
        <w:t>人民币</w:t>
      </w:r>
      <w:r>
        <w:t>报</w:t>
      </w:r>
      <w:r w:rsidR="000959E1">
        <w:rPr>
          <w:rFonts w:hint="eastAsia"/>
        </w:rPr>
        <w:t>4</w:t>
      </w:r>
      <w:r w:rsidR="00A71812">
        <w:t>.</w:t>
      </w:r>
      <w:r w:rsidR="0005615C">
        <w:t>8590</w:t>
      </w:r>
      <w:r w:rsidR="000959E1">
        <w:rPr>
          <w:rFonts w:hint="eastAsia"/>
        </w:rPr>
        <w:t>、</w:t>
      </w:r>
      <w:r>
        <w:t>澳元兑人民币报</w:t>
      </w:r>
      <w:r>
        <w:t>4</w:t>
      </w:r>
      <w:r w:rsidR="006B50D4">
        <w:t>.5</w:t>
      </w:r>
      <w:r w:rsidR="0005615C">
        <w:t>611</w:t>
      </w:r>
      <w:r>
        <w:rPr>
          <w:rFonts w:hint="eastAsia"/>
        </w:rPr>
        <w:t>，在当</w:t>
      </w:r>
      <w:r>
        <w:t>周分别</w:t>
      </w:r>
      <w:r w:rsidR="007B746D">
        <w:rPr>
          <w:rFonts w:hint="eastAsia"/>
        </w:rPr>
        <w:t>涨</w:t>
      </w:r>
      <w:r w:rsidR="0005615C">
        <w:t>90</w:t>
      </w:r>
      <w:r>
        <w:t>、</w:t>
      </w:r>
      <w:r w:rsidR="0005615C">
        <w:rPr>
          <w:rFonts w:hint="eastAsia"/>
        </w:rPr>
        <w:t>跌</w:t>
      </w:r>
      <w:r w:rsidR="0005615C">
        <w:rPr>
          <w:rFonts w:hint="eastAsia"/>
        </w:rPr>
        <w:t>6</w:t>
      </w:r>
      <w:r>
        <w:rPr>
          <w:rFonts w:hint="eastAsia"/>
        </w:rPr>
        <w:t>、</w:t>
      </w:r>
      <w:r w:rsidR="0005615C">
        <w:rPr>
          <w:rFonts w:hint="eastAsia"/>
        </w:rPr>
        <w:t>跌</w:t>
      </w:r>
      <w:r w:rsidR="0005615C">
        <w:t>552</w:t>
      </w:r>
      <w:r>
        <w:t>和</w:t>
      </w:r>
      <w:r w:rsidR="0005615C">
        <w:rPr>
          <w:rFonts w:hint="eastAsia"/>
        </w:rPr>
        <w:t>跌</w:t>
      </w:r>
      <w:r w:rsidR="0005615C">
        <w:rPr>
          <w:rFonts w:hint="eastAsia"/>
        </w:rPr>
        <w:t>9</w:t>
      </w:r>
      <w:r w:rsidR="0005615C">
        <w:t>2</w:t>
      </w:r>
      <w:r>
        <w:rPr>
          <w:rFonts w:hint="eastAsia"/>
        </w:rPr>
        <w:t>个基点</w:t>
      </w:r>
      <w:r>
        <w:t>。</w:t>
      </w:r>
    </w:p>
    <w:p w14:paraId="76AC2601" w14:textId="079B49F9" w:rsidR="00CA7296" w:rsidRDefault="00CA7296" w:rsidP="00CA7296">
      <w:pPr>
        <w:spacing w:line="312" w:lineRule="auto"/>
        <w:ind w:firstLine="420"/>
      </w:pPr>
      <w:r>
        <w:rPr>
          <w:rFonts w:hint="eastAsia"/>
        </w:rPr>
        <w:t>上周</w:t>
      </w:r>
      <w:r w:rsidR="000E6617" w:rsidRPr="000E6617">
        <w:rPr>
          <w:rFonts w:hint="eastAsia"/>
        </w:rPr>
        <w:t>央行公开市场累计进行了</w:t>
      </w:r>
      <w:r w:rsidR="000E6617" w:rsidRPr="000E6617">
        <w:rPr>
          <w:rFonts w:hint="eastAsia"/>
        </w:rPr>
        <w:t>6762</w:t>
      </w:r>
      <w:r w:rsidR="000E6617" w:rsidRPr="000E6617">
        <w:rPr>
          <w:rFonts w:hint="eastAsia"/>
        </w:rPr>
        <w:t>亿元逆回购操作，</w:t>
      </w:r>
      <w:r w:rsidR="000E6617">
        <w:rPr>
          <w:rFonts w:hint="eastAsia"/>
        </w:rPr>
        <w:t>当</w:t>
      </w:r>
      <w:r w:rsidR="000E6617" w:rsidRPr="000E6617">
        <w:rPr>
          <w:rFonts w:hint="eastAsia"/>
        </w:rPr>
        <w:t>周央行公开市场有</w:t>
      </w:r>
      <w:r w:rsidR="000E6617" w:rsidRPr="000E6617">
        <w:rPr>
          <w:rFonts w:hint="eastAsia"/>
        </w:rPr>
        <w:t>7779</w:t>
      </w:r>
      <w:r w:rsidR="000E6617" w:rsidRPr="000E6617">
        <w:rPr>
          <w:rFonts w:hint="eastAsia"/>
        </w:rPr>
        <w:t>亿元逆回购到期，因此净回笼</w:t>
      </w:r>
      <w:r w:rsidR="000E6617" w:rsidRPr="000E6617">
        <w:rPr>
          <w:rFonts w:hint="eastAsia"/>
        </w:rPr>
        <w:t>1017</w:t>
      </w:r>
      <w:r w:rsidR="000E6617" w:rsidRPr="000E6617">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5C03FAD4" w:rsidR="00CA7296" w:rsidRPr="00762458" w:rsidRDefault="00CA7296" w:rsidP="00CA7296">
      <w:pPr>
        <w:spacing w:line="312" w:lineRule="auto"/>
        <w:ind w:firstLine="420"/>
        <w:rPr>
          <w:rFonts w:ascii="宋体" w:hAnsi="宋体"/>
        </w:rPr>
      </w:pPr>
      <w:r>
        <w:t>1</w:t>
      </w:r>
      <w:r w:rsidR="00626AF8">
        <w:rPr>
          <w:rFonts w:ascii="宋体" w:hAnsi="宋体" w:hint="eastAsia"/>
        </w:rPr>
        <w:t>、</w:t>
      </w:r>
      <w:r w:rsidR="0005615C" w:rsidRPr="0005615C">
        <w:rPr>
          <w:rFonts w:ascii="宋体" w:hAnsi="宋体" w:hint="eastAsia"/>
        </w:rPr>
        <w:t>中办、国办印发《提振消费专项行动方案》。方案提出，多措并举稳住股市，加强战略性力量储备和稳市机制建设，加快打通商业保险资金、全国社会保障基金、基本养老保险基金、企（职）业年金基金等中长期资金入市堵点，强化央企国企控股上市公司市值管理，依法严厉打击资本市场财务造假和上市公司股东违规减持等行为。</w:t>
      </w:r>
    </w:p>
    <w:p w14:paraId="6F1CC702" w14:textId="4A670DDE" w:rsidR="00CA7296" w:rsidRPr="00CA1C69" w:rsidRDefault="00CA7296" w:rsidP="00CA7296">
      <w:pPr>
        <w:spacing w:line="312" w:lineRule="auto"/>
        <w:ind w:firstLine="420"/>
        <w:rPr>
          <w:rFonts w:ascii="宋体" w:hAnsi="宋体"/>
        </w:rPr>
      </w:pPr>
      <w:r>
        <w:rPr>
          <w:rFonts w:hint="eastAsia"/>
        </w:rPr>
        <w:t>2</w:t>
      </w:r>
      <w:r>
        <w:rPr>
          <w:rFonts w:hint="eastAsia"/>
        </w:rPr>
        <w:t>、</w:t>
      </w:r>
      <w:r w:rsidR="0065442E" w:rsidRPr="006A596D">
        <w:rPr>
          <w:rFonts w:ascii="宋体" w:hAnsi="宋体" w:hint="eastAsia"/>
        </w:rPr>
        <w:t>我国将多措并举大力提振消费。相关职能部门正积极加紧制定育儿补贴、劳动工资等政策。央行将会同金融监管等部门，研究出台金融支持扩大消费的专门文件。商务部将加力扩围实施消费品以旧换新，开展汽车流通消费改革试点。财政部、人社部将在补助、稳就业等方面多措并举，提升居民消费能力。市场监管总局将严格开展监管执法，针对价格欺诈等市场顽疾开展专项整治行动。</w:t>
      </w:r>
    </w:p>
    <w:p w14:paraId="7CFBDA2E" w14:textId="4C88C01A" w:rsidR="00D276C0"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05615C" w:rsidRPr="0005615C">
        <w:rPr>
          <w:rFonts w:ascii="宋体" w:hAnsi="宋体" w:hint="eastAsia"/>
        </w:rPr>
        <w:t>美国商务部长卢特尼克表示，下个月美国可能会对来自所有国家的汽车征收关税，包括韩国、日本和德国。</w:t>
      </w:r>
    </w:p>
    <w:p w14:paraId="5E26AA41" w14:textId="36D59AEE" w:rsidR="00CA7296" w:rsidRDefault="00CA7296" w:rsidP="00CA7296">
      <w:pPr>
        <w:spacing w:line="312" w:lineRule="auto"/>
        <w:ind w:firstLine="420"/>
      </w:pPr>
      <w:r>
        <w:rPr>
          <w:rFonts w:hint="eastAsia"/>
        </w:rPr>
        <w:t>4</w:t>
      </w:r>
      <w:r>
        <w:rPr>
          <w:rFonts w:hint="eastAsia"/>
        </w:rPr>
        <w:t>、</w:t>
      </w:r>
      <w:r w:rsidR="0005615C" w:rsidRPr="0005615C">
        <w:rPr>
          <w:rFonts w:hint="eastAsia"/>
        </w:rPr>
        <w:t>欧盟委员会宣布，将从下个月开始对价值</w:t>
      </w:r>
      <w:r w:rsidR="0005615C" w:rsidRPr="0005615C">
        <w:rPr>
          <w:rFonts w:hint="eastAsia"/>
        </w:rPr>
        <w:t>260</w:t>
      </w:r>
      <w:r w:rsidR="0005615C" w:rsidRPr="0005615C">
        <w:rPr>
          <w:rFonts w:hint="eastAsia"/>
        </w:rPr>
        <w:t>亿欧元的美国产品征收反制性关税，以回应美国对全部进口的钢铁和铝加征</w:t>
      </w:r>
      <w:r w:rsidR="0005615C" w:rsidRPr="0005615C">
        <w:rPr>
          <w:rFonts w:hint="eastAsia"/>
        </w:rPr>
        <w:t>25%</w:t>
      </w:r>
      <w:r w:rsidR="0005615C" w:rsidRPr="0005615C">
        <w:rPr>
          <w:rFonts w:hint="eastAsia"/>
        </w:rPr>
        <w:t>关税。</w:t>
      </w:r>
      <w:bookmarkStart w:id="0" w:name="_GoBack"/>
      <w:bookmarkEnd w:id="0"/>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1F018AB0" w:rsidR="00CA7296" w:rsidRDefault="003F3205"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93238F0" wp14:editId="029483CE">
            <wp:extent cx="3444949" cy="1962403"/>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60338" cy="1971169"/>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5C4C084B"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CUSF2</w:t>
      </w:r>
      <w:r>
        <w:rPr>
          <w:rFonts w:ascii="宋体" w:eastAsia="宋体" w:hAnsi="宋体" w:hint="eastAsia"/>
          <w:b/>
        </w:rPr>
        <w:t>50</w:t>
      </w:r>
      <w:r w:rsidR="0005615C">
        <w:rPr>
          <w:rFonts w:ascii="宋体" w:eastAsia="宋体" w:hAnsi="宋体"/>
          <w:b/>
        </w:rPr>
        <w:t>4</w:t>
      </w:r>
      <w:r>
        <w:rPr>
          <w:rFonts w:ascii="宋体" w:eastAsia="宋体" w:hAnsi="宋体" w:hint="eastAsia"/>
          <w:b/>
        </w:rPr>
        <w:t>收盘价</w:t>
      </w:r>
    </w:p>
    <w:p w14:paraId="7F81A8FC" w14:textId="707517D5" w:rsidR="00CA7296" w:rsidRDefault="0005615C" w:rsidP="00CA7296">
      <w:pPr>
        <w:spacing w:line="360" w:lineRule="auto"/>
        <w:jc w:val="center"/>
        <w:rPr>
          <w:rFonts w:ascii="宋体" w:hAnsi="宋体"/>
          <w:sz w:val="18"/>
          <w:szCs w:val="18"/>
        </w:rPr>
      </w:pPr>
      <w:r>
        <w:rPr>
          <w:noProof/>
        </w:rPr>
        <w:drawing>
          <wp:inline distT="0" distB="0" distL="0" distR="0" wp14:anchorId="57204AED" wp14:editId="55B8ECE3">
            <wp:extent cx="4348643" cy="246175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58907" cy="2467563"/>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3F5F162C" w:rsidR="00CA7296" w:rsidRDefault="003F3205" w:rsidP="00CA7296">
      <w:pPr>
        <w:spacing w:line="360" w:lineRule="auto"/>
        <w:jc w:val="center"/>
        <w:rPr>
          <w:rFonts w:ascii="宋体" w:hAnsi="宋体"/>
          <w:sz w:val="18"/>
          <w:szCs w:val="18"/>
        </w:rPr>
      </w:pPr>
      <w:r>
        <w:rPr>
          <w:noProof/>
        </w:rPr>
        <w:drawing>
          <wp:inline distT="0" distB="0" distL="0" distR="0" wp14:anchorId="3DE27837" wp14:editId="6B86918F">
            <wp:extent cx="4082829" cy="2284735"/>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03456" cy="2296278"/>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550B8D4B"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05615C">
        <w:rPr>
          <w:rFonts w:ascii="宋体" w:eastAsia="宋体" w:hAnsi="宋体"/>
          <w:b/>
        </w:rPr>
        <w:t>J</w:t>
      </w:r>
      <w:r>
        <w:rPr>
          <w:rFonts w:ascii="宋体" w:eastAsia="宋体" w:hAnsi="宋体"/>
          <w:b/>
        </w:rPr>
        <w:t>2</w:t>
      </w:r>
      <w:r>
        <w:rPr>
          <w:rFonts w:ascii="宋体" w:eastAsia="宋体" w:hAnsi="宋体" w:hint="eastAsia"/>
          <w:b/>
        </w:rPr>
        <w:t>5收盘价</w:t>
      </w:r>
    </w:p>
    <w:p w14:paraId="328A7973" w14:textId="06B941B6" w:rsidR="00CA7296" w:rsidRDefault="0005615C" w:rsidP="00CA7296">
      <w:pPr>
        <w:jc w:val="center"/>
      </w:pPr>
      <w:r>
        <w:rPr>
          <w:noProof/>
        </w:rPr>
        <w:drawing>
          <wp:inline distT="0" distB="0" distL="0" distR="0" wp14:anchorId="0C1A9699" wp14:editId="51544ABA">
            <wp:extent cx="4572000" cy="2507830"/>
            <wp:effectExtent l="0" t="0" r="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7813" cy="2511018"/>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23D21B82" w:rsidR="00CA7296" w:rsidRDefault="003F3205" w:rsidP="00CA7296">
      <w:pPr>
        <w:jc w:val="center"/>
      </w:pPr>
      <w:r>
        <w:rPr>
          <w:noProof/>
        </w:rPr>
        <w:drawing>
          <wp:inline distT="0" distB="0" distL="0" distR="0" wp14:anchorId="4E7602A6" wp14:editId="737CF7B9">
            <wp:extent cx="3530009" cy="2067257"/>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45721" cy="2076458"/>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3E67BFA4" w:rsidR="00CA7296" w:rsidRDefault="003F3205"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2D2FC481" wp14:editId="69221BAD">
            <wp:extent cx="4433777" cy="2199807"/>
            <wp:effectExtent l="0" t="0" r="508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43902" cy="2204830"/>
                    </a:xfrm>
                    <a:prstGeom prst="rect">
                      <a:avLst/>
                    </a:prstGeom>
                  </pic:spPr>
                </pic:pic>
              </a:graphicData>
            </a:graphic>
          </wp:inline>
        </w:drawing>
      </w:r>
    </w:p>
    <w:p w14:paraId="4215ADD0" w14:textId="3B792B12"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r w:rsidR="008C55B1">
        <w:rPr>
          <w:rFonts w:ascii="宋体" w:hAnsi="宋体"/>
          <w:sz w:val="18"/>
          <w:szCs w:val="18"/>
        </w:rPr>
        <w:tab/>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6BBC184F" w14:textId="53A6DF90" w:rsidR="004445D6" w:rsidRDefault="00CF5574" w:rsidP="00CA7296">
      <w:pPr>
        <w:spacing w:line="312" w:lineRule="auto"/>
        <w:ind w:firstLine="420"/>
        <w:rPr>
          <w:rFonts w:ascii="宋体" w:hAnsi="宋体" w:cs="宋体"/>
        </w:rPr>
      </w:pPr>
      <w:r w:rsidRPr="00E1539A">
        <w:rPr>
          <w:rFonts w:ascii="宋体" w:hAnsi="宋体" w:cs="宋体"/>
        </w:rPr>
        <w:t>最新</w:t>
      </w:r>
      <w:r>
        <w:rPr>
          <w:rFonts w:ascii="宋体" w:hAnsi="宋体" w:cs="宋体" w:hint="eastAsia"/>
        </w:rPr>
        <w:t>数据显示，美国</w:t>
      </w:r>
      <w:r w:rsidRPr="00711B1E">
        <w:rPr>
          <w:rFonts w:ascii="宋体" w:hAnsi="宋体" w:cs="宋体"/>
        </w:rPr>
        <w:t>2月零售增长0.2%，1月读数下修为下降1.2%，这是2022年11月以来的最大降幅</w:t>
      </w:r>
      <w:r>
        <w:rPr>
          <w:rFonts w:ascii="宋体" w:hAnsi="宋体" w:cs="宋体" w:hint="eastAsia"/>
        </w:rPr>
        <w:t>；</w:t>
      </w:r>
      <w:r>
        <w:rPr>
          <w:rFonts w:ascii="宋体" w:hAnsi="宋体" w:cs="宋体"/>
        </w:rPr>
        <w:t xml:space="preserve"> 2</w:t>
      </w:r>
      <w:r>
        <w:rPr>
          <w:rFonts w:ascii="宋体" w:hAnsi="宋体" w:cs="宋体" w:hint="eastAsia"/>
        </w:rPr>
        <w:t>月</w:t>
      </w:r>
      <w:r w:rsidRPr="00FF46F0">
        <w:rPr>
          <w:rFonts w:ascii="宋体" w:hAnsi="宋体" w:cs="宋体"/>
        </w:rPr>
        <w:t>核心CPI同比上涨3.1%，为2021年4月以来的最小涨幅</w:t>
      </w:r>
      <w:r>
        <w:rPr>
          <w:rFonts w:ascii="宋体" w:hAnsi="宋体" w:cs="宋体" w:hint="eastAsia"/>
        </w:rPr>
        <w:t>，</w:t>
      </w:r>
      <w:r w:rsidRPr="00FF46F0">
        <w:rPr>
          <w:rFonts w:ascii="宋体" w:hAnsi="宋体" w:cs="宋体" w:hint="eastAsia"/>
        </w:rPr>
        <w:t>这为美联储下周维持利率不变、观望贸易战的经济影响提供了空间。</w:t>
      </w:r>
      <w:r w:rsidRPr="00E1539A">
        <w:rPr>
          <w:rFonts w:ascii="宋体" w:hAnsi="宋体" w:cs="宋体"/>
        </w:rPr>
        <w:t>据CMEFedWatch工具显示，</w:t>
      </w:r>
      <w:r w:rsidRPr="00915609">
        <w:rPr>
          <w:rFonts w:ascii="宋体" w:hAnsi="宋体" w:cs="宋体"/>
        </w:rPr>
        <w:t>美联储在6月</w:t>
      </w:r>
      <w:r>
        <w:rPr>
          <w:rFonts w:ascii="宋体" w:hAnsi="宋体" w:cs="宋体" w:hint="eastAsia"/>
        </w:rPr>
        <w:t>降息概率</w:t>
      </w:r>
      <w:r w:rsidRPr="00915609">
        <w:rPr>
          <w:rFonts w:ascii="宋体" w:hAnsi="宋体" w:cs="宋体"/>
        </w:rPr>
        <w:t>升至</w:t>
      </w:r>
      <w:r>
        <w:rPr>
          <w:rFonts w:ascii="宋体" w:hAnsi="宋体" w:cs="宋体" w:hint="eastAsia"/>
        </w:rPr>
        <w:t>8</w:t>
      </w:r>
      <w:r>
        <w:rPr>
          <w:rFonts w:ascii="宋体" w:hAnsi="宋体" w:cs="宋体"/>
        </w:rPr>
        <w:t>6.2</w:t>
      </w:r>
      <w:r w:rsidRPr="00915609">
        <w:rPr>
          <w:rFonts w:ascii="宋体" w:hAnsi="宋体" w:cs="宋体"/>
        </w:rPr>
        <w:t>%。</w:t>
      </w:r>
      <w:r>
        <w:rPr>
          <w:rFonts w:ascii="宋体" w:hAnsi="宋体" w:cs="宋体" w:hint="eastAsia"/>
        </w:rPr>
        <w:t>近日，特朗普</w:t>
      </w:r>
      <w:r w:rsidRPr="00AD69C9">
        <w:rPr>
          <w:rFonts w:ascii="宋体" w:hAnsi="宋体" w:cs="宋体"/>
        </w:rPr>
        <w:t>再次升级全球贸易战，威胁对欧盟商品进一步征收关税，以回应欧盟和加拿大对美国已实施关税的报复措施</w:t>
      </w:r>
      <w:r w:rsidRPr="00330B1F">
        <w:rPr>
          <w:rFonts w:ascii="宋体" w:hAnsi="宋体" w:cs="宋体"/>
        </w:rPr>
        <w:t>，</w:t>
      </w:r>
      <w:r>
        <w:rPr>
          <w:rFonts w:ascii="宋体" w:hAnsi="宋体" w:cs="宋体" w:hint="eastAsia"/>
        </w:rPr>
        <w:t>再度</w:t>
      </w:r>
      <w:r w:rsidRPr="00330B1F">
        <w:rPr>
          <w:rFonts w:ascii="宋体" w:hAnsi="宋体" w:cs="宋体"/>
        </w:rPr>
        <w:t>加剧了投资者对经济衰退的担忧</w:t>
      </w:r>
      <w:r w:rsidRPr="00A47F82">
        <w:rPr>
          <w:rFonts w:ascii="宋体" w:hAnsi="宋体" w:cs="宋体" w:hint="eastAsia"/>
        </w:rPr>
        <w:t>，使得</w:t>
      </w:r>
      <w:r>
        <w:rPr>
          <w:rFonts w:ascii="宋体" w:hAnsi="宋体" w:cs="宋体" w:hint="eastAsia"/>
        </w:rPr>
        <w:t>美元支撑减弱，避险类资产走强。</w:t>
      </w:r>
    </w:p>
    <w:p w14:paraId="41B37BB3" w14:textId="0B8251B0" w:rsidR="0087172E" w:rsidRDefault="00CA1C69" w:rsidP="0079373C">
      <w:pPr>
        <w:spacing w:line="312" w:lineRule="auto"/>
        <w:ind w:firstLine="420"/>
        <w:rPr>
          <w:rFonts w:ascii="宋体" w:hAnsi="宋体" w:cs="宋体"/>
        </w:rPr>
      </w:pPr>
      <w:r>
        <w:rPr>
          <w:rFonts w:ascii="宋体" w:hAnsi="宋体" w:cs="宋体" w:hint="eastAsia"/>
        </w:rPr>
        <w:t>国内方面，</w:t>
      </w:r>
      <w:r w:rsidR="00912158" w:rsidRPr="00305E27">
        <w:rPr>
          <w:rFonts w:ascii="宋体" w:hAnsi="宋体" w:cs="宋体" w:hint="eastAsia"/>
        </w:rPr>
        <w:t>政府工作报告提出2025年将</w:t>
      </w:r>
      <w:r w:rsidR="00912158">
        <w:rPr>
          <w:rFonts w:ascii="宋体" w:hAnsi="宋体" w:cs="宋体" w:hint="eastAsia"/>
        </w:rPr>
        <w:t>实施更加积极的财政政策、</w:t>
      </w:r>
      <w:r w:rsidR="00912158" w:rsidRPr="00305E27">
        <w:rPr>
          <w:rFonts w:ascii="宋体" w:hAnsi="宋体" w:cs="宋体"/>
        </w:rPr>
        <w:t>适度宽松的货币政策，适时降准降息，更大力度促进楼市股市健康发展，保持人民币汇率在合理均衡水平上的基本稳定</w:t>
      </w:r>
      <w:r w:rsidR="00912158">
        <w:rPr>
          <w:rFonts w:ascii="宋体" w:hAnsi="宋体" w:cs="宋体" w:hint="eastAsia"/>
        </w:rPr>
        <w:t>，积极的宏观政策</w:t>
      </w:r>
      <w:r w:rsidR="00912158" w:rsidRPr="00E1539A">
        <w:rPr>
          <w:rFonts w:ascii="宋体" w:hAnsi="宋体" w:cs="宋体"/>
        </w:rPr>
        <w:t>为稳定人民币打下基础。</w:t>
      </w:r>
      <w:r w:rsidR="00CF5574">
        <w:rPr>
          <w:rFonts w:ascii="宋体" w:hAnsi="宋体" w:cs="宋体" w:hint="eastAsia"/>
        </w:rPr>
        <w:t>此外，</w:t>
      </w:r>
      <w:r w:rsidR="00215D99" w:rsidRPr="00215D99">
        <w:rPr>
          <w:rFonts w:ascii="宋体" w:hAnsi="宋体" w:cs="宋体" w:hint="eastAsia"/>
        </w:rPr>
        <w:t>央行将会同金融监管等部门，</w:t>
      </w:r>
      <w:r w:rsidR="00215D99">
        <w:rPr>
          <w:rFonts w:ascii="宋体" w:hAnsi="宋体" w:cs="宋体" w:hint="eastAsia"/>
        </w:rPr>
        <w:t>于2</w:t>
      </w:r>
      <w:r w:rsidR="00215D99">
        <w:rPr>
          <w:rFonts w:ascii="宋体" w:hAnsi="宋体" w:cs="宋体"/>
        </w:rPr>
        <w:t>025</w:t>
      </w:r>
      <w:r w:rsidR="00215D99">
        <w:rPr>
          <w:rFonts w:ascii="宋体" w:hAnsi="宋体" w:cs="宋体" w:hint="eastAsia"/>
        </w:rPr>
        <w:t>年</w:t>
      </w:r>
      <w:r w:rsidR="00215D99" w:rsidRPr="00215D99">
        <w:rPr>
          <w:rFonts w:ascii="宋体" w:hAnsi="宋体" w:cs="宋体" w:hint="eastAsia"/>
        </w:rPr>
        <w:t>研究出台金融支持扩大消费的专门文件</w:t>
      </w:r>
      <w:r w:rsidR="00215D99">
        <w:rPr>
          <w:rFonts w:ascii="宋体" w:hAnsi="宋体" w:cs="宋体" w:hint="eastAsia"/>
        </w:rPr>
        <w:t>，也对稳汇率有着重大意义</w:t>
      </w:r>
      <w:r w:rsidR="00215D99" w:rsidRPr="00215D99">
        <w:rPr>
          <w:rFonts w:ascii="宋体" w:hAnsi="宋体" w:cs="宋体" w:hint="eastAsia"/>
        </w:rPr>
        <w:t>。</w:t>
      </w:r>
      <w:r w:rsidR="00912158" w:rsidRPr="00E1539A">
        <w:rPr>
          <w:rFonts w:ascii="宋体" w:hAnsi="宋体" w:cs="宋体"/>
        </w:rPr>
        <w:t>但在</w:t>
      </w:r>
      <w:r w:rsidR="00912158">
        <w:rPr>
          <w:rFonts w:ascii="宋体" w:hAnsi="宋体" w:cs="宋体" w:hint="eastAsia"/>
        </w:rPr>
        <w:t>特朗普</w:t>
      </w:r>
      <w:r w:rsidR="00912158" w:rsidRPr="00E1539A">
        <w:rPr>
          <w:rFonts w:ascii="宋体" w:hAnsi="宋体" w:cs="宋体"/>
        </w:rPr>
        <w:t>关税</w:t>
      </w:r>
      <w:r w:rsidR="00912158">
        <w:rPr>
          <w:rFonts w:ascii="宋体" w:hAnsi="宋体" w:cs="宋体" w:hint="eastAsia"/>
        </w:rPr>
        <w:t>政策不确定性的背景</w:t>
      </w:r>
      <w:r w:rsidR="00912158" w:rsidRPr="00E1539A">
        <w:rPr>
          <w:rFonts w:ascii="宋体" w:hAnsi="宋体" w:cs="宋体"/>
        </w:rPr>
        <w:t>下，</w:t>
      </w:r>
      <w:r w:rsidR="00912158">
        <w:rPr>
          <w:rFonts w:ascii="宋体" w:hAnsi="宋体" w:cs="宋体" w:hint="eastAsia"/>
        </w:rPr>
        <w:t>市场担忧加剧，全球贸易端料承压，</w:t>
      </w:r>
      <w:r w:rsidR="00912158">
        <w:rPr>
          <w:rFonts w:ascii="宋体" w:hAnsi="宋体" w:cs="宋体"/>
        </w:rPr>
        <w:t>需进一步跟踪政策动态</w:t>
      </w:r>
      <w:r w:rsidR="00127060" w:rsidRPr="00A92E8E">
        <w:rPr>
          <w:rFonts w:ascii="宋体" w:hAnsi="宋体" w:cs="宋体" w:hint="eastAsia"/>
        </w:rPr>
        <w:t>，预计美元人民币</w:t>
      </w:r>
      <w:r w:rsidR="00055C18">
        <w:rPr>
          <w:rFonts w:ascii="宋体" w:hAnsi="宋体" w:cs="宋体" w:hint="eastAsia"/>
        </w:rPr>
        <w:t>于7</w:t>
      </w:r>
      <w:r w:rsidR="00055C18">
        <w:rPr>
          <w:rFonts w:ascii="宋体" w:hAnsi="宋体" w:cs="宋体"/>
        </w:rPr>
        <w:t>.</w:t>
      </w:r>
      <w:r w:rsidR="003070DC">
        <w:rPr>
          <w:rFonts w:ascii="宋体" w:hAnsi="宋体" w:cs="宋体"/>
        </w:rPr>
        <w:t>2</w:t>
      </w:r>
      <w:r w:rsidR="00CF5574">
        <w:rPr>
          <w:rFonts w:ascii="宋体" w:hAnsi="宋体" w:cs="宋体"/>
        </w:rPr>
        <w:t>0</w:t>
      </w:r>
      <w:r w:rsidR="00AD25D1">
        <w:rPr>
          <w:rFonts w:ascii="宋体" w:hAnsi="宋体" w:cs="宋体"/>
        </w:rPr>
        <w:t>-7.</w:t>
      </w:r>
      <w:r w:rsidR="00CF5574">
        <w:rPr>
          <w:rFonts w:ascii="宋体" w:hAnsi="宋体" w:cs="宋体"/>
        </w:rPr>
        <w:t>25</w:t>
      </w:r>
      <w:r w:rsidR="00AD25D1">
        <w:rPr>
          <w:rFonts w:ascii="宋体" w:hAnsi="宋体" w:cs="宋体" w:hint="eastAsia"/>
        </w:rPr>
        <w:t>区间内</w:t>
      </w:r>
      <w:r w:rsidR="00CF5574">
        <w:rPr>
          <w:rFonts w:ascii="宋体" w:hAnsi="宋体" w:cs="宋体" w:hint="eastAsia"/>
        </w:rPr>
        <w:t>宽幅</w:t>
      </w:r>
      <w:r w:rsidR="00127060" w:rsidRPr="00A92E8E">
        <w:rPr>
          <w:rFonts w:ascii="宋体" w:hAnsi="宋体" w:cs="宋体" w:hint="eastAsia"/>
        </w:rPr>
        <w:t>波动。</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7075A" w14:textId="77777777" w:rsidR="002E0B93" w:rsidRDefault="002E0B93" w:rsidP="00127060">
      <w:r>
        <w:separator/>
      </w:r>
    </w:p>
  </w:endnote>
  <w:endnote w:type="continuationSeparator" w:id="0">
    <w:p w14:paraId="0188EBEA" w14:textId="77777777" w:rsidR="002E0B93" w:rsidRDefault="002E0B93"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D4104" w14:textId="77777777" w:rsidR="002E0B93" w:rsidRDefault="002E0B93" w:rsidP="00127060">
      <w:r>
        <w:separator/>
      </w:r>
    </w:p>
  </w:footnote>
  <w:footnote w:type="continuationSeparator" w:id="0">
    <w:p w14:paraId="39214795" w14:textId="77777777" w:rsidR="002E0B93" w:rsidRDefault="002E0B93"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11E90"/>
    <w:rsid w:val="00015ABA"/>
    <w:rsid w:val="00015CEB"/>
    <w:rsid w:val="00016329"/>
    <w:rsid w:val="000218EC"/>
    <w:rsid w:val="00027E72"/>
    <w:rsid w:val="000301E2"/>
    <w:rsid w:val="000328C5"/>
    <w:rsid w:val="000447DD"/>
    <w:rsid w:val="00055C18"/>
    <w:rsid w:val="0005615C"/>
    <w:rsid w:val="000649D8"/>
    <w:rsid w:val="000658CB"/>
    <w:rsid w:val="00066060"/>
    <w:rsid w:val="00072AF7"/>
    <w:rsid w:val="0007552B"/>
    <w:rsid w:val="000959E1"/>
    <w:rsid w:val="000A0A52"/>
    <w:rsid w:val="000A1B52"/>
    <w:rsid w:val="000A1C34"/>
    <w:rsid w:val="000A1E80"/>
    <w:rsid w:val="000A6E63"/>
    <w:rsid w:val="000B3BF6"/>
    <w:rsid w:val="000B4160"/>
    <w:rsid w:val="000B6102"/>
    <w:rsid w:val="000B7B1E"/>
    <w:rsid w:val="000C405D"/>
    <w:rsid w:val="000D138F"/>
    <w:rsid w:val="000D41E0"/>
    <w:rsid w:val="000D4E7F"/>
    <w:rsid w:val="000D5473"/>
    <w:rsid w:val="000D59E5"/>
    <w:rsid w:val="000E6617"/>
    <w:rsid w:val="00115730"/>
    <w:rsid w:val="0012070F"/>
    <w:rsid w:val="00127060"/>
    <w:rsid w:val="001470E8"/>
    <w:rsid w:val="00150521"/>
    <w:rsid w:val="00153427"/>
    <w:rsid w:val="001573DE"/>
    <w:rsid w:val="00182FB2"/>
    <w:rsid w:val="00197E1F"/>
    <w:rsid w:val="00197E3E"/>
    <w:rsid w:val="001A59DE"/>
    <w:rsid w:val="001B6505"/>
    <w:rsid w:val="001C7A4C"/>
    <w:rsid w:val="001D5BF6"/>
    <w:rsid w:val="001F0B8B"/>
    <w:rsid w:val="001F4E90"/>
    <w:rsid w:val="00215D99"/>
    <w:rsid w:val="0021694A"/>
    <w:rsid w:val="00220075"/>
    <w:rsid w:val="00220B10"/>
    <w:rsid w:val="00223E72"/>
    <w:rsid w:val="00227DE4"/>
    <w:rsid w:val="002348D9"/>
    <w:rsid w:val="002348FA"/>
    <w:rsid w:val="00247EFC"/>
    <w:rsid w:val="002617AF"/>
    <w:rsid w:val="00263BE6"/>
    <w:rsid w:val="00266134"/>
    <w:rsid w:val="0027103D"/>
    <w:rsid w:val="00273827"/>
    <w:rsid w:val="0028510B"/>
    <w:rsid w:val="0028572C"/>
    <w:rsid w:val="002A79EF"/>
    <w:rsid w:val="002C346F"/>
    <w:rsid w:val="002C4410"/>
    <w:rsid w:val="002C6293"/>
    <w:rsid w:val="002C7B4F"/>
    <w:rsid w:val="002D1AA3"/>
    <w:rsid w:val="002D2D54"/>
    <w:rsid w:val="002E0B93"/>
    <w:rsid w:val="002E39E8"/>
    <w:rsid w:val="002F6580"/>
    <w:rsid w:val="00300223"/>
    <w:rsid w:val="00301549"/>
    <w:rsid w:val="00304D86"/>
    <w:rsid w:val="003070DC"/>
    <w:rsid w:val="00312B57"/>
    <w:rsid w:val="00341353"/>
    <w:rsid w:val="0035301A"/>
    <w:rsid w:val="00357828"/>
    <w:rsid w:val="0036506F"/>
    <w:rsid w:val="0036685A"/>
    <w:rsid w:val="00371BC0"/>
    <w:rsid w:val="00377B85"/>
    <w:rsid w:val="00392306"/>
    <w:rsid w:val="003A2616"/>
    <w:rsid w:val="003A7F2C"/>
    <w:rsid w:val="003D2210"/>
    <w:rsid w:val="003D3AF3"/>
    <w:rsid w:val="003D3DB8"/>
    <w:rsid w:val="003E0E92"/>
    <w:rsid w:val="003E1D2F"/>
    <w:rsid w:val="003E5930"/>
    <w:rsid w:val="003F2BF1"/>
    <w:rsid w:val="003F3205"/>
    <w:rsid w:val="004012E4"/>
    <w:rsid w:val="004023AC"/>
    <w:rsid w:val="00414D5B"/>
    <w:rsid w:val="00416F99"/>
    <w:rsid w:val="00431962"/>
    <w:rsid w:val="00434A8A"/>
    <w:rsid w:val="004445D6"/>
    <w:rsid w:val="00447802"/>
    <w:rsid w:val="00456C36"/>
    <w:rsid w:val="00456F4B"/>
    <w:rsid w:val="00462568"/>
    <w:rsid w:val="00472C1A"/>
    <w:rsid w:val="004855D9"/>
    <w:rsid w:val="004A483B"/>
    <w:rsid w:val="004A5DEA"/>
    <w:rsid w:val="004B1822"/>
    <w:rsid w:val="004C131F"/>
    <w:rsid w:val="004D283C"/>
    <w:rsid w:val="004D75A9"/>
    <w:rsid w:val="004E22E6"/>
    <w:rsid w:val="004F0C55"/>
    <w:rsid w:val="004F16E7"/>
    <w:rsid w:val="00505DD6"/>
    <w:rsid w:val="00511152"/>
    <w:rsid w:val="0055205C"/>
    <w:rsid w:val="00574E1F"/>
    <w:rsid w:val="00583AD9"/>
    <w:rsid w:val="00585144"/>
    <w:rsid w:val="005D591B"/>
    <w:rsid w:val="006206E8"/>
    <w:rsid w:val="00621D14"/>
    <w:rsid w:val="00624E74"/>
    <w:rsid w:val="00626AF8"/>
    <w:rsid w:val="00626F9A"/>
    <w:rsid w:val="0065442E"/>
    <w:rsid w:val="006603DF"/>
    <w:rsid w:val="0066318A"/>
    <w:rsid w:val="006938C5"/>
    <w:rsid w:val="006A2C2A"/>
    <w:rsid w:val="006A35D1"/>
    <w:rsid w:val="006B50D4"/>
    <w:rsid w:val="006B685C"/>
    <w:rsid w:val="006C158F"/>
    <w:rsid w:val="006E2C2D"/>
    <w:rsid w:val="006E5C84"/>
    <w:rsid w:val="0071470E"/>
    <w:rsid w:val="0072465D"/>
    <w:rsid w:val="00730110"/>
    <w:rsid w:val="007348A2"/>
    <w:rsid w:val="00746E5A"/>
    <w:rsid w:val="00762458"/>
    <w:rsid w:val="00762BC0"/>
    <w:rsid w:val="00772ADA"/>
    <w:rsid w:val="00777880"/>
    <w:rsid w:val="00781600"/>
    <w:rsid w:val="0078583C"/>
    <w:rsid w:val="00792E03"/>
    <w:rsid w:val="0079373C"/>
    <w:rsid w:val="007A5815"/>
    <w:rsid w:val="007B10D1"/>
    <w:rsid w:val="007B746D"/>
    <w:rsid w:val="007C0CD5"/>
    <w:rsid w:val="007C7C58"/>
    <w:rsid w:val="007D60FF"/>
    <w:rsid w:val="007E4414"/>
    <w:rsid w:val="007F6420"/>
    <w:rsid w:val="00804540"/>
    <w:rsid w:val="0083623C"/>
    <w:rsid w:val="00852D32"/>
    <w:rsid w:val="00853402"/>
    <w:rsid w:val="00854449"/>
    <w:rsid w:val="008575F1"/>
    <w:rsid w:val="0087172E"/>
    <w:rsid w:val="00882F85"/>
    <w:rsid w:val="00886C14"/>
    <w:rsid w:val="00887911"/>
    <w:rsid w:val="008A1FB2"/>
    <w:rsid w:val="008A2B9D"/>
    <w:rsid w:val="008A4C3C"/>
    <w:rsid w:val="008B0DD1"/>
    <w:rsid w:val="008B5D1D"/>
    <w:rsid w:val="008B7950"/>
    <w:rsid w:val="008C13E8"/>
    <w:rsid w:val="008C2303"/>
    <w:rsid w:val="008C495E"/>
    <w:rsid w:val="008C55B1"/>
    <w:rsid w:val="0090054A"/>
    <w:rsid w:val="009078F0"/>
    <w:rsid w:val="00912158"/>
    <w:rsid w:val="00915D99"/>
    <w:rsid w:val="00916F88"/>
    <w:rsid w:val="00921AD3"/>
    <w:rsid w:val="00922740"/>
    <w:rsid w:val="009425B7"/>
    <w:rsid w:val="00950AA4"/>
    <w:rsid w:val="009528D9"/>
    <w:rsid w:val="009624AE"/>
    <w:rsid w:val="00965238"/>
    <w:rsid w:val="0097610B"/>
    <w:rsid w:val="009821C1"/>
    <w:rsid w:val="00982EB3"/>
    <w:rsid w:val="00984FF0"/>
    <w:rsid w:val="009866FF"/>
    <w:rsid w:val="009927F3"/>
    <w:rsid w:val="009A27BC"/>
    <w:rsid w:val="009A75FC"/>
    <w:rsid w:val="009C0381"/>
    <w:rsid w:val="009C0504"/>
    <w:rsid w:val="009C3D02"/>
    <w:rsid w:val="009D18C0"/>
    <w:rsid w:val="009D1C60"/>
    <w:rsid w:val="009D2952"/>
    <w:rsid w:val="009D3BE6"/>
    <w:rsid w:val="009D594C"/>
    <w:rsid w:val="009E58E4"/>
    <w:rsid w:val="009F2447"/>
    <w:rsid w:val="00A00F94"/>
    <w:rsid w:val="00A12E97"/>
    <w:rsid w:val="00A234E0"/>
    <w:rsid w:val="00A3670A"/>
    <w:rsid w:val="00A3724E"/>
    <w:rsid w:val="00A37AF9"/>
    <w:rsid w:val="00A46DE2"/>
    <w:rsid w:val="00A618F2"/>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5D02"/>
    <w:rsid w:val="00AF4AA5"/>
    <w:rsid w:val="00B17CED"/>
    <w:rsid w:val="00B20497"/>
    <w:rsid w:val="00B21983"/>
    <w:rsid w:val="00B25A83"/>
    <w:rsid w:val="00B61147"/>
    <w:rsid w:val="00B62125"/>
    <w:rsid w:val="00B62126"/>
    <w:rsid w:val="00B62713"/>
    <w:rsid w:val="00B64891"/>
    <w:rsid w:val="00B71877"/>
    <w:rsid w:val="00B73C28"/>
    <w:rsid w:val="00B770FE"/>
    <w:rsid w:val="00B85DFF"/>
    <w:rsid w:val="00B874B7"/>
    <w:rsid w:val="00B87C9E"/>
    <w:rsid w:val="00B91814"/>
    <w:rsid w:val="00BA0B26"/>
    <w:rsid w:val="00BA7B2C"/>
    <w:rsid w:val="00BB7F54"/>
    <w:rsid w:val="00BC610A"/>
    <w:rsid w:val="00BD0804"/>
    <w:rsid w:val="00BD65EE"/>
    <w:rsid w:val="00BE2780"/>
    <w:rsid w:val="00BE7495"/>
    <w:rsid w:val="00BF0672"/>
    <w:rsid w:val="00BF4F9A"/>
    <w:rsid w:val="00BF7D0E"/>
    <w:rsid w:val="00C12E3E"/>
    <w:rsid w:val="00C34E83"/>
    <w:rsid w:val="00C46144"/>
    <w:rsid w:val="00C47469"/>
    <w:rsid w:val="00C505AE"/>
    <w:rsid w:val="00C66DB1"/>
    <w:rsid w:val="00C670BC"/>
    <w:rsid w:val="00C77777"/>
    <w:rsid w:val="00C85ECA"/>
    <w:rsid w:val="00CA1C69"/>
    <w:rsid w:val="00CA3BCB"/>
    <w:rsid w:val="00CA7296"/>
    <w:rsid w:val="00CB2110"/>
    <w:rsid w:val="00CB6E2B"/>
    <w:rsid w:val="00CC28AB"/>
    <w:rsid w:val="00CD3D78"/>
    <w:rsid w:val="00CD7080"/>
    <w:rsid w:val="00CD788A"/>
    <w:rsid w:val="00CE4FC7"/>
    <w:rsid w:val="00CE5ABB"/>
    <w:rsid w:val="00CF5574"/>
    <w:rsid w:val="00CF65DD"/>
    <w:rsid w:val="00D0319E"/>
    <w:rsid w:val="00D03363"/>
    <w:rsid w:val="00D06CB0"/>
    <w:rsid w:val="00D104E8"/>
    <w:rsid w:val="00D12EAC"/>
    <w:rsid w:val="00D13805"/>
    <w:rsid w:val="00D22BF7"/>
    <w:rsid w:val="00D276C0"/>
    <w:rsid w:val="00D3039F"/>
    <w:rsid w:val="00D32B08"/>
    <w:rsid w:val="00D37130"/>
    <w:rsid w:val="00D46F69"/>
    <w:rsid w:val="00D521AE"/>
    <w:rsid w:val="00D63942"/>
    <w:rsid w:val="00D63AF2"/>
    <w:rsid w:val="00D66AEE"/>
    <w:rsid w:val="00D710D7"/>
    <w:rsid w:val="00D72D1D"/>
    <w:rsid w:val="00D7687B"/>
    <w:rsid w:val="00D87535"/>
    <w:rsid w:val="00D906DE"/>
    <w:rsid w:val="00D96A08"/>
    <w:rsid w:val="00DA3C42"/>
    <w:rsid w:val="00DA6F42"/>
    <w:rsid w:val="00DB2849"/>
    <w:rsid w:val="00DB70AE"/>
    <w:rsid w:val="00DD3375"/>
    <w:rsid w:val="00DE5BCE"/>
    <w:rsid w:val="00DF74BC"/>
    <w:rsid w:val="00E07DDD"/>
    <w:rsid w:val="00E23901"/>
    <w:rsid w:val="00E2570F"/>
    <w:rsid w:val="00E342E5"/>
    <w:rsid w:val="00E37F6F"/>
    <w:rsid w:val="00E4628F"/>
    <w:rsid w:val="00E55191"/>
    <w:rsid w:val="00E600C5"/>
    <w:rsid w:val="00E615E8"/>
    <w:rsid w:val="00E62C39"/>
    <w:rsid w:val="00E70ABA"/>
    <w:rsid w:val="00E7114D"/>
    <w:rsid w:val="00E72BE2"/>
    <w:rsid w:val="00E75382"/>
    <w:rsid w:val="00E8480F"/>
    <w:rsid w:val="00EB0DF5"/>
    <w:rsid w:val="00EC0693"/>
    <w:rsid w:val="00EC7330"/>
    <w:rsid w:val="00ED03AD"/>
    <w:rsid w:val="00ED78EE"/>
    <w:rsid w:val="00EF044D"/>
    <w:rsid w:val="00EF470E"/>
    <w:rsid w:val="00EF4EA3"/>
    <w:rsid w:val="00EF6715"/>
    <w:rsid w:val="00F0560A"/>
    <w:rsid w:val="00F13C7E"/>
    <w:rsid w:val="00F15BF4"/>
    <w:rsid w:val="00F16626"/>
    <w:rsid w:val="00F33658"/>
    <w:rsid w:val="00F35CCE"/>
    <w:rsid w:val="00F40887"/>
    <w:rsid w:val="00F42487"/>
    <w:rsid w:val="00F56F48"/>
    <w:rsid w:val="00F7091A"/>
    <w:rsid w:val="00F73349"/>
    <w:rsid w:val="00F75A3D"/>
    <w:rsid w:val="00F76960"/>
    <w:rsid w:val="00F772C1"/>
    <w:rsid w:val="00F858FD"/>
    <w:rsid w:val="00F868F7"/>
    <w:rsid w:val="00F94497"/>
    <w:rsid w:val="00F95B17"/>
    <w:rsid w:val="00FA6D95"/>
    <w:rsid w:val="00FB693A"/>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FC320-9B6F-4FD3-AF88-57EBB223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5</cp:revision>
  <cp:lastPrinted>2024-12-24T02:37:00Z</cp:lastPrinted>
  <dcterms:created xsi:type="dcterms:W3CDTF">2025-03-14T07:44:00Z</dcterms:created>
  <dcterms:modified xsi:type="dcterms:W3CDTF">2025-03-18T01:44:00Z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