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61F56C2D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AC743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60199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18E99C91" w:rsidR="002379B1" w:rsidRPr="00743251" w:rsidRDefault="002379B1" w:rsidP="007325D8">
      <w:pPr>
        <w:spacing w:before="102" w:line="257" w:lineRule="auto"/>
        <w:ind w:right="646" w:firstLineChars="200" w:firstLine="49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上周富时中国A50指数周</w:t>
      </w:r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2.85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%，标准普尔500指数</w:t>
      </w:r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周涨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0.51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%。美元兑离岸人民币周</w:t>
      </w:r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涨0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.27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%。LME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</w:t>
      </w:r>
      <w:r w:rsidR="00A10B8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0.73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</w:t>
      </w:r>
      <w:r w:rsidR="00A10B8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0.90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</w:t>
      </w:r>
      <w:proofErr w:type="gramEnd"/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跌2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.62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%。WTI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</w:t>
      </w:r>
      <w:r w:rsidR="00184E1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1.65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ICE原糖期货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</w:t>
      </w:r>
      <w:proofErr w:type="gramStart"/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r w:rsidR="00C44C35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2.61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%，ICE</w:t>
      </w:r>
      <w:proofErr w:type="gramStart"/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proofErr w:type="gramEnd"/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跌3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.00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%，MB铁矿石周</w:t>
      </w:r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跌3</w:t>
      </w:r>
      <w:r w:rsidR="00EA0FC0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.83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14:paraId="07AA11A4" w14:textId="07A6B2AF"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="002503E6"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资产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涨跌幅</w:t>
      </w:r>
    </w:p>
    <w:p w14:paraId="227387B0" w14:textId="05463651" w:rsidR="00993B64" w:rsidRPr="00184E17" w:rsidRDefault="00EB09FD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eastAsia="zh-CN"/>
        </w:rPr>
        <w:drawing>
          <wp:inline distT="0" distB="0" distL="0" distR="0" wp14:anchorId="6A5B6C06" wp14:editId="5AE9F885">
            <wp:extent cx="5483225" cy="3499851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25" cy="350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AC743F" w:rsidRDefault="00E42547" w:rsidP="00AC743F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47001723" w14:textId="4538EBD5" w:rsidR="003762BB" w:rsidRPr="00F91D22" w:rsidRDefault="00E42547" w:rsidP="00F91D22">
      <w:pPr>
        <w:pStyle w:val="a8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154EAFE0" w14:textId="3DF13B6C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白宫发布声明表示，美国总统特朗普与俄罗斯总统普京通话，双方谈到了乌克兰冲突中和平与停火的必要性，且都同意这场冲突需要以持久和平结束。双方还强调需要改善美国和俄罗斯之间的双边关系。两位领导人一致认为，实现和平将从能源和基础设施停火开始，以及就实施黑海海上停火、全面停火和永久和平进行技术谈判。声明称，这些谈判将在中东展开。】</w:t>
      </w:r>
    </w:p>
    <w:p w14:paraId="6A81784C" w14:textId="3267375A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【美联储如期维持利率不变，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FOMC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声明显示，美联储将于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日开始放慢缩表节奏，将美债减持上限从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250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亿美元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/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月放缓至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亿美元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/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月，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MBS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减持上限维持在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350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亿美元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/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月。经济前景不确定性增加。点阵图暗示今年仍有两次降息，累计降息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个基点。但点阵图中，预计今年不降息者由一人增至四人，降息两次者降一人至九人。此外，美联储大幅下调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2025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年经济增长预期，同时上调通胀预期。交易员认为美联储在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6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月会议上恢复降息的概率为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62.1%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，而在美联储做出决定之前这一概率为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57%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。利率决议公布后，美股扩大涨幅，黄金上扬；美元、美债收益率双双走低。】</w:t>
      </w:r>
    </w:p>
    <w:p w14:paraId="3CC35548" w14:textId="7E48F2F9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lastRenderedPageBreak/>
        <w:t>【美联储主席鲍威尔重申，美联储无需急于调整货币政策的立场，称已做好充分准备，耐心等待更清晰的市场信息。调查显示关税推动通胀预期，但较长期的通胀预期与美联储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的通胀目标相符。通货膨胀仍然相对较高，今年通胀取得进一步进展可能会有所延迟。美国经济总体强劲，调查显示经济不确定性加剧。】</w:t>
      </w:r>
    </w:p>
    <w:p w14:paraId="4F9E3C15" w14:textId="73F7B4FC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【美联储大幅下调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2025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年经济增长预期，同时上调通胀预期。美联储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FOMC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经济预期显示，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2025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GDP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增速预期中值为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1.7%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，去年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月预期为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2.1%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2025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核心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PCE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通胀预期中值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2.8%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，去年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月预期为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2.5%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。】</w:t>
      </w:r>
    </w:p>
    <w:p w14:paraId="7B0C82C1" w14:textId="0552DFBA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月纽约联储制造业指数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-20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，为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2024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月以来新低，预期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-0.75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，前值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5.7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。】</w:t>
      </w:r>
    </w:p>
    <w:p w14:paraId="15BFEF65" w14:textId="77777777" w:rsidR="00EA0FC0" w:rsidRDefault="00EA0FC0" w:rsidP="00EA0FC0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月零售销售环比升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0.2%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，不及预期的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0.6%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月份修正后为下降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1.2%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，创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2021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7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月以来的最大降幅。】</w:t>
      </w:r>
    </w:p>
    <w:p w14:paraId="575D8CD4" w14:textId="26A39B71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月工业产出环比升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0.7%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，预期升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0.2%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，前值升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0.3%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；制造业产出环比升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0.9%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，预期升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0.3%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，前值升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0.1%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。】</w:t>
      </w:r>
    </w:p>
    <w:p w14:paraId="6D8F0741" w14:textId="0FC53436" w:rsidR="00EA0FC0" w:rsidRP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【美国上周初请失业金人数增加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2000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人至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22.3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万，略低于市场预期。前一周续请失业金人数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189.2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万人，略超预期。】</w:t>
      </w:r>
    </w:p>
    <w:p w14:paraId="0076A50A" w14:textId="5E4D7C67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【加拿大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CPI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同比上涨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2.6%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，为去年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6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月以来最高涨幅。环比为上涨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1.1%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，创近三年来最大涨幅。】</w:t>
      </w:r>
    </w:p>
    <w:p w14:paraId="5DAA76C0" w14:textId="1A7E09BE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【欧洲央行行长拉加德指出，贸易局势的高度不确定性使得通胀前景变得更加不确定，重申将视情况来确定货币政策立场，不会预先承诺特定的利率路径。】</w:t>
      </w:r>
    </w:p>
    <w:p w14:paraId="70488248" w14:textId="0DF8B4AE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【英国央行维持基准利率在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4.5%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不变，符合市场预期。有三位此前支持降息的官员本次转而支持按兵不动。英国央行表示，全球贸易不确定性加剧，未来几次会议的货币政策没有预设路径。】</w:t>
      </w:r>
    </w:p>
    <w:p w14:paraId="6D5CEB7D" w14:textId="77777777" w:rsidR="00EA0FC0" w:rsidRDefault="00EA0FC0" w:rsidP="00EA0FC0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【日本央行宣布将利率维持在</w:t>
      </w:r>
      <w:r w:rsidRPr="00EA0FC0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0.5%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不变，符合市场预期。日本央行政策声明中表示，日本经济已适度复苏，通胀预期适度上升，但不确定性仍很高，需更关注汇率变化对物价的影响。日本央行行长植田和男表示，通胀预计将在下半年达到目标。如果经济前景实现，将会重启加息。】</w:t>
      </w:r>
    </w:p>
    <w:p w14:paraId="4210ADF0" w14:textId="77777777" w:rsidR="00EA0FC0" w:rsidRP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3E0638A9" w:rsidR="00957CB8" w:rsidRPr="00957CB8" w:rsidRDefault="00534F57" w:rsidP="00EB6C8D">
            <w:pPr>
              <w:rPr>
                <w:rFonts w:ascii="新宋体" w:eastAsia="新宋体" w:hAnsi="新宋体"/>
                <w:lang w:eastAsia="zh-CN"/>
              </w:rPr>
            </w:pPr>
            <w:r w:rsidRPr="00534F57">
              <w:rPr>
                <w:rFonts w:ascii="新宋体" w:eastAsia="新宋体" w:hAnsi="新宋体"/>
                <w:lang w:eastAsia="zh-CN"/>
              </w:rPr>
              <w:t>3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34F57">
              <w:rPr>
                <w:rFonts w:ascii="新宋体" w:eastAsia="新宋体" w:hAnsi="新宋体"/>
                <w:lang w:eastAsia="zh-CN"/>
              </w:rPr>
              <w:t>21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日当周，</w:t>
            </w:r>
            <w:proofErr w:type="gramStart"/>
            <w:r w:rsidRPr="00534F57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534F57">
              <w:rPr>
                <w:rFonts w:ascii="新宋体" w:eastAsia="新宋体" w:hAnsi="新宋体"/>
                <w:lang w:eastAsia="zh-CN"/>
              </w:rPr>
              <w:t>500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534F57">
              <w:rPr>
                <w:rFonts w:ascii="新宋体" w:eastAsia="新宋体" w:hAnsi="新宋体"/>
                <w:lang w:eastAsia="zh-CN"/>
              </w:rPr>
              <w:t>0.51%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34F57">
              <w:rPr>
                <w:rFonts w:ascii="新宋体" w:eastAsia="新宋体" w:hAnsi="新宋体"/>
                <w:lang w:eastAsia="zh-CN"/>
              </w:rPr>
              <w:t>5667.56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534F57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534F57">
              <w:rPr>
                <w:rFonts w:ascii="新宋体" w:eastAsia="新宋体" w:hAnsi="新宋体"/>
                <w:lang w:eastAsia="zh-CN"/>
              </w:rPr>
              <w:t>500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主力合约上涨</w:t>
            </w:r>
            <w:r w:rsidRPr="00534F57">
              <w:rPr>
                <w:rFonts w:ascii="新宋体" w:eastAsia="新宋体" w:hAnsi="新宋体"/>
                <w:lang w:eastAsia="zh-CN"/>
              </w:rPr>
              <w:t>1.62%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34F57">
              <w:rPr>
                <w:rFonts w:ascii="新宋体" w:eastAsia="新宋体" w:hAnsi="新宋体"/>
                <w:lang w:eastAsia="zh-CN"/>
              </w:rPr>
              <w:t>5720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点。美联储芝加哥联储主席古尔斯比表示，他仍然认为降息是可能的，不过这种前景的风险正在上升。纽约联储主席威廉姆斯表示，最近的数据传递出混合信号，衡量政策不确定性的指标在最近几个月急剧上升。两位官员表态均传递出对后续降息保持谨慎的信号。整体来看，近期一系列经济数据疲软引发市场对美国经济衰退的担忧，虽然美联储上周会后鸽派声明对市场情绪起到提振，但效果或难以持续。策略上，建议轻仓逢高沽空。</w:t>
            </w:r>
          </w:p>
        </w:tc>
      </w:tr>
      <w:tr w:rsidR="00993B64" w14:paraId="77BED494" w14:textId="77777777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14:paraId="55ECC7EE" w14:textId="7801D4C4" w:rsidR="00957CB8" w:rsidRPr="00957CB8" w:rsidRDefault="00534F57">
            <w:pPr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534F57">
              <w:rPr>
                <w:rFonts w:ascii="新宋体" w:eastAsia="新宋体" w:hAnsi="新宋体"/>
                <w:lang w:eastAsia="zh-CN"/>
              </w:rPr>
              <w:t>3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34F57">
              <w:rPr>
                <w:rFonts w:ascii="新宋体" w:eastAsia="新宋体" w:hAnsi="新宋体"/>
                <w:lang w:eastAsia="zh-CN"/>
              </w:rPr>
              <w:t>21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日当周，富时中国</w:t>
            </w:r>
            <w:r w:rsidRPr="00534F57">
              <w:rPr>
                <w:rFonts w:ascii="新宋体" w:eastAsia="新宋体" w:hAnsi="新宋体"/>
                <w:lang w:eastAsia="zh-CN"/>
              </w:rPr>
              <w:t>A50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指数下跌</w:t>
            </w:r>
            <w:r w:rsidRPr="00534F57">
              <w:rPr>
                <w:rFonts w:ascii="新宋体" w:eastAsia="新宋体" w:hAnsi="新宋体"/>
                <w:lang w:eastAsia="zh-CN"/>
              </w:rPr>
              <w:t>2.12%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34F57">
              <w:rPr>
                <w:rFonts w:ascii="新宋体" w:eastAsia="新宋体" w:hAnsi="新宋体"/>
                <w:lang w:eastAsia="zh-CN"/>
              </w:rPr>
              <w:t>13380.65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点；新交所富时</w:t>
            </w:r>
            <w:r w:rsidRPr="00534F57">
              <w:rPr>
                <w:rFonts w:ascii="新宋体" w:eastAsia="新宋体" w:hAnsi="新宋体"/>
                <w:lang w:eastAsia="zh-CN"/>
              </w:rPr>
              <w:t>A50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期指主力合约下跌</w:t>
            </w:r>
            <w:r w:rsidRPr="00534F57">
              <w:rPr>
                <w:rFonts w:ascii="新宋体" w:eastAsia="新宋体" w:hAnsi="新宋体"/>
                <w:lang w:eastAsia="zh-CN"/>
              </w:rPr>
              <w:t>2.85%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34F57">
              <w:rPr>
                <w:rFonts w:ascii="新宋体" w:eastAsia="新宋体" w:hAnsi="新宋体"/>
                <w:lang w:eastAsia="zh-CN"/>
              </w:rPr>
              <w:t>13348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点。国内方面，经济基本面，</w:t>
            </w:r>
            <w:r w:rsidRPr="00534F57">
              <w:rPr>
                <w:rFonts w:ascii="新宋体" w:eastAsia="新宋体" w:hAnsi="新宋体"/>
                <w:lang w:eastAsia="zh-CN"/>
              </w:rPr>
              <w:t>1-2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月份，国内消费、投资增速均较去年</w:t>
            </w:r>
            <w:r w:rsidRPr="00534F57">
              <w:rPr>
                <w:rFonts w:ascii="新宋体" w:eastAsia="新宋体" w:hAnsi="新宋体"/>
                <w:lang w:eastAsia="zh-CN"/>
              </w:rPr>
              <w:t>12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月明显上升，同时，房地产在稳住楼市的政策下有明显修复。结合</w:t>
            </w:r>
            <w:proofErr w:type="gramStart"/>
            <w:r w:rsidRPr="00534F57">
              <w:rPr>
                <w:rFonts w:ascii="新宋体" w:eastAsia="新宋体" w:hAnsi="新宋体" w:hint="eastAsia"/>
                <w:lang w:eastAsia="zh-CN"/>
              </w:rPr>
              <w:t>此前公布</w:t>
            </w:r>
            <w:proofErr w:type="gramEnd"/>
            <w:r w:rsidRPr="00534F57">
              <w:rPr>
                <w:rFonts w:ascii="新宋体" w:eastAsia="新宋体" w:hAnsi="新宋体" w:hint="eastAsia"/>
                <w:lang w:eastAsia="zh-CN"/>
              </w:rPr>
              <w:t>的</w:t>
            </w:r>
            <w:r w:rsidRPr="00534F57">
              <w:rPr>
                <w:rFonts w:ascii="新宋体" w:eastAsia="新宋体" w:hAnsi="新宋体"/>
                <w:lang w:eastAsia="zh-CN"/>
              </w:rPr>
              <w:t>PMI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、通胀等一系列数据，</w:t>
            </w:r>
            <w:r w:rsidRPr="00534F57">
              <w:rPr>
                <w:rFonts w:ascii="新宋体" w:eastAsia="新宋体" w:hAnsi="新宋体"/>
                <w:lang w:eastAsia="zh-CN"/>
              </w:rPr>
              <w:t>2025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年</w:t>
            </w:r>
            <w:r w:rsidRPr="00534F57">
              <w:rPr>
                <w:rFonts w:ascii="新宋体" w:eastAsia="新宋体" w:hAnsi="新宋体"/>
                <w:lang w:eastAsia="zh-CN"/>
              </w:rPr>
              <w:t>1-</w:t>
            </w:r>
            <w:r w:rsidRPr="00534F57">
              <w:rPr>
                <w:rFonts w:ascii="新宋体" w:eastAsia="新宋体" w:hAnsi="新宋体"/>
                <w:lang w:eastAsia="zh-CN"/>
              </w:rPr>
              <w:lastRenderedPageBreak/>
              <w:t>2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月份国内经济开局良好，对市场信心有着稳定效果。政策端，央行货币政策委员会召开第一季度例会，建议加大货币政策调控强度，提高货币政策调控前瞻性、针对性、有效性，择机降准降息。自</w:t>
            </w:r>
            <w:r w:rsidRPr="00534F57">
              <w:rPr>
                <w:rFonts w:ascii="新宋体" w:eastAsia="新宋体" w:hAnsi="新宋体"/>
                <w:lang w:eastAsia="zh-CN"/>
              </w:rPr>
              <w:t>2024</w:t>
            </w:r>
            <w:r w:rsidRPr="00534F57">
              <w:rPr>
                <w:rFonts w:ascii="新宋体" w:eastAsia="新宋体" w:hAnsi="新宋体" w:hint="eastAsia"/>
                <w:lang w:eastAsia="zh-CN"/>
              </w:rPr>
              <w:t>年底中央经济工作会议后，央行已多次指出择机降准降息，后续</w:t>
            </w:r>
            <w:proofErr w:type="gramStart"/>
            <w:r w:rsidRPr="00534F57">
              <w:rPr>
                <w:rFonts w:ascii="新宋体" w:eastAsia="新宋体" w:hAnsi="新宋体" w:hint="eastAsia"/>
                <w:lang w:eastAsia="zh-CN"/>
              </w:rPr>
              <w:t>降准或</w:t>
            </w:r>
            <w:proofErr w:type="gramEnd"/>
            <w:r w:rsidRPr="00534F57">
              <w:rPr>
                <w:rFonts w:ascii="新宋体" w:eastAsia="新宋体" w:hAnsi="新宋体" w:hint="eastAsia"/>
                <w:lang w:eastAsia="zh-CN"/>
              </w:rPr>
              <w:t>有望率先落地。整体来看，虽然央行上周维持利率不变，但美联储在会后声明中表现出鸽派态度，且点阵图仍预期年内降息两次，后续随着美联储下调政策利率，也将为国内宽松货币政策提供施展空间。同时，上市公司开始进入年报披露阶段，市场关注上市公司基本面，短期股指或维持震荡。策略上，建议暂时观望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lastRenderedPageBreak/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49D6B125" w:rsidR="00534F57" w:rsidRDefault="00534F57" w:rsidP="00534F57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际方面，美联储古尔斯比：当面临大量不确定性时，必须等待情况明朗。美联储威廉姆斯：当前适度限制性的货币政策“完全合适”；美联储理事沃勒：我倾向于继续当前的资产负债表缩减速度。随着我们逐步接近充足的储备水平，放缓或停止</w:t>
            </w:r>
            <w:proofErr w:type="gramStart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减持将是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合适的。国内方面，央行货币政策委员会召开第一季度例会，建议加大货币政策调控强度，提高货币政策调控前瞻性、针对性、有效性，择机降准降息。美元美债方面，美联储官员表示不急于降息，美元指数本月首次录得周线上涨，最终收涨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0.34%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104.15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。基准的</w:t>
            </w:r>
            <w:proofErr w:type="gramStart"/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4.2580%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；对货币政策更敏感的</w:t>
            </w:r>
            <w:proofErr w:type="gramStart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两年期美债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3.9670%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。库存方面，截止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21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日，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总库存为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224600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-9150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吨；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93410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短吨，较上周环比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-29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短吨；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256328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+856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吨。交易方面，隔夜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铜主力合约先跌后涨，涨跌幅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+0.22%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，报收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5.125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。截止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18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CFTC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非商业多头持仓为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101076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张，空头持仓为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75884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张，净持仓为净多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25192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张，环比上周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+6594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张，多头持仓情绪逐步回暖。操作建议，轻仓震荡偏多交易，仅供参考。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4116A170" w:rsidR="00957CB8" w:rsidRPr="00534F57" w:rsidRDefault="00534F57" w:rsidP="00534F57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proofErr w:type="gramStart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本周美糖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合约期价上涨，</w:t>
            </w:r>
            <w:proofErr w:type="gramStart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周度涨幅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约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2.61%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。市场受到供应收紧忧虑，走势偏强。巴西航运机构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Wiiams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发布的数据显示，截至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19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日当周，巴西港口等待装运食糖的船只数量为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50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艘，此前一周为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47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,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港口等待装运的食糖数量为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191.16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万吨，此前一周为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163.38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万吨。在当周等待出口的食糖总量中，高等级原糖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(VHP)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数量为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182.18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万吨。根据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Wiliams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发布的数据，桑托斯港等待出口的食糖数量为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103.5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万吨，帕拉纳</w:t>
            </w:r>
            <w:proofErr w:type="gramStart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瓜港等待</w:t>
            </w:r>
            <w:proofErr w:type="gramEnd"/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出口的食糖数量为</w:t>
            </w:r>
            <w:r w:rsidRPr="00534F57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60.34</w:t>
            </w:r>
            <w:r w:rsidRPr="00534F57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</w:t>
            </w:r>
          </w:p>
        </w:tc>
      </w:tr>
      <w:tr w:rsidR="00993B64" w14:paraId="710456DB" w14:textId="77777777" w:rsidTr="009156D8">
        <w:trPr>
          <w:trHeight w:val="89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2201FD29" w:rsidR="00534F57" w:rsidRPr="00534F57" w:rsidRDefault="00534F57" w:rsidP="00534F57">
            <w:pPr>
              <w:rPr>
                <w:rFonts w:eastAsiaTheme="minorEastAsia"/>
                <w:lang w:eastAsia="zh-CN"/>
              </w:rPr>
            </w:pPr>
            <w:r w:rsidRPr="00534F57">
              <w:rPr>
                <w:rFonts w:eastAsiaTheme="minorEastAsia" w:hint="eastAsia"/>
                <w:lang w:eastAsia="zh-CN"/>
              </w:rPr>
              <w:t>本周美棉</w:t>
            </w:r>
            <w:r w:rsidRPr="00534F57">
              <w:rPr>
                <w:rFonts w:eastAsiaTheme="minorEastAsia"/>
                <w:lang w:eastAsia="zh-CN"/>
              </w:rPr>
              <w:t>5</w:t>
            </w:r>
            <w:r w:rsidRPr="00534F57">
              <w:rPr>
                <w:rFonts w:eastAsiaTheme="minorEastAsia" w:hint="eastAsia"/>
                <w:lang w:eastAsia="zh-CN"/>
              </w:rPr>
              <w:t>月合约价格下跌，</w:t>
            </w:r>
            <w:proofErr w:type="gramStart"/>
            <w:r w:rsidRPr="00534F57">
              <w:rPr>
                <w:rFonts w:eastAsiaTheme="minorEastAsia" w:hint="eastAsia"/>
                <w:lang w:eastAsia="zh-CN"/>
              </w:rPr>
              <w:t>周度跌幅</w:t>
            </w:r>
            <w:proofErr w:type="gramEnd"/>
            <w:r w:rsidRPr="00534F57">
              <w:rPr>
                <w:rFonts w:eastAsiaTheme="minorEastAsia" w:hint="eastAsia"/>
                <w:lang w:eastAsia="zh-CN"/>
              </w:rPr>
              <w:t>约</w:t>
            </w:r>
            <w:r w:rsidRPr="00534F57">
              <w:rPr>
                <w:rFonts w:eastAsiaTheme="minorEastAsia"/>
                <w:lang w:eastAsia="zh-CN"/>
              </w:rPr>
              <w:t>2.94%</w:t>
            </w:r>
            <w:r w:rsidRPr="00534F57">
              <w:rPr>
                <w:rFonts w:eastAsiaTheme="minorEastAsia" w:hint="eastAsia"/>
                <w:lang w:eastAsia="zh-CN"/>
              </w:rPr>
              <w:t>。承压于美元走强，</w:t>
            </w:r>
            <w:proofErr w:type="gramStart"/>
            <w:r w:rsidRPr="00534F57">
              <w:rPr>
                <w:rFonts w:eastAsiaTheme="minorEastAsia" w:hint="eastAsia"/>
                <w:lang w:eastAsia="zh-CN"/>
              </w:rPr>
              <w:t>周度出口</w:t>
            </w:r>
            <w:proofErr w:type="gramEnd"/>
            <w:r w:rsidRPr="00534F57">
              <w:rPr>
                <w:rFonts w:eastAsiaTheme="minorEastAsia" w:hint="eastAsia"/>
                <w:lang w:eastAsia="zh-CN"/>
              </w:rPr>
              <w:t>销售下滑，以及谷物市场人气消极。国际方面，</w:t>
            </w:r>
            <w:r w:rsidRPr="00534F57">
              <w:rPr>
                <w:rFonts w:eastAsiaTheme="minorEastAsia"/>
                <w:lang w:eastAsia="zh-CN"/>
              </w:rPr>
              <w:t>3</w:t>
            </w:r>
            <w:r w:rsidRPr="00534F57">
              <w:rPr>
                <w:rFonts w:eastAsiaTheme="minorEastAsia" w:hint="eastAsia"/>
                <w:lang w:eastAsia="zh-CN"/>
              </w:rPr>
              <w:t>月</w:t>
            </w:r>
            <w:r w:rsidRPr="00534F57">
              <w:rPr>
                <w:rFonts w:eastAsiaTheme="minorEastAsia"/>
                <w:lang w:eastAsia="zh-CN"/>
              </w:rPr>
              <w:t>20</w:t>
            </w:r>
            <w:r w:rsidRPr="00534F57">
              <w:rPr>
                <w:rFonts w:eastAsiaTheme="minorEastAsia" w:hint="eastAsia"/>
                <w:lang w:eastAsia="zh-CN"/>
              </w:rPr>
              <w:t>日</w:t>
            </w:r>
            <w:r w:rsidRPr="00534F57">
              <w:rPr>
                <w:rFonts w:eastAsiaTheme="minorEastAsia"/>
                <w:lang w:eastAsia="zh-CN"/>
              </w:rPr>
              <w:t>(</w:t>
            </w:r>
            <w:r w:rsidRPr="00534F57">
              <w:rPr>
                <w:rFonts w:eastAsiaTheme="minorEastAsia" w:hint="eastAsia"/>
                <w:lang w:eastAsia="zh-CN"/>
              </w:rPr>
              <w:t>周四</w:t>
            </w:r>
            <w:r w:rsidRPr="00534F57">
              <w:rPr>
                <w:rFonts w:eastAsiaTheme="minorEastAsia"/>
                <w:lang w:eastAsia="zh-CN"/>
              </w:rPr>
              <w:t>)</w:t>
            </w:r>
            <w:r w:rsidRPr="00534F57">
              <w:rPr>
                <w:rFonts w:eastAsiaTheme="minorEastAsia" w:hint="eastAsia"/>
                <w:lang w:eastAsia="zh-CN"/>
              </w:rPr>
              <w:t>，美国农业部</w:t>
            </w:r>
            <w:r w:rsidRPr="00534F57">
              <w:rPr>
                <w:rFonts w:eastAsiaTheme="minorEastAsia"/>
                <w:lang w:eastAsia="zh-CN"/>
              </w:rPr>
              <w:t>(USDA)</w:t>
            </w:r>
            <w:r w:rsidRPr="00534F57">
              <w:rPr>
                <w:rFonts w:eastAsiaTheme="minorEastAsia" w:hint="eastAsia"/>
                <w:lang w:eastAsia="zh-CN"/>
              </w:rPr>
              <w:t>公布的出口销售报告显示，</w:t>
            </w:r>
            <w:proofErr w:type="gramStart"/>
            <w:r w:rsidRPr="00534F57">
              <w:rPr>
                <w:rFonts w:eastAsiaTheme="minorEastAsia"/>
                <w:lang w:eastAsia="zh-CN"/>
              </w:rPr>
              <w:t>3</w:t>
            </w:r>
            <w:r w:rsidRPr="00534F57">
              <w:rPr>
                <w:rFonts w:eastAsiaTheme="minorEastAsia" w:hint="eastAsia"/>
                <w:lang w:eastAsia="zh-CN"/>
              </w:rPr>
              <w:t>月</w:t>
            </w:r>
            <w:r w:rsidRPr="00534F57">
              <w:rPr>
                <w:rFonts w:eastAsiaTheme="minorEastAsia"/>
                <w:lang w:eastAsia="zh-CN"/>
              </w:rPr>
              <w:t>13</w:t>
            </w:r>
            <w:r w:rsidRPr="00534F57">
              <w:rPr>
                <w:rFonts w:eastAsiaTheme="minorEastAsia" w:hint="eastAsia"/>
                <w:lang w:eastAsia="zh-CN"/>
              </w:rPr>
              <w:t>日止当周</w:t>
            </w:r>
            <w:proofErr w:type="gramEnd"/>
            <w:r w:rsidRPr="00534F57">
              <w:rPr>
                <w:rFonts w:eastAsiaTheme="minorEastAsia" w:hint="eastAsia"/>
                <w:lang w:eastAsia="zh-CN"/>
              </w:rPr>
              <w:t>，美国当前市场年度棉花出口销售净增</w:t>
            </w:r>
            <w:r w:rsidRPr="00534F57">
              <w:rPr>
                <w:rFonts w:eastAsiaTheme="minorEastAsia"/>
                <w:lang w:eastAsia="zh-CN"/>
              </w:rPr>
              <w:t>10.11</w:t>
            </w:r>
            <w:r w:rsidRPr="00534F57">
              <w:rPr>
                <w:rFonts w:eastAsiaTheme="minorEastAsia" w:hint="eastAsia"/>
                <w:lang w:eastAsia="zh-CN"/>
              </w:rPr>
              <w:t>万包，较之前一周减少</w:t>
            </w:r>
            <w:r w:rsidRPr="00534F57">
              <w:rPr>
                <w:rFonts w:eastAsiaTheme="minorEastAsia"/>
                <w:lang w:eastAsia="zh-CN"/>
              </w:rPr>
              <w:t>63%</w:t>
            </w:r>
            <w:r w:rsidRPr="00534F57">
              <w:rPr>
                <w:rFonts w:eastAsiaTheme="minorEastAsia" w:hint="eastAsia"/>
                <w:lang w:eastAsia="zh-CN"/>
              </w:rPr>
              <w:t>，较前四周均值减少</w:t>
            </w:r>
            <w:r w:rsidRPr="00534F57">
              <w:rPr>
                <w:rFonts w:eastAsiaTheme="minorEastAsia"/>
                <w:lang w:eastAsia="zh-CN"/>
              </w:rPr>
              <w:t>59%</w:t>
            </w:r>
            <w:r w:rsidRPr="00534F57">
              <w:rPr>
                <w:rFonts w:eastAsiaTheme="minorEastAsia" w:hint="eastAsia"/>
                <w:lang w:eastAsia="zh-CN"/>
              </w:rPr>
              <w:t>。当周，美国下一市场年度棉花出口销售净增</w:t>
            </w:r>
            <w:r w:rsidRPr="00534F57">
              <w:rPr>
                <w:rFonts w:eastAsiaTheme="minorEastAsia"/>
                <w:lang w:eastAsia="zh-CN"/>
              </w:rPr>
              <w:t>5.79</w:t>
            </w:r>
            <w:r w:rsidRPr="00534F57">
              <w:rPr>
                <w:rFonts w:eastAsiaTheme="minorEastAsia" w:hint="eastAsia"/>
                <w:lang w:eastAsia="zh-CN"/>
              </w:rPr>
              <w:t>万包。当周，美国棉花出口装船为</w:t>
            </w:r>
            <w:r w:rsidRPr="00534F57">
              <w:rPr>
                <w:rFonts w:eastAsiaTheme="minorEastAsia"/>
                <w:lang w:eastAsia="zh-CN"/>
              </w:rPr>
              <w:t>35.10</w:t>
            </w:r>
            <w:r w:rsidRPr="00534F57">
              <w:rPr>
                <w:rFonts w:eastAsiaTheme="minorEastAsia" w:hint="eastAsia"/>
                <w:lang w:eastAsia="zh-CN"/>
              </w:rPr>
              <w:t>万包，较之前一周减少</w:t>
            </w:r>
            <w:r w:rsidRPr="00534F57">
              <w:rPr>
                <w:rFonts w:eastAsiaTheme="minorEastAsia"/>
                <w:lang w:eastAsia="zh-CN"/>
              </w:rPr>
              <w:t>13%</w:t>
            </w:r>
            <w:r w:rsidRPr="00534F57">
              <w:rPr>
                <w:rFonts w:eastAsiaTheme="minorEastAsia" w:hint="eastAsia"/>
                <w:lang w:eastAsia="zh-CN"/>
              </w:rPr>
              <w:t>，较此前四周均值增加</w:t>
            </w:r>
            <w:r w:rsidRPr="00534F57">
              <w:rPr>
                <w:rFonts w:eastAsiaTheme="minorEastAsia"/>
                <w:lang w:eastAsia="zh-CN"/>
              </w:rPr>
              <w:t>8%</w:t>
            </w:r>
            <w:r w:rsidRPr="00534F57">
              <w:rPr>
                <w:rFonts w:eastAsiaTheme="minorEastAsia" w:hint="eastAsia"/>
                <w:lang w:eastAsia="zh-CN"/>
              </w:rPr>
              <w:t>，其中，向中国大陆出口装船</w:t>
            </w:r>
            <w:r w:rsidRPr="00534F57">
              <w:rPr>
                <w:rFonts w:eastAsiaTheme="minorEastAsia"/>
                <w:lang w:eastAsia="zh-CN"/>
              </w:rPr>
              <w:t>1.49</w:t>
            </w:r>
            <w:r w:rsidRPr="00534F57">
              <w:rPr>
                <w:rFonts w:eastAsiaTheme="minorEastAsia" w:hint="eastAsia"/>
                <w:lang w:eastAsia="zh-CN"/>
              </w:rPr>
              <w:t>万包。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685539D0" w:rsidR="00534F57" w:rsidRPr="00957CB8" w:rsidRDefault="00534F57" w:rsidP="004E38AB">
            <w:pPr>
              <w:rPr>
                <w:rFonts w:ascii="宋体" w:eastAsia="宋体" w:hAnsi="宋体" w:cs="宋体"/>
                <w:lang w:val="en" w:eastAsia="zh-CN"/>
              </w:rPr>
            </w:pPr>
            <w:r w:rsidRPr="00534F57">
              <w:rPr>
                <w:rFonts w:ascii="宋体" w:eastAsia="宋体" w:hAnsi="宋体" w:cs="宋体" w:hint="eastAsia"/>
                <w:lang w:val="en" w:eastAsia="zh-CN"/>
              </w:rPr>
              <w:t>截止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3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21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日，美元指数涨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0.32%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104.154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0.4%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。非美货币全线下跌，欧元兑美元跌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0.35%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1.0816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，周跌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0.59%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；英镑兑美元跌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0.4%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1.2915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，周跌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0.16%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；美元兑日元涨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0.36%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149.323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0.46%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。受经济</w:t>
            </w:r>
            <w:proofErr w:type="gramStart"/>
            <w:r w:rsidRPr="00534F57">
              <w:rPr>
                <w:rFonts w:ascii="宋体" w:eastAsia="宋体" w:hAnsi="宋体" w:cs="宋体" w:hint="eastAsia"/>
                <w:lang w:val="en" w:eastAsia="zh-CN"/>
              </w:rPr>
              <w:t>滞</w:t>
            </w:r>
            <w:proofErr w:type="gramEnd"/>
            <w:r w:rsidRPr="00534F57">
              <w:rPr>
                <w:rFonts w:ascii="宋体" w:eastAsia="宋体" w:hAnsi="宋体" w:cs="宋体" w:hint="eastAsia"/>
                <w:lang w:val="en" w:eastAsia="zh-CN"/>
              </w:rPr>
              <w:t>涨风险、关税不确定性及美联储降息预期升温影响，美元近期震荡波幅扩大，过去一周小幅反弹。美国经济数据边际转弱，零售销售及房产市场指数表现疲软，经济活动边际放缓。尽管劳动力市场仍维持一定韧性，但企业对未来增长预期降低，制造业指数回落，经济滞胀风险加剧。美联储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3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月议</w:t>
            </w:r>
            <w:proofErr w:type="gramStart"/>
            <w:r w:rsidRPr="00534F57">
              <w:rPr>
                <w:rFonts w:ascii="宋体" w:eastAsia="宋体" w:hAnsi="宋体" w:cs="宋体" w:hint="eastAsia"/>
                <w:lang w:val="en" w:eastAsia="zh-CN"/>
              </w:rPr>
              <w:t>息会议</w:t>
            </w:r>
            <w:proofErr w:type="gramEnd"/>
            <w:r w:rsidRPr="00534F57">
              <w:rPr>
                <w:rFonts w:ascii="宋体" w:eastAsia="宋体" w:hAnsi="宋体" w:cs="宋体" w:hint="eastAsia"/>
                <w:lang w:val="en" w:eastAsia="zh-CN"/>
              </w:rPr>
              <w:t>维持利率不变，点阵图暗示年内或降息两次，累计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50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个基点，同时下调经济增长预期并上调通胀预期，部分反映关税政策影响。美联储主席鲍威尔淡化特朗普总统关税对通胀影响，称其为“短暂”，但重申央行不急于进一步降息，整体维持谨慎观望基调。美国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PCE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数据将于本周公布，若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PCE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数据继续放缓，不</w:t>
            </w:r>
            <w:proofErr w:type="gramStart"/>
            <w:r w:rsidRPr="00534F57">
              <w:rPr>
                <w:rFonts w:ascii="宋体" w:eastAsia="宋体" w:hAnsi="宋体" w:cs="宋体" w:hint="eastAsia"/>
                <w:lang w:val="en" w:eastAsia="zh-CN"/>
              </w:rPr>
              <w:t>排除美联储票委</w:t>
            </w:r>
            <w:proofErr w:type="gramEnd"/>
            <w:r w:rsidRPr="00534F57">
              <w:rPr>
                <w:rFonts w:ascii="宋体" w:eastAsia="宋体" w:hAnsi="宋体" w:cs="宋体" w:hint="eastAsia"/>
                <w:lang w:val="en" w:eastAsia="zh-CN"/>
              </w:rPr>
              <w:t>释放鸽派信号的可能。对等关税政策或导致市场不确定性继续扩大，全球贸易格局趋于紧张，美元指数短期内震荡看待为主。欧元区方面，欧洲央行行长拉加德表示，美国对欧洲进口商品征收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25%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关税或使欧元区首年经济增长减少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0.3%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，而报复性关税将进一步拖累增长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0.5%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。拉加德于发言中淡化关税的潜在通胀风险，预示欧元区进一步降息的空间，整体基调偏鸽。交易员下调对欧洲央行今年降息的预期，目前预计仅再降息两次，短期内</w:t>
            </w:r>
            <w:proofErr w:type="gramStart"/>
            <w:r w:rsidRPr="00534F57">
              <w:rPr>
                <w:rFonts w:ascii="宋体" w:eastAsia="宋体" w:hAnsi="宋体" w:cs="宋体" w:hint="eastAsia"/>
                <w:lang w:val="en" w:eastAsia="zh-CN"/>
              </w:rPr>
              <w:t>欧元震荡</w:t>
            </w:r>
            <w:proofErr w:type="gramEnd"/>
            <w:r w:rsidRPr="00534F57">
              <w:rPr>
                <w:rFonts w:ascii="宋体" w:eastAsia="宋体" w:hAnsi="宋体" w:cs="宋体" w:hint="eastAsia"/>
                <w:lang w:val="en" w:eastAsia="zh-CN"/>
              </w:rPr>
              <w:t>看待。日本方面，此前日本央行如期将利率维持于</w:t>
            </w:r>
            <w:r w:rsidRPr="00534F57">
              <w:rPr>
                <w:rFonts w:ascii="宋体" w:eastAsia="宋体" w:hAnsi="宋体" w:cs="宋体"/>
                <w:lang w:val="en" w:eastAsia="zh-CN"/>
              </w:rPr>
              <w:t>0.5%</w:t>
            </w:r>
            <w:r w:rsidRPr="00534F57">
              <w:rPr>
                <w:rFonts w:ascii="宋体" w:eastAsia="宋体" w:hAnsi="宋体" w:cs="宋体" w:hint="eastAsia"/>
                <w:lang w:val="en" w:eastAsia="zh-CN"/>
              </w:rPr>
              <w:t>不变，日本央行行长植田和男表示，日本经济正在温和复苏，尽管仍可见一些疲软迹象。日本企业加薪幅度增长，旨在应对通胀压力，加薪预计将提振消费者支出并推升通胀，为日本央行提供更多加息空间，美元走弱为日元提供一定支撑，日元震荡看待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6164C1F7" w:rsidR="00534F57" w:rsidRPr="007325D8" w:rsidRDefault="00534F57" w:rsidP="004E38AB">
            <w:pPr>
              <w:rPr>
                <w:rFonts w:eastAsiaTheme="minorEastAsia"/>
                <w:lang w:eastAsia="zh-CN"/>
              </w:rPr>
            </w:pPr>
            <w:r w:rsidRPr="00534F57">
              <w:rPr>
                <w:rFonts w:eastAsiaTheme="minorEastAsia" w:hint="eastAsia"/>
                <w:lang w:eastAsia="zh-CN"/>
              </w:rPr>
              <w:t>截止</w:t>
            </w:r>
            <w:r w:rsidRPr="00534F57">
              <w:rPr>
                <w:rFonts w:eastAsiaTheme="minorEastAsia"/>
                <w:lang w:eastAsia="zh-CN"/>
              </w:rPr>
              <w:t>3</w:t>
            </w:r>
            <w:r w:rsidRPr="00534F57">
              <w:rPr>
                <w:rFonts w:eastAsiaTheme="minorEastAsia" w:hint="eastAsia"/>
                <w:lang w:eastAsia="zh-CN"/>
              </w:rPr>
              <w:t>月</w:t>
            </w:r>
            <w:r w:rsidRPr="00534F57">
              <w:rPr>
                <w:rFonts w:eastAsiaTheme="minorEastAsia"/>
                <w:lang w:eastAsia="zh-CN"/>
              </w:rPr>
              <w:t>21</w:t>
            </w:r>
            <w:r w:rsidRPr="00534F57">
              <w:rPr>
                <w:rFonts w:eastAsiaTheme="minorEastAsia" w:hint="eastAsia"/>
                <w:lang w:eastAsia="zh-CN"/>
              </w:rPr>
              <w:t>日，国际贵金属期货普遍收跌，</w:t>
            </w:r>
            <w:r w:rsidRPr="00534F57">
              <w:rPr>
                <w:rFonts w:eastAsiaTheme="minorEastAsia"/>
                <w:lang w:eastAsia="zh-CN"/>
              </w:rPr>
              <w:t>COMEX</w:t>
            </w:r>
            <w:r w:rsidRPr="00534F57">
              <w:rPr>
                <w:rFonts w:eastAsiaTheme="minorEastAsia" w:hint="eastAsia"/>
                <w:lang w:eastAsia="zh-CN"/>
              </w:rPr>
              <w:t>黄金期货跌</w:t>
            </w:r>
            <w:r w:rsidRPr="00534F57">
              <w:rPr>
                <w:rFonts w:eastAsiaTheme="minorEastAsia"/>
                <w:lang w:eastAsia="zh-CN"/>
              </w:rPr>
              <w:t>0.51%</w:t>
            </w:r>
            <w:r w:rsidRPr="00534F57">
              <w:rPr>
                <w:rFonts w:eastAsiaTheme="minorEastAsia" w:hint="eastAsia"/>
                <w:lang w:eastAsia="zh-CN"/>
              </w:rPr>
              <w:t>报</w:t>
            </w:r>
            <w:r w:rsidRPr="00534F57">
              <w:rPr>
                <w:rFonts w:eastAsiaTheme="minorEastAsia"/>
                <w:lang w:eastAsia="zh-CN"/>
              </w:rPr>
              <w:t>3028.2</w:t>
            </w:r>
            <w:r w:rsidRPr="00534F57">
              <w:rPr>
                <w:rFonts w:eastAsiaTheme="minorEastAsia" w:hint="eastAsia"/>
                <w:lang w:eastAsia="zh-CN"/>
              </w:rPr>
              <w:t>美元</w:t>
            </w:r>
            <w:r w:rsidRPr="00534F57">
              <w:rPr>
                <w:rFonts w:eastAsiaTheme="minorEastAsia"/>
                <w:lang w:eastAsia="zh-CN"/>
              </w:rPr>
              <w:t>/</w:t>
            </w:r>
            <w:r w:rsidRPr="00534F57">
              <w:rPr>
                <w:rFonts w:eastAsiaTheme="minorEastAsia" w:hint="eastAsia"/>
                <w:lang w:eastAsia="zh-CN"/>
              </w:rPr>
              <w:t>盎司，周涨</w:t>
            </w:r>
            <w:r w:rsidRPr="00534F57">
              <w:rPr>
                <w:rFonts w:eastAsiaTheme="minorEastAsia"/>
                <w:lang w:eastAsia="zh-CN"/>
              </w:rPr>
              <w:t>0.9%</w:t>
            </w:r>
            <w:r w:rsidRPr="00534F57">
              <w:rPr>
                <w:rFonts w:eastAsiaTheme="minorEastAsia" w:hint="eastAsia"/>
                <w:lang w:eastAsia="zh-CN"/>
              </w:rPr>
              <w:t>，</w:t>
            </w:r>
            <w:r w:rsidRPr="00534F57">
              <w:rPr>
                <w:rFonts w:eastAsiaTheme="minorEastAsia"/>
                <w:lang w:eastAsia="zh-CN"/>
              </w:rPr>
              <w:t>COMEX</w:t>
            </w:r>
            <w:r w:rsidRPr="00534F57">
              <w:rPr>
                <w:rFonts w:eastAsiaTheme="minorEastAsia" w:hint="eastAsia"/>
                <w:lang w:eastAsia="zh-CN"/>
              </w:rPr>
              <w:t>白银期货跌</w:t>
            </w:r>
            <w:r w:rsidRPr="00534F57">
              <w:rPr>
                <w:rFonts w:eastAsiaTheme="minorEastAsia"/>
                <w:lang w:eastAsia="zh-CN"/>
              </w:rPr>
              <w:t>1.36%</w:t>
            </w:r>
            <w:r w:rsidRPr="00534F57">
              <w:rPr>
                <w:rFonts w:eastAsiaTheme="minorEastAsia" w:hint="eastAsia"/>
                <w:lang w:eastAsia="zh-CN"/>
              </w:rPr>
              <w:t>报</w:t>
            </w:r>
            <w:r w:rsidRPr="00534F57">
              <w:rPr>
                <w:rFonts w:eastAsiaTheme="minorEastAsia"/>
                <w:lang w:eastAsia="zh-CN"/>
              </w:rPr>
              <w:t>33.53</w:t>
            </w:r>
            <w:r w:rsidRPr="00534F57">
              <w:rPr>
                <w:rFonts w:eastAsiaTheme="minorEastAsia" w:hint="eastAsia"/>
                <w:lang w:eastAsia="zh-CN"/>
              </w:rPr>
              <w:t>美元</w:t>
            </w:r>
            <w:r w:rsidRPr="00534F57">
              <w:rPr>
                <w:rFonts w:eastAsiaTheme="minorEastAsia"/>
                <w:lang w:eastAsia="zh-CN"/>
              </w:rPr>
              <w:t>/</w:t>
            </w:r>
            <w:r w:rsidRPr="00534F57">
              <w:rPr>
                <w:rFonts w:eastAsiaTheme="minorEastAsia" w:hint="eastAsia"/>
                <w:lang w:eastAsia="zh-CN"/>
              </w:rPr>
              <w:t>盎司，周跌</w:t>
            </w:r>
            <w:r w:rsidRPr="00534F57">
              <w:rPr>
                <w:rFonts w:eastAsiaTheme="minorEastAsia"/>
                <w:lang w:eastAsia="zh-CN"/>
              </w:rPr>
              <w:t>2.62%</w:t>
            </w:r>
            <w:r w:rsidRPr="00534F57">
              <w:rPr>
                <w:rFonts w:eastAsiaTheme="minorEastAsia" w:hint="eastAsia"/>
                <w:lang w:eastAsia="zh-CN"/>
              </w:rPr>
              <w:t>。受高位获利了结情绪和美元反弹影响，贵金属市场上周五表现略为疲软。地缘紧张局势升级，以色列在加沙发动大规模行动，乌克兰持续对俄罗斯能源设施进行打击，地缘风险持续扰动。全球贸易争端担忧加剧，对等关税将于</w:t>
            </w:r>
            <w:r w:rsidRPr="00534F57">
              <w:rPr>
                <w:rFonts w:eastAsiaTheme="minorEastAsia"/>
                <w:lang w:eastAsia="zh-CN"/>
              </w:rPr>
              <w:t>4</w:t>
            </w:r>
            <w:r w:rsidRPr="00534F57">
              <w:rPr>
                <w:rFonts w:eastAsiaTheme="minorEastAsia" w:hint="eastAsia"/>
                <w:lang w:eastAsia="zh-CN"/>
              </w:rPr>
              <w:t>月</w:t>
            </w:r>
            <w:r w:rsidRPr="00534F57">
              <w:rPr>
                <w:rFonts w:eastAsiaTheme="minorEastAsia"/>
                <w:lang w:eastAsia="zh-CN"/>
              </w:rPr>
              <w:t>2</w:t>
            </w:r>
            <w:r w:rsidRPr="00534F57">
              <w:rPr>
                <w:rFonts w:eastAsiaTheme="minorEastAsia" w:hint="eastAsia"/>
                <w:lang w:eastAsia="zh-CN"/>
              </w:rPr>
              <w:t>日正式生效，多国下调经济预期。美国经济数据继续放缓，零售销售及房产市场指数表现疲软，进口物价指数回升显示通胀压力犹存，经济滞胀风险加剧。美联储于议</w:t>
            </w:r>
            <w:proofErr w:type="gramStart"/>
            <w:r w:rsidRPr="00534F57">
              <w:rPr>
                <w:rFonts w:eastAsiaTheme="minorEastAsia" w:hint="eastAsia"/>
                <w:lang w:eastAsia="zh-CN"/>
              </w:rPr>
              <w:t>息会议</w:t>
            </w:r>
            <w:proofErr w:type="gramEnd"/>
            <w:r w:rsidRPr="00534F57">
              <w:rPr>
                <w:rFonts w:eastAsiaTheme="minorEastAsia" w:hint="eastAsia"/>
                <w:lang w:eastAsia="zh-CN"/>
              </w:rPr>
              <w:t>维持利率不变，点阵图暗示年内或降息两次同时下调经济增长预期并上调通胀预期，部分反映关税政策影响，但实际效果仍需观察。黄金</w:t>
            </w:r>
            <w:r w:rsidRPr="00534F57">
              <w:rPr>
                <w:rFonts w:eastAsiaTheme="minorEastAsia"/>
                <w:lang w:eastAsia="zh-CN"/>
              </w:rPr>
              <w:t>ETF</w:t>
            </w:r>
            <w:r w:rsidRPr="00534F57">
              <w:rPr>
                <w:rFonts w:eastAsiaTheme="minorEastAsia" w:hint="eastAsia"/>
                <w:lang w:eastAsia="zh-CN"/>
              </w:rPr>
              <w:t>净流入创历史新高，中国经济改善迹象预示珠宝需求逐步复</w:t>
            </w:r>
            <w:r w:rsidRPr="00534F57">
              <w:rPr>
                <w:rFonts w:eastAsiaTheme="minorEastAsia" w:hint="eastAsia"/>
                <w:lang w:eastAsia="zh-CN"/>
              </w:rPr>
              <w:lastRenderedPageBreak/>
              <w:t>苏，为金价提供中长期支撑。白银租赁利率飙升，反映市场对库存下降担忧，加拿大和墨西哥实物白银运输受阻，进一步加剧全球供应紧张格局。短期内，黄金回调压力渐显，美元指数反弹或对金价上行构成压力，市场波动或进一步扩大。中长期看，美国政府债务与美元信用风险日益增加，美元储备货币地位受到挑战，全球</w:t>
            </w:r>
            <w:proofErr w:type="gramStart"/>
            <w:r w:rsidRPr="00534F57">
              <w:rPr>
                <w:rFonts w:eastAsiaTheme="minorEastAsia" w:hint="eastAsia"/>
                <w:lang w:eastAsia="zh-CN"/>
              </w:rPr>
              <w:t>去美元</w:t>
            </w:r>
            <w:proofErr w:type="gramEnd"/>
            <w:r w:rsidRPr="00534F57">
              <w:rPr>
                <w:rFonts w:eastAsiaTheme="minorEastAsia" w:hint="eastAsia"/>
                <w:lang w:eastAsia="zh-CN"/>
              </w:rPr>
              <w:t>化趋势下黄金配置需求有望持续增长。中国央行连续第四个月增持黄金，为金价提供支撑。操作上建议，短期内观望为主，中长期可逢低布局黄金，注意高位回调压力，</w:t>
            </w:r>
            <w:r w:rsidRPr="00534F57">
              <w:rPr>
                <w:rFonts w:eastAsiaTheme="minorEastAsia"/>
                <w:lang w:eastAsia="zh-CN"/>
              </w:rPr>
              <w:t>COMEX</w:t>
            </w:r>
            <w:r w:rsidRPr="00534F57">
              <w:rPr>
                <w:rFonts w:eastAsiaTheme="minorEastAsia" w:hint="eastAsia"/>
                <w:lang w:eastAsia="zh-CN"/>
              </w:rPr>
              <w:t>黄金参考区间</w:t>
            </w:r>
            <w:r w:rsidRPr="00534F57">
              <w:rPr>
                <w:rFonts w:eastAsiaTheme="minorEastAsia"/>
                <w:lang w:eastAsia="zh-CN"/>
              </w:rPr>
              <w:t>2900-3100</w:t>
            </w:r>
            <w:r w:rsidRPr="00534F57">
              <w:rPr>
                <w:rFonts w:eastAsiaTheme="minorEastAsia" w:hint="eastAsia"/>
                <w:lang w:eastAsia="zh-CN"/>
              </w:rPr>
              <w:t>美元，</w:t>
            </w:r>
            <w:r w:rsidRPr="00534F57">
              <w:rPr>
                <w:rFonts w:eastAsiaTheme="minorEastAsia"/>
                <w:lang w:eastAsia="zh-CN"/>
              </w:rPr>
              <w:t>COMEX</w:t>
            </w:r>
            <w:r w:rsidRPr="00534F57">
              <w:rPr>
                <w:rFonts w:eastAsiaTheme="minorEastAsia" w:hint="eastAsia"/>
                <w:lang w:eastAsia="zh-CN"/>
              </w:rPr>
              <w:t>白银参考区间</w:t>
            </w:r>
            <w:r w:rsidRPr="00534F57">
              <w:rPr>
                <w:rFonts w:eastAsiaTheme="minorEastAsia"/>
                <w:lang w:eastAsia="zh-CN"/>
              </w:rPr>
              <w:t>33-36</w:t>
            </w:r>
            <w:r w:rsidRPr="00534F57">
              <w:rPr>
                <w:rFonts w:eastAsiaTheme="minorEastAsia" w:hint="eastAsia"/>
                <w:lang w:eastAsia="zh-CN"/>
              </w:rPr>
              <w:t>美元。</w:t>
            </w:r>
          </w:p>
        </w:tc>
      </w:tr>
    </w:tbl>
    <w:p w14:paraId="500A1390" w14:textId="77777777" w:rsidR="009012EB" w:rsidRDefault="009012EB">
      <w:pPr>
        <w:pStyle w:val="a3"/>
        <w:spacing w:line="263" w:lineRule="auto"/>
        <w:rPr>
          <w:lang w:eastAsia="zh-CN"/>
        </w:rPr>
      </w:pPr>
    </w:p>
    <w:p w14:paraId="2D9D6410" w14:textId="1C37C28C" w:rsidR="00993B64" w:rsidRDefault="00F70FC2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803731" wp14:editId="582B9D20">
            <wp:extent cx="133350" cy="171450"/>
            <wp:effectExtent l="0" t="0" r="0" b="0"/>
            <wp:docPr id="419075085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993B64" w14:paraId="520F83BC" w14:textId="77777777" w:rsidTr="000A58A3">
        <w:trPr>
          <w:trHeight w:val="3516"/>
        </w:trPr>
        <w:tc>
          <w:tcPr>
            <w:tcW w:w="9417" w:type="dxa"/>
          </w:tcPr>
          <w:p w14:paraId="0A14911C" w14:textId="571B7170" w:rsidR="00993B64" w:rsidRDefault="00EA0FC0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drawing>
                <wp:inline distT="0" distB="0" distL="0" distR="0" wp14:anchorId="5F41EF1A" wp14:editId="6654E2FB">
                  <wp:extent cx="2981199" cy="1941830"/>
                  <wp:effectExtent l="0" t="0" r="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23" cy="196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BD20E11" wp14:editId="1D6C6F42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49F8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D20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" fillcolor="white [3201]" stroked="f" strokeweight=".5pt">
                      <v:textbox>
                        <w:txbxContent>
                          <w:p w14:paraId="11549F8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AF1EA3F" wp14:editId="0DB4681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856A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8C26D6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1EA3F" id="文本框 39" o:spid="_x0000_s1028" type="#_x0000_t202" style="position:absolute;left:0;text-align:left;margin-left:18.2pt;margin-top:166.5pt;width:201.9pt;height:22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" fillcolor="white [3201]" strokecolor="white [3212]" strokeweight=".5pt">
                      <v:textbox>
                        <w:txbxContent>
                          <w:p w14:paraId="663A856A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drawing>
                <wp:inline distT="0" distB="0" distL="0" distR="0" wp14:anchorId="2088DE42" wp14:editId="76F39F30">
                  <wp:extent cx="2816225" cy="1942060"/>
                  <wp:effectExtent l="0" t="0" r="3175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9" cy="1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3270EEF8" w14:textId="77777777" w:rsidTr="00AB1863">
        <w:trPr>
          <w:trHeight w:val="4063"/>
        </w:trPr>
        <w:tc>
          <w:tcPr>
            <w:tcW w:w="9417" w:type="dxa"/>
          </w:tcPr>
          <w:p w14:paraId="383DB5B7" w14:textId="35D0EBE3" w:rsidR="00993B64" w:rsidRDefault="00534F57" w:rsidP="00BD444A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drawing>
                <wp:inline distT="0" distB="0" distL="0" distR="0" wp14:anchorId="21F91DAA" wp14:editId="76F11202">
                  <wp:extent cx="2942590" cy="1942789"/>
                  <wp:effectExtent l="0" t="0" r="0" b="63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03" cy="196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D444A">
              <w:rPr>
                <w:noProof/>
                <w:snapToGrid/>
                <w:lang w:eastAsia="zh-CN"/>
              </w:rPr>
              <w:t xml:space="preserve"> </w: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D8FA0E" wp14:editId="127D0CEC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065C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8FA0E" id="文本框 65" o:spid="_x0000_s1029" type="#_x0000_t202" style="position:absolute;left:0;text-align:left;margin-left:238.6pt;margin-top:164.95pt;width:203.2pt;height:2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" fillcolor="white [3201]" stroked="f" strokeweight=".5pt">
                      <v:textbox>
                        <w:txbxContent>
                          <w:p w14:paraId="6DE6065C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9C16B99" wp14:editId="1C49999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F903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16B99" id="文本框 43" o:spid="_x0000_s1030" type="#_x0000_t202" style="position:absolute;left:0;text-align:left;margin-left:26.2pt;margin-top:165.8pt;width:161.3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" fillcolor="white [3201]" stroked="f" strokeweight=".5pt">
                      <v:textbox>
                        <w:txbxContent>
                          <w:p w14:paraId="02EF903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napToGrid/>
                <w:lang w:eastAsia="zh-CN"/>
              </w:rPr>
              <w:drawing>
                <wp:inline distT="0" distB="0" distL="0" distR="0" wp14:anchorId="2BB23181" wp14:editId="2DD8C341">
                  <wp:extent cx="2806065" cy="1945448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27" cy="1961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73C467CA" w14:textId="77777777" w:rsidTr="000A58A3">
        <w:trPr>
          <w:trHeight w:val="4063"/>
        </w:trPr>
        <w:tc>
          <w:tcPr>
            <w:tcW w:w="9417" w:type="dxa"/>
          </w:tcPr>
          <w:p w14:paraId="318C707E" w14:textId="4DCB756C"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0DBA5FD" wp14:editId="3D3029E6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ED06" w14:textId="77777777"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BA5FD" id="文本框 68" o:spid="_x0000_s1031" type="#_x0000_t202" style="position:absolute;margin-left:244.8pt;margin-top:166.4pt;width:249.75pt;height:33.4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" filled="f" stroked="f" strokeweight=".5pt">
                      <v:textbox>
                        <w:txbxContent>
                          <w:p w14:paraId="001CED06" w14:textId="77777777"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DDA66A" wp14:editId="06460EE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13289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DA66A" id="文本框 67" o:spid="_x0000_s1032" type="#_x0000_t202" style="position:absolute;margin-left:13.75pt;margin-top:172.3pt;width:203.15pt;height:23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" fillcolor="white [3201]" stroked="f" strokeweight=".5pt">
                      <v:textbox>
                        <w:txbxContent>
                          <w:p w14:paraId="37A13289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F57">
              <w:rPr>
                <w:rFonts w:eastAsia="宋体"/>
                <w:noProof/>
                <w:lang w:eastAsia="zh-CN"/>
              </w:rPr>
              <w:drawing>
                <wp:inline distT="0" distB="0" distL="0" distR="0" wp14:anchorId="2B4C7CCE" wp14:editId="741F34F2">
                  <wp:extent cx="2978150" cy="1952363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42" cy="196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F57">
              <w:rPr>
                <w:rFonts w:eastAsia="宋体"/>
                <w:noProof/>
                <w:lang w:eastAsia="zh-CN"/>
              </w:rPr>
              <w:drawing>
                <wp:inline distT="0" distB="0" distL="0" distR="0" wp14:anchorId="65E7DC12" wp14:editId="468921DD">
                  <wp:extent cx="2848173" cy="1942465"/>
                  <wp:effectExtent l="0" t="0" r="9525" b="63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92" cy="194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219BDBCC" w14:textId="77777777" w:rsidTr="00AB1863">
        <w:trPr>
          <w:trHeight w:val="4063"/>
        </w:trPr>
        <w:tc>
          <w:tcPr>
            <w:tcW w:w="9417" w:type="dxa"/>
          </w:tcPr>
          <w:p w14:paraId="50CE9E4D" w14:textId="14678AD2" w:rsidR="00993B64" w:rsidRDefault="00E42547" w:rsidP="00AB1863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DA8D6B0" wp14:editId="40330EEE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10A3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A8D6B0" id="文本框 69" o:spid="_x0000_s1033" type="#_x0000_t202" style="position:absolute;left:0;text-align:left;margin-left:13.8pt;margin-top:169pt;width:224.25pt;height:24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" fillcolor="white [3201]" stroked="f" strokeweight=".5pt">
                      <v:textbox>
                        <w:txbxContent>
                          <w:p w14:paraId="656D10A3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1CB22A" wp14:editId="26EBDFC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E0494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CB22A" id="文本框 22" o:spid="_x0000_s1034" type="#_x0000_t202" style="position:absolute;left:0;text-align:left;margin-left:234.15pt;margin-top:167.95pt;width:208pt;height:24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" fillcolor="white [3201]" stroked="f" strokeweight=".5pt">
                      <v:textbox>
                        <w:txbxContent>
                          <w:p w14:paraId="1D3E0494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F57">
              <w:rPr>
                <w:noProof/>
                <w:snapToGrid/>
                <w:lang w:eastAsia="zh-CN"/>
              </w:rPr>
              <w:drawing>
                <wp:inline distT="0" distB="0" distL="0" distR="0" wp14:anchorId="47DBA02C" wp14:editId="1B8E1FA3">
                  <wp:extent cx="2981960" cy="1923964"/>
                  <wp:effectExtent l="0" t="0" r="0" b="63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06" cy="193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F57">
              <w:rPr>
                <w:noProof/>
                <w:snapToGrid/>
                <w:lang w:eastAsia="zh-CN"/>
              </w:rPr>
              <w:drawing>
                <wp:inline distT="0" distB="0" distL="0" distR="0" wp14:anchorId="678DBE79" wp14:editId="4A916BC1">
                  <wp:extent cx="2819400" cy="1922780"/>
                  <wp:effectExtent l="0" t="0" r="0" b="127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442" cy="193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1863">
              <w:rPr>
                <w:noProof/>
                <w:snapToGrid/>
                <w:lang w:eastAsia="zh-CN"/>
              </w:rPr>
              <w:t xml:space="preserve"> </w:t>
            </w:r>
          </w:p>
        </w:tc>
      </w:tr>
      <w:tr w:rsidR="00993B64" w14:paraId="4157D6F2" w14:textId="77777777" w:rsidTr="00F70B22">
        <w:trPr>
          <w:trHeight w:val="4063"/>
        </w:trPr>
        <w:tc>
          <w:tcPr>
            <w:tcW w:w="9417" w:type="dxa"/>
          </w:tcPr>
          <w:p w14:paraId="734BE331" w14:textId="776D516B" w:rsidR="00993B64" w:rsidRDefault="00E42547" w:rsidP="00971F20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D35349" wp14:editId="42B9564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C8511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6C79C519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168B4DD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5349" id="文本框 29" o:spid="_x0000_s1035" type="#_x0000_t202" style="position:absolute;left:0;text-align:left;margin-left:20.05pt;margin-top:170.85pt;width:172.5pt;height:2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" fillcolor="white [3201]" stroked="f" strokeweight=".5pt">
                      <v:textbox>
                        <w:txbxContent>
                          <w:p w14:paraId="63AC8511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6C79C519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168B4DD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8834F" wp14:editId="1EB2481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59489" w14:textId="77777777"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5805245" w14:textId="77777777"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6E0D657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3A8BA71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8834F" id="文本框 19" o:spid="_x0000_s1036" type="#_x0000_t202" style="position:absolute;left:0;text-align:left;margin-left:250.3pt;margin-top:170.85pt;width:195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" fillcolor="white [3201]" stroked="f" strokeweight=".5pt">
                      <v:textbox>
                        <w:txbxContent>
                          <w:p w14:paraId="7FE59489" w14:textId="77777777"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5805245" w14:textId="77777777"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6E0D657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3A8BA71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F57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45E78077" wp14:editId="1756D2EE">
                  <wp:extent cx="2948264" cy="1898437"/>
                  <wp:effectExtent l="0" t="0" r="5080" b="698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35" cy="190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F57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0011F120" wp14:editId="22CAA015">
                  <wp:extent cx="2838450" cy="1898430"/>
                  <wp:effectExtent l="0" t="0" r="0" b="698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7" cy="192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752E9F8A" w14:textId="6C923ED3" w:rsidR="008E3E9D" w:rsidRPr="00EF10F6" w:rsidRDefault="00E42547" w:rsidP="00EF10F6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="00566217"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2C4FAE01" w14:textId="65926430" w:rsidR="00993B64" w:rsidRDefault="0018003C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pict w14:anchorId="793446F0">
          <v:shape id="IM 50" o:spid="_x0000_i1027" type="#_x0000_t75" style="width:10.5pt;height:13.5pt;visibility:visible;mso-wrap-style:square">
            <v:imagedata r:id="rId25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07D332D6" w14:textId="675CE3B1" w:rsidR="00993B64" w:rsidRDefault="00993B64">
      <w:pPr>
        <w:spacing w:before="84"/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lastRenderedPageBreak/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Default="00E42547">
            <w:pPr>
              <w:pStyle w:val="TableText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 w:rsidR="00C11EBD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0E4779B7" w:rsidR="00C11EBD" w:rsidRPr="00C11EBD" w:rsidRDefault="00EE4CFE" w:rsidP="00C11EBD">
            <w:pPr>
              <w:pStyle w:val="TableText"/>
              <w:spacing w:before="230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bookmarkStart w:id="1" w:name="_Hlk186443750"/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B40E66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auto"/>
          </w:tcPr>
          <w:p w14:paraId="5101373E" w14:textId="06902E53" w:rsidR="00C11EBD" w:rsidRPr="00C11EBD" w:rsidRDefault="00B40E66" w:rsidP="00454C90">
            <w:pPr>
              <w:pStyle w:val="TableText"/>
              <w:spacing w:before="245" w:line="172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17</w:t>
            </w:r>
            <w:r w:rsidR="00176C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  <w:r w:rsidR="00F93DB5">
              <w:rPr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14:paraId="36B1358B" w14:textId="2D0B7939" w:rsidR="00C11EBD" w:rsidRPr="008E3E9D" w:rsidRDefault="00B40E66" w:rsidP="00F93DB5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</w:t>
            </w:r>
            <w:r w:rsidRPr="00B40E66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月制造业</w:t>
            </w:r>
            <w:r w:rsidRPr="00B40E66">
              <w:rPr>
                <w:b/>
                <w:bCs/>
                <w:sz w:val="19"/>
                <w:szCs w:val="19"/>
                <w:lang w:eastAsia="zh-CN"/>
              </w:rPr>
              <w:t>PMI</w:t>
            </w: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初值</w:t>
            </w:r>
          </w:p>
        </w:tc>
      </w:tr>
      <w:tr w:rsidR="00B40E66" w14:paraId="346485D1" w14:textId="77777777" w:rsidTr="002F3BE6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74BA269B" w14:textId="6B54DB51" w:rsidR="00B40E66" w:rsidRDefault="00B40E66" w:rsidP="00B40E66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 w:rsidRPr="000F2FFA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0F2FFA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0F2FFA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0F2FFA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0F2FFA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0F2FFA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4680391" w14:textId="6362691E" w:rsidR="00B40E66" w:rsidRDefault="00B40E66" w:rsidP="00B40E66">
            <w:pPr>
              <w:pStyle w:val="TableText"/>
              <w:spacing w:before="245" w:line="172" w:lineRule="auto"/>
              <w:ind w:left="101" w:firstLineChars="100" w:firstLine="200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17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55DA3DF" w14:textId="6068B278" w:rsidR="00B40E66" w:rsidRPr="008E3E9D" w:rsidRDefault="00B40E66" w:rsidP="00B40E66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英国</w:t>
            </w:r>
            <w:r w:rsidRPr="00B40E66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月制造业</w:t>
            </w:r>
            <w:r w:rsidRPr="00B40E66">
              <w:rPr>
                <w:b/>
                <w:bCs/>
                <w:sz w:val="19"/>
                <w:szCs w:val="19"/>
                <w:lang w:eastAsia="zh-CN"/>
              </w:rPr>
              <w:t>PMI</w:t>
            </w:r>
            <w:r w:rsidRPr="00B40E66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初值</w:t>
            </w:r>
          </w:p>
        </w:tc>
      </w:tr>
      <w:tr w:rsidR="00B40E66" w14:paraId="1E0205C1" w14:textId="77777777" w:rsidTr="00626DEE">
        <w:trPr>
          <w:trHeight w:val="620"/>
        </w:trPr>
        <w:tc>
          <w:tcPr>
            <w:tcW w:w="1731" w:type="dxa"/>
            <w:shd w:val="clear" w:color="auto" w:fill="auto"/>
          </w:tcPr>
          <w:p w14:paraId="0F6E7AAC" w14:textId="7A554F72" w:rsidR="00B40E66" w:rsidRDefault="00B40E66" w:rsidP="00B40E66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 w:rsidRPr="000F2FFA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0F2FFA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0F2FFA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0F2FFA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0F2FFA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0F2FFA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auto"/>
          </w:tcPr>
          <w:p w14:paraId="1C64C080" w14:textId="6C06300B" w:rsidR="00B40E66" w:rsidRDefault="00B40E66" w:rsidP="00B40E66">
            <w:pPr>
              <w:pStyle w:val="TableText"/>
              <w:spacing w:before="248" w:line="172" w:lineRule="auto"/>
              <w:ind w:left="92" w:firstLineChars="100" w:firstLine="200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1:45</w:t>
            </w:r>
          </w:p>
        </w:tc>
        <w:tc>
          <w:tcPr>
            <w:tcW w:w="6344" w:type="dxa"/>
            <w:shd w:val="clear" w:color="auto" w:fill="auto"/>
          </w:tcPr>
          <w:p w14:paraId="6039A1D3" w14:textId="51BDED98" w:rsidR="00B40E66" w:rsidRPr="002F3BE6" w:rsidRDefault="00B40E66" w:rsidP="00B40E66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美国3月</w:t>
            </w:r>
            <w:proofErr w:type="gramStart"/>
            <w:r w:rsidRPr="00B40E66">
              <w:rPr>
                <w:b/>
                <w:bCs/>
                <w:sz w:val="19"/>
                <w:szCs w:val="19"/>
                <w:lang w:eastAsia="zh-CN"/>
              </w:rPr>
              <w:t>标普全球</w:t>
            </w:r>
            <w:proofErr w:type="gramEnd"/>
            <w:r w:rsidRPr="00B40E66">
              <w:rPr>
                <w:b/>
                <w:bCs/>
                <w:sz w:val="19"/>
                <w:szCs w:val="19"/>
                <w:lang w:eastAsia="zh-CN"/>
              </w:rPr>
              <w:t>制造业PMI初值</w:t>
            </w:r>
          </w:p>
        </w:tc>
      </w:tr>
      <w:tr w:rsidR="00C11EBD" w14:paraId="46C9FBB6" w14:textId="77777777" w:rsidTr="002F3BE6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620543A6" w:rsidR="00C11EBD" w:rsidRDefault="00EE4CFE" w:rsidP="00C11EBD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B40E66">
              <w:rPr>
                <w:b/>
                <w:bCs/>
                <w:spacing w:val="3"/>
                <w:sz w:val="19"/>
                <w:szCs w:val="19"/>
                <w:lang w:eastAsia="zh-CN"/>
              </w:rPr>
              <w:t>25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0E594510" w:rsidR="00C11EBD" w:rsidRDefault="00B40E66" w:rsidP="00454C90">
            <w:pPr>
              <w:pStyle w:val="TableText"/>
              <w:spacing w:before="248" w:line="172" w:lineRule="auto"/>
              <w:ind w:left="92" w:firstLineChars="100" w:firstLine="200"/>
              <w:rPr>
                <w:sz w:val="19"/>
                <w:szCs w:val="19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17</w:t>
            </w:r>
            <w:r w:rsidR="00F93DB5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 w:rsidR="00F93DB5">
              <w:rPr>
                <w:b/>
                <w:bCs/>
                <w:spacing w:val="5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4318BF5C" w:rsidR="00C11EBD" w:rsidRPr="008E3E9D" w:rsidRDefault="00B40E66" w:rsidP="00176CE4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德国3月IFO商业景气指数</w:t>
            </w:r>
          </w:p>
        </w:tc>
      </w:tr>
      <w:bookmarkEnd w:id="1"/>
      <w:tr w:rsidR="00B40E66" w14:paraId="677C6886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2A74C80" w14:textId="27DDF671" w:rsidR="00B40E66" w:rsidRDefault="00B40E66" w:rsidP="00B40E66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80241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580241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580241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580241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580241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580241">
              <w:rPr>
                <w:b/>
                <w:bCs/>
                <w:spacing w:val="3"/>
                <w:sz w:val="19"/>
                <w:szCs w:val="19"/>
                <w:lang w:eastAsia="zh-CN"/>
              </w:rPr>
              <w:t>25</w:t>
            </w:r>
          </w:p>
        </w:tc>
        <w:tc>
          <w:tcPr>
            <w:tcW w:w="1314" w:type="dxa"/>
            <w:shd w:val="clear" w:color="auto" w:fill="FFFFFF" w:themeFill="background1"/>
          </w:tcPr>
          <w:p w14:paraId="172EC0E4" w14:textId="660D4462" w:rsidR="00B40E66" w:rsidRDefault="00B40E66" w:rsidP="00B40E66">
            <w:pPr>
              <w:pStyle w:val="TableText"/>
              <w:spacing w:before="252" w:line="170" w:lineRule="auto"/>
              <w:ind w:left="101" w:firstLineChars="100" w:firstLine="20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19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AA9E00" w14:textId="5B8AA2D4" w:rsidR="00B40E66" w:rsidRPr="008E3E9D" w:rsidRDefault="00B40E66" w:rsidP="00B40E66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英国3月CBI零售销售差值</w:t>
            </w:r>
          </w:p>
        </w:tc>
      </w:tr>
      <w:tr w:rsidR="00B40E66" w14:paraId="3E955FFF" w14:textId="77777777" w:rsidTr="002F3BE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AC2C6B4" w14:textId="161C0FEF" w:rsidR="00B40E66" w:rsidRDefault="00B40E66" w:rsidP="00B40E66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80241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580241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580241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580241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580241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580241">
              <w:rPr>
                <w:b/>
                <w:bCs/>
                <w:spacing w:val="3"/>
                <w:sz w:val="19"/>
                <w:szCs w:val="19"/>
                <w:lang w:eastAsia="zh-CN"/>
              </w:rPr>
              <w:t>25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D4DC20F" w14:textId="6EA4E16F" w:rsidR="00B40E66" w:rsidRDefault="00B40E66" w:rsidP="00B40E66">
            <w:pPr>
              <w:pStyle w:val="TableText"/>
              <w:spacing w:before="252" w:line="170" w:lineRule="auto"/>
              <w:ind w:left="101" w:firstLineChars="100" w:firstLine="20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22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B1A64AE" w14:textId="1BC743D3" w:rsidR="00B40E66" w:rsidRPr="008E3E9D" w:rsidRDefault="00B40E66" w:rsidP="00B40E66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美国3月</w:t>
            </w:r>
            <w:proofErr w:type="gramStart"/>
            <w:r w:rsidRPr="00B40E66">
              <w:rPr>
                <w:b/>
                <w:bCs/>
                <w:sz w:val="19"/>
                <w:szCs w:val="19"/>
                <w:lang w:eastAsia="zh-CN"/>
              </w:rPr>
              <w:t>谘</w:t>
            </w:r>
            <w:proofErr w:type="gramEnd"/>
            <w:r w:rsidRPr="00B40E66">
              <w:rPr>
                <w:b/>
                <w:bCs/>
                <w:sz w:val="19"/>
                <w:szCs w:val="19"/>
                <w:lang w:eastAsia="zh-CN"/>
              </w:rPr>
              <w:t>商会消费者信心指数</w:t>
            </w:r>
          </w:p>
        </w:tc>
      </w:tr>
      <w:tr w:rsidR="0037471E" w14:paraId="56F618B5" w14:textId="77777777" w:rsidTr="00973ABB">
        <w:trPr>
          <w:trHeight w:val="618"/>
        </w:trPr>
        <w:tc>
          <w:tcPr>
            <w:tcW w:w="1731" w:type="dxa"/>
            <w:shd w:val="clear" w:color="auto" w:fill="auto"/>
          </w:tcPr>
          <w:p w14:paraId="03908BFD" w14:textId="70346C16" w:rsidR="0037471E" w:rsidRDefault="00EE4CF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B40E66">
              <w:rPr>
                <w:b/>
                <w:bCs/>
                <w:spacing w:val="3"/>
                <w:sz w:val="19"/>
                <w:szCs w:val="19"/>
                <w:lang w:eastAsia="zh-CN"/>
              </w:rPr>
              <w:t>26</w:t>
            </w:r>
          </w:p>
        </w:tc>
        <w:tc>
          <w:tcPr>
            <w:tcW w:w="1314" w:type="dxa"/>
            <w:shd w:val="clear" w:color="auto" w:fill="auto"/>
          </w:tcPr>
          <w:p w14:paraId="5B570DEC" w14:textId="680A3682" w:rsidR="0037471E" w:rsidRDefault="00B40E66" w:rsidP="00454C90">
            <w:pPr>
              <w:pStyle w:val="TableText"/>
              <w:spacing w:before="252" w:line="170" w:lineRule="auto"/>
              <w:ind w:left="101" w:firstLineChars="100" w:firstLine="20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15</w:t>
            </w:r>
            <w:r w:rsidR="00454C90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 w:rsidR="00F93DB5">
              <w:rPr>
                <w:b/>
                <w:bCs/>
                <w:spacing w:val="6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auto"/>
          </w:tcPr>
          <w:p w14:paraId="35BE0C99" w14:textId="10D8C498" w:rsidR="0037471E" w:rsidRPr="008E3E9D" w:rsidRDefault="00B40E66" w:rsidP="0037471E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英国2月CPI</w:t>
            </w:r>
          </w:p>
        </w:tc>
      </w:tr>
      <w:tr w:rsidR="0037471E" w14:paraId="372F601B" w14:textId="77777777" w:rsidTr="002F3BE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3A1EAA67" w14:textId="440C0722" w:rsidR="0037471E" w:rsidRDefault="00EE4CF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B40E66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57BF24E" w14:textId="382FDA38" w:rsidR="0037471E" w:rsidRDefault="00F93DB5" w:rsidP="00454C90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20</w:t>
            </w:r>
            <w:r w:rsidR="00454C90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 w:rsidR="00B40E66">
              <w:rPr>
                <w:b/>
                <w:bCs/>
                <w:spacing w:val="5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F0B7FB7" w14:textId="688DFB15" w:rsidR="0037471E" w:rsidRPr="008E3E9D" w:rsidRDefault="00B40E66" w:rsidP="0037471E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B40E66">
              <w:rPr>
                <w:b/>
                <w:bCs/>
                <w:sz w:val="19"/>
                <w:szCs w:val="19"/>
                <w:lang w:eastAsia="zh-CN"/>
              </w:rPr>
              <w:t>美国去年第四季度实际GDP</w:t>
            </w:r>
            <w:proofErr w:type="gramStart"/>
            <w:r w:rsidRPr="00B40E66">
              <w:rPr>
                <w:b/>
                <w:bCs/>
                <w:sz w:val="19"/>
                <w:szCs w:val="19"/>
                <w:lang w:eastAsia="zh-CN"/>
              </w:rPr>
              <w:t>年化季率</w:t>
            </w:r>
            <w:proofErr w:type="gramEnd"/>
            <w:r w:rsidRPr="00B40E66">
              <w:rPr>
                <w:b/>
                <w:bCs/>
                <w:sz w:val="19"/>
                <w:szCs w:val="19"/>
                <w:lang w:eastAsia="zh-CN"/>
              </w:rPr>
              <w:t>终值</w:t>
            </w:r>
          </w:p>
        </w:tc>
      </w:tr>
      <w:tr w:rsidR="0037471E" w14:paraId="1561CE42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2F86B05F" w14:textId="56167D97" w:rsidR="0037471E" w:rsidRPr="0037471E" w:rsidRDefault="00EE4CFE" w:rsidP="0037471E">
            <w:pPr>
              <w:pStyle w:val="TableText"/>
              <w:spacing w:before="235" w:line="191" w:lineRule="auto"/>
              <w:ind w:left="449"/>
              <w:rPr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B40E66">
              <w:rPr>
                <w:b/>
                <w:bCs/>
                <w:spacing w:val="3"/>
                <w:sz w:val="19"/>
                <w:szCs w:val="19"/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FFFFFF" w:themeFill="background1"/>
          </w:tcPr>
          <w:p w14:paraId="5D28E7B4" w14:textId="76A08CBA" w:rsidR="0037471E" w:rsidRDefault="00B40E66" w:rsidP="00F93DB5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07:5</w:t>
            </w:r>
            <w:r w:rsidR="00F93DB5">
              <w:rPr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FFFFFF" w:themeFill="background1"/>
          </w:tcPr>
          <w:p w14:paraId="054DD144" w14:textId="711BE0CF" w:rsidR="00242A3C" w:rsidRPr="00242A3C" w:rsidRDefault="00B40E66" w:rsidP="00B765C9">
            <w:pPr>
              <w:pStyle w:val="TableText"/>
              <w:spacing w:before="221" w:line="180" w:lineRule="auto"/>
              <w:ind w:firstLineChars="700" w:firstLine="133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日本央行</w:t>
            </w:r>
            <w:r w:rsidRPr="00B40E66">
              <w:rPr>
                <w:b/>
                <w:bCs/>
                <w:sz w:val="19"/>
                <w:szCs w:val="19"/>
                <w:lang w:val="en-CA" w:eastAsia="zh-CN"/>
              </w:rPr>
              <w:t>3</w:t>
            </w: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月货币政策会议审议委员会意见摘要</w:t>
            </w:r>
          </w:p>
        </w:tc>
      </w:tr>
      <w:tr w:rsidR="00B40E66" w14:paraId="1B31E4D8" w14:textId="77777777" w:rsidTr="00B765C9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5FFF7F8" w14:textId="09E6938B" w:rsidR="00B40E66" w:rsidRDefault="00B40E66" w:rsidP="00B40E66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 w:rsidRPr="00C02CED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C02CE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C02CE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02CED">
              <w:rPr>
                <w:b/>
                <w:bCs/>
                <w:spacing w:val="3"/>
                <w:sz w:val="19"/>
                <w:szCs w:val="19"/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7D8C7A1" w14:textId="119E5DFA" w:rsidR="00B40E66" w:rsidRPr="00B40E66" w:rsidRDefault="00B40E66" w:rsidP="00B40E66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26F197F" w14:textId="09D5FB71" w:rsidR="00B40E66" w:rsidRDefault="00B40E66" w:rsidP="00B765C9">
            <w:pPr>
              <w:pStyle w:val="TableText"/>
              <w:spacing w:before="221" w:line="180" w:lineRule="auto"/>
              <w:ind w:firstLineChars="1200" w:firstLine="228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欧元区</w:t>
            </w:r>
            <w:r w:rsidRPr="00B40E66">
              <w:rPr>
                <w:b/>
                <w:bCs/>
                <w:sz w:val="19"/>
                <w:szCs w:val="19"/>
                <w:lang w:val="en-CA" w:eastAsia="zh-CN"/>
              </w:rPr>
              <w:t>3</w:t>
            </w: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月经济景气指数</w:t>
            </w:r>
          </w:p>
        </w:tc>
      </w:tr>
      <w:tr w:rsidR="00B40E66" w:rsidRPr="00B765C9" w14:paraId="190D7EAC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6B1EFA6" w14:textId="6DB6EFB8" w:rsidR="00B40E66" w:rsidRDefault="00B40E66" w:rsidP="00B40E66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 w:rsidRPr="00C02CED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C02CE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C02CE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02CED">
              <w:rPr>
                <w:b/>
                <w:bCs/>
                <w:spacing w:val="3"/>
                <w:sz w:val="19"/>
                <w:szCs w:val="19"/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FFFFFF" w:themeFill="background1"/>
          </w:tcPr>
          <w:p w14:paraId="2343B2D6" w14:textId="36F66A40" w:rsidR="00B40E66" w:rsidRDefault="00B40E66" w:rsidP="00B40E66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307536" w14:textId="257A830E" w:rsidR="00B40E66" w:rsidRDefault="00B40E66" w:rsidP="00B765C9">
            <w:pPr>
              <w:pStyle w:val="TableText"/>
              <w:spacing w:before="221" w:line="180" w:lineRule="auto"/>
              <w:ind w:firstLineChars="1000" w:firstLine="190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美国</w:t>
            </w:r>
            <w:r w:rsidRPr="00B40E66">
              <w:rPr>
                <w:b/>
                <w:bCs/>
                <w:sz w:val="19"/>
                <w:szCs w:val="19"/>
                <w:lang w:val="en-CA" w:eastAsia="zh-CN"/>
              </w:rPr>
              <w:t>3</w:t>
            </w:r>
            <w:r w:rsidRPr="00B40E66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月一年期通胀率预期终值</w:t>
            </w:r>
          </w:p>
        </w:tc>
      </w:tr>
    </w:tbl>
    <w:p w14:paraId="08C1B65F" w14:textId="3DC27059" w:rsidR="00FD62A4" w:rsidRDefault="00FD62A4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lastRenderedPageBreak/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27"/>
      <w:footerReference w:type="default" r:id="rId2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FF94D" w14:textId="77777777" w:rsidR="00C93C3F" w:rsidRDefault="00C93C3F">
      <w:r>
        <w:separator/>
      </w:r>
    </w:p>
  </w:endnote>
  <w:endnote w:type="continuationSeparator" w:id="0">
    <w:p w14:paraId="371A18DF" w14:textId="77777777" w:rsidR="00C93C3F" w:rsidRDefault="00C9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F3FF1" w14:textId="77777777" w:rsidR="00C93C3F" w:rsidRDefault="00C93C3F">
      <w:r>
        <w:separator/>
      </w:r>
    </w:p>
  </w:footnote>
  <w:footnote w:type="continuationSeparator" w:id="0">
    <w:p w14:paraId="43E1618E" w14:textId="77777777" w:rsidR="00C93C3F" w:rsidRDefault="00C93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037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61B45"/>
    <w:rsid w:val="00070087"/>
    <w:rsid w:val="00071D34"/>
    <w:rsid w:val="0008062E"/>
    <w:rsid w:val="00082F7B"/>
    <w:rsid w:val="00083176"/>
    <w:rsid w:val="00090CEA"/>
    <w:rsid w:val="00091CF1"/>
    <w:rsid w:val="000A1008"/>
    <w:rsid w:val="000A4F47"/>
    <w:rsid w:val="000A58A3"/>
    <w:rsid w:val="000A6096"/>
    <w:rsid w:val="000B1D86"/>
    <w:rsid w:val="000C4D7A"/>
    <w:rsid w:val="000D16CA"/>
    <w:rsid w:val="000D71D5"/>
    <w:rsid w:val="000E2299"/>
    <w:rsid w:val="000E6C31"/>
    <w:rsid w:val="000F2044"/>
    <w:rsid w:val="000F23B0"/>
    <w:rsid w:val="000F31DD"/>
    <w:rsid w:val="000F3952"/>
    <w:rsid w:val="00111639"/>
    <w:rsid w:val="00111C72"/>
    <w:rsid w:val="001127BB"/>
    <w:rsid w:val="0011317A"/>
    <w:rsid w:val="001228D4"/>
    <w:rsid w:val="0013110C"/>
    <w:rsid w:val="00131CDF"/>
    <w:rsid w:val="00140BF1"/>
    <w:rsid w:val="0014585E"/>
    <w:rsid w:val="001466B7"/>
    <w:rsid w:val="00151E43"/>
    <w:rsid w:val="00153730"/>
    <w:rsid w:val="00155814"/>
    <w:rsid w:val="0015714E"/>
    <w:rsid w:val="00161F25"/>
    <w:rsid w:val="00165491"/>
    <w:rsid w:val="001710D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67F0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24792"/>
    <w:rsid w:val="002379B1"/>
    <w:rsid w:val="00242A3C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3D9A"/>
    <w:rsid w:val="002D5478"/>
    <w:rsid w:val="002E0254"/>
    <w:rsid w:val="002E4301"/>
    <w:rsid w:val="002F29C3"/>
    <w:rsid w:val="002F3BE6"/>
    <w:rsid w:val="002F51E2"/>
    <w:rsid w:val="002F526D"/>
    <w:rsid w:val="002F675F"/>
    <w:rsid w:val="002F678E"/>
    <w:rsid w:val="00300AF0"/>
    <w:rsid w:val="0030761B"/>
    <w:rsid w:val="00310509"/>
    <w:rsid w:val="00320BF2"/>
    <w:rsid w:val="00345D18"/>
    <w:rsid w:val="00360D05"/>
    <w:rsid w:val="00366EB4"/>
    <w:rsid w:val="003700F6"/>
    <w:rsid w:val="003717C2"/>
    <w:rsid w:val="0037471E"/>
    <w:rsid w:val="0037507A"/>
    <w:rsid w:val="003762BB"/>
    <w:rsid w:val="00376BDB"/>
    <w:rsid w:val="00377090"/>
    <w:rsid w:val="00385877"/>
    <w:rsid w:val="00391792"/>
    <w:rsid w:val="0039375B"/>
    <w:rsid w:val="003961C6"/>
    <w:rsid w:val="0039687F"/>
    <w:rsid w:val="00396C00"/>
    <w:rsid w:val="003A31F4"/>
    <w:rsid w:val="003A41B1"/>
    <w:rsid w:val="003A7C7D"/>
    <w:rsid w:val="003C17C2"/>
    <w:rsid w:val="003C3841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B1B"/>
    <w:rsid w:val="003F0F92"/>
    <w:rsid w:val="003F2709"/>
    <w:rsid w:val="003F3C90"/>
    <w:rsid w:val="0040323B"/>
    <w:rsid w:val="004049D5"/>
    <w:rsid w:val="00407B1E"/>
    <w:rsid w:val="00412A30"/>
    <w:rsid w:val="0041523D"/>
    <w:rsid w:val="0041706C"/>
    <w:rsid w:val="00421CCB"/>
    <w:rsid w:val="0042281D"/>
    <w:rsid w:val="00431E1A"/>
    <w:rsid w:val="00434CAE"/>
    <w:rsid w:val="004431EE"/>
    <w:rsid w:val="004468A9"/>
    <w:rsid w:val="00453463"/>
    <w:rsid w:val="00454C90"/>
    <w:rsid w:val="00460646"/>
    <w:rsid w:val="00461710"/>
    <w:rsid w:val="004654E4"/>
    <w:rsid w:val="00465FC0"/>
    <w:rsid w:val="0047421F"/>
    <w:rsid w:val="00475394"/>
    <w:rsid w:val="00482AFC"/>
    <w:rsid w:val="00483509"/>
    <w:rsid w:val="00485E77"/>
    <w:rsid w:val="004862D2"/>
    <w:rsid w:val="004910DC"/>
    <w:rsid w:val="004A106C"/>
    <w:rsid w:val="004B3A09"/>
    <w:rsid w:val="004B4D03"/>
    <w:rsid w:val="004B7178"/>
    <w:rsid w:val="004C3444"/>
    <w:rsid w:val="004C37EB"/>
    <w:rsid w:val="004C5F6A"/>
    <w:rsid w:val="004D0DE1"/>
    <w:rsid w:val="004D1917"/>
    <w:rsid w:val="004E13EF"/>
    <w:rsid w:val="004E1793"/>
    <w:rsid w:val="004E38AB"/>
    <w:rsid w:val="004E4AD6"/>
    <w:rsid w:val="004F0F6E"/>
    <w:rsid w:val="004F6010"/>
    <w:rsid w:val="004F646C"/>
    <w:rsid w:val="004F77E6"/>
    <w:rsid w:val="0050215E"/>
    <w:rsid w:val="00504DFB"/>
    <w:rsid w:val="00517A64"/>
    <w:rsid w:val="00517E55"/>
    <w:rsid w:val="00526441"/>
    <w:rsid w:val="00530F5C"/>
    <w:rsid w:val="00533EE1"/>
    <w:rsid w:val="00534ACA"/>
    <w:rsid w:val="00534F57"/>
    <w:rsid w:val="00543A0C"/>
    <w:rsid w:val="00545893"/>
    <w:rsid w:val="0054686D"/>
    <w:rsid w:val="005472B7"/>
    <w:rsid w:val="0055403E"/>
    <w:rsid w:val="005541D4"/>
    <w:rsid w:val="00557B80"/>
    <w:rsid w:val="0056277F"/>
    <w:rsid w:val="00563DE1"/>
    <w:rsid w:val="00566217"/>
    <w:rsid w:val="00567660"/>
    <w:rsid w:val="005764DE"/>
    <w:rsid w:val="00590521"/>
    <w:rsid w:val="005A0B8A"/>
    <w:rsid w:val="005A398B"/>
    <w:rsid w:val="005A4BD8"/>
    <w:rsid w:val="005D2924"/>
    <w:rsid w:val="005D3DA0"/>
    <w:rsid w:val="005F32AB"/>
    <w:rsid w:val="005F36C6"/>
    <w:rsid w:val="005F68AE"/>
    <w:rsid w:val="0060269A"/>
    <w:rsid w:val="006067F6"/>
    <w:rsid w:val="00610EB5"/>
    <w:rsid w:val="00614406"/>
    <w:rsid w:val="006151E8"/>
    <w:rsid w:val="00616B99"/>
    <w:rsid w:val="00617C11"/>
    <w:rsid w:val="00626DEE"/>
    <w:rsid w:val="00634CB4"/>
    <w:rsid w:val="006359FD"/>
    <w:rsid w:val="00637FE3"/>
    <w:rsid w:val="00652631"/>
    <w:rsid w:val="00656EFB"/>
    <w:rsid w:val="00660564"/>
    <w:rsid w:val="00664406"/>
    <w:rsid w:val="00665C1B"/>
    <w:rsid w:val="006705F2"/>
    <w:rsid w:val="00670B38"/>
    <w:rsid w:val="00675582"/>
    <w:rsid w:val="0068398C"/>
    <w:rsid w:val="00694E37"/>
    <w:rsid w:val="006A1673"/>
    <w:rsid w:val="006A21B4"/>
    <w:rsid w:val="006B22BE"/>
    <w:rsid w:val="006C4893"/>
    <w:rsid w:val="006C5173"/>
    <w:rsid w:val="006C7D01"/>
    <w:rsid w:val="006D478D"/>
    <w:rsid w:val="006D627F"/>
    <w:rsid w:val="006D6B7B"/>
    <w:rsid w:val="006E088C"/>
    <w:rsid w:val="006E2AF8"/>
    <w:rsid w:val="006E5C0A"/>
    <w:rsid w:val="007031D5"/>
    <w:rsid w:val="00710E53"/>
    <w:rsid w:val="007133E0"/>
    <w:rsid w:val="00722796"/>
    <w:rsid w:val="007231FC"/>
    <w:rsid w:val="00725E2E"/>
    <w:rsid w:val="00727E16"/>
    <w:rsid w:val="007325D8"/>
    <w:rsid w:val="00733141"/>
    <w:rsid w:val="00733534"/>
    <w:rsid w:val="00735E52"/>
    <w:rsid w:val="00743251"/>
    <w:rsid w:val="00744E5A"/>
    <w:rsid w:val="00745096"/>
    <w:rsid w:val="00754197"/>
    <w:rsid w:val="00757FF1"/>
    <w:rsid w:val="00761A64"/>
    <w:rsid w:val="007640D6"/>
    <w:rsid w:val="00780500"/>
    <w:rsid w:val="007826D5"/>
    <w:rsid w:val="007853C1"/>
    <w:rsid w:val="00792165"/>
    <w:rsid w:val="00795476"/>
    <w:rsid w:val="007A4F04"/>
    <w:rsid w:val="007A5D96"/>
    <w:rsid w:val="007A723B"/>
    <w:rsid w:val="007A7575"/>
    <w:rsid w:val="007B4E4F"/>
    <w:rsid w:val="007B5E25"/>
    <w:rsid w:val="007C5006"/>
    <w:rsid w:val="007E5FFC"/>
    <w:rsid w:val="007F02AD"/>
    <w:rsid w:val="007F3773"/>
    <w:rsid w:val="00802C96"/>
    <w:rsid w:val="008125EA"/>
    <w:rsid w:val="00813F1D"/>
    <w:rsid w:val="008235C9"/>
    <w:rsid w:val="00823B91"/>
    <w:rsid w:val="00826CA3"/>
    <w:rsid w:val="00827530"/>
    <w:rsid w:val="00833CC2"/>
    <w:rsid w:val="00836092"/>
    <w:rsid w:val="0084308B"/>
    <w:rsid w:val="00843651"/>
    <w:rsid w:val="008451E8"/>
    <w:rsid w:val="00845C49"/>
    <w:rsid w:val="00855FE4"/>
    <w:rsid w:val="0086024B"/>
    <w:rsid w:val="0086675B"/>
    <w:rsid w:val="00871304"/>
    <w:rsid w:val="00881CE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D443E"/>
    <w:rsid w:val="008E3E9D"/>
    <w:rsid w:val="008E5952"/>
    <w:rsid w:val="008E74C9"/>
    <w:rsid w:val="008F4B28"/>
    <w:rsid w:val="009012EB"/>
    <w:rsid w:val="009033A1"/>
    <w:rsid w:val="00903F73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36E6"/>
    <w:rsid w:val="009439FF"/>
    <w:rsid w:val="00945490"/>
    <w:rsid w:val="00953866"/>
    <w:rsid w:val="009555C8"/>
    <w:rsid w:val="009573BC"/>
    <w:rsid w:val="00957CB8"/>
    <w:rsid w:val="00962ACE"/>
    <w:rsid w:val="009647D8"/>
    <w:rsid w:val="0097012C"/>
    <w:rsid w:val="00971F20"/>
    <w:rsid w:val="00973ABB"/>
    <w:rsid w:val="009808C3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7722"/>
    <w:rsid w:val="009F1578"/>
    <w:rsid w:val="009F24F2"/>
    <w:rsid w:val="009F42DE"/>
    <w:rsid w:val="00A019C3"/>
    <w:rsid w:val="00A01FD9"/>
    <w:rsid w:val="00A0361B"/>
    <w:rsid w:val="00A03626"/>
    <w:rsid w:val="00A10B81"/>
    <w:rsid w:val="00A115B2"/>
    <w:rsid w:val="00A126C0"/>
    <w:rsid w:val="00A1277C"/>
    <w:rsid w:val="00A12C47"/>
    <w:rsid w:val="00A13EF5"/>
    <w:rsid w:val="00A1536E"/>
    <w:rsid w:val="00A225AF"/>
    <w:rsid w:val="00A36853"/>
    <w:rsid w:val="00A37D40"/>
    <w:rsid w:val="00A4019F"/>
    <w:rsid w:val="00A45974"/>
    <w:rsid w:val="00A45E87"/>
    <w:rsid w:val="00A46D93"/>
    <w:rsid w:val="00A57251"/>
    <w:rsid w:val="00A65243"/>
    <w:rsid w:val="00A70011"/>
    <w:rsid w:val="00A77134"/>
    <w:rsid w:val="00A8017C"/>
    <w:rsid w:val="00A82497"/>
    <w:rsid w:val="00A86E1B"/>
    <w:rsid w:val="00A8715C"/>
    <w:rsid w:val="00AA7333"/>
    <w:rsid w:val="00AB0BDF"/>
    <w:rsid w:val="00AB1863"/>
    <w:rsid w:val="00AB1E5D"/>
    <w:rsid w:val="00AC31CC"/>
    <w:rsid w:val="00AC743F"/>
    <w:rsid w:val="00AD4277"/>
    <w:rsid w:val="00AD6404"/>
    <w:rsid w:val="00AD707E"/>
    <w:rsid w:val="00AE0B4B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262FB"/>
    <w:rsid w:val="00B35522"/>
    <w:rsid w:val="00B37866"/>
    <w:rsid w:val="00B40E66"/>
    <w:rsid w:val="00B44078"/>
    <w:rsid w:val="00B44F65"/>
    <w:rsid w:val="00B517CE"/>
    <w:rsid w:val="00B5559C"/>
    <w:rsid w:val="00B60EEA"/>
    <w:rsid w:val="00B70D41"/>
    <w:rsid w:val="00B72181"/>
    <w:rsid w:val="00B765C9"/>
    <w:rsid w:val="00B77CA7"/>
    <w:rsid w:val="00B82572"/>
    <w:rsid w:val="00B92A52"/>
    <w:rsid w:val="00B9719E"/>
    <w:rsid w:val="00BA073A"/>
    <w:rsid w:val="00BA1372"/>
    <w:rsid w:val="00BA3763"/>
    <w:rsid w:val="00BA502A"/>
    <w:rsid w:val="00BB1A67"/>
    <w:rsid w:val="00BB3C74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F2437"/>
    <w:rsid w:val="00BF2F2C"/>
    <w:rsid w:val="00BF7510"/>
    <w:rsid w:val="00BF7F97"/>
    <w:rsid w:val="00C00D88"/>
    <w:rsid w:val="00C00E5A"/>
    <w:rsid w:val="00C014F1"/>
    <w:rsid w:val="00C01FF3"/>
    <w:rsid w:val="00C049E5"/>
    <w:rsid w:val="00C07B70"/>
    <w:rsid w:val="00C10233"/>
    <w:rsid w:val="00C11EBB"/>
    <w:rsid w:val="00C11EBD"/>
    <w:rsid w:val="00C14B6A"/>
    <w:rsid w:val="00C311C6"/>
    <w:rsid w:val="00C4355F"/>
    <w:rsid w:val="00C44C35"/>
    <w:rsid w:val="00C5204B"/>
    <w:rsid w:val="00C54D25"/>
    <w:rsid w:val="00C63A31"/>
    <w:rsid w:val="00C6508E"/>
    <w:rsid w:val="00C65339"/>
    <w:rsid w:val="00C70DAA"/>
    <w:rsid w:val="00C75E44"/>
    <w:rsid w:val="00C80107"/>
    <w:rsid w:val="00C80531"/>
    <w:rsid w:val="00C80E7D"/>
    <w:rsid w:val="00C80FA8"/>
    <w:rsid w:val="00C821B6"/>
    <w:rsid w:val="00C93C3F"/>
    <w:rsid w:val="00C94C7D"/>
    <w:rsid w:val="00C950AE"/>
    <w:rsid w:val="00CA3E29"/>
    <w:rsid w:val="00CA400A"/>
    <w:rsid w:val="00CD3581"/>
    <w:rsid w:val="00CD3FF0"/>
    <w:rsid w:val="00CE5817"/>
    <w:rsid w:val="00CF4C94"/>
    <w:rsid w:val="00CF5824"/>
    <w:rsid w:val="00CF62E1"/>
    <w:rsid w:val="00D009F8"/>
    <w:rsid w:val="00D03810"/>
    <w:rsid w:val="00D056FA"/>
    <w:rsid w:val="00D11921"/>
    <w:rsid w:val="00D128B6"/>
    <w:rsid w:val="00D14169"/>
    <w:rsid w:val="00D14810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80863"/>
    <w:rsid w:val="00D811A5"/>
    <w:rsid w:val="00D960B9"/>
    <w:rsid w:val="00D961BA"/>
    <w:rsid w:val="00DB32AD"/>
    <w:rsid w:val="00DB66E4"/>
    <w:rsid w:val="00DC1174"/>
    <w:rsid w:val="00DC53D2"/>
    <w:rsid w:val="00DC565D"/>
    <w:rsid w:val="00DC6015"/>
    <w:rsid w:val="00DC7755"/>
    <w:rsid w:val="00DD4A5C"/>
    <w:rsid w:val="00DE64DA"/>
    <w:rsid w:val="00E073FC"/>
    <w:rsid w:val="00E13EA0"/>
    <w:rsid w:val="00E327E9"/>
    <w:rsid w:val="00E333A4"/>
    <w:rsid w:val="00E37E26"/>
    <w:rsid w:val="00E40799"/>
    <w:rsid w:val="00E42257"/>
    <w:rsid w:val="00E42547"/>
    <w:rsid w:val="00E43E2B"/>
    <w:rsid w:val="00E460AB"/>
    <w:rsid w:val="00E556A6"/>
    <w:rsid w:val="00E60A41"/>
    <w:rsid w:val="00E61B26"/>
    <w:rsid w:val="00E62366"/>
    <w:rsid w:val="00E62C26"/>
    <w:rsid w:val="00E7190A"/>
    <w:rsid w:val="00E75ABF"/>
    <w:rsid w:val="00E854A1"/>
    <w:rsid w:val="00E85F6C"/>
    <w:rsid w:val="00E8616C"/>
    <w:rsid w:val="00E901F3"/>
    <w:rsid w:val="00E92030"/>
    <w:rsid w:val="00E94FB1"/>
    <w:rsid w:val="00EA0FC0"/>
    <w:rsid w:val="00EB09FD"/>
    <w:rsid w:val="00EB5813"/>
    <w:rsid w:val="00EB5B60"/>
    <w:rsid w:val="00EB6C8D"/>
    <w:rsid w:val="00EC4892"/>
    <w:rsid w:val="00ED03B7"/>
    <w:rsid w:val="00ED04B8"/>
    <w:rsid w:val="00ED1D82"/>
    <w:rsid w:val="00ED5E07"/>
    <w:rsid w:val="00ED68CB"/>
    <w:rsid w:val="00ED7C45"/>
    <w:rsid w:val="00EE413D"/>
    <w:rsid w:val="00EE4CFE"/>
    <w:rsid w:val="00EF10F6"/>
    <w:rsid w:val="00EF2966"/>
    <w:rsid w:val="00EF3C35"/>
    <w:rsid w:val="00EF742C"/>
    <w:rsid w:val="00EF77C1"/>
    <w:rsid w:val="00F0403C"/>
    <w:rsid w:val="00F04B96"/>
    <w:rsid w:val="00F05844"/>
    <w:rsid w:val="00F11AEE"/>
    <w:rsid w:val="00F15129"/>
    <w:rsid w:val="00F169AC"/>
    <w:rsid w:val="00F22639"/>
    <w:rsid w:val="00F22B30"/>
    <w:rsid w:val="00F22F15"/>
    <w:rsid w:val="00F25B2A"/>
    <w:rsid w:val="00F3008B"/>
    <w:rsid w:val="00F30E55"/>
    <w:rsid w:val="00F35115"/>
    <w:rsid w:val="00F509F9"/>
    <w:rsid w:val="00F53330"/>
    <w:rsid w:val="00F55850"/>
    <w:rsid w:val="00F562AA"/>
    <w:rsid w:val="00F56D82"/>
    <w:rsid w:val="00F56E8B"/>
    <w:rsid w:val="00F60199"/>
    <w:rsid w:val="00F61208"/>
    <w:rsid w:val="00F6407F"/>
    <w:rsid w:val="00F64B84"/>
    <w:rsid w:val="00F65CAA"/>
    <w:rsid w:val="00F65F36"/>
    <w:rsid w:val="00F70B22"/>
    <w:rsid w:val="00F70FC2"/>
    <w:rsid w:val="00F73CCF"/>
    <w:rsid w:val="00F91D22"/>
    <w:rsid w:val="00F93DB5"/>
    <w:rsid w:val="00F96617"/>
    <w:rsid w:val="00F97777"/>
    <w:rsid w:val="00FA2EB3"/>
    <w:rsid w:val="00FA680D"/>
    <w:rsid w:val="00FA6833"/>
    <w:rsid w:val="00FB3A6E"/>
    <w:rsid w:val="00FC2D19"/>
    <w:rsid w:val="00FC40D2"/>
    <w:rsid w:val="00FD398C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rsid w:val="00FC40D2"/>
    <w:pPr>
      <w:ind w:firstLineChars="200" w:firstLine="420"/>
    </w:pPr>
  </w:style>
  <w:style w:type="character" w:styleId="a9">
    <w:name w:val="Hyperlink"/>
    <w:basedOn w:val="a0"/>
    <w:rsid w:val="00D128B6"/>
    <w:rPr>
      <w:color w:val="0026E5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457E92-2EB6-4B9E-8A64-E18E4DC5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</cp:revision>
  <dcterms:created xsi:type="dcterms:W3CDTF">2025-03-24T01:24:00Z</dcterms:created>
  <dcterms:modified xsi:type="dcterms:W3CDTF">2025-03-24T02:07:00Z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