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6A3F5D">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493E0A36" w:rsidR="00CA7296" w:rsidRDefault="00CA7296" w:rsidP="00CA7296">
      <w:pPr>
        <w:spacing w:line="312" w:lineRule="auto"/>
        <w:ind w:firstLine="420"/>
        <w:rPr>
          <w:rFonts w:ascii="宋体" w:hAnsi="宋体" w:cs="宋体"/>
        </w:rPr>
      </w:pPr>
      <w:r>
        <w:t>周五</w:t>
      </w:r>
      <w:r>
        <w:rPr>
          <w:rFonts w:hint="eastAsia"/>
        </w:rPr>
        <w:t>（</w:t>
      </w:r>
      <w:r w:rsidR="0036685A">
        <w:t>3</w:t>
      </w:r>
      <w:r>
        <w:rPr>
          <w:rFonts w:hint="eastAsia"/>
        </w:rPr>
        <w:t>月</w:t>
      </w:r>
      <w:r w:rsidR="0015671A">
        <w:t>21</w:t>
      </w:r>
      <w:r>
        <w:rPr>
          <w:rFonts w:hint="eastAsia"/>
        </w:rPr>
        <w:t>日）</w:t>
      </w:r>
      <w:r>
        <w:t>美元兑人民币中间价</w:t>
      </w:r>
      <w:r>
        <w:rPr>
          <w:rFonts w:ascii="宋体" w:hAnsi="宋体" w:cs="宋体"/>
        </w:rPr>
        <w:t>报</w:t>
      </w:r>
      <w:r w:rsidRPr="00076C89">
        <w:rPr>
          <w:rFonts w:ascii="宋体" w:hAnsi="宋体" w:cs="宋体"/>
        </w:rPr>
        <w:t>7.</w:t>
      </w:r>
      <w:r w:rsidR="006A3F5D">
        <w:rPr>
          <w:rFonts w:ascii="宋体" w:hAnsi="宋体" w:cs="宋体"/>
        </w:rPr>
        <w:t>1760</w:t>
      </w:r>
      <w:r>
        <w:rPr>
          <w:rFonts w:ascii="宋体" w:hAnsi="宋体" w:cs="宋体"/>
        </w:rPr>
        <w:t>，</w:t>
      </w:r>
      <w:r>
        <w:rPr>
          <w:rFonts w:ascii="宋体" w:hAnsi="宋体" w:cs="宋体" w:hint="eastAsia"/>
        </w:rPr>
        <w:t>调</w:t>
      </w:r>
      <w:r w:rsidR="0036685A">
        <w:rPr>
          <w:rFonts w:ascii="宋体" w:hAnsi="宋体" w:cs="宋体" w:hint="eastAsia"/>
        </w:rPr>
        <w:t>贬</w:t>
      </w:r>
      <w:r w:rsidR="006A3F5D">
        <w:rPr>
          <w:rFonts w:ascii="宋体" w:hAnsi="宋体" w:cs="宋体" w:hint="eastAsia"/>
        </w:rPr>
        <w:t>6</w:t>
      </w:r>
      <w:r>
        <w:rPr>
          <w:rFonts w:ascii="宋体" w:hAnsi="宋体" w:cs="宋体" w:hint="eastAsia"/>
        </w:rPr>
        <w:t>个基点，上周累计调</w:t>
      </w:r>
      <w:r w:rsidR="003F3205">
        <w:rPr>
          <w:rFonts w:ascii="宋体" w:hAnsi="宋体" w:cs="宋体" w:hint="eastAsia"/>
        </w:rPr>
        <w:t>贬</w:t>
      </w:r>
      <w:r w:rsidR="006A3F5D">
        <w:rPr>
          <w:rFonts w:ascii="宋体" w:hAnsi="宋体" w:cs="宋体" w:hint="eastAsia"/>
        </w:rPr>
        <w:t>7</w:t>
      </w:r>
      <w:r w:rsidR="006A3F5D">
        <w:rPr>
          <w:rFonts w:ascii="宋体" w:hAnsi="宋体" w:cs="宋体"/>
        </w:rPr>
        <w:t>2</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5615C">
        <w:rPr>
          <w:rFonts w:ascii="宋体" w:hAnsi="宋体" w:cs="宋体"/>
        </w:rPr>
        <w:t>4</w:t>
      </w:r>
      <w:r>
        <w:rPr>
          <w:rFonts w:ascii="宋体" w:hAnsi="宋体" w:cs="宋体" w:hint="eastAsia"/>
        </w:rPr>
        <w:t>收</w:t>
      </w:r>
      <w:r w:rsidR="0005615C">
        <w:rPr>
          <w:rFonts w:ascii="宋体" w:hAnsi="宋体" w:cs="宋体" w:hint="eastAsia"/>
        </w:rPr>
        <w:t>涨0</w:t>
      </w:r>
      <w:r w:rsidR="0005615C">
        <w:rPr>
          <w:rFonts w:ascii="宋体" w:hAnsi="宋体" w:cs="宋体"/>
        </w:rPr>
        <w:t>.</w:t>
      </w:r>
      <w:r w:rsidR="006A3F5D">
        <w:rPr>
          <w:rFonts w:ascii="宋体" w:hAnsi="宋体" w:cs="宋体"/>
        </w:rPr>
        <w:t>34</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05615C">
        <w:rPr>
          <w:rFonts w:ascii="宋体" w:hAnsi="宋体" w:cs="宋体" w:hint="eastAsia"/>
        </w:rPr>
        <w:t>涨0</w:t>
      </w:r>
      <w:r w:rsidR="0005615C">
        <w:rPr>
          <w:rFonts w:ascii="宋体" w:hAnsi="宋体" w:cs="宋体"/>
        </w:rPr>
        <w:t>.</w:t>
      </w:r>
      <w:r w:rsidR="006A3F5D">
        <w:rPr>
          <w:rFonts w:ascii="宋体" w:hAnsi="宋体" w:cs="宋体"/>
        </w:rPr>
        <w:t>33</w:t>
      </w:r>
      <w:r w:rsidR="00CC28AB">
        <w:rPr>
          <w:rFonts w:ascii="宋体" w:hAnsi="宋体" w:cs="宋体"/>
        </w:rPr>
        <w:t>%</w:t>
      </w:r>
      <w:r>
        <w:rPr>
          <w:rFonts w:ascii="宋体" w:hAnsi="宋体" w:cs="宋体" w:hint="eastAsia"/>
        </w:rPr>
        <w:t>。</w:t>
      </w:r>
    </w:p>
    <w:p w14:paraId="2A8620FC" w14:textId="49B62D64"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007BCC">
        <w:t>489</w:t>
      </w:r>
      <w:r>
        <w:t>，</w:t>
      </w:r>
      <w:r>
        <w:rPr>
          <w:rFonts w:hint="eastAsia"/>
        </w:rPr>
        <w:t>美元兑离岸人民币收报</w:t>
      </w:r>
      <w:r>
        <w:rPr>
          <w:rFonts w:hint="eastAsia"/>
        </w:rPr>
        <w:t>7</w:t>
      </w:r>
      <w:r>
        <w:t>.</w:t>
      </w:r>
      <w:r w:rsidR="006B50D4">
        <w:t>2</w:t>
      </w:r>
      <w:r w:rsidR="00007BCC">
        <w:t>579</w:t>
      </w:r>
      <w:r>
        <w:rPr>
          <w:rFonts w:hint="eastAsia"/>
        </w:rPr>
        <w:t>，在当周</w:t>
      </w:r>
      <w:r>
        <w:t>分别</w:t>
      </w:r>
      <w:r w:rsidR="00007BCC">
        <w:rPr>
          <w:rFonts w:hint="eastAsia"/>
        </w:rPr>
        <w:t>上</w:t>
      </w:r>
      <w:r w:rsidR="00F76960">
        <w:rPr>
          <w:rFonts w:hint="eastAsia"/>
        </w:rPr>
        <w:t>调</w:t>
      </w:r>
      <w:r w:rsidR="00007BCC">
        <w:rPr>
          <w:rFonts w:hint="eastAsia"/>
        </w:rPr>
        <w:t>2</w:t>
      </w:r>
      <w:r w:rsidR="00007BCC">
        <w:t>01</w:t>
      </w:r>
      <w:r>
        <w:t>和</w:t>
      </w:r>
      <w:r w:rsidR="00007BCC">
        <w:rPr>
          <w:rFonts w:hint="eastAsia"/>
        </w:rPr>
        <w:t>上</w:t>
      </w:r>
      <w:r w:rsidR="0066318A">
        <w:rPr>
          <w:rFonts w:hint="eastAsia"/>
        </w:rPr>
        <w:t>调</w:t>
      </w:r>
      <w:r w:rsidR="00007BCC">
        <w:rPr>
          <w:rFonts w:hint="eastAsia"/>
        </w:rPr>
        <w:t>1</w:t>
      </w:r>
      <w:r w:rsidR="00007BCC">
        <w:t>97</w:t>
      </w:r>
      <w:r>
        <w:rPr>
          <w:rFonts w:hint="eastAsia"/>
        </w:rPr>
        <w:t>个基点</w:t>
      </w:r>
      <w:r>
        <w:t>。欧元兑人民币报</w:t>
      </w:r>
      <w:r w:rsidR="0066318A">
        <w:t>7.</w:t>
      </w:r>
      <w:r w:rsidR="00912158">
        <w:t>8</w:t>
      </w:r>
      <w:r w:rsidR="00E136F7">
        <w:t>462</w:t>
      </w:r>
      <w:r>
        <w:t>、英镑兑人民币报</w:t>
      </w:r>
      <w:r w:rsidR="00C66DB1">
        <w:t>9.</w:t>
      </w:r>
      <w:r w:rsidR="007B746D">
        <w:t>3</w:t>
      </w:r>
      <w:r w:rsidR="00E136F7">
        <w:t>894</w:t>
      </w:r>
      <w:r>
        <w:t>、</w:t>
      </w:r>
      <w:r w:rsidR="000959E1">
        <w:rPr>
          <w:rFonts w:hint="eastAsia"/>
        </w:rPr>
        <w:t>日元</w:t>
      </w:r>
      <w:r>
        <w:t>兑</w:t>
      </w:r>
      <w:r w:rsidR="000959E1">
        <w:rPr>
          <w:rFonts w:hint="eastAsia"/>
        </w:rPr>
        <w:t>人民币</w:t>
      </w:r>
      <w:r>
        <w:t>报</w:t>
      </w:r>
      <w:r w:rsidR="000959E1">
        <w:rPr>
          <w:rFonts w:hint="eastAsia"/>
        </w:rPr>
        <w:t>4</w:t>
      </w:r>
      <w:r w:rsidR="00A71812">
        <w:t>.</w:t>
      </w:r>
      <w:r w:rsidR="0005615C">
        <w:t>85</w:t>
      </w:r>
      <w:r w:rsidR="00E136F7">
        <w:t>24</w:t>
      </w:r>
      <w:r w:rsidR="000959E1">
        <w:rPr>
          <w:rFonts w:hint="eastAsia"/>
        </w:rPr>
        <w:t>、</w:t>
      </w:r>
      <w:r>
        <w:t>澳元兑人民币报</w:t>
      </w:r>
      <w:r>
        <w:t>4</w:t>
      </w:r>
      <w:r w:rsidR="006B50D4">
        <w:t>.5</w:t>
      </w:r>
      <w:r w:rsidR="00E136F7">
        <w:t>494</w:t>
      </w:r>
      <w:r>
        <w:rPr>
          <w:rFonts w:hint="eastAsia"/>
        </w:rPr>
        <w:t>，在当</w:t>
      </w:r>
      <w:r>
        <w:t>周分别</w:t>
      </w:r>
      <w:r w:rsidR="00E136F7">
        <w:rPr>
          <w:rFonts w:hint="eastAsia"/>
        </w:rPr>
        <w:t>跌</w:t>
      </w:r>
      <w:r w:rsidR="00E136F7">
        <w:rPr>
          <w:rFonts w:hint="eastAsia"/>
        </w:rPr>
        <w:t>2</w:t>
      </w:r>
      <w:r w:rsidR="00E136F7">
        <w:t>26</w:t>
      </w:r>
      <w:r>
        <w:t>、</w:t>
      </w:r>
      <w:r w:rsidR="00E136F7">
        <w:rPr>
          <w:rFonts w:hint="eastAsia"/>
        </w:rPr>
        <w:t>涨</w:t>
      </w:r>
      <w:r w:rsidR="00E136F7">
        <w:rPr>
          <w:rFonts w:hint="eastAsia"/>
        </w:rPr>
        <w:t>2</w:t>
      </w:r>
      <w:r w:rsidR="00E136F7">
        <w:t>77</w:t>
      </w:r>
      <w:r>
        <w:rPr>
          <w:rFonts w:hint="eastAsia"/>
        </w:rPr>
        <w:t>、</w:t>
      </w:r>
      <w:r w:rsidR="0005615C">
        <w:rPr>
          <w:rFonts w:hint="eastAsia"/>
        </w:rPr>
        <w:t>跌</w:t>
      </w:r>
      <w:r w:rsidR="00E136F7">
        <w:t>66</w:t>
      </w:r>
      <w:r>
        <w:t>和</w:t>
      </w:r>
      <w:r w:rsidR="0005615C">
        <w:rPr>
          <w:rFonts w:hint="eastAsia"/>
        </w:rPr>
        <w:t>跌</w:t>
      </w:r>
      <w:r w:rsidR="00E136F7">
        <w:t>117</w:t>
      </w:r>
      <w:r>
        <w:rPr>
          <w:rFonts w:hint="eastAsia"/>
        </w:rPr>
        <w:t>个基点</w:t>
      </w:r>
      <w:r>
        <w:t>。</w:t>
      </w:r>
    </w:p>
    <w:p w14:paraId="76AC2601" w14:textId="388C1337" w:rsidR="00CA7296" w:rsidRDefault="00CA7296" w:rsidP="00CA7296">
      <w:pPr>
        <w:spacing w:line="312" w:lineRule="auto"/>
        <w:ind w:firstLine="420"/>
      </w:pPr>
      <w:r>
        <w:rPr>
          <w:rFonts w:hint="eastAsia"/>
        </w:rPr>
        <w:t>上周</w:t>
      </w:r>
      <w:r w:rsidR="000E6617" w:rsidRPr="000E6617">
        <w:rPr>
          <w:rFonts w:hint="eastAsia"/>
        </w:rPr>
        <w:t>央行公开市场</w:t>
      </w:r>
      <w:r w:rsidR="0015671A" w:rsidRPr="0015671A">
        <w:rPr>
          <w:rFonts w:hint="eastAsia"/>
        </w:rPr>
        <w:t>累计进行了</w:t>
      </w:r>
      <w:r w:rsidR="0015671A" w:rsidRPr="0015671A">
        <w:rPr>
          <w:rFonts w:hint="eastAsia"/>
        </w:rPr>
        <w:t>14117</w:t>
      </w:r>
      <w:r w:rsidR="0015671A" w:rsidRPr="0015671A">
        <w:rPr>
          <w:rFonts w:hint="eastAsia"/>
        </w:rPr>
        <w:t>亿元逆回购操作，</w:t>
      </w:r>
      <w:r w:rsidR="0015671A">
        <w:rPr>
          <w:rFonts w:hint="eastAsia"/>
        </w:rPr>
        <w:t>当</w:t>
      </w:r>
      <w:r w:rsidR="0015671A" w:rsidRPr="0015671A">
        <w:rPr>
          <w:rFonts w:hint="eastAsia"/>
        </w:rPr>
        <w:t>周央行公开市场有</w:t>
      </w:r>
      <w:r w:rsidR="0015671A" w:rsidRPr="0015671A">
        <w:rPr>
          <w:rFonts w:hint="eastAsia"/>
        </w:rPr>
        <w:t>10332</w:t>
      </w:r>
      <w:r w:rsidR="0015671A" w:rsidRPr="0015671A">
        <w:rPr>
          <w:rFonts w:hint="eastAsia"/>
        </w:rPr>
        <w:t>亿元逆回购到期，因此净投放</w:t>
      </w:r>
      <w:r w:rsidR="0015671A" w:rsidRPr="0015671A">
        <w:rPr>
          <w:rFonts w:hint="eastAsia"/>
        </w:rPr>
        <w:t>3785</w:t>
      </w:r>
      <w:r w:rsidR="0015671A" w:rsidRPr="0015671A">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0056CE6F" w:rsidR="00CA7296" w:rsidRPr="00762458" w:rsidRDefault="00CA7296" w:rsidP="00CA7296">
      <w:pPr>
        <w:spacing w:line="312" w:lineRule="auto"/>
        <w:ind w:firstLine="420"/>
        <w:rPr>
          <w:rFonts w:ascii="宋体" w:hAnsi="宋体"/>
        </w:rPr>
      </w:pPr>
      <w:r>
        <w:t>1</w:t>
      </w:r>
      <w:r w:rsidR="00626AF8">
        <w:rPr>
          <w:rFonts w:ascii="宋体" w:hAnsi="宋体" w:hint="eastAsia"/>
        </w:rPr>
        <w:t>、</w:t>
      </w:r>
      <w:r w:rsidR="006A3F5D" w:rsidRPr="00E36804">
        <w:rPr>
          <w:rFonts w:ascii="宋体" w:hAnsi="宋体" w:hint="eastAsia"/>
        </w:rPr>
        <w:t>美国总统特朗普宣布，将对购买委内瑞拉石油和天然气的国家征收</w:t>
      </w:r>
      <w:r w:rsidR="006A3F5D" w:rsidRPr="00E36804">
        <w:rPr>
          <w:rFonts w:ascii="宋体" w:hAnsi="宋体"/>
        </w:rPr>
        <w:t>25%的关税，相关关税将于4月2日生效。特朗普还表示，将在未来几天内宣布对汽车、木材和芯片等商品实施额外关税。可能会对许多国家给予关税豁免。希望美联储降低利率。</w:t>
      </w:r>
    </w:p>
    <w:p w14:paraId="6F1CC702" w14:textId="456E29DF" w:rsidR="00CA7296" w:rsidRPr="00CA1C69" w:rsidRDefault="00CA7296" w:rsidP="00CA7296">
      <w:pPr>
        <w:spacing w:line="312" w:lineRule="auto"/>
        <w:ind w:firstLine="420"/>
        <w:rPr>
          <w:rFonts w:ascii="宋体" w:hAnsi="宋体"/>
        </w:rPr>
      </w:pPr>
      <w:r>
        <w:rPr>
          <w:rFonts w:hint="eastAsia"/>
        </w:rPr>
        <w:t>2</w:t>
      </w:r>
      <w:r>
        <w:rPr>
          <w:rFonts w:hint="eastAsia"/>
        </w:rPr>
        <w:t>、</w:t>
      </w:r>
      <w:r w:rsidR="006A3F5D" w:rsidRPr="001A1694">
        <w:rPr>
          <w:rFonts w:ascii="宋体" w:hAnsi="宋体" w:hint="eastAsia"/>
        </w:rPr>
        <w:t>央行货币政策委员会召开第一季度例会，建议加大货币政策调控强度，提高货币政策调控前瞻性、针对性、有效性，择机降准降息。明确将推动社会综合融资成本“下降”而非上季度的“稳中有降”。</w:t>
      </w:r>
    </w:p>
    <w:p w14:paraId="7CFBDA2E" w14:textId="5DB4A97A"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6A3F5D" w:rsidRPr="001A1694">
        <w:rPr>
          <w:rFonts w:ascii="宋体" w:hAnsi="宋体" w:hint="eastAsia"/>
        </w:rPr>
        <w:t>国务院总理李强在北京出席中国发展高层论坛</w:t>
      </w:r>
      <w:r w:rsidR="006A3F5D" w:rsidRPr="001A1694">
        <w:rPr>
          <w:rFonts w:ascii="宋体" w:hAnsi="宋体"/>
        </w:rPr>
        <w:t>2025年年会开幕式并发表主旨演讲。李强表示，将实施更加积极有为的宏观政策，进一步加大逆周期调节力度，必要时推出新的增量政策，为经济持续向好、平稳运行提供有力支撑。深化经济体制改革，不断推进全国统一大市场建设，着力打通经济循环的堵点卡点，为各类经营主体进一步营造良好发展环境。</w:t>
      </w:r>
    </w:p>
    <w:p w14:paraId="5E26AA41" w14:textId="6567427A" w:rsidR="00CA7296" w:rsidRDefault="00CA7296" w:rsidP="00CA7296">
      <w:pPr>
        <w:spacing w:line="312" w:lineRule="auto"/>
        <w:ind w:firstLine="420"/>
      </w:pPr>
      <w:r>
        <w:rPr>
          <w:rFonts w:hint="eastAsia"/>
        </w:rPr>
        <w:t>4</w:t>
      </w:r>
      <w:r>
        <w:rPr>
          <w:rFonts w:hint="eastAsia"/>
        </w:rPr>
        <w:t>、</w:t>
      </w:r>
      <w:r w:rsidR="006A3F5D" w:rsidRPr="00A868AC">
        <w:rPr>
          <w:rFonts w:ascii="宋体" w:hAnsi="宋体" w:hint="eastAsia"/>
        </w:rPr>
        <w:t>美联储如期维持利率不变，</w:t>
      </w:r>
      <w:r w:rsidR="006A3F5D" w:rsidRPr="00A868AC">
        <w:rPr>
          <w:rFonts w:ascii="宋体" w:hAnsi="宋体"/>
        </w:rPr>
        <w:t>FOMC声明显示，美联储将于4月1日开始放慢缩表节奏，将美债减持上限从250亿美元/月放缓至50亿美元/月，MBS减持上限维持在350亿美元/月。经济前景不确定性增加。点阵图暗示今年仍有两次降息，累计降息50个基点。</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AC46BFA" w:rsidR="00CA7296" w:rsidRDefault="006A3F5D"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3C6F3235" wp14:editId="2BEA1624">
            <wp:extent cx="3635825" cy="1924493"/>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7063" cy="1930441"/>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5C4C084B"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05615C">
        <w:rPr>
          <w:rFonts w:ascii="宋体" w:eastAsia="宋体" w:hAnsi="宋体"/>
          <w:b/>
        </w:rPr>
        <w:t>4</w:t>
      </w:r>
      <w:r>
        <w:rPr>
          <w:rFonts w:ascii="宋体" w:eastAsia="宋体" w:hAnsi="宋体" w:hint="eastAsia"/>
          <w:b/>
        </w:rPr>
        <w:t>收盘价</w:t>
      </w:r>
    </w:p>
    <w:p w14:paraId="7F81A8FC" w14:textId="7BF3FF93" w:rsidR="00CA7296" w:rsidRDefault="006A3F5D" w:rsidP="00CA7296">
      <w:pPr>
        <w:spacing w:line="360" w:lineRule="auto"/>
        <w:jc w:val="center"/>
        <w:rPr>
          <w:rFonts w:ascii="宋体" w:hAnsi="宋体"/>
          <w:sz w:val="18"/>
          <w:szCs w:val="18"/>
        </w:rPr>
      </w:pPr>
      <w:r>
        <w:rPr>
          <w:noProof/>
        </w:rPr>
        <w:drawing>
          <wp:inline distT="0" distB="0" distL="0" distR="0" wp14:anchorId="5AA0ABF4" wp14:editId="58CC6986">
            <wp:extent cx="4485912" cy="2537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4603" cy="2542757"/>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3B7B8A47" w:rsidR="00CA7296" w:rsidRDefault="006A3F5D" w:rsidP="00CA7296">
      <w:pPr>
        <w:spacing w:line="360" w:lineRule="auto"/>
        <w:jc w:val="center"/>
        <w:rPr>
          <w:rFonts w:ascii="宋体" w:hAnsi="宋体"/>
          <w:sz w:val="18"/>
          <w:szCs w:val="18"/>
        </w:rPr>
      </w:pPr>
      <w:r>
        <w:rPr>
          <w:noProof/>
        </w:rPr>
        <w:drawing>
          <wp:inline distT="0" distB="0" distL="0" distR="0" wp14:anchorId="0D748EDA" wp14:editId="08A2BB64">
            <wp:extent cx="3955311" cy="22624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7888" cy="2269664"/>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550B8D4B"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05615C">
        <w:rPr>
          <w:rFonts w:ascii="宋体" w:eastAsia="宋体" w:hAnsi="宋体"/>
          <w:b/>
        </w:rPr>
        <w:t>J</w:t>
      </w:r>
      <w:r>
        <w:rPr>
          <w:rFonts w:ascii="宋体" w:eastAsia="宋体" w:hAnsi="宋体"/>
          <w:b/>
        </w:rPr>
        <w:t>2</w:t>
      </w:r>
      <w:r>
        <w:rPr>
          <w:rFonts w:ascii="宋体" w:eastAsia="宋体" w:hAnsi="宋体" w:hint="eastAsia"/>
          <w:b/>
        </w:rPr>
        <w:t>5收盘价</w:t>
      </w:r>
    </w:p>
    <w:p w14:paraId="328A7973" w14:textId="41B38D81" w:rsidR="00CA7296" w:rsidRDefault="006A3F5D" w:rsidP="00CA7296">
      <w:pPr>
        <w:jc w:val="center"/>
      </w:pPr>
      <w:r>
        <w:rPr>
          <w:noProof/>
        </w:rPr>
        <w:drawing>
          <wp:inline distT="0" distB="0" distL="0" distR="0" wp14:anchorId="20487438" wp14:editId="09FE200A">
            <wp:extent cx="4465675" cy="2533381"/>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2667" cy="254302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42C1EB95" w:rsidR="00CA7296" w:rsidRDefault="006A3F5D" w:rsidP="00CA7296">
      <w:pPr>
        <w:jc w:val="center"/>
      </w:pPr>
      <w:r>
        <w:rPr>
          <w:noProof/>
        </w:rPr>
        <w:drawing>
          <wp:inline distT="0" distB="0" distL="0" distR="0" wp14:anchorId="24779703" wp14:editId="764E9EBE">
            <wp:extent cx="3604260" cy="19138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6638" cy="1925743"/>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2AE1E3B7" w:rsidR="00CA7296" w:rsidRDefault="006A3F5D"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36E9A4AB" wp14:editId="74C7A867">
            <wp:extent cx="4816549" cy="2401896"/>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3488" cy="2405356"/>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090BAA02" w:rsidR="004445D6" w:rsidRDefault="00C7140E" w:rsidP="00CA7296">
      <w:pPr>
        <w:spacing w:line="312" w:lineRule="auto"/>
        <w:ind w:firstLine="420"/>
        <w:rPr>
          <w:rFonts w:ascii="宋体" w:hAnsi="宋体" w:cs="宋体"/>
        </w:rPr>
      </w:pPr>
      <w:bookmarkStart w:id="0" w:name="_GoBack"/>
      <w:r w:rsidRPr="0022635E">
        <w:rPr>
          <w:rFonts w:ascii="宋体" w:hAnsi="宋体" w:cs="宋体"/>
        </w:rPr>
        <w:t>美联储</w:t>
      </w:r>
      <w:r w:rsidRPr="0022635E">
        <w:rPr>
          <w:rFonts w:ascii="宋体" w:hAnsi="宋体" w:cs="宋体" w:hint="eastAsia"/>
        </w:rPr>
        <w:t>3月</w:t>
      </w:r>
      <w:r w:rsidRPr="0022635E">
        <w:rPr>
          <w:rFonts w:ascii="宋体" w:hAnsi="宋体" w:cs="宋体"/>
        </w:rPr>
        <w:t>一如预期维持利率不变，但暗示决策者预计在今年年底前将降息0.5个百分点。</w:t>
      </w:r>
      <w:r w:rsidRPr="00E1539A">
        <w:rPr>
          <w:rFonts w:ascii="宋体" w:hAnsi="宋体" w:cs="宋体"/>
        </w:rPr>
        <w:t>据CME</w:t>
      </w:r>
      <w:r>
        <w:rPr>
          <w:rFonts w:ascii="宋体" w:hAnsi="宋体" w:cs="宋体"/>
        </w:rPr>
        <w:t xml:space="preserve"> </w:t>
      </w:r>
      <w:r w:rsidRPr="00E1539A">
        <w:rPr>
          <w:rFonts w:ascii="宋体" w:hAnsi="宋体" w:cs="宋体"/>
        </w:rPr>
        <w:t>FedWatch工具显示，</w:t>
      </w:r>
      <w:r w:rsidRPr="00915609">
        <w:rPr>
          <w:rFonts w:ascii="宋体" w:hAnsi="宋体" w:cs="宋体"/>
        </w:rPr>
        <w:t>美联储在6月</w:t>
      </w:r>
      <w:r>
        <w:rPr>
          <w:rFonts w:ascii="宋体" w:hAnsi="宋体" w:cs="宋体" w:hint="eastAsia"/>
        </w:rPr>
        <w:t>降息概率为6</w:t>
      </w:r>
      <w:r>
        <w:rPr>
          <w:rFonts w:ascii="宋体" w:hAnsi="宋体" w:cs="宋体"/>
        </w:rPr>
        <w:t>2.1</w:t>
      </w:r>
      <w:r w:rsidRPr="00915609">
        <w:rPr>
          <w:rFonts w:ascii="宋体" w:hAnsi="宋体" w:cs="宋体"/>
        </w:rPr>
        <w:t>%。</w:t>
      </w:r>
      <w:r w:rsidRPr="00962A22">
        <w:rPr>
          <w:rFonts w:ascii="宋体" w:hAnsi="宋体" w:cs="宋体" w:hint="eastAsia"/>
        </w:rPr>
        <w:t>美联储、英国央行和日本央行在评估美国总统特朗普对全球贸易伙伴征收贸易关税的经济影响后，决定维持利率不变。</w:t>
      </w:r>
      <w:r>
        <w:rPr>
          <w:rFonts w:ascii="宋体" w:hAnsi="宋体" w:cs="宋体" w:hint="eastAsia"/>
        </w:rPr>
        <w:t>近日，特朗普</w:t>
      </w:r>
      <w:r w:rsidRPr="00CD0927">
        <w:rPr>
          <w:rFonts w:ascii="宋体" w:hAnsi="宋体" w:cs="宋体" w:hint="eastAsia"/>
        </w:rPr>
        <w:t>宣布，将对购买委内瑞拉石油和天然气的国家征收</w:t>
      </w:r>
      <w:r w:rsidRPr="00CD0927">
        <w:rPr>
          <w:rFonts w:ascii="宋体" w:hAnsi="宋体" w:cs="宋体"/>
        </w:rPr>
        <w:t>25%的关税，相关关税将于4月2日生效。</w:t>
      </w:r>
      <w:r>
        <w:rPr>
          <w:rFonts w:ascii="宋体" w:hAnsi="宋体" w:cs="宋体" w:hint="eastAsia"/>
        </w:rPr>
        <w:t>此外</w:t>
      </w:r>
      <w:r w:rsidRPr="00CD0927">
        <w:rPr>
          <w:rFonts w:ascii="宋体" w:hAnsi="宋体" w:cs="宋体" w:hint="eastAsia"/>
        </w:rPr>
        <w:t>将在未来几天内宣布对汽车、木材和芯片等商品实施额外关税。这一消息</w:t>
      </w:r>
      <w:r>
        <w:rPr>
          <w:rFonts w:ascii="宋体" w:hAnsi="宋体" w:cs="宋体" w:hint="eastAsia"/>
        </w:rPr>
        <w:t>再度</w:t>
      </w:r>
      <w:r w:rsidRPr="00330B1F">
        <w:rPr>
          <w:rFonts w:ascii="宋体" w:hAnsi="宋体" w:cs="宋体"/>
        </w:rPr>
        <w:t>加剧了投资者对经济衰退的担忧</w:t>
      </w:r>
      <w:r w:rsidRPr="00A47F82">
        <w:rPr>
          <w:rFonts w:ascii="宋体" w:hAnsi="宋体" w:cs="宋体" w:hint="eastAsia"/>
        </w:rPr>
        <w:t>，使得</w:t>
      </w:r>
      <w:r>
        <w:rPr>
          <w:rFonts w:ascii="宋体" w:hAnsi="宋体" w:cs="宋体" w:hint="eastAsia"/>
        </w:rPr>
        <w:t>美元支撑</w:t>
      </w:r>
      <w:r>
        <w:rPr>
          <w:rFonts w:ascii="宋体" w:hAnsi="宋体" w:cs="宋体" w:hint="eastAsia"/>
        </w:rPr>
        <w:t>不稳固</w:t>
      </w:r>
      <w:r>
        <w:rPr>
          <w:rFonts w:ascii="宋体" w:hAnsi="宋体" w:cs="宋体" w:hint="eastAsia"/>
        </w:rPr>
        <w:t>，避险类资产走强。</w:t>
      </w:r>
    </w:p>
    <w:p w14:paraId="41B37BB3" w14:textId="23B366BD" w:rsidR="0087172E" w:rsidRDefault="00CA1C69" w:rsidP="0079373C">
      <w:pPr>
        <w:spacing w:line="312" w:lineRule="auto"/>
        <w:ind w:firstLine="420"/>
        <w:rPr>
          <w:rFonts w:ascii="宋体" w:hAnsi="宋体" w:cs="宋体"/>
        </w:rPr>
      </w:pPr>
      <w:r>
        <w:rPr>
          <w:rFonts w:ascii="宋体" w:hAnsi="宋体" w:cs="宋体" w:hint="eastAsia"/>
        </w:rPr>
        <w:t>国内方面，</w:t>
      </w:r>
      <w:r w:rsidR="0097639B">
        <w:rPr>
          <w:rFonts w:ascii="宋体" w:hAnsi="宋体" w:cs="宋体" w:hint="eastAsia"/>
        </w:rPr>
        <w:t>一季度央行货币政策例会</w:t>
      </w:r>
      <w:r w:rsidR="0097639B" w:rsidRPr="001A1694">
        <w:rPr>
          <w:rFonts w:ascii="宋体" w:hAnsi="宋体" w:hint="eastAsia"/>
        </w:rPr>
        <w:t>建议加大货币政策调控强度，提高货币政策调控前瞻性、针对性、有效性，择机降准降息</w:t>
      </w:r>
      <w:r w:rsidR="0097639B">
        <w:rPr>
          <w:rFonts w:ascii="宋体" w:hAnsi="宋体" w:hint="eastAsia"/>
        </w:rPr>
        <w:t>，这与此前政府工作报告基调一致，</w:t>
      </w:r>
      <w:r w:rsidR="0097639B">
        <w:rPr>
          <w:rFonts w:ascii="宋体" w:hAnsi="宋体" w:cs="宋体" w:hint="eastAsia"/>
        </w:rPr>
        <w:t>更加积极的</w:t>
      </w:r>
      <w:r w:rsidR="0097639B">
        <w:rPr>
          <w:rFonts w:ascii="宋体" w:hAnsi="宋体" w:cs="宋体" w:hint="eastAsia"/>
        </w:rPr>
        <w:t>宏观政策</w:t>
      </w:r>
      <w:r w:rsidR="00912158" w:rsidRPr="00E1539A">
        <w:rPr>
          <w:rFonts w:ascii="宋体" w:hAnsi="宋体" w:cs="宋体"/>
        </w:rPr>
        <w:t>为稳定人民币打下基础。</w:t>
      </w:r>
      <w:r w:rsidR="00CF5574">
        <w:rPr>
          <w:rFonts w:ascii="宋体" w:hAnsi="宋体" w:cs="宋体" w:hint="eastAsia"/>
        </w:rPr>
        <w:t>此外，</w:t>
      </w:r>
      <w:r w:rsidR="00215D99" w:rsidRPr="00215D99">
        <w:rPr>
          <w:rFonts w:ascii="宋体" w:hAnsi="宋体" w:cs="宋体" w:hint="eastAsia"/>
        </w:rPr>
        <w:t>央行将会同金融监管等部门，</w:t>
      </w:r>
      <w:r w:rsidR="00215D99">
        <w:rPr>
          <w:rFonts w:ascii="宋体" w:hAnsi="宋体" w:cs="宋体" w:hint="eastAsia"/>
        </w:rPr>
        <w:t>于2</w:t>
      </w:r>
      <w:r w:rsidR="00215D99">
        <w:rPr>
          <w:rFonts w:ascii="宋体" w:hAnsi="宋体" w:cs="宋体"/>
        </w:rPr>
        <w:t>025</w:t>
      </w:r>
      <w:r w:rsidR="00215D99">
        <w:rPr>
          <w:rFonts w:ascii="宋体" w:hAnsi="宋体" w:cs="宋体" w:hint="eastAsia"/>
        </w:rPr>
        <w:t>年</w:t>
      </w:r>
      <w:r w:rsidR="00215D99" w:rsidRPr="00215D99">
        <w:rPr>
          <w:rFonts w:ascii="宋体" w:hAnsi="宋体" w:cs="宋体" w:hint="eastAsia"/>
        </w:rPr>
        <w:t>研究出台金融支持扩大消费的专门文件</w:t>
      </w:r>
      <w:r w:rsidR="00215D99">
        <w:rPr>
          <w:rFonts w:ascii="宋体" w:hAnsi="宋体" w:cs="宋体" w:hint="eastAsia"/>
        </w:rPr>
        <w:t>，也对稳汇率有着重大意义</w:t>
      </w:r>
      <w:r w:rsidR="00215D99" w:rsidRPr="00215D99">
        <w:rPr>
          <w:rFonts w:ascii="宋体" w:hAnsi="宋体" w:cs="宋体" w:hint="eastAsia"/>
        </w:rPr>
        <w:t>。</w:t>
      </w:r>
      <w:r w:rsidR="00912158" w:rsidRPr="00E1539A">
        <w:rPr>
          <w:rFonts w:ascii="宋体" w:hAnsi="宋体" w:cs="宋体"/>
        </w:rPr>
        <w:t>但在</w:t>
      </w:r>
      <w:r w:rsidR="00912158">
        <w:rPr>
          <w:rFonts w:ascii="宋体" w:hAnsi="宋体" w:cs="宋体" w:hint="eastAsia"/>
        </w:rPr>
        <w:t>特朗普</w:t>
      </w:r>
      <w:r w:rsidR="00912158" w:rsidRPr="00E1539A">
        <w:rPr>
          <w:rFonts w:ascii="宋体" w:hAnsi="宋体" w:cs="宋体"/>
        </w:rPr>
        <w:t>关税</w:t>
      </w:r>
      <w:r w:rsidR="00912158">
        <w:rPr>
          <w:rFonts w:ascii="宋体" w:hAnsi="宋体" w:cs="宋体" w:hint="eastAsia"/>
        </w:rPr>
        <w:t>政策不确定性的背景</w:t>
      </w:r>
      <w:r w:rsidR="00912158" w:rsidRPr="00E1539A">
        <w:rPr>
          <w:rFonts w:ascii="宋体" w:hAnsi="宋体" w:cs="宋体"/>
        </w:rPr>
        <w:t>下，</w:t>
      </w:r>
      <w:r w:rsidR="00912158">
        <w:rPr>
          <w:rFonts w:ascii="宋体" w:hAnsi="宋体" w:cs="宋体" w:hint="eastAsia"/>
        </w:rPr>
        <w:t>市场担忧加剧，全球贸易端料承压，</w:t>
      </w:r>
      <w:r w:rsidR="00912158">
        <w:rPr>
          <w:rFonts w:ascii="宋体" w:hAnsi="宋体" w:cs="宋体"/>
        </w:rPr>
        <w:t>需进一步跟踪政策动态</w:t>
      </w:r>
      <w:r w:rsidR="00127060" w:rsidRPr="00A92E8E">
        <w:rPr>
          <w:rFonts w:ascii="宋体" w:hAnsi="宋体" w:cs="宋体" w:hint="eastAsia"/>
        </w:rPr>
        <w:t>，预计美元</w:t>
      </w:r>
      <w:r w:rsidR="0097639B">
        <w:rPr>
          <w:rFonts w:ascii="宋体" w:hAnsi="宋体" w:cs="宋体" w:hint="eastAsia"/>
        </w:rPr>
        <w:t>兑</w:t>
      </w:r>
      <w:r w:rsidR="00127060" w:rsidRPr="00A92E8E">
        <w:rPr>
          <w:rFonts w:ascii="宋体" w:hAnsi="宋体" w:cs="宋体" w:hint="eastAsia"/>
        </w:rPr>
        <w:t>人民币</w:t>
      </w:r>
      <w:r w:rsidR="00055C18">
        <w:rPr>
          <w:rFonts w:ascii="宋体" w:hAnsi="宋体" w:cs="宋体" w:hint="eastAsia"/>
        </w:rPr>
        <w:t>于7</w:t>
      </w:r>
      <w:r w:rsidR="00055C18">
        <w:rPr>
          <w:rFonts w:ascii="宋体" w:hAnsi="宋体" w:cs="宋体"/>
        </w:rPr>
        <w:t>.</w:t>
      </w:r>
      <w:r w:rsidR="003070DC">
        <w:rPr>
          <w:rFonts w:ascii="宋体" w:hAnsi="宋体" w:cs="宋体"/>
        </w:rPr>
        <w:t>2</w:t>
      </w:r>
      <w:r w:rsidR="0097639B">
        <w:rPr>
          <w:rFonts w:ascii="宋体" w:hAnsi="宋体" w:cs="宋体"/>
        </w:rPr>
        <w:t>5</w:t>
      </w:r>
      <w:r w:rsidR="0097639B">
        <w:rPr>
          <w:rFonts w:ascii="宋体" w:hAnsi="宋体" w:cs="宋体" w:hint="eastAsia"/>
        </w:rPr>
        <w:t>左右</w:t>
      </w:r>
      <w:r w:rsidR="00CF5574">
        <w:rPr>
          <w:rFonts w:ascii="宋体" w:hAnsi="宋体" w:cs="宋体" w:hint="eastAsia"/>
        </w:rPr>
        <w:t>宽幅</w:t>
      </w:r>
      <w:r w:rsidR="00127060" w:rsidRPr="00A92E8E">
        <w:rPr>
          <w:rFonts w:ascii="宋体" w:hAnsi="宋体" w:cs="宋体" w:hint="eastAsia"/>
        </w:rPr>
        <w:t>波动。</w:t>
      </w:r>
      <w:bookmarkEnd w:id="0"/>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B2E4" w14:textId="77777777" w:rsidR="0020319F" w:rsidRDefault="0020319F" w:rsidP="00127060">
      <w:r>
        <w:separator/>
      </w:r>
    </w:p>
  </w:endnote>
  <w:endnote w:type="continuationSeparator" w:id="0">
    <w:p w14:paraId="34A4A9CF" w14:textId="77777777" w:rsidR="0020319F" w:rsidRDefault="0020319F"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2D02" w14:textId="77777777" w:rsidR="0020319F" w:rsidRDefault="0020319F" w:rsidP="00127060">
      <w:r>
        <w:separator/>
      </w:r>
    </w:p>
  </w:footnote>
  <w:footnote w:type="continuationSeparator" w:id="0">
    <w:p w14:paraId="0721FA03" w14:textId="77777777" w:rsidR="0020319F" w:rsidRDefault="0020319F"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7E72"/>
    <w:rsid w:val="000301E2"/>
    <w:rsid w:val="000328C5"/>
    <w:rsid w:val="000447DD"/>
    <w:rsid w:val="00055C18"/>
    <w:rsid w:val="0005615C"/>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B5"/>
    <w:rsid w:val="000D41E0"/>
    <w:rsid w:val="000D4E7F"/>
    <w:rsid w:val="000D5473"/>
    <w:rsid w:val="000D59E5"/>
    <w:rsid w:val="000E6617"/>
    <w:rsid w:val="00115730"/>
    <w:rsid w:val="0012070F"/>
    <w:rsid w:val="00127060"/>
    <w:rsid w:val="001470E8"/>
    <w:rsid w:val="00150521"/>
    <w:rsid w:val="00153427"/>
    <w:rsid w:val="0015671A"/>
    <w:rsid w:val="001573DE"/>
    <w:rsid w:val="00182FB2"/>
    <w:rsid w:val="00197E1F"/>
    <w:rsid w:val="00197E3E"/>
    <w:rsid w:val="001A59DE"/>
    <w:rsid w:val="001B6505"/>
    <w:rsid w:val="001C7A4C"/>
    <w:rsid w:val="001D5BF6"/>
    <w:rsid w:val="001F0B8B"/>
    <w:rsid w:val="001F4E90"/>
    <w:rsid w:val="0020319F"/>
    <w:rsid w:val="00215D99"/>
    <w:rsid w:val="0021694A"/>
    <w:rsid w:val="00220075"/>
    <w:rsid w:val="00220B10"/>
    <w:rsid w:val="00223E72"/>
    <w:rsid w:val="00227DE4"/>
    <w:rsid w:val="002348D9"/>
    <w:rsid w:val="002348FA"/>
    <w:rsid w:val="00247EFC"/>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5442E"/>
    <w:rsid w:val="006603DF"/>
    <w:rsid w:val="0066318A"/>
    <w:rsid w:val="006938C5"/>
    <w:rsid w:val="006A2C2A"/>
    <w:rsid w:val="006A35D1"/>
    <w:rsid w:val="006A3F5D"/>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B746D"/>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140E"/>
    <w:rsid w:val="00C77777"/>
    <w:rsid w:val="00C85ECA"/>
    <w:rsid w:val="00CA1C69"/>
    <w:rsid w:val="00CA3BCB"/>
    <w:rsid w:val="00CA7296"/>
    <w:rsid w:val="00CB2110"/>
    <w:rsid w:val="00CB6E2B"/>
    <w:rsid w:val="00CC28AB"/>
    <w:rsid w:val="00CD3D78"/>
    <w:rsid w:val="00CD7080"/>
    <w:rsid w:val="00CD788A"/>
    <w:rsid w:val="00CE4FC7"/>
    <w:rsid w:val="00CE5ABB"/>
    <w:rsid w:val="00CF5574"/>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F044D"/>
    <w:rsid w:val="00EF470E"/>
    <w:rsid w:val="00EF4EA3"/>
    <w:rsid w:val="00EF6715"/>
    <w:rsid w:val="00F0560A"/>
    <w:rsid w:val="00F13C7E"/>
    <w:rsid w:val="00F15BF4"/>
    <w:rsid w:val="00F16626"/>
    <w:rsid w:val="00F33658"/>
    <w:rsid w:val="00F35CCE"/>
    <w:rsid w:val="00F40887"/>
    <w:rsid w:val="00F42487"/>
    <w:rsid w:val="00F56F48"/>
    <w:rsid w:val="00F7091A"/>
    <w:rsid w:val="00F73349"/>
    <w:rsid w:val="00F75A3D"/>
    <w:rsid w:val="00F76960"/>
    <w:rsid w:val="00F772C1"/>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8EFA-CB6E-4F61-902A-8D1ADAD7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2024-12-24T02:37:00Z</cp:lastPrinted>
  <dcterms:created xsi:type="dcterms:W3CDTF">2025-03-21T07:51:00Z</dcterms:created>
  <dcterms:modified xsi:type="dcterms:W3CDTF">2025-03-25T01:36:00Z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