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408C68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E505C3">
        <w:rPr>
          <w:rFonts w:ascii="微软雅黑" w:eastAsia="微软雅黑" w:hAnsi="微软雅黑" w:cs="微软雅黑"/>
          <w:b/>
          <w:bCs/>
          <w:color w:val="005D97"/>
          <w:spacing w:val="-22"/>
          <w:sz w:val="48"/>
          <w:szCs w:val="48"/>
          <w:lang w:eastAsia="zh-CN"/>
        </w:rPr>
        <w:t>17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201E2BA" w:rsidR="00904B93" w:rsidRDefault="006F7037" w:rsidP="00F526B3">
      <w:pPr>
        <w:rPr>
          <w:rFonts w:ascii="微软雅黑" w:eastAsia="微软雅黑" w:hAnsi="微软雅黑" w:cs="微软雅黑"/>
          <w:spacing w:val="12"/>
          <w:lang w:eastAsia="zh-CN"/>
        </w:rPr>
      </w:pPr>
      <w:r w:rsidRPr="006F7037">
        <w:rPr>
          <w:rFonts w:ascii="微软雅黑" w:eastAsia="微软雅黑" w:hAnsi="微软雅黑" w:cs="微软雅黑" w:hint="eastAsia"/>
          <w:spacing w:val="12"/>
          <w:lang w:eastAsia="zh-CN"/>
        </w:rPr>
        <w:t>美国三大股指全线收跌，道指跌</w:t>
      </w:r>
      <w:r w:rsidRPr="006F7037">
        <w:rPr>
          <w:rFonts w:ascii="微软雅黑" w:eastAsia="微软雅黑" w:hAnsi="微软雅黑" w:cs="微软雅黑"/>
          <w:spacing w:val="12"/>
          <w:lang w:eastAsia="zh-CN"/>
        </w:rPr>
        <w:t>1.73%</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39669.39</w:t>
      </w:r>
      <w:r w:rsidRPr="006F7037">
        <w:rPr>
          <w:rFonts w:ascii="微软雅黑" w:eastAsia="微软雅黑" w:hAnsi="微软雅黑" w:cs="微软雅黑" w:hint="eastAsia"/>
          <w:spacing w:val="12"/>
          <w:lang w:eastAsia="zh-CN"/>
        </w:rPr>
        <w:t>点，标普</w:t>
      </w:r>
      <w:r w:rsidRPr="006F7037">
        <w:rPr>
          <w:rFonts w:ascii="微软雅黑" w:eastAsia="微软雅黑" w:hAnsi="微软雅黑" w:cs="微软雅黑"/>
          <w:spacing w:val="12"/>
          <w:lang w:eastAsia="zh-CN"/>
        </w:rPr>
        <w:t>500</w:t>
      </w:r>
      <w:r w:rsidRPr="006F7037">
        <w:rPr>
          <w:rFonts w:ascii="微软雅黑" w:eastAsia="微软雅黑" w:hAnsi="微软雅黑" w:cs="微软雅黑" w:hint="eastAsia"/>
          <w:spacing w:val="12"/>
          <w:lang w:eastAsia="zh-CN"/>
        </w:rPr>
        <w:t>指数跌</w:t>
      </w:r>
      <w:r w:rsidRPr="006F7037">
        <w:rPr>
          <w:rFonts w:ascii="微软雅黑" w:eastAsia="微软雅黑" w:hAnsi="微软雅黑" w:cs="微软雅黑"/>
          <w:spacing w:val="12"/>
          <w:lang w:eastAsia="zh-CN"/>
        </w:rPr>
        <w:t>2.24%</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527</w:t>
      </w:r>
      <w:bookmarkStart w:id="0" w:name="_GoBack"/>
      <w:bookmarkEnd w:id="0"/>
      <w:r w:rsidRPr="006F7037">
        <w:rPr>
          <w:rFonts w:ascii="微软雅黑" w:eastAsia="微软雅黑" w:hAnsi="微软雅黑" w:cs="微软雅黑"/>
          <w:spacing w:val="12"/>
          <w:lang w:eastAsia="zh-CN"/>
        </w:rPr>
        <w:t>5.7</w:t>
      </w:r>
      <w:r w:rsidRPr="006F7037">
        <w:rPr>
          <w:rFonts w:ascii="微软雅黑" w:eastAsia="微软雅黑" w:hAnsi="微软雅黑" w:cs="微软雅黑" w:hint="eastAsia"/>
          <w:spacing w:val="12"/>
          <w:lang w:eastAsia="zh-CN"/>
        </w:rPr>
        <w:t>点，纳指跌</w:t>
      </w:r>
      <w:r w:rsidRPr="006F7037">
        <w:rPr>
          <w:rFonts w:ascii="微软雅黑" w:eastAsia="微软雅黑" w:hAnsi="微软雅黑" w:cs="微软雅黑"/>
          <w:spacing w:val="12"/>
          <w:lang w:eastAsia="zh-CN"/>
        </w:rPr>
        <w:t>3.07%</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16307.16</w:t>
      </w:r>
      <w:r w:rsidRPr="006F7037">
        <w:rPr>
          <w:rFonts w:ascii="微软雅黑" w:eastAsia="微软雅黑" w:hAnsi="微软雅黑" w:cs="微软雅黑" w:hint="eastAsia"/>
          <w:spacing w:val="12"/>
          <w:lang w:eastAsia="zh-CN"/>
        </w:rPr>
        <w:t>点</w:t>
      </w:r>
      <w:r w:rsidR="001E19C5" w:rsidRPr="001E19C5">
        <w:rPr>
          <w:rFonts w:ascii="微软雅黑" w:eastAsia="微软雅黑" w:hAnsi="微软雅黑" w:cs="微软雅黑" w:hint="eastAsia"/>
          <w:spacing w:val="12"/>
          <w:lang w:eastAsia="zh-CN"/>
        </w:rPr>
        <w:t>。</w:t>
      </w:r>
      <w:r w:rsidRPr="006F7037">
        <w:rPr>
          <w:rFonts w:ascii="微软雅黑" w:eastAsia="微软雅黑" w:hAnsi="微软雅黑" w:cs="微软雅黑" w:hint="eastAsia"/>
          <w:spacing w:val="12"/>
          <w:lang w:eastAsia="zh-CN"/>
        </w:rPr>
        <w:t>美元指数跌</w:t>
      </w:r>
      <w:r w:rsidRPr="006F7037">
        <w:rPr>
          <w:rFonts w:ascii="微软雅黑" w:eastAsia="微软雅黑" w:hAnsi="微软雅黑" w:cs="微软雅黑"/>
          <w:spacing w:val="12"/>
          <w:lang w:eastAsia="zh-CN"/>
        </w:rPr>
        <w:t>0.9%</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99.27</w:t>
      </w:r>
      <w:r w:rsidRPr="006F7037">
        <w:rPr>
          <w:rFonts w:ascii="微软雅黑" w:eastAsia="微软雅黑" w:hAnsi="微软雅黑" w:cs="微软雅黑" w:hint="eastAsia"/>
          <w:spacing w:val="12"/>
          <w:lang w:eastAsia="zh-CN"/>
        </w:rPr>
        <w:t>，非美货币普遍上涨，欧元兑美元涨</w:t>
      </w:r>
      <w:r w:rsidRPr="006F7037">
        <w:rPr>
          <w:rFonts w:ascii="微软雅黑" w:eastAsia="微软雅黑" w:hAnsi="微软雅黑" w:cs="微软雅黑"/>
          <w:spacing w:val="12"/>
          <w:lang w:eastAsia="zh-CN"/>
        </w:rPr>
        <w:t>1.04%</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1.1398</w:t>
      </w:r>
      <w:r w:rsidRPr="006F7037">
        <w:rPr>
          <w:rFonts w:ascii="微软雅黑" w:eastAsia="微软雅黑" w:hAnsi="微软雅黑" w:cs="微软雅黑" w:hint="eastAsia"/>
          <w:spacing w:val="12"/>
          <w:lang w:eastAsia="zh-CN"/>
        </w:rPr>
        <w:t>，英镑兑美元涨</w:t>
      </w:r>
      <w:r w:rsidRPr="006F7037">
        <w:rPr>
          <w:rFonts w:ascii="微软雅黑" w:eastAsia="微软雅黑" w:hAnsi="微软雅黑" w:cs="微软雅黑"/>
          <w:spacing w:val="12"/>
          <w:lang w:eastAsia="zh-CN"/>
        </w:rPr>
        <w:t>0.07%</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1.3241</w:t>
      </w:r>
      <w:r w:rsidRPr="006F7037">
        <w:rPr>
          <w:rFonts w:ascii="微软雅黑" w:eastAsia="微软雅黑" w:hAnsi="微软雅黑" w:cs="微软雅黑" w:hint="eastAsia"/>
          <w:spacing w:val="12"/>
          <w:lang w:eastAsia="zh-CN"/>
        </w:rPr>
        <w:t>，美元兑日元跌</w:t>
      </w:r>
      <w:r w:rsidRPr="006F7037">
        <w:rPr>
          <w:rFonts w:ascii="微软雅黑" w:eastAsia="微软雅黑" w:hAnsi="微软雅黑" w:cs="微软雅黑"/>
          <w:spacing w:val="12"/>
          <w:lang w:eastAsia="zh-CN"/>
        </w:rPr>
        <w:t>0.99%</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141.85</w:t>
      </w:r>
      <w:r w:rsidRPr="006F7037">
        <w:rPr>
          <w:rFonts w:ascii="微软雅黑" w:eastAsia="微软雅黑" w:hAnsi="微软雅黑" w:cs="微软雅黑" w:hint="eastAsia"/>
          <w:spacing w:val="12"/>
          <w:lang w:eastAsia="zh-CN"/>
        </w:rPr>
        <w:t>，离岸人民币对美元涨</w:t>
      </w:r>
      <w:r w:rsidRPr="006F7037">
        <w:rPr>
          <w:rFonts w:ascii="微软雅黑" w:eastAsia="微软雅黑" w:hAnsi="微软雅黑" w:cs="微软雅黑"/>
          <w:spacing w:val="12"/>
          <w:lang w:eastAsia="zh-CN"/>
        </w:rPr>
        <w:t>303</w:t>
      </w:r>
      <w:r w:rsidRPr="006F7037">
        <w:rPr>
          <w:rFonts w:ascii="微软雅黑" w:eastAsia="微软雅黑" w:hAnsi="微软雅黑" w:cs="微软雅黑" w:hint="eastAsia"/>
          <w:spacing w:val="12"/>
          <w:lang w:eastAsia="zh-CN"/>
        </w:rPr>
        <w:t>个基点报</w:t>
      </w:r>
      <w:r w:rsidRPr="006F7037">
        <w:rPr>
          <w:rFonts w:ascii="微软雅黑" w:eastAsia="微软雅黑" w:hAnsi="微软雅黑" w:cs="微软雅黑"/>
          <w:spacing w:val="12"/>
          <w:lang w:eastAsia="zh-CN"/>
        </w:rPr>
        <w:t>7.2995</w:t>
      </w:r>
      <w:r w:rsidRPr="006F7037">
        <w:rPr>
          <w:rFonts w:ascii="微软雅黑" w:eastAsia="微软雅黑" w:hAnsi="微软雅黑" w:cs="微软雅黑" w:hint="eastAsia"/>
          <w:spacing w:val="12"/>
          <w:lang w:eastAsia="zh-CN"/>
        </w:rPr>
        <w:t>。国际油价强势上扬，美油主力合约收涨</w:t>
      </w:r>
      <w:r w:rsidRPr="006F7037">
        <w:rPr>
          <w:rFonts w:ascii="微软雅黑" w:eastAsia="微软雅黑" w:hAnsi="微软雅黑" w:cs="微软雅黑"/>
          <w:spacing w:val="12"/>
          <w:lang w:eastAsia="zh-CN"/>
        </w:rPr>
        <w:t>1.96%</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61.94</w:t>
      </w:r>
      <w:r w:rsidRPr="006F7037">
        <w:rPr>
          <w:rFonts w:ascii="微软雅黑" w:eastAsia="微软雅黑" w:hAnsi="微软雅黑" w:cs="微软雅黑" w:hint="eastAsia"/>
          <w:spacing w:val="12"/>
          <w:lang w:eastAsia="zh-CN"/>
        </w:rPr>
        <w:t>美元</w:t>
      </w:r>
      <w:r w:rsidRPr="006F7037">
        <w:rPr>
          <w:rFonts w:ascii="微软雅黑" w:eastAsia="微软雅黑" w:hAnsi="微软雅黑" w:cs="微软雅黑"/>
          <w:spacing w:val="12"/>
          <w:lang w:eastAsia="zh-CN"/>
        </w:rPr>
        <w:t>/</w:t>
      </w:r>
      <w:r w:rsidRPr="006F7037">
        <w:rPr>
          <w:rFonts w:ascii="微软雅黑" w:eastAsia="微软雅黑" w:hAnsi="微软雅黑" w:cs="微软雅黑" w:hint="eastAsia"/>
          <w:spacing w:val="12"/>
          <w:lang w:eastAsia="zh-CN"/>
        </w:rPr>
        <w:t>桶；布伦特原油主力合约涨</w:t>
      </w:r>
      <w:r w:rsidRPr="006F7037">
        <w:rPr>
          <w:rFonts w:ascii="微软雅黑" w:eastAsia="微软雅黑" w:hAnsi="微软雅黑" w:cs="微软雅黑"/>
          <w:spacing w:val="12"/>
          <w:lang w:eastAsia="zh-CN"/>
        </w:rPr>
        <w:t>1.87%</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65.88</w:t>
      </w:r>
      <w:r w:rsidRPr="006F7037">
        <w:rPr>
          <w:rFonts w:ascii="微软雅黑" w:eastAsia="微软雅黑" w:hAnsi="微软雅黑" w:cs="微软雅黑" w:hint="eastAsia"/>
          <w:spacing w:val="12"/>
          <w:lang w:eastAsia="zh-CN"/>
        </w:rPr>
        <w:t>美元</w:t>
      </w:r>
      <w:r w:rsidRPr="006F7037">
        <w:rPr>
          <w:rFonts w:ascii="微软雅黑" w:eastAsia="微软雅黑" w:hAnsi="微软雅黑" w:cs="微软雅黑"/>
          <w:spacing w:val="12"/>
          <w:lang w:eastAsia="zh-CN"/>
        </w:rPr>
        <w:t>/</w:t>
      </w:r>
      <w:r w:rsidRPr="006F7037">
        <w:rPr>
          <w:rFonts w:ascii="微软雅黑" w:eastAsia="微软雅黑" w:hAnsi="微软雅黑" w:cs="微软雅黑" w:hint="eastAsia"/>
          <w:spacing w:val="12"/>
          <w:lang w:eastAsia="zh-CN"/>
        </w:rPr>
        <w:t>桶。国际贵金属期货普遍收涨，</w:t>
      </w:r>
      <w:r w:rsidRPr="006F7037">
        <w:rPr>
          <w:rFonts w:ascii="微软雅黑" w:eastAsia="微软雅黑" w:hAnsi="微软雅黑" w:cs="微软雅黑"/>
          <w:spacing w:val="12"/>
          <w:lang w:eastAsia="zh-CN"/>
        </w:rPr>
        <w:t>COMEX</w:t>
      </w:r>
      <w:r w:rsidRPr="006F7037">
        <w:rPr>
          <w:rFonts w:ascii="微软雅黑" w:eastAsia="微软雅黑" w:hAnsi="微软雅黑" w:cs="微软雅黑" w:hint="eastAsia"/>
          <w:spacing w:val="12"/>
          <w:lang w:eastAsia="zh-CN"/>
        </w:rPr>
        <w:t>黄金期货涨</w:t>
      </w:r>
      <w:r w:rsidRPr="006F7037">
        <w:rPr>
          <w:rFonts w:ascii="微软雅黑" w:eastAsia="微软雅黑" w:hAnsi="微软雅黑" w:cs="微软雅黑"/>
          <w:spacing w:val="12"/>
          <w:lang w:eastAsia="zh-CN"/>
        </w:rPr>
        <w:t>3.62%</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3357.70</w:t>
      </w:r>
      <w:r w:rsidRPr="006F7037">
        <w:rPr>
          <w:rFonts w:ascii="微软雅黑" w:eastAsia="微软雅黑" w:hAnsi="微软雅黑" w:cs="微软雅黑" w:hint="eastAsia"/>
          <w:spacing w:val="12"/>
          <w:lang w:eastAsia="zh-CN"/>
        </w:rPr>
        <w:t>美元</w:t>
      </w:r>
      <w:r w:rsidRPr="006F7037">
        <w:rPr>
          <w:rFonts w:ascii="微软雅黑" w:eastAsia="微软雅黑" w:hAnsi="微软雅黑" w:cs="微软雅黑"/>
          <w:spacing w:val="12"/>
          <w:lang w:eastAsia="zh-CN"/>
        </w:rPr>
        <w:t>/</w:t>
      </w:r>
      <w:r w:rsidRPr="006F7037">
        <w:rPr>
          <w:rFonts w:ascii="微软雅黑" w:eastAsia="微软雅黑" w:hAnsi="微软雅黑" w:cs="微软雅黑" w:hint="eastAsia"/>
          <w:spacing w:val="12"/>
          <w:lang w:eastAsia="zh-CN"/>
        </w:rPr>
        <w:t>盎司，创历史新高；</w:t>
      </w:r>
      <w:r w:rsidRPr="006F7037">
        <w:rPr>
          <w:rFonts w:ascii="微软雅黑" w:eastAsia="微软雅黑" w:hAnsi="微软雅黑" w:cs="微软雅黑"/>
          <w:spacing w:val="12"/>
          <w:lang w:eastAsia="zh-CN"/>
        </w:rPr>
        <w:t>COMEX</w:t>
      </w:r>
      <w:r w:rsidRPr="006F7037">
        <w:rPr>
          <w:rFonts w:ascii="微软雅黑" w:eastAsia="微软雅黑" w:hAnsi="微软雅黑" w:cs="微软雅黑" w:hint="eastAsia"/>
          <w:spacing w:val="12"/>
          <w:lang w:eastAsia="zh-CN"/>
        </w:rPr>
        <w:t>白银期货涨</w:t>
      </w:r>
      <w:r w:rsidRPr="006F7037">
        <w:rPr>
          <w:rFonts w:ascii="微软雅黑" w:eastAsia="微软雅黑" w:hAnsi="微软雅黑" w:cs="微软雅黑"/>
          <w:spacing w:val="12"/>
          <w:lang w:eastAsia="zh-CN"/>
        </w:rPr>
        <w:t>1.43%</w:t>
      </w:r>
      <w:r w:rsidRPr="006F7037">
        <w:rPr>
          <w:rFonts w:ascii="微软雅黑" w:eastAsia="微软雅黑" w:hAnsi="微软雅黑" w:cs="微软雅黑" w:hint="eastAsia"/>
          <w:spacing w:val="12"/>
          <w:lang w:eastAsia="zh-CN"/>
        </w:rPr>
        <w:t>报</w:t>
      </w:r>
      <w:r w:rsidRPr="006F7037">
        <w:rPr>
          <w:rFonts w:ascii="微软雅黑" w:eastAsia="微软雅黑" w:hAnsi="微软雅黑" w:cs="微软雅黑"/>
          <w:spacing w:val="12"/>
          <w:lang w:eastAsia="zh-CN"/>
        </w:rPr>
        <w:t>32.76</w:t>
      </w:r>
      <w:r w:rsidRPr="006F7037">
        <w:rPr>
          <w:rFonts w:ascii="微软雅黑" w:eastAsia="微软雅黑" w:hAnsi="微软雅黑" w:cs="微软雅黑" w:hint="eastAsia"/>
          <w:spacing w:val="12"/>
          <w:lang w:eastAsia="zh-CN"/>
        </w:rPr>
        <w:t>美元</w:t>
      </w:r>
      <w:r w:rsidRPr="006F7037">
        <w:rPr>
          <w:rFonts w:ascii="微软雅黑" w:eastAsia="微软雅黑" w:hAnsi="微软雅黑" w:cs="微软雅黑"/>
          <w:spacing w:val="12"/>
          <w:lang w:eastAsia="zh-CN"/>
        </w:rPr>
        <w:t>/</w:t>
      </w:r>
      <w:r w:rsidRPr="006F7037">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6F7037">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.84</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7</w:t>
      </w:r>
      <w:r w:rsidR="001E19C5">
        <w:rPr>
          <w:rFonts w:ascii="微软雅黑" w:eastAsia="微软雅黑" w:hAnsi="微软雅黑" w:cs="微软雅黑"/>
          <w:spacing w:val="12"/>
          <w:lang w:eastAsia="zh-CN"/>
        </w:rPr>
        <w:t>3</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1E19C5">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0.18</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1E19C5">
        <w:rPr>
          <w:rFonts w:ascii="微软雅黑" w:eastAsia="微软雅黑" w:hAnsi="微软雅黑" w:cs="微软雅黑"/>
          <w:spacing w:val="12"/>
          <w:lang w:eastAsia="zh-CN"/>
        </w:rPr>
        <w:t>66.</w:t>
      </w:r>
      <w:r>
        <w:rPr>
          <w:rFonts w:ascii="微软雅黑" w:eastAsia="微软雅黑" w:hAnsi="微软雅黑" w:cs="微软雅黑"/>
          <w:spacing w:val="12"/>
          <w:lang w:eastAsia="zh-CN"/>
        </w:rPr>
        <w:t>30</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0C5EEFE5" w:rsidR="007A7903" w:rsidRPr="0022448B" w:rsidRDefault="006F703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EF2DDCC" wp14:editId="23F70BFD">
            <wp:extent cx="5542694" cy="3478386"/>
            <wp:effectExtent l="0" t="0" r="12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3300" cy="348504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6AA9F441"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6F7037" w:rsidRPr="006F7037">
        <w:rPr>
          <w:rFonts w:ascii="微软雅黑" w:eastAsia="微软雅黑" w:hAnsi="微软雅黑" w:cs="微软雅黑" w:hint="eastAsia"/>
          <w:color w:val="auto"/>
          <w:spacing w:val="4"/>
          <w:lang w:eastAsia="zh-CN"/>
        </w:rPr>
        <w:t>美联储主席鲍威尔就美总统特朗普贸易政策的通胀效应发出了强烈警告。鲍威尔表示，特朗普的关税政策“极有可能”刺激通胀暂时上升，并警告称这些影响可能会持续很长时间。当被问及美联储是否会干预以应对股市的剧烈下跌时，鲍威尔表示，“不会，但会给出解释。”鲍威尔表示，目前尚未达到停止缩减资产负债表规模的程度；如果出现美元短缺情况，美联储随时准备向全球央行供应美元。目前政策处于良好位置，等待更明确的经济数据再考虑调整政策立场。政府政策仍在不断调整，相关影响仍具有高度不确定性。</w:t>
      </w:r>
      <w:r w:rsidRPr="00587742">
        <w:rPr>
          <w:rFonts w:ascii="微软雅黑" w:eastAsia="微软雅黑" w:hAnsi="微软雅黑" w:cs="微软雅黑" w:hint="eastAsia"/>
          <w:color w:val="auto"/>
          <w:spacing w:val="4"/>
          <w:lang w:eastAsia="zh-CN"/>
        </w:rPr>
        <w:t>】</w:t>
      </w:r>
    </w:p>
    <w:p w14:paraId="2F2608DA" w14:textId="425B07A1" w:rsidR="00B43E0D" w:rsidRDefault="00094B4A" w:rsidP="007721E4">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t>【</w:t>
      </w:r>
      <w:r w:rsidR="006F7037" w:rsidRPr="006F7037">
        <w:rPr>
          <w:rFonts w:ascii="微软雅黑" w:eastAsia="微软雅黑" w:hAnsi="微软雅黑" w:cs="微软雅黑" w:hint="eastAsia"/>
          <w:color w:val="auto"/>
          <w:spacing w:val="4"/>
          <w:lang w:eastAsia="zh-CN"/>
        </w:rPr>
        <w:t>美联储哈玛克表示，目前看到有强劲理由维持政策稳定；保持政策耐心将使美联储能够收集更多关于经济的信息；高通胀、增长缓慢将对美联储政策构成挑战；如果增长放缓且通胀缓解，美联储可能会降息，甚至可能迅速降息。</w:t>
      </w:r>
      <w:r w:rsidRPr="00094B4A">
        <w:rPr>
          <w:rFonts w:ascii="微软雅黑" w:eastAsia="微软雅黑" w:hAnsi="微软雅黑" w:cs="微软雅黑" w:hint="eastAsia"/>
          <w:color w:val="auto"/>
          <w:spacing w:val="4"/>
          <w:lang w:eastAsia="zh-CN"/>
        </w:rPr>
        <w:t>】</w:t>
      </w:r>
    </w:p>
    <w:p w14:paraId="39408C26" w14:textId="1DBFB0EE"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F7037">
        <w:rPr>
          <w:rFonts w:ascii="微软雅黑" w:eastAsia="微软雅黑" w:hAnsi="微软雅黑" w:cs="微软雅黑" w:hint="eastAsia"/>
          <w:color w:val="auto"/>
          <w:spacing w:val="4"/>
          <w:lang w:eastAsia="zh-CN"/>
        </w:rPr>
        <w:t>美国</w:t>
      </w:r>
      <w:r w:rsidRPr="006F7037">
        <w:rPr>
          <w:rFonts w:ascii="微软雅黑" w:eastAsia="微软雅黑" w:hAnsi="微软雅黑" w:cs="微软雅黑"/>
          <w:color w:val="auto"/>
          <w:spacing w:val="4"/>
          <w:lang w:eastAsia="zh-CN"/>
        </w:rPr>
        <w:t>3</w:t>
      </w:r>
      <w:r w:rsidRPr="006F7037">
        <w:rPr>
          <w:rFonts w:ascii="微软雅黑" w:eastAsia="微软雅黑" w:hAnsi="微软雅黑" w:cs="微软雅黑" w:hint="eastAsia"/>
          <w:color w:val="auto"/>
          <w:spacing w:val="4"/>
          <w:lang w:eastAsia="zh-CN"/>
        </w:rPr>
        <w:t>月工业产出环比降</w:t>
      </w:r>
      <w:r w:rsidRPr="006F7037">
        <w:rPr>
          <w:rFonts w:ascii="微软雅黑" w:eastAsia="微软雅黑" w:hAnsi="微软雅黑" w:cs="微软雅黑"/>
          <w:color w:val="auto"/>
          <w:spacing w:val="4"/>
          <w:lang w:eastAsia="zh-CN"/>
        </w:rPr>
        <w:t>0.3%</w:t>
      </w:r>
      <w:r w:rsidRPr="006F7037">
        <w:rPr>
          <w:rFonts w:ascii="微软雅黑" w:eastAsia="微软雅黑" w:hAnsi="微软雅黑" w:cs="微软雅黑" w:hint="eastAsia"/>
          <w:color w:val="auto"/>
          <w:spacing w:val="4"/>
          <w:lang w:eastAsia="zh-CN"/>
        </w:rPr>
        <w:t>，预期降</w:t>
      </w:r>
      <w:r w:rsidRPr="006F7037">
        <w:rPr>
          <w:rFonts w:ascii="微软雅黑" w:eastAsia="微软雅黑" w:hAnsi="微软雅黑" w:cs="微软雅黑"/>
          <w:color w:val="auto"/>
          <w:spacing w:val="4"/>
          <w:lang w:eastAsia="zh-CN"/>
        </w:rPr>
        <w:t>0.2%</w:t>
      </w:r>
      <w:r w:rsidRPr="006F7037">
        <w:rPr>
          <w:rFonts w:ascii="微软雅黑" w:eastAsia="微软雅黑" w:hAnsi="微软雅黑" w:cs="微软雅黑" w:hint="eastAsia"/>
          <w:color w:val="auto"/>
          <w:spacing w:val="4"/>
          <w:lang w:eastAsia="zh-CN"/>
        </w:rPr>
        <w:t>，前值从升</w:t>
      </w:r>
      <w:r w:rsidRPr="006F7037">
        <w:rPr>
          <w:rFonts w:ascii="微软雅黑" w:eastAsia="微软雅黑" w:hAnsi="微软雅黑" w:cs="微软雅黑"/>
          <w:color w:val="auto"/>
          <w:spacing w:val="4"/>
          <w:lang w:eastAsia="zh-CN"/>
        </w:rPr>
        <w:t>0.7%</w:t>
      </w:r>
      <w:r w:rsidRPr="006F7037">
        <w:rPr>
          <w:rFonts w:ascii="微软雅黑" w:eastAsia="微软雅黑" w:hAnsi="微软雅黑" w:cs="微软雅黑" w:hint="eastAsia"/>
          <w:color w:val="auto"/>
          <w:spacing w:val="4"/>
          <w:lang w:eastAsia="zh-CN"/>
        </w:rPr>
        <w:t>修正为升</w:t>
      </w:r>
      <w:r w:rsidRPr="006F7037">
        <w:rPr>
          <w:rFonts w:ascii="微软雅黑" w:eastAsia="微软雅黑" w:hAnsi="微软雅黑" w:cs="微软雅黑"/>
          <w:color w:val="auto"/>
          <w:spacing w:val="4"/>
          <w:lang w:eastAsia="zh-CN"/>
        </w:rPr>
        <w:t>0.8%</w:t>
      </w:r>
      <w:r w:rsidRPr="006F7037">
        <w:rPr>
          <w:rFonts w:ascii="微软雅黑" w:eastAsia="微软雅黑" w:hAnsi="微软雅黑" w:cs="微软雅黑" w:hint="eastAsia"/>
          <w:color w:val="auto"/>
          <w:spacing w:val="4"/>
          <w:lang w:eastAsia="zh-CN"/>
        </w:rPr>
        <w:t>；制造业产出环比升</w:t>
      </w:r>
      <w:r w:rsidRPr="006F7037">
        <w:rPr>
          <w:rFonts w:ascii="微软雅黑" w:eastAsia="微软雅黑" w:hAnsi="微软雅黑" w:cs="微软雅黑"/>
          <w:color w:val="auto"/>
          <w:spacing w:val="4"/>
          <w:lang w:eastAsia="zh-CN"/>
        </w:rPr>
        <w:t>0.3%</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0.3%</w:t>
      </w:r>
      <w:r w:rsidRPr="006F7037">
        <w:rPr>
          <w:rFonts w:ascii="微软雅黑" w:eastAsia="微软雅黑" w:hAnsi="微软雅黑" w:cs="微软雅黑" w:hint="eastAsia"/>
          <w:color w:val="auto"/>
          <w:spacing w:val="4"/>
          <w:lang w:eastAsia="zh-CN"/>
        </w:rPr>
        <w:t>，前值从升</w:t>
      </w:r>
      <w:r w:rsidRPr="006F7037">
        <w:rPr>
          <w:rFonts w:ascii="微软雅黑" w:eastAsia="微软雅黑" w:hAnsi="微软雅黑" w:cs="微软雅黑"/>
          <w:color w:val="auto"/>
          <w:spacing w:val="4"/>
          <w:lang w:eastAsia="zh-CN"/>
        </w:rPr>
        <w:t>0.9%</w:t>
      </w:r>
      <w:r w:rsidRPr="006F7037">
        <w:rPr>
          <w:rFonts w:ascii="微软雅黑" w:eastAsia="微软雅黑" w:hAnsi="微软雅黑" w:cs="微软雅黑" w:hint="eastAsia"/>
          <w:color w:val="auto"/>
          <w:spacing w:val="4"/>
          <w:lang w:eastAsia="zh-CN"/>
        </w:rPr>
        <w:t>修正为升</w:t>
      </w:r>
      <w:r w:rsidRPr="006F7037">
        <w:rPr>
          <w:rFonts w:ascii="微软雅黑" w:eastAsia="微软雅黑" w:hAnsi="微软雅黑" w:cs="微软雅黑"/>
          <w:color w:val="auto"/>
          <w:spacing w:val="4"/>
          <w:lang w:eastAsia="zh-CN"/>
        </w:rPr>
        <w:t>1.0%</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DF3671C" w14:textId="5B17BC68"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6F7037">
        <w:rPr>
          <w:rFonts w:ascii="微软雅黑" w:eastAsia="微软雅黑" w:hAnsi="微软雅黑" w:cs="微软雅黑" w:hint="eastAsia"/>
          <w:color w:val="auto"/>
          <w:spacing w:val="4"/>
          <w:lang w:eastAsia="zh-CN"/>
        </w:rPr>
        <w:t>美国</w:t>
      </w:r>
      <w:r w:rsidRPr="006F7037">
        <w:rPr>
          <w:rFonts w:ascii="微软雅黑" w:eastAsia="微软雅黑" w:hAnsi="微软雅黑" w:cs="微软雅黑"/>
          <w:color w:val="auto"/>
          <w:spacing w:val="4"/>
          <w:lang w:eastAsia="zh-CN"/>
        </w:rPr>
        <w:t>3</w:t>
      </w:r>
      <w:r w:rsidRPr="006F7037">
        <w:rPr>
          <w:rFonts w:ascii="微软雅黑" w:eastAsia="微软雅黑" w:hAnsi="微软雅黑" w:cs="微软雅黑" w:hint="eastAsia"/>
          <w:color w:val="auto"/>
          <w:spacing w:val="4"/>
          <w:lang w:eastAsia="zh-CN"/>
        </w:rPr>
        <w:t>月零售销售环比升</w:t>
      </w:r>
      <w:r w:rsidRPr="006F7037">
        <w:rPr>
          <w:rFonts w:ascii="微软雅黑" w:eastAsia="微软雅黑" w:hAnsi="微软雅黑" w:cs="微软雅黑"/>
          <w:color w:val="auto"/>
          <w:spacing w:val="4"/>
          <w:lang w:eastAsia="zh-CN"/>
        </w:rPr>
        <w:t>1.4%</w:t>
      </w:r>
      <w:r w:rsidRPr="006F7037">
        <w:rPr>
          <w:rFonts w:ascii="微软雅黑" w:eastAsia="微软雅黑" w:hAnsi="微软雅黑" w:cs="微软雅黑" w:hint="eastAsia"/>
          <w:color w:val="auto"/>
          <w:spacing w:val="4"/>
          <w:lang w:eastAsia="zh-CN"/>
        </w:rPr>
        <w:t>，为</w:t>
      </w:r>
      <w:r w:rsidRPr="006F7037">
        <w:rPr>
          <w:rFonts w:ascii="微软雅黑" w:eastAsia="微软雅黑" w:hAnsi="微软雅黑" w:cs="微软雅黑"/>
          <w:color w:val="auto"/>
          <w:spacing w:val="4"/>
          <w:lang w:eastAsia="zh-CN"/>
        </w:rPr>
        <w:t>2023</w:t>
      </w:r>
      <w:r w:rsidRPr="006F7037">
        <w:rPr>
          <w:rFonts w:ascii="微软雅黑" w:eastAsia="微软雅黑" w:hAnsi="微软雅黑" w:cs="微软雅黑" w:hint="eastAsia"/>
          <w:color w:val="auto"/>
          <w:spacing w:val="4"/>
          <w:lang w:eastAsia="zh-CN"/>
        </w:rPr>
        <w:t>年</w:t>
      </w:r>
      <w:r w:rsidRPr="006F7037">
        <w:rPr>
          <w:rFonts w:ascii="微软雅黑" w:eastAsia="微软雅黑" w:hAnsi="微软雅黑" w:cs="微软雅黑"/>
          <w:color w:val="auto"/>
          <w:spacing w:val="4"/>
          <w:lang w:eastAsia="zh-CN"/>
        </w:rPr>
        <w:t>1</w:t>
      </w:r>
      <w:r w:rsidRPr="006F7037">
        <w:rPr>
          <w:rFonts w:ascii="微软雅黑" w:eastAsia="微软雅黑" w:hAnsi="微软雅黑" w:cs="微软雅黑" w:hint="eastAsia"/>
          <w:color w:val="auto"/>
          <w:spacing w:val="4"/>
          <w:lang w:eastAsia="zh-CN"/>
        </w:rPr>
        <w:t>月以来最大增幅，预期升</w:t>
      </w:r>
      <w:r w:rsidRPr="006F7037">
        <w:rPr>
          <w:rFonts w:ascii="微软雅黑" w:eastAsia="微软雅黑" w:hAnsi="微软雅黑" w:cs="微软雅黑"/>
          <w:color w:val="auto"/>
          <w:spacing w:val="4"/>
          <w:lang w:eastAsia="zh-CN"/>
        </w:rPr>
        <w:t>1.3%</w:t>
      </w:r>
      <w:r w:rsidRPr="006F7037">
        <w:rPr>
          <w:rFonts w:ascii="微软雅黑" w:eastAsia="微软雅黑" w:hAnsi="微软雅黑" w:cs="微软雅黑" w:hint="eastAsia"/>
          <w:color w:val="auto"/>
          <w:spacing w:val="4"/>
          <w:lang w:eastAsia="zh-CN"/>
        </w:rPr>
        <w:t>，前值升</w:t>
      </w:r>
      <w:r w:rsidRPr="006F7037">
        <w:rPr>
          <w:rFonts w:ascii="微软雅黑" w:eastAsia="微软雅黑" w:hAnsi="微软雅黑" w:cs="微软雅黑"/>
          <w:color w:val="auto"/>
          <w:spacing w:val="4"/>
          <w:lang w:eastAsia="zh-CN"/>
        </w:rPr>
        <w:t>0.2%</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8A3BFAB" w14:textId="05EFFED2"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F7037">
        <w:rPr>
          <w:rFonts w:ascii="微软雅黑" w:eastAsia="微软雅黑" w:hAnsi="微软雅黑" w:cs="微软雅黑" w:hint="eastAsia"/>
          <w:color w:val="auto"/>
          <w:spacing w:val="4"/>
          <w:lang w:eastAsia="zh-CN"/>
        </w:rPr>
        <w:t>欧元区</w:t>
      </w:r>
      <w:r w:rsidRPr="006F7037">
        <w:rPr>
          <w:rFonts w:ascii="微软雅黑" w:eastAsia="微软雅黑" w:hAnsi="微软雅黑" w:cs="微软雅黑"/>
          <w:color w:val="auto"/>
          <w:spacing w:val="4"/>
          <w:lang w:eastAsia="zh-CN"/>
        </w:rPr>
        <w:t>3</w:t>
      </w:r>
      <w:r w:rsidRPr="006F7037">
        <w:rPr>
          <w:rFonts w:ascii="微软雅黑" w:eastAsia="微软雅黑" w:hAnsi="微软雅黑" w:cs="微软雅黑" w:hint="eastAsia"/>
          <w:color w:val="auto"/>
          <w:spacing w:val="4"/>
          <w:lang w:eastAsia="zh-CN"/>
        </w:rPr>
        <w:t>月</w:t>
      </w:r>
      <w:r w:rsidRPr="006F7037">
        <w:rPr>
          <w:rFonts w:ascii="微软雅黑" w:eastAsia="微软雅黑" w:hAnsi="微软雅黑" w:cs="微软雅黑"/>
          <w:color w:val="auto"/>
          <w:spacing w:val="4"/>
          <w:lang w:eastAsia="zh-CN"/>
        </w:rPr>
        <w:t>CPI</w:t>
      </w:r>
      <w:r w:rsidRPr="006F7037">
        <w:rPr>
          <w:rFonts w:ascii="微软雅黑" w:eastAsia="微软雅黑" w:hAnsi="微软雅黑" w:cs="微软雅黑" w:hint="eastAsia"/>
          <w:color w:val="auto"/>
          <w:spacing w:val="4"/>
          <w:lang w:eastAsia="zh-CN"/>
        </w:rPr>
        <w:t>终值同比升</w:t>
      </w:r>
      <w:r w:rsidRPr="006F7037">
        <w:rPr>
          <w:rFonts w:ascii="微软雅黑" w:eastAsia="微软雅黑" w:hAnsi="微软雅黑" w:cs="微软雅黑"/>
          <w:color w:val="auto"/>
          <w:spacing w:val="4"/>
          <w:lang w:eastAsia="zh-CN"/>
        </w:rPr>
        <w:t>2.2%</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2.2%</w:t>
      </w:r>
      <w:r w:rsidRPr="006F7037">
        <w:rPr>
          <w:rFonts w:ascii="微软雅黑" w:eastAsia="微软雅黑" w:hAnsi="微软雅黑" w:cs="微软雅黑" w:hint="eastAsia"/>
          <w:color w:val="auto"/>
          <w:spacing w:val="4"/>
          <w:lang w:eastAsia="zh-CN"/>
        </w:rPr>
        <w:t>，</w:t>
      </w:r>
      <w:r w:rsidRPr="006F7037">
        <w:rPr>
          <w:rFonts w:ascii="微软雅黑" w:eastAsia="微软雅黑" w:hAnsi="微软雅黑" w:cs="微软雅黑"/>
          <w:color w:val="auto"/>
          <w:spacing w:val="4"/>
          <w:lang w:eastAsia="zh-CN"/>
        </w:rPr>
        <w:t>2</w:t>
      </w:r>
      <w:r w:rsidRPr="006F7037">
        <w:rPr>
          <w:rFonts w:ascii="微软雅黑" w:eastAsia="微软雅黑" w:hAnsi="微软雅黑" w:cs="微软雅黑" w:hint="eastAsia"/>
          <w:color w:val="auto"/>
          <w:spacing w:val="4"/>
          <w:lang w:eastAsia="zh-CN"/>
        </w:rPr>
        <w:t>月终值升</w:t>
      </w:r>
      <w:r w:rsidRPr="006F7037">
        <w:rPr>
          <w:rFonts w:ascii="微软雅黑" w:eastAsia="微软雅黑" w:hAnsi="微软雅黑" w:cs="微软雅黑"/>
          <w:color w:val="auto"/>
          <w:spacing w:val="4"/>
          <w:lang w:eastAsia="zh-CN"/>
        </w:rPr>
        <w:t>2.3%</w:t>
      </w:r>
      <w:r w:rsidRPr="006F7037">
        <w:rPr>
          <w:rFonts w:ascii="微软雅黑" w:eastAsia="微软雅黑" w:hAnsi="微软雅黑" w:cs="微软雅黑" w:hint="eastAsia"/>
          <w:color w:val="auto"/>
          <w:spacing w:val="4"/>
          <w:lang w:eastAsia="zh-CN"/>
        </w:rPr>
        <w:t>；环比升</w:t>
      </w:r>
      <w:r w:rsidRPr="006F7037">
        <w:rPr>
          <w:rFonts w:ascii="微软雅黑" w:eastAsia="微软雅黑" w:hAnsi="微软雅黑" w:cs="微软雅黑"/>
          <w:color w:val="auto"/>
          <w:spacing w:val="4"/>
          <w:lang w:eastAsia="zh-CN"/>
        </w:rPr>
        <w:t>0.6%</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0.6%</w:t>
      </w:r>
      <w:r w:rsidRPr="006F7037">
        <w:rPr>
          <w:rFonts w:ascii="微软雅黑" w:eastAsia="微软雅黑" w:hAnsi="微软雅黑" w:cs="微软雅黑" w:hint="eastAsia"/>
          <w:color w:val="auto"/>
          <w:spacing w:val="4"/>
          <w:lang w:eastAsia="zh-CN"/>
        </w:rPr>
        <w:t>，</w:t>
      </w:r>
      <w:r w:rsidRPr="006F7037">
        <w:rPr>
          <w:rFonts w:ascii="微软雅黑" w:eastAsia="微软雅黑" w:hAnsi="微软雅黑" w:cs="微软雅黑"/>
          <w:color w:val="auto"/>
          <w:spacing w:val="4"/>
          <w:lang w:eastAsia="zh-CN"/>
        </w:rPr>
        <w:t xml:space="preserve"> 2</w:t>
      </w:r>
      <w:r w:rsidRPr="006F7037">
        <w:rPr>
          <w:rFonts w:ascii="微软雅黑" w:eastAsia="微软雅黑" w:hAnsi="微软雅黑" w:cs="微软雅黑" w:hint="eastAsia"/>
          <w:color w:val="auto"/>
          <w:spacing w:val="4"/>
          <w:lang w:eastAsia="zh-CN"/>
        </w:rPr>
        <w:t>月终值升</w:t>
      </w:r>
      <w:r w:rsidRPr="006F7037">
        <w:rPr>
          <w:rFonts w:ascii="微软雅黑" w:eastAsia="微软雅黑" w:hAnsi="微软雅黑" w:cs="微软雅黑"/>
          <w:color w:val="auto"/>
          <w:spacing w:val="4"/>
          <w:lang w:eastAsia="zh-CN"/>
        </w:rPr>
        <w:t>0.4%</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630F7CA1" w14:textId="3465F933"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F7037">
        <w:rPr>
          <w:rFonts w:ascii="微软雅黑" w:eastAsia="微软雅黑" w:hAnsi="微软雅黑" w:cs="微软雅黑" w:hint="eastAsia"/>
          <w:color w:val="auto"/>
          <w:spacing w:val="4"/>
          <w:lang w:eastAsia="zh-CN"/>
        </w:rPr>
        <w:t>欧元区</w:t>
      </w:r>
      <w:r w:rsidRPr="006F7037">
        <w:rPr>
          <w:rFonts w:ascii="微软雅黑" w:eastAsia="微软雅黑" w:hAnsi="微软雅黑" w:cs="微软雅黑"/>
          <w:color w:val="auto"/>
          <w:spacing w:val="4"/>
          <w:lang w:eastAsia="zh-CN"/>
        </w:rPr>
        <w:t>2</w:t>
      </w:r>
      <w:r w:rsidRPr="006F7037">
        <w:rPr>
          <w:rFonts w:ascii="微软雅黑" w:eastAsia="微软雅黑" w:hAnsi="微软雅黑" w:cs="微软雅黑" w:hint="eastAsia"/>
          <w:color w:val="auto"/>
          <w:spacing w:val="4"/>
          <w:lang w:eastAsia="zh-CN"/>
        </w:rPr>
        <w:t>月季调后经常帐盈余</w:t>
      </w:r>
      <w:r w:rsidRPr="006F7037">
        <w:rPr>
          <w:rFonts w:ascii="微软雅黑" w:eastAsia="微软雅黑" w:hAnsi="微软雅黑" w:cs="微软雅黑"/>
          <w:color w:val="auto"/>
          <w:spacing w:val="4"/>
          <w:lang w:eastAsia="zh-CN"/>
        </w:rPr>
        <w:t>343</w:t>
      </w:r>
      <w:r w:rsidRPr="006F7037">
        <w:rPr>
          <w:rFonts w:ascii="微软雅黑" w:eastAsia="微软雅黑" w:hAnsi="微软雅黑" w:cs="微软雅黑" w:hint="eastAsia"/>
          <w:color w:val="auto"/>
          <w:spacing w:val="4"/>
          <w:lang w:eastAsia="zh-CN"/>
        </w:rPr>
        <w:t>亿欧元，前值盈余</w:t>
      </w:r>
      <w:r w:rsidRPr="006F7037">
        <w:rPr>
          <w:rFonts w:ascii="微软雅黑" w:eastAsia="微软雅黑" w:hAnsi="微软雅黑" w:cs="微软雅黑"/>
          <w:color w:val="auto"/>
          <w:spacing w:val="4"/>
          <w:lang w:eastAsia="zh-CN"/>
        </w:rPr>
        <w:t>354</w:t>
      </w:r>
      <w:r w:rsidRPr="006F7037">
        <w:rPr>
          <w:rFonts w:ascii="微软雅黑" w:eastAsia="微软雅黑" w:hAnsi="微软雅黑" w:cs="微软雅黑" w:hint="eastAsia"/>
          <w:color w:val="auto"/>
          <w:spacing w:val="4"/>
          <w:lang w:eastAsia="zh-CN"/>
        </w:rPr>
        <w:t>亿欧元；未季调经常帐盈余</w:t>
      </w:r>
      <w:r w:rsidRPr="006F7037">
        <w:rPr>
          <w:rFonts w:ascii="微软雅黑" w:eastAsia="微软雅黑" w:hAnsi="微软雅黑" w:cs="微软雅黑"/>
          <w:color w:val="auto"/>
          <w:spacing w:val="4"/>
          <w:lang w:eastAsia="zh-CN"/>
        </w:rPr>
        <w:t>331</w:t>
      </w:r>
      <w:r w:rsidRPr="006F7037">
        <w:rPr>
          <w:rFonts w:ascii="微软雅黑" w:eastAsia="微软雅黑" w:hAnsi="微软雅黑" w:cs="微软雅黑" w:hint="eastAsia"/>
          <w:color w:val="auto"/>
          <w:spacing w:val="4"/>
          <w:lang w:eastAsia="zh-CN"/>
        </w:rPr>
        <w:t>亿欧元，前值盈余</w:t>
      </w:r>
      <w:r w:rsidRPr="006F7037">
        <w:rPr>
          <w:rFonts w:ascii="微软雅黑" w:eastAsia="微软雅黑" w:hAnsi="微软雅黑" w:cs="微软雅黑"/>
          <w:color w:val="auto"/>
          <w:spacing w:val="4"/>
          <w:lang w:eastAsia="zh-CN"/>
        </w:rPr>
        <w:t>132</w:t>
      </w:r>
      <w:r w:rsidRPr="006F7037">
        <w:rPr>
          <w:rFonts w:ascii="微软雅黑" w:eastAsia="微软雅黑" w:hAnsi="微软雅黑" w:cs="微软雅黑" w:hint="eastAsia"/>
          <w:color w:val="auto"/>
          <w:spacing w:val="4"/>
          <w:lang w:eastAsia="zh-CN"/>
        </w:rPr>
        <w:t>亿欧元。</w:t>
      </w:r>
      <w:r>
        <w:rPr>
          <w:rFonts w:ascii="微软雅黑" w:eastAsia="微软雅黑" w:hAnsi="微软雅黑" w:cs="微软雅黑" w:hint="eastAsia"/>
          <w:color w:val="auto"/>
          <w:spacing w:val="4"/>
          <w:lang w:eastAsia="zh-CN"/>
        </w:rPr>
        <w:t>】</w:t>
      </w:r>
    </w:p>
    <w:p w14:paraId="4715E4D5" w14:textId="12ACB46A"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F7037">
        <w:rPr>
          <w:rFonts w:ascii="微软雅黑" w:eastAsia="微软雅黑" w:hAnsi="微软雅黑" w:cs="微软雅黑" w:hint="eastAsia"/>
          <w:color w:val="auto"/>
          <w:spacing w:val="4"/>
          <w:lang w:eastAsia="zh-CN"/>
        </w:rPr>
        <w:t>英国</w:t>
      </w:r>
      <w:r w:rsidRPr="006F7037">
        <w:rPr>
          <w:rFonts w:ascii="微软雅黑" w:eastAsia="微软雅黑" w:hAnsi="微软雅黑" w:cs="微软雅黑"/>
          <w:color w:val="auto"/>
          <w:spacing w:val="4"/>
          <w:lang w:eastAsia="zh-CN"/>
        </w:rPr>
        <w:t>3</w:t>
      </w:r>
      <w:r w:rsidRPr="006F7037">
        <w:rPr>
          <w:rFonts w:ascii="微软雅黑" w:eastAsia="微软雅黑" w:hAnsi="微软雅黑" w:cs="微软雅黑" w:hint="eastAsia"/>
          <w:color w:val="auto"/>
          <w:spacing w:val="4"/>
          <w:lang w:eastAsia="zh-CN"/>
        </w:rPr>
        <w:t>月</w:t>
      </w:r>
      <w:r w:rsidRPr="006F7037">
        <w:rPr>
          <w:rFonts w:ascii="微软雅黑" w:eastAsia="微软雅黑" w:hAnsi="微软雅黑" w:cs="微软雅黑"/>
          <w:color w:val="auto"/>
          <w:spacing w:val="4"/>
          <w:lang w:eastAsia="zh-CN"/>
        </w:rPr>
        <w:t>CPI</w:t>
      </w:r>
      <w:r w:rsidRPr="006F7037">
        <w:rPr>
          <w:rFonts w:ascii="微软雅黑" w:eastAsia="微软雅黑" w:hAnsi="微软雅黑" w:cs="微软雅黑" w:hint="eastAsia"/>
          <w:color w:val="auto"/>
          <w:spacing w:val="4"/>
          <w:lang w:eastAsia="zh-CN"/>
        </w:rPr>
        <w:t>同比升</w:t>
      </w:r>
      <w:r w:rsidRPr="006F7037">
        <w:rPr>
          <w:rFonts w:ascii="微软雅黑" w:eastAsia="微软雅黑" w:hAnsi="微软雅黑" w:cs="微软雅黑"/>
          <w:color w:val="auto"/>
          <w:spacing w:val="4"/>
          <w:lang w:eastAsia="zh-CN"/>
        </w:rPr>
        <w:t>2.6%</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2.7%</w:t>
      </w:r>
      <w:r w:rsidRPr="006F7037">
        <w:rPr>
          <w:rFonts w:ascii="微软雅黑" w:eastAsia="微软雅黑" w:hAnsi="微软雅黑" w:cs="微软雅黑" w:hint="eastAsia"/>
          <w:color w:val="auto"/>
          <w:spacing w:val="4"/>
          <w:lang w:eastAsia="zh-CN"/>
        </w:rPr>
        <w:t>，前值升</w:t>
      </w:r>
      <w:r w:rsidRPr="006F7037">
        <w:rPr>
          <w:rFonts w:ascii="微软雅黑" w:eastAsia="微软雅黑" w:hAnsi="微软雅黑" w:cs="微软雅黑"/>
          <w:color w:val="auto"/>
          <w:spacing w:val="4"/>
          <w:lang w:eastAsia="zh-CN"/>
        </w:rPr>
        <w:t>2.8%</w:t>
      </w:r>
      <w:r w:rsidRPr="006F7037">
        <w:rPr>
          <w:rFonts w:ascii="微软雅黑" w:eastAsia="微软雅黑" w:hAnsi="微软雅黑" w:cs="微软雅黑" w:hint="eastAsia"/>
          <w:color w:val="auto"/>
          <w:spacing w:val="4"/>
          <w:lang w:eastAsia="zh-CN"/>
        </w:rPr>
        <w:t>；环比升</w:t>
      </w:r>
      <w:r w:rsidRPr="006F7037">
        <w:rPr>
          <w:rFonts w:ascii="微软雅黑" w:eastAsia="微软雅黑" w:hAnsi="微软雅黑" w:cs="微软雅黑"/>
          <w:color w:val="auto"/>
          <w:spacing w:val="4"/>
          <w:lang w:eastAsia="zh-CN"/>
        </w:rPr>
        <w:t>0.3%</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0.4%</w:t>
      </w:r>
      <w:r w:rsidRPr="006F7037">
        <w:rPr>
          <w:rFonts w:ascii="微软雅黑" w:eastAsia="微软雅黑" w:hAnsi="微软雅黑" w:cs="微软雅黑" w:hint="eastAsia"/>
          <w:color w:val="auto"/>
          <w:spacing w:val="4"/>
          <w:lang w:eastAsia="zh-CN"/>
        </w:rPr>
        <w:t>，前值升</w:t>
      </w:r>
      <w:r w:rsidRPr="006F7037">
        <w:rPr>
          <w:rFonts w:ascii="微软雅黑" w:eastAsia="微软雅黑" w:hAnsi="微软雅黑" w:cs="微软雅黑"/>
          <w:color w:val="auto"/>
          <w:spacing w:val="4"/>
          <w:lang w:eastAsia="zh-CN"/>
        </w:rPr>
        <w:t>0.4%</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692017B" w14:textId="421909B9" w:rsidR="006F7037" w:rsidRDefault="006F7037"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6F7037">
        <w:rPr>
          <w:rFonts w:ascii="微软雅黑" w:eastAsia="微软雅黑" w:hAnsi="微软雅黑" w:cs="微软雅黑" w:hint="eastAsia"/>
          <w:color w:val="auto"/>
          <w:spacing w:val="4"/>
          <w:lang w:eastAsia="zh-CN"/>
        </w:rPr>
        <w:t>英国</w:t>
      </w:r>
      <w:r w:rsidRPr="006F7037">
        <w:rPr>
          <w:rFonts w:ascii="微软雅黑" w:eastAsia="微软雅黑" w:hAnsi="微软雅黑" w:cs="微软雅黑"/>
          <w:color w:val="auto"/>
          <w:spacing w:val="4"/>
          <w:lang w:eastAsia="zh-CN"/>
        </w:rPr>
        <w:t>3</w:t>
      </w:r>
      <w:r w:rsidRPr="006F7037">
        <w:rPr>
          <w:rFonts w:ascii="微软雅黑" w:eastAsia="微软雅黑" w:hAnsi="微软雅黑" w:cs="微软雅黑" w:hint="eastAsia"/>
          <w:color w:val="auto"/>
          <w:spacing w:val="4"/>
          <w:lang w:eastAsia="zh-CN"/>
        </w:rPr>
        <w:t>月零售物价指数环比升</w:t>
      </w:r>
      <w:r w:rsidRPr="006F7037">
        <w:rPr>
          <w:rFonts w:ascii="微软雅黑" w:eastAsia="微软雅黑" w:hAnsi="微软雅黑" w:cs="微软雅黑"/>
          <w:color w:val="auto"/>
          <w:spacing w:val="4"/>
          <w:lang w:eastAsia="zh-CN"/>
        </w:rPr>
        <w:t>0.3%</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0.4%</w:t>
      </w:r>
      <w:r w:rsidRPr="006F7037">
        <w:rPr>
          <w:rFonts w:ascii="微软雅黑" w:eastAsia="微软雅黑" w:hAnsi="微软雅黑" w:cs="微软雅黑" w:hint="eastAsia"/>
          <w:color w:val="auto"/>
          <w:spacing w:val="4"/>
          <w:lang w:eastAsia="zh-CN"/>
        </w:rPr>
        <w:t>，前值升</w:t>
      </w:r>
      <w:r w:rsidRPr="006F7037">
        <w:rPr>
          <w:rFonts w:ascii="微软雅黑" w:eastAsia="微软雅黑" w:hAnsi="微软雅黑" w:cs="微软雅黑"/>
          <w:color w:val="auto"/>
          <w:spacing w:val="4"/>
          <w:lang w:eastAsia="zh-CN"/>
        </w:rPr>
        <w:t>0.6%</w:t>
      </w:r>
      <w:r w:rsidRPr="006F7037">
        <w:rPr>
          <w:rFonts w:ascii="微软雅黑" w:eastAsia="微软雅黑" w:hAnsi="微软雅黑" w:cs="微软雅黑" w:hint="eastAsia"/>
          <w:color w:val="auto"/>
          <w:spacing w:val="4"/>
          <w:lang w:eastAsia="zh-CN"/>
        </w:rPr>
        <w:t>；同比升</w:t>
      </w:r>
      <w:r w:rsidRPr="006F7037">
        <w:rPr>
          <w:rFonts w:ascii="微软雅黑" w:eastAsia="微软雅黑" w:hAnsi="微软雅黑" w:cs="微软雅黑"/>
          <w:color w:val="auto"/>
          <w:spacing w:val="4"/>
          <w:lang w:eastAsia="zh-CN"/>
        </w:rPr>
        <w:t>3.2%</w:t>
      </w:r>
      <w:r w:rsidRPr="006F7037">
        <w:rPr>
          <w:rFonts w:ascii="微软雅黑" w:eastAsia="微软雅黑" w:hAnsi="微软雅黑" w:cs="微软雅黑" w:hint="eastAsia"/>
          <w:color w:val="auto"/>
          <w:spacing w:val="4"/>
          <w:lang w:eastAsia="zh-CN"/>
        </w:rPr>
        <w:t>，预期升</w:t>
      </w:r>
      <w:r w:rsidRPr="006F7037">
        <w:rPr>
          <w:rFonts w:ascii="微软雅黑" w:eastAsia="微软雅黑" w:hAnsi="微软雅黑" w:cs="微软雅黑"/>
          <w:color w:val="auto"/>
          <w:spacing w:val="4"/>
          <w:lang w:eastAsia="zh-CN"/>
        </w:rPr>
        <w:t>3.2%</w:t>
      </w:r>
      <w:r w:rsidRPr="006F7037">
        <w:rPr>
          <w:rFonts w:ascii="微软雅黑" w:eastAsia="微软雅黑" w:hAnsi="微软雅黑" w:cs="微软雅黑" w:hint="eastAsia"/>
          <w:color w:val="auto"/>
          <w:spacing w:val="4"/>
          <w:lang w:eastAsia="zh-CN"/>
        </w:rPr>
        <w:t>，前值升</w:t>
      </w:r>
      <w:r w:rsidRPr="006F7037">
        <w:rPr>
          <w:rFonts w:ascii="微软雅黑" w:eastAsia="微软雅黑" w:hAnsi="微软雅黑" w:cs="微软雅黑"/>
          <w:color w:val="auto"/>
          <w:spacing w:val="4"/>
          <w:lang w:eastAsia="zh-CN"/>
        </w:rPr>
        <w:t>3.4%</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66448795" w14:textId="79A70D6F" w:rsidR="001E19C5" w:rsidRDefault="00781C0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81C07">
        <w:rPr>
          <w:rFonts w:ascii="微软雅黑" w:eastAsia="微软雅黑" w:hAnsi="微软雅黑" w:cs="微软雅黑" w:hint="eastAsia"/>
          <w:color w:val="auto"/>
          <w:spacing w:val="4"/>
          <w:lang w:eastAsia="zh-CN"/>
        </w:rPr>
        <w:t>日本央行行长植田和男最新表示，如果美国的关税损害日本经济，日本央行可能需要采取政策行动。他暗示可能暂停加息周期。</w:t>
      </w:r>
      <w:r>
        <w:rPr>
          <w:rFonts w:ascii="微软雅黑" w:eastAsia="微软雅黑" w:hAnsi="微软雅黑" w:cs="微软雅黑" w:hint="eastAsia"/>
          <w:color w:val="auto"/>
          <w:spacing w:val="4"/>
          <w:lang w:eastAsia="zh-CN"/>
        </w:rPr>
        <w:t>】</w:t>
      </w:r>
    </w:p>
    <w:p w14:paraId="18BB596E" w14:textId="77777777" w:rsidR="00781C07" w:rsidRDefault="00781C07"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050E6D1B" w:rsidR="004B3C06" w:rsidRPr="00D50E47" w:rsidRDefault="004B3C06" w:rsidP="00234851">
            <w:pPr>
              <w:pStyle w:val="TableText"/>
              <w:spacing w:before="230" w:line="191" w:lineRule="auto"/>
              <w:ind w:left="210" w:right="210" w:firstLineChars="0" w:firstLine="0"/>
              <w:jc w:val="left"/>
            </w:pPr>
            <w:r w:rsidRPr="004B3C06">
              <w:t>2025/04/</w:t>
            </w:r>
            <w:r w:rsidR="00781C07">
              <w:t>17</w:t>
            </w:r>
          </w:p>
        </w:tc>
        <w:tc>
          <w:tcPr>
            <w:tcW w:w="1314" w:type="dxa"/>
            <w:shd w:val="clear" w:color="auto" w:fill="auto"/>
          </w:tcPr>
          <w:p w14:paraId="5F26D618" w14:textId="48FD3F27" w:rsidR="004B3C06" w:rsidRDefault="0041107E" w:rsidP="00F1090A">
            <w:pPr>
              <w:pStyle w:val="TableText"/>
              <w:spacing w:before="245" w:line="172" w:lineRule="auto"/>
              <w:ind w:left="210" w:right="210" w:firstLineChars="100" w:firstLine="196"/>
              <w:rPr>
                <w:lang w:eastAsia="zh-CN"/>
              </w:rPr>
            </w:pPr>
            <w:r w:rsidRPr="0041107E">
              <w:rPr>
                <w:lang w:eastAsia="zh-CN"/>
              </w:rPr>
              <w:t>14:00</w:t>
            </w:r>
          </w:p>
        </w:tc>
        <w:tc>
          <w:tcPr>
            <w:tcW w:w="6344" w:type="dxa"/>
            <w:shd w:val="clear" w:color="auto" w:fill="auto"/>
          </w:tcPr>
          <w:p w14:paraId="6FF04862" w14:textId="1495BA82" w:rsidR="004B3C06" w:rsidRPr="00DC11C4" w:rsidRDefault="00781C07" w:rsidP="00F1090A">
            <w:pPr>
              <w:pStyle w:val="TableText"/>
              <w:spacing w:before="221" w:line="180" w:lineRule="auto"/>
              <w:ind w:left="210" w:right="210"/>
              <w:rPr>
                <w:lang w:eastAsia="zh-CN"/>
              </w:rPr>
            </w:pPr>
            <w:r w:rsidRPr="00781C07">
              <w:rPr>
                <w:rFonts w:hint="eastAsia"/>
                <w:lang w:eastAsia="zh-CN"/>
              </w:rPr>
              <w:t>德国</w:t>
            </w:r>
            <w:r w:rsidRPr="00781C07">
              <w:rPr>
                <w:lang w:eastAsia="zh-CN"/>
              </w:rPr>
              <w:t>3</w:t>
            </w:r>
            <w:r w:rsidRPr="00781C07">
              <w:rPr>
                <w:rFonts w:hint="eastAsia"/>
                <w:lang w:eastAsia="zh-CN"/>
              </w:rPr>
              <w:t>月</w:t>
            </w:r>
            <w:r w:rsidRPr="00781C07">
              <w:rPr>
                <w:lang w:eastAsia="zh-CN"/>
              </w:rPr>
              <w:t>PPI</w:t>
            </w:r>
            <w:r w:rsidRPr="00781C07">
              <w:rPr>
                <w:rFonts w:hint="eastAsia"/>
                <w:lang w:eastAsia="zh-CN"/>
              </w:rPr>
              <w:t>月率</w:t>
            </w:r>
          </w:p>
        </w:tc>
      </w:tr>
      <w:bookmarkEnd w:id="1"/>
      <w:tr w:rsidR="00781C07" w:rsidRPr="008E3E9D" w14:paraId="02475E73" w14:textId="77777777" w:rsidTr="00EE571B">
        <w:trPr>
          <w:trHeight w:val="620"/>
        </w:trPr>
        <w:tc>
          <w:tcPr>
            <w:tcW w:w="1701" w:type="dxa"/>
            <w:shd w:val="clear" w:color="auto" w:fill="DAE3F4" w:themeFill="accent1" w:themeFillTint="33"/>
          </w:tcPr>
          <w:p w14:paraId="46FF6410" w14:textId="5A81A943" w:rsidR="00781C07" w:rsidRPr="00C11EBD" w:rsidRDefault="00781C07" w:rsidP="00781C07">
            <w:pPr>
              <w:pStyle w:val="TableText"/>
              <w:spacing w:before="230" w:line="191" w:lineRule="auto"/>
              <w:ind w:left="210" w:right="210" w:firstLineChars="0" w:firstLine="0"/>
              <w:jc w:val="left"/>
              <w:rPr>
                <w:b w:val="0"/>
                <w:bCs w:val="0"/>
                <w:lang w:eastAsia="zh-CN"/>
              </w:rPr>
            </w:pPr>
            <w:r w:rsidRPr="00C708B5">
              <w:t>2025/04/17</w:t>
            </w:r>
          </w:p>
        </w:tc>
        <w:tc>
          <w:tcPr>
            <w:tcW w:w="1314" w:type="dxa"/>
            <w:shd w:val="clear" w:color="auto" w:fill="DAE3F4" w:themeFill="accent1" w:themeFillTint="33"/>
          </w:tcPr>
          <w:p w14:paraId="4EAE8F3B" w14:textId="475808B6" w:rsidR="00781C07" w:rsidRPr="00C11EBD" w:rsidRDefault="00781C07" w:rsidP="00781C07">
            <w:pPr>
              <w:pStyle w:val="TableText"/>
              <w:spacing w:before="245" w:line="172" w:lineRule="auto"/>
              <w:ind w:left="210" w:right="210" w:firstLineChars="100" w:firstLine="196"/>
              <w:rPr>
                <w:b w:val="0"/>
                <w:bCs w:val="0"/>
                <w:spacing w:val="5"/>
                <w:lang w:eastAsia="zh-CN"/>
              </w:rPr>
            </w:pPr>
            <w:r>
              <w:rPr>
                <w:lang w:eastAsia="zh-CN"/>
              </w:rPr>
              <w:t>20</w:t>
            </w:r>
            <w:r>
              <w:rPr>
                <w:rFonts w:hint="eastAsia"/>
                <w:lang w:eastAsia="zh-CN"/>
              </w:rPr>
              <w:t>:</w:t>
            </w:r>
            <w:r>
              <w:rPr>
                <w:lang w:eastAsia="zh-CN"/>
              </w:rPr>
              <w:t>15</w:t>
            </w:r>
          </w:p>
        </w:tc>
        <w:tc>
          <w:tcPr>
            <w:tcW w:w="6344" w:type="dxa"/>
            <w:shd w:val="clear" w:color="auto" w:fill="DAE3F4" w:themeFill="accent1" w:themeFillTint="33"/>
          </w:tcPr>
          <w:p w14:paraId="19B9A6F9" w14:textId="00798DDD" w:rsidR="00781C07" w:rsidRPr="00F1090A" w:rsidRDefault="00781C07" w:rsidP="00781C07">
            <w:pPr>
              <w:pStyle w:val="TableText"/>
              <w:spacing w:before="221" w:line="180" w:lineRule="auto"/>
              <w:ind w:left="210" w:right="210"/>
              <w:rPr>
                <w:lang w:eastAsia="zh-CN"/>
              </w:rPr>
            </w:pPr>
            <w:r w:rsidRPr="00781C07">
              <w:rPr>
                <w:rFonts w:hint="eastAsia"/>
                <w:lang w:eastAsia="zh-CN"/>
              </w:rPr>
              <w:t>欧元区至</w:t>
            </w:r>
            <w:r w:rsidRPr="00781C07">
              <w:rPr>
                <w:lang w:eastAsia="zh-CN"/>
              </w:rPr>
              <w:t>4</w:t>
            </w:r>
            <w:r w:rsidRPr="00781C07">
              <w:rPr>
                <w:rFonts w:hint="eastAsia"/>
                <w:lang w:eastAsia="zh-CN"/>
              </w:rPr>
              <w:t>月</w:t>
            </w:r>
            <w:r w:rsidRPr="00781C07">
              <w:rPr>
                <w:lang w:eastAsia="zh-CN"/>
              </w:rPr>
              <w:t>17</w:t>
            </w:r>
            <w:r w:rsidRPr="00781C07">
              <w:rPr>
                <w:rFonts w:hint="eastAsia"/>
                <w:lang w:eastAsia="zh-CN"/>
              </w:rPr>
              <w:t>日欧洲央行存款机制利率</w:t>
            </w:r>
          </w:p>
        </w:tc>
      </w:tr>
      <w:tr w:rsidR="00781C07" w:rsidRPr="008E3E9D" w14:paraId="2243F6C2" w14:textId="77777777" w:rsidTr="00EE571B">
        <w:trPr>
          <w:trHeight w:val="620"/>
        </w:trPr>
        <w:tc>
          <w:tcPr>
            <w:tcW w:w="1701" w:type="dxa"/>
            <w:shd w:val="clear" w:color="auto" w:fill="auto"/>
          </w:tcPr>
          <w:p w14:paraId="06FF19E7" w14:textId="3CB4AE82" w:rsidR="00781C07" w:rsidRDefault="00781C07" w:rsidP="00781C07">
            <w:pPr>
              <w:pStyle w:val="TableText"/>
              <w:spacing w:before="231" w:line="191" w:lineRule="auto"/>
              <w:ind w:left="210" w:right="210" w:firstLineChars="0" w:firstLine="0"/>
              <w:jc w:val="left"/>
              <w:rPr>
                <w:lang w:eastAsia="zh-CN"/>
              </w:rPr>
            </w:pPr>
            <w:r w:rsidRPr="00C708B5">
              <w:t>2025/04/17</w:t>
            </w:r>
          </w:p>
        </w:tc>
        <w:tc>
          <w:tcPr>
            <w:tcW w:w="1314" w:type="dxa"/>
            <w:shd w:val="clear" w:color="auto" w:fill="auto"/>
          </w:tcPr>
          <w:p w14:paraId="03916846" w14:textId="3CF1E5E9" w:rsidR="00781C07" w:rsidRDefault="00781C07" w:rsidP="00781C07">
            <w:pPr>
              <w:pStyle w:val="TableText"/>
              <w:spacing w:before="245" w:line="172" w:lineRule="auto"/>
              <w:ind w:left="210" w:right="210" w:firstLineChars="100" w:firstLine="196"/>
              <w:rPr>
                <w:lang w:eastAsia="zh-CN"/>
              </w:rPr>
            </w:pPr>
            <w:r>
              <w:rPr>
                <w:rFonts w:hint="eastAsia"/>
                <w:lang w:eastAsia="zh-CN"/>
              </w:rPr>
              <w:t>2</w:t>
            </w:r>
            <w:r>
              <w:rPr>
                <w:lang w:eastAsia="zh-CN"/>
              </w:rPr>
              <w:t>0</w:t>
            </w:r>
            <w:r>
              <w:rPr>
                <w:rFonts w:hint="eastAsia"/>
                <w:lang w:eastAsia="zh-CN"/>
              </w:rPr>
              <w:t>:</w:t>
            </w:r>
            <w:r>
              <w:rPr>
                <w:lang w:eastAsia="zh-CN"/>
              </w:rPr>
              <w:t>30</w:t>
            </w:r>
          </w:p>
        </w:tc>
        <w:tc>
          <w:tcPr>
            <w:tcW w:w="6344" w:type="dxa"/>
            <w:shd w:val="clear" w:color="auto" w:fill="auto"/>
          </w:tcPr>
          <w:p w14:paraId="7C59F61F" w14:textId="08AFA45B" w:rsidR="00781C07" w:rsidRPr="001270AF" w:rsidRDefault="00781C07" w:rsidP="00781C07">
            <w:pPr>
              <w:pStyle w:val="TableText"/>
              <w:spacing w:before="221" w:line="180" w:lineRule="auto"/>
              <w:ind w:left="210" w:right="210"/>
              <w:rPr>
                <w:lang w:eastAsia="zh-CN"/>
              </w:rPr>
            </w:pPr>
            <w:r w:rsidRPr="00781C07">
              <w:rPr>
                <w:rFonts w:hint="eastAsia"/>
                <w:lang w:eastAsia="zh-CN"/>
              </w:rPr>
              <w:t>美国至</w:t>
            </w:r>
            <w:r w:rsidRPr="00781C07">
              <w:rPr>
                <w:lang w:eastAsia="zh-CN"/>
              </w:rPr>
              <w:t>4</w:t>
            </w:r>
            <w:r w:rsidRPr="00781C07">
              <w:rPr>
                <w:rFonts w:hint="eastAsia"/>
                <w:lang w:eastAsia="zh-CN"/>
              </w:rPr>
              <w:t>月</w:t>
            </w:r>
            <w:r w:rsidRPr="00781C07">
              <w:rPr>
                <w:lang w:eastAsia="zh-CN"/>
              </w:rPr>
              <w:t>12</w:t>
            </w:r>
            <w:r w:rsidRPr="00781C07">
              <w:rPr>
                <w:rFonts w:hint="eastAsia"/>
                <w:lang w:eastAsia="zh-CN"/>
              </w:rPr>
              <w:t>日当周初请失业金人数</w:t>
            </w:r>
            <w:r w:rsidRPr="00781C07">
              <w:rPr>
                <w:lang w:eastAsia="zh-CN"/>
              </w:rPr>
              <w:t>(</w:t>
            </w:r>
            <w:r w:rsidRPr="00781C07">
              <w:rPr>
                <w:rFonts w:hint="eastAsia"/>
                <w:lang w:eastAsia="zh-CN"/>
              </w:rPr>
              <w:t>万人</w:t>
            </w:r>
            <w:r w:rsidRPr="00781C07">
              <w:rPr>
                <w:lang w:eastAsia="zh-CN"/>
              </w:rPr>
              <w:t>)</w:t>
            </w:r>
          </w:p>
        </w:tc>
      </w:tr>
      <w:tr w:rsidR="00781C07" w:rsidRPr="002F3BE6" w14:paraId="55B6D9E9" w14:textId="77777777" w:rsidTr="00516098">
        <w:trPr>
          <w:trHeight w:val="620"/>
        </w:trPr>
        <w:tc>
          <w:tcPr>
            <w:tcW w:w="1701" w:type="dxa"/>
            <w:shd w:val="clear" w:color="auto" w:fill="DAE3F4" w:themeFill="accent1" w:themeFillTint="33"/>
          </w:tcPr>
          <w:p w14:paraId="245E27DA" w14:textId="21184FDC" w:rsidR="00781C07" w:rsidRDefault="00781C07" w:rsidP="00781C07">
            <w:pPr>
              <w:pStyle w:val="TableText"/>
              <w:spacing w:before="234" w:line="191" w:lineRule="auto"/>
              <w:ind w:left="210" w:right="210" w:firstLineChars="0" w:firstLine="0"/>
              <w:jc w:val="left"/>
              <w:rPr>
                <w:lang w:eastAsia="zh-CN"/>
              </w:rPr>
            </w:pPr>
            <w:r w:rsidRPr="00C708B5">
              <w:t>2025/04/17</w:t>
            </w:r>
          </w:p>
        </w:tc>
        <w:tc>
          <w:tcPr>
            <w:tcW w:w="1314" w:type="dxa"/>
            <w:shd w:val="clear" w:color="auto" w:fill="DAE3F4" w:themeFill="accent1" w:themeFillTint="33"/>
          </w:tcPr>
          <w:p w14:paraId="4B2B9296" w14:textId="3A3766A0" w:rsidR="00781C07" w:rsidRDefault="00781C07" w:rsidP="00781C07">
            <w:pPr>
              <w:pStyle w:val="TableText"/>
              <w:spacing w:before="245" w:line="172" w:lineRule="auto"/>
              <w:ind w:left="210" w:right="210" w:firstLineChars="100" w:firstLine="196"/>
              <w:rPr>
                <w:lang w:eastAsia="zh-CN"/>
              </w:rPr>
            </w:pPr>
            <w:r>
              <w:rPr>
                <w:rFonts w:hint="eastAsia"/>
                <w:lang w:eastAsia="zh-CN"/>
              </w:rPr>
              <w:t>2</w:t>
            </w:r>
            <w:r>
              <w:rPr>
                <w:lang w:eastAsia="zh-CN"/>
              </w:rPr>
              <w:t>0:45</w:t>
            </w:r>
          </w:p>
        </w:tc>
        <w:tc>
          <w:tcPr>
            <w:tcW w:w="6344" w:type="dxa"/>
            <w:shd w:val="clear" w:color="auto" w:fill="DAE3F4" w:themeFill="accent1" w:themeFillTint="33"/>
          </w:tcPr>
          <w:p w14:paraId="61A36DC4" w14:textId="6B16F3C3" w:rsidR="00781C07" w:rsidRPr="001270AF" w:rsidRDefault="00781C07" w:rsidP="00781C07">
            <w:pPr>
              <w:pStyle w:val="TableText"/>
              <w:spacing w:before="221" w:line="180" w:lineRule="auto"/>
              <w:ind w:left="210" w:right="210"/>
              <w:rPr>
                <w:lang w:eastAsia="zh-CN"/>
              </w:rPr>
            </w:pPr>
            <w:r>
              <w:rPr>
                <w:rFonts w:hint="eastAsia"/>
                <w:lang w:eastAsia="zh-CN"/>
              </w:rPr>
              <w:t>欧洲央行行长拉加德召开货币政策新闻发布会</w:t>
            </w:r>
          </w:p>
        </w:tc>
      </w:tr>
      <w:tr w:rsidR="00781C07" w:rsidRPr="002F3BE6" w14:paraId="14149112" w14:textId="77777777" w:rsidTr="0041107E">
        <w:trPr>
          <w:trHeight w:val="620"/>
        </w:trPr>
        <w:tc>
          <w:tcPr>
            <w:tcW w:w="1701" w:type="dxa"/>
            <w:shd w:val="clear" w:color="auto" w:fill="auto"/>
          </w:tcPr>
          <w:p w14:paraId="5160BE37" w14:textId="25FC0D00" w:rsidR="00781C07" w:rsidRPr="00584083" w:rsidRDefault="00781C07" w:rsidP="00781C07">
            <w:pPr>
              <w:pStyle w:val="TableText"/>
              <w:spacing w:before="234" w:line="191" w:lineRule="auto"/>
              <w:ind w:left="210" w:right="210" w:firstLineChars="0" w:firstLine="0"/>
              <w:jc w:val="left"/>
            </w:pPr>
            <w:r w:rsidRPr="00C708B5">
              <w:t>2025/04/17</w:t>
            </w:r>
          </w:p>
        </w:tc>
        <w:tc>
          <w:tcPr>
            <w:tcW w:w="1314" w:type="dxa"/>
            <w:shd w:val="clear" w:color="auto" w:fill="auto"/>
          </w:tcPr>
          <w:p w14:paraId="076E1821" w14:textId="7081AE92" w:rsidR="00781C07" w:rsidRDefault="00781C07" w:rsidP="00781C07">
            <w:pPr>
              <w:pStyle w:val="TableText"/>
              <w:spacing w:before="245" w:line="172" w:lineRule="auto"/>
              <w:ind w:left="210" w:right="210" w:firstLineChars="100" w:firstLine="196"/>
              <w:rPr>
                <w:lang w:eastAsia="zh-CN"/>
              </w:rPr>
            </w:pPr>
            <w:r>
              <w:rPr>
                <w:lang w:eastAsia="zh-CN"/>
              </w:rPr>
              <w:t>23:45</w:t>
            </w:r>
          </w:p>
        </w:tc>
        <w:tc>
          <w:tcPr>
            <w:tcW w:w="6344" w:type="dxa"/>
            <w:shd w:val="clear" w:color="auto" w:fill="auto"/>
          </w:tcPr>
          <w:p w14:paraId="25A05CCB" w14:textId="22D1DAAA" w:rsidR="00781C07" w:rsidRPr="007A7903" w:rsidRDefault="00781C07" w:rsidP="00781C07">
            <w:pPr>
              <w:pStyle w:val="TableText"/>
              <w:spacing w:before="221" w:line="180" w:lineRule="auto"/>
              <w:ind w:left="210" w:right="210"/>
              <w:rPr>
                <w:lang w:eastAsia="zh-CN"/>
              </w:rPr>
            </w:pPr>
            <w:r w:rsidRPr="00781C07">
              <w:rPr>
                <w:rFonts w:hint="eastAsia"/>
                <w:lang w:eastAsia="zh-CN"/>
              </w:rPr>
              <w:t>美联储理事巴尔发表讲话</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7246CB7" w14:textId="7A7A5AAA" w:rsidR="007229F6" w:rsidRPr="007229F6" w:rsidRDefault="007229F6" w:rsidP="007229F6">
      <w:pPr>
        <w:spacing w:before="103" w:line="256" w:lineRule="auto"/>
        <w:ind w:right="210" w:firstLine="420"/>
        <w:rPr>
          <w:rFonts w:ascii="微软雅黑" w:eastAsia="微软雅黑" w:hAnsi="微软雅黑" w:cs="微软雅黑" w:hint="eastAsia"/>
          <w:spacing w:val="7"/>
          <w:lang w:eastAsia="zh-CN"/>
        </w:rPr>
      </w:pPr>
      <w:r w:rsidRPr="007229F6">
        <w:rPr>
          <w:rFonts w:ascii="微软雅黑" w:eastAsia="微软雅黑" w:hAnsi="微软雅黑" w:cs="微软雅黑" w:hint="eastAsia"/>
          <w:spacing w:val="7"/>
          <w:lang w:eastAsia="zh-CN"/>
        </w:rPr>
        <w:t>隔夜，美元指数跌</w:t>
      </w:r>
      <w:r w:rsidRPr="007229F6">
        <w:rPr>
          <w:rFonts w:ascii="微软雅黑" w:eastAsia="微软雅黑" w:hAnsi="微软雅黑" w:cs="微软雅黑"/>
          <w:spacing w:val="7"/>
          <w:lang w:eastAsia="zh-CN"/>
        </w:rPr>
        <w:t>0.9%</w:t>
      </w:r>
      <w:r w:rsidRPr="007229F6">
        <w:rPr>
          <w:rFonts w:ascii="微软雅黑" w:eastAsia="微软雅黑" w:hAnsi="微软雅黑" w:cs="微软雅黑" w:hint="eastAsia"/>
          <w:spacing w:val="7"/>
          <w:lang w:eastAsia="zh-CN"/>
        </w:rPr>
        <w:t>报</w:t>
      </w:r>
      <w:r w:rsidRPr="007229F6">
        <w:rPr>
          <w:rFonts w:ascii="微软雅黑" w:eastAsia="微软雅黑" w:hAnsi="微软雅黑" w:cs="微软雅黑"/>
          <w:spacing w:val="7"/>
          <w:lang w:eastAsia="zh-CN"/>
        </w:rPr>
        <w:t>99.27</w:t>
      </w:r>
      <w:r w:rsidRPr="007229F6">
        <w:rPr>
          <w:rFonts w:ascii="微软雅黑" w:eastAsia="微软雅黑" w:hAnsi="微软雅黑" w:cs="微软雅黑" w:hint="eastAsia"/>
          <w:spacing w:val="7"/>
          <w:lang w:eastAsia="zh-CN"/>
        </w:rPr>
        <w:t>，非美货币普遍上涨，欧元兑美元涨</w:t>
      </w:r>
      <w:r w:rsidRPr="007229F6">
        <w:rPr>
          <w:rFonts w:ascii="微软雅黑" w:eastAsia="微软雅黑" w:hAnsi="微软雅黑" w:cs="微软雅黑"/>
          <w:spacing w:val="7"/>
          <w:lang w:eastAsia="zh-CN"/>
        </w:rPr>
        <w:t>1.04%</w:t>
      </w:r>
      <w:r w:rsidRPr="007229F6">
        <w:rPr>
          <w:rFonts w:ascii="微软雅黑" w:eastAsia="微软雅黑" w:hAnsi="微软雅黑" w:cs="微软雅黑" w:hint="eastAsia"/>
          <w:spacing w:val="7"/>
          <w:lang w:eastAsia="zh-CN"/>
        </w:rPr>
        <w:t>报</w:t>
      </w:r>
      <w:r w:rsidRPr="007229F6">
        <w:rPr>
          <w:rFonts w:ascii="微软雅黑" w:eastAsia="微软雅黑" w:hAnsi="微软雅黑" w:cs="微软雅黑"/>
          <w:spacing w:val="7"/>
          <w:lang w:eastAsia="zh-CN"/>
        </w:rPr>
        <w:t>1.1398</w:t>
      </w:r>
      <w:r w:rsidRPr="007229F6">
        <w:rPr>
          <w:rFonts w:ascii="微软雅黑" w:eastAsia="微软雅黑" w:hAnsi="微软雅黑" w:cs="微软雅黑" w:hint="eastAsia"/>
          <w:spacing w:val="7"/>
          <w:lang w:eastAsia="zh-CN"/>
        </w:rPr>
        <w:t>，英镑兑美元涨</w:t>
      </w:r>
      <w:r w:rsidRPr="007229F6">
        <w:rPr>
          <w:rFonts w:ascii="微软雅黑" w:eastAsia="微软雅黑" w:hAnsi="微软雅黑" w:cs="微软雅黑"/>
          <w:spacing w:val="7"/>
          <w:lang w:eastAsia="zh-CN"/>
        </w:rPr>
        <w:t>0.07%</w:t>
      </w:r>
      <w:r w:rsidRPr="007229F6">
        <w:rPr>
          <w:rFonts w:ascii="微软雅黑" w:eastAsia="微软雅黑" w:hAnsi="微软雅黑" w:cs="微软雅黑" w:hint="eastAsia"/>
          <w:spacing w:val="7"/>
          <w:lang w:eastAsia="zh-CN"/>
        </w:rPr>
        <w:t>报</w:t>
      </w:r>
      <w:r w:rsidRPr="007229F6">
        <w:rPr>
          <w:rFonts w:ascii="微软雅黑" w:eastAsia="微软雅黑" w:hAnsi="微软雅黑" w:cs="微软雅黑"/>
          <w:spacing w:val="7"/>
          <w:lang w:eastAsia="zh-CN"/>
        </w:rPr>
        <w:t>1.3241</w:t>
      </w:r>
      <w:r w:rsidRPr="007229F6">
        <w:rPr>
          <w:rFonts w:ascii="微软雅黑" w:eastAsia="微软雅黑" w:hAnsi="微软雅黑" w:cs="微软雅黑" w:hint="eastAsia"/>
          <w:spacing w:val="7"/>
          <w:lang w:eastAsia="zh-CN"/>
        </w:rPr>
        <w:t>，美元兑日元跌</w:t>
      </w:r>
      <w:r w:rsidRPr="007229F6">
        <w:rPr>
          <w:rFonts w:ascii="微软雅黑" w:eastAsia="微软雅黑" w:hAnsi="微软雅黑" w:cs="微软雅黑"/>
          <w:spacing w:val="7"/>
          <w:lang w:eastAsia="zh-CN"/>
        </w:rPr>
        <w:t>0.99%</w:t>
      </w:r>
      <w:r w:rsidRPr="007229F6">
        <w:rPr>
          <w:rFonts w:ascii="微软雅黑" w:eastAsia="微软雅黑" w:hAnsi="微软雅黑" w:cs="微软雅黑" w:hint="eastAsia"/>
          <w:spacing w:val="7"/>
          <w:lang w:eastAsia="zh-CN"/>
        </w:rPr>
        <w:t>报</w:t>
      </w:r>
      <w:r w:rsidRPr="007229F6">
        <w:rPr>
          <w:rFonts w:ascii="微软雅黑" w:eastAsia="微软雅黑" w:hAnsi="微软雅黑" w:cs="微软雅黑"/>
          <w:spacing w:val="7"/>
          <w:lang w:eastAsia="zh-CN"/>
        </w:rPr>
        <w:t>141.85</w:t>
      </w:r>
      <w:r w:rsidRPr="007229F6">
        <w:rPr>
          <w:rFonts w:ascii="微软雅黑" w:eastAsia="微软雅黑" w:hAnsi="微软雅黑" w:cs="微软雅黑" w:hint="eastAsia"/>
          <w:spacing w:val="7"/>
          <w:lang w:eastAsia="zh-CN"/>
        </w:rPr>
        <w:t>。中美贸易格局加剧导致担忧情绪回升，美元指数再度跌破</w:t>
      </w:r>
      <w:r w:rsidRPr="007229F6">
        <w:rPr>
          <w:rFonts w:ascii="微软雅黑" w:eastAsia="微软雅黑" w:hAnsi="微软雅黑" w:cs="微软雅黑"/>
          <w:spacing w:val="7"/>
          <w:lang w:eastAsia="zh-CN"/>
        </w:rPr>
        <w:t>100</w:t>
      </w:r>
      <w:r w:rsidRPr="007229F6">
        <w:rPr>
          <w:rFonts w:ascii="微软雅黑" w:eastAsia="微软雅黑" w:hAnsi="微软雅黑" w:cs="微软雅黑" w:hint="eastAsia"/>
          <w:spacing w:val="7"/>
          <w:lang w:eastAsia="zh-CN"/>
        </w:rPr>
        <w:t>美元关口。美国</w:t>
      </w:r>
      <w:r w:rsidRPr="007229F6">
        <w:rPr>
          <w:rFonts w:ascii="微软雅黑" w:eastAsia="微软雅黑" w:hAnsi="微软雅黑" w:cs="微软雅黑"/>
          <w:spacing w:val="7"/>
          <w:lang w:eastAsia="zh-CN"/>
        </w:rPr>
        <w:t>3</w:t>
      </w:r>
      <w:r w:rsidRPr="007229F6">
        <w:rPr>
          <w:rFonts w:ascii="微软雅黑" w:eastAsia="微软雅黑" w:hAnsi="微软雅黑" w:cs="微软雅黑" w:hint="eastAsia"/>
          <w:spacing w:val="7"/>
          <w:lang w:eastAsia="zh-CN"/>
        </w:rPr>
        <w:t>月零售销售月环比增长录得</w:t>
      </w:r>
      <w:r w:rsidRPr="007229F6">
        <w:rPr>
          <w:rFonts w:ascii="微软雅黑" w:eastAsia="微软雅黑" w:hAnsi="微软雅黑" w:cs="微软雅黑"/>
          <w:spacing w:val="7"/>
          <w:lang w:eastAsia="zh-CN"/>
        </w:rPr>
        <w:t>1.4%</w:t>
      </w:r>
      <w:r w:rsidRPr="007229F6">
        <w:rPr>
          <w:rFonts w:ascii="微软雅黑" w:eastAsia="微软雅黑" w:hAnsi="微软雅黑" w:cs="微软雅黑" w:hint="eastAsia"/>
          <w:spacing w:val="7"/>
          <w:lang w:eastAsia="zh-CN"/>
        </w:rPr>
        <w:t>，高于预期值</w:t>
      </w:r>
      <w:r w:rsidRPr="007229F6">
        <w:rPr>
          <w:rFonts w:ascii="微软雅黑" w:eastAsia="微软雅黑" w:hAnsi="微软雅黑" w:cs="微软雅黑"/>
          <w:spacing w:val="7"/>
          <w:lang w:eastAsia="zh-CN"/>
        </w:rPr>
        <w:t>1.3%</w:t>
      </w:r>
      <w:r w:rsidRPr="007229F6">
        <w:rPr>
          <w:rFonts w:ascii="微软雅黑" w:eastAsia="微软雅黑" w:hAnsi="微软雅黑" w:cs="微软雅黑" w:hint="eastAsia"/>
          <w:spacing w:val="7"/>
          <w:lang w:eastAsia="zh-CN"/>
        </w:rPr>
        <w:t>，前值为</w:t>
      </w:r>
      <w:r w:rsidRPr="007229F6">
        <w:rPr>
          <w:rFonts w:ascii="微软雅黑" w:eastAsia="微软雅黑" w:hAnsi="微软雅黑" w:cs="微软雅黑"/>
          <w:spacing w:val="7"/>
          <w:lang w:eastAsia="zh-CN"/>
        </w:rPr>
        <w:t>0.20%</w:t>
      </w:r>
      <w:r w:rsidRPr="007229F6">
        <w:rPr>
          <w:rFonts w:ascii="微软雅黑" w:eastAsia="微软雅黑" w:hAnsi="微软雅黑" w:cs="微软雅黑" w:hint="eastAsia"/>
          <w:spacing w:val="7"/>
          <w:lang w:eastAsia="zh-CN"/>
        </w:rPr>
        <w:t>，部分增幅由消费者于关税实施前提前抢购汽车行为所致</w:t>
      </w:r>
      <w:r w:rsidRPr="007229F6">
        <w:rPr>
          <w:rFonts w:ascii="微软雅黑" w:eastAsia="微软雅黑" w:hAnsi="微软雅黑" w:cs="微软雅黑"/>
          <w:spacing w:val="7"/>
          <w:lang w:eastAsia="zh-CN"/>
        </w:rPr>
        <w:t>,</w:t>
      </w:r>
      <w:r w:rsidRPr="007229F6">
        <w:rPr>
          <w:rFonts w:ascii="微软雅黑" w:eastAsia="微软雅黑" w:hAnsi="微软雅黑" w:cs="微软雅黑" w:hint="eastAsia"/>
          <w:spacing w:val="7"/>
          <w:lang w:eastAsia="zh-CN"/>
        </w:rPr>
        <w:t>但预计随着关税影响逐渐显现，消费者信心或持续受挫，未来消费支出或将受到抑制。此外，美国</w:t>
      </w:r>
      <w:r w:rsidRPr="007229F6">
        <w:rPr>
          <w:rFonts w:ascii="微软雅黑" w:eastAsia="微软雅黑" w:hAnsi="微软雅黑" w:cs="微软雅黑"/>
          <w:spacing w:val="7"/>
          <w:lang w:eastAsia="zh-CN"/>
        </w:rPr>
        <w:t>3</w:t>
      </w:r>
      <w:r w:rsidRPr="007229F6">
        <w:rPr>
          <w:rFonts w:ascii="微软雅黑" w:eastAsia="微软雅黑" w:hAnsi="微软雅黑" w:cs="微软雅黑" w:hint="eastAsia"/>
          <w:spacing w:val="7"/>
          <w:lang w:eastAsia="zh-CN"/>
        </w:rPr>
        <w:t>月工业产出月率录得</w:t>
      </w:r>
      <w:r w:rsidRPr="007229F6">
        <w:rPr>
          <w:rFonts w:ascii="微软雅黑" w:eastAsia="微软雅黑" w:hAnsi="微软雅黑" w:cs="微软雅黑"/>
          <w:spacing w:val="7"/>
          <w:lang w:eastAsia="zh-CN"/>
        </w:rPr>
        <w:t>-0.3%</w:t>
      </w:r>
      <w:r w:rsidRPr="007229F6">
        <w:rPr>
          <w:rFonts w:ascii="微软雅黑" w:eastAsia="微软雅黑" w:hAnsi="微软雅黑" w:cs="微软雅黑" w:hint="eastAsia"/>
          <w:spacing w:val="7"/>
          <w:lang w:eastAsia="zh-CN"/>
        </w:rPr>
        <w:t>，略低于预期值</w:t>
      </w:r>
      <w:r w:rsidRPr="007229F6">
        <w:rPr>
          <w:rFonts w:ascii="微软雅黑" w:eastAsia="微软雅黑" w:hAnsi="微软雅黑" w:cs="微软雅黑"/>
          <w:spacing w:val="7"/>
          <w:lang w:eastAsia="zh-CN"/>
        </w:rPr>
        <w:t>-0.20%</w:t>
      </w:r>
      <w:r w:rsidRPr="007229F6">
        <w:rPr>
          <w:rFonts w:ascii="微软雅黑" w:eastAsia="微软雅黑" w:hAnsi="微软雅黑" w:cs="微软雅黑" w:hint="eastAsia"/>
          <w:spacing w:val="7"/>
          <w:lang w:eastAsia="zh-CN"/>
        </w:rPr>
        <w:t>，制造业增长面临关税政策的威胁。美联储主席鲍威尔就特朗普关税政策的通胀效应发出了强烈警告，预示短期内通胀水平的显著上行风险以及通胀潜在的持续性。鲍威尔发言整体仍呈现以“抗通胀”为核心且审慎观望的鹰派基调，符合市场预期。特朗普政府拟对药品和半导体进口启动国家安全调查，为后续征收关税做铺垫，半导体关税明细将于于本周公布。此前</w:t>
      </w:r>
      <w:r w:rsidRPr="007229F6">
        <w:rPr>
          <w:rFonts w:ascii="微软雅黑" w:eastAsia="微软雅黑" w:hAnsi="微软雅黑" w:cs="微软雅黑"/>
          <w:spacing w:val="7"/>
          <w:lang w:eastAsia="zh-CN"/>
        </w:rPr>
        <w:t>CPI</w:t>
      </w:r>
      <w:r w:rsidRPr="007229F6">
        <w:rPr>
          <w:rFonts w:ascii="微软雅黑" w:eastAsia="微软雅黑" w:hAnsi="微软雅黑" w:cs="微软雅黑" w:hint="eastAsia"/>
          <w:spacing w:val="7"/>
          <w:lang w:eastAsia="zh-CN"/>
        </w:rPr>
        <w:t>数据的不及预期叠加中美贸易紧张格局下经济衰退预期，推动市场对于美联储年内三次降息的预期。美国信用和流动性风险的冲击导致美元抛压加</w:t>
      </w:r>
      <w:r w:rsidRPr="007229F6">
        <w:rPr>
          <w:rFonts w:ascii="微软雅黑" w:eastAsia="微软雅黑" w:hAnsi="微软雅黑" w:cs="微软雅黑" w:hint="eastAsia"/>
          <w:spacing w:val="7"/>
          <w:lang w:eastAsia="zh-CN"/>
        </w:rPr>
        <w:lastRenderedPageBreak/>
        <w:t>剧，美元作为全球储备货币地位边际松动。关税政策不确定性犹存，美元指数震荡偏弱看待为主。欧元区</w:t>
      </w:r>
      <w:r w:rsidRPr="007229F6">
        <w:rPr>
          <w:rFonts w:ascii="微软雅黑" w:eastAsia="微软雅黑" w:hAnsi="微软雅黑" w:cs="微软雅黑"/>
          <w:spacing w:val="7"/>
          <w:lang w:eastAsia="zh-CN"/>
        </w:rPr>
        <w:t>3</w:t>
      </w:r>
      <w:r w:rsidRPr="007229F6">
        <w:rPr>
          <w:rFonts w:ascii="微软雅黑" w:eastAsia="微软雅黑" w:hAnsi="微软雅黑" w:cs="微软雅黑" w:hint="eastAsia"/>
          <w:spacing w:val="7"/>
          <w:lang w:eastAsia="zh-CN"/>
        </w:rPr>
        <w:t>月</w:t>
      </w:r>
      <w:r w:rsidRPr="007229F6">
        <w:rPr>
          <w:rFonts w:ascii="微软雅黑" w:eastAsia="微软雅黑" w:hAnsi="微软雅黑" w:cs="微软雅黑"/>
          <w:spacing w:val="7"/>
          <w:lang w:eastAsia="zh-CN"/>
        </w:rPr>
        <w:t>CPI</w:t>
      </w:r>
      <w:r w:rsidRPr="007229F6">
        <w:rPr>
          <w:rFonts w:ascii="微软雅黑" w:eastAsia="微软雅黑" w:hAnsi="微软雅黑" w:cs="微软雅黑" w:hint="eastAsia"/>
          <w:spacing w:val="7"/>
          <w:lang w:eastAsia="zh-CN"/>
        </w:rPr>
        <w:t>年率终值录得</w:t>
      </w:r>
      <w:r w:rsidRPr="007229F6">
        <w:rPr>
          <w:rFonts w:ascii="微软雅黑" w:eastAsia="微软雅黑" w:hAnsi="微软雅黑" w:cs="微软雅黑"/>
          <w:spacing w:val="7"/>
          <w:lang w:eastAsia="zh-CN"/>
        </w:rPr>
        <w:t>2.2%</w:t>
      </w:r>
      <w:r w:rsidRPr="007229F6">
        <w:rPr>
          <w:rFonts w:ascii="微软雅黑" w:eastAsia="微软雅黑" w:hAnsi="微软雅黑" w:cs="微软雅黑" w:hint="eastAsia"/>
          <w:spacing w:val="7"/>
          <w:lang w:eastAsia="zh-CN"/>
        </w:rPr>
        <w:t>，符合市场预期。受关税扰动和经济衰退预期影响，此前公布的经济景气指数大幅下挫。欧洲央行的利率决议将于今日展开，欧元利率期货预示降息</w:t>
      </w:r>
      <w:r w:rsidRPr="007229F6">
        <w:rPr>
          <w:rFonts w:ascii="微软雅黑" w:eastAsia="微软雅黑" w:hAnsi="微软雅黑" w:cs="微软雅黑"/>
          <w:spacing w:val="7"/>
          <w:lang w:eastAsia="zh-CN"/>
        </w:rPr>
        <w:t>25</w:t>
      </w:r>
      <w:r w:rsidRPr="007229F6">
        <w:rPr>
          <w:rFonts w:ascii="微软雅黑" w:eastAsia="微软雅黑" w:hAnsi="微软雅黑" w:cs="微软雅黑" w:hint="eastAsia"/>
          <w:spacing w:val="7"/>
          <w:lang w:eastAsia="zh-CN"/>
        </w:rPr>
        <w:t>个基点或已成定局，此前公布的德国</w:t>
      </w:r>
      <w:r w:rsidRPr="007229F6">
        <w:rPr>
          <w:rFonts w:ascii="微软雅黑" w:eastAsia="微软雅黑" w:hAnsi="微软雅黑" w:cs="微软雅黑"/>
          <w:spacing w:val="7"/>
          <w:lang w:eastAsia="zh-CN"/>
        </w:rPr>
        <w:t>3</w:t>
      </w:r>
      <w:r w:rsidRPr="007229F6">
        <w:rPr>
          <w:rFonts w:ascii="微软雅黑" w:eastAsia="微软雅黑" w:hAnsi="微软雅黑" w:cs="微软雅黑" w:hint="eastAsia"/>
          <w:spacing w:val="7"/>
          <w:lang w:eastAsia="zh-CN"/>
        </w:rPr>
        <w:t>月</w:t>
      </w:r>
      <w:r w:rsidRPr="007229F6">
        <w:rPr>
          <w:rFonts w:ascii="微软雅黑" w:eastAsia="微软雅黑" w:hAnsi="微软雅黑" w:cs="微软雅黑"/>
          <w:spacing w:val="7"/>
          <w:lang w:eastAsia="zh-CN"/>
        </w:rPr>
        <w:t>CPI</w:t>
      </w:r>
      <w:r w:rsidRPr="007229F6">
        <w:rPr>
          <w:rFonts w:ascii="微软雅黑" w:eastAsia="微软雅黑" w:hAnsi="微软雅黑" w:cs="微软雅黑" w:hint="eastAsia"/>
          <w:spacing w:val="7"/>
          <w:lang w:eastAsia="zh-CN"/>
        </w:rPr>
        <w:t>数据边际转弱，进一步支持欧央行的降息决策，美元持续走弱提振欧元反弹。日本央行行长植田和男反复强调美国关税对日本经济的潜在下行压力，并表示将采取适当的货币政策以稳定实现</w:t>
      </w:r>
      <w:r w:rsidRPr="007229F6">
        <w:rPr>
          <w:rFonts w:ascii="微软雅黑" w:eastAsia="微软雅黑" w:hAnsi="微软雅黑" w:cs="微软雅黑"/>
          <w:spacing w:val="7"/>
          <w:lang w:eastAsia="zh-CN"/>
        </w:rPr>
        <w:t>2%</w:t>
      </w:r>
      <w:r w:rsidRPr="007229F6">
        <w:rPr>
          <w:rFonts w:ascii="微软雅黑" w:eastAsia="微软雅黑" w:hAnsi="微软雅黑" w:cs="微软雅黑" w:hint="eastAsia"/>
          <w:spacing w:val="7"/>
          <w:lang w:eastAsia="zh-CN"/>
        </w:rPr>
        <w:t>的通胀目标，在通胀持续抬升的背景下日央行或仍保持加息节奏，日元维持震荡偏强格局。</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3519D83" w:rsidR="007A477E" w:rsidRDefault="007229F6" w:rsidP="002B2EDC">
      <w:pPr>
        <w:spacing w:before="120" w:line="190" w:lineRule="auto"/>
        <w:ind w:right="210" w:firstLineChars="200" w:firstLine="420"/>
        <w:jc w:val="center"/>
        <w:rPr>
          <w:rFonts w:ascii="微软雅黑" w:eastAsia="微软雅黑" w:hAnsi="微软雅黑" w:cs="微软雅黑"/>
          <w:spacing w:val="7"/>
          <w:lang w:eastAsia="zh-CN"/>
        </w:rPr>
      </w:pPr>
      <w:r w:rsidRPr="00007A77">
        <w:rPr>
          <w:noProof/>
        </w:rPr>
        <w:drawing>
          <wp:inline distT="0" distB="0" distL="0" distR="0" wp14:anchorId="3D14676F" wp14:editId="52D0D3AE">
            <wp:extent cx="4733925" cy="2314575"/>
            <wp:effectExtent l="0" t="0" r="9525" b="9525"/>
            <wp:docPr id="1968003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23145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787DED2" w14:textId="77777777" w:rsidR="00E505C3" w:rsidRDefault="00E505C3" w:rsidP="00B00DB4">
      <w:pPr>
        <w:spacing w:before="103" w:line="256" w:lineRule="auto"/>
        <w:ind w:right="210" w:firstLine="420"/>
        <w:rPr>
          <w:rFonts w:ascii="微软雅黑" w:eastAsia="微软雅黑" w:hAnsi="微软雅黑" w:cs="微软雅黑"/>
          <w:spacing w:val="7"/>
          <w:lang w:eastAsia="zh-CN"/>
        </w:rPr>
      </w:pPr>
      <w:r w:rsidRPr="00E505C3">
        <w:rPr>
          <w:rFonts w:ascii="微软雅黑" w:eastAsia="微软雅黑" w:hAnsi="微软雅黑" w:cs="微软雅黑" w:hint="eastAsia"/>
          <w:spacing w:val="7"/>
          <w:lang w:eastAsia="zh-CN"/>
        </w:rPr>
        <w:t>截至</w:t>
      </w:r>
      <w:r w:rsidRPr="00E505C3">
        <w:rPr>
          <w:rFonts w:ascii="微软雅黑" w:eastAsia="微软雅黑" w:hAnsi="微软雅黑" w:cs="微软雅黑"/>
          <w:spacing w:val="7"/>
          <w:lang w:eastAsia="zh-CN"/>
        </w:rPr>
        <w:t>4</w:t>
      </w:r>
      <w:r w:rsidRPr="00E505C3">
        <w:rPr>
          <w:rFonts w:ascii="微软雅黑" w:eastAsia="微软雅黑" w:hAnsi="微软雅黑" w:cs="微软雅黑" w:hint="eastAsia"/>
          <w:spacing w:val="7"/>
          <w:lang w:eastAsia="zh-CN"/>
        </w:rPr>
        <w:t>月</w:t>
      </w:r>
      <w:r w:rsidRPr="00E505C3">
        <w:rPr>
          <w:rFonts w:ascii="微软雅黑" w:eastAsia="微软雅黑" w:hAnsi="微软雅黑" w:cs="微软雅黑"/>
          <w:spacing w:val="7"/>
          <w:lang w:eastAsia="zh-CN"/>
        </w:rPr>
        <w:t>16</w:t>
      </w:r>
      <w:r w:rsidRPr="00E505C3">
        <w:rPr>
          <w:rFonts w:ascii="微软雅黑" w:eastAsia="微软雅黑" w:hAnsi="微软雅黑" w:cs="微软雅黑" w:hint="eastAsia"/>
          <w:spacing w:val="7"/>
          <w:lang w:eastAsia="zh-CN"/>
        </w:rPr>
        <w:t>日，标普</w:t>
      </w:r>
      <w:r w:rsidRPr="00E505C3">
        <w:rPr>
          <w:rFonts w:ascii="微软雅黑" w:eastAsia="微软雅黑" w:hAnsi="微软雅黑" w:cs="微软雅黑"/>
          <w:spacing w:val="7"/>
          <w:lang w:eastAsia="zh-CN"/>
        </w:rPr>
        <w:t>500</w:t>
      </w:r>
      <w:r w:rsidRPr="00E505C3">
        <w:rPr>
          <w:rFonts w:ascii="微软雅黑" w:eastAsia="微软雅黑" w:hAnsi="微软雅黑" w:cs="微软雅黑" w:hint="eastAsia"/>
          <w:spacing w:val="7"/>
          <w:lang w:eastAsia="zh-CN"/>
        </w:rPr>
        <w:t>指数下跌</w:t>
      </w:r>
      <w:r w:rsidRPr="00E505C3">
        <w:rPr>
          <w:rFonts w:ascii="微软雅黑" w:eastAsia="微软雅黑" w:hAnsi="微软雅黑" w:cs="微软雅黑"/>
          <w:spacing w:val="7"/>
          <w:lang w:eastAsia="zh-CN"/>
        </w:rPr>
        <w:t>2.24%</w:t>
      </w:r>
      <w:r w:rsidRPr="00E505C3">
        <w:rPr>
          <w:rFonts w:ascii="微软雅黑" w:eastAsia="微软雅黑" w:hAnsi="微软雅黑" w:cs="微软雅黑" w:hint="eastAsia"/>
          <w:spacing w:val="7"/>
          <w:lang w:eastAsia="zh-CN"/>
        </w:rPr>
        <w:t>至</w:t>
      </w:r>
      <w:r w:rsidRPr="00E505C3">
        <w:rPr>
          <w:rFonts w:ascii="微软雅黑" w:eastAsia="微软雅黑" w:hAnsi="微软雅黑" w:cs="微软雅黑"/>
          <w:spacing w:val="7"/>
          <w:lang w:eastAsia="zh-CN"/>
        </w:rPr>
        <w:t>5275.7</w:t>
      </w:r>
      <w:r w:rsidRPr="00E505C3">
        <w:rPr>
          <w:rFonts w:ascii="微软雅黑" w:eastAsia="微软雅黑" w:hAnsi="微软雅黑" w:cs="微软雅黑" w:hint="eastAsia"/>
          <w:spacing w:val="7"/>
          <w:lang w:eastAsia="zh-CN"/>
        </w:rPr>
        <w:t>点；迷你标普</w:t>
      </w:r>
      <w:r w:rsidRPr="00E505C3">
        <w:rPr>
          <w:rFonts w:ascii="微软雅黑" w:eastAsia="微软雅黑" w:hAnsi="微软雅黑" w:cs="微软雅黑"/>
          <w:spacing w:val="7"/>
          <w:lang w:eastAsia="zh-CN"/>
        </w:rPr>
        <w:t>500</w:t>
      </w:r>
      <w:r w:rsidRPr="00E505C3">
        <w:rPr>
          <w:rFonts w:ascii="微软雅黑" w:eastAsia="微软雅黑" w:hAnsi="微软雅黑" w:cs="微软雅黑" w:hint="eastAsia"/>
          <w:spacing w:val="7"/>
          <w:lang w:eastAsia="zh-CN"/>
        </w:rPr>
        <w:t>主力合约下跌</w:t>
      </w:r>
      <w:r w:rsidRPr="00E505C3">
        <w:rPr>
          <w:rFonts w:ascii="微软雅黑" w:eastAsia="微软雅黑" w:hAnsi="微软雅黑" w:cs="微软雅黑"/>
          <w:spacing w:val="7"/>
          <w:lang w:eastAsia="zh-CN"/>
        </w:rPr>
        <w:t>2.32%</w:t>
      </w:r>
      <w:r w:rsidRPr="00E505C3">
        <w:rPr>
          <w:rFonts w:ascii="微软雅黑" w:eastAsia="微软雅黑" w:hAnsi="微软雅黑" w:cs="微软雅黑" w:hint="eastAsia"/>
          <w:spacing w:val="7"/>
          <w:lang w:eastAsia="zh-CN"/>
        </w:rPr>
        <w:t>至</w:t>
      </w:r>
      <w:r w:rsidRPr="00E505C3">
        <w:rPr>
          <w:rFonts w:ascii="微软雅黑" w:eastAsia="微软雅黑" w:hAnsi="微软雅黑" w:cs="微软雅黑"/>
          <w:spacing w:val="7"/>
          <w:lang w:eastAsia="zh-CN"/>
        </w:rPr>
        <w:t>5299.5</w:t>
      </w:r>
      <w:r w:rsidRPr="00E505C3">
        <w:rPr>
          <w:rFonts w:ascii="微软雅黑" w:eastAsia="微软雅黑" w:hAnsi="微软雅黑" w:cs="微软雅黑" w:hint="eastAsia"/>
          <w:spacing w:val="7"/>
          <w:lang w:eastAsia="zh-CN"/>
        </w:rPr>
        <w:t>点。经济数据层面，美国</w:t>
      </w:r>
      <w:r w:rsidRPr="00E505C3">
        <w:rPr>
          <w:rFonts w:ascii="微软雅黑" w:eastAsia="微软雅黑" w:hAnsi="微软雅黑" w:cs="微软雅黑"/>
          <w:spacing w:val="7"/>
          <w:lang w:eastAsia="zh-CN"/>
        </w:rPr>
        <w:t>3</w:t>
      </w:r>
      <w:r w:rsidRPr="00E505C3">
        <w:rPr>
          <w:rFonts w:ascii="微软雅黑" w:eastAsia="微软雅黑" w:hAnsi="微软雅黑" w:cs="微软雅黑" w:hint="eastAsia"/>
          <w:spacing w:val="7"/>
          <w:lang w:eastAsia="zh-CN"/>
        </w:rPr>
        <w:t>月零售销售环比升</w:t>
      </w:r>
      <w:r w:rsidRPr="00E505C3">
        <w:rPr>
          <w:rFonts w:ascii="微软雅黑" w:eastAsia="微软雅黑" w:hAnsi="微软雅黑" w:cs="微软雅黑"/>
          <w:spacing w:val="7"/>
          <w:lang w:eastAsia="zh-CN"/>
        </w:rPr>
        <w:t>1.4%</w:t>
      </w:r>
      <w:r w:rsidRPr="00E505C3">
        <w:rPr>
          <w:rFonts w:ascii="微软雅黑" w:eastAsia="微软雅黑" w:hAnsi="微软雅黑" w:cs="微软雅黑" w:hint="eastAsia"/>
          <w:spacing w:val="7"/>
          <w:lang w:eastAsia="zh-CN"/>
        </w:rPr>
        <w:t>，为</w:t>
      </w:r>
      <w:r w:rsidRPr="00E505C3">
        <w:rPr>
          <w:rFonts w:ascii="微软雅黑" w:eastAsia="微软雅黑" w:hAnsi="微软雅黑" w:cs="微软雅黑"/>
          <w:spacing w:val="7"/>
          <w:lang w:eastAsia="zh-CN"/>
        </w:rPr>
        <w:t>2023</w:t>
      </w:r>
      <w:r w:rsidRPr="00E505C3">
        <w:rPr>
          <w:rFonts w:ascii="微软雅黑" w:eastAsia="微软雅黑" w:hAnsi="微软雅黑" w:cs="微软雅黑" w:hint="eastAsia"/>
          <w:spacing w:val="7"/>
          <w:lang w:eastAsia="zh-CN"/>
        </w:rPr>
        <w:t>年</w:t>
      </w:r>
      <w:r w:rsidRPr="00E505C3">
        <w:rPr>
          <w:rFonts w:ascii="微软雅黑" w:eastAsia="微软雅黑" w:hAnsi="微软雅黑" w:cs="微软雅黑"/>
          <w:spacing w:val="7"/>
          <w:lang w:eastAsia="zh-CN"/>
        </w:rPr>
        <w:t>1</w:t>
      </w:r>
      <w:r w:rsidRPr="00E505C3">
        <w:rPr>
          <w:rFonts w:ascii="微软雅黑" w:eastAsia="微软雅黑" w:hAnsi="微软雅黑" w:cs="微软雅黑" w:hint="eastAsia"/>
          <w:spacing w:val="7"/>
          <w:lang w:eastAsia="zh-CN"/>
        </w:rPr>
        <w:t>月以来最大增幅，预期升</w:t>
      </w:r>
      <w:r w:rsidRPr="00E505C3">
        <w:rPr>
          <w:rFonts w:ascii="微软雅黑" w:eastAsia="微软雅黑" w:hAnsi="微软雅黑" w:cs="微软雅黑"/>
          <w:spacing w:val="7"/>
          <w:lang w:eastAsia="zh-CN"/>
        </w:rPr>
        <w:t>1.3%</w:t>
      </w:r>
      <w:r w:rsidRPr="00E505C3">
        <w:rPr>
          <w:rFonts w:ascii="微软雅黑" w:eastAsia="微软雅黑" w:hAnsi="微软雅黑" w:cs="微软雅黑" w:hint="eastAsia"/>
          <w:spacing w:val="7"/>
          <w:lang w:eastAsia="zh-CN"/>
        </w:rPr>
        <w:t>，前值升</w:t>
      </w:r>
      <w:r w:rsidRPr="00E505C3">
        <w:rPr>
          <w:rFonts w:ascii="微软雅黑" w:eastAsia="微软雅黑" w:hAnsi="微软雅黑" w:cs="微软雅黑"/>
          <w:spacing w:val="7"/>
          <w:lang w:eastAsia="zh-CN"/>
        </w:rPr>
        <w:t>0.2%</w:t>
      </w:r>
      <w:r w:rsidRPr="00E505C3">
        <w:rPr>
          <w:rFonts w:ascii="微软雅黑" w:eastAsia="微软雅黑" w:hAnsi="微软雅黑" w:cs="微软雅黑" w:hint="eastAsia"/>
          <w:spacing w:val="7"/>
          <w:lang w:eastAsia="zh-CN"/>
        </w:rPr>
        <w:t>，美国经济仍处于稳健状态。货币政策层面，美联储主席鲍威尔表示，特朗普的关税政策“极有可能”刺激通胀暂时上升，并警告称这些影响可能会持续很长时间。在对利率政策的态度上，鲍威尔指出有充足的空间在政策上按兵不动，等待更清晰的经济信号后再考虑是否调整政策立场。个股层面，英伟达在公告中披露，因出口限制公司将在本季度计提高达</w:t>
      </w:r>
      <w:r w:rsidRPr="00E505C3">
        <w:rPr>
          <w:rFonts w:ascii="微软雅黑" w:eastAsia="微软雅黑" w:hAnsi="微软雅黑" w:cs="微软雅黑"/>
          <w:spacing w:val="7"/>
          <w:lang w:eastAsia="zh-CN"/>
        </w:rPr>
        <w:t>55</w:t>
      </w:r>
      <w:r w:rsidRPr="00E505C3">
        <w:rPr>
          <w:rFonts w:ascii="微软雅黑" w:eastAsia="微软雅黑" w:hAnsi="微软雅黑" w:cs="微软雅黑" w:hint="eastAsia"/>
          <w:spacing w:val="7"/>
          <w:lang w:eastAsia="zh-CN"/>
        </w:rPr>
        <w:t>亿美元的费用。该公告引发芯片股股价集体大跌。整体来看，美国贸易政策对科技股产生较大负面影响，由于科技股对标普</w:t>
      </w:r>
      <w:r w:rsidRPr="00E505C3">
        <w:rPr>
          <w:rFonts w:ascii="微软雅黑" w:eastAsia="微软雅黑" w:hAnsi="微软雅黑" w:cs="微软雅黑"/>
          <w:spacing w:val="7"/>
          <w:lang w:eastAsia="zh-CN"/>
        </w:rPr>
        <w:t>500</w:t>
      </w:r>
      <w:r w:rsidRPr="00E505C3">
        <w:rPr>
          <w:rFonts w:ascii="微软雅黑" w:eastAsia="微软雅黑" w:hAnsi="微软雅黑" w:cs="微软雅黑" w:hint="eastAsia"/>
          <w:spacing w:val="7"/>
          <w:lang w:eastAsia="zh-CN"/>
        </w:rPr>
        <w:t>的权重贡献较高，对指数的影响也更为显著，同时，鲍威尔对关税前景的表态也打击市场情绪。策略上，建议轻仓逢高沽空。</w:t>
      </w:r>
    </w:p>
    <w:p w14:paraId="3E7D9146" w14:textId="054808D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FC19098" w:rsidR="007A477E" w:rsidRPr="00EE7376" w:rsidRDefault="00E505C3" w:rsidP="00904B93">
      <w:pPr>
        <w:spacing w:before="103" w:line="256" w:lineRule="auto"/>
        <w:ind w:right="210" w:firstLine="420"/>
        <w:jc w:val="center"/>
        <w:rPr>
          <w:rFonts w:ascii="微软雅黑" w:eastAsia="微软雅黑" w:hAnsi="微软雅黑" w:cs="微软雅黑"/>
          <w:spacing w:val="7"/>
          <w:lang w:eastAsia="zh-CN"/>
        </w:rPr>
      </w:pPr>
      <w:r w:rsidRPr="00046F3F">
        <w:rPr>
          <w:rFonts w:ascii="新宋体" w:eastAsia="新宋体" w:hAnsi="新宋体"/>
          <w:b/>
          <w:noProof/>
        </w:rPr>
        <w:drawing>
          <wp:inline distT="0" distB="0" distL="0" distR="0" wp14:anchorId="0FD4DDCE" wp14:editId="744DDF5B">
            <wp:extent cx="5274310" cy="1547686"/>
            <wp:effectExtent l="0" t="0" r="2540" b="0"/>
            <wp:docPr id="3" name="图片 3" descr="C:\Users\Administrator\Documents\WeChat Files\wxid_vkxlzo0vqu7s22\FileStorage\Temp\1744850670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8506704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lastRenderedPageBreak/>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6C42C1FA" w14:textId="77777777" w:rsidR="00E505C3" w:rsidRDefault="00E505C3" w:rsidP="000511AA">
      <w:pPr>
        <w:spacing w:before="103" w:line="256" w:lineRule="auto"/>
        <w:ind w:right="210" w:firstLine="420"/>
        <w:jc w:val="both"/>
        <w:rPr>
          <w:rFonts w:ascii="微软雅黑" w:eastAsia="微软雅黑" w:hAnsi="微软雅黑" w:cs="微软雅黑"/>
          <w:spacing w:val="12"/>
          <w:lang w:eastAsia="zh-CN"/>
        </w:rPr>
      </w:pPr>
      <w:r w:rsidRPr="00E505C3">
        <w:rPr>
          <w:rFonts w:ascii="微软雅黑" w:eastAsia="微软雅黑" w:hAnsi="微软雅黑" w:cs="微软雅黑" w:hint="eastAsia"/>
          <w:spacing w:val="12"/>
          <w:lang w:eastAsia="zh-CN"/>
        </w:rPr>
        <w:t>截至</w:t>
      </w:r>
      <w:r w:rsidRPr="00E505C3">
        <w:rPr>
          <w:rFonts w:ascii="微软雅黑" w:eastAsia="微软雅黑" w:hAnsi="微软雅黑" w:cs="微软雅黑"/>
          <w:spacing w:val="12"/>
          <w:lang w:eastAsia="zh-CN"/>
        </w:rPr>
        <w:t>4</w:t>
      </w:r>
      <w:r w:rsidRPr="00E505C3">
        <w:rPr>
          <w:rFonts w:ascii="微软雅黑" w:eastAsia="微软雅黑" w:hAnsi="微软雅黑" w:cs="微软雅黑" w:hint="eastAsia"/>
          <w:spacing w:val="12"/>
          <w:lang w:eastAsia="zh-CN"/>
        </w:rPr>
        <w:t>月</w:t>
      </w:r>
      <w:r w:rsidRPr="00E505C3">
        <w:rPr>
          <w:rFonts w:ascii="微软雅黑" w:eastAsia="微软雅黑" w:hAnsi="微软雅黑" w:cs="微软雅黑"/>
          <w:spacing w:val="12"/>
          <w:lang w:eastAsia="zh-CN"/>
        </w:rPr>
        <w:t>16</w:t>
      </w:r>
      <w:r w:rsidRPr="00E505C3">
        <w:rPr>
          <w:rFonts w:ascii="微软雅黑" w:eastAsia="微软雅黑" w:hAnsi="微软雅黑" w:cs="微软雅黑" w:hint="eastAsia"/>
          <w:spacing w:val="12"/>
          <w:lang w:eastAsia="zh-CN"/>
        </w:rPr>
        <w:t>日，富时中国</w:t>
      </w:r>
      <w:r w:rsidRPr="00E505C3">
        <w:rPr>
          <w:rFonts w:ascii="微软雅黑" w:eastAsia="微软雅黑" w:hAnsi="微软雅黑" w:cs="微软雅黑"/>
          <w:spacing w:val="12"/>
          <w:lang w:eastAsia="zh-CN"/>
        </w:rPr>
        <w:t>A50</w:t>
      </w:r>
      <w:r w:rsidRPr="00E505C3">
        <w:rPr>
          <w:rFonts w:ascii="微软雅黑" w:eastAsia="微软雅黑" w:hAnsi="微软雅黑" w:cs="微软雅黑" w:hint="eastAsia"/>
          <w:spacing w:val="12"/>
          <w:lang w:eastAsia="zh-CN"/>
        </w:rPr>
        <w:t>指数上涨</w:t>
      </w:r>
      <w:r w:rsidRPr="00E505C3">
        <w:rPr>
          <w:rFonts w:ascii="微软雅黑" w:eastAsia="微软雅黑" w:hAnsi="微软雅黑" w:cs="微软雅黑"/>
          <w:spacing w:val="12"/>
          <w:lang w:eastAsia="zh-CN"/>
        </w:rPr>
        <w:t>0.48%</w:t>
      </w:r>
      <w:r w:rsidRPr="00E505C3">
        <w:rPr>
          <w:rFonts w:ascii="微软雅黑" w:eastAsia="微软雅黑" w:hAnsi="微软雅黑" w:cs="微软雅黑" w:hint="eastAsia"/>
          <w:spacing w:val="12"/>
          <w:lang w:eastAsia="zh-CN"/>
        </w:rPr>
        <w:t>至</w:t>
      </w:r>
      <w:r w:rsidRPr="00E505C3">
        <w:rPr>
          <w:rFonts w:ascii="微软雅黑" w:eastAsia="微软雅黑" w:hAnsi="微软雅黑" w:cs="微软雅黑"/>
          <w:spacing w:val="12"/>
          <w:lang w:eastAsia="zh-CN"/>
        </w:rPr>
        <w:t>13130.18</w:t>
      </w:r>
      <w:r w:rsidRPr="00E505C3">
        <w:rPr>
          <w:rFonts w:ascii="微软雅黑" w:eastAsia="微软雅黑" w:hAnsi="微软雅黑" w:cs="微软雅黑" w:hint="eastAsia"/>
          <w:spacing w:val="12"/>
          <w:lang w:eastAsia="zh-CN"/>
        </w:rPr>
        <w:t>点；新交所富时</w:t>
      </w:r>
      <w:r w:rsidRPr="00E505C3">
        <w:rPr>
          <w:rFonts w:ascii="微软雅黑" w:eastAsia="微软雅黑" w:hAnsi="微软雅黑" w:cs="微软雅黑"/>
          <w:spacing w:val="12"/>
          <w:lang w:eastAsia="zh-CN"/>
        </w:rPr>
        <w:t>A50</w:t>
      </w:r>
      <w:r w:rsidRPr="00E505C3">
        <w:rPr>
          <w:rFonts w:ascii="微软雅黑" w:eastAsia="微软雅黑" w:hAnsi="微软雅黑" w:cs="微软雅黑" w:hint="eastAsia"/>
          <w:spacing w:val="12"/>
          <w:lang w:eastAsia="zh-CN"/>
        </w:rPr>
        <w:t>期指主力合约上涨</w:t>
      </w:r>
      <w:r w:rsidRPr="00E505C3">
        <w:rPr>
          <w:rFonts w:ascii="微软雅黑" w:eastAsia="微软雅黑" w:hAnsi="微软雅黑" w:cs="微软雅黑"/>
          <w:spacing w:val="12"/>
          <w:lang w:eastAsia="zh-CN"/>
        </w:rPr>
        <w:t>0.52%</w:t>
      </w:r>
      <w:r w:rsidRPr="00E505C3">
        <w:rPr>
          <w:rFonts w:ascii="微软雅黑" w:eastAsia="微软雅黑" w:hAnsi="微软雅黑" w:cs="微软雅黑" w:hint="eastAsia"/>
          <w:spacing w:val="12"/>
          <w:lang w:eastAsia="zh-CN"/>
        </w:rPr>
        <w:t>至</w:t>
      </w:r>
      <w:r w:rsidRPr="00E505C3">
        <w:rPr>
          <w:rFonts w:ascii="微软雅黑" w:eastAsia="微软雅黑" w:hAnsi="微软雅黑" w:cs="微软雅黑"/>
          <w:spacing w:val="12"/>
          <w:lang w:eastAsia="zh-CN"/>
        </w:rPr>
        <w:t>13088</w:t>
      </w:r>
      <w:r w:rsidRPr="00E505C3">
        <w:rPr>
          <w:rFonts w:ascii="微软雅黑" w:eastAsia="微软雅黑" w:hAnsi="微软雅黑" w:cs="微软雅黑" w:hint="eastAsia"/>
          <w:spacing w:val="12"/>
          <w:lang w:eastAsia="zh-CN"/>
        </w:rPr>
        <w:t>点。国内方面，经济基本面，一季度国内经济开局良好，</w:t>
      </w:r>
      <w:r w:rsidRPr="00E505C3">
        <w:rPr>
          <w:rFonts w:ascii="微软雅黑" w:eastAsia="微软雅黑" w:hAnsi="微软雅黑" w:cs="微软雅黑"/>
          <w:spacing w:val="12"/>
          <w:lang w:eastAsia="zh-CN"/>
        </w:rPr>
        <w:t>GDP</w:t>
      </w:r>
      <w:r w:rsidRPr="00E505C3">
        <w:rPr>
          <w:rFonts w:ascii="微软雅黑" w:eastAsia="微软雅黑" w:hAnsi="微软雅黑" w:cs="微软雅黑" w:hint="eastAsia"/>
          <w:spacing w:val="12"/>
          <w:lang w:eastAsia="zh-CN"/>
        </w:rPr>
        <w:t>同比增长</w:t>
      </w:r>
      <w:r w:rsidRPr="00E505C3">
        <w:rPr>
          <w:rFonts w:ascii="微软雅黑" w:eastAsia="微软雅黑" w:hAnsi="微软雅黑" w:cs="微软雅黑"/>
          <w:spacing w:val="12"/>
          <w:lang w:eastAsia="zh-CN"/>
        </w:rPr>
        <w:t>5.4%</w:t>
      </w:r>
      <w:r w:rsidRPr="00E505C3">
        <w:rPr>
          <w:rFonts w:ascii="微软雅黑" w:eastAsia="微软雅黑" w:hAnsi="微软雅黑" w:cs="微软雅黑" w:hint="eastAsia"/>
          <w:spacing w:val="12"/>
          <w:lang w:eastAsia="zh-CN"/>
        </w:rPr>
        <w:t>，</w:t>
      </w:r>
      <w:r w:rsidRPr="00E505C3">
        <w:rPr>
          <w:rFonts w:ascii="微软雅黑" w:eastAsia="微软雅黑" w:hAnsi="微软雅黑" w:cs="微软雅黑"/>
          <w:spacing w:val="12"/>
          <w:lang w:eastAsia="zh-CN"/>
        </w:rPr>
        <w:t>3</w:t>
      </w:r>
      <w:r w:rsidRPr="00E505C3">
        <w:rPr>
          <w:rFonts w:ascii="微软雅黑" w:eastAsia="微软雅黑" w:hAnsi="微软雅黑" w:cs="微软雅黑" w:hint="eastAsia"/>
          <w:spacing w:val="12"/>
          <w:lang w:eastAsia="zh-CN"/>
        </w:rPr>
        <w:t>月份，规上工业增加值、社零、固投、出口同比增速均较上月明显加快。此前公布的金融数据显示，</w:t>
      </w:r>
      <w:r w:rsidRPr="00E505C3">
        <w:rPr>
          <w:rFonts w:ascii="微软雅黑" w:eastAsia="微软雅黑" w:hAnsi="微软雅黑" w:cs="微软雅黑"/>
          <w:spacing w:val="12"/>
          <w:lang w:eastAsia="zh-CN"/>
        </w:rPr>
        <w:t>3</w:t>
      </w:r>
      <w:r w:rsidRPr="00E505C3">
        <w:rPr>
          <w:rFonts w:ascii="微软雅黑" w:eastAsia="微软雅黑" w:hAnsi="微软雅黑" w:cs="微软雅黑" w:hint="eastAsia"/>
          <w:spacing w:val="12"/>
          <w:lang w:eastAsia="zh-CN"/>
        </w:rPr>
        <w:t>月份</w:t>
      </w:r>
      <w:r w:rsidRPr="00E505C3">
        <w:rPr>
          <w:rFonts w:ascii="微软雅黑" w:eastAsia="微软雅黑" w:hAnsi="微软雅黑" w:cs="微软雅黑"/>
          <w:spacing w:val="12"/>
          <w:lang w:eastAsia="zh-CN"/>
        </w:rPr>
        <w:t>M1-M2</w:t>
      </w:r>
      <w:r w:rsidRPr="00E505C3">
        <w:rPr>
          <w:rFonts w:ascii="微软雅黑" w:eastAsia="微软雅黑" w:hAnsi="微软雅黑" w:cs="微软雅黑" w:hint="eastAsia"/>
          <w:spacing w:val="12"/>
          <w:lang w:eastAsia="zh-CN"/>
        </w:rPr>
        <w:t>剪刀差明显收窄，背后或反映出居民消费和企业投资意愿有一定好转。个股方面，近期上市公司大量宣布回购增持计划，同时已披露年报的公司中拟进行分红的公司占比超七成。整体来看，在关税扰动影响退去后，权益市场将重新聚焦国内，目前市场量能明显减少，在一定程度上反应投资者在政策真空期下的观望态度，在增量资金尚未进场的背景下，股指短期预计维持震荡。策略上，建议暂时观望。</w:t>
      </w:r>
    </w:p>
    <w:p w14:paraId="11AC0A6A" w14:textId="4B99F46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6DDEDE2" w:rsidR="009372C5" w:rsidRPr="00D44799" w:rsidRDefault="00E505C3" w:rsidP="00904B93">
      <w:pPr>
        <w:spacing w:before="103" w:line="256" w:lineRule="auto"/>
        <w:ind w:right="210" w:firstLine="420"/>
        <w:jc w:val="center"/>
        <w:rPr>
          <w:rFonts w:ascii="新宋体" w:eastAsia="新宋体" w:hAnsi="新宋体"/>
          <w:lang w:eastAsia="zh-CN"/>
        </w:rPr>
      </w:pPr>
      <w:r w:rsidRPr="00046F3F">
        <w:rPr>
          <w:rFonts w:asciiTheme="minorEastAsia" w:hAnsiTheme="minorEastAsia" w:cs="Times New Roman"/>
          <w:noProof/>
        </w:rPr>
        <w:drawing>
          <wp:inline distT="0" distB="0" distL="0" distR="0" wp14:anchorId="0AFBA9D5" wp14:editId="73AF02BA">
            <wp:extent cx="5274310" cy="1558610"/>
            <wp:effectExtent l="0" t="0" r="2540" b="3810"/>
            <wp:docPr id="18" name="图片 18" descr="C:\Users\Administrator\Documents\WeChat Files\wxid_vkxlzo0vqu7s22\FileStorage\Temp\1744850639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85063979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610"/>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0445027" w14:textId="77777777" w:rsidR="00781C07" w:rsidRDefault="00781C07" w:rsidP="00A02266">
      <w:pPr>
        <w:spacing w:before="103" w:line="256" w:lineRule="auto"/>
        <w:ind w:right="210" w:firstLine="448"/>
        <w:jc w:val="both"/>
        <w:rPr>
          <w:rFonts w:ascii="微软雅黑" w:eastAsia="微软雅黑" w:hAnsi="微软雅黑" w:cs="微软雅黑"/>
          <w:spacing w:val="12"/>
          <w:lang w:eastAsia="zh-CN"/>
        </w:rPr>
      </w:pPr>
      <w:r w:rsidRPr="00781C07">
        <w:rPr>
          <w:rFonts w:ascii="微软雅黑" w:eastAsia="微软雅黑" w:hAnsi="微软雅黑" w:cs="微软雅黑" w:hint="eastAsia"/>
          <w:spacing w:val="12"/>
          <w:lang w:eastAsia="zh-CN"/>
        </w:rPr>
        <w:t>隔夜</w:t>
      </w:r>
      <w:r w:rsidRPr="00781C07">
        <w:rPr>
          <w:rFonts w:ascii="微软雅黑" w:eastAsia="微软雅黑" w:hAnsi="微软雅黑" w:cs="微软雅黑"/>
          <w:spacing w:val="12"/>
          <w:lang w:eastAsia="zh-CN"/>
        </w:rPr>
        <w:t>COMEX</w:t>
      </w:r>
      <w:r w:rsidRPr="00781C07">
        <w:rPr>
          <w:rFonts w:ascii="微软雅黑" w:eastAsia="微软雅黑" w:hAnsi="微软雅黑" w:cs="微软雅黑" w:hint="eastAsia"/>
          <w:spacing w:val="12"/>
          <w:lang w:eastAsia="zh-CN"/>
        </w:rPr>
        <w:t>铜震荡偏强，报收</w:t>
      </w:r>
      <w:r w:rsidRPr="00781C07">
        <w:rPr>
          <w:rFonts w:ascii="微软雅黑" w:eastAsia="微软雅黑" w:hAnsi="微软雅黑" w:cs="微软雅黑"/>
          <w:spacing w:val="12"/>
          <w:lang w:eastAsia="zh-CN"/>
        </w:rPr>
        <w:t>4.736</w:t>
      </w:r>
      <w:r w:rsidRPr="00781C07">
        <w:rPr>
          <w:rFonts w:ascii="微软雅黑" w:eastAsia="微软雅黑" w:hAnsi="微软雅黑" w:cs="微软雅黑" w:hint="eastAsia"/>
          <w:spacing w:val="12"/>
          <w:lang w:eastAsia="zh-CN"/>
        </w:rPr>
        <w:t>美元</w:t>
      </w:r>
      <w:r w:rsidRPr="00781C07">
        <w:rPr>
          <w:rFonts w:ascii="微软雅黑" w:eastAsia="微软雅黑" w:hAnsi="微软雅黑" w:cs="微软雅黑"/>
          <w:spacing w:val="12"/>
          <w:lang w:eastAsia="zh-CN"/>
        </w:rPr>
        <w:t>/</w:t>
      </w:r>
      <w:r w:rsidRPr="00781C07">
        <w:rPr>
          <w:rFonts w:ascii="微软雅黑" w:eastAsia="微软雅黑" w:hAnsi="微软雅黑" w:cs="微软雅黑" w:hint="eastAsia"/>
          <w:spacing w:val="12"/>
          <w:lang w:eastAsia="zh-CN"/>
        </w:rPr>
        <w:t>磅，涨跌幅</w:t>
      </w:r>
      <w:r w:rsidRPr="00781C07">
        <w:rPr>
          <w:rFonts w:ascii="微软雅黑" w:eastAsia="微软雅黑" w:hAnsi="微软雅黑" w:cs="微软雅黑"/>
          <w:spacing w:val="12"/>
          <w:lang w:eastAsia="zh-CN"/>
        </w:rPr>
        <w:t>+1.2%</w:t>
      </w:r>
      <w:r w:rsidRPr="00781C07">
        <w:rPr>
          <w:rFonts w:ascii="微软雅黑" w:eastAsia="微软雅黑" w:hAnsi="微软雅黑" w:cs="微软雅黑" w:hint="eastAsia"/>
          <w:spacing w:val="12"/>
          <w:lang w:eastAsia="zh-CN"/>
        </w:rPr>
        <w:t>。国际方面，美联储主席鲍威尔：政策位置良好，需等待更明确的数据再考虑调整。关税很可能刺激通胀暂时上涨且影响可能会持续很长时间，目前的趋势是通胀和失业率齐升。国内方面，中国一季度国民经济开局良好。据国家统计局初步核算，一季度国内生产总值（</w:t>
      </w:r>
      <w:r w:rsidRPr="00781C07">
        <w:rPr>
          <w:rFonts w:ascii="微软雅黑" w:eastAsia="微软雅黑" w:hAnsi="微软雅黑" w:cs="微软雅黑"/>
          <w:spacing w:val="12"/>
          <w:lang w:eastAsia="zh-CN"/>
        </w:rPr>
        <w:t>GDP</w:t>
      </w:r>
      <w:r w:rsidRPr="00781C07">
        <w:rPr>
          <w:rFonts w:ascii="微软雅黑" w:eastAsia="微软雅黑" w:hAnsi="微软雅黑" w:cs="微软雅黑" w:hint="eastAsia"/>
          <w:spacing w:val="12"/>
          <w:lang w:eastAsia="zh-CN"/>
        </w:rPr>
        <w:t>）</w:t>
      </w:r>
      <w:r w:rsidRPr="00781C07">
        <w:rPr>
          <w:rFonts w:ascii="微软雅黑" w:eastAsia="微软雅黑" w:hAnsi="微软雅黑" w:cs="微软雅黑"/>
          <w:spacing w:val="12"/>
          <w:lang w:eastAsia="zh-CN"/>
        </w:rPr>
        <w:t>318758</w:t>
      </w:r>
      <w:r w:rsidRPr="00781C07">
        <w:rPr>
          <w:rFonts w:ascii="微软雅黑" w:eastAsia="微软雅黑" w:hAnsi="微软雅黑" w:cs="微软雅黑" w:hint="eastAsia"/>
          <w:spacing w:val="12"/>
          <w:lang w:eastAsia="zh-CN"/>
        </w:rPr>
        <w:t>亿元，按不变价格计算，同比增长</w:t>
      </w:r>
      <w:r w:rsidRPr="00781C07">
        <w:rPr>
          <w:rFonts w:ascii="微软雅黑" w:eastAsia="微软雅黑" w:hAnsi="微软雅黑" w:cs="微软雅黑"/>
          <w:spacing w:val="12"/>
          <w:lang w:eastAsia="zh-CN"/>
        </w:rPr>
        <w:t>5.4%</w:t>
      </w:r>
      <w:r w:rsidRPr="00781C07">
        <w:rPr>
          <w:rFonts w:ascii="微软雅黑" w:eastAsia="微软雅黑" w:hAnsi="微软雅黑" w:cs="微软雅黑" w:hint="eastAsia"/>
          <w:spacing w:val="12"/>
          <w:lang w:eastAsia="zh-CN"/>
        </w:rPr>
        <w:t>，环比增长</w:t>
      </w:r>
      <w:r w:rsidRPr="00781C07">
        <w:rPr>
          <w:rFonts w:ascii="微软雅黑" w:eastAsia="微软雅黑" w:hAnsi="微软雅黑" w:cs="微软雅黑"/>
          <w:spacing w:val="12"/>
          <w:lang w:eastAsia="zh-CN"/>
        </w:rPr>
        <w:t>1.2%</w:t>
      </w:r>
      <w:r w:rsidRPr="00781C07">
        <w:rPr>
          <w:rFonts w:ascii="微软雅黑" w:eastAsia="微软雅黑" w:hAnsi="微软雅黑" w:cs="微软雅黑" w:hint="eastAsia"/>
          <w:spacing w:val="12"/>
          <w:lang w:eastAsia="zh-CN"/>
        </w:rPr>
        <w:t>；全国规模以上工业增加值同比增长</w:t>
      </w:r>
      <w:r w:rsidRPr="00781C07">
        <w:rPr>
          <w:rFonts w:ascii="微软雅黑" w:eastAsia="微软雅黑" w:hAnsi="微软雅黑" w:cs="微软雅黑"/>
          <w:spacing w:val="12"/>
          <w:lang w:eastAsia="zh-CN"/>
        </w:rPr>
        <w:t>6.5%</w:t>
      </w:r>
      <w:r w:rsidRPr="00781C07">
        <w:rPr>
          <w:rFonts w:ascii="微软雅黑" w:eastAsia="微软雅黑" w:hAnsi="微软雅黑" w:cs="微软雅黑" w:hint="eastAsia"/>
          <w:spacing w:val="12"/>
          <w:lang w:eastAsia="zh-CN"/>
        </w:rPr>
        <w:t>；社会消费品零售总额</w:t>
      </w:r>
      <w:r w:rsidRPr="00781C07">
        <w:rPr>
          <w:rFonts w:ascii="微软雅黑" w:eastAsia="微软雅黑" w:hAnsi="微软雅黑" w:cs="微软雅黑"/>
          <w:spacing w:val="12"/>
          <w:lang w:eastAsia="zh-CN"/>
        </w:rPr>
        <w:t>124671</w:t>
      </w:r>
      <w:r w:rsidRPr="00781C07">
        <w:rPr>
          <w:rFonts w:ascii="微软雅黑" w:eastAsia="微软雅黑" w:hAnsi="微软雅黑" w:cs="微软雅黑" w:hint="eastAsia"/>
          <w:spacing w:val="12"/>
          <w:lang w:eastAsia="zh-CN"/>
        </w:rPr>
        <w:t>亿元，增长</w:t>
      </w:r>
      <w:r w:rsidRPr="00781C07">
        <w:rPr>
          <w:rFonts w:ascii="微软雅黑" w:eastAsia="微软雅黑" w:hAnsi="微软雅黑" w:cs="微软雅黑"/>
          <w:spacing w:val="12"/>
          <w:lang w:eastAsia="zh-CN"/>
        </w:rPr>
        <w:t>4.6%</w:t>
      </w:r>
      <w:r w:rsidRPr="00781C07">
        <w:rPr>
          <w:rFonts w:ascii="微软雅黑" w:eastAsia="微软雅黑" w:hAnsi="微软雅黑" w:cs="微软雅黑" w:hint="eastAsia"/>
          <w:spacing w:val="12"/>
          <w:lang w:eastAsia="zh-CN"/>
        </w:rPr>
        <w:t>；就业形势总体稳定，全国城镇调查失业率平均值为</w:t>
      </w:r>
      <w:r w:rsidRPr="00781C07">
        <w:rPr>
          <w:rFonts w:ascii="微软雅黑" w:eastAsia="微软雅黑" w:hAnsi="微软雅黑" w:cs="微软雅黑"/>
          <w:spacing w:val="12"/>
          <w:lang w:eastAsia="zh-CN"/>
        </w:rPr>
        <w:t>5.3%</w:t>
      </w:r>
      <w:r w:rsidRPr="00781C07">
        <w:rPr>
          <w:rFonts w:ascii="微软雅黑" w:eastAsia="微软雅黑" w:hAnsi="微软雅黑" w:cs="微软雅黑" w:hint="eastAsia"/>
          <w:spacing w:val="12"/>
          <w:lang w:eastAsia="zh-CN"/>
        </w:rPr>
        <w:t>。库存方面，截至</w:t>
      </w:r>
      <w:r w:rsidRPr="00781C07">
        <w:rPr>
          <w:rFonts w:ascii="微软雅黑" w:eastAsia="微软雅黑" w:hAnsi="微软雅黑" w:cs="微软雅黑"/>
          <w:spacing w:val="12"/>
          <w:lang w:eastAsia="zh-CN"/>
        </w:rPr>
        <w:t>4</w:t>
      </w:r>
      <w:r w:rsidRPr="00781C07">
        <w:rPr>
          <w:rFonts w:ascii="微软雅黑" w:eastAsia="微软雅黑" w:hAnsi="微软雅黑" w:cs="微软雅黑" w:hint="eastAsia"/>
          <w:spacing w:val="12"/>
          <w:lang w:eastAsia="zh-CN"/>
        </w:rPr>
        <w:t>月</w:t>
      </w:r>
      <w:r w:rsidRPr="00781C07">
        <w:rPr>
          <w:rFonts w:ascii="微软雅黑" w:eastAsia="微软雅黑" w:hAnsi="微软雅黑" w:cs="微软雅黑"/>
          <w:spacing w:val="12"/>
          <w:lang w:eastAsia="zh-CN"/>
        </w:rPr>
        <w:t>16</w:t>
      </w:r>
      <w:r w:rsidRPr="00781C07">
        <w:rPr>
          <w:rFonts w:ascii="微软雅黑" w:eastAsia="微软雅黑" w:hAnsi="微软雅黑" w:cs="微软雅黑" w:hint="eastAsia"/>
          <w:spacing w:val="12"/>
          <w:lang w:eastAsia="zh-CN"/>
        </w:rPr>
        <w:t>日，</w:t>
      </w:r>
      <w:r w:rsidRPr="00781C07">
        <w:rPr>
          <w:rFonts w:ascii="微软雅黑" w:eastAsia="微软雅黑" w:hAnsi="微软雅黑" w:cs="微软雅黑"/>
          <w:spacing w:val="12"/>
          <w:lang w:eastAsia="zh-CN"/>
        </w:rPr>
        <w:t>COMEX</w:t>
      </w:r>
      <w:r w:rsidRPr="00781C07">
        <w:rPr>
          <w:rFonts w:ascii="微软雅黑" w:eastAsia="微软雅黑" w:hAnsi="微软雅黑" w:cs="微软雅黑" w:hint="eastAsia"/>
          <w:spacing w:val="12"/>
          <w:lang w:eastAsia="zh-CN"/>
        </w:rPr>
        <w:t>铜库存为</w:t>
      </w:r>
      <w:r w:rsidRPr="00781C07">
        <w:rPr>
          <w:rFonts w:ascii="微软雅黑" w:eastAsia="微软雅黑" w:hAnsi="微软雅黑" w:cs="微软雅黑"/>
          <w:spacing w:val="12"/>
          <w:lang w:eastAsia="zh-CN"/>
        </w:rPr>
        <w:t>121585</w:t>
      </w:r>
      <w:r w:rsidRPr="00781C07">
        <w:rPr>
          <w:rFonts w:ascii="微软雅黑" w:eastAsia="微软雅黑" w:hAnsi="微软雅黑" w:cs="微软雅黑" w:hint="eastAsia"/>
          <w:spacing w:val="12"/>
          <w:lang w:eastAsia="zh-CN"/>
        </w:rPr>
        <w:t>短吨，环比</w:t>
      </w:r>
      <w:r w:rsidRPr="00781C07">
        <w:rPr>
          <w:rFonts w:ascii="微软雅黑" w:eastAsia="微软雅黑" w:hAnsi="微软雅黑" w:cs="微软雅黑"/>
          <w:spacing w:val="12"/>
          <w:lang w:eastAsia="zh-CN"/>
        </w:rPr>
        <w:t>+1167</w:t>
      </w:r>
      <w:r w:rsidRPr="00781C07">
        <w:rPr>
          <w:rFonts w:ascii="微软雅黑" w:eastAsia="微软雅黑" w:hAnsi="微软雅黑" w:cs="微软雅黑" w:hint="eastAsia"/>
          <w:spacing w:val="12"/>
          <w:lang w:eastAsia="zh-CN"/>
        </w:rPr>
        <w:t>短吨；</w:t>
      </w:r>
      <w:r w:rsidRPr="00781C07">
        <w:rPr>
          <w:rFonts w:ascii="微软雅黑" w:eastAsia="微软雅黑" w:hAnsi="微软雅黑" w:cs="微软雅黑"/>
          <w:spacing w:val="12"/>
          <w:lang w:eastAsia="zh-CN"/>
        </w:rPr>
        <w:t>LME</w:t>
      </w:r>
      <w:r w:rsidRPr="00781C07">
        <w:rPr>
          <w:rFonts w:ascii="微软雅黑" w:eastAsia="微软雅黑" w:hAnsi="微软雅黑" w:cs="微软雅黑" w:hint="eastAsia"/>
          <w:spacing w:val="12"/>
          <w:lang w:eastAsia="zh-CN"/>
        </w:rPr>
        <w:t>铜库存为</w:t>
      </w:r>
      <w:r w:rsidRPr="00781C07">
        <w:rPr>
          <w:rFonts w:ascii="微软雅黑" w:eastAsia="微软雅黑" w:hAnsi="微软雅黑" w:cs="微软雅黑"/>
          <w:spacing w:val="12"/>
          <w:lang w:eastAsia="zh-CN"/>
        </w:rPr>
        <w:t>216250</w:t>
      </w:r>
      <w:r w:rsidRPr="00781C07">
        <w:rPr>
          <w:rFonts w:ascii="微软雅黑" w:eastAsia="微软雅黑" w:hAnsi="微软雅黑" w:cs="微软雅黑" w:hint="eastAsia"/>
          <w:spacing w:val="12"/>
          <w:lang w:eastAsia="zh-CN"/>
        </w:rPr>
        <w:t>吨，环比</w:t>
      </w:r>
      <w:r w:rsidRPr="00781C07">
        <w:rPr>
          <w:rFonts w:ascii="微软雅黑" w:eastAsia="微软雅黑" w:hAnsi="微软雅黑" w:cs="微软雅黑"/>
          <w:spacing w:val="12"/>
          <w:lang w:eastAsia="zh-CN"/>
        </w:rPr>
        <w:t>+3775</w:t>
      </w:r>
      <w:r w:rsidRPr="00781C07">
        <w:rPr>
          <w:rFonts w:ascii="微软雅黑" w:eastAsia="微软雅黑" w:hAnsi="微软雅黑" w:cs="微软雅黑" w:hint="eastAsia"/>
          <w:spacing w:val="12"/>
          <w:lang w:eastAsia="zh-CN"/>
        </w:rPr>
        <w:t>吨；</w:t>
      </w:r>
      <w:r w:rsidRPr="00781C07">
        <w:rPr>
          <w:rFonts w:ascii="微软雅黑" w:eastAsia="微软雅黑" w:hAnsi="微软雅黑" w:cs="微软雅黑"/>
          <w:spacing w:val="12"/>
          <w:lang w:eastAsia="zh-CN"/>
        </w:rPr>
        <w:t>SHFE</w:t>
      </w:r>
      <w:r w:rsidRPr="00781C07">
        <w:rPr>
          <w:rFonts w:ascii="微软雅黑" w:eastAsia="微软雅黑" w:hAnsi="微软雅黑" w:cs="微软雅黑" w:hint="eastAsia"/>
          <w:spacing w:val="12"/>
          <w:lang w:eastAsia="zh-CN"/>
        </w:rPr>
        <w:t>每日仓单</w:t>
      </w:r>
      <w:r w:rsidRPr="00781C07">
        <w:rPr>
          <w:rFonts w:ascii="微软雅黑" w:eastAsia="微软雅黑" w:hAnsi="微软雅黑" w:cs="微软雅黑"/>
          <w:spacing w:val="12"/>
          <w:lang w:eastAsia="zh-CN"/>
        </w:rPr>
        <w:t>101344</w:t>
      </w:r>
      <w:r w:rsidRPr="00781C07">
        <w:rPr>
          <w:rFonts w:ascii="微软雅黑" w:eastAsia="微软雅黑" w:hAnsi="微软雅黑" w:cs="微软雅黑" w:hint="eastAsia"/>
          <w:spacing w:val="12"/>
          <w:lang w:eastAsia="zh-CN"/>
        </w:rPr>
        <w:t>吨，环比</w:t>
      </w:r>
      <w:r w:rsidRPr="00781C07">
        <w:rPr>
          <w:rFonts w:ascii="微软雅黑" w:eastAsia="微软雅黑" w:hAnsi="微软雅黑" w:cs="微软雅黑"/>
          <w:spacing w:val="12"/>
          <w:lang w:eastAsia="zh-CN"/>
        </w:rPr>
        <w:t>+9135</w:t>
      </w:r>
      <w:r w:rsidRPr="00781C07">
        <w:rPr>
          <w:rFonts w:ascii="微软雅黑" w:eastAsia="微软雅黑" w:hAnsi="微软雅黑" w:cs="微软雅黑" w:hint="eastAsia"/>
          <w:spacing w:val="12"/>
          <w:lang w:eastAsia="zh-CN"/>
        </w:rPr>
        <w:t>吨。美元美债方面，美元指数再度下行，并一度跌至</w:t>
      </w:r>
      <w:r w:rsidRPr="00781C07">
        <w:rPr>
          <w:rFonts w:ascii="微软雅黑" w:eastAsia="微软雅黑" w:hAnsi="微软雅黑" w:cs="微软雅黑"/>
          <w:spacing w:val="12"/>
          <w:lang w:eastAsia="zh-CN"/>
        </w:rPr>
        <w:t>99</w:t>
      </w:r>
      <w:r w:rsidRPr="00781C07">
        <w:rPr>
          <w:rFonts w:ascii="微软雅黑" w:eastAsia="微软雅黑" w:hAnsi="微软雅黑" w:cs="微软雅黑" w:hint="eastAsia"/>
          <w:spacing w:val="12"/>
          <w:lang w:eastAsia="zh-CN"/>
        </w:rPr>
        <w:t>美元附近，最终收跌</w:t>
      </w:r>
      <w:r w:rsidRPr="00781C07">
        <w:rPr>
          <w:rFonts w:ascii="微软雅黑" w:eastAsia="微软雅黑" w:hAnsi="微软雅黑" w:cs="微软雅黑"/>
          <w:spacing w:val="12"/>
          <w:lang w:eastAsia="zh-CN"/>
        </w:rPr>
        <w:t>0.89%</w:t>
      </w:r>
      <w:r w:rsidRPr="00781C07">
        <w:rPr>
          <w:rFonts w:ascii="微软雅黑" w:eastAsia="微软雅黑" w:hAnsi="微软雅黑" w:cs="微软雅黑" w:hint="eastAsia"/>
          <w:spacing w:val="12"/>
          <w:lang w:eastAsia="zh-CN"/>
        </w:rPr>
        <w:t>，报</w:t>
      </w:r>
      <w:r w:rsidRPr="00781C07">
        <w:rPr>
          <w:rFonts w:ascii="微软雅黑" w:eastAsia="微软雅黑" w:hAnsi="微软雅黑" w:cs="微软雅黑"/>
          <w:spacing w:val="12"/>
          <w:lang w:eastAsia="zh-CN"/>
        </w:rPr>
        <w:t>99.26</w:t>
      </w:r>
      <w:r w:rsidRPr="00781C07">
        <w:rPr>
          <w:rFonts w:ascii="微软雅黑" w:eastAsia="微软雅黑" w:hAnsi="微软雅黑" w:cs="微软雅黑" w:hint="eastAsia"/>
          <w:spacing w:val="12"/>
          <w:lang w:eastAsia="zh-CN"/>
        </w:rPr>
        <w:t>。美债收益率同样下挫，基准的</w:t>
      </w:r>
      <w:r w:rsidRPr="00781C07">
        <w:rPr>
          <w:rFonts w:ascii="微软雅黑" w:eastAsia="微软雅黑" w:hAnsi="微软雅黑" w:cs="微软雅黑"/>
          <w:spacing w:val="12"/>
          <w:lang w:eastAsia="zh-CN"/>
        </w:rPr>
        <w:t>10</w:t>
      </w:r>
      <w:r w:rsidRPr="00781C07">
        <w:rPr>
          <w:rFonts w:ascii="微软雅黑" w:eastAsia="微软雅黑" w:hAnsi="微软雅黑" w:cs="微软雅黑" w:hint="eastAsia"/>
          <w:spacing w:val="12"/>
          <w:lang w:eastAsia="zh-CN"/>
        </w:rPr>
        <w:t>年期美债收益率收报</w:t>
      </w:r>
      <w:r w:rsidRPr="00781C07">
        <w:rPr>
          <w:rFonts w:ascii="微软雅黑" w:eastAsia="微软雅黑" w:hAnsi="微软雅黑" w:cs="微软雅黑"/>
          <w:spacing w:val="12"/>
          <w:lang w:eastAsia="zh-CN"/>
        </w:rPr>
        <w:t>4.282%</w:t>
      </w:r>
      <w:r w:rsidRPr="00781C07">
        <w:rPr>
          <w:rFonts w:ascii="微软雅黑" w:eastAsia="微软雅黑" w:hAnsi="微软雅黑" w:cs="微软雅黑" w:hint="eastAsia"/>
          <w:spacing w:val="12"/>
          <w:lang w:eastAsia="zh-CN"/>
        </w:rPr>
        <w:t>；对货币政策更敏感的两年期美债收益率收报</w:t>
      </w:r>
      <w:r w:rsidRPr="00781C07">
        <w:rPr>
          <w:rFonts w:ascii="微软雅黑" w:eastAsia="微软雅黑" w:hAnsi="微软雅黑" w:cs="微软雅黑"/>
          <w:spacing w:val="12"/>
          <w:lang w:eastAsia="zh-CN"/>
        </w:rPr>
        <w:t>3.784%</w:t>
      </w:r>
      <w:r w:rsidRPr="00781C07">
        <w:rPr>
          <w:rFonts w:ascii="微软雅黑" w:eastAsia="微软雅黑" w:hAnsi="微软雅黑" w:cs="微软雅黑" w:hint="eastAsia"/>
          <w:spacing w:val="12"/>
          <w:lang w:eastAsia="zh-CN"/>
        </w:rPr>
        <w:t>。操作建议，纽铜主力合约轻仓逢低短多交易，仅供参考。</w:t>
      </w:r>
    </w:p>
    <w:p w14:paraId="6F8ACEFD" w14:textId="54342A37"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5687C01" w:rsidR="00A02266" w:rsidRDefault="00781C07" w:rsidP="00CF6454">
      <w:pPr>
        <w:spacing w:before="103" w:line="256" w:lineRule="auto"/>
        <w:ind w:right="210" w:firstLine="420"/>
        <w:jc w:val="center"/>
      </w:pPr>
      <w:r>
        <w:rPr>
          <w:noProof/>
          <w:lang w:eastAsia="zh-CN"/>
        </w:rPr>
        <w:lastRenderedPageBreak/>
        <w:drawing>
          <wp:inline distT="0" distB="0" distL="0" distR="0" wp14:anchorId="2397CECB" wp14:editId="246A1F63">
            <wp:extent cx="5273675" cy="254254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4254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9E4407" w14:textId="5AF51DC4" w:rsidR="007229F6" w:rsidRDefault="007229F6" w:rsidP="00B00DB4">
      <w:pPr>
        <w:spacing w:before="103" w:line="256" w:lineRule="auto"/>
        <w:ind w:right="210" w:firstLine="468"/>
        <w:jc w:val="both"/>
        <w:rPr>
          <w:rFonts w:ascii="微软雅黑" w:eastAsia="微软雅黑" w:hAnsi="微软雅黑" w:cs="微软雅黑"/>
          <w:spacing w:val="12"/>
          <w:lang w:eastAsia="zh-CN"/>
        </w:rPr>
      </w:pPr>
      <w:r w:rsidRPr="007229F6">
        <w:rPr>
          <w:rFonts w:ascii="微软雅黑" w:eastAsia="微软雅黑" w:hAnsi="微软雅黑" w:cs="微软雅黑" w:hint="eastAsia"/>
          <w:spacing w:val="12"/>
          <w:lang w:eastAsia="zh-CN"/>
        </w:rPr>
        <w:t>隔夜，国际贵金属期货普遍收涨，</w:t>
      </w:r>
      <w:r w:rsidRPr="007229F6">
        <w:rPr>
          <w:rFonts w:ascii="微软雅黑" w:eastAsia="微软雅黑" w:hAnsi="微软雅黑" w:cs="微软雅黑"/>
          <w:spacing w:val="12"/>
          <w:lang w:eastAsia="zh-CN"/>
        </w:rPr>
        <w:t>COMEX</w:t>
      </w:r>
      <w:r w:rsidRPr="007229F6">
        <w:rPr>
          <w:rFonts w:ascii="微软雅黑" w:eastAsia="微软雅黑" w:hAnsi="微软雅黑" w:cs="微软雅黑" w:hint="eastAsia"/>
          <w:spacing w:val="12"/>
          <w:lang w:eastAsia="zh-CN"/>
        </w:rPr>
        <w:t>黄金期货涨</w:t>
      </w:r>
      <w:r w:rsidRPr="007229F6">
        <w:rPr>
          <w:rFonts w:ascii="微软雅黑" w:eastAsia="微软雅黑" w:hAnsi="微软雅黑" w:cs="微软雅黑"/>
          <w:spacing w:val="12"/>
          <w:lang w:eastAsia="zh-CN"/>
        </w:rPr>
        <w:t>3.62%</w:t>
      </w:r>
      <w:r w:rsidRPr="007229F6">
        <w:rPr>
          <w:rFonts w:ascii="微软雅黑" w:eastAsia="微软雅黑" w:hAnsi="微软雅黑" w:cs="微软雅黑" w:hint="eastAsia"/>
          <w:spacing w:val="12"/>
          <w:lang w:eastAsia="zh-CN"/>
        </w:rPr>
        <w:t>报</w:t>
      </w:r>
      <w:r w:rsidRPr="007229F6">
        <w:rPr>
          <w:rFonts w:ascii="微软雅黑" w:eastAsia="微软雅黑" w:hAnsi="微软雅黑" w:cs="微软雅黑"/>
          <w:spacing w:val="12"/>
          <w:lang w:eastAsia="zh-CN"/>
        </w:rPr>
        <w:t>3357.70</w:t>
      </w:r>
      <w:r w:rsidRPr="007229F6">
        <w:rPr>
          <w:rFonts w:ascii="微软雅黑" w:eastAsia="微软雅黑" w:hAnsi="微软雅黑" w:cs="微软雅黑" w:hint="eastAsia"/>
          <w:spacing w:val="12"/>
          <w:lang w:eastAsia="zh-CN"/>
        </w:rPr>
        <w:t>美元</w:t>
      </w:r>
      <w:r w:rsidRPr="007229F6">
        <w:rPr>
          <w:rFonts w:ascii="微软雅黑" w:eastAsia="微软雅黑" w:hAnsi="微软雅黑" w:cs="微软雅黑"/>
          <w:spacing w:val="12"/>
          <w:lang w:eastAsia="zh-CN"/>
        </w:rPr>
        <w:t>/</w:t>
      </w:r>
      <w:r w:rsidRPr="007229F6">
        <w:rPr>
          <w:rFonts w:ascii="微软雅黑" w:eastAsia="微软雅黑" w:hAnsi="微软雅黑" w:cs="微软雅黑" w:hint="eastAsia"/>
          <w:spacing w:val="12"/>
          <w:lang w:eastAsia="zh-CN"/>
        </w:rPr>
        <w:t>盎司，创历史新高；</w:t>
      </w:r>
      <w:r w:rsidRPr="007229F6">
        <w:rPr>
          <w:rFonts w:ascii="微软雅黑" w:eastAsia="微软雅黑" w:hAnsi="微软雅黑" w:cs="微软雅黑"/>
          <w:spacing w:val="12"/>
          <w:lang w:eastAsia="zh-CN"/>
        </w:rPr>
        <w:t>COMEX</w:t>
      </w:r>
      <w:r w:rsidRPr="007229F6">
        <w:rPr>
          <w:rFonts w:ascii="微软雅黑" w:eastAsia="微软雅黑" w:hAnsi="微软雅黑" w:cs="微软雅黑" w:hint="eastAsia"/>
          <w:spacing w:val="12"/>
          <w:lang w:eastAsia="zh-CN"/>
        </w:rPr>
        <w:t>白银期货涨</w:t>
      </w:r>
      <w:r w:rsidRPr="007229F6">
        <w:rPr>
          <w:rFonts w:ascii="微软雅黑" w:eastAsia="微软雅黑" w:hAnsi="微软雅黑" w:cs="微软雅黑"/>
          <w:spacing w:val="12"/>
          <w:lang w:eastAsia="zh-CN"/>
        </w:rPr>
        <w:t>1.43%</w:t>
      </w:r>
      <w:r w:rsidRPr="007229F6">
        <w:rPr>
          <w:rFonts w:ascii="微软雅黑" w:eastAsia="微软雅黑" w:hAnsi="微软雅黑" w:cs="微软雅黑" w:hint="eastAsia"/>
          <w:spacing w:val="12"/>
          <w:lang w:eastAsia="zh-CN"/>
        </w:rPr>
        <w:t>报</w:t>
      </w:r>
      <w:r w:rsidRPr="007229F6">
        <w:rPr>
          <w:rFonts w:ascii="微软雅黑" w:eastAsia="微软雅黑" w:hAnsi="微软雅黑" w:cs="微软雅黑"/>
          <w:spacing w:val="12"/>
          <w:lang w:eastAsia="zh-CN"/>
        </w:rPr>
        <w:t>32.76</w:t>
      </w:r>
      <w:r w:rsidRPr="007229F6">
        <w:rPr>
          <w:rFonts w:ascii="微软雅黑" w:eastAsia="微软雅黑" w:hAnsi="微软雅黑" w:cs="微软雅黑" w:hint="eastAsia"/>
          <w:spacing w:val="12"/>
          <w:lang w:eastAsia="zh-CN"/>
        </w:rPr>
        <w:t>美元</w:t>
      </w:r>
      <w:r w:rsidRPr="007229F6">
        <w:rPr>
          <w:rFonts w:ascii="微软雅黑" w:eastAsia="微软雅黑" w:hAnsi="微软雅黑" w:cs="微软雅黑"/>
          <w:spacing w:val="12"/>
          <w:lang w:eastAsia="zh-CN"/>
        </w:rPr>
        <w:t>/</w:t>
      </w:r>
      <w:r w:rsidRPr="007229F6">
        <w:rPr>
          <w:rFonts w:ascii="微软雅黑" w:eastAsia="微软雅黑" w:hAnsi="微软雅黑" w:cs="微软雅黑" w:hint="eastAsia"/>
          <w:spacing w:val="12"/>
          <w:lang w:eastAsia="zh-CN"/>
        </w:rPr>
        <w:t>盎司。宏观数据方面，美国</w:t>
      </w:r>
      <w:r w:rsidRPr="007229F6">
        <w:rPr>
          <w:rFonts w:ascii="微软雅黑" w:eastAsia="微软雅黑" w:hAnsi="微软雅黑" w:cs="微软雅黑"/>
          <w:spacing w:val="12"/>
          <w:lang w:eastAsia="zh-CN"/>
        </w:rPr>
        <w:t>3</w:t>
      </w:r>
      <w:r w:rsidRPr="007229F6">
        <w:rPr>
          <w:rFonts w:ascii="微软雅黑" w:eastAsia="微软雅黑" w:hAnsi="微软雅黑" w:cs="微软雅黑" w:hint="eastAsia"/>
          <w:spacing w:val="12"/>
          <w:lang w:eastAsia="zh-CN"/>
        </w:rPr>
        <w:t>月零售销售月环比增长高于预期，部分增幅由消费者于关税实施前提前抢购汽车行为所致</w:t>
      </w:r>
      <w:r w:rsidR="00693421">
        <w:rPr>
          <w:rFonts w:ascii="微软雅黑" w:eastAsia="微软雅黑" w:hAnsi="微软雅黑" w:cs="微软雅黑" w:hint="eastAsia"/>
          <w:spacing w:val="12"/>
          <w:lang w:eastAsia="zh-CN"/>
        </w:rPr>
        <w:t>，但预计随着关税影响逐渐显现，</w:t>
      </w:r>
      <w:r w:rsidRPr="007229F6">
        <w:rPr>
          <w:rFonts w:ascii="微软雅黑" w:eastAsia="微软雅黑" w:hAnsi="微软雅黑" w:cs="微软雅黑" w:hint="eastAsia"/>
          <w:spacing w:val="12"/>
          <w:lang w:eastAsia="zh-CN"/>
        </w:rPr>
        <w:t>消费者信心或持续受挫，未来消费支出或将受到抑制。美国</w:t>
      </w:r>
      <w:r w:rsidRPr="007229F6">
        <w:rPr>
          <w:rFonts w:ascii="微软雅黑" w:eastAsia="微软雅黑" w:hAnsi="微软雅黑" w:cs="微软雅黑"/>
          <w:spacing w:val="12"/>
          <w:lang w:eastAsia="zh-CN"/>
        </w:rPr>
        <w:t>3</w:t>
      </w:r>
      <w:r w:rsidRPr="007229F6">
        <w:rPr>
          <w:rFonts w:ascii="微软雅黑" w:eastAsia="微软雅黑" w:hAnsi="微软雅黑" w:cs="微软雅黑" w:hint="eastAsia"/>
          <w:spacing w:val="12"/>
          <w:lang w:eastAsia="zh-CN"/>
        </w:rPr>
        <w:t>月工业产出低于预期，制造业增长面临关税政策的威胁。美联储主席鲍威尔就特朗普关税政策的通胀效应发出了强烈警告，预示短期内通胀水平的显著上行风险以及通胀潜在的持续性。鲍威尔发言整体仍呈现以“抗通胀”为核心且审慎观望的鹰派基调，符合市场预期。美国长期以来维持经常账户与财政预算的“双赤字”格局，叠加美国政府近期从“美国优先主义”转向“美国孤立主义”的政策基调转变，各国央行或继续削减美元持有比例，黄金将因此受益。展望未来，金价仍具备坚实支撑。首先，关税预期扰动持续提振避险需求；美国</w:t>
      </w:r>
      <w:r w:rsidRPr="007229F6">
        <w:rPr>
          <w:rFonts w:ascii="微软雅黑" w:eastAsia="微软雅黑" w:hAnsi="微软雅黑" w:cs="微软雅黑"/>
          <w:spacing w:val="12"/>
          <w:lang w:eastAsia="zh-CN"/>
        </w:rPr>
        <w:t>3</w:t>
      </w:r>
      <w:r w:rsidRPr="007229F6">
        <w:rPr>
          <w:rFonts w:ascii="微软雅黑" w:eastAsia="微软雅黑" w:hAnsi="微软雅黑" w:cs="微软雅黑" w:hint="eastAsia"/>
          <w:spacing w:val="12"/>
          <w:lang w:eastAsia="zh-CN"/>
        </w:rPr>
        <w:t>月</w:t>
      </w:r>
      <w:r w:rsidRPr="007229F6">
        <w:rPr>
          <w:rFonts w:ascii="微软雅黑" w:eastAsia="微软雅黑" w:hAnsi="微软雅黑" w:cs="微软雅黑"/>
          <w:spacing w:val="12"/>
          <w:lang w:eastAsia="zh-CN"/>
        </w:rPr>
        <w:t>CPI</w:t>
      </w:r>
      <w:r w:rsidRPr="007229F6">
        <w:rPr>
          <w:rFonts w:ascii="微软雅黑" w:eastAsia="微软雅黑" w:hAnsi="微软雅黑" w:cs="微软雅黑" w:hint="eastAsia"/>
          <w:spacing w:val="12"/>
          <w:lang w:eastAsia="zh-CN"/>
        </w:rPr>
        <w:t>意外回落，叠加企业与消费者信心显著下滑，增强市场对美联储货币政策宽松预期；此外，黄金</w:t>
      </w:r>
      <w:r w:rsidRPr="007229F6">
        <w:rPr>
          <w:rFonts w:ascii="微软雅黑" w:eastAsia="微软雅黑" w:hAnsi="微软雅黑" w:cs="微软雅黑"/>
          <w:spacing w:val="12"/>
          <w:lang w:eastAsia="zh-CN"/>
        </w:rPr>
        <w:t>ETF</w:t>
      </w:r>
      <w:r w:rsidRPr="007229F6">
        <w:rPr>
          <w:rFonts w:ascii="微软雅黑" w:eastAsia="微软雅黑" w:hAnsi="微软雅黑" w:cs="微软雅黑" w:hint="eastAsia"/>
          <w:spacing w:val="12"/>
          <w:lang w:eastAsia="zh-CN"/>
        </w:rPr>
        <w:t>投资需求持续上升，全球央行的购金趋势亦未见减弱，共同构成金价上行的重要支撑。操作上建议，中长期逢低布局。</w:t>
      </w:r>
    </w:p>
    <w:p w14:paraId="6AF3D94C" w14:textId="1F72E3EA"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156C5AA" w:rsidR="007A477E" w:rsidRDefault="007229F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007A77">
        <w:rPr>
          <w:noProof/>
        </w:rPr>
        <w:drawing>
          <wp:inline distT="0" distB="0" distL="0" distR="0" wp14:anchorId="28E9EFD6" wp14:editId="31A2BFEE">
            <wp:extent cx="4724400" cy="2162175"/>
            <wp:effectExtent l="0" t="0" r="0" b="9525"/>
            <wp:docPr id="1261612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1621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2371B70" w14:textId="57323A91" w:rsidR="00781C07" w:rsidRDefault="00781C07" w:rsidP="00781C07">
      <w:pPr>
        <w:spacing w:before="103" w:line="256" w:lineRule="auto"/>
        <w:ind w:right="210" w:firstLine="468"/>
        <w:jc w:val="both"/>
        <w:rPr>
          <w:rFonts w:ascii="微软雅黑" w:eastAsia="微软雅黑" w:hAnsi="微软雅黑" w:cs="微软雅黑"/>
          <w:noProof/>
          <w:spacing w:val="7"/>
          <w:lang w:eastAsia="zh-CN"/>
        </w:rPr>
      </w:pPr>
      <w:r w:rsidRPr="00781C07">
        <w:rPr>
          <w:rFonts w:ascii="微软雅黑" w:eastAsia="微软雅黑" w:hAnsi="微软雅黑" w:cs="微软雅黑" w:hint="eastAsia"/>
          <w:noProof/>
          <w:spacing w:val="7"/>
          <w:lang w:eastAsia="zh-CN"/>
        </w:rPr>
        <w:t>洲际交易所</w:t>
      </w:r>
      <w:r w:rsidRPr="00781C07">
        <w:rPr>
          <w:rFonts w:ascii="微软雅黑" w:eastAsia="微软雅黑" w:hAnsi="微软雅黑" w:cs="微软雅黑"/>
          <w:noProof/>
          <w:spacing w:val="7"/>
          <w:lang w:eastAsia="zh-CN"/>
        </w:rPr>
        <w:t>(ICE)</w:t>
      </w:r>
      <w:r w:rsidRPr="00781C07">
        <w:rPr>
          <w:rFonts w:ascii="微软雅黑" w:eastAsia="微软雅黑" w:hAnsi="微软雅黑" w:cs="微软雅黑" w:hint="eastAsia"/>
          <w:noProof/>
          <w:spacing w:val="7"/>
          <w:lang w:eastAsia="zh-CN"/>
        </w:rPr>
        <w:t>原糖期货从两年半低点反弹，得益于金融市场普遍企稳基调和美元下跌，不过供应改善前景限制糖价涨幅。</w:t>
      </w:r>
      <w:r w:rsidRPr="00781C07">
        <w:rPr>
          <w:rFonts w:ascii="微软雅黑" w:eastAsia="微软雅黑" w:hAnsi="微软雅黑" w:cs="微软雅黑"/>
          <w:noProof/>
          <w:spacing w:val="7"/>
          <w:lang w:eastAsia="zh-CN"/>
        </w:rPr>
        <w:t>5</w:t>
      </w:r>
      <w:r w:rsidRPr="00781C07">
        <w:rPr>
          <w:rFonts w:ascii="微软雅黑" w:eastAsia="微软雅黑" w:hAnsi="微软雅黑" w:cs="微软雅黑" w:hint="eastAsia"/>
          <w:noProof/>
          <w:spacing w:val="7"/>
          <w:lang w:eastAsia="zh-CN"/>
        </w:rPr>
        <w:t>月原糖合约收低</w:t>
      </w:r>
      <w:r w:rsidRPr="00781C07">
        <w:rPr>
          <w:rFonts w:ascii="微软雅黑" w:eastAsia="微软雅黑" w:hAnsi="微软雅黑" w:cs="微软雅黑"/>
          <w:noProof/>
          <w:spacing w:val="7"/>
          <w:lang w:eastAsia="zh-CN"/>
        </w:rPr>
        <w:t>0.35</w:t>
      </w:r>
      <w:r w:rsidRPr="00781C07">
        <w:rPr>
          <w:rFonts w:ascii="微软雅黑" w:eastAsia="微软雅黑" w:hAnsi="微软雅黑" w:cs="微软雅黑" w:hint="eastAsia"/>
          <w:noProof/>
          <w:spacing w:val="7"/>
          <w:lang w:eastAsia="zh-CN"/>
        </w:rPr>
        <w:t>美分，或</w:t>
      </w:r>
      <w:r w:rsidRPr="00781C07">
        <w:rPr>
          <w:rFonts w:ascii="微软雅黑" w:eastAsia="微软雅黑" w:hAnsi="微软雅黑" w:cs="微软雅黑"/>
          <w:noProof/>
          <w:spacing w:val="7"/>
          <w:lang w:eastAsia="zh-CN"/>
        </w:rPr>
        <w:t>2%</w:t>
      </w:r>
      <w:r w:rsidRPr="00781C07">
        <w:rPr>
          <w:rFonts w:ascii="微软雅黑" w:eastAsia="微软雅黑" w:hAnsi="微软雅黑" w:cs="微软雅黑" w:hint="eastAsia"/>
          <w:noProof/>
          <w:spacing w:val="7"/>
          <w:lang w:eastAsia="zh-CN"/>
        </w:rPr>
        <w:t>，结算价报每磅</w:t>
      </w:r>
      <w:r w:rsidRPr="00781C07">
        <w:rPr>
          <w:rFonts w:ascii="微软雅黑" w:eastAsia="微软雅黑" w:hAnsi="微软雅黑" w:cs="微软雅黑"/>
          <w:noProof/>
          <w:spacing w:val="7"/>
          <w:lang w:eastAsia="zh-CN"/>
        </w:rPr>
        <w:t>17.52</w:t>
      </w:r>
      <w:r w:rsidRPr="00781C07">
        <w:rPr>
          <w:rFonts w:ascii="微软雅黑" w:eastAsia="微软雅黑" w:hAnsi="微软雅黑" w:cs="微软雅黑" w:hint="eastAsia"/>
          <w:noProof/>
          <w:spacing w:val="7"/>
          <w:lang w:eastAsia="zh-CN"/>
        </w:rPr>
        <w:t>美分，盘中接近周二触及的</w:t>
      </w:r>
      <w:r w:rsidRPr="00781C07">
        <w:rPr>
          <w:rFonts w:ascii="微软雅黑" w:eastAsia="微软雅黑" w:hAnsi="微软雅黑" w:cs="微软雅黑"/>
          <w:noProof/>
          <w:spacing w:val="7"/>
          <w:lang w:eastAsia="zh-CN"/>
        </w:rPr>
        <w:t>17.51</w:t>
      </w:r>
      <w:r w:rsidRPr="00781C07">
        <w:rPr>
          <w:rFonts w:ascii="微软雅黑" w:eastAsia="微软雅黑" w:hAnsi="微软雅黑" w:cs="微软雅黑" w:hint="eastAsia"/>
          <w:noProof/>
          <w:spacing w:val="7"/>
          <w:lang w:eastAsia="zh-CN"/>
        </w:rPr>
        <w:t>美分。交投更活跃的</w:t>
      </w:r>
      <w:r w:rsidRPr="00781C07">
        <w:rPr>
          <w:rFonts w:ascii="微软雅黑" w:eastAsia="微软雅黑" w:hAnsi="微软雅黑" w:cs="微软雅黑"/>
          <w:noProof/>
          <w:spacing w:val="7"/>
          <w:lang w:eastAsia="zh-CN"/>
        </w:rPr>
        <w:t>7</w:t>
      </w:r>
      <w:r w:rsidRPr="00781C07">
        <w:rPr>
          <w:rFonts w:ascii="微软雅黑" w:eastAsia="微软雅黑" w:hAnsi="微软雅黑" w:cs="微软雅黑" w:hint="eastAsia"/>
          <w:noProof/>
          <w:spacing w:val="7"/>
          <w:lang w:eastAsia="zh-CN"/>
        </w:rPr>
        <w:t>月原糖合约上涨</w:t>
      </w:r>
      <w:r w:rsidRPr="00781C07">
        <w:rPr>
          <w:rFonts w:ascii="微软雅黑" w:eastAsia="微软雅黑" w:hAnsi="微软雅黑" w:cs="微软雅黑"/>
          <w:noProof/>
          <w:spacing w:val="7"/>
          <w:lang w:eastAsia="zh-CN"/>
        </w:rPr>
        <w:t>0.31</w:t>
      </w:r>
      <w:r w:rsidRPr="00781C07">
        <w:rPr>
          <w:rFonts w:ascii="微软雅黑" w:eastAsia="微软雅黑" w:hAnsi="微软雅黑" w:cs="微软雅黑" w:hint="eastAsia"/>
          <w:noProof/>
          <w:spacing w:val="7"/>
          <w:lang w:eastAsia="zh-CN"/>
        </w:rPr>
        <w:t>美分，结算价报每磅</w:t>
      </w:r>
      <w:r w:rsidRPr="00781C07">
        <w:rPr>
          <w:rFonts w:ascii="微软雅黑" w:eastAsia="微软雅黑" w:hAnsi="微软雅黑" w:cs="微软雅黑"/>
          <w:noProof/>
          <w:spacing w:val="7"/>
          <w:lang w:eastAsia="zh-CN"/>
        </w:rPr>
        <w:t>17.72</w:t>
      </w:r>
      <w:r w:rsidRPr="00781C07">
        <w:rPr>
          <w:rFonts w:ascii="微软雅黑" w:eastAsia="微软雅黑" w:hAnsi="微软雅黑" w:cs="微软雅黑" w:hint="eastAsia"/>
          <w:noProof/>
          <w:spacing w:val="7"/>
          <w:lang w:eastAsia="zh-CN"/>
        </w:rPr>
        <w:t>美分。巴西航运机构</w:t>
      </w:r>
      <w:r w:rsidRPr="00781C07">
        <w:rPr>
          <w:rFonts w:ascii="微软雅黑" w:eastAsia="微软雅黑" w:hAnsi="微软雅黑" w:cs="微软雅黑"/>
          <w:noProof/>
          <w:spacing w:val="7"/>
          <w:lang w:eastAsia="zh-CN"/>
        </w:rPr>
        <w:t>Wiiams</w:t>
      </w:r>
      <w:r w:rsidRPr="00781C07">
        <w:rPr>
          <w:rFonts w:ascii="微软雅黑" w:eastAsia="微软雅黑" w:hAnsi="微软雅黑" w:cs="微软雅黑" w:hint="eastAsia"/>
          <w:noProof/>
          <w:spacing w:val="7"/>
          <w:lang w:eastAsia="zh-CN"/>
        </w:rPr>
        <w:t>发布的数据显示，截至</w:t>
      </w:r>
      <w:r w:rsidRPr="00781C07">
        <w:rPr>
          <w:rFonts w:ascii="微软雅黑" w:eastAsia="微软雅黑" w:hAnsi="微软雅黑" w:cs="微软雅黑"/>
          <w:noProof/>
          <w:spacing w:val="7"/>
          <w:lang w:eastAsia="zh-CN"/>
        </w:rPr>
        <w:t>4</w:t>
      </w:r>
      <w:r w:rsidRPr="00781C07">
        <w:rPr>
          <w:rFonts w:ascii="微软雅黑" w:eastAsia="微软雅黑" w:hAnsi="微软雅黑" w:cs="微软雅黑" w:hint="eastAsia"/>
          <w:noProof/>
          <w:spacing w:val="7"/>
          <w:lang w:eastAsia="zh-CN"/>
        </w:rPr>
        <w:t>月</w:t>
      </w:r>
      <w:r w:rsidRPr="00781C07">
        <w:rPr>
          <w:rFonts w:ascii="微软雅黑" w:eastAsia="微软雅黑" w:hAnsi="微软雅黑" w:cs="微软雅黑"/>
          <w:noProof/>
          <w:spacing w:val="7"/>
          <w:lang w:eastAsia="zh-CN"/>
        </w:rPr>
        <w:t>9</w:t>
      </w:r>
      <w:r w:rsidRPr="00781C07">
        <w:rPr>
          <w:rFonts w:ascii="微软雅黑" w:eastAsia="微软雅黑" w:hAnsi="微软雅黑" w:cs="微软雅黑" w:hint="eastAsia"/>
          <w:noProof/>
          <w:spacing w:val="7"/>
          <w:lang w:eastAsia="zh-CN"/>
        </w:rPr>
        <w:t>日当周，巴西港口等待装运食糖的船只数量为</w:t>
      </w:r>
      <w:r w:rsidRPr="00781C07">
        <w:rPr>
          <w:rFonts w:ascii="微软雅黑" w:eastAsia="微软雅黑" w:hAnsi="微软雅黑" w:cs="微软雅黑"/>
          <w:noProof/>
          <w:spacing w:val="7"/>
          <w:lang w:eastAsia="zh-CN"/>
        </w:rPr>
        <w:t>38</w:t>
      </w:r>
      <w:r w:rsidRPr="00781C07">
        <w:rPr>
          <w:rFonts w:ascii="微软雅黑" w:eastAsia="微软雅黑" w:hAnsi="微软雅黑" w:cs="微软雅黑" w:hint="eastAsia"/>
          <w:noProof/>
          <w:spacing w:val="7"/>
          <w:lang w:eastAsia="zh-CN"/>
        </w:rPr>
        <w:t>艘，此前一周为</w:t>
      </w:r>
      <w:r w:rsidRPr="00781C07">
        <w:rPr>
          <w:rFonts w:ascii="微软雅黑" w:eastAsia="微软雅黑" w:hAnsi="微软雅黑" w:cs="微软雅黑"/>
          <w:noProof/>
          <w:spacing w:val="7"/>
          <w:lang w:eastAsia="zh-CN"/>
        </w:rPr>
        <w:t>36</w:t>
      </w:r>
      <w:r w:rsidRPr="00781C07">
        <w:rPr>
          <w:rFonts w:ascii="微软雅黑" w:eastAsia="微软雅黑" w:hAnsi="微软雅黑" w:cs="微软雅黑" w:hint="eastAsia"/>
          <w:noProof/>
          <w:spacing w:val="7"/>
          <w:lang w:eastAsia="zh-CN"/>
        </w:rPr>
        <w:t>艘。港口等待装运的食糖数量为</w:t>
      </w:r>
      <w:r w:rsidRPr="00781C07">
        <w:rPr>
          <w:rFonts w:ascii="微软雅黑" w:eastAsia="微软雅黑" w:hAnsi="微软雅黑" w:cs="微软雅黑"/>
          <w:noProof/>
          <w:spacing w:val="7"/>
          <w:lang w:eastAsia="zh-CN"/>
        </w:rPr>
        <w:t>158.83</w:t>
      </w:r>
      <w:r w:rsidRPr="00781C07">
        <w:rPr>
          <w:rFonts w:ascii="微软雅黑" w:eastAsia="微软雅黑" w:hAnsi="微软雅黑" w:cs="微软雅黑" w:hint="eastAsia"/>
          <w:noProof/>
          <w:spacing w:val="7"/>
          <w:lang w:eastAsia="zh-CN"/>
        </w:rPr>
        <w:t>万吨，此前一周为</w:t>
      </w:r>
      <w:r w:rsidRPr="00781C07">
        <w:rPr>
          <w:rFonts w:ascii="微软雅黑" w:eastAsia="微软雅黑" w:hAnsi="微软雅黑" w:cs="微软雅黑"/>
          <w:noProof/>
          <w:spacing w:val="7"/>
          <w:lang w:eastAsia="zh-CN"/>
        </w:rPr>
        <w:t>142.27</w:t>
      </w:r>
      <w:r w:rsidRPr="00781C07">
        <w:rPr>
          <w:rFonts w:ascii="微软雅黑" w:eastAsia="微软雅黑" w:hAnsi="微软雅黑" w:cs="微软雅黑" w:hint="eastAsia"/>
          <w:noProof/>
          <w:spacing w:val="7"/>
          <w:lang w:eastAsia="zh-CN"/>
        </w:rPr>
        <w:t>万吨。在当周等待出口的食糖总量中，高等级原糖</w:t>
      </w:r>
      <w:r w:rsidRPr="00781C07">
        <w:rPr>
          <w:rFonts w:ascii="微软雅黑" w:eastAsia="微软雅黑" w:hAnsi="微软雅黑" w:cs="微软雅黑"/>
          <w:noProof/>
          <w:spacing w:val="7"/>
          <w:lang w:eastAsia="zh-CN"/>
        </w:rPr>
        <w:t>(VHP)</w:t>
      </w:r>
      <w:r w:rsidRPr="00781C07">
        <w:rPr>
          <w:rFonts w:ascii="微软雅黑" w:eastAsia="微软雅黑" w:hAnsi="微软雅黑" w:cs="微软雅黑" w:hint="eastAsia"/>
          <w:noProof/>
          <w:spacing w:val="7"/>
          <w:lang w:eastAsia="zh-CN"/>
        </w:rPr>
        <w:t>数量为</w:t>
      </w:r>
      <w:r w:rsidRPr="00781C07">
        <w:rPr>
          <w:rFonts w:ascii="微软雅黑" w:eastAsia="微软雅黑" w:hAnsi="微软雅黑" w:cs="微软雅黑"/>
          <w:noProof/>
          <w:spacing w:val="7"/>
          <w:lang w:eastAsia="zh-CN"/>
        </w:rPr>
        <w:t>156.93</w:t>
      </w:r>
      <w:r w:rsidRPr="00781C07">
        <w:rPr>
          <w:rFonts w:ascii="微软雅黑" w:eastAsia="微软雅黑" w:hAnsi="微软雅黑" w:cs="微软雅黑" w:hint="eastAsia"/>
          <w:noProof/>
          <w:spacing w:val="7"/>
          <w:lang w:eastAsia="zh-CN"/>
        </w:rPr>
        <w:t>万吨。根据</w:t>
      </w:r>
      <w:r w:rsidRPr="00781C07">
        <w:rPr>
          <w:rFonts w:ascii="微软雅黑" w:eastAsia="微软雅黑" w:hAnsi="微软雅黑" w:cs="微软雅黑"/>
          <w:noProof/>
          <w:spacing w:val="7"/>
          <w:lang w:eastAsia="zh-CN"/>
        </w:rPr>
        <w:t>Wiiams</w:t>
      </w:r>
      <w:r w:rsidRPr="00781C07">
        <w:rPr>
          <w:rFonts w:ascii="微软雅黑" w:eastAsia="微软雅黑" w:hAnsi="微软雅黑" w:cs="微软雅黑" w:hint="eastAsia"/>
          <w:noProof/>
          <w:spacing w:val="7"/>
          <w:lang w:eastAsia="zh-CN"/>
        </w:rPr>
        <w:t>发布的数据，桑托斯港等待出口的食糖数量为</w:t>
      </w:r>
      <w:r w:rsidRPr="00781C07">
        <w:rPr>
          <w:rFonts w:ascii="微软雅黑" w:eastAsia="微软雅黑" w:hAnsi="微软雅黑" w:cs="微软雅黑"/>
          <w:noProof/>
          <w:spacing w:val="7"/>
          <w:lang w:eastAsia="zh-CN"/>
        </w:rPr>
        <w:t>110.5</w:t>
      </w:r>
      <w:r w:rsidRPr="00781C07">
        <w:rPr>
          <w:rFonts w:ascii="微软雅黑" w:eastAsia="微软雅黑" w:hAnsi="微软雅黑" w:cs="微软雅黑" w:hint="eastAsia"/>
          <w:noProof/>
          <w:spacing w:val="7"/>
          <w:lang w:eastAsia="zh-CN"/>
        </w:rPr>
        <w:t>万吨，帕拉纳瓜港等待出口的食糖数量为</w:t>
      </w:r>
      <w:r w:rsidRPr="00781C07">
        <w:rPr>
          <w:rFonts w:ascii="微软雅黑" w:eastAsia="微软雅黑" w:hAnsi="微软雅黑" w:cs="微软雅黑"/>
          <w:noProof/>
          <w:spacing w:val="7"/>
          <w:lang w:eastAsia="zh-CN"/>
        </w:rPr>
        <w:t>28.99</w:t>
      </w:r>
      <w:r w:rsidRPr="00781C07">
        <w:rPr>
          <w:rFonts w:ascii="微软雅黑" w:eastAsia="微软雅黑" w:hAnsi="微软雅黑" w:cs="微软雅黑" w:hint="eastAsia"/>
          <w:noProof/>
          <w:spacing w:val="7"/>
          <w:lang w:eastAsia="zh-CN"/>
        </w:rPr>
        <w:t>万吨。美糖主力价格关注上方压力</w:t>
      </w:r>
      <w:r w:rsidRPr="00781C07">
        <w:rPr>
          <w:rFonts w:ascii="微软雅黑" w:eastAsia="微软雅黑" w:hAnsi="微软雅黑" w:cs="微软雅黑"/>
          <w:noProof/>
          <w:spacing w:val="7"/>
          <w:lang w:eastAsia="zh-CN"/>
        </w:rPr>
        <w:t>22.0</w:t>
      </w:r>
      <w:r w:rsidRPr="00781C07">
        <w:rPr>
          <w:rFonts w:ascii="微软雅黑" w:eastAsia="微软雅黑" w:hAnsi="微软雅黑" w:cs="微软雅黑" w:hint="eastAsia"/>
          <w:noProof/>
          <w:spacing w:val="7"/>
          <w:lang w:eastAsia="zh-CN"/>
        </w:rPr>
        <w:t>美分</w:t>
      </w:r>
      <w:r w:rsidRPr="00781C07">
        <w:rPr>
          <w:rFonts w:ascii="微软雅黑" w:eastAsia="微软雅黑" w:hAnsi="微软雅黑" w:cs="微软雅黑"/>
          <w:noProof/>
          <w:spacing w:val="7"/>
          <w:lang w:eastAsia="zh-CN"/>
        </w:rPr>
        <w:t>/</w:t>
      </w:r>
      <w:r w:rsidRPr="00781C07">
        <w:rPr>
          <w:rFonts w:ascii="微软雅黑" w:eastAsia="微软雅黑" w:hAnsi="微软雅黑" w:cs="微软雅黑" w:hint="eastAsia"/>
          <w:noProof/>
          <w:spacing w:val="7"/>
          <w:lang w:eastAsia="zh-CN"/>
        </w:rPr>
        <w:t>磅，下方支撑</w:t>
      </w:r>
      <w:r w:rsidRPr="00781C07">
        <w:rPr>
          <w:rFonts w:ascii="微软雅黑" w:eastAsia="微软雅黑" w:hAnsi="微软雅黑" w:cs="微软雅黑"/>
          <w:noProof/>
          <w:spacing w:val="7"/>
          <w:lang w:eastAsia="zh-CN"/>
        </w:rPr>
        <w:t>16</w:t>
      </w:r>
      <w:r w:rsidRPr="00781C07">
        <w:rPr>
          <w:rFonts w:ascii="微软雅黑" w:eastAsia="微软雅黑" w:hAnsi="微软雅黑" w:cs="微软雅黑" w:hint="eastAsia"/>
          <w:noProof/>
          <w:spacing w:val="7"/>
          <w:lang w:eastAsia="zh-CN"/>
        </w:rPr>
        <w:t>美分</w:t>
      </w:r>
      <w:r w:rsidRPr="00781C07">
        <w:rPr>
          <w:rFonts w:ascii="微软雅黑" w:eastAsia="微软雅黑" w:hAnsi="微软雅黑" w:cs="微软雅黑"/>
          <w:noProof/>
          <w:spacing w:val="7"/>
          <w:lang w:eastAsia="zh-CN"/>
        </w:rPr>
        <w:t>/</w:t>
      </w:r>
      <w:r w:rsidRPr="00781C07">
        <w:rPr>
          <w:rFonts w:ascii="微软雅黑" w:eastAsia="微软雅黑" w:hAnsi="微软雅黑" w:cs="微软雅黑" w:hint="eastAsia"/>
          <w:noProof/>
          <w:spacing w:val="7"/>
          <w:lang w:eastAsia="zh-CN"/>
        </w:rPr>
        <w:t>磅。建议</w:t>
      </w:r>
      <w:r w:rsidRPr="00781C07">
        <w:rPr>
          <w:rFonts w:ascii="微软雅黑" w:eastAsia="微软雅黑" w:hAnsi="微软雅黑" w:cs="微软雅黑"/>
          <w:noProof/>
          <w:spacing w:val="7"/>
          <w:lang w:eastAsia="zh-CN"/>
        </w:rPr>
        <w:t>5</w:t>
      </w:r>
      <w:r w:rsidRPr="00781C07">
        <w:rPr>
          <w:rFonts w:ascii="微软雅黑" w:eastAsia="微软雅黑" w:hAnsi="微软雅黑" w:cs="微软雅黑" w:hint="eastAsia"/>
          <w:noProof/>
          <w:spacing w:val="7"/>
          <w:lang w:eastAsia="zh-CN"/>
        </w:rPr>
        <w:t>月</w:t>
      </w:r>
      <w:r w:rsidRPr="00781C07">
        <w:rPr>
          <w:rFonts w:ascii="微软雅黑" w:eastAsia="微软雅黑" w:hAnsi="微软雅黑" w:cs="微软雅黑"/>
          <w:noProof/>
          <w:spacing w:val="7"/>
          <w:lang w:eastAsia="zh-CN"/>
        </w:rPr>
        <w:t xml:space="preserve"> ICE </w:t>
      </w:r>
      <w:r w:rsidRPr="00781C07">
        <w:rPr>
          <w:rFonts w:ascii="微软雅黑" w:eastAsia="微软雅黑" w:hAnsi="微软雅黑" w:cs="微软雅黑" w:hint="eastAsia"/>
          <w:noProof/>
          <w:spacing w:val="7"/>
          <w:lang w:eastAsia="zh-CN"/>
        </w:rPr>
        <w:t>期糖短期观望。</w:t>
      </w:r>
    </w:p>
    <w:p w14:paraId="4927669D" w14:textId="15EA8D30" w:rsidR="00674FE5" w:rsidRPr="007A477E" w:rsidRDefault="007A477E" w:rsidP="00781C07">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14D10EF6" w:rsidR="007A477E" w:rsidRPr="00EC2E03" w:rsidRDefault="00781C07" w:rsidP="001251A6">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232B7FF1" wp14:editId="72E9F7B7">
            <wp:extent cx="5285740" cy="1743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740" cy="1743075"/>
                    </a:xfrm>
                    <a:prstGeom prst="rect">
                      <a:avLst/>
                    </a:prstGeom>
                    <a:noFill/>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C66C12D" w14:textId="17069487" w:rsidR="00781C07" w:rsidRDefault="00781C07" w:rsidP="00781C07">
      <w:pPr>
        <w:spacing w:before="103" w:line="256" w:lineRule="auto"/>
        <w:ind w:right="210" w:firstLine="448"/>
        <w:rPr>
          <w:rFonts w:ascii="微软雅黑" w:eastAsia="微软雅黑" w:hAnsi="微软雅黑" w:cs="微软雅黑"/>
          <w:noProof/>
          <w:spacing w:val="7"/>
          <w:lang w:eastAsia="zh-CN"/>
        </w:rPr>
      </w:pPr>
      <w:r w:rsidRPr="00781C07">
        <w:rPr>
          <w:rFonts w:ascii="微软雅黑" w:eastAsia="微软雅黑" w:hAnsi="微软雅黑" w:cs="微软雅黑" w:hint="eastAsia"/>
          <w:noProof/>
          <w:spacing w:val="7"/>
          <w:lang w:eastAsia="zh-CN"/>
        </w:rPr>
        <w:t>洲际交易所</w:t>
      </w:r>
      <w:r w:rsidRPr="00781C07">
        <w:rPr>
          <w:rFonts w:ascii="微软雅黑" w:eastAsia="微软雅黑" w:hAnsi="微软雅黑" w:cs="微软雅黑"/>
          <w:noProof/>
          <w:spacing w:val="7"/>
          <w:lang w:eastAsia="zh-CN"/>
        </w:rPr>
        <w:t>(ICE)</w:t>
      </w:r>
      <w:r w:rsidRPr="00781C07">
        <w:rPr>
          <w:rFonts w:ascii="微软雅黑" w:eastAsia="微软雅黑" w:hAnsi="微软雅黑" w:cs="微软雅黑" w:hint="eastAsia"/>
          <w:noProof/>
          <w:spacing w:val="7"/>
          <w:lang w:eastAsia="zh-CN"/>
        </w:rPr>
        <w:t>棉花期货周三小幅上涨，但张幅有限，因主要种植区天气条件有利，而贸易紧张局势抑制棉花需求前景。</w:t>
      </w:r>
      <w:r w:rsidRPr="00781C07">
        <w:rPr>
          <w:rFonts w:ascii="微软雅黑" w:eastAsia="微软雅黑" w:hAnsi="微软雅黑" w:cs="微软雅黑"/>
          <w:noProof/>
          <w:spacing w:val="7"/>
          <w:lang w:eastAsia="zh-CN"/>
        </w:rPr>
        <w:t>ICE 7</w:t>
      </w:r>
      <w:r w:rsidRPr="00781C07">
        <w:rPr>
          <w:rFonts w:ascii="微软雅黑" w:eastAsia="微软雅黑" w:hAnsi="微软雅黑" w:cs="微软雅黑" w:hint="eastAsia"/>
          <w:noProof/>
          <w:spacing w:val="7"/>
          <w:lang w:eastAsia="zh-CN"/>
        </w:rPr>
        <w:t>月棉花合约上涨</w:t>
      </w:r>
      <w:r w:rsidRPr="00781C07">
        <w:rPr>
          <w:rFonts w:ascii="微软雅黑" w:eastAsia="微软雅黑" w:hAnsi="微软雅黑" w:cs="微软雅黑"/>
          <w:noProof/>
          <w:spacing w:val="7"/>
          <w:lang w:eastAsia="zh-CN"/>
        </w:rPr>
        <w:t>0.25</w:t>
      </w:r>
      <w:r w:rsidRPr="00781C07">
        <w:rPr>
          <w:rFonts w:ascii="微软雅黑" w:eastAsia="微软雅黑" w:hAnsi="微软雅黑" w:cs="微软雅黑" w:hint="eastAsia"/>
          <w:noProof/>
          <w:spacing w:val="7"/>
          <w:lang w:eastAsia="zh-CN"/>
        </w:rPr>
        <w:t>美分，结算价报每磅</w:t>
      </w:r>
      <w:r w:rsidRPr="00781C07">
        <w:rPr>
          <w:rFonts w:ascii="微软雅黑" w:eastAsia="微软雅黑" w:hAnsi="微软雅黑" w:cs="微软雅黑"/>
          <w:noProof/>
          <w:spacing w:val="7"/>
          <w:lang w:eastAsia="zh-CN"/>
        </w:rPr>
        <w:t>66.37</w:t>
      </w:r>
      <w:r w:rsidRPr="00781C07">
        <w:rPr>
          <w:rFonts w:ascii="微软雅黑" w:eastAsia="微软雅黑" w:hAnsi="微软雅黑" w:cs="微软雅黑" w:hint="eastAsia"/>
          <w:noProof/>
          <w:spacing w:val="7"/>
          <w:lang w:eastAsia="zh-CN"/>
        </w:rPr>
        <w:t>美分</w:t>
      </w:r>
      <w:r>
        <w:rPr>
          <w:rFonts w:ascii="微软雅黑" w:eastAsia="微软雅黑" w:hAnsi="微软雅黑" w:cs="微软雅黑" w:hint="eastAsia"/>
          <w:noProof/>
          <w:spacing w:val="7"/>
          <w:lang w:eastAsia="zh-CN"/>
        </w:rPr>
        <w:t>。</w:t>
      </w:r>
      <w:r w:rsidRPr="00781C07">
        <w:rPr>
          <w:rFonts w:ascii="微软雅黑" w:eastAsia="微软雅黑" w:hAnsi="微软雅黑" w:cs="微软雅黑" w:hint="eastAsia"/>
          <w:noProof/>
          <w:spacing w:val="7"/>
          <w:lang w:eastAsia="zh-CN"/>
        </w:rPr>
        <w:t>国际方面，美国农业部</w:t>
      </w:r>
      <w:r w:rsidRPr="00781C07">
        <w:rPr>
          <w:rFonts w:ascii="微软雅黑" w:eastAsia="微软雅黑" w:hAnsi="微软雅黑" w:cs="微软雅黑"/>
          <w:noProof/>
          <w:spacing w:val="7"/>
          <w:lang w:eastAsia="zh-CN"/>
        </w:rPr>
        <w:t>(USDA)</w:t>
      </w:r>
      <w:r w:rsidRPr="00781C07">
        <w:rPr>
          <w:rFonts w:ascii="微软雅黑" w:eastAsia="微软雅黑" w:hAnsi="微软雅黑" w:cs="微软雅黑" w:hint="eastAsia"/>
          <w:noProof/>
          <w:spacing w:val="7"/>
          <w:lang w:eastAsia="zh-CN"/>
        </w:rPr>
        <w:t>周四公布的出口销售报告显示，</w:t>
      </w:r>
      <w:r w:rsidRPr="00781C07">
        <w:rPr>
          <w:rFonts w:ascii="微软雅黑" w:eastAsia="微软雅黑" w:hAnsi="微软雅黑" w:cs="微软雅黑"/>
          <w:noProof/>
          <w:spacing w:val="7"/>
          <w:lang w:eastAsia="zh-CN"/>
        </w:rPr>
        <w:t>4</w:t>
      </w:r>
      <w:r w:rsidRPr="00781C07">
        <w:rPr>
          <w:rFonts w:ascii="微软雅黑" w:eastAsia="微软雅黑" w:hAnsi="微软雅黑" w:cs="微软雅黑" w:hint="eastAsia"/>
          <w:noProof/>
          <w:spacing w:val="7"/>
          <w:lang w:eastAsia="zh-CN"/>
        </w:rPr>
        <w:t>月</w:t>
      </w:r>
      <w:r w:rsidRPr="00781C07">
        <w:rPr>
          <w:rFonts w:ascii="微软雅黑" w:eastAsia="微软雅黑" w:hAnsi="微软雅黑" w:cs="微软雅黑"/>
          <w:noProof/>
          <w:spacing w:val="7"/>
          <w:lang w:eastAsia="zh-CN"/>
        </w:rPr>
        <w:t>3</w:t>
      </w:r>
      <w:r w:rsidRPr="00781C07">
        <w:rPr>
          <w:rFonts w:ascii="微软雅黑" w:eastAsia="微软雅黑" w:hAnsi="微软雅黑" w:cs="微软雅黑" w:hint="eastAsia"/>
          <w:noProof/>
          <w:spacing w:val="7"/>
          <w:lang w:eastAsia="zh-CN"/>
        </w:rPr>
        <w:t>日止当周，美国当前市场年度棉花出口销售净增</w:t>
      </w:r>
      <w:r w:rsidRPr="00781C07">
        <w:rPr>
          <w:rFonts w:ascii="微软雅黑" w:eastAsia="微软雅黑" w:hAnsi="微软雅黑" w:cs="微软雅黑"/>
          <w:noProof/>
          <w:spacing w:val="7"/>
          <w:lang w:eastAsia="zh-CN"/>
        </w:rPr>
        <w:t>11.51</w:t>
      </w:r>
      <w:r w:rsidRPr="00781C07">
        <w:rPr>
          <w:rFonts w:ascii="微软雅黑" w:eastAsia="微软雅黑" w:hAnsi="微软雅黑" w:cs="微软雅黑" w:hint="eastAsia"/>
          <w:noProof/>
          <w:spacing w:val="7"/>
          <w:lang w:eastAsia="zh-CN"/>
        </w:rPr>
        <w:t>万包，较之前一周减少</w:t>
      </w:r>
      <w:r w:rsidRPr="00781C07">
        <w:rPr>
          <w:rFonts w:ascii="微软雅黑" w:eastAsia="微软雅黑" w:hAnsi="微软雅黑" w:cs="微软雅黑"/>
          <w:noProof/>
          <w:spacing w:val="7"/>
          <w:lang w:eastAsia="zh-CN"/>
        </w:rPr>
        <w:t>1%</w:t>
      </w:r>
      <w:r w:rsidRPr="00781C07">
        <w:rPr>
          <w:rFonts w:ascii="微软雅黑" w:eastAsia="微软雅黑" w:hAnsi="微软雅黑" w:cs="微软雅黑" w:hint="eastAsia"/>
          <w:noProof/>
          <w:spacing w:val="7"/>
          <w:lang w:eastAsia="zh-CN"/>
        </w:rPr>
        <w:t>，较前四周均值减少</w:t>
      </w:r>
      <w:r w:rsidRPr="00781C07">
        <w:rPr>
          <w:rFonts w:ascii="微软雅黑" w:eastAsia="微软雅黑" w:hAnsi="微软雅黑" w:cs="微软雅黑"/>
          <w:noProof/>
          <w:spacing w:val="7"/>
          <w:lang w:eastAsia="zh-CN"/>
        </w:rPr>
        <w:t>21%</w:t>
      </w:r>
      <w:r w:rsidRPr="00781C07">
        <w:rPr>
          <w:rFonts w:ascii="微软雅黑" w:eastAsia="微软雅黑" w:hAnsi="微软雅黑" w:cs="微软雅黑" w:hint="eastAsia"/>
          <w:noProof/>
          <w:spacing w:val="7"/>
          <w:lang w:eastAsia="zh-CN"/>
        </w:rPr>
        <w:t>。其中，对中国大陆出口销售净减</w:t>
      </w:r>
      <w:r w:rsidRPr="00781C07">
        <w:rPr>
          <w:rFonts w:ascii="微软雅黑" w:eastAsia="微软雅黑" w:hAnsi="微软雅黑" w:cs="微软雅黑"/>
          <w:noProof/>
          <w:spacing w:val="7"/>
          <w:lang w:eastAsia="zh-CN"/>
        </w:rPr>
        <w:t>0.18</w:t>
      </w:r>
      <w:r w:rsidRPr="00781C07">
        <w:rPr>
          <w:rFonts w:ascii="微软雅黑" w:eastAsia="微软雅黑" w:hAnsi="微软雅黑" w:cs="微软雅黑" w:hint="eastAsia"/>
          <w:noProof/>
          <w:spacing w:val="7"/>
          <w:lang w:eastAsia="zh-CN"/>
        </w:rPr>
        <w:t>万吨当周，美国下一年度棉花出口销售净增</w:t>
      </w:r>
      <w:r w:rsidRPr="00781C07">
        <w:rPr>
          <w:rFonts w:ascii="微软雅黑" w:eastAsia="微软雅黑" w:hAnsi="微软雅黑" w:cs="微软雅黑"/>
          <w:noProof/>
          <w:spacing w:val="7"/>
          <w:lang w:eastAsia="zh-CN"/>
        </w:rPr>
        <w:t>1.89</w:t>
      </w:r>
      <w:r w:rsidRPr="00781C07">
        <w:rPr>
          <w:rFonts w:ascii="微软雅黑" w:eastAsia="微软雅黑" w:hAnsi="微软雅黑" w:cs="微软雅黑" w:hint="eastAsia"/>
          <w:noProof/>
          <w:spacing w:val="7"/>
          <w:lang w:eastAsia="zh-CN"/>
        </w:rPr>
        <w:t>万包。当周，美国棉花出口装船</w:t>
      </w:r>
      <w:r w:rsidRPr="00781C07">
        <w:rPr>
          <w:rFonts w:ascii="微软雅黑" w:eastAsia="微软雅黑" w:hAnsi="微软雅黑" w:cs="微软雅黑"/>
          <w:noProof/>
          <w:spacing w:val="7"/>
          <w:lang w:eastAsia="zh-CN"/>
        </w:rPr>
        <w:t>37.72</w:t>
      </w:r>
      <w:r w:rsidRPr="00781C07">
        <w:rPr>
          <w:rFonts w:ascii="微软雅黑" w:eastAsia="微软雅黑" w:hAnsi="微软雅黑" w:cs="微软雅黑" w:hint="eastAsia"/>
          <w:noProof/>
          <w:spacing w:val="7"/>
          <w:lang w:eastAsia="zh-CN"/>
        </w:rPr>
        <w:t>万包。较之前一周减少</w:t>
      </w:r>
      <w:r w:rsidRPr="00781C07">
        <w:rPr>
          <w:rFonts w:ascii="微软雅黑" w:eastAsia="微软雅黑" w:hAnsi="微软雅黑" w:cs="微软雅黑"/>
          <w:noProof/>
          <w:spacing w:val="7"/>
          <w:lang w:eastAsia="zh-CN"/>
        </w:rPr>
        <w:t>4%</w:t>
      </w:r>
      <w:r w:rsidRPr="00781C07">
        <w:rPr>
          <w:rFonts w:ascii="微软雅黑" w:eastAsia="微软雅黑" w:hAnsi="微软雅黑" w:cs="微软雅黑" w:hint="eastAsia"/>
          <w:noProof/>
          <w:spacing w:val="7"/>
          <w:lang w:eastAsia="zh-CN"/>
        </w:rPr>
        <w:t>，较前四周均值减少</w:t>
      </w:r>
      <w:r w:rsidRPr="00781C07">
        <w:rPr>
          <w:rFonts w:ascii="微软雅黑" w:eastAsia="微软雅黑" w:hAnsi="微软雅黑" w:cs="微软雅黑"/>
          <w:noProof/>
          <w:spacing w:val="7"/>
          <w:lang w:eastAsia="zh-CN"/>
        </w:rPr>
        <w:t>2%</w:t>
      </w:r>
      <w:r w:rsidRPr="00781C07">
        <w:rPr>
          <w:rFonts w:ascii="微软雅黑" w:eastAsia="微软雅黑" w:hAnsi="微软雅黑" w:cs="微软雅黑" w:hint="eastAsia"/>
          <w:noProof/>
          <w:spacing w:val="7"/>
          <w:lang w:eastAsia="zh-CN"/>
        </w:rPr>
        <w:t>。其中，对中国大陆出口装船</w:t>
      </w:r>
      <w:r w:rsidRPr="00781C07">
        <w:rPr>
          <w:rFonts w:ascii="微软雅黑" w:eastAsia="微软雅黑" w:hAnsi="微软雅黑" w:cs="微软雅黑"/>
          <w:noProof/>
          <w:spacing w:val="7"/>
          <w:lang w:eastAsia="zh-CN"/>
        </w:rPr>
        <w:t>0.57</w:t>
      </w:r>
      <w:r w:rsidRPr="00781C07">
        <w:rPr>
          <w:rFonts w:ascii="微软雅黑" w:eastAsia="微软雅黑" w:hAnsi="微软雅黑" w:cs="微软雅黑" w:hint="eastAsia"/>
          <w:noProof/>
          <w:spacing w:val="7"/>
          <w:lang w:eastAsia="zh-CN"/>
        </w:rPr>
        <w:t>万包</w:t>
      </w:r>
      <w:r w:rsidRPr="00781C07">
        <w:rPr>
          <w:rFonts w:ascii="微软雅黑" w:eastAsia="微软雅黑" w:hAnsi="微软雅黑" w:cs="微软雅黑"/>
          <w:noProof/>
          <w:spacing w:val="7"/>
          <w:lang w:eastAsia="zh-CN"/>
        </w:rPr>
        <w:t>.</w:t>
      </w:r>
      <w:r w:rsidRPr="00781C07">
        <w:rPr>
          <w:rFonts w:ascii="微软雅黑" w:eastAsia="微软雅黑" w:hAnsi="微软雅黑" w:cs="微软雅黑" w:hint="eastAsia"/>
          <w:noProof/>
          <w:spacing w:val="7"/>
          <w:lang w:eastAsia="zh-CN"/>
        </w:rPr>
        <w:t>当周，美国当前市场年度棉花新销售</w:t>
      </w:r>
      <w:r w:rsidRPr="00781C07">
        <w:rPr>
          <w:rFonts w:ascii="微软雅黑" w:eastAsia="微软雅黑" w:hAnsi="微软雅黑" w:cs="微软雅黑"/>
          <w:noProof/>
          <w:spacing w:val="7"/>
          <w:lang w:eastAsia="zh-CN"/>
        </w:rPr>
        <w:t>12.21</w:t>
      </w:r>
      <w:r w:rsidRPr="00781C07">
        <w:rPr>
          <w:rFonts w:ascii="微软雅黑" w:eastAsia="微软雅黑" w:hAnsi="微软雅黑" w:cs="微软雅黑" w:hint="eastAsia"/>
          <w:noProof/>
          <w:spacing w:val="7"/>
          <w:lang w:eastAsia="zh-CN"/>
        </w:rPr>
        <w:t>万包，下一市场年度棉花新销售</w:t>
      </w:r>
      <w:r w:rsidRPr="00781C07">
        <w:rPr>
          <w:rFonts w:ascii="微软雅黑" w:eastAsia="微软雅黑" w:hAnsi="微软雅黑" w:cs="微软雅黑"/>
          <w:noProof/>
          <w:spacing w:val="7"/>
          <w:lang w:eastAsia="zh-CN"/>
        </w:rPr>
        <w:t>1.89</w:t>
      </w:r>
      <w:r w:rsidRPr="00781C07">
        <w:rPr>
          <w:rFonts w:ascii="微软雅黑" w:eastAsia="微软雅黑" w:hAnsi="微软雅黑" w:cs="微软雅黑" w:hint="eastAsia"/>
          <w:noProof/>
          <w:spacing w:val="7"/>
          <w:lang w:eastAsia="zh-CN"/>
        </w:rPr>
        <w:t>万包。美棉主力价格关注上方压力</w:t>
      </w:r>
      <w:r w:rsidRPr="00781C07">
        <w:rPr>
          <w:rFonts w:ascii="微软雅黑" w:eastAsia="微软雅黑" w:hAnsi="微软雅黑" w:cs="微软雅黑"/>
          <w:noProof/>
          <w:spacing w:val="7"/>
          <w:lang w:eastAsia="zh-CN"/>
        </w:rPr>
        <w:t>71.5</w:t>
      </w:r>
      <w:r w:rsidRPr="00781C07">
        <w:rPr>
          <w:rFonts w:ascii="微软雅黑" w:eastAsia="微软雅黑" w:hAnsi="微软雅黑" w:cs="微软雅黑" w:hint="eastAsia"/>
          <w:noProof/>
          <w:spacing w:val="7"/>
          <w:lang w:eastAsia="zh-CN"/>
        </w:rPr>
        <w:t>美分</w:t>
      </w:r>
      <w:r w:rsidRPr="00781C07">
        <w:rPr>
          <w:rFonts w:ascii="微软雅黑" w:eastAsia="微软雅黑" w:hAnsi="微软雅黑" w:cs="微软雅黑"/>
          <w:noProof/>
          <w:spacing w:val="7"/>
          <w:lang w:eastAsia="zh-CN"/>
        </w:rPr>
        <w:t>/</w:t>
      </w:r>
      <w:r w:rsidRPr="00781C07">
        <w:rPr>
          <w:rFonts w:ascii="微软雅黑" w:eastAsia="微软雅黑" w:hAnsi="微软雅黑" w:cs="微软雅黑" w:hint="eastAsia"/>
          <w:noProof/>
          <w:spacing w:val="7"/>
          <w:lang w:eastAsia="zh-CN"/>
        </w:rPr>
        <w:t>磅，下方支撑</w:t>
      </w:r>
      <w:r w:rsidRPr="00781C07">
        <w:rPr>
          <w:rFonts w:ascii="微软雅黑" w:eastAsia="微软雅黑" w:hAnsi="微软雅黑" w:cs="微软雅黑"/>
          <w:noProof/>
          <w:spacing w:val="7"/>
          <w:lang w:eastAsia="zh-CN"/>
        </w:rPr>
        <w:t>60.8</w:t>
      </w:r>
      <w:r w:rsidRPr="00781C07">
        <w:rPr>
          <w:rFonts w:ascii="微软雅黑" w:eastAsia="微软雅黑" w:hAnsi="微软雅黑" w:cs="微软雅黑" w:hint="eastAsia"/>
          <w:noProof/>
          <w:spacing w:val="7"/>
          <w:lang w:eastAsia="zh-CN"/>
        </w:rPr>
        <w:t>美分</w:t>
      </w:r>
      <w:r w:rsidRPr="00781C07">
        <w:rPr>
          <w:rFonts w:ascii="微软雅黑" w:eastAsia="微软雅黑" w:hAnsi="微软雅黑" w:cs="微软雅黑"/>
          <w:noProof/>
          <w:spacing w:val="7"/>
          <w:lang w:eastAsia="zh-CN"/>
        </w:rPr>
        <w:t>/</w:t>
      </w:r>
      <w:r w:rsidRPr="00781C07">
        <w:rPr>
          <w:rFonts w:ascii="微软雅黑" w:eastAsia="微软雅黑" w:hAnsi="微软雅黑" w:cs="微软雅黑" w:hint="eastAsia"/>
          <w:noProof/>
          <w:spacing w:val="7"/>
          <w:lang w:eastAsia="zh-CN"/>
        </w:rPr>
        <w:t>磅。建议</w:t>
      </w:r>
      <w:r w:rsidRPr="00781C07">
        <w:rPr>
          <w:rFonts w:ascii="微软雅黑" w:eastAsia="微软雅黑" w:hAnsi="微软雅黑" w:cs="微软雅黑"/>
          <w:noProof/>
          <w:spacing w:val="7"/>
          <w:lang w:eastAsia="zh-CN"/>
        </w:rPr>
        <w:t>5</w:t>
      </w:r>
      <w:r w:rsidRPr="00781C07">
        <w:rPr>
          <w:rFonts w:ascii="微软雅黑" w:eastAsia="微软雅黑" w:hAnsi="微软雅黑" w:cs="微软雅黑" w:hint="eastAsia"/>
          <w:noProof/>
          <w:spacing w:val="7"/>
          <w:lang w:eastAsia="zh-CN"/>
        </w:rPr>
        <w:t>月</w:t>
      </w:r>
      <w:r w:rsidRPr="00781C07">
        <w:rPr>
          <w:rFonts w:ascii="微软雅黑" w:eastAsia="微软雅黑" w:hAnsi="微软雅黑" w:cs="微软雅黑"/>
          <w:noProof/>
          <w:spacing w:val="7"/>
          <w:lang w:eastAsia="zh-CN"/>
        </w:rPr>
        <w:t xml:space="preserve"> ICE </w:t>
      </w:r>
      <w:r w:rsidRPr="00781C07">
        <w:rPr>
          <w:rFonts w:ascii="微软雅黑" w:eastAsia="微软雅黑" w:hAnsi="微软雅黑" w:cs="微软雅黑" w:hint="eastAsia"/>
          <w:noProof/>
          <w:spacing w:val="7"/>
          <w:lang w:eastAsia="zh-CN"/>
        </w:rPr>
        <w:t>期棉短期暂时观望。</w:t>
      </w:r>
    </w:p>
    <w:p w14:paraId="72BEB9C0" w14:textId="22E4C3EA" w:rsidR="00B00DB4" w:rsidRDefault="007A477E" w:rsidP="00E505C3">
      <w:pPr>
        <w:spacing w:before="103" w:line="256" w:lineRule="auto"/>
        <w:ind w:right="210" w:firstLine="448"/>
        <w:rPr>
          <w:rFonts w:ascii="微软雅黑" w:eastAsia="微软雅黑" w:hAnsi="微软雅黑" w:cs="微软雅黑" w:hint="eastAsia"/>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7174F6C1" w:rsidR="003D6B75" w:rsidRDefault="00781C07" w:rsidP="003D6B75">
      <w:pPr>
        <w:spacing w:before="103" w:line="256" w:lineRule="auto"/>
        <w:ind w:right="210" w:firstLine="448"/>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52AFFCD4" wp14:editId="7A1A4CB2">
            <wp:extent cx="5276215" cy="17621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215" cy="1762125"/>
                    </a:xfrm>
                    <a:prstGeom prst="rect">
                      <a:avLst/>
                    </a:prstGeom>
                    <a:noFill/>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028DA" w14:textId="77777777" w:rsidR="00623AD1" w:rsidRDefault="00623AD1">
      <w:pPr>
        <w:ind w:right="210" w:firstLine="420"/>
      </w:pPr>
      <w:r>
        <w:separator/>
      </w:r>
    </w:p>
  </w:endnote>
  <w:endnote w:type="continuationSeparator" w:id="0">
    <w:p w14:paraId="0558A9E5" w14:textId="77777777" w:rsidR="00623AD1" w:rsidRDefault="00623AD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B5FF6F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93421">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B5FF6F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93421">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2F18C" w14:textId="77777777" w:rsidR="00623AD1" w:rsidRDefault="00623AD1">
      <w:pPr>
        <w:ind w:right="210" w:firstLine="420"/>
      </w:pPr>
      <w:r>
        <w:separator/>
      </w:r>
    </w:p>
  </w:footnote>
  <w:footnote w:type="continuationSeparator" w:id="0">
    <w:p w14:paraId="200E6C82" w14:textId="77777777" w:rsidR="00623AD1" w:rsidRDefault="00623AD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7F627-DD59-4C90-9F34-86CD4BA1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2025-04-17T00:57:00Z</dcterms:created>
  <dcterms:modified xsi:type="dcterms:W3CDTF">2025-04-17T00:57:00Z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