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A4159B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396B81">
        <w:rPr>
          <w:rFonts w:ascii="微软雅黑" w:eastAsia="微软雅黑" w:hAnsi="微软雅黑" w:cs="微软雅黑"/>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F570688" w:rsidR="00904B93" w:rsidRDefault="00396B81" w:rsidP="00F526B3">
      <w:pPr>
        <w:rPr>
          <w:rFonts w:ascii="微软雅黑" w:eastAsia="微软雅黑" w:hAnsi="微软雅黑" w:cs="微软雅黑"/>
          <w:spacing w:val="12"/>
          <w:lang w:eastAsia="zh-CN"/>
        </w:rPr>
      </w:pPr>
      <w:r w:rsidRPr="00396B81">
        <w:rPr>
          <w:rFonts w:ascii="微软雅黑" w:eastAsia="微软雅黑" w:hAnsi="微软雅黑" w:cs="微软雅黑" w:hint="eastAsia"/>
          <w:spacing w:val="12"/>
          <w:lang w:eastAsia="zh-CN"/>
        </w:rPr>
        <w:t>美国三大股指全线收涨，道指涨</w:t>
      </w:r>
      <w:r w:rsidRPr="00396B81">
        <w:rPr>
          <w:rFonts w:ascii="微软雅黑" w:eastAsia="微软雅黑" w:hAnsi="微软雅黑" w:cs="微软雅黑"/>
          <w:spacing w:val="12"/>
          <w:lang w:eastAsia="zh-CN"/>
        </w:rPr>
        <w:t>2.66%</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39186.98</w:t>
      </w:r>
      <w:r w:rsidRPr="00396B81">
        <w:rPr>
          <w:rFonts w:ascii="微软雅黑" w:eastAsia="微软雅黑" w:hAnsi="微软雅黑" w:cs="微软雅黑" w:hint="eastAsia"/>
          <w:spacing w:val="12"/>
          <w:lang w:eastAsia="zh-CN"/>
        </w:rPr>
        <w:t>点，</w:t>
      </w:r>
      <w:proofErr w:type="gramStart"/>
      <w:r w:rsidRPr="00396B81">
        <w:rPr>
          <w:rFonts w:ascii="微软雅黑" w:eastAsia="微软雅黑" w:hAnsi="微软雅黑" w:cs="微软雅黑" w:hint="eastAsia"/>
          <w:spacing w:val="12"/>
          <w:lang w:eastAsia="zh-CN"/>
        </w:rPr>
        <w:t>标普</w:t>
      </w:r>
      <w:proofErr w:type="gramEnd"/>
      <w:r w:rsidRPr="00396B81">
        <w:rPr>
          <w:rFonts w:ascii="微软雅黑" w:eastAsia="微软雅黑" w:hAnsi="微软雅黑" w:cs="微软雅黑"/>
          <w:spacing w:val="12"/>
          <w:lang w:eastAsia="zh-CN"/>
        </w:rPr>
        <w:t>500</w:t>
      </w:r>
      <w:r w:rsidRPr="00396B81">
        <w:rPr>
          <w:rFonts w:ascii="微软雅黑" w:eastAsia="微软雅黑" w:hAnsi="微软雅黑" w:cs="微软雅黑" w:hint="eastAsia"/>
          <w:spacing w:val="12"/>
          <w:lang w:eastAsia="zh-CN"/>
        </w:rPr>
        <w:t>指数涨</w:t>
      </w:r>
      <w:r w:rsidRPr="00396B81">
        <w:rPr>
          <w:rFonts w:ascii="微软雅黑" w:eastAsia="微软雅黑" w:hAnsi="微软雅黑" w:cs="微软雅黑"/>
          <w:spacing w:val="12"/>
          <w:lang w:eastAsia="zh-CN"/>
        </w:rPr>
        <w:t>2.51%</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5287.76</w:t>
      </w:r>
      <w:r w:rsidRPr="00396B81">
        <w:rPr>
          <w:rFonts w:ascii="微软雅黑" w:eastAsia="微软雅黑" w:hAnsi="微软雅黑" w:cs="微软雅黑" w:hint="eastAsia"/>
          <w:spacing w:val="12"/>
          <w:lang w:eastAsia="zh-CN"/>
        </w:rPr>
        <w:t>点，</w:t>
      </w:r>
      <w:proofErr w:type="gramStart"/>
      <w:r w:rsidRPr="00396B81">
        <w:rPr>
          <w:rFonts w:ascii="微软雅黑" w:eastAsia="微软雅黑" w:hAnsi="微软雅黑" w:cs="微软雅黑" w:hint="eastAsia"/>
          <w:spacing w:val="12"/>
          <w:lang w:eastAsia="zh-CN"/>
        </w:rPr>
        <w:t>纳指涨</w:t>
      </w:r>
      <w:proofErr w:type="gramEnd"/>
      <w:r w:rsidRPr="00396B81">
        <w:rPr>
          <w:rFonts w:ascii="微软雅黑" w:eastAsia="微软雅黑" w:hAnsi="微软雅黑" w:cs="微软雅黑"/>
          <w:spacing w:val="12"/>
          <w:lang w:eastAsia="zh-CN"/>
        </w:rPr>
        <w:t>2.71%</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16300.42</w:t>
      </w:r>
      <w:r w:rsidRPr="00396B81">
        <w:rPr>
          <w:rFonts w:ascii="微软雅黑" w:eastAsia="微软雅黑" w:hAnsi="微软雅黑" w:cs="微软雅黑" w:hint="eastAsia"/>
          <w:spacing w:val="12"/>
          <w:lang w:eastAsia="zh-CN"/>
        </w:rPr>
        <w:t>点。美元指数涨</w:t>
      </w:r>
      <w:r w:rsidRPr="00396B81">
        <w:rPr>
          <w:rFonts w:ascii="微软雅黑" w:eastAsia="微软雅黑" w:hAnsi="微软雅黑" w:cs="微软雅黑"/>
          <w:spacing w:val="12"/>
          <w:lang w:eastAsia="zh-CN"/>
        </w:rPr>
        <w:t>0.63%</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98.98</w:t>
      </w:r>
      <w:r w:rsidRPr="00396B81">
        <w:rPr>
          <w:rFonts w:ascii="微软雅黑" w:eastAsia="微软雅黑" w:hAnsi="微软雅黑" w:cs="微软雅黑" w:hint="eastAsia"/>
          <w:spacing w:val="12"/>
          <w:lang w:eastAsia="zh-CN"/>
        </w:rPr>
        <w:t>，非美货币普遍下跌，欧元兑美元跌</w:t>
      </w:r>
      <w:r w:rsidRPr="00396B81">
        <w:rPr>
          <w:rFonts w:ascii="微软雅黑" w:eastAsia="微软雅黑" w:hAnsi="微软雅黑" w:cs="微软雅黑"/>
          <w:spacing w:val="12"/>
          <w:lang w:eastAsia="zh-CN"/>
        </w:rPr>
        <w:t>0.81%</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1.1420</w:t>
      </w:r>
      <w:r w:rsidRPr="00396B81">
        <w:rPr>
          <w:rFonts w:ascii="微软雅黑" w:eastAsia="微软雅黑" w:hAnsi="微软雅黑" w:cs="微软雅黑" w:hint="eastAsia"/>
          <w:spacing w:val="12"/>
          <w:lang w:eastAsia="zh-CN"/>
        </w:rPr>
        <w:t>，英镑兑美元跌</w:t>
      </w:r>
      <w:r w:rsidRPr="00396B81">
        <w:rPr>
          <w:rFonts w:ascii="微软雅黑" w:eastAsia="微软雅黑" w:hAnsi="微软雅黑" w:cs="微软雅黑"/>
          <w:spacing w:val="12"/>
          <w:lang w:eastAsia="zh-CN"/>
        </w:rPr>
        <w:t>0.37%</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1.3330</w:t>
      </w:r>
      <w:r w:rsidRPr="00396B81">
        <w:rPr>
          <w:rFonts w:ascii="微软雅黑" w:eastAsia="微软雅黑" w:hAnsi="微软雅黑" w:cs="微软雅黑" w:hint="eastAsia"/>
          <w:spacing w:val="12"/>
          <w:lang w:eastAsia="zh-CN"/>
        </w:rPr>
        <w:t>，美元兑日元涨</w:t>
      </w:r>
      <w:r w:rsidRPr="00396B81">
        <w:rPr>
          <w:rFonts w:ascii="微软雅黑" w:eastAsia="微软雅黑" w:hAnsi="微软雅黑" w:cs="微软雅黑"/>
          <w:spacing w:val="12"/>
          <w:lang w:eastAsia="zh-CN"/>
        </w:rPr>
        <w:t>0.54%</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141.61</w:t>
      </w:r>
      <w:r w:rsidRPr="00396B81">
        <w:rPr>
          <w:rFonts w:ascii="微软雅黑" w:eastAsia="微软雅黑" w:hAnsi="微软雅黑" w:cs="微软雅黑" w:hint="eastAsia"/>
          <w:spacing w:val="12"/>
          <w:lang w:eastAsia="zh-CN"/>
        </w:rPr>
        <w:t>，离岸人民币对美元跌</w:t>
      </w:r>
      <w:r w:rsidRPr="00396B81">
        <w:rPr>
          <w:rFonts w:ascii="微软雅黑" w:eastAsia="微软雅黑" w:hAnsi="微软雅黑" w:cs="微软雅黑"/>
          <w:spacing w:val="12"/>
          <w:lang w:eastAsia="zh-CN"/>
        </w:rPr>
        <w:t>185</w:t>
      </w:r>
      <w:r w:rsidRPr="00396B81">
        <w:rPr>
          <w:rFonts w:ascii="微软雅黑" w:eastAsia="微软雅黑" w:hAnsi="微软雅黑" w:cs="微软雅黑" w:hint="eastAsia"/>
          <w:spacing w:val="12"/>
          <w:lang w:eastAsia="zh-CN"/>
        </w:rPr>
        <w:t>个基点报</w:t>
      </w:r>
      <w:r w:rsidRPr="00396B81">
        <w:rPr>
          <w:rFonts w:ascii="微软雅黑" w:eastAsia="微软雅黑" w:hAnsi="微软雅黑" w:cs="微软雅黑"/>
          <w:spacing w:val="12"/>
          <w:lang w:eastAsia="zh-CN"/>
        </w:rPr>
        <w:t>7.3114</w:t>
      </w:r>
      <w:r w:rsidRPr="00396B81">
        <w:rPr>
          <w:rFonts w:ascii="微软雅黑" w:eastAsia="微软雅黑" w:hAnsi="微软雅黑" w:cs="微软雅黑" w:hint="eastAsia"/>
          <w:spacing w:val="12"/>
          <w:lang w:eastAsia="zh-CN"/>
        </w:rPr>
        <w:t>。国际油价走强，</w:t>
      </w:r>
      <w:proofErr w:type="gramStart"/>
      <w:r w:rsidRPr="00396B81">
        <w:rPr>
          <w:rFonts w:ascii="微软雅黑" w:eastAsia="微软雅黑" w:hAnsi="微软雅黑" w:cs="微软雅黑" w:hint="eastAsia"/>
          <w:spacing w:val="12"/>
          <w:lang w:eastAsia="zh-CN"/>
        </w:rPr>
        <w:t>美油主力</w:t>
      </w:r>
      <w:proofErr w:type="gramEnd"/>
      <w:r w:rsidRPr="00396B81">
        <w:rPr>
          <w:rFonts w:ascii="微软雅黑" w:eastAsia="微软雅黑" w:hAnsi="微软雅黑" w:cs="微软雅黑" w:hint="eastAsia"/>
          <w:spacing w:val="12"/>
          <w:lang w:eastAsia="zh-CN"/>
        </w:rPr>
        <w:t>合约收涨</w:t>
      </w:r>
      <w:r w:rsidRPr="00396B81">
        <w:rPr>
          <w:rFonts w:ascii="微软雅黑" w:eastAsia="微软雅黑" w:hAnsi="微软雅黑" w:cs="微软雅黑"/>
          <w:spacing w:val="12"/>
          <w:lang w:eastAsia="zh-CN"/>
        </w:rPr>
        <w:t>1.81%</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63.54</w:t>
      </w:r>
      <w:r w:rsidRPr="00396B81">
        <w:rPr>
          <w:rFonts w:ascii="微软雅黑" w:eastAsia="微软雅黑" w:hAnsi="微软雅黑" w:cs="微软雅黑" w:hint="eastAsia"/>
          <w:spacing w:val="12"/>
          <w:lang w:eastAsia="zh-CN"/>
        </w:rPr>
        <w:t>美元</w:t>
      </w:r>
      <w:r w:rsidRPr="00396B81">
        <w:rPr>
          <w:rFonts w:ascii="微软雅黑" w:eastAsia="微软雅黑" w:hAnsi="微软雅黑" w:cs="微软雅黑"/>
          <w:spacing w:val="12"/>
          <w:lang w:eastAsia="zh-CN"/>
        </w:rPr>
        <w:t>/</w:t>
      </w:r>
      <w:r w:rsidRPr="00396B81">
        <w:rPr>
          <w:rFonts w:ascii="微软雅黑" w:eastAsia="微软雅黑" w:hAnsi="微软雅黑" w:cs="微软雅黑" w:hint="eastAsia"/>
          <w:spacing w:val="12"/>
          <w:lang w:eastAsia="zh-CN"/>
        </w:rPr>
        <w:t>桶；布伦</w:t>
      </w:r>
      <w:proofErr w:type="gramStart"/>
      <w:r w:rsidRPr="00396B81">
        <w:rPr>
          <w:rFonts w:ascii="微软雅黑" w:eastAsia="微软雅黑" w:hAnsi="微软雅黑" w:cs="微软雅黑" w:hint="eastAsia"/>
          <w:spacing w:val="12"/>
          <w:lang w:eastAsia="zh-CN"/>
        </w:rPr>
        <w:t>特</w:t>
      </w:r>
      <w:proofErr w:type="gramEnd"/>
      <w:r w:rsidRPr="00396B81">
        <w:rPr>
          <w:rFonts w:ascii="微软雅黑" w:eastAsia="微软雅黑" w:hAnsi="微软雅黑" w:cs="微软雅黑" w:hint="eastAsia"/>
          <w:spacing w:val="12"/>
          <w:lang w:eastAsia="zh-CN"/>
        </w:rPr>
        <w:t>原油主力合约涨</w:t>
      </w:r>
      <w:r w:rsidRPr="00396B81">
        <w:rPr>
          <w:rFonts w:ascii="微软雅黑" w:eastAsia="微软雅黑" w:hAnsi="微软雅黑" w:cs="微软雅黑"/>
          <w:spacing w:val="12"/>
          <w:lang w:eastAsia="zh-CN"/>
        </w:rPr>
        <w:t>1.63%</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67.34</w:t>
      </w:r>
      <w:r w:rsidRPr="00396B81">
        <w:rPr>
          <w:rFonts w:ascii="微软雅黑" w:eastAsia="微软雅黑" w:hAnsi="微软雅黑" w:cs="微软雅黑" w:hint="eastAsia"/>
          <w:spacing w:val="12"/>
          <w:lang w:eastAsia="zh-CN"/>
        </w:rPr>
        <w:t>美元</w:t>
      </w:r>
      <w:r w:rsidRPr="00396B81">
        <w:rPr>
          <w:rFonts w:ascii="微软雅黑" w:eastAsia="微软雅黑" w:hAnsi="微软雅黑" w:cs="微软雅黑"/>
          <w:spacing w:val="12"/>
          <w:lang w:eastAsia="zh-CN"/>
        </w:rPr>
        <w:t>/</w:t>
      </w:r>
      <w:r w:rsidRPr="00396B81">
        <w:rPr>
          <w:rFonts w:ascii="微软雅黑" w:eastAsia="微软雅黑" w:hAnsi="微软雅黑" w:cs="微软雅黑" w:hint="eastAsia"/>
          <w:spacing w:val="12"/>
          <w:lang w:eastAsia="zh-CN"/>
        </w:rPr>
        <w:t>桶。国际贵金属期货普遍收跌，</w:t>
      </w:r>
      <w:r w:rsidRPr="00396B81">
        <w:rPr>
          <w:rFonts w:ascii="微软雅黑" w:eastAsia="微软雅黑" w:hAnsi="微软雅黑" w:cs="微软雅黑"/>
          <w:spacing w:val="12"/>
          <w:lang w:eastAsia="zh-CN"/>
        </w:rPr>
        <w:t>COMEX</w:t>
      </w:r>
      <w:r w:rsidRPr="00396B81">
        <w:rPr>
          <w:rFonts w:ascii="微软雅黑" w:eastAsia="微软雅黑" w:hAnsi="微软雅黑" w:cs="微软雅黑" w:hint="eastAsia"/>
          <w:spacing w:val="12"/>
          <w:lang w:eastAsia="zh-CN"/>
        </w:rPr>
        <w:t>黄金期货跌</w:t>
      </w:r>
      <w:r w:rsidRPr="00396B81">
        <w:rPr>
          <w:rFonts w:ascii="微软雅黑" w:eastAsia="微软雅黑" w:hAnsi="微软雅黑" w:cs="微软雅黑"/>
          <w:spacing w:val="12"/>
          <w:lang w:eastAsia="zh-CN"/>
        </w:rPr>
        <w:t>0.97%</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3392.00</w:t>
      </w:r>
      <w:r w:rsidRPr="00396B81">
        <w:rPr>
          <w:rFonts w:ascii="微软雅黑" w:eastAsia="微软雅黑" w:hAnsi="微软雅黑" w:cs="微软雅黑" w:hint="eastAsia"/>
          <w:spacing w:val="12"/>
          <w:lang w:eastAsia="zh-CN"/>
        </w:rPr>
        <w:t>美元</w:t>
      </w:r>
      <w:r w:rsidRPr="00396B81">
        <w:rPr>
          <w:rFonts w:ascii="微软雅黑" w:eastAsia="微软雅黑" w:hAnsi="微软雅黑" w:cs="微软雅黑"/>
          <w:spacing w:val="12"/>
          <w:lang w:eastAsia="zh-CN"/>
        </w:rPr>
        <w:t>/</w:t>
      </w:r>
      <w:r w:rsidRPr="00396B81">
        <w:rPr>
          <w:rFonts w:ascii="微软雅黑" w:eastAsia="微软雅黑" w:hAnsi="微软雅黑" w:cs="微软雅黑" w:hint="eastAsia"/>
          <w:spacing w:val="12"/>
          <w:lang w:eastAsia="zh-CN"/>
        </w:rPr>
        <w:t>盎司，</w:t>
      </w:r>
      <w:r w:rsidRPr="00396B81">
        <w:rPr>
          <w:rFonts w:ascii="微软雅黑" w:eastAsia="微软雅黑" w:hAnsi="微软雅黑" w:cs="微软雅黑"/>
          <w:spacing w:val="12"/>
          <w:lang w:eastAsia="zh-CN"/>
        </w:rPr>
        <w:t>COMEX</w:t>
      </w:r>
      <w:r w:rsidRPr="00396B81">
        <w:rPr>
          <w:rFonts w:ascii="微软雅黑" w:eastAsia="微软雅黑" w:hAnsi="微软雅黑" w:cs="微软雅黑" w:hint="eastAsia"/>
          <w:spacing w:val="12"/>
          <w:lang w:eastAsia="zh-CN"/>
        </w:rPr>
        <w:t>白银期货跌</w:t>
      </w:r>
      <w:r w:rsidRPr="00396B81">
        <w:rPr>
          <w:rFonts w:ascii="微软雅黑" w:eastAsia="微软雅黑" w:hAnsi="微软雅黑" w:cs="微软雅黑"/>
          <w:spacing w:val="12"/>
          <w:lang w:eastAsia="zh-CN"/>
        </w:rPr>
        <w:t>0.08%</w:t>
      </w:r>
      <w:r w:rsidRPr="00396B81">
        <w:rPr>
          <w:rFonts w:ascii="微软雅黑" w:eastAsia="微软雅黑" w:hAnsi="微软雅黑" w:cs="微软雅黑" w:hint="eastAsia"/>
          <w:spacing w:val="12"/>
          <w:lang w:eastAsia="zh-CN"/>
        </w:rPr>
        <w:t>报</w:t>
      </w:r>
      <w:r w:rsidRPr="00396B81">
        <w:rPr>
          <w:rFonts w:ascii="微软雅黑" w:eastAsia="微软雅黑" w:hAnsi="微软雅黑" w:cs="微软雅黑"/>
          <w:spacing w:val="12"/>
          <w:lang w:eastAsia="zh-CN"/>
        </w:rPr>
        <w:t>32.81</w:t>
      </w:r>
      <w:r w:rsidRPr="00396B81">
        <w:rPr>
          <w:rFonts w:ascii="微软雅黑" w:eastAsia="微软雅黑" w:hAnsi="微软雅黑" w:cs="微软雅黑" w:hint="eastAsia"/>
          <w:spacing w:val="12"/>
          <w:lang w:eastAsia="zh-CN"/>
        </w:rPr>
        <w:t>美元</w:t>
      </w:r>
      <w:r w:rsidRPr="00396B81">
        <w:rPr>
          <w:rFonts w:ascii="微软雅黑" w:eastAsia="微软雅黑" w:hAnsi="微软雅黑" w:cs="微软雅黑"/>
          <w:spacing w:val="12"/>
          <w:lang w:eastAsia="zh-CN"/>
        </w:rPr>
        <w:t>/</w:t>
      </w:r>
      <w:r w:rsidRPr="00396B81">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396B81">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w:t>
      </w:r>
      <w:r>
        <w:rPr>
          <w:rFonts w:ascii="微软雅黑" w:eastAsia="微软雅黑" w:hAnsi="微软雅黑" w:cs="微软雅黑"/>
          <w:spacing w:val="12"/>
          <w:lang w:eastAsia="zh-CN"/>
        </w:rPr>
        <w:t>.13</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94</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396B81">
        <w:rPr>
          <w:rFonts w:ascii="微软雅黑" w:eastAsia="微软雅黑" w:hAnsi="微软雅黑" w:cs="微软雅黑" w:hint="eastAsia"/>
          <w:spacing w:val="12"/>
          <w:lang w:eastAsia="zh-CN"/>
        </w:rPr>
        <w:t>涨</w:t>
      </w:r>
      <w:r w:rsidR="00E80A24">
        <w:rPr>
          <w:rFonts w:ascii="微软雅黑" w:eastAsia="微软雅黑" w:hAnsi="微软雅黑" w:cs="微软雅黑"/>
          <w:spacing w:val="12"/>
          <w:lang w:eastAsia="zh-CN"/>
        </w:rPr>
        <w:t>0.</w:t>
      </w:r>
      <w:r>
        <w:rPr>
          <w:rFonts w:ascii="微软雅黑" w:eastAsia="微软雅黑" w:hAnsi="微软雅黑" w:cs="微软雅黑"/>
          <w:spacing w:val="12"/>
          <w:lang w:eastAsia="zh-CN"/>
        </w:rPr>
        <w:t>66</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67.26</w:t>
      </w:r>
      <w:r w:rsidR="0011030F" w:rsidRPr="0011030F">
        <w:rPr>
          <w:rFonts w:ascii="微软雅黑" w:eastAsia="微软雅黑" w:hAnsi="微软雅黑" w:cs="微软雅黑" w:hint="eastAsia"/>
          <w:spacing w:val="12"/>
          <w:lang w:eastAsia="zh-CN"/>
        </w:rPr>
        <w:t>/磅。</w:t>
      </w:r>
      <w:bookmarkStart w:id="0" w:name="_GoBack"/>
      <w:bookmarkEnd w:id="0"/>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3A3C9C45" w:rsidR="007A7903" w:rsidRPr="0022448B" w:rsidRDefault="00396B8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02BB6E4" wp14:editId="38B8AD37">
            <wp:extent cx="6186170" cy="3882207"/>
            <wp:effectExtent l="0" t="0" r="508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7482" cy="388930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6B3FCDBD"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396B81" w:rsidRPr="00396B81">
        <w:rPr>
          <w:rFonts w:ascii="微软雅黑" w:eastAsia="微软雅黑" w:hAnsi="微软雅黑" w:cs="微软雅黑" w:hint="eastAsia"/>
          <w:color w:val="auto"/>
          <w:spacing w:val="4"/>
          <w:lang w:eastAsia="zh-CN"/>
        </w:rPr>
        <w:t>美国总统特朗普表示，尽管对美联储未能更迅速地降息感到不满，但没有解雇美联储主席鲍威尔的计划，希望鲍威尔在利率问题上采取更积极的行动。此外，美国财长贝森特在一场闭门的投资者会议上表示，关税僵局不可持续，预计将在不久的将来，形势有所缓和。</w:t>
      </w:r>
      <w:r w:rsidRPr="00587742">
        <w:rPr>
          <w:rFonts w:ascii="微软雅黑" w:eastAsia="微软雅黑" w:hAnsi="微软雅黑" w:cs="微软雅黑" w:hint="eastAsia"/>
          <w:color w:val="auto"/>
          <w:spacing w:val="4"/>
          <w:lang w:eastAsia="zh-CN"/>
        </w:rPr>
        <w:t>】</w:t>
      </w:r>
    </w:p>
    <w:p w14:paraId="39408C26" w14:textId="7046BB39"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96B81" w:rsidRPr="00396B81">
        <w:rPr>
          <w:rFonts w:ascii="微软雅黑" w:eastAsia="微软雅黑" w:hAnsi="微软雅黑" w:cs="微软雅黑" w:hint="eastAsia"/>
          <w:color w:val="auto"/>
          <w:spacing w:val="4"/>
          <w:lang w:eastAsia="zh-CN"/>
        </w:rPr>
        <w:t>国际货币基金组织（</w:t>
      </w:r>
      <w:r w:rsidR="00396B81" w:rsidRPr="00396B81">
        <w:rPr>
          <w:rFonts w:ascii="微软雅黑" w:eastAsia="微软雅黑" w:hAnsi="微软雅黑" w:cs="微软雅黑"/>
          <w:color w:val="auto"/>
          <w:spacing w:val="4"/>
          <w:lang w:eastAsia="zh-CN"/>
        </w:rPr>
        <w:t>IMF</w:t>
      </w:r>
      <w:r w:rsidR="00396B81" w:rsidRPr="00396B81">
        <w:rPr>
          <w:rFonts w:ascii="微软雅黑" w:eastAsia="微软雅黑" w:hAnsi="微软雅黑" w:cs="微软雅黑" w:hint="eastAsia"/>
          <w:color w:val="auto"/>
          <w:spacing w:val="4"/>
          <w:lang w:eastAsia="zh-CN"/>
        </w:rPr>
        <w:t>）发布的</w:t>
      </w:r>
      <w:r w:rsidR="00396B81" w:rsidRPr="00396B81">
        <w:rPr>
          <w:rFonts w:ascii="微软雅黑" w:eastAsia="微软雅黑" w:hAnsi="微软雅黑" w:cs="微软雅黑"/>
          <w:color w:val="auto"/>
          <w:spacing w:val="4"/>
          <w:lang w:eastAsia="zh-CN"/>
        </w:rPr>
        <w:t>4</w:t>
      </w:r>
      <w:r w:rsidR="00396B81" w:rsidRPr="00396B81">
        <w:rPr>
          <w:rFonts w:ascii="微软雅黑" w:eastAsia="微软雅黑" w:hAnsi="微软雅黑" w:cs="微软雅黑" w:hint="eastAsia"/>
          <w:color w:val="auto"/>
          <w:spacing w:val="4"/>
          <w:lang w:eastAsia="zh-CN"/>
        </w:rPr>
        <w:t>月《世界经济展望报告》显著调降全球经济增速，并警告贸易紧张局势的迅速升级和极高的政策不确定性预计将对全球经济活动产生重大影响。</w:t>
      </w:r>
      <w:r w:rsidR="00396B81" w:rsidRPr="00396B81">
        <w:rPr>
          <w:rFonts w:ascii="微软雅黑" w:eastAsia="微软雅黑" w:hAnsi="微软雅黑" w:cs="微软雅黑"/>
          <w:color w:val="auto"/>
          <w:spacing w:val="4"/>
          <w:lang w:eastAsia="zh-CN"/>
        </w:rPr>
        <w:t>IMF</w:t>
      </w:r>
      <w:r w:rsidR="00396B81" w:rsidRPr="00396B81">
        <w:rPr>
          <w:rFonts w:ascii="微软雅黑" w:eastAsia="微软雅黑" w:hAnsi="微软雅黑" w:cs="微软雅黑" w:hint="eastAsia"/>
          <w:color w:val="auto"/>
          <w:spacing w:val="4"/>
          <w:lang w:eastAsia="zh-CN"/>
        </w:rPr>
        <w:t>基于截至</w:t>
      </w:r>
      <w:r w:rsidR="00396B81" w:rsidRPr="00396B81">
        <w:rPr>
          <w:rFonts w:ascii="微软雅黑" w:eastAsia="微软雅黑" w:hAnsi="微软雅黑" w:cs="微软雅黑"/>
          <w:color w:val="auto"/>
          <w:spacing w:val="4"/>
          <w:lang w:eastAsia="zh-CN"/>
        </w:rPr>
        <w:t>4</w:t>
      </w:r>
      <w:r w:rsidR="00396B81" w:rsidRPr="00396B81">
        <w:rPr>
          <w:rFonts w:ascii="微软雅黑" w:eastAsia="微软雅黑" w:hAnsi="微软雅黑" w:cs="微软雅黑" w:hint="eastAsia"/>
          <w:color w:val="auto"/>
          <w:spacing w:val="4"/>
          <w:lang w:eastAsia="zh-CN"/>
        </w:rPr>
        <w:t>月</w:t>
      </w:r>
      <w:r w:rsidR="00396B81" w:rsidRPr="00396B81">
        <w:rPr>
          <w:rFonts w:ascii="微软雅黑" w:eastAsia="微软雅黑" w:hAnsi="微软雅黑" w:cs="微软雅黑"/>
          <w:color w:val="auto"/>
          <w:spacing w:val="4"/>
          <w:lang w:eastAsia="zh-CN"/>
        </w:rPr>
        <w:t>4</w:t>
      </w:r>
      <w:r w:rsidR="00396B81" w:rsidRPr="00396B81">
        <w:rPr>
          <w:rFonts w:ascii="微软雅黑" w:eastAsia="微软雅黑" w:hAnsi="微软雅黑" w:cs="微软雅黑" w:hint="eastAsia"/>
          <w:color w:val="auto"/>
          <w:spacing w:val="4"/>
          <w:lang w:eastAsia="zh-CN"/>
        </w:rPr>
        <w:t>日公布的关税措施的参考预测，全球经济增长率将在</w:t>
      </w:r>
      <w:r w:rsidR="00396B81" w:rsidRPr="00396B81">
        <w:rPr>
          <w:rFonts w:ascii="微软雅黑" w:eastAsia="微软雅黑" w:hAnsi="微软雅黑" w:cs="微软雅黑"/>
          <w:color w:val="auto"/>
          <w:spacing w:val="4"/>
          <w:lang w:eastAsia="zh-CN"/>
        </w:rPr>
        <w:t>2025</w:t>
      </w:r>
      <w:r w:rsidR="00396B81" w:rsidRPr="00396B81">
        <w:rPr>
          <w:rFonts w:ascii="微软雅黑" w:eastAsia="微软雅黑" w:hAnsi="微软雅黑" w:cs="微软雅黑" w:hint="eastAsia"/>
          <w:color w:val="auto"/>
          <w:spacing w:val="4"/>
          <w:lang w:eastAsia="zh-CN"/>
        </w:rPr>
        <w:t>年降至</w:t>
      </w:r>
      <w:r w:rsidR="00396B81" w:rsidRPr="00396B81">
        <w:rPr>
          <w:rFonts w:ascii="微软雅黑" w:eastAsia="微软雅黑" w:hAnsi="微软雅黑" w:cs="微软雅黑"/>
          <w:color w:val="auto"/>
          <w:spacing w:val="4"/>
          <w:lang w:eastAsia="zh-CN"/>
        </w:rPr>
        <w:t>2.8%</w:t>
      </w:r>
      <w:r w:rsidR="00396B81" w:rsidRPr="00396B81">
        <w:rPr>
          <w:rFonts w:ascii="微软雅黑" w:eastAsia="微软雅黑" w:hAnsi="微软雅黑" w:cs="微软雅黑" w:hint="eastAsia"/>
          <w:color w:val="auto"/>
          <w:spacing w:val="4"/>
          <w:lang w:eastAsia="zh-CN"/>
        </w:rPr>
        <w:t>，在</w:t>
      </w:r>
      <w:r w:rsidR="00396B81" w:rsidRPr="00396B81">
        <w:rPr>
          <w:rFonts w:ascii="微软雅黑" w:eastAsia="微软雅黑" w:hAnsi="微软雅黑" w:cs="微软雅黑"/>
          <w:color w:val="auto"/>
          <w:spacing w:val="4"/>
          <w:lang w:eastAsia="zh-CN"/>
        </w:rPr>
        <w:t>2026</w:t>
      </w:r>
      <w:r w:rsidR="00396B81" w:rsidRPr="00396B81">
        <w:rPr>
          <w:rFonts w:ascii="微软雅黑" w:eastAsia="微软雅黑" w:hAnsi="微软雅黑" w:cs="微软雅黑" w:hint="eastAsia"/>
          <w:color w:val="auto"/>
          <w:spacing w:val="4"/>
          <w:lang w:eastAsia="zh-CN"/>
        </w:rPr>
        <w:t>年降至</w:t>
      </w:r>
      <w:r w:rsidR="00396B81" w:rsidRPr="00396B81">
        <w:rPr>
          <w:rFonts w:ascii="微软雅黑" w:eastAsia="微软雅黑" w:hAnsi="微软雅黑" w:cs="微软雅黑"/>
          <w:color w:val="auto"/>
          <w:spacing w:val="4"/>
          <w:lang w:eastAsia="zh-CN"/>
        </w:rPr>
        <w:t>3%</w:t>
      </w:r>
      <w:r w:rsidR="00396B81" w:rsidRPr="00396B81">
        <w:rPr>
          <w:rFonts w:ascii="微软雅黑" w:eastAsia="微软雅黑" w:hAnsi="微软雅黑" w:cs="微软雅黑" w:hint="eastAsia"/>
          <w:color w:val="auto"/>
          <w:spacing w:val="4"/>
          <w:lang w:eastAsia="zh-CN"/>
        </w:rPr>
        <w:t>，显著低于今年</w:t>
      </w:r>
      <w:r w:rsidR="00396B81" w:rsidRPr="00396B81">
        <w:rPr>
          <w:rFonts w:ascii="微软雅黑" w:eastAsia="微软雅黑" w:hAnsi="微软雅黑" w:cs="微软雅黑"/>
          <w:color w:val="auto"/>
          <w:spacing w:val="4"/>
          <w:lang w:eastAsia="zh-CN"/>
        </w:rPr>
        <w:t>1</w:t>
      </w:r>
      <w:r w:rsidR="00396B81" w:rsidRPr="00396B81">
        <w:rPr>
          <w:rFonts w:ascii="微软雅黑" w:eastAsia="微软雅黑" w:hAnsi="微软雅黑" w:cs="微软雅黑" w:hint="eastAsia"/>
          <w:color w:val="auto"/>
          <w:spacing w:val="4"/>
          <w:lang w:eastAsia="zh-CN"/>
        </w:rPr>
        <w:t>月预测的两年均为</w:t>
      </w:r>
      <w:r w:rsidR="00396B81" w:rsidRPr="00396B81">
        <w:rPr>
          <w:rFonts w:ascii="微软雅黑" w:eastAsia="微软雅黑" w:hAnsi="微软雅黑" w:cs="微软雅黑"/>
          <w:color w:val="auto"/>
          <w:spacing w:val="4"/>
          <w:lang w:eastAsia="zh-CN"/>
        </w:rPr>
        <w:t>3.3%</w:t>
      </w:r>
      <w:r w:rsidR="00396B81" w:rsidRPr="00396B81">
        <w:rPr>
          <w:rFonts w:ascii="微软雅黑" w:eastAsia="微软雅黑" w:hAnsi="微软雅黑" w:cs="微软雅黑" w:hint="eastAsia"/>
          <w:color w:val="auto"/>
          <w:spacing w:val="4"/>
          <w:lang w:eastAsia="zh-CN"/>
        </w:rPr>
        <w:t>。上述参考预测中，</w:t>
      </w:r>
      <w:r w:rsidR="00396B81" w:rsidRPr="00396B81">
        <w:rPr>
          <w:rFonts w:ascii="微软雅黑" w:eastAsia="微软雅黑" w:hAnsi="微软雅黑" w:cs="微软雅黑"/>
          <w:color w:val="auto"/>
          <w:spacing w:val="4"/>
          <w:lang w:eastAsia="zh-CN"/>
        </w:rPr>
        <w:t>IMF</w:t>
      </w:r>
      <w:r w:rsidR="00396B81" w:rsidRPr="00396B81">
        <w:rPr>
          <w:rFonts w:ascii="微软雅黑" w:eastAsia="微软雅黑" w:hAnsi="微软雅黑" w:cs="微软雅黑" w:hint="eastAsia"/>
          <w:color w:val="auto"/>
          <w:spacing w:val="4"/>
          <w:lang w:eastAsia="zh-CN"/>
        </w:rPr>
        <w:t>将今年美国经济增速预测下调</w:t>
      </w:r>
      <w:r w:rsidR="00396B81" w:rsidRPr="00396B81">
        <w:rPr>
          <w:rFonts w:ascii="微软雅黑" w:eastAsia="微软雅黑" w:hAnsi="微软雅黑" w:cs="微软雅黑"/>
          <w:color w:val="auto"/>
          <w:spacing w:val="4"/>
          <w:lang w:eastAsia="zh-CN"/>
        </w:rPr>
        <w:t>0.9</w:t>
      </w:r>
      <w:r w:rsidR="00396B81" w:rsidRPr="00396B81">
        <w:rPr>
          <w:rFonts w:ascii="微软雅黑" w:eastAsia="微软雅黑" w:hAnsi="微软雅黑" w:cs="微软雅黑" w:hint="eastAsia"/>
          <w:color w:val="auto"/>
          <w:spacing w:val="4"/>
          <w:lang w:eastAsia="zh-CN"/>
        </w:rPr>
        <w:t>个百分点至</w:t>
      </w:r>
      <w:r w:rsidR="00396B81" w:rsidRPr="00396B81">
        <w:rPr>
          <w:rFonts w:ascii="微软雅黑" w:eastAsia="微软雅黑" w:hAnsi="微软雅黑" w:cs="微软雅黑"/>
          <w:color w:val="auto"/>
          <w:spacing w:val="4"/>
          <w:lang w:eastAsia="zh-CN"/>
        </w:rPr>
        <w:t>1.8%</w:t>
      </w:r>
      <w:r w:rsidR="00396B81" w:rsidRPr="00396B81">
        <w:rPr>
          <w:rFonts w:ascii="微软雅黑" w:eastAsia="微软雅黑" w:hAnsi="微软雅黑" w:cs="微软雅黑" w:hint="eastAsia"/>
          <w:color w:val="auto"/>
          <w:spacing w:val="4"/>
          <w:lang w:eastAsia="zh-CN"/>
        </w:rPr>
        <w:t>，调降幅度之大，位居主要发达经济体之首；预测明年美国经济增速将放缓至</w:t>
      </w:r>
      <w:r w:rsidR="00396B81" w:rsidRPr="00396B81">
        <w:rPr>
          <w:rFonts w:ascii="微软雅黑" w:eastAsia="微软雅黑" w:hAnsi="微软雅黑" w:cs="微软雅黑"/>
          <w:color w:val="auto"/>
          <w:spacing w:val="4"/>
          <w:lang w:eastAsia="zh-CN"/>
        </w:rPr>
        <w:t>1.7%</w:t>
      </w:r>
      <w:r w:rsidR="00396B81" w:rsidRPr="00396B8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DF3671C" w14:textId="2FF108B0"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396B81" w:rsidRPr="00396B81">
        <w:rPr>
          <w:rFonts w:ascii="微软雅黑" w:eastAsia="微软雅黑" w:hAnsi="微软雅黑" w:cs="微软雅黑" w:hint="eastAsia"/>
          <w:color w:val="auto"/>
          <w:spacing w:val="4"/>
          <w:lang w:eastAsia="zh-CN"/>
        </w:rPr>
        <w:t>欧洲央行行长拉加德称，关税对经济增长的影响具有负面作用，欧洲应降低内部贸易壁垒；通胀下行的轨迹明显；欧洲央行应保持灵活，随时准备采取行动；欧洲央行在决策方面将极度依赖数据表现；与特朗普进行谈判的空间是存在的。</w:t>
      </w:r>
      <w:r>
        <w:rPr>
          <w:rFonts w:ascii="微软雅黑" w:eastAsia="微软雅黑" w:hAnsi="微软雅黑" w:cs="微软雅黑" w:hint="eastAsia"/>
          <w:color w:val="auto"/>
          <w:spacing w:val="4"/>
          <w:lang w:eastAsia="zh-CN"/>
        </w:rPr>
        <w:t>】</w:t>
      </w:r>
    </w:p>
    <w:p w14:paraId="4CE7078D" w14:textId="6FA3AF42" w:rsidR="00396B81" w:rsidRDefault="00396B81" w:rsidP="007721E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欧洲央行调查显示，预计</w:t>
      </w:r>
      <w:r w:rsidRPr="00396B81">
        <w:rPr>
          <w:rFonts w:ascii="微软雅黑" w:eastAsia="微软雅黑" w:hAnsi="微软雅黑" w:cs="微软雅黑"/>
          <w:color w:val="auto"/>
          <w:spacing w:val="4"/>
          <w:lang w:eastAsia="zh-CN"/>
        </w:rPr>
        <w:t>2025</w:t>
      </w:r>
      <w:r w:rsidRPr="00396B81">
        <w:rPr>
          <w:rFonts w:ascii="微软雅黑" w:eastAsia="微软雅黑" w:hAnsi="微软雅黑" w:cs="微软雅黑" w:hint="eastAsia"/>
          <w:color w:val="auto"/>
          <w:spacing w:val="4"/>
          <w:lang w:eastAsia="zh-CN"/>
        </w:rPr>
        <w:t>年欧元区经济增长</w:t>
      </w:r>
      <w:r w:rsidRPr="00396B81">
        <w:rPr>
          <w:rFonts w:ascii="微软雅黑" w:eastAsia="微软雅黑" w:hAnsi="微软雅黑" w:cs="微软雅黑"/>
          <w:color w:val="auto"/>
          <w:spacing w:val="4"/>
          <w:lang w:eastAsia="zh-CN"/>
        </w:rPr>
        <w:t>0.9%</w:t>
      </w:r>
      <w:r w:rsidRPr="00396B81">
        <w:rPr>
          <w:rFonts w:ascii="微软雅黑" w:eastAsia="微软雅黑" w:hAnsi="微软雅黑" w:cs="微软雅黑" w:hint="eastAsia"/>
          <w:color w:val="auto"/>
          <w:spacing w:val="4"/>
          <w:lang w:eastAsia="zh-CN"/>
        </w:rPr>
        <w:t>，此前预测为</w:t>
      </w:r>
      <w:r w:rsidRPr="00396B81">
        <w:rPr>
          <w:rFonts w:ascii="微软雅黑" w:eastAsia="微软雅黑" w:hAnsi="微软雅黑" w:cs="微软雅黑"/>
          <w:color w:val="auto"/>
          <w:spacing w:val="4"/>
          <w:lang w:eastAsia="zh-CN"/>
        </w:rPr>
        <w:t>1.0%</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2025</w:t>
      </w:r>
      <w:r w:rsidRPr="00396B81">
        <w:rPr>
          <w:rFonts w:ascii="微软雅黑" w:eastAsia="微软雅黑" w:hAnsi="微软雅黑" w:cs="微软雅黑" w:hint="eastAsia"/>
          <w:color w:val="auto"/>
          <w:spacing w:val="4"/>
          <w:lang w:eastAsia="zh-CN"/>
        </w:rPr>
        <w:t>年通胀率预计为</w:t>
      </w:r>
      <w:r w:rsidRPr="00396B81">
        <w:rPr>
          <w:rFonts w:ascii="微软雅黑" w:eastAsia="微软雅黑" w:hAnsi="微软雅黑" w:cs="微软雅黑"/>
          <w:color w:val="auto"/>
          <w:spacing w:val="4"/>
          <w:lang w:eastAsia="zh-CN"/>
        </w:rPr>
        <w:t>2.2%</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3</w:t>
      </w:r>
      <w:r w:rsidRPr="00396B81">
        <w:rPr>
          <w:rFonts w:ascii="微软雅黑" w:eastAsia="微软雅黑" w:hAnsi="微软雅黑" w:cs="微软雅黑" w:hint="eastAsia"/>
          <w:color w:val="auto"/>
          <w:spacing w:val="4"/>
          <w:lang w:eastAsia="zh-CN"/>
        </w:rPr>
        <w:t>个月前预测为</w:t>
      </w:r>
      <w:r w:rsidRPr="00396B81">
        <w:rPr>
          <w:rFonts w:ascii="微软雅黑" w:eastAsia="微软雅黑" w:hAnsi="微软雅黑" w:cs="微软雅黑"/>
          <w:color w:val="auto"/>
          <w:spacing w:val="4"/>
          <w:lang w:eastAsia="zh-CN"/>
        </w:rPr>
        <w:t>2.1%</w:t>
      </w:r>
      <w:r w:rsidRPr="00396B81">
        <w:rPr>
          <w:rFonts w:ascii="微软雅黑" w:eastAsia="微软雅黑" w:hAnsi="微软雅黑" w:cs="微软雅黑" w:hint="eastAsia"/>
          <w:color w:val="auto"/>
          <w:spacing w:val="4"/>
          <w:lang w:eastAsia="zh-CN"/>
        </w:rPr>
        <w:t>；</w:t>
      </w:r>
      <w:r w:rsidRPr="00396B81">
        <w:rPr>
          <w:rFonts w:ascii="微软雅黑" w:eastAsia="微软雅黑" w:hAnsi="微软雅黑" w:cs="微软雅黑"/>
          <w:color w:val="auto"/>
          <w:spacing w:val="4"/>
          <w:lang w:eastAsia="zh-CN"/>
        </w:rPr>
        <w:t>2026</w:t>
      </w:r>
      <w:r w:rsidRPr="00396B81">
        <w:rPr>
          <w:rFonts w:ascii="微软雅黑" w:eastAsia="微软雅黑" w:hAnsi="微软雅黑" w:cs="微软雅黑" w:hint="eastAsia"/>
          <w:color w:val="auto"/>
          <w:spacing w:val="4"/>
          <w:lang w:eastAsia="zh-CN"/>
        </w:rPr>
        <w:t>年通胀预期为</w:t>
      </w:r>
      <w:r w:rsidRPr="00396B81">
        <w:rPr>
          <w:rFonts w:ascii="微软雅黑" w:eastAsia="微软雅黑" w:hAnsi="微软雅黑" w:cs="微软雅黑"/>
          <w:color w:val="auto"/>
          <w:spacing w:val="4"/>
          <w:lang w:eastAsia="zh-CN"/>
        </w:rPr>
        <w:t>2.0%</w:t>
      </w:r>
      <w:r w:rsidRPr="00396B81">
        <w:rPr>
          <w:rFonts w:ascii="微软雅黑" w:eastAsia="微软雅黑" w:hAnsi="微软雅黑" w:cs="微软雅黑" w:hint="eastAsia"/>
          <w:color w:val="auto"/>
          <w:spacing w:val="4"/>
          <w:lang w:eastAsia="zh-CN"/>
        </w:rPr>
        <w:t>，三个月前预测为</w:t>
      </w:r>
      <w:r w:rsidRPr="00396B81">
        <w:rPr>
          <w:rFonts w:ascii="微软雅黑" w:eastAsia="微软雅黑" w:hAnsi="微软雅黑" w:cs="微软雅黑"/>
          <w:color w:val="auto"/>
          <w:spacing w:val="4"/>
          <w:lang w:eastAsia="zh-CN"/>
        </w:rPr>
        <w:t>1.9%</w:t>
      </w:r>
      <w:r w:rsidRPr="00396B8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18BB596E" w14:textId="41B47A52" w:rsidR="00781C07" w:rsidRDefault="00396B81"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96B81">
        <w:rPr>
          <w:rFonts w:ascii="微软雅黑" w:eastAsia="微软雅黑" w:hAnsi="微软雅黑" w:cs="微软雅黑" w:hint="eastAsia"/>
          <w:color w:val="auto"/>
          <w:spacing w:val="4"/>
          <w:lang w:eastAsia="zh-CN"/>
        </w:rPr>
        <w:t>日本首相石破茂透露，特朗普表示希望将对日贸易逆差缩减至零，还强硬要求日本扩大进口美国车，并列出牛肉、大米、水产品、马铃薯等希望扩大对日出口的品类，要求日本取消关税以外的限制。</w:t>
      </w:r>
      <w:r>
        <w:rPr>
          <w:rFonts w:ascii="微软雅黑" w:eastAsia="微软雅黑" w:hAnsi="微软雅黑" w:cs="微软雅黑" w:hint="eastAsia"/>
          <w:color w:val="auto"/>
          <w:spacing w:val="4"/>
          <w:lang w:eastAsia="zh-CN"/>
        </w:rPr>
        <w:t>】</w:t>
      </w:r>
    </w:p>
    <w:p w14:paraId="43C58404" w14:textId="77777777" w:rsidR="00396B81" w:rsidRDefault="00396B81"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1D257528" w:rsidR="004B3C06" w:rsidRPr="00D50E47" w:rsidRDefault="004B3C06" w:rsidP="00234851">
            <w:pPr>
              <w:pStyle w:val="TableText"/>
              <w:spacing w:before="230" w:line="191" w:lineRule="auto"/>
              <w:ind w:left="210" w:right="210" w:firstLineChars="0" w:firstLine="0"/>
              <w:jc w:val="left"/>
            </w:pPr>
            <w:r w:rsidRPr="004B3C06">
              <w:t>2025/04/</w:t>
            </w:r>
            <w:r w:rsidR="00396B81">
              <w:t>23</w:t>
            </w:r>
          </w:p>
        </w:tc>
        <w:tc>
          <w:tcPr>
            <w:tcW w:w="1314" w:type="dxa"/>
            <w:shd w:val="clear" w:color="auto" w:fill="auto"/>
          </w:tcPr>
          <w:p w14:paraId="5F26D618" w14:textId="49F6FE88" w:rsidR="004B3C06" w:rsidRDefault="00396B81" w:rsidP="00F1090A">
            <w:pPr>
              <w:pStyle w:val="TableText"/>
              <w:spacing w:before="245" w:line="172" w:lineRule="auto"/>
              <w:ind w:left="210" w:right="210" w:firstLineChars="100" w:firstLine="196"/>
              <w:rPr>
                <w:lang w:eastAsia="zh-CN"/>
              </w:rPr>
            </w:pPr>
            <w:r>
              <w:rPr>
                <w:lang w:eastAsia="zh-CN"/>
              </w:rPr>
              <w:t>15:30</w:t>
            </w:r>
          </w:p>
        </w:tc>
        <w:tc>
          <w:tcPr>
            <w:tcW w:w="6344" w:type="dxa"/>
            <w:shd w:val="clear" w:color="auto" w:fill="auto"/>
          </w:tcPr>
          <w:p w14:paraId="6FF04862" w14:textId="1D76020B" w:rsidR="004B3C06" w:rsidRPr="00DC11C4" w:rsidRDefault="00396B81" w:rsidP="00F1090A">
            <w:pPr>
              <w:pStyle w:val="TableText"/>
              <w:spacing w:before="221" w:line="180" w:lineRule="auto"/>
              <w:ind w:left="210" w:right="210"/>
              <w:rPr>
                <w:lang w:eastAsia="zh-CN"/>
              </w:rPr>
            </w:pPr>
            <w:r w:rsidRPr="00396B81">
              <w:rPr>
                <w:rFonts w:hint="eastAsia"/>
                <w:lang w:eastAsia="zh-CN"/>
              </w:rPr>
              <w:t>德国</w:t>
            </w:r>
            <w:r w:rsidRPr="00396B81">
              <w:rPr>
                <w:lang w:eastAsia="zh-CN"/>
              </w:rPr>
              <w:t>4</w:t>
            </w:r>
            <w:r w:rsidRPr="00396B81">
              <w:rPr>
                <w:rFonts w:hint="eastAsia"/>
                <w:lang w:eastAsia="zh-CN"/>
              </w:rPr>
              <w:t>月制造业</w:t>
            </w:r>
            <w:r w:rsidRPr="00396B81">
              <w:rPr>
                <w:lang w:eastAsia="zh-CN"/>
              </w:rPr>
              <w:t>PMI</w:t>
            </w:r>
            <w:r w:rsidRPr="00396B81">
              <w:rPr>
                <w:rFonts w:hint="eastAsia"/>
                <w:lang w:eastAsia="zh-CN"/>
              </w:rPr>
              <w:t>初值</w:t>
            </w:r>
          </w:p>
        </w:tc>
      </w:tr>
      <w:bookmarkEnd w:id="1"/>
      <w:tr w:rsidR="00396B81" w:rsidRPr="008E3E9D" w14:paraId="02475E73" w14:textId="77777777" w:rsidTr="00EE571B">
        <w:trPr>
          <w:trHeight w:val="620"/>
        </w:trPr>
        <w:tc>
          <w:tcPr>
            <w:tcW w:w="1701" w:type="dxa"/>
            <w:shd w:val="clear" w:color="auto" w:fill="DAE3F4" w:themeFill="accent1" w:themeFillTint="33"/>
          </w:tcPr>
          <w:p w14:paraId="46FF6410" w14:textId="521DD72C" w:rsidR="00396B81" w:rsidRPr="00C11EBD" w:rsidRDefault="00396B81" w:rsidP="00396B81">
            <w:pPr>
              <w:pStyle w:val="TableText"/>
              <w:spacing w:before="230" w:line="191" w:lineRule="auto"/>
              <w:ind w:left="210" w:right="210" w:firstLineChars="0" w:firstLine="0"/>
              <w:jc w:val="left"/>
              <w:rPr>
                <w:b w:val="0"/>
                <w:bCs w:val="0"/>
                <w:lang w:eastAsia="zh-CN"/>
              </w:rPr>
            </w:pPr>
            <w:r w:rsidRPr="00FC1E95">
              <w:t>2025/04/23</w:t>
            </w:r>
          </w:p>
        </w:tc>
        <w:tc>
          <w:tcPr>
            <w:tcW w:w="1314" w:type="dxa"/>
            <w:shd w:val="clear" w:color="auto" w:fill="DAE3F4" w:themeFill="accent1" w:themeFillTint="33"/>
          </w:tcPr>
          <w:p w14:paraId="4EAE8F3B" w14:textId="61EC7616" w:rsidR="00396B81" w:rsidRPr="00C11EBD" w:rsidRDefault="00396B81" w:rsidP="00396B81">
            <w:pPr>
              <w:pStyle w:val="TableText"/>
              <w:spacing w:before="245" w:line="172" w:lineRule="auto"/>
              <w:ind w:left="210" w:right="210" w:firstLineChars="100" w:firstLine="196"/>
              <w:rPr>
                <w:b w:val="0"/>
                <w:bCs w:val="0"/>
                <w:spacing w:val="5"/>
                <w:lang w:eastAsia="zh-CN"/>
              </w:rPr>
            </w:pPr>
            <w:r>
              <w:rPr>
                <w:lang w:eastAsia="zh-CN"/>
              </w:rPr>
              <w:t>16:00</w:t>
            </w:r>
          </w:p>
        </w:tc>
        <w:tc>
          <w:tcPr>
            <w:tcW w:w="6344" w:type="dxa"/>
            <w:shd w:val="clear" w:color="auto" w:fill="DAE3F4" w:themeFill="accent1" w:themeFillTint="33"/>
          </w:tcPr>
          <w:p w14:paraId="19B9A6F9" w14:textId="227968BB" w:rsidR="00396B81" w:rsidRPr="00F1090A" w:rsidRDefault="00396B81" w:rsidP="00396B81">
            <w:pPr>
              <w:pStyle w:val="TableText"/>
              <w:spacing w:before="221" w:line="180" w:lineRule="auto"/>
              <w:ind w:left="210" w:right="210"/>
              <w:rPr>
                <w:lang w:eastAsia="zh-CN"/>
              </w:rPr>
            </w:pPr>
            <w:r w:rsidRPr="00396B81">
              <w:rPr>
                <w:rFonts w:hint="eastAsia"/>
                <w:lang w:eastAsia="zh-CN"/>
              </w:rPr>
              <w:t>欧元区</w:t>
            </w:r>
            <w:r w:rsidRPr="00396B81">
              <w:rPr>
                <w:lang w:eastAsia="zh-CN"/>
              </w:rPr>
              <w:t>4</w:t>
            </w:r>
            <w:r w:rsidRPr="00396B81">
              <w:rPr>
                <w:rFonts w:hint="eastAsia"/>
                <w:lang w:eastAsia="zh-CN"/>
              </w:rPr>
              <w:t>月制造业</w:t>
            </w:r>
            <w:r w:rsidRPr="00396B81">
              <w:rPr>
                <w:lang w:eastAsia="zh-CN"/>
              </w:rPr>
              <w:t>PMI</w:t>
            </w:r>
            <w:r w:rsidRPr="00396B81">
              <w:rPr>
                <w:rFonts w:hint="eastAsia"/>
                <w:lang w:eastAsia="zh-CN"/>
              </w:rPr>
              <w:t>初值</w:t>
            </w:r>
          </w:p>
        </w:tc>
      </w:tr>
      <w:tr w:rsidR="00396B81" w:rsidRPr="008E3E9D" w14:paraId="5EFF9567" w14:textId="77777777" w:rsidTr="00677766">
        <w:trPr>
          <w:trHeight w:val="620"/>
        </w:trPr>
        <w:tc>
          <w:tcPr>
            <w:tcW w:w="1701" w:type="dxa"/>
            <w:shd w:val="clear" w:color="auto" w:fill="auto"/>
          </w:tcPr>
          <w:p w14:paraId="77723151" w14:textId="3FC659D5" w:rsidR="00396B81" w:rsidRPr="004B3C06" w:rsidRDefault="00396B81" w:rsidP="00396B81">
            <w:pPr>
              <w:pStyle w:val="TableText"/>
              <w:spacing w:before="230" w:line="191" w:lineRule="auto"/>
              <w:ind w:left="210" w:right="210" w:firstLineChars="0" w:firstLine="0"/>
              <w:jc w:val="left"/>
              <w:rPr>
                <w:lang w:eastAsia="zh-CN"/>
              </w:rPr>
            </w:pPr>
            <w:r w:rsidRPr="00FC1E95">
              <w:t>2025/04/23</w:t>
            </w:r>
          </w:p>
        </w:tc>
        <w:tc>
          <w:tcPr>
            <w:tcW w:w="1314" w:type="dxa"/>
            <w:shd w:val="clear" w:color="auto" w:fill="auto"/>
          </w:tcPr>
          <w:p w14:paraId="72DAD726" w14:textId="36049EC4" w:rsidR="00396B81" w:rsidRPr="00041190" w:rsidRDefault="00396B81" w:rsidP="00396B81">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507CCE35" w14:textId="3B2A4DEE" w:rsidR="00396B81" w:rsidRPr="00A63996" w:rsidRDefault="00396B81" w:rsidP="00396B81">
            <w:pPr>
              <w:pStyle w:val="TableText"/>
              <w:spacing w:before="221" w:line="180" w:lineRule="auto"/>
              <w:ind w:left="210" w:right="210"/>
              <w:rPr>
                <w:lang w:eastAsia="zh-CN"/>
              </w:rPr>
            </w:pPr>
            <w:r w:rsidRPr="00396B81">
              <w:rPr>
                <w:lang w:eastAsia="zh-CN"/>
              </w:rPr>
              <w:t>欧元区2月季调</w:t>
            </w:r>
            <w:proofErr w:type="gramStart"/>
            <w:r w:rsidRPr="00396B81">
              <w:rPr>
                <w:lang w:eastAsia="zh-CN"/>
              </w:rPr>
              <w:t>后贸易帐</w:t>
            </w:r>
            <w:proofErr w:type="gramEnd"/>
            <w:r w:rsidRPr="00396B81">
              <w:rPr>
                <w:lang w:eastAsia="zh-CN"/>
              </w:rPr>
              <w:t>(亿欧元)</w:t>
            </w:r>
          </w:p>
        </w:tc>
      </w:tr>
      <w:tr w:rsidR="00396B81" w:rsidRPr="008E3E9D" w14:paraId="18C872FA" w14:textId="77777777" w:rsidTr="00396B81">
        <w:trPr>
          <w:trHeight w:val="620"/>
        </w:trPr>
        <w:tc>
          <w:tcPr>
            <w:tcW w:w="1701" w:type="dxa"/>
            <w:shd w:val="clear" w:color="auto" w:fill="DAE3F4" w:themeFill="accent1" w:themeFillTint="33"/>
          </w:tcPr>
          <w:p w14:paraId="08A61728" w14:textId="37710BE8" w:rsidR="00396B81" w:rsidRPr="004B3C06" w:rsidRDefault="00396B81" w:rsidP="00396B81">
            <w:pPr>
              <w:pStyle w:val="TableText"/>
              <w:spacing w:before="230" w:line="191" w:lineRule="auto"/>
              <w:ind w:left="210" w:right="210" w:firstLineChars="0" w:firstLine="0"/>
              <w:jc w:val="left"/>
            </w:pPr>
            <w:r w:rsidRPr="00FC1E95">
              <w:t>2025/04/23</w:t>
            </w:r>
          </w:p>
        </w:tc>
        <w:tc>
          <w:tcPr>
            <w:tcW w:w="1314" w:type="dxa"/>
            <w:shd w:val="clear" w:color="auto" w:fill="DAE3F4" w:themeFill="accent1" w:themeFillTint="33"/>
          </w:tcPr>
          <w:p w14:paraId="66D30BF5" w14:textId="2C4AC470" w:rsidR="00396B81" w:rsidRDefault="00396B81" w:rsidP="00396B81">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1:45</w:t>
            </w:r>
          </w:p>
        </w:tc>
        <w:tc>
          <w:tcPr>
            <w:tcW w:w="6344" w:type="dxa"/>
            <w:shd w:val="clear" w:color="auto" w:fill="DAE3F4" w:themeFill="accent1" w:themeFillTint="33"/>
          </w:tcPr>
          <w:p w14:paraId="497E9935" w14:textId="319DE8AD" w:rsidR="00396B81" w:rsidRPr="00677766" w:rsidRDefault="00396B81" w:rsidP="00396B81">
            <w:pPr>
              <w:pStyle w:val="TableText"/>
              <w:spacing w:before="221" w:line="180" w:lineRule="auto"/>
              <w:ind w:left="210" w:right="210"/>
              <w:rPr>
                <w:rFonts w:hint="eastAsia"/>
                <w:lang w:eastAsia="zh-CN"/>
              </w:rPr>
            </w:pPr>
            <w:r w:rsidRPr="00396B81">
              <w:rPr>
                <w:lang w:eastAsia="zh-CN"/>
              </w:rPr>
              <w:t>美国4月</w:t>
            </w:r>
            <w:proofErr w:type="gramStart"/>
            <w:r w:rsidRPr="00396B81">
              <w:rPr>
                <w:lang w:eastAsia="zh-CN"/>
              </w:rPr>
              <w:t>标普全球</w:t>
            </w:r>
            <w:proofErr w:type="gramEnd"/>
            <w:r w:rsidRPr="00396B81">
              <w:rPr>
                <w:lang w:eastAsia="zh-CN"/>
              </w:rPr>
              <w:t>制造业</w:t>
            </w:r>
            <w:r w:rsidRPr="00396B81">
              <w:rPr>
                <w:rFonts w:hint="eastAsia"/>
                <w:lang w:eastAsia="zh-CN"/>
              </w:rPr>
              <w:t>/服务业</w:t>
            </w:r>
            <w:r w:rsidRPr="00396B81">
              <w:rPr>
                <w:lang w:eastAsia="zh-CN"/>
              </w:rPr>
              <w:t>PMI初值</w:t>
            </w:r>
          </w:p>
        </w:tc>
      </w:tr>
      <w:tr w:rsidR="00396B81" w:rsidRPr="008E3E9D" w14:paraId="6E392A10" w14:textId="77777777" w:rsidTr="00677766">
        <w:trPr>
          <w:trHeight w:val="620"/>
        </w:trPr>
        <w:tc>
          <w:tcPr>
            <w:tcW w:w="1701" w:type="dxa"/>
            <w:shd w:val="clear" w:color="auto" w:fill="auto"/>
          </w:tcPr>
          <w:p w14:paraId="3669F069" w14:textId="06E2A0B8" w:rsidR="00396B81" w:rsidRPr="004B3C06" w:rsidRDefault="00396B81" w:rsidP="00396B81">
            <w:pPr>
              <w:pStyle w:val="TableText"/>
              <w:spacing w:before="230" w:line="191" w:lineRule="auto"/>
              <w:ind w:left="210" w:right="210" w:firstLineChars="0" w:firstLine="0"/>
              <w:jc w:val="left"/>
            </w:pPr>
            <w:r w:rsidRPr="00FC1E95">
              <w:t>2025/04/23</w:t>
            </w:r>
          </w:p>
        </w:tc>
        <w:tc>
          <w:tcPr>
            <w:tcW w:w="1314" w:type="dxa"/>
            <w:shd w:val="clear" w:color="auto" w:fill="auto"/>
          </w:tcPr>
          <w:p w14:paraId="1938AE75" w14:textId="42F3DCB2" w:rsidR="00396B81" w:rsidRDefault="00396B81" w:rsidP="00396B81">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2:30</w:t>
            </w:r>
          </w:p>
        </w:tc>
        <w:tc>
          <w:tcPr>
            <w:tcW w:w="6344" w:type="dxa"/>
            <w:shd w:val="clear" w:color="auto" w:fill="auto"/>
          </w:tcPr>
          <w:p w14:paraId="2E898ED4" w14:textId="55CE5525" w:rsidR="00396B81" w:rsidRPr="00677766" w:rsidRDefault="00396B81" w:rsidP="00396B81">
            <w:pPr>
              <w:pStyle w:val="TableText"/>
              <w:spacing w:before="221" w:line="180" w:lineRule="auto"/>
              <w:ind w:left="210" w:right="210"/>
              <w:rPr>
                <w:rFonts w:hint="eastAsia"/>
                <w:lang w:eastAsia="zh-CN"/>
              </w:rPr>
            </w:pPr>
            <w:r w:rsidRPr="00396B81">
              <w:rPr>
                <w:lang w:eastAsia="zh-CN"/>
              </w:rPr>
              <w:t>美国至4月18日当周EIA原油库存(万桶)</w:t>
            </w:r>
          </w:p>
        </w:tc>
      </w:tr>
      <w:tr w:rsidR="00396B81" w:rsidRPr="008E3E9D" w14:paraId="741379CC" w14:textId="77777777" w:rsidTr="00396B81">
        <w:trPr>
          <w:trHeight w:val="620"/>
        </w:trPr>
        <w:tc>
          <w:tcPr>
            <w:tcW w:w="1701" w:type="dxa"/>
            <w:shd w:val="clear" w:color="auto" w:fill="DAE3F4" w:themeFill="accent1" w:themeFillTint="33"/>
          </w:tcPr>
          <w:p w14:paraId="66DCA5EB" w14:textId="3F3C79BA" w:rsidR="00396B81" w:rsidRPr="004B3C06" w:rsidRDefault="00396B81" w:rsidP="00396B81">
            <w:pPr>
              <w:pStyle w:val="TableText"/>
              <w:spacing w:before="230" w:line="191" w:lineRule="auto"/>
              <w:ind w:left="210" w:right="210" w:firstLineChars="0" w:firstLine="0"/>
              <w:jc w:val="left"/>
            </w:pPr>
            <w:r w:rsidRPr="00FC1E95">
              <w:t>2025/04/23</w:t>
            </w:r>
          </w:p>
        </w:tc>
        <w:tc>
          <w:tcPr>
            <w:tcW w:w="1314" w:type="dxa"/>
            <w:shd w:val="clear" w:color="auto" w:fill="DAE3F4" w:themeFill="accent1" w:themeFillTint="33"/>
          </w:tcPr>
          <w:p w14:paraId="39D61D43" w14:textId="26545634" w:rsidR="00396B81" w:rsidRDefault="00396B81" w:rsidP="00396B81">
            <w:pPr>
              <w:pStyle w:val="TableText"/>
              <w:spacing w:before="245" w:line="172" w:lineRule="auto"/>
              <w:ind w:left="210" w:right="210" w:firstLineChars="100" w:firstLine="196"/>
              <w:rPr>
                <w:rFonts w:hint="eastAsia"/>
                <w:lang w:eastAsia="zh-CN"/>
              </w:rPr>
            </w:pPr>
            <w:r>
              <w:rPr>
                <w:rFonts w:hint="eastAsia"/>
                <w:lang w:eastAsia="zh-CN"/>
              </w:rPr>
              <w:t>待定</w:t>
            </w:r>
          </w:p>
        </w:tc>
        <w:tc>
          <w:tcPr>
            <w:tcW w:w="6344" w:type="dxa"/>
            <w:shd w:val="clear" w:color="auto" w:fill="DAE3F4" w:themeFill="accent1" w:themeFillTint="33"/>
          </w:tcPr>
          <w:p w14:paraId="662D549A" w14:textId="3D7721A4" w:rsidR="00396B81" w:rsidRPr="00677766" w:rsidRDefault="00396B81" w:rsidP="00396B81">
            <w:pPr>
              <w:pStyle w:val="TableText"/>
              <w:spacing w:before="221" w:line="180" w:lineRule="auto"/>
              <w:ind w:left="210" w:right="210"/>
              <w:rPr>
                <w:rFonts w:hint="eastAsia"/>
                <w:lang w:eastAsia="zh-CN"/>
              </w:rPr>
            </w:pPr>
            <w:r w:rsidRPr="00396B81">
              <w:rPr>
                <w:lang w:eastAsia="zh-CN"/>
              </w:rPr>
              <w:t>20国集团(G20)财政及央行部长级会议举行，至4月24日。</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66D3D09" w14:textId="2F07DD1A" w:rsidR="00190A6D" w:rsidRPr="00190A6D" w:rsidRDefault="00190A6D" w:rsidP="00190A6D">
      <w:pPr>
        <w:spacing w:before="103" w:line="256" w:lineRule="auto"/>
        <w:ind w:right="210" w:firstLineChars="200" w:firstLine="448"/>
        <w:rPr>
          <w:rFonts w:ascii="微软雅黑" w:eastAsia="微软雅黑" w:hAnsi="微软雅黑" w:cs="微软雅黑" w:hint="eastAsia"/>
          <w:spacing w:val="7"/>
          <w:lang w:eastAsia="zh-CN"/>
        </w:rPr>
      </w:pPr>
      <w:r w:rsidRPr="00190A6D">
        <w:rPr>
          <w:rFonts w:ascii="微软雅黑" w:eastAsia="微软雅黑" w:hAnsi="微软雅黑" w:cs="微软雅黑" w:hint="eastAsia"/>
          <w:spacing w:val="7"/>
          <w:lang w:eastAsia="zh-CN"/>
        </w:rPr>
        <w:t>隔夜，美元指数涨</w:t>
      </w:r>
      <w:r w:rsidRPr="00190A6D">
        <w:rPr>
          <w:rFonts w:ascii="微软雅黑" w:eastAsia="微软雅黑" w:hAnsi="微软雅黑" w:cs="微软雅黑"/>
          <w:spacing w:val="7"/>
          <w:lang w:eastAsia="zh-CN"/>
        </w:rPr>
        <w:t>0.63%</w:t>
      </w:r>
      <w:r w:rsidRPr="00190A6D">
        <w:rPr>
          <w:rFonts w:ascii="微软雅黑" w:eastAsia="微软雅黑" w:hAnsi="微软雅黑" w:cs="微软雅黑" w:hint="eastAsia"/>
          <w:spacing w:val="7"/>
          <w:lang w:eastAsia="zh-CN"/>
        </w:rPr>
        <w:t>报</w:t>
      </w:r>
      <w:r w:rsidRPr="00190A6D">
        <w:rPr>
          <w:rFonts w:ascii="微软雅黑" w:eastAsia="微软雅黑" w:hAnsi="微软雅黑" w:cs="微软雅黑"/>
          <w:spacing w:val="7"/>
          <w:lang w:eastAsia="zh-CN"/>
        </w:rPr>
        <w:t>98.98</w:t>
      </w:r>
      <w:r w:rsidRPr="00190A6D">
        <w:rPr>
          <w:rFonts w:ascii="微软雅黑" w:eastAsia="微软雅黑" w:hAnsi="微软雅黑" w:cs="微软雅黑" w:hint="eastAsia"/>
          <w:spacing w:val="7"/>
          <w:lang w:eastAsia="zh-CN"/>
        </w:rPr>
        <w:t>，非美货币普遍下跌，欧元兑美元跌</w:t>
      </w:r>
      <w:r w:rsidRPr="00190A6D">
        <w:rPr>
          <w:rFonts w:ascii="微软雅黑" w:eastAsia="微软雅黑" w:hAnsi="微软雅黑" w:cs="微软雅黑"/>
          <w:spacing w:val="7"/>
          <w:lang w:eastAsia="zh-CN"/>
        </w:rPr>
        <w:t>0.81%</w:t>
      </w:r>
      <w:r w:rsidRPr="00190A6D">
        <w:rPr>
          <w:rFonts w:ascii="微软雅黑" w:eastAsia="微软雅黑" w:hAnsi="微软雅黑" w:cs="微软雅黑" w:hint="eastAsia"/>
          <w:spacing w:val="7"/>
          <w:lang w:eastAsia="zh-CN"/>
        </w:rPr>
        <w:t>报</w:t>
      </w:r>
      <w:r w:rsidRPr="00190A6D">
        <w:rPr>
          <w:rFonts w:ascii="微软雅黑" w:eastAsia="微软雅黑" w:hAnsi="微软雅黑" w:cs="微软雅黑"/>
          <w:spacing w:val="7"/>
          <w:lang w:eastAsia="zh-CN"/>
        </w:rPr>
        <w:t>1.1420</w:t>
      </w:r>
      <w:r w:rsidRPr="00190A6D">
        <w:rPr>
          <w:rFonts w:ascii="微软雅黑" w:eastAsia="微软雅黑" w:hAnsi="微软雅黑" w:cs="微软雅黑" w:hint="eastAsia"/>
          <w:spacing w:val="7"/>
          <w:lang w:eastAsia="zh-CN"/>
        </w:rPr>
        <w:t>，英镑兑美元跌</w:t>
      </w:r>
      <w:r w:rsidRPr="00190A6D">
        <w:rPr>
          <w:rFonts w:ascii="微软雅黑" w:eastAsia="微软雅黑" w:hAnsi="微软雅黑" w:cs="微软雅黑"/>
          <w:spacing w:val="7"/>
          <w:lang w:eastAsia="zh-CN"/>
        </w:rPr>
        <w:t>0.37%</w:t>
      </w:r>
      <w:r w:rsidRPr="00190A6D">
        <w:rPr>
          <w:rFonts w:ascii="微软雅黑" w:eastAsia="微软雅黑" w:hAnsi="微软雅黑" w:cs="微软雅黑" w:hint="eastAsia"/>
          <w:spacing w:val="7"/>
          <w:lang w:eastAsia="zh-CN"/>
        </w:rPr>
        <w:t>报</w:t>
      </w:r>
      <w:r w:rsidRPr="00190A6D">
        <w:rPr>
          <w:rFonts w:ascii="微软雅黑" w:eastAsia="微软雅黑" w:hAnsi="微软雅黑" w:cs="微软雅黑"/>
          <w:spacing w:val="7"/>
          <w:lang w:eastAsia="zh-CN"/>
        </w:rPr>
        <w:t>1.3330</w:t>
      </w:r>
      <w:r w:rsidRPr="00190A6D">
        <w:rPr>
          <w:rFonts w:ascii="微软雅黑" w:eastAsia="微软雅黑" w:hAnsi="微软雅黑" w:cs="微软雅黑" w:hint="eastAsia"/>
          <w:spacing w:val="7"/>
          <w:lang w:eastAsia="zh-CN"/>
        </w:rPr>
        <w:t>，美元兑日元涨</w:t>
      </w:r>
      <w:r w:rsidRPr="00190A6D">
        <w:rPr>
          <w:rFonts w:ascii="微软雅黑" w:eastAsia="微软雅黑" w:hAnsi="微软雅黑" w:cs="微软雅黑"/>
          <w:spacing w:val="7"/>
          <w:lang w:eastAsia="zh-CN"/>
        </w:rPr>
        <w:t>0.54%</w:t>
      </w:r>
      <w:r w:rsidRPr="00190A6D">
        <w:rPr>
          <w:rFonts w:ascii="微软雅黑" w:eastAsia="微软雅黑" w:hAnsi="微软雅黑" w:cs="微软雅黑" w:hint="eastAsia"/>
          <w:spacing w:val="7"/>
          <w:lang w:eastAsia="zh-CN"/>
        </w:rPr>
        <w:t>报</w:t>
      </w:r>
      <w:r w:rsidRPr="00190A6D">
        <w:rPr>
          <w:rFonts w:ascii="微软雅黑" w:eastAsia="微软雅黑" w:hAnsi="微软雅黑" w:cs="微软雅黑"/>
          <w:spacing w:val="7"/>
          <w:lang w:eastAsia="zh-CN"/>
        </w:rPr>
        <w:t>141.61</w:t>
      </w:r>
      <w:r w:rsidRPr="00190A6D">
        <w:rPr>
          <w:rFonts w:ascii="微软雅黑" w:eastAsia="微软雅黑" w:hAnsi="微软雅黑" w:cs="微软雅黑" w:hint="eastAsia"/>
          <w:spacing w:val="7"/>
          <w:lang w:eastAsia="zh-CN"/>
        </w:rPr>
        <w:t>。宏观数据方面，美国</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月里奇蒙德联储制造业指数录得</w:t>
      </w:r>
      <w:r w:rsidRPr="00190A6D">
        <w:rPr>
          <w:rFonts w:ascii="微软雅黑" w:eastAsia="微软雅黑" w:hAnsi="微软雅黑" w:cs="微软雅黑"/>
          <w:spacing w:val="7"/>
          <w:lang w:eastAsia="zh-CN"/>
        </w:rPr>
        <w:t>-13</w:t>
      </w:r>
      <w:r w:rsidRPr="00190A6D">
        <w:rPr>
          <w:rFonts w:ascii="微软雅黑" w:eastAsia="微软雅黑" w:hAnsi="微软雅黑" w:cs="微软雅黑" w:hint="eastAsia"/>
          <w:spacing w:val="7"/>
          <w:lang w:eastAsia="zh-CN"/>
        </w:rPr>
        <w:t>，低于预期值</w:t>
      </w:r>
      <w:r w:rsidRPr="00190A6D">
        <w:rPr>
          <w:rFonts w:ascii="微软雅黑" w:eastAsia="微软雅黑" w:hAnsi="微软雅黑" w:cs="微软雅黑"/>
          <w:spacing w:val="7"/>
          <w:lang w:eastAsia="zh-CN"/>
        </w:rPr>
        <w:t>-6</w:t>
      </w:r>
      <w:r w:rsidRPr="00190A6D">
        <w:rPr>
          <w:rFonts w:ascii="微软雅黑" w:eastAsia="微软雅黑" w:hAnsi="微软雅黑" w:cs="微软雅黑" w:hint="eastAsia"/>
          <w:spacing w:val="7"/>
          <w:lang w:eastAsia="zh-CN"/>
        </w:rPr>
        <w:t>，前值</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；美国至</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月</w:t>
      </w:r>
      <w:r w:rsidRPr="00190A6D">
        <w:rPr>
          <w:rFonts w:ascii="微软雅黑" w:eastAsia="微软雅黑" w:hAnsi="微软雅黑" w:cs="微软雅黑"/>
          <w:spacing w:val="7"/>
          <w:lang w:eastAsia="zh-CN"/>
        </w:rPr>
        <w:t>19</w:t>
      </w:r>
      <w:r w:rsidRPr="00190A6D">
        <w:rPr>
          <w:rFonts w:ascii="微软雅黑" w:eastAsia="微软雅黑" w:hAnsi="微软雅黑" w:cs="微软雅黑" w:hint="eastAsia"/>
          <w:spacing w:val="7"/>
          <w:lang w:eastAsia="zh-CN"/>
        </w:rPr>
        <w:t>日当周红皮书商业零售销售年率</w:t>
      </w:r>
      <w:r w:rsidRPr="00190A6D">
        <w:rPr>
          <w:rFonts w:ascii="微软雅黑" w:eastAsia="微软雅黑" w:hAnsi="微软雅黑" w:cs="微软雅黑"/>
          <w:spacing w:val="7"/>
          <w:lang w:eastAsia="zh-CN"/>
        </w:rPr>
        <w:t xml:space="preserve"> 7.4%</w:t>
      </w:r>
      <w:r w:rsidRPr="00190A6D">
        <w:rPr>
          <w:rFonts w:ascii="微软雅黑" w:eastAsia="微软雅黑" w:hAnsi="微软雅黑" w:cs="微软雅黑" w:hint="eastAsia"/>
          <w:spacing w:val="7"/>
          <w:lang w:eastAsia="zh-CN"/>
        </w:rPr>
        <w:t>，前值</w:t>
      </w:r>
      <w:r w:rsidRPr="00190A6D">
        <w:rPr>
          <w:rFonts w:ascii="微软雅黑" w:eastAsia="微软雅黑" w:hAnsi="微软雅黑" w:cs="微软雅黑"/>
          <w:spacing w:val="7"/>
          <w:lang w:eastAsia="zh-CN"/>
        </w:rPr>
        <w:t>6.6%</w:t>
      </w:r>
      <w:r w:rsidRPr="00190A6D">
        <w:rPr>
          <w:rFonts w:ascii="微软雅黑" w:eastAsia="微软雅黑" w:hAnsi="微软雅黑" w:cs="微软雅黑" w:hint="eastAsia"/>
          <w:spacing w:val="7"/>
          <w:lang w:eastAsia="zh-CN"/>
        </w:rPr>
        <w:t>。隔夜特朗普口风突变，表示尽管对美联储未能更迅速地降息感到不满，但没有</w:t>
      </w:r>
      <w:proofErr w:type="gramStart"/>
      <w:r w:rsidRPr="00190A6D">
        <w:rPr>
          <w:rFonts w:ascii="微软雅黑" w:eastAsia="微软雅黑" w:hAnsi="微软雅黑" w:cs="微软雅黑" w:hint="eastAsia"/>
          <w:spacing w:val="7"/>
          <w:lang w:eastAsia="zh-CN"/>
        </w:rPr>
        <w:t>解雇美</w:t>
      </w:r>
      <w:proofErr w:type="gramEnd"/>
      <w:r w:rsidRPr="00190A6D">
        <w:rPr>
          <w:rFonts w:ascii="微软雅黑" w:eastAsia="微软雅黑" w:hAnsi="微软雅黑" w:cs="微软雅黑" w:hint="eastAsia"/>
          <w:spacing w:val="7"/>
          <w:lang w:eastAsia="zh-CN"/>
        </w:rPr>
        <w:t>联储主席鲍威尔的计划，希望鲍威尔在利率问题上采取更积极的行动，与此前较为坚定的想法形成强烈反差，再度凸显特朗普政策的不确定性。</w:t>
      </w:r>
      <w:r w:rsidRPr="00190A6D">
        <w:rPr>
          <w:rFonts w:ascii="微软雅黑" w:eastAsia="微软雅黑" w:hAnsi="微软雅黑" w:cs="微软雅黑"/>
          <w:spacing w:val="7"/>
          <w:lang w:eastAsia="zh-CN"/>
        </w:rPr>
        <w:t>IMF</w:t>
      </w:r>
      <w:r w:rsidRPr="00190A6D">
        <w:rPr>
          <w:rFonts w:ascii="微软雅黑" w:eastAsia="微软雅黑" w:hAnsi="微软雅黑" w:cs="微软雅黑" w:hint="eastAsia"/>
          <w:spacing w:val="7"/>
          <w:lang w:eastAsia="zh-CN"/>
        </w:rPr>
        <w:t>世界经济展望报告显示，由于政策不确定性和贸易紧张局势，预计</w:t>
      </w:r>
      <w:r w:rsidRPr="00190A6D">
        <w:rPr>
          <w:rFonts w:ascii="微软雅黑" w:eastAsia="微软雅黑" w:hAnsi="微软雅黑" w:cs="微软雅黑"/>
          <w:spacing w:val="7"/>
          <w:lang w:eastAsia="zh-CN"/>
        </w:rPr>
        <w:t>2025</w:t>
      </w:r>
      <w:r w:rsidRPr="00190A6D">
        <w:rPr>
          <w:rFonts w:ascii="微软雅黑" w:eastAsia="微软雅黑" w:hAnsi="微软雅黑" w:cs="微软雅黑" w:hint="eastAsia"/>
          <w:spacing w:val="7"/>
          <w:lang w:eastAsia="zh-CN"/>
        </w:rPr>
        <w:t>年美国经济增长将放缓至</w:t>
      </w:r>
      <w:r w:rsidRPr="00190A6D">
        <w:rPr>
          <w:rFonts w:ascii="微软雅黑" w:eastAsia="微软雅黑" w:hAnsi="微软雅黑" w:cs="微软雅黑"/>
          <w:spacing w:val="7"/>
          <w:lang w:eastAsia="zh-CN"/>
        </w:rPr>
        <w:t>1.8%</w:t>
      </w:r>
      <w:r w:rsidRPr="00190A6D">
        <w:rPr>
          <w:rFonts w:ascii="微软雅黑" w:eastAsia="微软雅黑" w:hAnsi="微软雅黑" w:cs="微软雅黑" w:hint="eastAsia"/>
          <w:spacing w:val="7"/>
          <w:lang w:eastAsia="zh-CN"/>
        </w:rPr>
        <w:t>，比</w:t>
      </w:r>
      <w:r w:rsidRPr="00190A6D">
        <w:rPr>
          <w:rFonts w:ascii="微软雅黑" w:eastAsia="微软雅黑" w:hAnsi="微软雅黑" w:cs="微软雅黑"/>
          <w:spacing w:val="7"/>
          <w:lang w:eastAsia="zh-CN"/>
        </w:rPr>
        <w:t>1</w:t>
      </w:r>
      <w:r w:rsidRPr="00190A6D">
        <w:rPr>
          <w:rFonts w:ascii="微软雅黑" w:eastAsia="微软雅黑" w:hAnsi="微软雅黑" w:cs="微软雅黑" w:hint="eastAsia"/>
          <w:spacing w:val="7"/>
          <w:lang w:eastAsia="zh-CN"/>
        </w:rPr>
        <w:t>月份的预测下降</w:t>
      </w:r>
      <w:r w:rsidRPr="00190A6D">
        <w:rPr>
          <w:rFonts w:ascii="微软雅黑" w:eastAsia="微软雅黑" w:hAnsi="微软雅黑" w:cs="微软雅黑"/>
          <w:spacing w:val="7"/>
          <w:lang w:eastAsia="zh-CN"/>
        </w:rPr>
        <w:t>0.9</w:t>
      </w:r>
      <w:r w:rsidRPr="00190A6D">
        <w:rPr>
          <w:rFonts w:ascii="微软雅黑" w:eastAsia="微软雅黑" w:hAnsi="微软雅黑" w:cs="微软雅黑" w:hint="eastAsia"/>
          <w:spacing w:val="7"/>
          <w:lang w:eastAsia="zh-CN"/>
        </w:rPr>
        <w:t>个百分点，此外预计美联储到</w:t>
      </w:r>
      <w:r w:rsidRPr="00190A6D">
        <w:rPr>
          <w:rFonts w:ascii="微软雅黑" w:eastAsia="微软雅黑" w:hAnsi="微软雅黑" w:cs="微软雅黑"/>
          <w:spacing w:val="7"/>
          <w:lang w:eastAsia="zh-CN"/>
        </w:rPr>
        <w:t>2025</w:t>
      </w:r>
      <w:r w:rsidRPr="00190A6D">
        <w:rPr>
          <w:rFonts w:ascii="微软雅黑" w:eastAsia="微软雅黑" w:hAnsi="微软雅黑" w:cs="微软雅黑" w:hint="eastAsia"/>
          <w:spacing w:val="7"/>
          <w:lang w:eastAsia="zh-CN"/>
        </w:rPr>
        <w:t>年底将基准利率降至</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。美元近期</w:t>
      </w:r>
      <w:proofErr w:type="gramStart"/>
      <w:r w:rsidRPr="00190A6D">
        <w:rPr>
          <w:rFonts w:ascii="微软雅黑" w:eastAsia="微软雅黑" w:hAnsi="微软雅黑" w:cs="微软雅黑" w:hint="eastAsia"/>
          <w:spacing w:val="7"/>
          <w:lang w:eastAsia="zh-CN"/>
        </w:rPr>
        <w:t>走弱美主要</w:t>
      </w:r>
      <w:proofErr w:type="gramEnd"/>
      <w:r w:rsidRPr="00190A6D">
        <w:rPr>
          <w:rFonts w:ascii="微软雅黑" w:eastAsia="微软雅黑" w:hAnsi="微软雅黑" w:cs="微软雅黑" w:hint="eastAsia"/>
          <w:spacing w:val="7"/>
          <w:lang w:eastAsia="zh-CN"/>
        </w:rPr>
        <w:t>受到两方面压力驱动：一方面，市场对美联储政策独立性的担忧不断升温；另一方面，全球贸易局势持续紧张引发市场对经济前景的担忧，隔夜特朗普的声明或使市场避险情绪边际降温，美元短期内或迎来超跌反弹。受关税引发的经济衰退预期影响，欧元区</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月消费者信心指数再度下挫。此前欧洲央行如期将存款利率下调</w:t>
      </w:r>
      <w:r w:rsidRPr="00190A6D">
        <w:rPr>
          <w:rFonts w:ascii="微软雅黑" w:eastAsia="微软雅黑" w:hAnsi="微软雅黑" w:cs="微软雅黑"/>
          <w:spacing w:val="7"/>
          <w:lang w:eastAsia="zh-CN"/>
        </w:rPr>
        <w:t>25</w:t>
      </w:r>
      <w:r w:rsidRPr="00190A6D">
        <w:rPr>
          <w:rFonts w:ascii="微软雅黑" w:eastAsia="微软雅黑" w:hAnsi="微软雅黑" w:cs="微软雅黑" w:hint="eastAsia"/>
          <w:spacing w:val="7"/>
          <w:lang w:eastAsia="zh-CN"/>
        </w:rPr>
        <w:t>个基点至</w:t>
      </w:r>
      <w:r w:rsidRPr="00190A6D">
        <w:rPr>
          <w:rFonts w:ascii="微软雅黑" w:eastAsia="微软雅黑" w:hAnsi="微软雅黑" w:cs="微软雅黑"/>
          <w:spacing w:val="7"/>
          <w:lang w:eastAsia="zh-CN"/>
        </w:rPr>
        <w:t>2.25%</w:t>
      </w:r>
      <w:r w:rsidRPr="00190A6D">
        <w:rPr>
          <w:rFonts w:ascii="微软雅黑" w:eastAsia="微软雅黑" w:hAnsi="微软雅黑" w:cs="微软雅黑" w:hint="eastAsia"/>
          <w:spacing w:val="7"/>
          <w:lang w:eastAsia="zh-CN"/>
        </w:rPr>
        <w:t>，为</w:t>
      </w:r>
      <w:r w:rsidRPr="00190A6D">
        <w:rPr>
          <w:rFonts w:ascii="微软雅黑" w:eastAsia="微软雅黑" w:hAnsi="微软雅黑" w:cs="微软雅黑"/>
          <w:spacing w:val="7"/>
          <w:lang w:eastAsia="zh-CN"/>
        </w:rPr>
        <w:t>2023</w:t>
      </w:r>
      <w:r w:rsidRPr="00190A6D">
        <w:rPr>
          <w:rFonts w:ascii="微软雅黑" w:eastAsia="微软雅黑" w:hAnsi="微软雅黑" w:cs="微软雅黑" w:hint="eastAsia"/>
          <w:spacing w:val="7"/>
          <w:lang w:eastAsia="zh-CN"/>
        </w:rPr>
        <w:t>年初以来的最低水平，并在政策声明中删除了此前“维持限制性政策立场”的措辞。随着全球贸易紧张局势持续升级，欧元区</w:t>
      </w:r>
      <w:r w:rsidRPr="00190A6D">
        <w:rPr>
          <w:rFonts w:ascii="微软雅黑" w:eastAsia="微软雅黑" w:hAnsi="微软雅黑" w:cs="微软雅黑" w:hint="eastAsia"/>
          <w:spacing w:val="7"/>
          <w:lang w:eastAsia="zh-CN"/>
        </w:rPr>
        <w:lastRenderedPageBreak/>
        <w:t>经济前景正面临加速恶化的风险。利率期货定价显示，市场普遍预期欧洲央行年内仍将再实施三次</w:t>
      </w:r>
      <w:r w:rsidRPr="00190A6D">
        <w:rPr>
          <w:rFonts w:ascii="微软雅黑" w:eastAsia="微软雅黑" w:hAnsi="微软雅黑" w:cs="微软雅黑"/>
          <w:spacing w:val="7"/>
          <w:lang w:eastAsia="zh-CN"/>
        </w:rPr>
        <w:t>25</w:t>
      </w:r>
      <w:r w:rsidRPr="00190A6D">
        <w:rPr>
          <w:rFonts w:ascii="微软雅黑" w:eastAsia="微软雅黑" w:hAnsi="微软雅黑" w:cs="微软雅黑" w:hint="eastAsia"/>
          <w:spacing w:val="7"/>
          <w:lang w:eastAsia="zh-CN"/>
        </w:rPr>
        <w:t>个基点的降息操作，短期内注意</w:t>
      </w:r>
      <w:proofErr w:type="gramStart"/>
      <w:r w:rsidRPr="00190A6D">
        <w:rPr>
          <w:rFonts w:ascii="微软雅黑" w:eastAsia="微软雅黑" w:hAnsi="微软雅黑" w:cs="微软雅黑" w:hint="eastAsia"/>
          <w:spacing w:val="7"/>
          <w:lang w:eastAsia="zh-CN"/>
        </w:rPr>
        <w:t>美元超</w:t>
      </w:r>
      <w:proofErr w:type="gramEnd"/>
      <w:r w:rsidRPr="00190A6D">
        <w:rPr>
          <w:rFonts w:ascii="微软雅黑" w:eastAsia="微软雅黑" w:hAnsi="微软雅黑" w:cs="微软雅黑" w:hint="eastAsia"/>
          <w:spacing w:val="7"/>
          <w:lang w:eastAsia="zh-CN"/>
        </w:rPr>
        <w:t>跌反弹风险。日本方面，市场关注焦点转向下周召开的日本央行政策会议。尽管市场普遍预期日本央行将维持</w:t>
      </w:r>
      <w:r w:rsidRPr="00190A6D">
        <w:rPr>
          <w:rFonts w:ascii="微软雅黑" w:eastAsia="微软雅黑" w:hAnsi="微软雅黑" w:cs="微软雅黑"/>
          <w:spacing w:val="7"/>
          <w:lang w:eastAsia="zh-CN"/>
        </w:rPr>
        <w:t>0.5%</w:t>
      </w:r>
      <w:r w:rsidRPr="00190A6D">
        <w:rPr>
          <w:rFonts w:ascii="微软雅黑" w:eastAsia="微软雅黑" w:hAnsi="微软雅黑" w:cs="微软雅黑" w:hint="eastAsia"/>
          <w:spacing w:val="7"/>
          <w:lang w:eastAsia="zh-CN"/>
        </w:rPr>
        <w:t>的基准利率不变，但在外部环境明显恶化，尤其是美方主导的贸易政策对日本出口导向型经济构成压力的背景下，日本央行可能下调对</w:t>
      </w:r>
      <w:r w:rsidRPr="00190A6D">
        <w:rPr>
          <w:rFonts w:ascii="微软雅黑" w:eastAsia="微软雅黑" w:hAnsi="微软雅黑" w:cs="微软雅黑"/>
          <w:spacing w:val="7"/>
          <w:lang w:eastAsia="zh-CN"/>
        </w:rPr>
        <w:t>2025</w:t>
      </w:r>
      <w:r w:rsidRPr="00190A6D">
        <w:rPr>
          <w:rFonts w:ascii="微软雅黑" w:eastAsia="微软雅黑" w:hAnsi="微软雅黑" w:cs="微软雅黑" w:hint="eastAsia"/>
          <w:spacing w:val="7"/>
          <w:lang w:eastAsia="zh-CN"/>
        </w:rPr>
        <w:t>年经济增长的官方预期，日元短期内震荡看待。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FBC1344" w:rsidR="007A477E" w:rsidRDefault="00190A6D" w:rsidP="002B2EDC">
      <w:pPr>
        <w:spacing w:before="120" w:line="190" w:lineRule="auto"/>
        <w:ind w:right="210" w:firstLineChars="200" w:firstLine="420"/>
        <w:jc w:val="center"/>
        <w:rPr>
          <w:rFonts w:ascii="微软雅黑" w:eastAsia="微软雅黑" w:hAnsi="微软雅黑" w:cs="微软雅黑"/>
          <w:spacing w:val="7"/>
          <w:lang w:eastAsia="zh-CN"/>
        </w:rPr>
      </w:pPr>
      <w:r w:rsidRPr="00502501">
        <w:rPr>
          <w:noProof/>
        </w:rPr>
        <w:drawing>
          <wp:inline distT="0" distB="0" distL="0" distR="0" wp14:anchorId="2D3BF73D" wp14:editId="7088A956">
            <wp:extent cx="4998085" cy="2009775"/>
            <wp:effectExtent l="0" t="0" r="0" b="9525"/>
            <wp:docPr id="19511679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796" name="图片 1"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085" cy="20097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2441053" w14:textId="77777777" w:rsidR="00190A6D" w:rsidRDefault="00190A6D" w:rsidP="00B00DB4">
      <w:pPr>
        <w:spacing w:before="103" w:line="256" w:lineRule="auto"/>
        <w:ind w:right="210" w:firstLine="420"/>
        <w:rPr>
          <w:rFonts w:ascii="微软雅黑" w:eastAsia="微软雅黑" w:hAnsi="微软雅黑" w:cs="微软雅黑"/>
          <w:spacing w:val="7"/>
          <w:lang w:eastAsia="zh-CN"/>
        </w:rPr>
      </w:pPr>
      <w:r w:rsidRPr="00190A6D">
        <w:rPr>
          <w:rFonts w:ascii="微软雅黑" w:eastAsia="微软雅黑" w:hAnsi="微软雅黑" w:cs="微软雅黑" w:hint="eastAsia"/>
          <w:spacing w:val="7"/>
          <w:lang w:eastAsia="zh-CN"/>
        </w:rPr>
        <w:t>截至</w:t>
      </w:r>
      <w:r w:rsidRPr="00190A6D">
        <w:rPr>
          <w:rFonts w:ascii="微软雅黑" w:eastAsia="微软雅黑" w:hAnsi="微软雅黑" w:cs="微软雅黑"/>
          <w:spacing w:val="7"/>
          <w:lang w:eastAsia="zh-CN"/>
        </w:rPr>
        <w:t>4</w:t>
      </w:r>
      <w:r w:rsidRPr="00190A6D">
        <w:rPr>
          <w:rFonts w:ascii="微软雅黑" w:eastAsia="微软雅黑" w:hAnsi="微软雅黑" w:cs="微软雅黑" w:hint="eastAsia"/>
          <w:spacing w:val="7"/>
          <w:lang w:eastAsia="zh-CN"/>
        </w:rPr>
        <w:t>月</w:t>
      </w:r>
      <w:r w:rsidRPr="00190A6D">
        <w:rPr>
          <w:rFonts w:ascii="微软雅黑" w:eastAsia="微软雅黑" w:hAnsi="微软雅黑" w:cs="微软雅黑"/>
          <w:spacing w:val="7"/>
          <w:lang w:eastAsia="zh-CN"/>
        </w:rPr>
        <w:t>22</w:t>
      </w:r>
      <w:r w:rsidRPr="00190A6D">
        <w:rPr>
          <w:rFonts w:ascii="微软雅黑" w:eastAsia="微软雅黑" w:hAnsi="微软雅黑" w:cs="微软雅黑" w:hint="eastAsia"/>
          <w:spacing w:val="7"/>
          <w:lang w:eastAsia="zh-CN"/>
        </w:rPr>
        <w:t>日，</w:t>
      </w:r>
      <w:proofErr w:type="gramStart"/>
      <w:r w:rsidRPr="00190A6D">
        <w:rPr>
          <w:rFonts w:ascii="微软雅黑" w:eastAsia="微软雅黑" w:hAnsi="微软雅黑" w:cs="微软雅黑" w:hint="eastAsia"/>
          <w:spacing w:val="7"/>
          <w:lang w:eastAsia="zh-CN"/>
        </w:rPr>
        <w:t>标普</w:t>
      </w:r>
      <w:proofErr w:type="gramEnd"/>
      <w:r w:rsidRPr="00190A6D">
        <w:rPr>
          <w:rFonts w:ascii="微软雅黑" w:eastAsia="微软雅黑" w:hAnsi="微软雅黑" w:cs="微软雅黑"/>
          <w:spacing w:val="7"/>
          <w:lang w:eastAsia="zh-CN"/>
        </w:rPr>
        <w:t>500</w:t>
      </w:r>
      <w:r w:rsidRPr="00190A6D">
        <w:rPr>
          <w:rFonts w:ascii="微软雅黑" w:eastAsia="微软雅黑" w:hAnsi="微软雅黑" w:cs="微软雅黑" w:hint="eastAsia"/>
          <w:spacing w:val="7"/>
          <w:lang w:eastAsia="zh-CN"/>
        </w:rPr>
        <w:t>指数上涨</w:t>
      </w:r>
      <w:r w:rsidRPr="00190A6D">
        <w:rPr>
          <w:rFonts w:ascii="微软雅黑" w:eastAsia="微软雅黑" w:hAnsi="微软雅黑" w:cs="微软雅黑"/>
          <w:spacing w:val="7"/>
          <w:lang w:eastAsia="zh-CN"/>
        </w:rPr>
        <w:t>2.51%</w:t>
      </w:r>
      <w:r w:rsidRPr="00190A6D">
        <w:rPr>
          <w:rFonts w:ascii="微软雅黑" w:eastAsia="微软雅黑" w:hAnsi="微软雅黑" w:cs="微软雅黑" w:hint="eastAsia"/>
          <w:spacing w:val="7"/>
          <w:lang w:eastAsia="zh-CN"/>
        </w:rPr>
        <w:t>至</w:t>
      </w:r>
      <w:r w:rsidRPr="00190A6D">
        <w:rPr>
          <w:rFonts w:ascii="微软雅黑" w:eastAsia="微软雅黑" w:hAnsi="微软雅黑" w:cs="微软雅黑"/>
          <w:spacing w:val="7"/>
          <w:lang w:eastAsia="zh-CN"/>
        </w:rPr>
        <w:t>5287.76</w:t>
      </w:r>
      <w:r w:rsidRPr="00190A6D">
        <w:rPr>
          <w:rFonts w:ascii="微软雅黑" w:eastAsia="微软雅黑" w:hAnsi="微软雅黑" w:cs="微软雅黑" w:hint="eastAsia"/>
          <w:spacing w:val="7"/>
          <w:lang w:eastAsia="zh-CN"/>
        </w:rPr>
        <w:t>点；</w:t>
      </w:r>
      <w:proofErr w:type="gramStart"/>
      <w:r w:rsidRPr="00190A6D">
        <w:rPr>
          <w:rFonts w:ascii="微软雅黑" w:eastAsia="微软雅黑" w:hAnsi="微软雅黑" w:cs="微软雅黑" w:hint="eastAsia"/>
          <w:spacing w:val="7"/>
          <w:lang w:eastAsia="zh-CN"/>
        </w:rPr>
        <w:t>迷你标普</w:t>
      </w:r>
      <w:proofErr w:type="gramEnd"/>
      <w:r w:rsidRPr="00190A6D">
        <w:rPr>
          <w:rFonts w:ascii="微软雅黑" w:eastAsia="微软雅黑" w:hAnsi="微软雅黑" w:cs="微软雅黑"/>
          <w:spacing w:val="7"/>
          <w:lang w:eastAsia="zh-CN"/>
        </w:rPr>
        <w:t>500</w:t>
      </w:r>
      <w:r w:rsidRPr="00190A6D">
        <w:rPr>
          <w:rFonts w:ascii="微软雅黑" w:eastAsia="微软雅黑" w:hAnsi="微软雅黑" w:cs="微软雅黑" w:hint="eastAsia"/>
          <w:spacing w:val="7"/>
          <w:lang w:eastAsia="zh-CN"/>
        </w:rPr>
        <w:t>主力合约上涨</w:t>
      </w:r>
      <w:r w:rsidRPr="00190A6D">
        <w:rPr>
          <w:rFonts w:ascii="微软雅黑" w:eastAsia="微软雅黑" w:hAnsi="微软雅黑" w:cs="微软雅黑"/>
          <w:spacing w:val="7"/>
          <w:lang w:eastAsia="zh-CN"/>
        </w:rPr>
        <w:t>2.52%</w:t>
      </w:r>
      <w:r w:rsidRPr="00190A6D">
        <w:rPr>
          <w:rFonts w:ascii="微软雅黑" w:eastAsia="微软雅黑" w:hAnsi="微软雅黑" w:cs="微软雅黑" w:hint="eastAsia"/>
          <w:spacing w:val="7"/>
          <w:lang w:eastAsia="zh-CN"/>
        </w:rPr>
        <w:t>至</w:t>
      </w:r>
      <w:r w:rsidRPr="00190A6D">
        <w:rPr>
          <w:rFonts w:ascii="微软雅黑" w:eastAsia="微软雅黑" w:hAnsi="微软雅黑" w:cs="微软雅黑"/>
          <w:spacing w:val="7"/>
          <w:lang w:eastAsia="zh-CN"/>
        </w:rPr>
        <w:t>5314.5</w:t>
      </w:r>
      <w:r w:rsidRPr="00190A6D">
        <w:rPr>
          <w:rFonts w:ascii="微软雅黑" w:eastAsia="微软雅黑" w:hAnsi="微软雅黑" w:cs="微软雅黑" w:hint="eastAsia"/>
          <w:spacing w:val="7"/>
          <w:lang w:eastAsia="zh-CN"/>
        </w:rPr>
        <w:t>点。美国总统特朗普再度表示，美联储应降低利率，同时他还表示，没有</w:t>
      </w:r>
      <w:proofErr w:type="gramStart"/>
      <w:r w:rsidRPr="00190A6D">
        <w:rPr>
          <w:rFonts w:ascii="微软雅黑" w:eastAsia="微软雅黑" w:hAnsi="微软雅黑" w:cs="微软雅黑" w:hint="eastAsia"/>
          <w:spacing w:val="7"/>
          <w:lang w:eastAsia="zh-CN"/>
        </w:rPr>
        <w:t>解雇美</w:t>
      </w:r>
      <w:proofErr w:type="gramEnd"/>
      <w:r w:rsidRPr="00190A6D">
        <w:rPr>
          <w:rFonts w:ascii="微软雅黑" w:eastAsia="微软雅黑" w:hAnsi="微软雅黑" w:cs="微软雅黑" w:hint="eastAsia"/>
          <w:spacing w:val="7"/>
          <w:lang w:eastAsia="zh-CN"/>
        </w:rPr>
        <w:t>联储主席鲍威尔的计划，希望鲍威尔在利率问题上采取更积极的行动。特朗普的最新言论虽仍在持续不断</w:t>
      </w:r>
      <w:proofErr w:type="gramStart"/>
      <w:r w:rsidRPr="00190A6D">
        <w:rPr>
          <w:rFonts w:ascii="微软雅黑" w:eastAsia="微软雅黑" w:hAnsi="微软雅黑" w:cs="微软雅黑" w:hint="eastAsia"/>
          <w:spacing w:val="7"/>
          <w:lang w:eastAsia="zh-CN"/>
        </w:rPr>
        <w:t>干预美</w:t>
      </w:r>
      <w:proofErr w:type="gramEnd"/>
      <w:r w:rsidRPr="00190A6D">
        <w:rPr>
          <w:rFonts w:ascii="微软雅黑" w:eastAsia="微软雅黑" w:hAnsi="微软雅黑" w:cs="微软雅黑" w:hint="eastAsia"/>
          <w:spacing w:val="7"/>
          <w:lang w:eastAsia="zh-CN"/>
        </w:rPr>
        <w:t>联储货币政策，但不</w:t>
      </w:r>
      <w:proofErr w:type="gramStart"/>
      <w:r w:rsidRPr="00190A6D">
        <w:rPr>
          <w:rFonts w:ascii="微软雅黑" w:eastAsia="微软雅黑" w:hAnsi="微软雅黑" w:cs="微软雅黑" w:hint="eastAsia"/>
          <w:spacing w:val="7"/>
          <w:lang w:eastAsia="zh-CN"/>
        </w:rPr>
        <w:t>解雇美</w:t>
      </w:r>
      <w:proofErr w:type="gramEnd"/>
      <w:r w:rsidRPr="00190A6D">
        <w:rPr>
          <w:rFonts w:ascii="微软雅黑" w:eastAsia="微软雅黑" w:hAnsi="微软雅黑" w:cs="微软雅黑" w:hint="eastAsia"/>
          <w:spacing w:val="7"/>
          <w:lang w:eastAsia="zh-CN"/>
        </w:rPr>
        <w:t>联储主席的表态令市场对美联储独立性受打击的担忧有所降低，而美联储独立性对稳定美国经济有着重要作用。同时目前已有</w:t>
      </w:r>
      <w:r w:rsidRPr="00190A6D">
        <w:rPr>
          <w:rFonts w:ascii="微软雅黑" w:eastAsia="微软雅黑" w:hAnsi="微软雅黑" w:cs="微软雅黑"/>
          <w:spacing w:val="7"/>
          <w:lang w:eastAsia="zh-CN"/>
        </w:rPr>
        <w:t>82</w:t>
      </w:r>
      <w:r w:rsidRPr="00190A6D">
        <w:rPr>
          <w:rFonts w:ascii="微软雅黑" w:eastAsia="微软雅黑" w:hAnsi="微软雅黑" w:cs="微软雅黑" w:hint="eastAsia"/>
          <w:spacing w:val="7"/>
          <w:lang w:eastAsia="zh-CN"/>
        </w:rPr>
        <w:t>家标普</w:t>
      </w:r>
      <w:proofErr w:type="gramStart"/>
      <w:r w:rsidRPr="00190A6D">
        <w:rPr>
          <w:rFonts w:ascii="微软雅黑" w:eastAsia="微软雅黑" w:hAnsi="微软雅黑" w:cs="微软雅黑"/>
          <w:spacing w:val="7"/>
          <w:lang w:eastAsia="zh-CN"/>
        </w:rPr>
        <w:t>500</w:t>
      </w:r>
      <w:r w:rsidRPr="00190A6D">
        <w:rPr>
          <w:rFonts w:ascii="微软雅黑" w:eastAsia="微软雅黑" w:hAnsi="微软雅黑" w:cs="微软雅黑" w:hint="eastAsia"/>
          <w:spacing w:val="7"/>
          <w:lang w:eastAsia="zh-CN"/>
        </w:rPr>
        <w:t>成</w:t>
      </w:r>
      <w:proofErr w:type="gramEnd"/>
      <w:r w:rsidRPr="00190A6D">
        <w:rPr>
          <w:rFonts w:ascii="微软雅黑" w:eastAsia="微软雅黑" w:hAnsi="微软雅黑" w:cs="微软雅黑" w:hint="eastAsia"/>
          <w:spacing w:val="7"/>
          <w:lang w:eastAsia="zh-CN"/>
        </w:rPr>
        <w:t>分股公布一季度财报，多数公司获利情况良好，但同时亦有大量公司警告关税对公司年度利润可能产生的冲击。整体来看，上市公司财报表现良好，</w:t>
      </w:r>
      <w:proofErr w:type="gramStart"/>
      <w:r w:rsidRPr="00190A6D">
        <w:rPr>
          <w:rFonts w:ascii="微软雅黑" w:eastAsia="微软雅黑" w:hAnsi="微软雅黑" w:cs="微软雅黑" w:hint="eastAsia"/>
          <w:spacing w:val="7"/>
          <w:lang w:eastAsia="zh-CN"/>
        </w:rPr>
        <w:t>增持美股</w:t>
      </w:r>
      <w:proofErr w:type="gramEnd"/>
      <w:r w:rsidRPr="00190A6D">
        <w:rPr>
          <w:rFonts w:ascii="微软雅黑" w:eastAsia="微软雅黑" w:hAnsi="微软雅黑" w:cs="微软雅黑" w:hint="eastAsia"/>
          <w:spacing w:val="7"/>
          <w:lang w:eastAsia="zh-CN"/>
        </w:rPr>
        <w:t>上涨，但在关税冲击下上涨动能预计有限。策略上，建议暂时观望。</w:t>
      </w:r>
    </w:p>
    <w:p w14:paraId="3E7D9146" w14:textId="0A1F6A7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D2B4D40" w:rsidR="007A477E" w:rsidRPr="00EE7376" w:rsidRDefault="00190A6D" w:rsidP="00904B93">
      <w:pPr>
        <w:spacing w:before="103" w:line="256" w:lineRule="auto"/>
        <w:ind w:right="210" w:firstLine="420"/>
        <w:jc w:val="center"/>
        <w:rPr>
          <w:rFonts w:ascii="微软雅黑" w:eastAsia="微软雅黑" w:hAnsi="微软雅黑" w:cs="微软雅黑"/>
          <w:spacing w:val="7"/>
          <w:lang w:eastAsia="zh-CN"/>
        </w:rPr>
      </w:pPr>
      <w:r w:rsidRPr="00AD3CAF">
        <w:rPr>
          <w:rFonts w:ascii="新宋体" w:eastAsia="新宋体" w:hAnsi="新宋体"/>
          <w:b/>
          <w:noProof/>
        </w:rPr>
        <w:drawing>
          <wp:inline distT="0" distB="0" distL="0" distR="0" wp14:anchorId="213F5B41" wp14:editId="169C9FA3">
            <wp:extent cx="5274310" cy="1560504"/>
            <wp:effectExtent l="0" t="0" r="2540" b="1905"/>
            <wp:docPr id="16" name="图片 16" descr="C:\Users\Administrator\Documents\WeChat Files\wxid_vkxlzo0vqu7s22\FileStorage\Temp\174536933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53693318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1C0B5747" w14:textId="77777777" w:rsidR="00190A6D" w:rsidRDefault="00190A6D" w:rsidP="000511AA">
      <w:pPr>
        <w:spacing w:before="103" w:line="256" w:lineRule="auto"/>
        <w:ind w:right="210" w:firstLine="420"/>
        <w:jc w:val="both"/>
        <w:rPr>
          <w:rFonts w:ascii="微软雅黑" w:eastAsia="微软雅黑" w:hAnsi="微软雅黑" w:cs="微软雅黑"/>
          <w:spacing w:val="12"/>
          <w:lang w:eastAsia="zh-CN"/>
        </w:rPr>
      </w:pPr>
      <w:r w:rsidRPr="00190A6D">
        <w:rPr>
          <w:rFonts w:ascii="微软雅黑" w:eastAsia="微软雅黑" w:hAnsi="微软雅黑" w:cs="微软雅黑" w:hint="eastAsia"/>
          <w:spacing w:val="12"/>
          <w:lang w:eastAsia="zh-CN"/>
        </w:rPr>
        <w:lastRenderedPageBreak/>
        <w:t>截至</w:t>
      </w:r>
      <w:r w:rsidRPr="00190A6D">
        <w:rPr>
          <w:rFonts w:ascii="微软雅黑" w:eastAsia="微软雅黑" w:hAnsi="微软雅黑" w:cs="微软雅黑"/>
          <w:spacing w:val="12"/>
          <w:lang w:eastAsia="zh-CN"/>
        </w:rPr>
        <w:t>4</w:t>
      </w:r>
      <w:r w:rsidRPr="00190A6D">
        <w:rPr>
          <w:rFonts w:ascii="微软雅黑" w:eastAsia="微软雅黑" w:hAnsi="微软雅黑" w:cs="微软雅黑" w:hint="eastAsia"/>
          <w:spacing w:val="12"/>
          <w:lang w:eastAsia="zh-CN"/>
        </w:rPr>
        <w:t>月</w:t>
      </w:r>
      <w:r w:rsidRPr="00190A6D">
        <w:rPr>
          <w:rFonts w:ascii="微软雅黑" w:eastAsia="微软雅黑" w:hAnsi="微软雅黑" w:cs="微软雅黑"/>
          <w:spacing w:val="12"/>
          <w:lang w:eastAsia="zh-CN"/>
        </w:rPr>
        <w:t>22</w:t>
      </w:r>
      <w:r w:rsidRPr="00190A6D">
        <w:rPr>
          <w:rFonts w:ascii="微软雅黑" w:eastAsia="微软雅黑" w:hAnsi="微软雅黑" w:cs="微软雅黑" w:hint="eastAsia"/>
          <w:spacing w:val="12"/>
          <w:lang w:eastAsia="zh-CN"/>
        </w:rPr>
        <w:t>日，富时中国</w:t>
      </w:r>
      <w:r w:rsidRPr="00190A6D">
        <w:rPr>
          <w:rFonts w:ascii="微软雅黑" w:eastAsia="微软雅黑" w:hAnsi="微软雅黑" w:cs="微软雅黑"/>
          <w:spacing w:val="12"/>
          <w:lang w:eastAsia="zh-CN"/>
        </w:rPr>
        <w:t>A50</w:t>
      </w:r>
      <w:r w:rsidRPr="00190A6D">
        <w:rPr>
          <w:rFonts w:ascii="微软雅黑" w:eastAsia="微软雅黑" w:hAnsi="微软雅黑" w:cs="微软雅黑" w:hint="eastAsia"/>
          <w:spacing w:val="12"/>
          <w:lang w:eastAsia="zh-CN"/>
        </w:rPr>
        <w:t>指数上涨</w:t>
      </w:r>
      <w:r w:rsidRPr="00190A6D">
        <w:rPr>
          <w:rFonts w:ascii="微软雅黑" w:eastAsia="微软雅黑" w:hAnsi="微软雅黑" w:cs="微软雅黑"/>
          <w:spacing w:val="12"/>
          <w:lang w:eastAsia="zh-CN"/>
        </w:rPr>
        <w:t>0.33%</w:t>
      </w:r>
      <w:r w:rsidRPr="00190A6D">
        <w:rPr>
          <w:rFonts w:ascii="微软雅黑" w:eastAsia="微软雅黑" w:hAnsi="微软雅黑" w:cs="微软雅黑" w:hint="eastAsia"/>
          <w:spacing w:val="12"/>
          <w:lang w:eastAsia="zh-CN"/>
        </w:rPr>
        <w:t>至</w:t>
      </w:r>
      <w:r w:rsidRPr="00190A6D">
        <w:rPr>
          <w:rFonts w:ascii="微软雅黑" w:eastAsia="微软雅黑" w:hAnsi="微软雅黑" w:cs="微软雅黑"/>
          <w:spacing w:val="12"/>
          <w:lang w:eastAsia="zh-CN"/>
        </w:rPr>
        <w:t>13181.42</w:t>
      </w:r>
      <w:r w:rsidRPr="00190A6D">
        <w:rPr>
          <w:rFonts w:ascii="微软雅黑" w:eastAsia="微软雅黑" w:hAnsi="微软雅黑" w:cs="微软雅黑" w:hint="eastAsia"/>
          <w:spacing w:val="12"/>
          <w:lang w:eastAsia="zh-CN"/>
        </w:rPr>
        <w:t>点；新交所富时</w:t>
      </w:r>
      <w:r w:rsidRPr="00190A6D">
        <w:rPr>
          <w:rFonts w:ascii="微软雅黑" w:eastAsia="微软雅黑" w:hAnsi="微软雅黑" w:cs="微软雅黑"/>
          <w:spacing w:val="12"/>
          <w:lang w:eastAsia="zh-CN"/>
        </w:rPr>
        <w:t>A50</w:t>
      </w:r>
      <w:r w:rsidRPr="00190A6D">
        <w:rPr>
          <w:rFonts w:ascii="微软雅黑" w:eastAsia="微软雅黑" w:hAnsi="微软雅黑" w:cs="微软雅黑" w:hint="eastAsia"/>
          <w:spacing w:val="12"/>
          <w:lang w:eastAsia="zh-CN"/>
        </w:rPr>
        <w:t>期指主力合约上涨</w:t>
      </w:r>
      <w:r w:rsidRPr="00190A6D">
        <w:rPr>
          <w:rFonts w:ascii="微软雅黑" w:eastAsia="微软雅黑" w:hAnsi="微软雅黑" w:cs="微软雅黑"/>
          <w:spacing w:val="12"/>
          <w:lang w:eastAsia="zh-CN"/>
        </w:rPr>
        <w:t>0.76%</w:t>
      </w:r>
      <w:r w:rsidRPr="00190A6D">
        <w:rPr>
          <w:rFonts w:ascii="微软雅黑" w:eastAsia="微软雅黑" w:hAnsi="微软雅黑" w:cs="微软雅黑" w:hint="eastAsia"/>
          <w:spacing w:val="12"/>
          <w:lang w:eastAsia="zh-CN"/>
        </w:rPr>
        <w:t>至</w:t>
      </w:r>
      <w:r w:rsidRPr="00190A6D">
        <w:rPr>
          <w:rFonts w:ascii="微软雅黑" w:eastAsia="微软雅黑" w:hAnsi="微软雅黑" w:cs="微软雅黑"/>
          <w:spacing w:val="12"/>
          <w:lang w:eastAsia="zh-CN"/>
        </w:rPr>
        <w:t>13185</w:t>
      </w:r>
      <w:r w:rsidRPr="00190A6D">
        <w:rPr>
          <w:rFonts w:ascii="微软雅黑" w:eastAsia="微软雅黑" w:hAnsi="微软雅黑" w:cs="微软雅黑" w:hint="eastAsia"/>
          <w:spacing w:val="12"/>
          <w:lang w:eastAsia="zh-CN"/>
        </w:rPr>
        <w:t>点。国内方面，</w:t>
      </w:r>
      <w:r w:rsidRPr="00190A6D">
        <w:rPr>
          <w:rFonts w:ascii="微软雅黑" w:eastAsia="微软雅黑" w:hAnsi="微软雅黑" w:cs="微软雅黑"/>
          <w:spacing w:val="12"/>
          <w:lang w:eastAsia="zh-CN"/>
        </w:rPr>
        <w:t>4</w:t>
      </w:r>
      <w:r w:rsidRPr="00190A6D">
        <w:rPr>
          <w:rFonts w:ascii="微软雅黑" w:eastAsia="微软雅黑" w:hAnsi="微软雅黑" w:cs="微软雅黑" w:hint="eastAsia"/>
          <w:spacing w:val="12"/>
          <w:lang w:eastAsia="zh-CN"/>
        </w:rPr>
        <w:t>月份</w:t>
      </w:r>
      <w:r w:rsidRPr="00190A6D">
        <w:rPr>
          <w:rFonts w:ascii="微软雅黑" w:eastAsia="微软雅黑" w:hAnsi="微软雅黑" w:cs="微软雅黑"/>
          <w:spacing w:val="12"/>
          <w:lang w:eastAsia="zh-CN"/>
        </w:rPr>
        <w:t>LPR</w:t>
      </w:r>
      <w:r w:rsidRPr="00190A6D">
        <w:rPr>
          <w:rFonts w:ascii="微软雅黑" w:eastAsia="微软雅黑" w:hAnsi="微软雅黑" w:cs="微软雅黑" w:hint="eastAsia"/>
          <w:spacing w:val="12"/>
          <w:lang w:eastAsia="zh-CN"/>
        </w:rPr>
        <w:t>持稳，主要受商业银行净息差持续承压的制约。当前银行业净息差仍处于历史低位，商业银行主动压缩</w:t>
      </w:r>
      <w:r w:rsidRPr="00190A6D">
        <w:rPr>
          <w:rFonts w:ascii="微软雅黑" w:eastAsia="微软雅黑" w:hAnsi="微软雅黑" w:cs="微软雅黑"/>
          <w:spacing w:val="12"/>
          <w:lang w:eastAsia="zh-CN"/>
        </w:rPr>
        <w:t>LPR</w:t>
      </w:r>
      <w:r w:rsidRPr="00190A6D">
        <w:rPr>
          <w:rFonts w:ascii="微软雅黑" w:eastAsia="微软雅黑" w:hAnsi="微软雅黑" w:cs="微软雅黑" w:hint="eastAsia"/>
          <w:spacing w:val="12"/>
          <w:lang w:eastAsia="zh-CN"/>
        </w:rPr>
        <w:t>报价加点的动力不足。此外，一季度宏观经济</w:t>
      </w:r>
      <w:proofErr w:type="gramStart"/>
      <w:r w:rsidRPr="00190A6D">
        <w:rPr>
          <w:rFonts w:ascii="微软雅黑" w:eastAsia="微软雅黑" w:hAnsi="微软雅黑" w:cs="微软雅黑" w:hint="eastAsia"/>
          <w:spacing w:val="12"/>
          <w:lang w:eastAsia="zh-CN"/>
        </w:rPr>
        <w:t>数据超</w:t>
      </w:r>
      <w:proofErr w:type="gramEnd"/>
      <w:r w:rsidRPr="00190A6D">
        <w:rPr>
          <w:rFonts w:ascii="微软雅黑" w:eastAsia="微软雅黑" w:hAnsi="微软雅黑" w:cs="微软雅黑" w:hint="eastAsia"/>
          <w:spacing w:val="12"/>
          <w:lang w:eastAsia="zh-CN"/>
        </w:rPr>
        <w:t>预期强化了政策观望基调：</w:t>
      </w:r>
      <w:r w:rsidRPr="00190A6D">
        <w:rPr>
          <w:rFonts w:ascii="微软雅黑" w:eastAsia="微软雅黑" w:hAnsi="微软雅黑" w:cs="微软雅黑"/>
          <w:spacing w:val="12"/>
          <w:lang w:eastAsia="zh-CN"/>
        </w:rPr>
        <w:t>GDP</w:t>
      </w:r>
      <w:r w:rsidRPr="00190A6D">
        <w:rPr>
          <w:rFonts w:ascii="微软雅黑" w:eastAsia="微软雅黑" w:hAnsi="微软雅黑" w:cs="微软雅黑" w:hint="eastAsia"/>
          <w:spacing w:val="12"/>
          <w:lang w:eastAsia="zh-CN"/>
        </w:rPr>
        <w:t>同比</w:t>
      </w:r>
      <w:r w:rsidRPr="00190A6D">
        <w:rPr>
          <w:rFonts w:ascii="微软雅黑" w:eastAsia="微软雅黑" w:hAnsi="微软雅黑" w:cs="微软雅黑"/>
          <w:spacing w:val="12"/>
          <w:lang w:eastAsia="zh-CN"/>
        </w:rPr>
        <w:t>5.4%</w:t>
      </w:r>
      <w:r w:rsidRPr="00190A6D">
        <w:rPr>
          <w:rFonts w:ascii="微软雅黑" w:eastAsia="微软雅黑" w:hAnsi="微软雅黑" w:cs="微软雅黑" w:hint="eastAsia"/>
          <w:spacing w:val="12"/>
          <w:lang w:eastAsia="zh-CN"/>
        </w:rPr>
        <w:t>的增速彰</w:t>
      </w:r>
      <w:proofErr w:type="gramStart"/>
      <w:r w:rsidRPr="00190A6D">
        <w:rPr>
          <w:rFonts w:ascii="微软雅黑" w:eastAsia="微软雅黑" w:hAnsi="微软雅黑" w:cs="微软雅黑" w:hint="eastAsia"/>
          <w:spacing w:val="12"/>
          <w:lang w:eastAsia="zh-CN"/>
        </w:rPr>
        <w:t>显国内</w:t>
      </w:r>
      <w:proofErr w:type="gramEnd"/>
      <w:r w:rsidRPr="00190A6D">
        <w:rPr>
          <w:rFonts w:ascii="微软雅黑" w:eastAsia="微软雅黑" w:hAnsi="微软雅黑" w:cs="微软雅黑" w:hint="eastAsia"/>
          <w:spacing w:val="12"/>
          <w:lang w:eastAsia="zh-CN"/>
        </w:rPr>
        <w:t>经济良好开局，</w:t>
      </w:r>
      <w:r w:rsidRPr="00190A6D">
        <w:rPr>
          <w:rFonts w:ascii="微软雅黑" w:eastAsia="微软雅黑" w:hAnsi="微软雅黑" w:cs="微软雅黑"/>
          <w:spacing w:val="12"/>
          <w:lang w:eastAsia="zh-CN"/>
        </w:rPr>
        <w:t>3</w:t>
      </w:r>
      <w:r w:rsidRPr="00190A6D">
        <w:rPr>
          <w:rFonts w:ascii="微软雅黑" w:eastAsia="微软雅黑" w:hAnsi="微软雅黑" w:cs="微软雅黑" w:hint="eastAsia"/>
          <w:spacing w:val="12"/>
          <w:lang w:eastAsia="zh-CN"/>
        </w:rPr>
        <w:t>月</w:t>
      </w:r>
      <w:proofErr w:type="gramStart"/>
      <w:r w:rsidRPr="00190A6D">
        <w:rPr>
          <w:rFonts w:ascii="微软雅黑" w:eastAsia="微软雅黑" w:hAnsi="微软雅黑" w:cs="微软雅黑" w:hint="eastAsia"/>
          <w:spacing w:val="12"/>
          <w:lang w:eastAsia="zh-CN"/>
        </w:rPr>
        <w:t>规</w:t>
      </w:r>
      <w:proofErr w:type="gramEnd"/>
      <w:r w:rsidRPr="00190A6D">
        <w:rPr>
          <w:rFonts w:ascii="微软雅黑" w:eastAsia="微软雅黑" w:hAnsi="微软雅黑" w:cs="微软雅黑" w:hint="eastAsia"/>
          <w:spacing w:val="12"/>
          <w:lang w:eastAsia="zh-CN"/>
        </w:rPr>
        <w:t>上工业增加值、社零、</w:t>
      </w:r>
      <w:proofErr w:type="gramStart"/>
      <w:r w:rsidRPr="00190A6D">
        <w:rPr>
          <w:rFonts w:ascii="微软雅黑" w:eastAsia="微软雅黑" w:hAnsi="微软雅黑" w:cs="微软雅黑" w:hint="eastAsia"/>
          <w:spacing w:val="12"/>
          <w:lang w:eastAsia="zh-CN"/>
        </w:rPr>
        <w:t>固投等指标环</w:t>
      </w:r>
      <w:proofErr w:type="gramEnd"/>
      <w:r w:rsidRPr="00190A6D">
        <w:rPr>
          <w:rFonts w:ascii="微软雅黑" w:eastAsia="微软雅黑" w:hAnsi="微软雅黑" w:cs="微软雅黑" w:hint="eastAsia"/>
          <w:spacing w:val="12"/>
          <w:lang w:eastAsia="zh-CN"/>
        </w:rPr>
        <w:t>比加速改善，叠加</w:t>
      </w:r>
      <w:r w:rsidRPr="00190A6D">
        <w:rPr>
          <w:rFonts w:ascii="微软雅黑" w:eastAsia="微软雅黑" w:hAnsi="微软雅黑" w:cs="微软雅黑"/>
          <w:spacing w:val="12"/>
          <w:lang w:eastAsia="zh-CN"/>
        </w:rPr>
        <w:t>M1-M2</w:t>
      </w:r>
      <w:r w:rsidRPr="00190A6D">
        <w:rPr>
          <w:rFonts w:ascii="微软雅黑" w:eastAsia="微软雅黑" w:hAnsi="微软雅黑" w:cs="微软雅黑" w:hint="eastAsia"/>
          <w:spacing w:val="12"/>
          <w:lang w:eastAsia="zh-CN"/>
        </w:rPr>
        <w:t>剪刀差收</w:t>
      </w:r>
      <w:proofErr w:type="gramStart"/>
      <w:r w:rsidRPr="00190A6D">
        <w:rPr>
          <w:rFonts w:ascii="微软雅黑" w:eastAsia="微软雅黑" w:hAnsi="微软雅黑" w:cs="微软雅黑" w:hint="eastAsia"/>
          <w:spacing w:val="12"/>
          <w:lang w:eastAsia="zh-CN"/>
        </w:rPr>
        <w:t>窄显示</w:t>
      </w:r>
      <w:proofErr w:type="gramEnd"/>
      <w:r w:rsidRPr="00190A6D">
        <w:rPr>
          <w:rFonts w:ascii="微软雅黑" w:eastAsia="微软雅黑" w:hAnsi="微软雅黑" w:cs="微软雅黑" w:hint="eastAsia"/>
          <w:spacing w:val="12"/>
          <w:lang w:eastAsia="zh-CN"/>
        </w:rPr>
        <w:t>居民消费和企业投资活跃度或提升，均降低了短期调降</w:t>
      </w:r>
      <w:r w:rsidRPr="00190A6D">
        <w:rPr>
          <w:rFonts w:ascii="微软雅黑" w:eastAsia="微软雅黑" w:hAnsi="微软雅黑" w:cs="微软雅黑"/>
          <w:spacing w:val="12"/>
          <w:lang w:eastAsia="zh-CN"/>
        </w:rPr>
        <w:t>LPR</w:t>
      </w:r>
      <w:r w:rsidRPr="00190A6D">
        <w:rPr>
          <w:rFonts w:ascii="微软雅黑" w:eastAsia="微软雅黑" w:hAnsi="微软雅黑" w:cs="微软雅黑" w:hint="eastAsia"/>
          <w:spacing w:val="12"/>
          <w:lang w:eastAsia="zh-CN"/>
        </w:rPr>
        <w:t>的紧迫性。个股方面，近期上市公司大量宣布回购增持计划，同时已披露年报的公司中拟进行分红的公司占比超七成。整体来看，在关税扰动影响退去后，权益市场将重新聚焦国内，目前市场量能明显减少，在一定程度上反应投资者在政策真空期下的观望态度，在增量资金尚未进场的背景下，股指短期预计维持震荡。策略上，建议暂时观望。</w:t>
      </w:r>
    </w:p>
    <w:p w14:paraId="11AC0A6A" w14:textId="0E3B8288"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F854E54" w:rsidR="009372C5" w:rsidRPr="00D44799" w:rsidRDefault="00190A6D" w:rsidP="00904B93">
      <w:pPr>
        <w:spacing w:before="103" w:line="256" w:lineRule="auto"/>
        <w:ind w:right="210" w:firstLine="420"/>
        <w:jc w:val="center"/>
        <w:rPr>
          <w:rFonts w:ascii="新宋体" w:eastAsia="新宋体" w:hAnsi="新宋体"/>
          <w:lang w:eastAsia="zh-CN"/>
        </w:rPr>
      </w:pPr>
      <w:r w:rsidRPr="00AD3CAF">
        <w:rPr>
          <w:rFonts w:asciiTheme="minorEastAsia" w:hAnsiTheme="minorEastAsia" w:cs="Times New Roman"/>
          <w:noProof/>
        </w:rPr>
        <w:drawing>
          <wp:inline distT="0" distB="0" distL="0" distR="0" wp14:anchorId="481ADF88" wp14:editId="49FE3747">
            <wp:extent cx="5274310" cy="1553151"/>
            <wp:effectExtent l="0" t="0" r="2540" b="9525"/>
            <wp:docPr id="3" name="图片 3" descr="C:\Users\Administrator\Documents\WeChat Files\wxid_vkxlzo0vqu7s22\FileStorage\Temp\174536943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53694359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23044124" w14:textId="77777777" w:rsidR="00687C45" w:rsidRDefault="00687C45" w:rsidP="00A02266">
      <w:pPr>
        <w:spacing w:before="103" w:line="256" w:lineRule="auto"/>
        <w:ind w:right="210" w:firstLine="448"/>
        <w:jc w:val="both"/>
        <w:rPr>
          <w:rFonts w:ascii="微软雅黑" w:eastAsia="微软雅黑" w:hAnsi="微软雅黑" w:cs="微软雅黑"/>
          <w:spacing w:val="12"/>
          <w:lang w:eastAsia="zh-CN"/>
        </w:rPr>
      </w:pPr>
      <w:r w:rsidRPr="00687C45">
        <w:rPr>
          <w:rFonts w:ascii="微软雅黑" w:eastAsia="微软雅黑" w:hAnsi="微软雅黑" w:cs="微软雅黑" w:hint="eastAsia"/>
          <w:spacing w:val="12"/>
          <w:lang w:eastAsia="zh-CN"/>
        </w:rPr>
        <w:t>隔夜</w:t>
      </w:r>
      <w:r w:rsidRPr="00687C45">
        <w:rPr>
          <w:rFonts w:ascii="微软雅黑" w:eastAsia="微软雅黑" w:hAnsi="微软雅黑" w:cs="微软雅黑"/>
          <w:spacing w:val="12"/>
          <w:lang w:eastAsia="zh-CN"/>
        </w:rPr>
        <w:t>COMEX</w:t>
      </w:r>
      <w:r w:rsidRPr="00687C45">
        <w:rPr>
          <w:rFonts w:ascii="微软雅黑" w:eastAsia="微软雅黑" w:hAnsi="微软雅黑" w:cs="微软雅黑" w:hint="eastAsia"/>
          <w:spacing w:val="12"/>
          <w:lang w:eastAsia="zh-CN"/>
        </w:rPr>
        <w:t>铜震荡偏强，报收</w:t>
      </w:r>
      <w:r w:rsidRPr="00687C45">
        <w:rPr>
          <w:rFonts w:ascii="微软雅黑" w:eastAsia="微软雅黑" w:hAnsi="微软雅黑" w:cs="微软雅黑"/>
          <w:spacing w:val="12"/>
          <w:lang w:eastAsia="zh-CN"/>
        </w:rPr>
        <w:t>4.8975</w:t>
      </w:r>
      <w:r w:rsidRPr="00687C45">
        <w:rPr>
          <w:rFonts w:ascii="微软雅黑" w:eastAsia="微软雅黑" w:hAnsi="微软雅黑" w:cs="微软雅黑" w:hint="eastAsia"/>
          <w:spacing w:val="12"/>
          <w:lang w:eastAsia="zh-CN"/>
        </w:rPr>
        <w:t>美元</w:t>
      </w:r>
      <w:r w:rsidRPr="00687C45">
        <w:rPr>
          <w:rFonts w:ascii="微软雅黑" w:eastAsia="微软雅黑" w:hAnsi="微软雅黑" w:cs="微软雅黑"/>
          <w:spacing w:val="12"/>
          <w:lang w:eastAsia="zh-CN"/>
        </w:rPr>
        <w:t>/</w:t>
      </w:r>
      <w:r w:rsidRPr="00687C45">
        <w:rPr>
          <w:rFonts w:ascii="微软雅黑" w:eastAsia="微软雅黑" w:hAnsi="微软雅黑" w:cs="微软雅黑" w:hint="eastAsia"/>
          <w:spacing w:val="12"/>
          <w:lang w:eastAsia="zh-CN"/>
        </w:rPr>
        <w:t>磅，涨跌幅</w:t>
      </w:r>
      <w:r w:rsidRPr="00687C45">
        <w:rPr>
          <w:rFonts w:ascii="微软雅黑" w:eastAsia="微软雅黑" w:hAnsi="微软雅黑" w:cs="微软雅黑"/>
          <w:spacing w:val="12"/>
          <w:lang w:eastAsia="zh-CN"/>
        </w:rPr>
        <w:t>+2.46%</w:t>
      </w:r>
      <w:r w:rsidRPr="00687C45">
        <w:rPr>
          <w:rFonts w:ascii="微软雅黑" w:eastAsia="微软雅黑" w:hAnsi="微软雅黑" w:cs="微软雅黑" w:hint="eastAsia"/>
          <w:spacing w:val="12"/>
          <w:lang w:eastAsia="zh-CN"/>
        </w:rPr>
        <w:t>。国际方面，国际货币基金组织（</w:t>
      </w:r>
      <w:r w:rsidRPr="00687C45">
        <w:rPr>
          <w:rFonts w:ascii="微软雅黑" w:eastAsia="微软雅黑" w:hAnsi="微软雅黑" w:cs="微软雅黑"/>
          <w:spacing w:val="12"/>
          <w:lang w:eastAsia="zh-CN"/>
        </w:rPr>
        <w:t>IMF</w:t>
      </w:r>
      <w:r w:rsidRPr="00687C45">
        <w:rPr>
          <w:rFonts w:ascii="微软雅黑" w:eastAsia="微软雅黑" w:hAnsi="微软雅黑" w:cs="微软雅黑" w:hint="eastAsia"/>
          <w:spacing w:val="12"/>
          <w:lang w:eastAsia="zh-CN"/>
        </w:rPr>
        <w:t>）发布的</w:t>
      </w:r>
      <w:r w:rsidRPr="00687C45">
        <w:rPr>
          <w:rFonts w:ascii="微软雅黑" w:eastAsia="微软雅黑" w:hAnsi="微软雅黑" w:cs="微软雅黑"/>
          <w:spacing w:val="12"/>
          <w:lang w:eastAsia="zh-CN"/>
        </w:rPr>
        <w:t>4</w:t>
      </w:r>
      <w:r w:rsidRPr="00687C45">
        <w:rPr>
          <w:rFonts w:ascii="微软雅黑" w:eastAsia="微软雅黑" w:hAnsi="微软雅黑" w:cs="微软雅黑" w:hint="eastAsia"/>
          <w:spacing w:val="12"/>
          <w:lang w:eastAsia="zh-CN"/>
        </w:rPr>
        <w:t>月《世界经济展望报告》显著调降全球经济增速，并警告贸易紧张局势的迅速升级和极高的政策不确定性预计将对全球经济活动产生重大影响。全球经济增长率将在</w:t>
      </w:r>
      <w:r w:rsidRPr="00687C45">
        <w:rPr>
          <w:rFonts w:ascii="微软雅黑" w:eastAsia="微软雅黑" w:hAnsi="微软雅黑" w:cs="微软雅黑"/>
          <w:spacing w:val="12"/>
          <w:lang w:eastAsia="zh-CN"/>
        </w:rPr>
        <w:t>2025</w:t>
      </w:r>
      <w:r w:rsidRPr="00687C45">
        <w:rPr>
          <w:rFonts w:ascii="微软雅黑" w:eastAsia="微软雅黑" w:hAnsi="微软雅黑" w:cs="微软雅黑" w:hint="eastAsia"/>
          <w:spacing w:val="12"/>
          <w:lang w:eastAsia="zh-CN"/>
        </w:rPr>
        <w:t>年降至</w:t>
      </w:r>
      <w:r w:rsidRPr="00687C45">
        <w:rPr>
          <w:rFonts w:ascii="微软雅黑" w:eastAsia="微软雅黑" w:hAnsi="微软雅黑" w:cs="微软雅黑"/>
          <w:spacing w:val="12"/>
          <w:lang w:eastAsia="zh-CN"/>
        </w:rPr>
        <w:t>2.8%</w:t>
      </w:r>
      <w:r w:rsidRPr="00687C45">
        <w:rPr>
          <w:rFonts w:ascii="微软雅黑" w:eastAsia="微软雅黑" w:hAnsi="微软雅黑" w:cs="微软雅黑" w:hint="eastAsia"/>
          <w:spacing w:val="12"/>
          <w:lang w:eastAsia="zh-CN"/>
        </w:rPr>
        <w:t>，在</w:t>
      </w:r>
      <w:r w:rsidRPr="00687C45">
        <w:rPr>
          <w:rFonts w:ascii="微软雅黑" w:eastAsia="微软雅黑" w:hAnsi="微软雅黑" w:cs="微软雅黑"/>
          <w:spacing w:val="12"/>
          <w:lang w:eastAsia="zh-CN"/>
        </w:rPr>
        <w:t>2026</w:t>
      </w:r>
      <w:r w:rsidRPr="00687C45">
        <w:rPr>
          <w:rFonts w:ascii="微软雅黑" w:eastAsia="微软雅黑" w:hAnsi="微软雅黑" w:cs="微软雅黑" w:hint="eastAsia"/>
          <w:spacing w:val="12"/>
          <w:lang w:eastAsia="zh-CN"/>
        </w:rPr>
        <w:t>年降至</w:t>
      </w:r>
      <w:r w:rsidRPr="00687C45">
        <w:rPr>
          <w:rFonts w:ascii="微软雅黑" w:eastAsia="微软雅黑" w:hAnsi="微软雅黑" w:cs="微软雅黑"/>
          <w:spacing w:val="12"/>
          <w:lang w:eastAsia="zh-CN"/>
        </w:rPr>
        <w:t>3%</w:t>
      </w:r>
      <w:r w:rsidRPr="00687C45">
        <w:rPr>
          <w:rFonts w:ascii="微软雅黑" w:eastAsia="微软雅黑" w:hAnsi="微软雅黑" w:cs="微软雅黑" w:hint="eastAsia"/>
          <w:spacing w:val="12"/>
          <w:lang w:eastAsia="zh-CN"/>
        </w:rPr>
        <w:t>，显著低于今年</w:t>
      </w:r>
      <w:r w:rsidRPr="00687C45">
        <w:rPr>
          <w:rFonts w:ascii="微软雅黑" w:eastAsia="微软雅黑" w:hAnsi="微软雅黑" w:cs="微软雅黑"/>
          <w:spacing w:val="12"/>
          <w:lang w:eastAsia="zh-CN"/>
        </w:rPr>
        <w:t>1</w:t>
      </w:r>
      <w:r w:rsidRPr="00687C45">
        <w:rPr>
          <w:rFonts w:ascii="微软雅黑" w:eastAsia="微软雅黑" w:hAnsi="微软雅黑" w:cs="微软雅黑" w:hint="eastAsia"/>
          <w:spacing w:val="12"/>
          <w:lang w:eastAsia="zh-CN"/>
        </w:rPr>
        <w:t>月预测的两年均为</w:t>
      </w:r>
      <w:r w:rsidRPr="00687C45">
        <w:rPr>
          <w:rFonts w:ascii="微软雅黑" w:eastAsia="微软雅黑" w:hAnsi="微软雅黑" w:cs="微软雅黑"/>
          <w:spacing w:val="12"/>
          <w:lang w:eastAsia="zh-CN"/>
        </w:rPr>
        <w:t>3.3%</w:t>
      </w:r>
      <w:r w:rsidRPr="00687C45">
        <w:rPr>
          <w:rFonts w:ascii="微软雅黑" w:eastAsia="微软雅黑" w:hAnsi="微软雅黑" w:cs="微软雅黑" w:hint="eastAsia"/>
          <w:spacing w:val="12"/>
          <w:lang w:eastAsia="zh-CN"/>
        </w:rPr>
        <w:t>。将今年美国经济增速预测下调</w:t>
      </w:r>
      <w:r w:rsidRPr="00687C45">
        <w:rPr>
          <w:rFonts w:ascii="微软雅黑" w:eastAsia="微软雅黑" w:hAnsi="微软雅黑" w:cs="微软雅黑"/>
          <w:spacing w:val="12"/>
          <w:lang w:eastAsia="zh-CN"/>
        </w:rPr>
        <w:t>0.9</w:t>
      </w:r>
      <w:r w:rsidRPr="00687C45">
        <w:rPr>
          <w:rFonts w:ascii="微软雅黑" w:eastAsia="微软雅黑" w:hAnsi="微软雅黑" w:cs="微软雅黑" w:hint="eastAsia"/>
          <w:spacing w:val="12"/>
          <w:lang w:eastAsia="zh-CN"/>
        </w:rPr>
        <w:t>个百分点至</w:t>
      </w:r>
      <w:r w:rsidRPr="00687C45">
        <w:rPr>
          <w:rFonts w:ascii="微软雅黑" w:eastAsia="微软雅黑" w:hAnsi="微软雅黑" w:cs="微软雅黑"/>
          <w:spacing w:val="12"/>
          <w:lang w:eastAsia="zh-CN"/>
        </w:rPr>
        <w:t>1.8%</w:t>
      </w:r>
      <w:r w:rsidRPr="00687C45">
        <w:rPr>
          <w:rFonts w:ascii="微软雅黑" w:eastAsia="微软雅黑" w:hAnsi="微软雅黑" w:cs="微软雅黑" w:hint="eastAsia"/>
          <w:spacing w:val="12"/>
          <w:lang w:eastAsia="zh-CN"/>
        </w:rPr>
        <w:t>。国内方面，国内各地市一揽子扩内需政策陆续出台，广东、上海等地谋划出台《提振消费专项行动方案》。库存方面，截至</w:t>
      </w:r>
      <w:r w:rsidRPr="00687C45">
        <w:rPr>
          <w:rFonts w:ascii="微软雅黑" w:eastAsia="微软雅黑" w:hAnsi="微软雅黑" w:cs="微软雅黑"/>
          <w:spacing w:val="12"/>
          <w:lang w:eastAsia="zh-CN"/>
        </w:rPr>
        <w:t>4</w:t>
      </w:r>
      <w:r w:rsidRPr="00687C45">
        <w:rPr>
          <w:rFonts w:ascii="微软雅黑" w:eastAsia="微软雅黑" w:hAnsi="微软雅黑" w:cs="微软雅黑" w:hint="eastAsia"/>
          <w:spacing w:val="12"/>
          <w:lang w:eastAsia="zh-CN"/>
        </w:rPr>
        <w:t>月</w:t>
      </w:r>
      <w:r w:rsidRPr="00687C45">
        <w:rPr>
          <w:rFonts w:ascii="微软雅黑" w:eastAsia="微软雅黑" w:hAnsi="微软雅黑" w:cs="微软雅黑"/>
          <w:spacing w:val="12"/>
          <w:lang w:eastAsia="zh-CN"/>
        </w:rPr>
        <w:t>22</w:t>
      </w:r>
      <w:r w:rsidRPr="00687C45">
        <w:rPr>
          <w:rFonts w:ascii="微软雅黑" w:eastAsia="微软雅黑" w:hAnsi="微软雅黑" w:cs="微软雅黑" w:hint="eastAsia"/>
          <w:spacing w:val="12"/>
          <w:lang w:eastAsia="zh-CN"/>
        </w:rPr>
        <w:t>日，</w:t>
      </w:r>
      <w:r w:rsidRPr="00687C45">
        <w:rPr>
          <w:rFonts w:ascii="微软雅黑" w:eastAsia="微软雅黑" w:hAnsi="微软雅黑" w:cs="微软雅黑"/>
          <w:spacing w:val="12"/>
          <w:lang w:eastAsia="zh-CN"/>
        </w:rPr>
        <w:t>COMEX</w:t>
      </w:r>
      <w:r w:rsidRPr="00687C45">
        <w:rPr>
          <w:rFonts w:ascii="微软雅黑" w:eastAsia="微软雅黑" w:hAnsi="微软雅黑" w:cs="微软雅黑" w:hint="eastAsia"/>
          <w:spacing w:val="12"/>
          <w:lang w:eastAsia="zh-CN"/>
        </w:rPr>
        <w:t>铜库存为</w:t>
      </w:r>
      <w:r w:rsidRPr="00687C45">
        <w:rPr>
          <w:rFonts w:ascii="微软雅黑" w:eastAsia="微软雅黑" w:hAnsi="微软雅黑" w:cs="微软雅黑"/>
          <w:spacing w:val="12"/>
          <w:lang w:eastAsia="zh-CN"/>
        </w:rPr>
        <w:t>128259</w:t>
      </w:r>
      <w:r w:rsidRPr="00687C45">
        <w:rPr>
          <w:rFonts w:ascii="微软雅黑" w:eastAsia="微软雅黑" w:hAnsi="微软雅黑" w:cs="微软雅黑" w:hint="eastAsia"/>
          <w:spacing w:val="12"/>
          <w:lang w:eastAsia="zh-CN"/>
        </w:rPr>
        <w:t>短吨，环比</w:t>
      </w:r>
      <w:r w:rsidRPr="00687C45">
        <w:rPr>
          <w:rFonts w:ascii="微软雅黑" w:eastAsia="微软雅黑" w:hAnsi="微软雅黑" w:cs="微软雅黑"/>
          <w:spacing w:val="12"/>
          <w:lang w:eastAsia="zh-CN"/>
        </w:rPr>
        <w:t>+2464</w:t>
      </w:r>
      <w:r w:rsidRPr="00687C45">
        <w:rPr>
          <w:rFonts w:ascii="微软雅黑" w:eastAsia="微软雅黑" w:hAnsi="微软雅黑" w:cs="微软雅黑" w:hint="eastAsia"/>
          <w:spacing w:val="12"/>
          <w:lang w:eastAsia="zh-CN"/>
        </w:rPr>
        <w:t>短吨；</w:t>
      </w:r>
      <w:r w:rsidRPr="00687C45">
        <w:rPr>
          <w:rFonts w:ascii="微软雅黑" w:eastAsia="微软雅黑" w:hAnsi="微软雅黑" w:cs="微软雅黑"/>
          <w:spacing w:val="12"/>
          <w:lang w:eastAsia="zh-CN"/>
        </w:rPr>
        <w:t>LME</w:t>
      </w:r>
      <w:r w:rsidRPr="00687C45">
        <w:rPr>
          <w:rFonts w:ascii="微软雅黑" w:eastAsia="微软雅黑" w:hAnsi="微软雅黑" w:cs="微软雅黑" w:hint="eastAsia"/>
          <w:spacing w:val="12"/>
          <w:lang w:eastAsia="zh-CN"/>
        </w:rPr>
        <w:t>铜库存为</w:t>
      </w:r>
      <w:r w:rsidRPr="00687C45">
        <w:rPr>
          <w:rFonts w:ascii="微软雅黑" w:eastAsia="微软雅黑" w:hAnsi="微软雅黑" w:cs="微软雅黑"/>
          <w:spacing w:val="12"/>
          <w:lang w:eastAsia="zh-CN"/>
        </w:rPr>
        <w:t>212700</w:t>
      </w:r>
      <w:r w:rsidRPr="00687C45">
        <w:rPr>
          <w:rFonts w:ascii="微软雅黑" w:eastAsia="微软雅黑" w:hAnsi="微软雅黑" w:cs="微软雅黑" w:hint="eastAsia"/>
          <w:spacing w:val="12"/>
          <w:lang w:eastAsia="zh-CN"/>
        </w:rPr>
        <w:t>吨，环比</w:t>
      </w:r>
      <w:r w:rsidRPr="00687C45">
        <w:rPr>
          <w:rFonts w:ascii="微软雅黑" w:eastAsia="微软雅黑" w:hAnsi="微软雅黑" w:cs="微软雅黑"/>
          <w:spacing w:val="12"/>
          <w:lang w:eastAsia="zh-CN"/>
        </w:rPr>
        <w:t>-700</w:t>
      </w:r>
      <w:r w:rsidRPr="00687C45">
        <w:rPr>
          <w:rFonts w:ascii="微软雅黑" w:eastAsia="微软雅黑" w:hAnsi="微软雅黑" w:cs="微软雅黑" w:hint="eastAsia"/>
          <w:spacing w:val="12"/>
          <w:lang w:eastAsia="zh-CN"/>
        </w:rPr>
        <w:t>吨；</w:t>
      </w:r>
      <w:r w:rsidRPr="00687C45">
        <w:rPr>
          <w:rFonts w:ascii="微软雅黑" w:eastAsia="微软雅黑" w:hAnsi="微软雅黑" w:cs="微软雅黑"/>
          <w:spacing w:val="12"/>
          <w:lang w:eastAsia="zh-CN"/>
        </w:rPr>
        <w:t>SHFE</w:t>
      </w:r>
      <w:r w:rsidRPr="00687C45">
        <w:rPr>
          <w:rFonts w:ascii="微软雅黑" w:eastAsia="微软雅黑" w:hAnsi="微软雅黑" w:cs="微软雅黑" w:hint="eastAsia"/>
          <w:spacing w:val="12"/>
          <w:lang w:eastAsia="zh-CN"/>
        </w:rPr>
        <w:t>每日仓单</w:t>
      </w:r>
      <w:r w:rsidRPr="00687C45">
        <w:rPr>
          <w:rFonts w:ascii="微软雅黑" w:eastAsia="微软雅黑" w:hAnsi="微软雅黑" w:cs="微软雅黑"/>
          <w:spacing w:val="12"/>
          <w:lang w:eastAsia="zh-CN"/>
        </w:rPr>
        <w:t>46693</w:t>
      </w:r>
      <w:r w:rsidRPr="00687C45">
        <w:rPr>
          <w:rFonts w:ascii="微软雅黑" w:eastAsia="微软雅黑" w:hAnsi="微软雅黑" w:cs="微软雅黑" w:hint="eastAsia"/>
          <w:spacing w:val="12"/>
          <w:lang w:eastAsia="zh-CN"/>
        </w:rPr>
        <w:t>吨，环比</w:t>
      </w:r>
      <w:r w:rsidRPr="00687C45">
        <w:rPr>
          <w:rFonts w:ascii="微软雅黑" w:eastAsia="微软雅黑" w:hAnsi="微软雅黑" w:cs="微软雅黑"/>
          <w:spacing w:val="12"/>
          <w:lang w:eastAsia="zh-CN"/>
        </w:rPr>
        <w:t>-6098</w:t>
      </w:r>
      <w:r w:rsidRPr="00687C45">
        <w:rPr>
          <w:rFonts w:ascii="微软雅黑" w:eastAsia="微软雅黑" w:hAnsi="微软雅黑" w:cs="微软雅黑" w:hint="eastAsia"/>
          <w:spacing w:val="12"/>
          <w:lang w:eastAsia="zh-CN"/>
        </w:rPr>
        <w:t>吨。美元美债方面，在对美国关税贸易谈判的乐观预期下，美元指数低位反弹</w:t>
      </w:r>
      <w:r w:rsidRPr="00687C45">
        <w:rPr>
          <w:rFonts w:ascii="微软雅黑" w:eastAsia="微软雅黑" w:hAnsi="微软雅黑" w:cs="微软雅黑"/>
          <w:spacing w:val="12"/>
          <w:lang w:eastAsia="zh-CN"/>
        </w:rPr>
        <w:t xml:space="preserve"> </w:t>
      </w:r>
      <w:r w:rsidRPr="00687C45">
        <w:rPr>
          <w:rFonts w:ascii="微软雅黑" w:eastAsia="微软雅黑" w:hAnsi="微软雅黑" w:cs="微软雅黑" w:hint="eastAsia"/>
          <w:spacing w:val="12"/>
          <w:lang w:eastAsia="zh-CN"/>
        </w:rPr>
        <w:t>，最终收涨</w:t>
      </w:r>
      <w:r w:rsidRPr="00687C45">
        <w:rPr>
          <w:rFonts w:ascii="微软雅黑" w:eastAsia="微软雅黑" w:hAnsi="微软雅黑" w:cs="微软雅黑"/>
          <w:spacing w:val="12"/>
          <w:lang w:eastAsia="zh-CN"/>
        </w:rPr>
        <w:t>0.634%</w:t>
      </w:r>
      <w:r w:rsidRPr="00687C45">
        <w:rPr>
          <w:rFonts w:ascii="微软雅黑" w:eastAsia="微软雅黑" w:hAnsi="微软雅黑" w:cs="微软雅黑" w:hint="eastAsia"/>
          <w:spacing w:val="12"/>
          <w:lang w:eastAsia="zh-CN"/>
        </w:rPr>
        <w:t>，报</w:t>
      </w:r>
      <w:r w:rsidRPr="00687C45">
        <w:rPr>
          <w:rFonts w:ascii="微软雅黑" w:eastAsia="微软雅黑" w:hAnsi="微软雅黑" w:cs="微软雅黑"/>
          <w:spacing w:val="12"/>
          <w:lang w:eastAsia="zh-CN"/>
        </w:rPr>
        <w:t>98.98</w:t>
      </w:r>
      <w:r w:rsidRPr="00687C45">
        <w:rPr>
          <w:rFonts w:ascii="微软雅黑" w:eastAsia="微软雅黑" w:hAnsi="微软雅黑" w:cs="微软雅黑" w:hint="eastAsia"/>
          <w:spacing w:val="12"/>
          <w:lang w:eastAsia="zh-CN"/>
        </w:rPr>
        <w:t>。美债收益率涨跌互现，基准的</w:t>
      </w:r>
      <w:proofErr w:type="gramStart"/>
      <w:r w:rsidRPr="00687C45">
        <w:rPr>
          <w:rFonts w:ascii="微软雅黑" w:eastAsia="微软雅黑" w:hAnsi="微软雅黑" w:cs="微软雅黑"/>
          <w:spacing w:val="12"/>
          <w:lang w:eastAsia="zh-CN"/>
        </w:rPr>
        <w:t>10</w:t>
      </w:r>
      <w:r w:rsidRPr="00687C45">
        <w:rPr>
          <w:rFonts w:ascii="微软雅黑" w:eastAsia="微软雅黑" w:hAnsi="微软雅黑" w:cs="微软雅黑" w:hint="eastAsia"/>
          <w:spacing w:val="12"/>
          <w:lang w:eastAsia="zh-CN"/>
        </w:rPr>
        <w:t>年期美债</w:t>
      </w:r>
      <w:proofErr w:type="gramEnd"/>
      <w:r w:rsidRPr="00687C45">
        <w:rPr>
          <w:rFonts w:ascii="微软雅黑" w:eastAsia="微软雅黑" w:hAnsi="微软雅黑" w:cs="微软雅黑" w:hint="eastAsia"/>
          <w:spacing w:val="12"/>
          <w:lang w:eastAsia="zh-CN"/>
        </w:rPr>
        <w:t>收益率收报</w:t>
      </w:r>
      <w:r w:rsidRPr="00687C45">
        <w:rPr>
          <w:rFonts w:ascii="微软雅黑" w:eastAsia="微软雅黑" w:hAnsi="微软雅黑" w:cs="微软雅黑"/>
          <w:spacing w:val="12"/>
          <w:lang w:eastAsia="zh-CN"/>
        </w:rPr>
        <w:t>4.4%</w:t>
      </w:r>
      <w:r w:rsidRPr="00687C45">
        <w:rPr>
          <w:rFonts w:ascii="微软雅黑" w:eastAsia="微软雅黑" w:hAnsi="微软雅黑" w:cs="微软雅黑" w:hint="eastAsia"/>
          <w:spacing w:val="12"/>
          <w:lang w:eastAsia="zh-CN"/>
        </w:rPr>
        <w:t>；对货币政策更敏感的</w:t>
      </w:r>
      <w:proofErr w:type="gramStart"/>
      <w:r w:rsidRPr="00687C45">
        <w:rPr>
          <w:rFonts w:ascii="微软雅黑" w:eastAsia="微软雅黑" w:hAnsi="微软雅黑" w:cs="微软雅黑" w:hint="eastAsia"/>
          <w:spacing w:val="12"/>
          <w:lang w:eastAsia="zh-CN"/>
        </w:rPr>
        <w:t>两年期美债</w:t>
      </w:r>
      <w:proofErr w:type="gramEnd"/>
      <w:r w:rsidRPr="00687C45">
        <w:rPr>
          <w:rFonts w:ascii="微软雅黑" w:eastAsia="微软雅黑" w:hAnsi="微软雅黑" w:cs="微软雅黑" w:hint="eastAsia"/>
          <w:spacing w:val="12"/>
          <w:lang w:eastAsia="zh-CN"/>
        </w:rPr>
        <w:t>收益率收报</w:t>
      </w:r>
      <w:r w:rsidRPr="00687C45">
        <w:rPr>
          <w:rFonts w:ascii="微软雅黑" w:eastAsia="微软雅黑" w:hAnsi="微软雅黑" w:cs="微软雅黑"/>
          <w:spacing w:val="12"/>
          <w:lang w:eastAsia="zh-CN"/>
        </w:rPr>
        <w:t>3.825%</w:t>
      </w:r>
      <w:r w:rsidRPr="00687C45">
        <w:rPr>
          <w:rFonts w:ascii="微软雅黑" w:eastAsia="微软雅黑" w:hAnsi="微软雅黑" w:cs="微软雅黑" w:hint="eastAsia"/>
          <w:spacing w:val="12"/>
          <w:lang w:eastAsia="zh-CN"/>
        </w:rPr>
        <w:t>。操作建议，</w:t>
      </w:r>
      <w:proofErr w:type="gramStart"/>
      <w:r w:rsidRPr="00687C45">
        <w:rPr>
          <w:rFonts w:ascii="微软雅黑" w:eastAsia="微软雅黑" w:hAnsi="微软雅黑" w:cs="微软雅黑" w:hint="eastAsia"/>
          <w:spacing w:val="12"/>
          <w:lang w:eastAsia="zh-CN"/>
        </w:rPr>
        <w:t>纽</w:t>
      </w:r>
      <w:proofErr w:type="gramEnd"/>
      <w:r w:rsidRPr="00687C45">
        <w:rPr>
          <w:rFonts w:ascii="微软雅黑" w:eastAsia="微软雅黑" w:hAnsi="微软雅黑" w:cs="微软雅黑" w:hint="eastAsia"/>
          <w:spacing w:val="12"/>
          <w:lang w:eastAsia="zh-CN"/>
        </w:rPr>
        <w:t>铜主力合约轻仓逢低短多交易，仅供参考。</w:t>
      </w:r>
    </w:p>
    <w:p w14:paraId="6F8ACEFD" w14:textId="6D20EBD5"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FF8B039" w:rsidR="00A02266" w:rsidRDefault="00687C45" w:rsidP="00CF6454">
      <w:pPr>
        <w:spacing w:before="103" w:line="256" w:lineRule="auto"/>
        <w:ind w:right="210" w:firstLine="420"/>
        <w:jc w:val="center"/>
      </w:pPr>
      <w:r>
        <w:rPr>
          <w:noProof/>
        </w:rPr>
        <w:lastRenderedPageBreak/>
        <w:drawing>
          <wp:inline distT="0" distB="0" distL="0" distR="0" wp14:anchorId="228D32E8" wp14:editId="1DE6AA9A">
            <wp:extent cx="5272911" cy="2294626"/>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2741" cy="2298904"/>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A8CC13B" w14:textId="77777777" w:rsidR="00190A6D" w:rsidRDefault="00190A6D" w:rsidP="00B00DB4">
      <w:pPr>
        <w:spacing w:before="103" w:line="256" w:lineRule="auto"/>
        <w:ind w:right="210" w:firstLine="468"/>
        <w:jc w:val="both"/>
        <w:rPr>
          <w:rFonts w:ascii="微软雅黑" w:eastAsia="微软雅黑" w:hAnsi="微软雅黑" w:cs="微软雅黑"/>
          <w:spacing w:val="12"/>
          <w:lang w:eastAsia="zh-CN"/>
        </w:rPr>
      </w:pPr>
      <w:r w:rsidRPr="00190A6D">
        <w:rPr>
          <w:rFonts w:ascii="微软雅黑" w:eastAsia="微软雅黑" w:hAnsi="微软雅黑" w:cs="微软雅黑" w:hint="eastAsia"/>
          <w:spacing w:val="12"/>
          <w:lang w:eastAsia="zh-CN"/>
        </w:rPr>
        <w:t>隔夜，国际贵金属期货普遍收跌，</w:t>
      </w:r>
      <w:r w:rsidRPr="00190A6D">
        <w:rPr>
          <w:rFonts w:ascii="微软雅黑" w:eastAsia="微软雅黑" w:hAnsi="微软雅黑" w:cs="微软雅黑"/>
          <w:spacing w:val="12"/>
          <w:lang w:eastAsia="zh-CN"/>
        </w:rPr>
        <w:t>COMEX</w:t>
      </w:r>
      <w:r w:rsidRPr="00190A6D">
        <w:rPr>
          <w:rFonts w:ascii="微软雅黑" w:eastAsia="微软雅黑" w:hAnsi="微软雅黑" w:cs="微软雅黑" w:hint="eastAsia"/>
          <w:spacing w:val="12"/>
          <w:lang w:eastAsia="zh-CN"/>
        </w:rPr>
        <w:t>黄金期货跌</w:t>
      </w:r>
      <w:r w:rsidRPr="00190A6D">
        <w:rPr>
          <w:rFonts w:ascii="微软雅黑" w:eastAsia="微软雅黑" w:hAnsi="微软雅黑" w:cs="微软雅黑"/>
          <w:spacing w:val="12"/>
          <w:lang w:eastAsia="zh-CN"/>
        </w:rPr>
        <w:t>0.97%</w:t>
      </w:r>
      <w:r w:rsidRPr="00190A6D">
        <w:rPr>
          <w:rFonts w:ascii="微软雅黑" w:eastAsia="微软雅黑" w:hAnsi="微软雅黑" w:cs="微软雅黑" w:hint="eastAsia"/>
          <w:spacing w:val="12"/>
          <w:lang w:eastAsia="zh-CN"/>
        </w:rPr>
        <w:t>报</w:t>
      </w:r>
      <w:r w:rsidRPr="00190A6D">
        <w:rPr>
          <w:rFonts w:ascii="微软雅黑" w:eastAsia="微软雅黑" w:hAnsi="微软雅黑" w:cs="微软雅黑"/>
          <w:spacing w:val="12"/>
          <w:lang w:eastAsia="zh-CN"/>
        </w:rPr>
        <w:t>3392.00</w:t>
      </w:r>
      <w:r w:rsidRPr="00190A6D">
        <w:rPr>
          <w:rFonts w:ascii="微软雅黑" w:eastAsia="微软雅黑" w:hAnsi="微软雅黑" w:cs="微软雅黑" w:hint="eastAsia"/>
          <w:spacing w:val="12"/>
          <w:lang w:eastAsia="zh-CN"/>
        </w:rPr>
        <w:t>美元</w:t>
      </w:r>
      <w:r w:rsidRPr="00190A6D">
        <w:rPr>
          <w:rFonts w:ascii="微软雅黑" w:eastAsia="微软雅黑" w:hAnsi="微软雅黑" w:cs="微软雅黑"/>
          <w:spacing w:val="12"/>
          <w:lang w:eastAsia="zh-CN"/>
        </w:rPr>
        <w:t>/</w:t>
      </w:r>
      <w:r w:rsidRPr="00190A6D">
        <w:rPr>
          <w:rFonts w:ascii="微软雅黑" w:eastAsia="微软雅黑" w:hAnsi="微软雅黑" w:cs="微软雅黑" w:hint="eastAsia"/>
          <w:spacing w:val="12"/>
          <w:lang w:eastAsia="zh-CN"/>
        </w:rPr>
        <w:t>盎司，</w:t>
      </w:r>
      <w:r w:rsidRPr="00190A6D">
        <w:rPr>
          <w:rFonts w:ascii="微软雅黑" w:eastAsia="微软雅黑" w:hAnsi="微软雅黑" w:cs="微软雅黑"/>
          <w:spacing w:val="12"/>
          <w:lang w:eastAsia="zh-CN"/>
        </w:rPr>
        <w:t>COMEX</w:t>
      </w:r>
      <w:r w:rsidRPr="00190A6D">
        <w:rPr>
          <w:rFonts w:ascii="微软雅黑" w:eastAsia="微软雅黑" w:hAnsi="微软雅黑" w:cs="微软雅黑" w:hint="eastAsia"/>
          <w:spacing w:val="12"/>
          <w:lang w:eastAsia="zh-CN"/>
        </w:rPr>
        <w:t>白银期货跌</w:t>
      </w:r>
      <w:r w:rsidRPr="00190A6D">
        <w:rPr>
          <w:rFonts w:ascii="微软雅黑" w:eastAsia="微软雅黑" w:hAnsi="微软雅黑" w:cs="微软雅黑"/>
          <w:spacing w:val="12"/>
          <w:lang w:eastAsia="zh-CN"/>
        </w:rPr>
        <w:t>0.08%</w:t>
      </w:r>
      <w:r w:rsidRPr="00190A6D">
        <w:rPr>
          <w:rFonts w:ascii="微软雅黑" w:eastAsia="微软雅黑" w:hAnsi="微软雅黑" w:cs="微软雅黑" w:hint="eastAsia"/>
          <w:spacing w:val="12"/>
          <w:lang w:eastAsia="zh-CN"/>
        </w:rPr>
        <w:t>报</w:t>
      </w:r>
      <w:r w:rsidRPr="00190A6D">
        <w:rPr>
          <w:rFonts w:ascii="微软雅黑" w:eastAsia="微软雅黑" w:hAnsi="微软雅黑" w:cs="微软雅黑"/>
          <w:spacing w:val="12"/>
          <w:lang w:eastAsia="zh-CN"/>
        </w:rPr>
        <w:t>32.81</w:t>
      </w:r>
      <w:r w:rsidRPr="00190A6D">
        <w:rPr>
          <w:rFonts w:ascii="微软雅黑" w:eastAsia="微软雅黑" w:hAnsi="微软雅黑" w:cs="微软雅黑" w:hint="eastAsia"/>
          <w:spacing w:val="12"/>
          <w:lang w:eastAsia="zh-CN"/>
        </w:rPr>
        <w:t>美元</w:t>
      </w:r>
      <w:r w:rsidRPr="00190A6D">
        <w:rPr>
          <w:rFonts w:ascii="微软雅黑" w:eastAsia="微软雅黑" w:hAnsi="微软雅黑" w:cs="微软雅黑"/>
          <w:spacing w:val="12"/>
          <w:lang w:eastAsia="zh-CN"/>
        </w:rPr>
        <w:t>/</w:t>
      </w:r>
      <w:r w:rsidRPr="00190A6D">
        <w:rPr>
          <w:rFonts w:ascii="微软雅黑" w:eastAsia="微软雅黑" w:hAnsi="微软雅黑" w:cs="微软雅黑" w:hint="eastAsia"/>
          <w:spacing w:val="12"/>
          <w:lang w:eastAsia="zh-CN"/>
        </w:rPr>
        <w:t>盎司。宏观数据方面，美国</w:t>
      </w:r>
      <w:r w:rsidRPr="00190A6D">
        <w:rPr>
          <w:rFonts w:ascii="微软雅黑" w:eastAsia="微软雅黑" w:hAnsi="微软雅黑" w:cs="微软雅黑"/>
          <w:spacing w:val="12"/>
          <w:lang w:eastAsia="zh-CN"/>
        </w:rPr>
        <w:t>4</w:t>
      </w:r>
      <w:r w:rsidRPr="00190A6D">
        <w:rPr>
          <w:rFonts w:ascii="微软雅黑" w:eastAsia="微软雅黑" w:hAnsi="微软雅黑" w:cs="微软雅黑" w:hint="eastAsia"/>
          <w:spacing w:val="12"/>
          <w:lang w:eastAsia="zh-CN"/>
        </w:rPr>
        <w:t>月里奇蒙德联储制造业指数</w:t>
      </w:r>
      <w:r w:rsidRPr="00190A6D">
        <w:rPr>
          <w:rFonts w:ascii="微软雅黑" w:eastAsia="微软雅黑" w:hAnsi="微软雅黑" w:cs="微软雅黑"/>
          <w:spacing w:val="12"/>
          <w:lang w:eastAsia="zh-CN"/>
        </w:rPr>
        <w:t xml:space="preserve"> -13</w:t>
      </w:r>
      <w:r w:rsidRPr="00190A6D">
        <w:rPr>
          <w:rFonts w:ascii="微软雅黑" w:eastAsia="微软雅黑" w:hAnsi="微软雅黑" w:cs="微软雅黑" w:hint="eastAsia"/>
          <w:spacing w:val="12"/>
          <w:lang w:eastAsia="zh-CN"/>
        </w:rPr>
        <w:t>，预期</w:t>
      </w:r>
      <w:r w:rsidRPr="00190A6D">
        <w:rPr>
          <w:rFonts w:ascii="微软雅黑" w:eastAsia="微软雅黑" w:hAnsi="微软雅黑" w:cs="微软雅黑"/>
          <w:spacing w:val="12"/>
          <w:lang w:eastAsia="zh-CN"/>
        </w:rPr>
        <w:t>-6</w:t>
      </w:r>
      <w:r w:rsidRPr="00190A6D">
        <w:rPr>
          <w:rFonts w:ascii="微软雅黑" w:eastAsia="微软雅黑" w:hAnsi="微软雅黑" w:cs="微软雅黑" w:hint="eastAsia"/>
          <w:spacing w:val="12"/>
          <w:lang w:eastAsia="zh-CN"/>
        </w:rPr>
        <w:t>，前值</w:t>
      </w:r>
      <w:r w:rsidRPr="00190A6D">
        <w:rPr>
          <w:rFonts w:ascii="微软雅黑" w:eastAsia="微软雅黑" w:hAnsi="微软雅黑" w:cs="微软雅黑"/>
          <w:spacing w:val="12"/>
          <w:lang w:eastAsia="zh-CN"/>
        </w:rPr>
        <w:t>-4</w:t>
      </w:r>
      <w:r w:rsidRPr="00190A6D">
        <w:rPr>
          <w:rFonts w:ascii="微软雅黑" w:eastAsia="微软雅黑" w:hAnsi="微软雅黑" w:cs="微软雅黑" w:hint="eastAsia"/>
          <w:spacing w:val="12"/>
          <w:lang w:eastAsia="zh-CN"/>
        </w:rPr>
        <w:t>；美国至</w:t>
      </w:r>
      <w:r w:rsidRPr="00190A6D">
        <w:rPr>
          <w:rFonts w:ascii="微软雅黑" w:eastAsia="微软雅黑" w:hAnsi="微软雅黑" w:cs="微软雅黑"/>
          <w:spacing w:val="12"/>
          <w:lang w:eastAsia="zh-CN"/>
        </w:rPr>
        <w:t>4</w:t>
      </w:r>
      <w:r w:rsidRPr="00190A6D">
        <w:rPr>
          <w:rFonts w:ascii="微软雅黑" w:eastAsia="微软雅黑" w:hAnsi="微软雅黑" w:cs="微软雅黑" w:hint="eastAsia"/>
          <w:spacing w:val="12"/>
          <w:lang w:eastAsia="zh-CN"/>
        </w:rPr>
        <w:t>月</w:t>
      </w:r>
      <w:r w:rsidRPr="00190A6D">
        <w:rPr>
          <w:rFonts w:ascii="微软雅黑" w:eastAsia="微软雅黑" w:hAnsi="微软雅黑" w:cs="微软雅黑"/>
          <w:spacing w:val="12"/>
          <w:lang w:eastAsia="zh-CN"/>
        </w:rPr>
        <w:t>19</w:t>
      </w:r>
      <w:r w:rsidRPr="00190A6D">
        <w:rPr>
          <w:rFonts w:ascii="微软雅黑" w:eastAsia="微软雅黑" w:hAnsi="微软雅黑" w:cs="微软雅黑" w:hint="eastAsia"/>
          <w:spacing w:val="12"/>
          <w:lang w:eastAsia="zh-CN"/>
        </w:rPr>
        <w:t>日当周红皮书商业零售销售年率</w:t>
      </w:r>
      <w:r w:rsidRPr="00190A6D">
        <w:rPr>
          <w:rFonts w:ascii="微软雅黑" w:eastAsia="微软雅黑" w:hAnsi="微软雅黑" w:cs="微软雅黑"/>
          <w:spacing w:val="12"/>
          <w:lang w:eastAsia="zh-CN"/>
        </w:rPr>
        <w:t xml:space="preserve"> 7.4%</w:t>
      </w:r>
      <w:r w:rsidRPr="00190A6D">
        <w:rPr>
          <w:rFonts w:ascii="微软雅黑" w:eastAsia="微软雅黑" w:hAnsi="微软雅黑" w:cs="微软雅黑" w:hint="eastAsia"/>
          <w:spacing w:val="12"/>
          <w:lang w:eastAsia="zh-CN"/>
        </w:rPr>
        <w:t>，前值</w:t>
      </w:r>
      <w:r w:rsidRPr="00190A6D">
        <w:rPr>
          <w:rFonts w:ascii="微软雅黑" w:eastAsia="微软雅黑" w:hAnsi="微软雅黑" w:cs="微软雅黑"/>
          <w:spacing w:val="12"/>
          <w:lang w:eastAsia="zh-CN"/>
        </w:rPr>
        <w:t>6.6%</w:t>
      </w:r>
      <w:r w:rsidRPr="00190A6D">
        <w:rPr>
          <w:rFonts w:ascii="微软雅黑" w:eastAsia="微软雅黑" w:hAnsi="微软雅黑" w:cs="微软雅黑" w:hint="eastAsia"/>
          <w:spacing w:val="12"/>
          <w:lang w:eastAsia="zh-CN"/>
        </w:rPr>
        <w:t>。隔夜特朗普口风突变，表示尽管对美联储未能更迅速地降息感到不满，但没有</w:t>
      </w:r>
      <w:proofErr w:type="gramStart"/>
      <w:r w:rsidRPr="00190A6D">
        <w:rPr>
          <w:rFonts w:ascii="微软雅黑" w:eastAsia="微软雅黑" w:hAnsi="微软雅黑" w:cs="微软雅黑" w:hint="eastAsia"/>
          <w:spacing w:val="12"/>
          <w:lang w:eastAsia="zh-CN"/>
        </w:rPr>
        <w:t>解雇美</w:t>
      </w:r>
      <w:proofErr w:type="gramEnd"/>
      <w:r w:rsidRPr="00190A6D">
        <w:rPr>
          <w:rFonts w:ascii="微软雅黑" w:eastAsia="微软雅黑" w:hAnsi="微软雅黑" w:cs="微软雅黑" w:hint="eastAsia"/>
          <w:spacing w:val="12"/>
          <w:lang w:eastAsia="zh-CN"/>
        </w:rPr>
        <w:t>联储主席鲍威尔的计划，希望鲍威尔在利率问题上采取更积极的行动，与此前的计划形成强烈反差，再度凸显特朗普政策的不确定性。特朗普隔夜声明或使市场避险情绪边际降温，短期内驱动黄金高位回调压力。与此同时，联邦基金利率期货定价显示，投资者普遍</w:t>
      </w:r>
      <w:proofErr w:type="gramStart"/>
      <w:r w:rsidRPr="00190A6D">
        <w:rPr>
          <w:rFonts w:ascii="微软雅黑" w:eastAsia="微软雅黑" w:hAnsi="微软雅黑" w:cs="微软雅黑" w:hint="eastAsia"/>
          <w:spacing w:val="12"/>
          <w:lang w:eastAsia="zh-CN"/>
        </w:rPr>
        <w:t>押注美联储</w:t>
      </w:r>
      <w:proofErr w:type="gramEnd"/>
      <w:r w:rsidRPr="00190A6D">
        <w:rPr>
          <w:rFonts w:ascii="微软雅黑" w:eastAsia="微软雅黑" w:hAnsi="微软雅黑" w:cs="微软雅黑" w:hint="eastAsia"/>
          <w:spacing w:val="12"/>
          <w:lang w:eastAsia="zh-CN"/>
        </w:rPr>
        <w:t>将在</w:t>
      </w:r>
      <w:r w:rsidRPr="00190A6D">
        <w:rPr>
          <w:rFonts w:ascii="微软雅黑" w:eastAsia="微软雅黑" w:hAnsi="微软雅黑" w:cs="微软雅黑"/>
          <w:spacing w:val="12"/>
          <w:lang w:eastAsia="zh-CN"/>
        </w:rPr>
        <w:t>2025</w:t>
      </w:r>
      <w:r w:rsidRPr="00190A6D">
        <w:rPr>
          <w:rFonts w:ascii="微软雅黑" w:eastAsia="微软雅黑" w:hAnsi="微软雅黑" w:cs="微软雅黑" w:hint="eastAsia"/>
          <w:spacing w:val="12"/>
          <w:lang w:eastAsia="zh-CN"/>
        </w:rPr>
        <w:t>年开启新一轮降息周期，其中</w:t>
      </w:r>
      <w:r w:rsidRPr="00190A6D">
        <w:rPr>
          <w:rFonts w:ascii="微软雅黑" w:eastAsia="微软雅黑" w:hAnsi="微软雅黑" w:cs="微软雅黑"/>
          <w:spacing w:val="12"/>
          <w:lang w:eastAsia="zh-CN"/>
        </w:rPr>
        <w:t>6</w:t>
      </w:r>
      <w:r w:rsidRPr="00190A6D">
        <w:rPr>
          <w:rFonts w:ascii="微软雅黑" w:eastAsia="微软雅黑" w:hAnsi="微软雅黑" w:cs="微软雅黑" w:hint="eastAsia"/>
          <w:spacing w:val="12"/>
          <w:lang w:eastAsia="zh-CN"/>
        </w:rPr>
        <w:t>月降息</w:t>
      </w:r>
      <w:r w:rsidRPr="00190A6D">
        <w:rPr>
          <w:rFonts w:ascii="微软雅黑" w:eastAsia="微软雅黑" w:hAnsi="微软雅黑" w:cs="微软雅黑"/>
          <w:spacing w:val="12"/>
          <w:lang w:eastAsia="zh-CN"/>
        </w:rPr>
        <w:t>25</w:t>
      </w:r>
      <w:r w:rsidRPr="00190A6D">
        <w:rPr>
          <w:rFonts w:ascii="微软雅黑" w:eastAsia="微软雅黑" w:hAnsi="微软雅黑" w:cs="微软雅黑" w:hint="eastAsia"/>
          <w:spacing w:val="12"/>
          <w:lang w:eastAsia="zh-CN"/>
        </w:rPr>
        <w:t>个基点的概率持续上升，全年累计降息次数或达到三次。地缘局势方面，俄罗斯在复活节短暂停火后，再次对乌克兰东部和南部地区发起军事行动，目前看来双边达成停火协议仍遥遥无期，地缘风险溢价明显走高，为金价提供较强支撑。技术分析方面，日</w:t>
      </w:r>
      <w:proofErr w:type="gramStart"/>
      <w:r w:rsidRPr="00190A6D">
        <w:rPr>
          <w:rFonts w:ascii="微软雅黑" w:eastAsia="微软雅黑" w:hAnsi="微软雅黑" w:cs="微软雅黑" w:hint="eastAsia"/>
          <w:spacing w:val="12"/>
          <w:lang w:eastAsia="zh-CN"/>
        </w:rPr>
        <w:t>线级相对</w:t>
      </w:r>
      <w:proofErr w:type="gramEnd"/>
      <w:r w:rsidRPr="00190A6D">
        <w:rPr>
          <w:rFonts w:ascii="微软雅黑" w:eastAsia="微软雅黑" w:hAnsi="微软雅黑" w:cs="微软雅黑" w:hint="eastAsia"/>
          <w:spacing w:val="12"/>
          <w:lang w:eastAsia="zh-CN"/>
        </w:rPr>
        <w:t>强弱指标（</w:t>
      </w:r>
      <w:r w:rsidRPr="00190A6D">
        <w:rPr>
          <w:rFonts w:ascii="微软雅黑" w:eastAsia="微软雅黑" w:hAnsi="微软雅黑" w:cs="微软雅黑"/>
          <w:spacing w:val="12"/>
          <w:lang w:eastAsia="zh-CN"/>
        </w:rPr>
        <w:t>RSI</w:t>
      </w:r>
      <w:r w:rsidRPr="00190A6D">
        <w:rPr>
          <w:rFonts w:ascii="微软雅黑" w:eastAsia="微软雅黑" w:hAnsi="微软雅黑" w:cs="微软雅黑" w:hint="eastAsia"/>
          <w:spacing w:val="12"/>
          <w:lang w:eastAsia="zh-CN"/>
        </w:rPr>
        <w:t>）仍显著高于</w:t>
      </w:r>
      <w:r w:rsidRPr="00190A6D">
        <w:rPr>
          <w:rFonts w:ascii="微软雅黑" w:eastAsia="微软雅黑" w:hAnsi="微软雅黑" w:cs="微软雅黑"/>
          <w:spacing w:val="12"/>
          <w:lang w:eastAsia="zh-CN"/>
        </w:rPr>
        <w:t>70</w:t>
      </w:r>
      <w:r w:rsidRPr="00190A6D">
        <w:rPr>
          <w:rFonts w:ascii="微软雅黑" w:eastAsia="微软雅黑" w:hAnsi="微软雅黑" w:cs="微软雅黑" w:hint="eastAsia"/>
          <w:spacing w:val="12"/>
          <w:lang w:eastAsia="zh-CN"/>
        </w:rPr>
        <w:t>，当前黄金处于技术性超买状态，短线追多或面临较高风险。白银方面则主要受黄金货币属性驱动保持跟涨节奏，但受经济衰退预期影响，白银工业需求预期转弱，金银比处于历史高位，</w:t>
      </w:r>
      <w:proofErr w:type="gramStart"/>
      <w:r w:rsidRPr="00190A6D">
        <w:rPr>
          <w:rFonts w:ascii="微软雅黑" w:eastAsia="微软雅黑" w:hAnsi="微软雅黑" w:cs="微软雅黑" w:hint="eastAsia"/>
          <w:spacing w:val="12"/>
          <w:lang w:eastAsia="zh-CN"/>
        </w:rPr>
        <w:t>白银涨幅</w:t>
      </w:r>
      <w:proofErr w:type="gramEnd"/>
      <w:r w:rsidRPr="00190A6D">
        <w:rPr>
          <w:rFonts w:ascii="微软雅黑" w:eastAsia="微软雅黑" w:hAnsi="微软雅黑" w:cs="微软雅黑" w:hint="eastAsia"/>
          <w:spacing w:val="12"/>
          <w:lang w:eastAsia="zh-CN"/>
        </w:rPr>
        <w:t>或相对受限。</w:t>
      </w:r>
      <w:proofErr w:type="gramStart"/>
      <w:r w:rsidRPr="00190A6D">
        <w:rPr>
          <w:rFonts w:ascii="微软雅黑" w:eastAsia="微软雅黑" w:hAnsi="微软雅黑" w:cs="微软雅黑" w:hint="eastAsia"/>
          <w:spacing w:val="12"/>
          <w:lang w:eastAsia="zh-CN"/>
        </w:rPr>
        <w:t>周度</w:t>
      </w:r>
      <w:proofErr w:type="gramEnd"/>
      <w:r w:rsidRPr="00190A6D">
        <w:rPr>
          <w:rFonts w:ascii="微软雅黑" w:eastAsia="微软雅黑" w:hAnsi="微软雅黑" w:cs="微软雅黑"/>
          <w:spacing w:val="12"/>
          <w:lang w:eastAsia="zh-CN"/>
        </w:rPr>
        <w:t>COMEX</w:t>
      </w:r>
      <w:r w:rsidRPr="00190A6D">
        <w:rPr>
          <w:rFonts w:ascii="微软雅黑" w:eastAsia="微软雅黑" w:hAnsi="微软雅黑" w:cs="微软雅黑" w:hint="eastAsia"/>
          <w:spacing w:val="12"/>
          <w:lang w:eastAsia="zh-CN"/>
        </w:rPr>
        <w:t>黄金参考运行区间</w:t>
      </w:r>
      <w:r w:rsidRPr="00190A6D">
        <w:rPr>
          <w:rFonts w:ascii="微软雅黑" w:eastAsia="微软雅黑" w:hAnsi="微软雅黑" w:cs="微软雅黑"/>
          <w:spacing w:val="12"/>
          <w:lang w:eastAsia="zh-CN"/>
        </w:rPr>
        <w:t>3250-3500</w:t>
      </w:r>
      <w:r w:rsidRPr="00190A6D">
        <w:rPr>
          <w:rFonts w:ascii="微软雅黑" w:eastAsia="微软雅黑" w:hAnsi="微软雅黑" w:cs="微软雅黑" w:hint="eastAsia"/>
          <w:spacing w:val="12"/>
          <w:lang w:eastAsia="zh-CN"/>
        </w:rPr>
        <w:t>美元，</w:t>
      </w:r>
      <w:r w:rsidRPr="00190A6D">
        <w:rPr>
          <w:rFonts w:ascii="微软雅黑" w:eastAsia="微软雅黑" w:hAnsi="微软雅黑" w:cs="微软雅黑"/>
          <w:spacing w:val="12"/>
          <w:lang w:eastAsia="zh-CN"/>
        </w:rPr>
        <w:t>COMEX</w:t>
      </w:r>
      <w:r w:rsidRPr="00190A6D">
        <w:rPr>
          <w:rFonts w:ascii="微软雅黑" w:eastAsia="微软雅黑" w:hAnsi="微软雅黑" w:cs="微软雅黑" w:hint="eastAsia"/>
          <w:spacing w:val="12"/>
          <w:lang w:eastAsia="zh-CN"/>
        </w:rPr>
        <w:t>白银参考运行区间</w:t>
      </w:r>
      <w:r w:rsidRPr="00190A6D">
        <w:rPr>
          <w:rFonts w:ascii="微软雅黑" w:eastAsia="微软雅黑" w:hAnsi="微软雅黑" w:cs="微软雅黑"/>
          <w:spacing w:val="12"/>
          <w:lang w:eastAsia="zh-CN"/>
        </w:rPr>
        <w:t>32-35</w:t>
      </w:r>
      <w:r w:rsidRPr="00190A6D">
        <w:rPr>
          <w:rFonts w:ascii="微软雅黑" w:eastAsia="微软雅黑" w:hAnsi="微软雅黑" w:cs="微软雅黑" w:hint="eastAsia"/>
          <w:spacing w:val="12"/>
          <w:lang w:eastAsia="zh-CN"/>
        </w:rPr>
        <w:t>美元。</w:t>
      </w:r>
    </w:p>
    <w:p w14:paraId="6AF3D94C" w14:textId="32301B1C"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10B7961" w:rsidR="007A477E" w:rsidRDefault="00190A6D"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02501">
        <w:rPr>
          <w:rFonts w:ascii="黑体" w:eastAsia="黑体" w:hAnsi="黑体"/>
          <w:noProof/>
          <w:sz w:val="20"/>
          <w:szCs w:val="20"/>
        </w:rPr>
        <w:drawing>
          <wp:inline distT="0" distB="0" distL="0" distR="0" wp14:anchorId="203C5AB4" wp14:editId="46706469">
            <wp:extent cx="4981575" cy="2085975"/>
            <wp:effectExtent l="0" t="0" r="9525" b="9525"/>
            <wp:docPr id="992992660"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2660"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2085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03A6C31" w14:textId="00A4F6BB" w:rsidR="00687C45" w:rsidRDefault="00687C45" w:rsidP="00687C45">
      <w:pPr>
        <w:spacing w:before="103" w:line="256" w:lineRule="auto"/>
        <w:ind w:right="210" w:firstLine="468"/>
        <w:jc w:val="both"/>
        <w:rPr>
          <w:rFonts w:ascii="微软雅黑" w:eastAsia="微软雅黑" w:hAnsi="微软雅黑" w:cs="微软雅黑"/>
          <w:noProof/>
          <w:spacing w:val="7"/>
          <w:lang w:eastAsia="zh-CN"/>
        </w:rPr>
      </w:pPr>
      <w:r w:rsidRPr="00687C45">
        <w:rPr>
          <w:rFonts w:ascii="微软雅黑" w:eastAsia="微软雅黑" w:hAnsi="微软雅黑" w:cs="微软雅黑" w:hint="eastAsia"/>
          <w:noProof/>
          <w:spacing w:val="7"/>
          <w:lang w:eastAsia="zh-CN"/>
        </w:rPr>
        <w:t>洲际交易所</w:t>
      </w:r>
      <w:r w:rsidRPr="00687C45">
        <w:rPr>
          <w:rFonts w:ascii="微软雅黑" w:eastAsia="微软雅黑" w:hAnsi="微软雅黑" w:cs="微软雅黑"/>
          <w:noProof/>
          <w:spacing w:val="7"/>
          <w:lang w:eastAsia="zh-CN"/>
        </w:rPr>
        <w:t>(ICE)</w:t>
      </w:r>
      <w:r w:rsidRPr="00687C45">
        <w:rPr>
          <w:rFonts w:ascii="微软雅黑" w:eastAsia="微软雅黑" w:hAnsi="微软雅黑" w:cs="微软雅黑" w:hint="eastAsia"/>
          <w:noProof/>
          <w:spacing w:val="7"/>
          <w:lang w:eastAsia="zh-CN"/>
        </w:rPr>
        <w:t>原糖期货收涨，受到巴西雷亚尔走强支撑。</w:t>
      </w:r>
      <w:r w:rsidRPr="00687C45">
        <w:rPr>
          <w:rFonts w:ascii="微软雅黑" w:eastAsia="微软雅黑" w:hAnsi="微软雅黑" w:cs="微软雅黑"/>
          <w:noProof/>
          <w:spacing w:val="7"/>
          <w:lang w:eastAsia="zh-CN"/>
        </w:rPr>
        <w:t>ICE 5</w:t>
      </w:r>
      <w:r w:rsidRPr="00687C45">
        <w:rPr>
          <w:rFonts w:ascii="微软雅黑" w:eastAsia="微软雅黑" w:hAnsi="微软雅黑" w:cs="微软雅黑" w:hint="eastAsia"/>
          <w:noProof/>
          <w:spacing w:val="7"/>
          <w:lang w:eastAsia="zh-CN"/>
        </w:rPr>
        <w:t>月原糖期货合约收高</w:t>
      </w:r>
      <w:r w:rsidRPr="00687C45">
        <w:rPr>
          <w:rFonts w:ascii="微软雅黑" w:eastAsia="微软雅黑" w:hAnsi="微软雅黑" w:cs="微软雅黑"/>
          <w:noProof/>
          <w:spacing w:val="7"/>
          <w:lang w:eastAsia="zh-CN"/>
        </w:rPr>
        <w:t>0.18</w:t>
      </w:r>
      <w:r w:rsidRPr="00687C45">
        <w:rPr>
          <w:rFonts w:ascii="微软雅黑" w:eastAsia="微软雅黑" w:hAnsi="微软雅黑" w:cs="微软雅黑" w:hint="eastAsia"/>
          <w:noProof/>
          <w:spacing w:val="7"/>
          <w:lang w:eastAsia="zh-CN"/>
        </w:rPr>
        <w:t>美分，或</w:t>
      </w:r>
      <w:r w:rsidRPr="00687C45">
        <w:rPr>
          <w:rFonts w:ascii="微软雅黑" w:eastAsia="微软雅黑" w:hAnsi="微软雅黑" w:cs="微软雅黑"/>
          <w:noProof/>
          <w:spacing w:val="7"/>
          <w:lang w:eastAsia="zh-CN"/>
        </w:rPr>
        <w:t>1%</w:t>
      </w:r>
      <w:r w:rsidRPr="00687C45">
        <w:rPr>
          <w:rFonts w:ascii="微软雅黑" w:eastAsia="微软雅黑" w:hAnsi="微软雅黑" w:cs="微软雅黑" w:hint="eastAsia"/>
          <w:noProof/>
          <w:spacing w:val="7"/>
          <w:lang w:eastAsia="zh-CN"/>
        </w:rPr>
        <w:t>，结算价报每磅</w:t>
      </w:r>
      <w:r w:rsidRPr="00687C45">
        <w:rPr>
          <w:rFonts w:ascii="微软雅黑" w:eastAsia="微软雅黑" w:hAnsi="微软雅黑" w:cs="微软雅黑"/>
          <w:noProof/>
          <w:spacing w:val="7"/>
          <w:lang w:eastAsia="zh-CN"/>
        </w:rPr>
        <w:t>17.99</w:t>
      </w:r>
      <w:r w:rsidRPr="00687C45">
        <w:rPr>
          <w:rFonts w:ascii="微软雅黑" w:eastAsia="微软雅黑" w:hAnsi="微软雅黑" w:cs="微软雅黑" w:hint="eastAsia"/>
          <w:noProof/>
          <w:spacing w:val="7"/>
          <w:lang w:eastAsia="zh-CN"/>
        </w:rPr>
        <w:t>美分，进一步脱离上周所及的两年半低点</w:t>
      </w:r>
      <w:r w:rsidRPr="00687C45">
        <w:rPr>
          <w:rFonts w:ascii="微软雅黑" w:eastAsia="微软雅黑" w:hAnsi="微软雅黑" w:cs="微软雅黑"/>
          <w:noProof/>
          <w:spacing w:val="7"/>
          <w:lang w:eastAsia="zh-CN"/>
        </w:rPr>
        <w:t>17.51</w:t>
      </w:r>
      <w:r w:rsidRPr="00687C45">
        <w:rPr>
          <w:rFonts w:ascii="微软雅黑" w:eastAsia="微软雅黑" w:hAnsi="微软雅黑" w:cs="微软雅黑" w:hint="eastAsia"/>
          <w:noProof/>
          <w:spacing w:val="7"/>
          <w:lang w:eastAsia="zh-CN"/>
        </w:rPr>
        <w:t>美分交投更活跃的</w:t>
      </w:r>
      <w:r w:rsidRPr="00687C45">
        <w:rPr>
          <w:rFonts w:ascii="微软雅黑" w:eastAsia="微软雅黑" w:hAnsi="微软雅黑" w:cs="微软雅黑"/>
          <w:noProof/>
          <w:spacing w:val="7"/>
          <w:lang w:eastAsia="zh-CN"/>
        </w:rPr>
        <w:t>7</w:t>
      </w:r>
      <w:r w:rsidRPr="00687C45">
        <w:rPr>
          <w:rFonts w:ascii="微软雅黑" w:eastAsia="微软雅黑" w:hAnsi="微软雅黑" w:cs="微软雅黑" w:hint="eastAsia"/>
          <w:noProof/>
          <w:spacing w:val="7"/>
          <w:lang w:eastAsia="zh-CN"/>
        </w:rPr>
        <w:t>月原糖期货合约收高</w:t>
      </w:r>
      <w:r w:rsidRPr="00687C45">
        <w:rPr>
          <w:rFonts w:ascii="微软雅黑" w:eastAsia="微软雅黑" w:hAnsi="微软雅黑" w:cs="微软雅黑"/>
          <w:noProof/>
          <w:spacing w:val="7"/>
          <w:lang w:eastAsia="zh-CN"/>
        </w:rPr>
        <w:t>0.22</w:t>
      </w:r>
      <w:r w:rsidRPr="00687C45">
        <w:rPr>
          <w:rFonts w:ascii="微软雅黑" w:eastAsia="微软雅黑" w:hAnsi="微软雅黑" w:cs="微软雅黑" w:hint="eastAsia"/>
          <w:noProof/>
          <w:spacing w:val="7"/>
          <w:lang w:eastAsia="zh-CN"/>
        </w:rPr>
        <w:t>美分，结算价报每磅</w:t>
      </w:r>
      <w:r w:rsidRPr="00687C45">
        <w:rPr>
          <w:rFonts w:ascii="微软雅黑" w:eastAsia="微软雅黑" w:hAnsi="微软雅黑" w:cs="微软雅黑"/>
          <w:noProof/>
          <w:spacing w:val="7"/>
          <w:lang w:eastAsia="zh-CN"/>
        </w:rPr>
        <w:t>17.96</w:t>
      </w:r>
      <w:r w:rsidRPr="00687C45">
        <w:rPr>
          <w:rFonts w:ascii="微软雅黑" w:eastAsia="微软雅黑" w:hAnsi="微软雅黑" w:cs="微软雅黑" w:hint="eastAsia"/>
          <w:noProof/>
          <w:spacing w:val="7"/>
          <w:lang w:eastAsia="zh-CN"/>
        </w:rPr>
        <w:t>美分。巴西航运机构</w:t>
      </w:r>
      <w:r w:rsidRPr="00687C45">
        <w:rPr>
          <w:rFonts w:ascii="微软雅黑" w:eastAsia="微软雅黑" w:hAnsi="微软雅黑" w:cs="微软雅黑"/>
          <w:noProof/>
          <w:spacing w:val="7"/>
          <w:lang w:eastAsia="zh-CN"/>
        </w:rPr>
        <w:t>Wiiams</w:t>
      </w:r>
      <w:r w:rsidRPr="00687C45">
        <w:rPr>
          <w:rFonts w:ascii="微软雅黑" w:eastAsia="微软雅黑" w:hAnsi="微软雅黑" w:cs="微软雅黑" w:hint="eastAsia"/>
          <w:noProof/>
          <w:spacing w:val="7"/>
          <w:lang w:eastAsia="zh-CN"/>
        </w:rPr>
        <w:t>发布的数据显示，巴西港口等待装运食糖的船只数量为</w:t>
      </w:r>
      <w:r w:rsidRPr="00687C45">
        <w:rPr>
          <w:rFonts w:ascii="微软雅黑" w:eastAsia="微软雅黑" w:hAnsi="微软雅黑" w:cs="微软雅黑"/>
          <w:noProof/>
          <w:spacing w:val="7"/>
          <w:lang w:eastAsia="zh-CN"/>
        </w:rPr>
        <w:t>42</w:t>
      </w:r>
      <w:r w:rsidRPr="00687C45">
        <w:rPr>
          <w:rFonts w:ascii="微软雅黑" w:eastAsia="微软雅黑" w:hAnsi="微软雅黑" w:cs="微软雅黑" w:hint="eastAsia"/>
          <w:noProof/>
          <w:spacing w:val="7"/>
          <w:lang w:eastAsia="zh-CN"/>
        </w:rPr>
        <w:t>艘，此前一周为</w:t>
      </w:r>
      <w:r w:rsidRPr="00687C45">
        <w:rPr>
          <w:rFonts w:ascii="微软雅黑" w:eastAsia="微软雅黑" w:hAnsi="微软雅黑" w:cs="微软雅黑"/>
          <w:noProof/>
          <w:spacing w:val="7"/>
          <w:lang w:eastAsia="zh-CN"/>
        </w:rPr>
        <w:t>38</w:t>
      </w:r>
      <w:r w:rsidRPr="00687C45">
        <w:rPr>
          <w:rFonts w:ascii="微软雅黑" w:eastAsia="微软雅黑" w:hAnsi="微软雅黑" w:cs="微软雅黑" w:hint="eastAsia"/>
          <w:noProof/>
          <w:spacing w:val="7"/>
          <w:lang w:eastAsia="zh-CN"/>
        </w:rPr>
        <w:t>艘港口等待装运的食糖数量为</w:t>
      </w:r>
      <w:r w:rsidRPr="00687C45">
        <w:rPr>
          <w:rFonts w:ascii="微软雅黑" w:eastAsia="微软雅黑" w:hAnsi="微软雅黑" w:cs="微软雅黑"/>
          <w:noProof/>
          <w:spacing w:val="7"/>
          <w:lang w:eastAsia="zh-CN"/>
        </w:rPr>
        <w:t>169.35</w:t>
      </w:r>
      <w:r w:rsidRPr="00687C45">
        <w:rPr>
          <w:rFonts w:ascii="微软雅黑" w:eastAsia="微软雅黑" w:hAnsi="微软雅黑" w:cs="微软雅黑" w:hint="eastAsia"/>
          <w:noProof/>
          <w:spacing w:val="7"/>
          <w:lang w:eastAsia="zh-CN"/>
        </w:rPr>
        <w:t>万吨，此前一周为</w:t>
      </w:r>
      <w:r w:rsidRPr="00687C45">
        <w:rPr>
          <w:rFonts w:ascii="微软雅黑" w:eastAsia="微软雅黑" w:hAnsi="微软雅黑" w:cs="微软雅黑"/>
          <w:noProof/>
          <w:spacing w:val="7"/>
          <w:lang w:eastAsia="zh-CN"/>
        </w:rPr>
        <w:t>158.83</w:t>
      </w:r>
      <w:r w:rsidRPr="00687C45">
        <w:rPr>
          <w:rFonts w:ascii="微软雅黑" w:eastAsia="微软雅黑" w:hAnsi="微软雅黑" w:cs="微软雅黑" w:hint="eastAsia"/>
          <w:noProof/>
          <w:spacing w:val="7"/>
          <w:lang w:eastAsia="zh-CN"/>
        </w:rPr>
        <w:t>万吨。在当周等待出口的食糖总量中，高等级原糖</w:t>
      </w:r>
      <w:r w:rsidRPr="00687C45">
        <w:rPr>
          <w:rFonts w:ascii="微软雅黑" w:eastAsia="微软雅黑" w:hAnsi="微软雅黑" w:cs="微软雅黑"/>
          <w:noProof/>
          <w:spacing w:val="7"/>
          <w:lang w:eastAsia="zh-CN"/>
        </w:rPr>
        <w:t>(VHP)</w:t>
      </w:r>
      <w:r w:rsidRPr="00687C45">
        <w:rPr>
          <w:rFonts w:ascii="微软雅黑" w:eastAsia="微软雅黑" w:hAnsi="微软雅黑" w:cs="微软雅黑" w:hint="eastAsia"/>
          <w:noProof/>
          <w:spacing w:val="7"/>
          <w:lang w:eastAsia="zh-CN"/>
        </w:rPr>
        <w:t>数量为</w:t>
      </w:r>
      <w:r w:rsidRPr="00687C45">
        <w:rPr>
          <w:rFonts w:ascii="微软雅黑" w:eastAsia="微软雅黑" w:hAnsi="微软雅黑" w:cs="微软雅黑"/>
          <w:noProof/>
          <w:spacing w:val="7"/>
          <w:lang w:eastAsia="zh-CN"/>
        </w:rPr>
        <w:t>162.45</w:t>
      </w:r>
      <w:r w:rsidRPr="00687C45">
        <w:rPr>
          <w:rFonts w:ascii="微软雅黑" w:eastAsia="微软雅黑" w:hAnsi="微软雅黑" w:cs="微软雅黑" w:hint="eastAsia"/>
          <w:noProof/>
          <w:spacing w:val="7"/>
          <w:lang w:eastAsia="zh-CN"/>
        </w:rPr>
        <w:t>万吨。根据</w:t>
      </w:r>
      <w:r w:rsidRPr="00687C45">
        <w:rPr>
          <w:rFonts w:ascii="微软雅黑" w:eastAsia="微软雅黑" w:hAnsi="微软雅黑" w:cs="微软雅黑"/>
          <w:noProof/>
          <w:spacing w:val="7"/>
          <w:lang w:eastAsia="zh-CN"/>
        </w:rPr>
        <w:t>Wiiams</w:t>
      </w:r>
      <w:r w:rsidRPr="00687C45">
        <w:rPr>
          <w:rFonts w:ascii="微软雅黑" w:eastAsia="微软雅黑" w:hAnsi="微软雅黑" w:cs="微软雅黑" w:hint="eastAsia"/>
          <w:noProof/>
          <w:spacing w:val="7"/>
          <w:lang w:eastAsia="zh-CN"/>
        </w:rPr>
        <w:t>发布的数据，桑托斯港等待出口的食糖数量为</w:t>
      </w:r>
      <w:r w:rsidRPr="00687C45">
        <w:rPr>
          <w:rFonts w:ascii="微软雅黑" w:eastAsia="微软雅黑" w:hAnsi="微软雅黑" w:cs="微软雅黑"/>
          <w:noProof/>
          <w:spacing w:val="7"/>
          <w:lang w:eastAsia="zh-CN"/>
        </w:rPr>
        <w:t>117.58</w:t>
      </w:r>
      <w:r w:rsidRPr="00687C45">
        <w:rPr>
          <w:rFonts w:ascii="微软雅黑" w:eastAsia="微软雅黑" w:hAnsi="微软雅黑" w:cs="微软雅黑" w:hint="eastAsia"/>
          <w:noProof/>
          <w:spacing w:val="7"/>
          <w:lang w:eastAsia="zh-CN"/>
        </w:rPr>
        <w:t>万吨，帕拉纳瓜港等待出口的食糖数量为</w:t>
      </w:r>
      <w:r w:rsidRPr="00687C45">
        <w:rPr>
          <w:rFonts w:ascii="微软雅黑" w:eastAsia="微软雅黑" w:hAnsi="微软雅黑" w:cs="微软雅黑"/>
          <w:noProof/>
          <w:spacing w:val="7"/>
          <w:lang w:eastAsia="zh-CN"/>
        </w:rPr>
        <w:t>29.75</w:t>
      </w:r>
      <w:r w:rsidRPr="00687C45">
        <w:rPr>
          <w:rFonts w:ascii="微软雅黑" w:eastAsia="微软雅黑" w:hAnsi="微软雅黑" w:cs="微软雅黑" w:hint="eastAsia"/>
          <w:noProof/>
          <w:spacing w:val="7"/>
          <w:lang w:eastAsia="zh-CN"/>
        </w:rPr>
        <w:t>万吨。美糖主力价格关注上方压力</w:t>
      </w:r>
      <w:r w:rsidRPr="00687C45">
        <w:rPr>
          <w:rFonts w:ascii="微软雅黑" w:eastAsia="微软雅黑" w:hAnsi="微软雅黑" w:cs="微软雅黑"/>
          <w:noProof/>
          <w:spacing w:val="7"/>
          <w:lang w:eastAsia="zh-CN"/>
        </w:rPr>
        <w:t>22.0</w:t>
      </w:r>
      <w:r w:rsidRPr="00687C45">
        <w:rPr>
          <w:rFonts w:ascii="微软雅黑" w:eastAsia="微软雅黑" w:hAnsi="微软雅黑" w:cs="微软雅黑" w:hint="eastAsia"/>
          <w:noProof/>
          <w:spacing w:val="7"/>
          <w:lang w:eastAsia="zh-CN"/>
        </w:rPr>
        <w:t>美分</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磅，下方支撑</w:t>
      </w:r>
      <w:r w:rsidRPr="00687C45">
        <w:rPr>
          <w:rFonts w:ascii="微软雅黑" w:eastAsia="微软雅黑" w:hAnsi="微软雅黑" w:cs="微软雅黑"/>
          <w:noProof/>
          <w:spacing w:val="7"/>
          <w:lang w:eastAsia="zh-CN"/>
        </w:rPr>
        <w:t>16</w:t>
      </w:r>
      <w:r w:rsidRPr="00687C45">
        <w:rPr>
          <w:rFonts w:ascii="微软雅黑" w:eastAsia="微软雅黑" w:hAnsi="微软雅黑" w:cs="微软雅黑" w:hint="eastAsia"/>
          <w:noProof/>
          <w:spacing w:val="7"/>
          <w:lang w:eastAsia="zh-CN"/>
        </w:rPr>
        <w:t>美分</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磅。建议</w:t>
      </w:r>
      <w:r w:rsidRPr="00687C45">
        <w:rPr>
          <w:rFonts w:ascii="微软雅黑" w:eastAsia="微软雅黑" w:hAnsi="微软雅黑" w:cs="微软雅黑"/>
          <w:noProof/>
          <w:spacing w:val="7"/>
          <w:lang w:eastAsia="zh-CN"/>
        </w:rPr>
        <w:t>5</w:t>
      </w:r>
      <w:r w:rsidRPr="00687C45">
        <w:rPr>
          <w:rFonts w:ascii="微软雅黑" w:eastAsia="微软雅黑" w:hAnsi="微软雅黑" w:cs="微软雅黑" w:hint="eastAsia"/>
          <w:noProof/>
          <w:spacing w:val="7"/>
          <w:lang w:eastAsia="zh-CN"/>
        </w:rPr>
        <w:t>月</w:t>
      </w:r>
      <w:r w:rsidRPr="00687C45">
        <w:rPr>
          <w:rFonts w:ascii="微软雅黑" w:eastAsia="微软雅黑" w:hAnsi="微软雅黑" w:cs="微软雅黑"/>
          <w:noProof/>
          <w:spacing w:val="7"/>
          <w:lang w:eastAsia="zh-CN"/>
        </w:rPr>
        <w:t xml:space="preserve"> ICE </w:t>
      </w:r>
      <w:r w:rsidRPr="00687C45">
        <w:rPr>
          <w:rFonts w:ascii="微软雅黑" w:eastAsia="微软雅黑" w:hAnsi="微软雅黑" w:cs="微软雅黑" w:hint="eastAsia"/>
          <w:noProof/>
          <w:spacing w:val="7"/>
          <w:lang w:eastAsia="zh-CN"/>
        </w:rPr>
        <w:t>期糖短期观望。</w:t>
      </w:r>
    </w:p>
    <w:p w14:paraId="4927669D" w14:textId="2928E087" w:rsidR="00674FE5" w:rsidRPr="007A477E" w:rsidRDefault="007A477E" w:rsidP="00687C45">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5302AB17" w:rsidR="007A477E" w:rsidRPr="00EC2E03" w:rsidRDefault="00687C45" w:rsidP="001251A6">
      <w:pPr>
        <w:spacing w:before="103" w:line="256" w:lineRule="auto"/>
        <w:ind w:right="210"/>
        <w:jc w:val="center"/>
        <w:rPr>
          <w:rFonts w:ascii="微软雅黑" w:eastAsia="微软雅黑" w:hAnsi="微软雅黑" w:cs="微软雅黑"/>
          <w:spacing w:val="7"/>
          <w:lang w:eastAsia="zh-CN"/>
        </w:rPr>
      </w:pPr>
      <w:r w:rsidRPr="00DF799A">
        <w:rPr>
          <w:noProof/>
          <w:lang w:eastAsia="zh-CN"/>
        </w:rPr>
        <w:drawing>
          <wp:inline distT="0" distB="0" distL="0" distR="0" wp14:anchorId="291C92DA" wp14:editId="1B84DC43">
            <wp:extent cx="5276850" cy="1752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C54D11E" w14:textId="17ED20DC" w:rsidR="00687C45" w:rsidRDefault="00687C45" w:rsidP="00687C45">
      <w:pPr>
        <w:spacing w:before="103" w:line="256" w:lineRule="auto"/>
        <w:ind w:right="210" w:firstLine="448"/>
        <w:rPr>
          <w:rFonts w:ascii="微软雅黑" w:eastAsia="微软雅黑" w:hAnsi="微软雅黑" w:cs="微软雅黑"/>
          <w:noProof/>
          <w:spacing w:val="7"/>
          <w:lang w:eastAsia="zh-CN"/>
        </w:rPr>
      </w:pPr>
      <w:r w:rsidRPr="00687C45">
        <w:rPr>
          <w:rFonts w:ascii="微软雅黑" w:eastAsia="微软雅黑" w:hAnsi="微软雅黑" w:cs="微软雅黑" w:hint="eastAsia"/>
          <w:noProof/>
          <w:spacing w:val="7"/>
          <w:lang w:eastAsia="zh-CN"/>
        </w:rPr>
        <w:t>洲际交易所</w:t>
      </w:r>
      <w:r w:rsidRPr="00687C45">
        <w:rPr>
          <w:rFonts w:ascii="微软雅黑" w:eastAsia="微软雅黑" w:hAnsi="微软雅黑" w:cs="微软雅黑"/>
          <w:noProof/>
          <w:spacing w:val="7"/>
          <w:lang w:eastAsia="zh-CN"/>
        </w:rPr>
        <w:t>(ICE)</w:t>
      </w:r>
      <w:r w:rsidRPr="00687C45">
        <w:rPr>
          <w:rFonts w:ascii="微软雅黑" w:eastAsia="微软雅黑" w:hAnsi="微软雅黑" w:cs="微软雅黑" w:hint="eastAsia"/>
          <w:noProof/>
          <w:spacing w:val="7"/>
          <w:lang w:eastAsia="zh-CN"/>
        </w:rPr>
        <w:t>棉花期货微升，受益于石油市场和广泛金融市场的积极人气。</w:t>
      </w:r>
      <w:r w:rsidR="00190A6D">
        <w:rPr>
          <w:rFonts w:ascii="微软雅黑" w:eastAsia="微软雅黑" w:hAnsi="微软雅黑" w:cs="微软雅黑"/>
          <w:noProof/>
          <w:spacing w:val="7"/>
          <w:lang w:eastAsia="zh-CN"/>
        </w:rPr>
        <w:t>ICE</w:t>
      </w:r>
      <w:r w:rsidRPr="00687C45">
        <w:rPr>
          <w:rFonts w:ascii="微软雅黑" w:eastAsia="微软雅黑" w:hAnsi="微软雅黑" w:cs="微软雅黑"/>
          <w:noProof/>
          <w:spacing w:val="7"/>
          <w:lang w:eastAsia="zh-CN"/>
        </w:rPr>
        <w:t>7</w:t>
      </w:r>
      <w:r w:rsidRPr="00687C45">
        <w:rPr>
          <w:rFonts w:ascii="微软雅黑" w:eastAsia="微软雅黑" w:hAnsi="微软雅黑" w:cs="微软雅黑" w:hint="eastAsia"/>
          <w:noProof/>
          <w:spacing w:val="7"/>
          <w:lang w:eastAsia="zh-CN"/>
        </w:rPr>
        <w:t>月棉花合约收高</w:t>
      </w:r>
      <w:r w:rsidRPr="00687C45">
        <w:rPr>
          <w:rFonts w:ascii="微软雅黑" w:eastAsia="微软雅黑" w:hAnsi="微软雅黑" w:cs="微软雅黑"/>
          <w:noProof/>
          <w:spacing w:val="7"/>
          <w:lang w:eastAsia="zh-CN"/>
        </w:rPr>
        <w:t>0.40</w:t>
      </w:r>
      <w:r w:rsidRPr="00687C45">
        <w:rPr>
          <w:rFonts w:ascii="微软雅黑" w:eastAsia="微软雅黑" w:hAnsi="微软雅黑" w:cs="微软雅黑" w:hint="eastAsia"/>
          <w:noProof/>
          <w:spacing w:val="7"/>
          <w:lang w:eastAsia="zh-CN"/>
        </w:rPr>
        <w:t>美分，结算价报每磅</w:t>
      </w:r>
      <w:r w:rsidRPr="00687C45">
        <w:rPr>
          <w:rFonts w:ascii="微软雅黑" w:eastAsia="微软雅黑" w:hAnsi="微软雅黑" w:cs="微软雅黑"/>
          <w:noProof/>
          <w:spacing w:val="7"/>
          <w:lang w:eastAsia="zh-CN"/>
        </w:rPr>
        <w:t>67.22</w:t>
      </w:r>
      <w:r w:rsidRPr="00687C45">
        <w:rPr>
          <w:rFonts w:ascii="微软雅黑" w:eastAsia="微软雅黑" w:hAnsi="微软雅黑" w:cs="微软雅黑" w:hint="eastAsia"/>
          <w:noProof/>
          <w:spacing w:val="7"/>
          <w:lang w:eastAsia="zh-CN"/>
        </w:rPr>
        <w:t>美分。国际方面，美国农业部</w:t>
      </w:r>
      <w:r w:rsidRPr="00687C45">
        <w:rPr>
          <w:rFonts w:ascii="微软雅黑" w:eastAsia="微软雅黑" w:hAnsi="微软雅黑" w:cs="微软雅黑"/>
          <w:noProof/>
          <w:spacing w:val="7"/>
          <w:lang w:eastAsia="zh-CN"/>
        </w:rPr>
        <w:t>(USDA)</w:t>
      </w:r>
      <w:r w:rsidRPr="00687C45">
        <w:rPr>
          <w:rFonts w:ascii="微软雅黑" w:eastAsia="微软雅黑" w:hAnsi="微软雅黑" w:cs="微软雅黑" w:hint="eastAsia"/>
          <w:noProof/>
          <w:spacing w:val="7"/>
          <w:lang w:eastAsia="zh-CN"/>
        </w:rPr>
        <w:t>周四公布的出口销售报告显示，</w:t>
      </w:r>
      <w:r w:rsidRPr="00687C45">
        <w:rPr>
          <w:rFonts w:ascii="微软雅黑" w:eastAsia="微软雅黑" w:hAnsi="微软雅黑" w:cs="微软雅黑"/>
          <w:noProof/>
          <w:spacing w:val="7"/>
          <w:lang w:eastAsia="zh-CN"/>
        </w:rPr>
        <w:t>4</w:t>
      </w:r>
      <w:r w:rsidRPr="00687C45">
        <w:rPr>
          <w:rFonts w:ascii="微软雅黑" w:eastAsia="微软雅黑" w:hAnsi="微软雅黑" w:cs="微软雅黑" w:hint="eastAsia"/>
          <w:noProof/>
          <w:spacing w:val="7"/>
          <w:lang w:eastAsia="zh-CN"/>
        </w:rPr>
        <w:t>月</w:t>
      </w:r>
      <w:r w:rsidRPr="00687C45">
        <w:rPr>
          <w:rFonts w:ascii="微软雅黑" w:eastAsia="微软雅黑" w:hAnsi="微软雅黑" w:cs="微软雅黑"/>
          <w:noProof/>
          <w:spacing w:val="7"/>
          <w:lang w:eastAsia="zh-CN"/>
        </w:rPr>
        <w:t>10</w:t>
      </w:r>
      <w:r w:rsidRPr="00687C45">
        <w:rPr>
          <w:rFonts w:ascii="微软雅黑" w:eastAsia="微软雅黑" w:hAnsi="微软雅黑" w:cs="微软雅黑" w:hint="eastAsia"/>
          <w:noProof/>
          <w:spacing w:val="7"/>
          <w:lang w:eastAsia="zh-CN"/>
        </w:rPr>
        <w:t>日止当周，美国当前市场年度棉花出口销售净增</w:t>
      </w:r>
      <w:r w:rsidRPr="00687C45">
        <w:rPr>
          <w:rFonts w:ascii="微软雅黑" w:eastAsia="微软雅黑" w:hAnsi="微软雅黑" w:cs="微软雅黑"/>
          <w:noProof/>
          <w:spacing w:val="7"/>
          <w:lang w:eastAsia="zh-CN"/>
        </w:rPr>
        <w:t>20.20</w:t>
      </w:r>
      <w:r w:rsidRPr="00687C45">
        <w:rPr>
          <w:rFonts w:ascii="微软雅黑" w:eastAsia="微软雅黑" w:hAnsi="微软雅黑" w:cs="微软雅黑" w:hint="eastAsia"/>
          <w:noProof/>
          <w:spacing w:val="7"/>
          <w:lang w:eastAsia="zh-CN"/>
        </w:rPr>
        <w:t>万包，较之前一周增加</w:t>
      </w:r>
      <w:r w:rsidRPr="00687C45">
        <w:rPr>
          <w:rFonts w:ascii="微软雅黑" w:eastAsia="微软雅黑" w:hAnsi="微软雅黑" w:cs="微软雅黑"/>
          <w:noProof/>
          <w:spacing w:val="7"/>
          <w:lang w:eastAsia="zh-CN"/>
        </w:rPr>
        <w:t>76%</w:t>
      </w:r>
      <w:r w:rsidRPr="00687C45">
        <w:rPr>
          <w:rFonts w:ascii="微软雅黑" w:eastAsia="微软雅黑" w:hAnsi="微软雅黑" w:cs="微软雅黑" w:hint="eastAsia"/>
          <w:noProof/>
          <w:spacing w:val="7"/>
          <w:lang w:eastAsia="zh-CN"/>
        </w:rPr>
        <w:t>，较前四周均值增加</w:t>
      </w:r>
      <w:r w:rsidRPr="00687C45">
        <w:rPr>
          <w:rFonts w:ascii="微软雅黑" w:eastAsia="微软雅黑" w:hAnsi="微软雅黑" w:cs="微软雅黑"/>
          <w:noProof/>
          <w:spacing w:val="7"/>
          <w:lang w:eastAsia="zh-CN"/>
        </w:rPr>
        <w:t>88%</w:t>
      </w:r>
      <w:r w:rsidRPr="00687C45">
        <w:rPr>
          <w:rFonts w:ascii="微软雅黑" w:eastAsia="微软雅黑" w:hAnsi="微软雅黑" w:cs="微软雅黑" w:hint="eastAsia"/>
          <w:noProof/>
          <w:spacing w:val="7"/>
          <w:lang w:eastAsia="zh-CN"/>
        </w:rPr>
        <w:t>。当周，美国下一市场年度棉花出口销售净增</w:t>
      </w:r>
      <w:r w:rsidRPr="00687C45">
        <w:rPr>
          <w:rFonts w:ascii="微软雅黑" w:eastAsia="微软雅黑" w:hAnsi="微软雅黑" w:cs="微软雅黑"/>
          <w:noProof/>
          <w:spacing w:val="7"/>
          <w:lang w:eastAsia="zh-CN"/>
        </w:rPr>
        <w:t>6.59</w:t>
      </w:r>
      <w:r w:rsidRPr="00687C45">
        <w:rPr>
          <w:rFonts w:ascii="微软雅黑" w:eastAsia="微软雅黑" w:hAnsi="微软雅黑" w:cs="微软雅黑" w:hint="eastAsia"/>
          <w:noProof/>
          <w:spacing w:val="7"/>
          <w:lang w:eastAsia="zh-CN"/>
        </w:rPr>
        <w:t>万包</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当周，美国棉花出口装船为</w:t>
      </w:r>
      <w:r w:rsidRPr="00687C45">
        <w:rPr>
          <w:rFonts w:ascii="微软雅黑" w:eastAsia="微软雅黑" w:hAnsi="微软雅黑" w:cs="微软雅黑"/>
          <w:noProof/>
          <w:spacing w:val="7"/>
          <w:lang w:eastAsia="zh-CN"/>
        </w:rPr>
        <w:t>32.82</w:t>
      </w:r>
      <w:r w:rsidRPr="00687C45">
        <w:rPr>
          <w:rFonts w:ascii="微软雅黑" w:eastAsia="微软雅黑" w:hAnsi="微软雅黑" w:cs="微软雅黑" w:hint="eastAsia"/>
          <w:noProof/>
          <w:spacing w:val="7"/>
          <w:lang w:eastAsia="zh-CN"/>
        </w:rPr>
        <w:t>万包，较之前一周减少</w:t>
      </w:r>
      <w:r w:rsidRPr="00687C45">
        <w:rPr>
          <w:rFonts w:ascii="微软雅黑" w:eastAsia="微软雅黑" w:hAnsi="微软雅黑" w:cs="微软雅黑"/>
          <w:noProof/>
          <w:spacing w:val="7"/>
          <w:lang w:eastAsia="zh-CN"/>
        </w:rPr>
        <w:t>13%</w:t>
      </w:r>
      <w:r w:rsidRPr="00687C45">
        <w:rPr>
          <w:rFonts w:ascii="微软雅黑" w:eastAsia="微软雅黑" w:hAnsi="微软雅黑" w:cs="微软雅黑" w:hint="eastAsia"/>
          <w:noProof/>
          <w:spacing w:val="7"/>
          <w:lang w:eastAsia="zh-CN"/>
        </w:rPr>
        <w:t>，较此前四周均值减少</w:t>
      </w:r>
      <w:r w:rsidRPr="00687C45">
        <w:rPr>
          <w:rFonts w:ascii="微软雅黑" w:eastAsia="微软雅黑" w:hAnsi="微软雅黑" w:cs="微软雅黑"/>
          <w:noProof/>
          <w:spacing w:val="7"/>
          <w:lang w:eastAsia="zh-CN"/>
        </w:rPr>
        <w:t>13%</w:t>
      </w:r>
      <w:r w:rsidRPr="00687C45">
        <w:rPr>
          <w:rFonts w:ascii="微软雅黑" w:eastAsia="微软雅黑" w:hAnsi="微软雅黑" w:cs="微软雅黑" w:hint="eastAsia"/>
          <w:noProof/>
          <w:spacing w:val="7"/>
          <w:lang w:eastAsia="zh-CN"/>
        </w:rPr>
        <w:t>，其中，向中国大陆出口装船</w:t>
      </w:r>
      <w:r w:rsidRPr="00687C45">
        <w:rPr>
          <w:rFonts w:ascii="微软雅黑" w:eastAsia="微软雅黑" w:hAnsi="微软雅黑" w:cs="微软雅黑"/>
          <w:noProof/>
          <w:spacing w:val="7"/>
          <w:lang w:eastAsia="zh-CN"/>
        </w:rPr>
        <w:t>1.12</w:t>
      </w:r>
      <w:r w:rsidRPr="00687C45">
        <w:rPr>
          <w:rFonts w:ascii="微软雅黑" w:eastAsia="微软雅黑" w:hAnsi="微软雅黑" w:cs="微软雅黑" w:hint="eastAsia"/>
          <w:noProof/>
          <w:spacing w:val="7"/>
          <w:lang w:eastAsia="zh-CN"/>
        </w:rPr>
        <w:t>万包</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当周，美国当前市场年度棉花新销售</w:t>
      </w:r>
      <w:r w:rsidRPr="00687C45">
        <w:rPr>
          <w:rFonts w:ascii="微软雅黑" w:eastAsia="微软雅黑" w:hAnsi="微软雅黑" w:cs="微软雅黑"/>
          <w:noProof/>
          <w:spacing w:val="7"/>
          <w:lang w:eastAsia="zh-CN"/>
        </w:rPr>
        <w:t>2116</w:t>
      </w:r>
      <w:r w:rsidRPr="00687C45">
        <w:rPr>
          <w:rFonts w:ascii="微软雅黑" w:eastAsia="微软雅黑" w:hAnsi="微软雅黑" w:cs="微软雅黑" w:hint="eastAsia"/>
          <w:noProof/>
          <w:spacing w:val="7"/>
          <w:lang w:eastAsia="zh-CN"/>
        </w:rPr>
        <w:t>万包，美国下一市场年度棉花新销售</w:t>
      </w:r>
      <w:r w:rsidRPr="00687C45">
        <w:rPr>
          <w:rFonts w:ascii="微软雅黑" w:eastAsia="微软雅黑" w:hAnsi="微软雅黑" w:cs="微软雅黑"/>
          <w:noProof/>
          <w:spacing w:val="7"/>
          <w:lang w:eastAsia="zh-CN"/>
        </w:rPr>
        <w:t>6 59</w:t>
      </w:r>
      <w:r w:rsidRPr="00687C45">
        <w:rPr>
          <w:rFonts w:ascii="微软雅黑" w:eastAsia="微软雅黑" w:hAnsi="微软雅黑" w:cs="微软雅黑" w:hint="eastAsia"/>
          <w:noProof/>
          <w:spacing w:val="7"/>
          <w:lang w:eastAsia="zh-CN"/>
        </w:rPr>
        <w:t>万包。美棉主力价格关注上方压力</w:t>
      </w:r>
      <w:r w:rsidRPr="00687C45">
        <w:rPr>
          <w:rFonts w:ascii="微软雅黑" w:eastAsia="微软雅黑" w:hAnsi="微软雅黑" w:cs="微软雅黑"/>
          <w:noProof/>
          <w:spacing w:val="7"/>
          <w:lang w:eastAsia="zh-CN"/>
        </w:rPr>
        <w:t>71.5</w:t>
      </w:r>
      <w:r w:rsidRPr="00687C45">
        <w:rPr>
          <w:rFonts w:ascii="微软雅黑" w:eastAsia="微软雅黑" w:hAnsi="微软雅黑" w:cs="微软雅黑" w:hint="eastAsia"/>
          <w:noProof/>
          <w:spacing w:val="7"/>
          <w:lang w:eastAsia="zh-CN"/>
        </w:rPr>
        <w:t>美分</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磅，下方支撑</w:t>
      </w:r>
      <w:r w:rsidRPr="00687C45">
        <w:rPr>
          <w:rFonts w:ascii="微软雅黑" w:eastAsia="微软雅黑" w:hAnsi="微软雅黑" w:cs="微软雅黑"/>
          <w:noProof/>
          <w:spacing w:val="7"/>
          <w:lang w:eastAsia="zh-CN"/>
        </w:rPr>
        <w:t>60.8</w:t>
      </w:r>
      <w:r w:rsidRPr="00687C45">
        <w:rPr>
          <w:rFonts w:ascii="微软雅黑" w:eastAsia="微软雅黑" w:hAnsi="微软雅黑" w:cs="微软雅黑" w:hint="eastAsia"/>
          <w:noProof/>
          <w:spacing w:val="7"/>
          <w:lang w:eastAsia="zh-CN"/>
        </w:rPr>
        <w:t>美分</w:t>
      </w:r>
      <w:r w:rsidRPr="00687C45">
        <w:rPr>
          <w:rFonts w:ascii="微软雅黑" w:eastAsia="微软雅黑" w:hAnsi="微软雅黑" w:cs="微软雅黑"/>
          <w:noProof/>
          <w:spacing w:val="7"/>
          <w:lang w:eastAsia="zh-CN"/>
        </w:rPr>
        <w:t>/</w:t>
      </w:r>
      <w:r w:rsidRPr="00687C45">
        <w:rPr>
          <w:rFonts w:ascii="微软雅黑" w:eastAsia="微软雅黑" w:hAnsi="微软雅黑" w:cs="微软雅黑" w:hint="eastAsia"/>
          <w:noProof/>
          <w:spacing w:val="7"/>
          <w:lang w:eastAsia="zh-CN"/>
        </w:rPr>
        <w:t>磅。建议</w:t>
      </w:r>
      <w:r w:rsidRPr="00687C45">
        <w:rPr>
          <w:rFonts w:ascii="微软雅黑" w:eastAsia="微软雅黑" w:hAnsi="微软雅黑" w:cs="微软雅黑"/>
          <w:noProof/>
          <w:spacing w:val="7"/>
          <w:lang w:eastAsia="zh-CN"/>
        </w:rPr>
        <w:t>5</w:t>
      </w:r>
      <w:r w:rsidRPr="00687C45">
        <w:rPr>
          <w:rFonts w:ascii="微软雅黑" w:eastAsia="微软雅黑" w:hAnsi="微软雅黑" w:cs="微软雅黑" w:hint="eastAsia"/>
          <w:noProof/>
          <w:spacing w:val="7"/>
          <w:lang w:eastAsia="zh-CN"/>
        </w:rPr>
        <w:t>月</w:t>
      </w:r>
      <w:r w:rsidRPr="00687C45">
        <w:rPr>
          <w:rFonts w:ascii="微软雅黑" w:eastAsia="微软雅黑" w:hAnsi="微软雅黑" w:cs="微软雅黑"/>
          <w:noProof/>
          <w:spacing w:val="7"/>
          <w:lang w:eastAsia="zh-CN"/>
        </w:rPr>
        <w:t xml:space="preserve"> ICE </w:t>
      </w:r>
      <w:r w:rsidRPr="00687C45">
        <w:rPr>
          <w:rFonts w:ascii="微软雅黑" w:eastAsia="微软雅黑" w:hAnsi="微软雅黑" w:cs="微软雅黑" w:hint="eastAsia"/>
          <w:noProof/>
          <w:spacing w:val="7"/>
          <w:lang w:eastAsia="zh-CN"/>
        </w:rPr>
        <w:t>期棉短期暂时观望。</w:t>
      </w:r>
    </w:p>
    <w:p w14:paraId="72BEB9C0" w14:textId="65D375A3" w:rsidR="00B00DB4" w:rsidRDefault="007A477E" w:rsidP="00687C45">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16232E9E" w:rsidR="003D6B75" w:rsidRDefault="00687C45" w:rsidP="003D6B75">
      <w:pPr>
        <w:spacing w:before="103" w:line="256" w:lineRule="auto"/>
        <w:ind w:right="210" w:firstLine="448"/>
        <w:jc w:val="center"/>
        <w:rPr>
          <w:rFonts w:ascii="微软雅黑" w:eastAsia="微软雅黑" w:hAnsi="微软雅黑" w:cs="微软雅黑"/>
          <w:spacing w:val="7"/>
          <w:lang w:eastAsia="zh-CN"/>
        </w:rPr>
      </w:pPr>
      <w:r w:rsidRPr="00DF799A">
        <w:rPr>
          <w:noProof/>
          <w:lang w:eastAsia="zh-CN"/>
        </w:rPr>
        <w:drawing>
          <wp:inline distT="0" distB="0" distL="0" distR="0" wp14:anchorId="129763FD" wp14:editId="2567B1F8">
            <wp:extent cx="5303520" cy="1737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CB4C2" w14:textId="77777777" w:rsidR="00DD2636" w:rsidRDefault="00DD2636">
      <w:pPr>
        <w:ind w:right="210" w:firstLine="420"/>
      </w:pPr>
      <w:r>
        <w:separator/>
      </w:r>
    </w:p>
  </w:endnote>
  <w:endnote w:type="continuationSeparator" w:id="0">
    <w:p w14:paraId="24077502" w14:textId="77777777" w:rsidR="00DD2636" w:rsidRDefault="00DD263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DB935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90A6D">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DB935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90A6D">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2AEB4" w14:textId="77777777" w:rsidR="00DD2636" w:rsidRDefault="00DD2636">
      <w:pPr>
        <w:ind w:right="210" w:firstLine="420"/>
      </w:pPr>
      <w:r>
        <w:separator/>
      </w:r>
    </w:p>
  </w:footnote>
  <w:footnote w:type="continuationSeparator" w:id="0">
    <w:p w14:paraId="35E4E09A" w14:textId="77777777" w:rsidR="00DD2636" w:rsidRDefault="00DD263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1190"/>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6B81"/>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80D7C7-C18A-4B91-B700-BDAA3ED15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784</Words>
  <Characters>4475</Characters>
  <Application>Microsoft Office Word</Application>
  <DocSecurity>0</DocSecurity>
  <Lines>37</Lines>
  <Paragraphs>10</Paragraphs>
  <ScaleCrop>false</ScaleCrop>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2025-04-23T00:56:00Z</dcterms:created>
  <dcterms:modified xsi:type="dcterms:W3CDTF">2025-04-23T00:56:00Z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