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65C27AB0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011EB4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26B60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09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25A97D7" w:rsidR="00904B93" w:rsidRDefault="00826B60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美国三大股指集体收涨，截至收盘，道指涨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41368.45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26B60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0.58%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5663.94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826B60">
        <w:rPr>
          <w:rFonts w:ascii="微软雅黑" w:eastAsia="微软雅黑" w:hAnsi="微软雅黑" w:cs="微软雅黑"/>
          <w:spacing w:val="12"/>
          <w:lang w:eastAsia="zh-CN"/>
        </w:rPr>
        <w:t>1.07%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17928.14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点。美元指数跌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0.73%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100.63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，非美货币多数下跌。欧元兑美元跌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0.68%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1.1226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0.34%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1.3247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1.45%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145.9215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154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826B60">
        <w:rPr>
          <w:rFonts w:ascii="微软雅黑" w:eastAsia="微软雅黑" w:hAnsi="微软雅黑" w:cs="微软雅黑"/>
          <w:spacing w:val="12"/>
          <w:lang w:eastAsia="zh-CN"/>
        </w:rPr>
        <w:t>7.2437</w:t>
      </w:r>
      <w:r w:rsidRPr="00826B60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国际油价大幅走高，</w:t>
      </w:r>
      <w:proofErr w:type="gramStart"/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3.81%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60.28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原油主力合约涨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3.40%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63.20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桶。国际贵金属期货普遍收跌，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2.40%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3310.40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COMEX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0.57%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32.61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="00087CDD" w:rsidRPr="00087CD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087CDD" w:rsidRPr="00087CDD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087CDD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087CDD">
        <w:rPr>
          <w:rFonts w:ascii="微软雅黑" w:eastAsia="微软雅黑" w:hAnsi="微软雅黑" w:cs="微软雅黑"/>
          <w:spacing w:val="12"/>
          <w:lang w:eastAsia="zh-CN"/>
        </w:rPr>
        <w:t>2.28</w:t>
      </w:r>
      <w:r w:rsidR="00E80A24" w:rsidRPr="00E80A2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94E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94B4A">
        <w:rPr>
          <w:rFonts w:ascii="微软雅黑" w:eastAsia="微软雅黑" w:hAnsi="微软雅黑" w:cs="微软雅黑"/>
          <w:spacing w:val="12"/>
          <w:lang w:eastAsia="zh-CN"/>
        </w:rPr>
        <w:t>1</w:t>
      </w:r>
      <w:r w:rsidR="00417BF5">
        <w:rPr>
          <w:rFonts w:ascii="微软雅黑" w:eastAsia="微软雅黑" w:hAnsi="微软雅黑" w:cs="微软雅黑"/>
          <w:spacing w:val="12"/>
          <w:lang w:eastAsia="zh-CN"/>
        </w:rPr>
        <w:t>7.</w:t>
      </w:r>
      <w:r w:rsidR="00087CDD">
        <w:rPr>
          <w:rFonts w:ascii="微软雅黑" w:eastAsia="微软雅黑" w:hAnsi="微软雅黑" w:cs="微软雅黑"/>
          <w:spacing w:val="12"/>
          <w:lang w:eastAsia="zh-CN"/>
        </w:rPr>
        <w:t>52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94E88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94E88" w:rsidRPr="00583A38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030F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ICE棉花主力合约</w:t>
      </w:r>
      <w:r w:rsidR="00CE2DA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087CDD">
        <w:rPr>
          <w:rFonts w:ascii="微软雅黑" w:eastAsia="微软雅黑" w:hAnsi="微软雅黑" w:cs="微软雅黑"/>
          <w:spacing w:val="12"/>
          <w:lang w:eastAsia="zh-CN"/>
        </w:rPr>
        <w:t>0.96</w:t>
      </w:r>
      <w:r w:rsidR="00CE2DAA" w:rsidRPr="00E80A2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87CDD">
        <w:rPr>
          <w:rFonts w:ascii="微软雅黑" w:eastAsia="微软雅黑" w:hAnsi="微软雅黑" w:cs="微软雅黑"/>
          <w:spacing w:val="12"/>
          <w:lang w:eastAsia="zh-CN"/>
        </w:rPr>
        <w:t>66.73</w:t>
      </w:r>
      <w:r w:rsidR="00087CDD" w:rsidRPr="0011030F">
        <w:rPr>
          <w:rFonts w:ascii="微软雅黑" w:eastAsia="微软雅黑" w:hAnsi="微软雅黑" w:cs="微软雅黑" w:hint="eastAsia"/>
          <w:spacing w:val="12"/>
          <w:lang w:eastAsia="zh-CN"/>
        </w:rPr>
        <w:t xml:space="preserve"> </w:t>
      </w:r>
      <w:r w:rsidR="0011030F" w:rsidRPr="0011030F">
        <w:rPr>
          <w:rFonts w:ascii="微软雅黑" w:eastAsia="微软雅黑" w:hAnsi="微软雅黑" w:cs="微软雅黑" w:hint="eastAsia"/>
          <w:spacing w:val="12"/>
          <w:lang w:eastAsia="zh-CN"/>
        </w:rPr>
        <w:t>/磅。</w:t>
      </w:r>
      <w:bookmarkStart w:id="0" w:name="_GoBack"/>
      <w:bookmarkEnd w:id="0"/>
    </w:p>
    <w:p w14:paraId="50ACA7B8" w14:textId="7B3D9177" w:rsidR="0099167A" w:rsidRDefault="00115A1A" w:rsidP="007A7903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5FC9821C" w14:textId="1AED8FC4" w:rsidR="007A7903" w:rsidRPr="0022448B" w:rsidRDefault="00826B60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78872D37" wp14:editId="18B31462">
            <wp:extent cx="6390074" cy="4010169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34" cy="40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DF4AAE7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D875D2C" w14:textId="00487C0A" w:rsidR="005A4147" w:rsidRPr="005A4147" w:rsidRDefault="00DC11C4" w:rsidP="001239E2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英国和美国就关税贸易协议条款达成一致，英国政府同意在进口美国食品和农业产品方面</w:t>
      </w:r>
      <w:proofErr w:type="gramStart"/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让步，以换取美方降低对英国汽车出口的关税。美国将对英国制造的汽车关税降至</w:t>
      </w:r>
      <w:r w:rsidR="00087CDD"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10%</w:t>
      </w:r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，对钢材和铝材的关税降至零。谈判仍将继续，涵盖制药业和其他剩余的互惠关税项目。两国还同意启动数字贸易协议谈判。</w:t>
      </w:r>
      <w:r w:rsidRPr="00587742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2D38B43" w14:textId="0604EAF2" w:rsidR="00E6413E" w:rsidRDefault="00E6413E" w:rsidP="00E6413E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巨额减税方案的立法工作将于下周正式启动，尽管共和党内部仍存分歧，但至关重要的众议院委员会将开始审议相关立法。共和党仍在激烈辩论重要的细节，包括扩大州和地方税收抵免以及限制遗产税等内容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0283BC7" w14:textId="2C71E163" w:rsidR="00CE2DAA" w:rsidRDefault="00CE2DAA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087CDD"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美国总统特朗普表示，美国与乌克兰达成了稀土协议，该协议现已全部签署并批准，美国可以获得“大量非常高质量的稀土”。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48F14BB" w14:textId="040B75D3" w:rsidR="00CE2DAA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美国上周初请失业金人数下降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1.3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万至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22.8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万人，前一周续请失业金人数下降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2.8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万人至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187.9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万，均好于市场预期。尽管就业数据坚挺，但关税威胁下劳动力市场恶化可能只是时间问题。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6B3D1DB" w14:textId="56EBAE91" w:rsidR="00087CDD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>
        <w:rPr>
          <w:rFonts w:ascii="微软雅黑" w:eastAsia="微软雅黑" w:hAnsi="微软雅黑" w:hint="eastAsia"/>
          <w:color w:val="333333"/>
          <w:shd w:val="clear" w:color="auto" w:fill="FFFFFF"/>
          <w:lang w:eastAsia="zh-CN"/>
        </w:rPr>
        <w:t>美国劳工统计局数据显示，因经济产出下降，美国第一季度劳动生产率年化季环比下降0.8%，自2022年以来首次下降。单位劳动力成本跃升5.7%，为一年来最大增幅。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A94C7BE" w14:textId="2B7524C4" w:rsidR="00087CDD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/>
          <w:color w:val="auto"/>
          <w:spacing w:val="4"/>
          <w:lang w:eastAsia="zh-CN"/>
        </w:rPr>
        <w:t>【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欧盟公布对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950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欧元美国商品报复清单，涵盖美国飞机、鱼类、汽车、化学品、塑料等产品，并可能对美国葡萄酒、啤酒和烈酒进口实施限制。欧盟称，已针对美国的关税政策向世贸组织提起诉讼，欧盟仍致力于与美国达成解决方案，但与此同时将继续为所有可能性做准备。</w:t>
      </w:r>
      <w:r>
        <w:rPr>
          <w:rFonts w:ascii="微软雅黑" w:eastAsia="微软雅黑" w:hAnsi="微软雅黑" w:cs="微软雅黑"/>
          <w:color w:val="auto"/>
          <w:spacing w:val="4"/>
          <w:lang w:eastAsia="zh-CN"/>
        </w:rPr>
        <w:t>】</w:t>
      </w:r>
    </w:p>
    <w:p w14:paraId="23932249" w14:textId="1CD21922" w:rsidR="00087CDD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英国央行宣布将利率下调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个基点至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4.25%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，并坚持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“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渐进和谨慎”的货币政策指引。不过，面对特朗普关税政策的不确定性，英国央行内部出现三方分歧，货币政策委员会九名成员中，有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人支持降息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人支持降息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</w:t>
      </w:r>
      <w:r w:rsidRPr="00087CDD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Pr="00087CD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人主张不变。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EACB0AA" w14:textId="05E16DAF" w:rsidR="00087CDD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>
        <w:rPr>
          <w:rFonts w:ascii="微软雅黑" w:eastAsia="微软雅黑" w:hAnsi="微软雅黑" w:cs="微软雅黑" w:hint="eastAsia"/>
          <w:lang w:eastAsia="zh-CN"/>
        </w:rPr>
        <w:t>日本央行</w:t>
      </w:r>
      <w:r>
        <w:rPr>
          <w:rFonts w:ascii="微软雅黑" w:eastAsia="微软雅黑" w:hAnsi="微软雅黑" w:hint="eastAsia"/>
          <w:color w:val="333333"/>
          <w:shd w:val="clear" w:color="auto" w:fill="FFFFFF"/>
          <w:lang w:eastAsia="zh-CN"/>
        </w:rPr>
        <w:t>行长植田和男表示，将密切关注价格形势，因为全球经济的不确定性仍然很高。植田和男重申，如果经济符合预期，就将继续加息。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399423" w14:textId="77777777" w:rsidR="00087CDD" w:rsidRDefault="00087CDD" w:rsidP="007721E4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7777777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1" w:name="_Hlk185920439"/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B3C06" w:rsidRPr="008E3E9D" w14:paraId="7015C67E" w14:textId="77777777" w:rsidTr="001D4F46">
        <w:trPr>
          <w:trHeight w:val="620"/>
        </w:trPr>
        <w:tc>
          <w:tcPr>
            <w:tcW w:w="1701" w:type="dxa"/>
            <w:shd w:val="clear" w:color="auto" w:fill="auto"/>
          </w:tcPr>
          <w:p w14:paraId="0AB865D2" w14:textId="25E3BD3A" w:rsidR="004B3C06" w:rsidRPr="00D50E47" w:rsidRDefault="004B3C06" w:rsidP="00975EA9">
            <w:pPr>
              <w:pStyle w:val="TableText"/>
              <w:spacing w:before="230" w:line="191" w:lineRule="auto"/>
              <w:ind w:left="210" w:right="210" w:firstLineChars="0" w:firstLine="0"/>
              <w:jc w:val="left"/>
            </w:pPr>
            <w:r w:rsidRPr="004B3C06">
              <w:t>2025/0</w:t>
            </w:r>
            <w:r w:rsidR="00975EA9">
              <w:t>5</w:t>
            </w:r>
            <w:r w:rsidRPr="004B3C06">
              <w:t>/</w:t>
            </w:r>
            <w:r w:rsidR="00087CDD">
              <w:t>09</w:t>
            </w:r>
          </w:p>
        </w:tc>
        <w:tc>
          <w:tcPr>
            <w:tcW w:w="1314" w:type="dxa"/>
            <w:shd w:val="clear" w:color="auto" w:fill="auto"/>
          </w:tcPr>
          <w:p w14:paraId="5F26D618" w14:textId="33FC4A0C" w:rsidR="004B3C06" w:rsidRDefault="00087CDD" w:rsidP="002E233D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16:40</w:t>
            </w:r>
          </w:p>
        </w:tc>
        <w:tc>
          <w:tcPr>
            <w:tcW w:w="6344" w:type="dxa"/>
            <w:shd w:val="clear" w:color="auto" w:fill="auto"/>
          </w:tcPr>
          <w:p w14:paraId="6FF04862" w14:textId="06592656" w:rsidR="004B3C06" w:rsidRPr="00DC11C4" w:rsidRDefault="00087CDD" w:rsidP="00F1090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087CDD">
              <w:rPr>
                <w:rFonts w:hint="eastAsia"/>
                <w:lang w:eastAsia="zh-CN"/>
              </w:rPr>
              <w:t>英国央行行长贝利在</w:t>
            </w:r>
            <w:r w:rsidRPr="00087CDD">
              <w:rPr>
                <w:lang w:eastAsia="zh-CN"/>
              </w:rPr>
              <w:t>2025</w:t>
            </w:r>
            <w:r w:rsidRPr="00087CDD">
              <w:rPr>
                <w:rFonts w:hint="eastAsia"/>
                <w:lang w:eastAsia="zh-CN"/>
              </w:rPr>
              <w:t>年雷克雅未克经济会议上发表讲话。</w:t>
            </w:r>
          </w:p>
        </w:tc>
      </w:tr>
      <w:tr w:rsidR="00C742BA" w:rsidRPr="00C742BA" w14:paraId="426F7EB4" w14:textId="77777777" w:rsidTr="00DE06D1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51D958E2" w14:textId="75A68860" w:rsidR="00C742BA" w:rsidRPr="004B3C06" w:rsidRDefault="00087CDD" w:rsidP="00C742BA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2025/05/09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A33A8AD" w14:textId="12639D80" w:rsidR="00C742BA" w:rsidRDefault="00087CDD" w:rsidP="00C742BA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ADAAEC4" w14:textId="34484F1B" w:rsidR="00C742BA" w:rsidRPr="00DE06D1" w:rsidRDefault="00087CDD" w:rsidP="00C742BA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087CDD">
              <w:rPr>
                <w:lang w:eastAsia="zh-CN"/>
              </w:rPr>
              <w:t>FOMC</w:t>
            </w:r>
            <w:r w:rsidRPr="00087CDD">
              <w:rPr>
                <w:rFonts w:hint="eastAsia"/>
                <w:lang w:eastAsia="zh-CN"/>
              </w:rPr>
              <w:t>永久票委、纽约联储主席威廉姆斯在</w:t>
            </w:r>
            <w:r w:rsidRPr="00087CDD">
              <w:rPr>
                <w:lang w:eastAsia="zh-CN"/>
              </w:rPr>
              <w:t>2025</w:t>
            </w:r>
            <w:r w:rsidRPr="00087CDD">
              <w:rPr>
                <w:rFonts w:hint="eastAsia"/>
                <w:lang w:eastAsia="zh-CN"/>
              </w:rPr>
              <w:t>年雷克雅未克经济会议上发表主旨讲话。</w:t>
            </w:r>
          </w:p>
        </w:tc>
      </w:tr>
      <w:bookmarkEnd w:id="1"/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73F18B19" w14:textId="7C827C85" w:rsidR="007A6B14" w:rsidRPr="007A6B14" w:rsidRDefault="007A6B14" w:rsidP="007A6B1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0.73%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100.63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，非美货币多数下跌。欧元兑美元跌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0.68%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1.1226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1.3247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1.45%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145.9215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。宏观数据方面，美国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月纽约联储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年通胀预期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 xml:space="preserve"> 3.63%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3.58%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；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年通胀预期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 xml:space="preserve"> 3.2%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，前值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月以来的最高水平；美国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月批发销售月率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 xml:space="preserve"> 0.6%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，预期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1.9%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，前值由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2.40%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修正为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，关税负面影响逐渐显现。截至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日当周初请失业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减少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1.3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万人至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22.8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万人，符合市场预期；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续请失业金人数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的持续下降也预示裁员水平仍处于较低水平，符合鲍威尔于会议中所传达的“当前劳动力市场仍然稳固”。美联储表现出相对“鹰派”立场，或将在短期内遏制美元跌势，但在美元信用边际松动背景下，长期走势或仍面临掣肘。展望未来，未来美联储的降息路径很大程度上将取决于未来关税的谈判进度，若关税谈判未有实质性的成果，且维持当前紧缩的利率环境或导致未来经济趋于转弱，中长期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来看美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联储或启动新一轮降息周期。随着高利率环境对企业与居民部门的压制逐步显现，美联储或将在今年晚些时候面临更大的经济下行压力，从而重新启动宽松周期。因此，关税不确定性或许延后了降息节奏，但不会终止整体的政策宽松路径，短期内美元指数震荡看待。欧元区方面，德国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月季调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后贸易帐</w:t>
      </w:r>
      <w:proofErr w:type="gramEnd"/>
      <w:r w:rsidRPr="007A6B14">
        <w:rPr>
          <w:rFonts w:ascii="微软雅黑" w:eastAsia="微软雅黑" w:hAnsi="微软雅黑" w:cs="微软雅黑"/>
          <w:spacing w:val="7"/>
          <w:lang w:eastAsia="zh-CN"/>
        </w:rPr>
        <w:t xml:space="preserve"> 211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亿欧元，预期</w:t>
      </w:r>
      <w:r w:rsidRPr="007A6B14">
        <w:rPr>
          <w:rFonts w:ascii="微软雅黑" w:eastAsia="微软雅黑" w:hAnsi="微软雅黑" w:cs="微软雅黑"/>
          <w:spacing w:val="7"/>
          <w:lang w:eastAsia="zh-CN"/>
        </w:rPr>
        <w:t>191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亿欧元，关税预期所致的“抢出口”效应继续推动贸易顺差上行，但预计后续随着关税的落地将逐步回落。欧盟和美国之</w:t>
      </w:r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间的谈判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于进展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甚微，但此前美国副总统万斯释放美欧贸易谈判积极信号，以及美英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间最新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达成的贸易协议，预示乐观预期仍存，欧元短期内震荡为主。日本央行行长植田和男表示，将密切关注价格形势，因为全球经济的不确定性仍然很高。总体来看，当前日央行官员仍一致认同若日本经济和物价前景得以实现，日本央行将继续加息的观点，整体</w:t>
      </w:r>
      <w:proofErr w:type="gramStart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基调偏鹰为主</w:t>
      </w:r>
      <w:proofErr w:type="gramEnd"/>
      <w:r w:rsidRPr="007A6B14">
        <w:rPr>
          <w:rFonts w:ascii="微软雅黑" w:eastAsia="微软雅黑" w:hAnsi="微软雅黑" w:cs="微软雅黑" w:hint="eastAsia"/>
          <w:spacing w:val="7"/>
          <w:lang w:eastAsia="zh-CN"/>
        </w:rPr>
        <w:t>，日元或相对受到支撑。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6E6BCE47" w:rsidR="007A477E" w:rsidRDefault="007A6B14" w:rsidP="002B2EDC">
      <w:pPr>
        <w:spacing w:before="120" w:line="190" w:lineRule="auto"/>
        <w:ind w:right="210" w:firstLineChars="20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0D23E4">
        <w:rPr>
          <w:noProof/>
        </w:rPr>
        <w:drawing>
          <wp:inline distT="0" distB="0" distL="0" distR="0" wp14:anchorId="38D57CEB" wp14:editId="71261869">
            <wp:extent cx="4398010" cy="2066925"/>
            <wp:effectExtent l="0" t="0" r="2540" b="9525"/>
            <wp:docPr id="1286895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6F9D02AE" w14:textId="510451CE" w:rsidR="00936E27" w:rsidRDefault="00327DFB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327DF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0.58%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5663.94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327DFB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0.58%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327DFB">
        <w:rPr>
          <w:rFonts w:ascii="微软雅黑" w:eastAsia="微软雅黑" w:hAnsi="微软雅黑" w:cs="微软雅黑"/>
          <w:spacing w:val="7"/>
          <w:lang w:eastAsia="zh-CN"/>
        </w:rPr>
        <w:t>5684.75</w:t>
      </w:r>
      <w:r w:rsidRPr="00327DFB">
        <w:rPr>
          <w:rFonts w:ascii="微软雅黑" w:eastAsia="微软雅黑" w:hAnsi="微软雅黑" w:cs="微软雅黑" w:hint="eastAsia"/>
          <w:spacing w:val="7"/>
          <w:lang w:eastAsia="zh-CN"/>
        </w:rPr>
        <w:t>点。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美国上周初请失业</w:t>
      </w:r>
      <w:proofErr w:type="gramStart"/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低于市场预期，较前值微幅减少，劳动市场维持韧性。美国总统特朗普</w:t>
      </w:r>
      <w:r w:rsidR="007A6B14" w:rsidRPr="007A6B14">
        <w:rPr>
          <w:rFonts w:ascii="微软雅黑" w:eastAsia="微软雅黑" w:hAnsi="微软雅黑" w:cs="微软雅黑"/>
          <w:spacing w:val="7"/>
          <w:lang w:eastAsia="zh-CN"/>
        </w:rPr>
        <w:t>8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日在白宫宣布，美国与英国达成一项新的贸易协议，部分撤回特定领域的关税，进一步扩大双方产品的市场准入。受</w:t>
      </w:r>
      <w:r w:rsidR="007A6B14">
        <w:rPr>
          <w:rFonts w:ascii="微软雅黑" w:eastAsia="微软雅黑" w:hAnsi="微软雅黑" w:cs="微软雅黑" w:hint="eastAsia"/>
          <w:spacing w:val="7"/>
          <w:lang w:eastAsia="zh-CN"/>
        </w:rPr>
        <w:t>该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新贸易协议影响，市场对贸易紧张担忧减弱，</w:t>
      </w:r>
      <w:r w:rsidR="007A6B14">
        <w:rPr>
          <w:rFonts w:ascii="微软雅黑" w:eastAsia="微软雅黑" w:hAnsi="微软雅黑" w:cs="微软雅黑" w:hint="eastAsia"/>
          <w:spacing w:val="7"/>
          <w:lang w:eastAsia="zh-CN"/>
        </w:rPr>
        <w:t>带动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投资者风险偏好回升。整体来看，尽管当前就业数据表现稳健，但美联储在最新</w:t>
      </w:r>
      <w:r w:rsidR="007A6B14" w:rsidRPr="007A6B14">
        <w:rPr>
          <w:rFonts w:ascii="微软雅黑" w:eastAsia="微软雅黑" w:hAnsi="微软雅黑" w:cs="微软雅黑"/>
          <w:spacing w:val="7"/>
          <w:lang w:eastAsia="zh-CN"/>
        </w:rPr>
        <w:t>FOMC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会议纪要中明确警示，持续存在的关税不确定性</w:t>
      </w:r>
      <w:r w:rsidR="003E5039">
        <w:rPr>
          <w:rFonts w:ascii="微软雅黑" w:eastAsia="微软雅黑" w:hAnsi="微软雅黑" w:cs="微软雅黑" w:hint="eastAsia"/>
          <w:spacing w:val="7"/>
          <w:lang w:eastAsia="zh-CN"/>
        </w:rPr>
        <w:t>仍</w:t>
      </w:r>
      <w:r w:rsidR="007A6B14" w:rsidRPr="007A6B14">
        <w:rPr>
          <w:rFonts w:ascii="微软雅黑" w:eastAsia="微软雅黑" w:hAnsi="微软雅黑" w:cs="微软雅黑" w:hint="eastAsia"/>
          <w:spacing w:val="7"/>
          <w:lang w:eastAsia="zh-CN"/>
        </w:rPr>
        <w:t>对劳动力市场构成下行风险。策略上，建议暂时观望。</w:t>
      </w:r>
    </w:p>
    <w:p w14:paraId="3E7D9146" w14:textId="3CE67180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FC7E650" w:rsidR="007A477E" w:rsidRPr="00EE7376" w:rsidRDefault="00936E27" w:rsidP="00904B93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FB32E6">
        <w:rPr>
          <w:rFonts w:ascii="新宋体" w:eastAsia="新宋体" w:hAnsi="新宋体"/>
          <w:noProof/>
          <w:lang w:eastAsia="zh-CN"/>
        </w:rPr>
        <w:drawing>
          <wp:inline distT="0" distB="0" distL="0" distR="0" wp14:anchorId="02DB3C38" wp14:editId="2FA1E9D1">
            <wp:extent cx="5274310" cy="1557299"/>
            <wp:effectExtent l="0" t="0" r="2540" b="5080"/>
            <wp:docPr id="12" name="图片 12" descr="C:\Users\Administrator\Documents\WeChat Files\wxid_vkxlzo0vqu7s22\FileStorage\Temp\1746664460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466644607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36532EF3" w14:textId="6203A744" w:rsidR="00936E27" w:rsidRDefault="00936E27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="00327DFB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="00327DFB">
        <w:rPr>
          <w:rFonts w:ascii="微软雅黑" w:eastAsia="微软雅黑" w:hAnsi="微软雅黑" w:cs="微软雅黑"/>
          <w:spacing w:val="7"/>
          <w:lang w:eastAsia="zh-CN"/>
        </w:rPr>
        <w:t>0.63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%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13</w:t>
      </w:r>
      <w:r w:rsidR="00327DFB">
        <w:rPr>
          <w:rFonts w:ascii="微软雅黑" w:eastAsia="微软雅黑" w:hAnsi="微软雅黑" w:cs="微软雅黑"/>
          <w:spacing w:val="7"/>
          <w:lang w:eastAsia="zh-CN"/>
        </w:rPr>
        <w:t>352.27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点；新交所富时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="00327DFB">
        <w:rPr>
          <w:rFonts w:ascii="微软雅黑" w:eastAsia="微软雅黑" w:hAnsi="微软雅黑" w:cs="微软雅黑"/>
          <w:spacing w:val="7"/>
          <w:lang w:eastAsia="zh-CN"/>
        </w:rPr>
        <w:t>0.92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%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13</w:t>
      </w:r>
      <w:r w:rsidR="00327DFB">
        <w:rPr>
          <w:rFonts w:ascii="微软雅黑" w:eastAsia="微软雅黑" w:hAnsi="微软雅黑" w:cs="微软雅黑"/>
          <w:spacing w:val="7"/>
          <w:lang w:eastAsia="zh-CN"/>
        </w:rPr>
        <w:t>348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点。国内方面，政策面上，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日中国人民银行、国家金融监督管理总局、中国证券监督管理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委员会联合发布了“一揽子金融政策”，涉及</w:t>
      </w:r>
      <w:proofErr w:type="gramStart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降准降息降个人</w:t>
      </w:r>
      <w:proofErr w:type="gramEnd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住房公积金贷款利率、精准</w:t>
      </w:r>
      <w:proofErr w:type="gramStart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帮扶受</w:t>
      </w:r>
      <w:proofErr w:type="gramEnd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关税影响较大市场主体等，加大了中长期流动性供给，降低融资成本，为资本市场注入稳定力量，释放货币政策</w:t>
      </w:r>
      <w:proofErr w:type="gramStart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稳增长稳就业稳</w:t>
      </w:r>
      <w:proofErr w:type="gramEnd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预期的积极信号。此外，应美方邀请，何立峰副总理作为中美经贸中方牵头人，将在访问瑞士期间，与美方牵头人美国财长</w:t>
      </w:r>
      <w:proofErr w:type="gramStart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贝森特</w:t>
      </w:r>
      <w:proofErr w:type="gramEnd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就关税问题举行会谈，需密切关注会谈动向。整体来看，目前国内对冲关税扰动相关政策加速落地，对市场起到有力支撑，同时五一节假日期间消费需求旺盛，也在一定程度上显示出内需回暖的迹象，在国内政策推动、内需修复，海外关税战缓和的背景下</w:t>
      </w:r>
      <w:r w:rsidRPr="00936E27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股市</w:t>
      </w:r>
      <w:proofErr w:type="gramStart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场风险偏好近期</w:t>
      </w:r>
      <w:proofErr w:type="gramEnd"/>
      <w:r w:rsidRPr="00936E27">
        <w:rPr>
          <w:rFonts w:ascii="微软雅黑" w:eastAsia="微软雅黑" w:hAnsi="微软雅黑" w:cs="微软雅黑" w:hint="eastAsia"/>
          <w:spacing w:val="7"/>
          <w:lang w:eastAsia="zh-CN"/>
        </w:rPr>
        <w:t>有明显回升，量能亦有所放大。策略上建议轻仓逢低买入，需警惕关税谈判不及预期的回调。</w:t>
      </w:r>
    </w:p>
    <w:p w14:paraId="11AC0A6A" w14:textId="1166F860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7B7653F7" w:rsidR="009372C5" w:rsidRPr="00D44799" w:rsidRDefault="00936E27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AD2DAE">
        <w:rPr>
          <w:rFonts w:asciiTheme="minorEastAsia" w:hAnsiTheme="minorEastAsia" w:cs="Times New Roman"/>
          <w:noProof/>
          <w:lang w:eastAsia="zh-CN"/>
        </w:rPr>
        <w:drawing>
          <wp:inline distT="0" distB="0" distL="0" distR="0" wp14:anchorId="0580150F" wp14:editId="1DB48A56">
            <wp:extent cx="5274310" cy="1557299"/>
            <wp:effectExtent l="0" t="0" r="2540" b="5080"/>
            <wp:docPr id="3" name="图片 3" descr="C:\Users\Administrator\Documents\WeChat Files\wxid_vkxlzo0vqu7s22\FileStorage\Temp\1746663940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466639409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FF20A44" w14:textId="77777777" w:rsidR="003356D1" w:rsidRDefault="003356D1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铜震荡偏弱，报收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4.6020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-1.23%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。国际方面，美国劳工统计局数据显示，因经济产出下降，美国第一季度劳动生产率</w:t>
      </w:r>
      <w:proofErr w:type="gramStart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年化季环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比下降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0.8%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，自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2022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年以来首次下降。单位劳动力成本跃升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5.7%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，为一年来最大增幅。国内方面，商务部部长王文涛：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年消费品以旧换新销售额超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1.3</w:t>
      </w:r>
      <w:proofErr w:type="gramStart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万亿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元，有力促进消费回暖，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年将乘势而上、加力扩围。加力方面，超长期特别国债支持资金扩大至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3000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亿元，较上年翻了一番；</w:t>
      </w:r>
      <w:proofErr w:type="gramStart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扩围方面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，首次实施手机等数码产品购新补贴。库存方面，截至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158717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+2094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194275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+300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19540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-2001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吨。美元美债方面，特朗普宣布与英国达成“突破性”贸易协议，美元指数最终收涨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0.76%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99.86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3356D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4.2740%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3356D1">
        <w:rPr>
          <w:rFonts w:ascii="微软雅黑" w:eastAsia="微软雅黑" w:hAnsi="微软雅黑" w:cs="微软雅黑"/>
          <w:spacing w:val="12"/>
          <w:lang w:eastAsia="zh-CN"/>
        </w:rPr>
        <w:t>3.7870%</w:t>
      </w:r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3356D1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14:paraId="6F8ACEFD" w14:textId="79B6AC04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FCDD37B" w:rsidR="00A02266" w:rsidRDefault="003356D1" w:rsidP="00CF6454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0636D7D9" wp14:editId="4FED0DB0">
            <wp:extent cx="5625492" cy="245852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6730" cy="24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DA24A5A" w14:textId="77777777" w:rsidR="007A6B14" w:rsidRDefault="007A6B14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隔夜，国际贵金属期货普遍收跌，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2.40%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3310.40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32.61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盎司。宏观方面，关税预期下的通胀预期再度抬升，美国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月纽约联储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年通胀预期录得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2022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月以来的最高水平。截至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日当周初请失业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减少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1.3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万人至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22.8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万人，符合市场预期；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续请失业金人数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的持续下降也预示裁员水平仍处于较低水平，符合鲍威尔于会议中所传达的美国劳动力市场维持稳健的信号。印巴局势持续升温，但冲突烈度和规模料难以大规模升级，避险属性中长期支撑金价。美元和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长端美债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收益率受偏鹰派的美联储基调提振，短线对金价造成一定施压。中美贸易局势释放缓和信号，叠加英美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间初步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达成贸易协议，通过新贸易协议降低关税壁垒</w:t>
      </w:r>
      <w:r w:rsidRPr="007A6B14">
        <w:rPr>
          <w:rFonts w:ascii="微软雅黑" w:eastAsia="微软雅黑" w:hAnsi="微软雅黑" w:cs="微软雅黑"/>
          <w:spacing w:val="12"/>
          <w:lang w:eastAsia="zh-CN"/>
        </w:rPr>
        <w:t>,</w:t>
      </w:r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市场避险情绪下行，市场风险偏好回暖。后续关税谈判仍存在不确定性，虽然当前美国经济“硬数据”整体表现仍维持稳健，但是通胀预期及消费者信心等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”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软数据“早已揭示未来的通胀上行风险以及经济转弱预期。短期内，关税的不确定性以及联储释放鹰派信号或许延后了降息节奏，但不会终止整体的政策宽松路径。后续伴随美国经济出现转弱迹象，美联储降息预期也将不断得到提振，长期来看对于金价仍是利多因素。短期内受美元指数和</w:t>
      </w:r>
      <w:proofErr w:type="gramStart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长端美债</w:t>
      </w:r>
      <w:proofErr w:type="gramEnd"/>
      <w:r w:rsidRPr="007A6B14">
        <w:rPr>
          <w:rFonts w:ascii="微软雅黑" w:eastAsia="微软雅黑" w:hAnsi="微软雅黑" w:cs="微软雅黑" w:hint="eastAsia"/>
          <w:spacing w:val="12"/>
          <w:lang w:eastAsia="zh-CN"/>
        </w:rPr>
        <w:t>收益率短线走强影响，叠加关税谈判释放积极信号，金价或维持相对承压态势。操作上建议，暂时观望为主。</w:t>
      </w:r>
    </w:p>
    <w:p w14:paraId="6AF3D94C" w14:textId="03383051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C26C18C" w:rsidR="007A477E" w:rsidRDefault="007A6B14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0D23E4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25DBF838" wp14:editId="02CE469A">
            <wp:extent cx="4543425" cy="1962150"/>
            <wp:effectExtent l="0" t="0" r="9525" b="0"/>
            <wp:docPr id="608326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2" w:name="OLE_LINK3"/>
      <w:bookmarkStart w:id="3" w:name="OLE_LINK4"/>
    </w:p>
    <w:bookmarkEnd w:id="2"/>
    <w:bookmarkEnd w:id="3"/>
    <w:p w14:paraId="582941D2" w14:textId="77777777" w:rsidR="003E5039" w:rsidRDefault="003E5039" w:rsidP="003E5039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原糖期货收盘上涨超过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，受油价劲升激励。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 xml:space="preserve">ICE 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月原糖期货合约收高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0.37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2.16%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17.50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月白糖期货合约上涨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9.5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美元或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1.96%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，报每吨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494.90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美元。巴西港口等待装运食糖的船只数量为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64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59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248.48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246.48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万吨。在当周等待出口的食糖总量中，高等级原糖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(VHP)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数量为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234.83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万吨根据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Wiiams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发布的数据，桑托斯港等待出口的食糖数量为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157.39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万吨，帕拉纳瓜港等待出口的食糖数量为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61.73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万吨。美糖主力价格关注上方压力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21.0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期糖短期观望。</w:t>
      </w:r>
    </w:p>
    <w:p w14:paraId="4927669D" w14:textId="67392AD3" w:rsidR="00674FE5" w:rsidRPr="007A477E" w:rsidRDefault="007A477E" w:rsidP="00936E2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6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spacing w:val="7"/>
          <w:lang w:eastAsia="zh-CN"/>
        </w:rPr>
        <w:t>ICE</w:t>
      </w:r>
      <w:proofErr w:type="gramStart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美糖主力</w:t>
      </w:r>
      <w:proofErr w:type="gramEnd"/>
      <w:r w:rsidRPr="007A477E">
        <w:rPr>
          <w:rFonts w:ascii="微软雅黑" w:eastAsia="微软雅黑" w:hAnsi="微软雅黑" w:cs="微软雅黑" w:hint="eastAsia"/>
          <w:spacing w:val="7"/>
          <w:lang w:eastAsia="zh-CN"/>
        </w:rPr>
        <w:t>合约价格走势图及支撑位和阻力位</w:t>
      </w:r>
    </w:p>
    <w:p w14:paraId="46706E16" w14:textId="04A3A231" w:rsidR="007A477E" w:rsidRPr="00CF1235" w:rsidRDefault="003E5039" w:rsidP="001251A6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F40D43">
        <w:rPr>
          <w:noProof/>
          <w:lang w:eastAsia="zh-CN"/>
        </w:rPr>
        <w:drawing>
          <wp:inline distT="0" distB="0" distL="0" distR="0" wp14:anchorId="1491E7AD" wp14:editId="3C71A254">
            <wp:extent cx="5279390" cy="17424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1218" w14:textId="77777777" w:rsidR="007A477E" w:rsidRPr="007A477E" w:rsidRDefault="007A477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79D67F3C" w14:textId="77777777" w:rsidR="003E5039" w:rsidRDefault="003E5039" w:rsidP="003E5039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棉花期货收盘下跌，受美元走强和谷物市场的悲观情绪打压，而美国农业部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公布的每周出口销售报告显示棉花出口略有上升。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月棉花合约下跌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0.69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美分，结算价报每磅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66.69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美分。国际方面，美国农业部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周四公布的出口销售报告显示，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24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日止当周，美国当前市场年度棉花出口销售净增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10.84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万包，较之前一周增加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4%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21%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。当周，美国下一市场年度棉花出口销售净增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3.29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万包。当周，美国棉花出口装船为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36.60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万包，较之前一周增加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25%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，较此前四周均值增加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，其中，向中国大陆出口装船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1.08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万包。当周，美国当前市场年度棉花新销售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11.71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万包。美国下一市场年度棉花新销售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3.29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万包。美棉主力价格关注上方压力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72.5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62.05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E5039">
        <w:rPr>
          <w:rFonts w:ascii="微软雅黑" w:eastAsia="微软雅黑" w:hAnsi="微软雅黑" w:cs="微软雅黑"/>
          <w:noProof/>
          <w:spacing w:val="7"/>
          <w:lang w:eastAsia="zh-CN"/>
        </w:rPr>
        <w:t xml:space="preserve">7 ICE </w:t>
      </w:r>
      <w:r w:rsidRPr="003E5039">
        <w:rPr>
          <w:rFonts w:ascii="微软雅黑" w:eastAsia="微软雅黑" w:hAnsi="微软雅黑" w:cs="微软雅黑" w:hint="eastAsia"/>
          <w:noProof/>
          <w:spacing w:val="7"/>
          <w:lang w:eastAsia="zh-CN"/>
        </w:rPr>
        <w:t>期棉短期暂时观望。</w:t>
      </w:r>
    </w:p>
    <w:p w14:paraId="72BEB9C0" w14:textId="6CC5C2FE" w:rsidR="00B00DB4" w:rsidRDefault="007A477E" w:rsidP="003E5039">
      <w:pPr>
        <w:spacing w:before="103" w:line="256" w:lineRule="auto"/>
        <w:ind w:right="210" w:firstLine="448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>
        <w:rPr>
          <w:rFonts w:ascii="微软雅黑" w:eastAsia="微软雅黑" w:hAnsi="微软雅黑" w:cs="微软雅黑"/>
          <w:spacing w:val="7"/>
          <w:lang w:eastAsia="zh-CN"/>
        </w:rPr>
        <w:t>7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7A477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7A477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美棉主力合约价格走势图及支撑位和阻力位</w:t>
      </w:r>
    </w:p>
    <w:p w14:paraId="3EACC7BA" w14:textId="6693305F" w:rsidR="003D6B75" w:rsidRDefault="003E5039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F40D43">
        <w:rPr>
          <w:noProof/>
          <w:lang w:eastAsia="zh-CN"/>
        </w:rPr>
        <w:drawing>
          <wp:inline distT="0" distB="0" distL="0" distR="0" wp14:anchorId="0C68BE76" wp14:editId="7A7E9E7E">
            <wp:extent cx="5303520" cy="17373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3B08" w14:textId="77777777" w:rsidR="00781C07" w:rsidRPr="00EC32FE" w:rsidRDefault="00781C07" w:rsidP="003D6B75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A81C4" w14:textId="77777777" w:rsidR="00FF00E4" w:rsidRDefault="00FF00E4">
      <w:pPr>
        <w:ind w:right="210" w:firstLine="420"/>
      </w:pPr>
      <w:r>
        <w:separator/>
      </w:r>
    </w:p>
  </w:endnote>
  <w:endnote w:type="continuationSeparator" w:id="0">
    <w:p w14:paraId="023823B6" w14:textId="77777777" w:rsidR="00FF00E4" w:rsidRDefault="00FF00E4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200DE346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356D1">
                            <w:rPr>
                              <w:noProof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200DE346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356D1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38CCF" w14:textId="77777777" w:rsidR="00FF00E4" w:rsidRDefault="00FF00E4">
      <w:pPr>
        <w:ind w:right="210" w:firstLine="420"/>
      </w:pPr>
      <w:r>
        <w:separator/>
      </w:r>
    </w:p>
  </w:footnote>
  <w:footnote w:type="continuationSeparator" w:id="0">
    <w:p w14:paraId="4020DDEE" w14:textId="77777777" w:rsidR="00FF00E4" w:rsidRDefault="00FF00E4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5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34A3"/>
    <w:rsid w:val="00033BB5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F2D"/>
    <w:rsid w:val="0007380E"/>
    <w:rsid w:val="00073F83"/>
    <w:rsid w:val="00074B2B"/>
    <w:rsid w:val="00074DDF"/>
    <w:rsid w:val="000767B0"/>
    <w:rsid w:val="0007723D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F2E96"/>
    <w:rsid w:val="000F434E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5881"/>
    <w:rsid w:val="00186A36"/>
    <w:rsid w:val="00186A80"/>
    <w:rsid w:val="00190A6D"/>
    <w:rsid w:val="0019366B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F46"/>
    <w:rsid w:val="001E01A3"/>
    <w:rsid w:val="001E0DED"/>
    <w:rsid w:val="001E19C5"/>
    <w:rsid w:val="001E4D77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702B"/>
    <w:rsid w:val="00277450"/>
    <w:rsid w:val="0028035B"/>
    <w:rsid w:val="002829E0"/>
    <w:rsid w:val="00286895"/>
    <w:rsid w:val="0029035C"/>
    <w:rsid w:val="002912FA"/>
    <w:rsid w:val="002924DE"/>
    <w:rsid w:val="002932DF"/>
    <w:rsid w:val="002944E3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6FFB"/>
    <w:rsid w:val="00307252"/>
    <w:rsid w:val="003101C5"/>
    <w:rsid w:val="00314805"/>
    <w:rsid w:val="00316090"/>
    <w:rsid w:val="0031674E"/>
    <w:rsid w:val="0031740A"/>
    <w:rsid w:val="00322591"/>
    <w:rsid w:val="00325C0E"/>
    <w:rsid w:val="00326B9B"/>
    <w:rsid w:val="00327DFB"/>
    <w:rsid w:val="00330895"/>
    <w:rsid w:val="0033158E"/>
    <w:rsid w:val="00333BD2"/>
    <w:rsid w:val="003356D1"/>
    <w:rsid w:val="00336CE5"/>
    <w:rsid w:val="00340DF7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D6B75"/>
    <w:rsid w:val="003D788C"/>
    <w:rsid w:val="003D7CB4"/>
    <w:rsid w:val="003E08AD"/>
    <w:rsid w:val="003E1480"/>
    <w:rsid w:val="003E3292"/>
    <w:rsid w:val="003E36F9"/>
    <w:rsid w:val="003E5039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312F"/>
    <w:rsid w:val="00484C55"/>
    <w:rsid w:val="0048502E"/>
    <w:rsid w:val="00485CF2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F4F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3C9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B2C1F"/>
    <w:rsid w:val="006B2DDE"/>
    <w:rsid w:val="006B3C7C"/>
    <w:rsid w:val="006B4BE7"/>
    <w:rsid w:val="006B4E58"/>
    <w:rsid w:val="006B5572"/>
    <w:rsid w:val="006B57A3"/>
    <w:rsid w:val="006B7586"/>
    <w:rsid w:val="006C1996"/>
    <w:rsid w:val="006C206E"/>
    <w:rsid w:val="006C281B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A37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1E59"/>
    <w:rsid w:val="00702C52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650"/>
    <w:rsid w:val="00761B29"/>
    <w:rsid w:val="00765484"/>
    <w:rsid w:val="0076556B"/>
    <w:rsid w:val="00767046"/>
    <w:rsid w:val="00767196"/>
    <w:rsid w:val="00767F30"/>
    <w:rsid w:val="007706FF"/>
    <w:rsid w:val="007717E4"/>
    <w:rsid w:val="007721E4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6EE5"/>
    <w:rsid w:val="007A477E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26B60"/>
    <w:rsid w:val="00826C67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1C67"/>
    <w:rsid w:val="00863DC4"/>
    <w:rsid w:val="008649CC"/>
    <w:rsid w:val="00864EDB"/>
    <w:rsid w:val="008656C5"/>
    <w:rsid w:val="00865974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13AB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7A7"/>
    <w:rsid w:val="00940B7C"/>
    <w:rsid w:val="00942C9E"/>
    <w:rsid w:val="0094313F"/>
    <w:rsid w:val="00946893"/>
    <w:rsid w:val="00947F92"/>
    <w:rsid w:val="0095135A"/>
    <w:rsid w:val="009517A7"/>
    <w:rsid w:val="00952675"/>
    <w:rsid w:val="00953355"/>
    <w:rsid w:val="00953F6B"/>
    <w:rsid w:val="009577DA"/>
    <w:rsid w:val="0096079E"/>
    <w:rsid w:val="009616B7"/>
    <w:rsid w:val="00964466"/>
    <w:rsid w:val="00964C3D"/>
    <w:rsid w:val="00965F4E"/>
    <w:rsid w:val="00967212"/>
    <w:rsid w:val="00967357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824"/>
    <w:rsid w:val="00A065C3"/>
    <w:rsid w:val="00A11E1B"/>
    <w:rsid w:val="00A1375F"/>
    <w:rsid w:val="00A165BA"/>
    <w:rsid w:val="00A16D5D"/>
    <w:rsid w:val="00A17B09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3800"/>
    <w:rsid w:val="00A44D88"/>
    <w:rsid w:val="00A4621D"/>
    <w:rsid w:val="00A4741C"/>
    <w:rsid w:val="00A4791F"/>
    <w:rsid w:val="00A50521"/>
    <w:rsid w:val="00A53676"/>
    <w:rsid w:val="00A53874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3ABE"/>
    <w:rsid w:val="00A85056"/>
    <w:rsid w:val="00A86B50"/>
    <w:rsid w:val="00A93902"/>
    <w:rsid w:val="00A94558"/>
    <w:rsid w:val="00A96D73"/>
    <w:rsid w:val="00AA03D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E0614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11817"/>
    <w:rsid w:val="00B1212E"/>
    <w:rsid w:val="00B1238C"/>
    <w:rsid w:val="00B13C07"/>
    <w:rsid w:val="00B154FA"/>
    <w:rsid w:val="00B1563E"/>
    <w:rsid w:val="00B17B95"/>
    <w:rsid w:val="00B21B10"/>
    <w:rsid w:val="00B2200B"/>
    <w:rsid w:val="00B225A3"/>
    <w:rsid w:val="00B264DC"/>
    <w:rsid w:val="00B30EA5"/>
    <w:rsid w:val="00B33953"/>
    <w:rsid w:val="00B40FE9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42BD"/>
    <w:rsid w:val="00B75125"/>
    <w:rsid w:val="00B80C16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4CB6"/>
    <w:rsid w:val="00C26566"/>
    <w:rsid w:val="00C27AED"/>
    <w:rsid w:val="00C30738"/>
    <w:rsid w:val="00C31763"/>
    <w:rsid w:val="00C32B59"/>
    <w:rsid w:val="00C34D19"/>
    <w:rsid w:val="00C40605"/>
    <w:rsid w:val="00C41F77"/>
    <w:rsid w:val="00C43524"/>
    <w:rsid w:val="00C441E0"/>
    <w:rsid w:val="00C47281"/>
    <w:rsid w:val="00C47A0B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D0B"/>
    <w:rsid w:val="00C67934"/>
    <w:rsid w:val="00C7013A"/>
    <w:rsid w:val="00C72223"/>
    <w:rsid w:val="00C73CFC"/>
    <w:rsid w:val="00C742BA"/>
    <w:rsid w:val="00C74B38"/>
    <w:rsid w:val="00C7534F"/>
    <w:rsid w:val="00C7561D"/>
    <w:rsid w:val="00C77452"/>
    <w:rsid w:val="00C8020A"/>
    <w:rsid w:val="00C8215B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D7B"/>
    <w:rsid w:val="00CB21C8"/>
    <w:rsid w:val="00CB2E6B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1285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34F1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62FD"/>
    <w:rsid w:val="00D963D1"/>
    <w:rsid w:val="00D96EBE"/>
    <w:rsid w:val="00D979B0"/>
    <w:rsid w:val="00DA500C"/>
    <w:rsid w:val="00DA5348"/>
    <w:rsid w:val="00DA5516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265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42B6B"/>
    <w:rsid w:val="00E4359D"/>
    <w:rsid w:val="00E43B52"/>
    <w:rsid w:val="00E442E6"/>
    <w:rsid w:val="00E4623F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70307"/>
    <w:rsid w:val="00E70A2E"/>
    <w:rsid w:val="00E72864"/>
    <w:rsid w:val="00E72B4B"/>
    <w:rsid w:val="00E74750"/>
    <w:rsid w:val="00E75C1E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7F8B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1A15"/>
    <w:rsid w:val="00EE4124"/>
    <w:rsid w:val="00EE571B"/>
    <w:rsid w:val="00EE64DD"/>
    <w:rsid w:val="00EE72A7"/>
    <w:rsid w:val="00EE7376"/>
    <w:rsid w:val="00EE7E90"/>
    <w:rsid w:val="00EF0BA0"/>
    <w:rsid w:val="00EF3320"/>
    <w:rsid w:val="00EF4C72"/>
    <w:rsid w:val="00EF4DC8"/>
    <w:rsid w:val="00EF5144"/>
    <w:rsid w:val="00F01C2A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6190"/>
    <w:rsid w:val="00F26828"/>
    <w:rsid w:val="00F27DA4"/>
    <w:rsid w:val="00F31ABF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5495"/>
    <w:rsid w:val="00F9621D"/>
    <w:rsid w:val="00F96282"/>
    <w:rsid w:val="00FA0009"/>
    <w:rsid w:val="00FA188D"/>
    <w:rsid w:val="00FA3094"/>
    <w:rsid w:val="00FA4922"/>
    <w:rsid w:val="00FA7A35"/>
    <w:rsid w:val="00FB1336"/>
    <w:rsid w:val="00FB260A"/>
    <w:rsid w:val="00FB2769"/>
    <w:rsid w:val="00FB2CD1"/>
    <w:rsid w:val="00FC4600"/>
    <w:rsid w:val="00FC53B5"/>
    <w:rsid w:val="00FC5810"/>
    <w:rsid w:val="00FC6E52"/>
    <w:rsid w:val="00FC700D"/>
    <w:rsid w:val="00FD2154"/>
    <w:rsid w:val="00FD4DE9"/>
    <w:rsid w:val="00FD6CDC"/>
    <w:rsid w:val="00FE509B"/>
    <w:rsid w:val="00FE5A7E"/>
    <w:rsid w:val="00FE6B6B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3E5039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C63325-F670-4C54-92EB-CB96F7AE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781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</cp:revision>
  <cp:lastPrinted>2024-07-26T02:41:00Z</cp:lastPrinted>
  <dcterms:created xsi:type="dcterms:W3CDTF">2025-05-09T01:41:00Z</dcterms:created>
  <dcterms:modified xsi:type="dcterms:W3CDTF">2025-05-09T02:00:00Z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