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003B6C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82015E">
        <w:rPr>
          <w:rFonts w:ascii="微软雅黑" w:eastAsia="微软雅黑" w:hAnsi="微软雅黑" w:cs="微软雅黑"/>
          <w:b/>
          <w:bCs/>
          <w:color w:val="005D97"/>
          <w:spacing w:val="-22"/>
          <w:sz w:val="48"/>
          <w:szCs w:val="48"/>
          <w:lang w:eastAsia="zh-CN"/>
        </w:rPr>
        <w:t>1</w:t>
      </w:r>
      <w:r w:rsidR="00211EA7">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7E83755" w:rsidR="00904B93" w:rsidRDefault="00BB4D50" w:rsidP="0059328D">
      <w:pPr>
        <w:ind w:firstLineChars="200" w:firstLine="468"/>
        <w:rPr>
          <w:rFonts w:ascii="微软雅黑" w:eastAsia="微软雅黑" w:hAnsi="微软雅黑" w:cs="微软雅黑"/>
          <w:spacing w:val="12"/>
          <w:lang w:eastAsia="zh-CN"/>
        </w:rPr>
      </w:pPr>
      <w:r w:rsidRPr="00BB4D50">
        <w:rPr>
          <w:rFonts w:ascii="微软雅黑" w:eastAsia="微软雅黑" w:hAnsi="微软雅黑" w:cs="微软雅黑" w:hint="eastAsia"/>
          <w:spacing w:val="12"/>
          <w:lang w:eastAsia="zh-CN"/>
        </w:rPr>
        <w:t>美国三大股指收盘涨跌不一，道指跌</w:t>
      </w:r>
      <w:r w:rsidRPr="00BB4D50">
        <w:rPr>
          <w:rFonts w:ascii="微软雅黑" w:eastAsia="微软雅黑" w:hAnsi="微软雅黑" w:cs="微软雅黑"/>
          <w:spacing w:val="12"/>
          <w:lang w:eastAsia="zh-CN"/>
        </w:rPr>
        <w:t>0.64%</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42140.43</w:t>
      </w:r>
      <w:r w:rsidRPr="00BB4D50">
        <w:rPr>
          <w:rFonts w:ascii="微软雅黑" w:eastAsia="微软雅黑" w:hAnsi="微软雅黑" w:cs="微软雅黑" w:hint="eastAsia"/>
          <w:spacing w:val="12"/>
          <w:lang w:eastAsia="zh-CN"/>
        </w:rPr>
        <w:t>点，</w:t>
      </w:r>
      <w:proofErr w:type="gramStart"/>
      <w:r w:rsidRPr="00BB4D50">
        <w:rPr>
          <w:rFonts w:ascii="微软雅黑" w:eastAsia="微软雅黑" w:hAnsi="微软雅黑" w:cs="微软雅黑" w:hint="eastAsia"/>
          <w:spacing w:val="12"/>
          <w:lang w:eastAsia="zh-CN"/>
        </w:rPr>
        <w:t>标普</w:t>
      </w:r>
      <w:proofErr w:type="gramEnd"/>
      <w:r w:rsidRPr="00BB4D50">
        <w:rPr>
          <w:rFonts w:ascii="微软雅黑" w:eastAsia="微软雅黑" w:hAnsi="微软雅黑" w:cs="微软雅黑"/>
          <w:spacing w:val="12"/>
          <w:lang w:eastAsia="zh-CN"/>
        </w:rPr>
        <w:t>500</w:t>
      </w:r>
      <w:r w:rsidRPr="00BB4D50">
        <w:rPr>
          <w:rFonts w:ascii="微软雅黑" w:eastAsia="微软雅黑" w:hAnsi="微软雅黑" w:cs="微软雅黑" w:hint="eastAsia"/>
          <w:spacing w:val="12"/>
          <w:lang w:eastAsia="zh-CN"/>
        </w:rPr>
        <w:t>指数涨</w:t>
      </w:r>
      <w:r w:rsidRPr="00BB4D50">
        <w:rPr>
          <w:rFonts w:ascii="微软雅黑" w:eastAsia="微软雅黑" w:hAnsi="微软雅黑" w:cs="微软雅黑"/>
          <w:spacing w:val="12"/>
          <w:lang w:eastAsia="zh-CN"/>
        </w:rPr>
        <w:t>0.72%</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5886.55</w:t>
      </w:r>
      <w:r w:rsidRPr="00BB4D50">
        <w:rPr>
          <w:rFonts w:ascii="微软雅黑" w:eastAsia="微软雅黑" w:hAnsi="微软雅黑" w:cs="微软雅黑" w:hint="eastAsia"/>
          <w:spacing w:val="12"/>
          <w:lang w:eastAsia="zh-CN"/>
        </w:rPr>
        <w:t>点，</w:t>
      </w:r>
      <w:proofErr w:type="gramStart"/>
      <w:r w:rsidRPr="00BB4D50">
        <w:rPr>
          <w:rFonts w:ascii="微软雅黑" w:eastAsia="微软雅黑" w:hAnsi="微软雅黑" w:cs="微软雅黑" w:hint="eastAsia"/>
          <w:spacing w:val="12"/>
          <w:lang w:eastAsia="zh-CN"/>
        </w:rPr>
        <w:t>纳指涨</w:t>
      </w:r>
      <w:proofErr w:type="gramEnd"/>
      <w:r w:rsidRPr="00BB4D50">
        <w:rPr>
          <w:rFonts w:ascii="微软雅黑" w:eastAsia="微软雅黑" w:hAnsi="微软雅黑" w:cs="微软雅黑"/>
          <w:spacing w:val="12"/>
          <w:lang w:eastAsia="zh-CN"/>
        </w:rPr>
        <w:t>1.61%</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19010.08</w:t>
      </w:r>
      <w:r w:rsidRPr="00BB4D50">
        <w:rPr>
          <w:rFonts w:ascii="微软雅黑" w:eastAsia="微软雅黑" w:hAnsi="微软雅黑" w:cs="微软雅黑" w:hint="eastAsia"/>
          <w:spacing w:val="12"/>
          <w:lang w:eastAsia="zh-CN"/>
        </w:rPr>
        <w:t>点。美元指数跌</w:t>
      </w:r>
      <w:r w:rsidRPr="00BB4D50">
        <w:rPr>
          <w:rFonts w:ascii="微软雅黑" w:eastAsia="微软雅黑" w:hAnsi="微软雅黑" w:cs="微软雅黑"/>
          <w:spacing w:val="12"/>
          <w:lang w:eastAsia="zh-CN"/>
        </w:rPr>
        <w:t>0.82%</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100.9827</w:t>
      </w:r>
      <w:r w:rsidRPr="00BB4D50">
        <w:rPr>
          <w:rFonts w:ascii="微软雅黑" w:eastAsia="微软雅黑" w:hAnsi="微软雅黑" w:cs="微软雅黑" w:hint="eastAsia"/>
          <w:spacing w:val="12"/>
          <w:lang w:eastAsia="zh-CN"/>
        </w:rPr>
        <w:t>，非美货币普遍上涨，欧元兑美元涨</w:t>
      </w:r>
      <w:r w:rsidRPr="00BB4D50">
        <w:rPr>
          <w:rFonts w:ascii="微软雅黑" w:eastAsia="微软雅黑" w:hAnsi="微软雅黑" w:cs="微软雅黑"/>
          <w:spacing w:val="12"/>
          <w:lang w:eastAsia="zh-CN"/>
        </w:rPr>
        <w:t>0.88%</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1.1185</w:t>
      </w:r>
      <w:r w:rsidRPr="00BB4D50">
        <w:rPr>
          <w:rFonts w:ascii="微软雅黑" w:eastAsia="微软雅黑" w:hAnsi="微软雅黑" w:cs="微软雅黑" w:hint="eastAsia"/>
          <w:spacing w:val="12"/>
          <w:lang w:eastAsia="zh-CN"/>
        </w:rPr>
        <w:t>，英镑兑美元涨</w:t>
      </w:r>
      <w:r w:rsidRPr="00BB4D50">
        <w:rPr>
          <w:rFonts w:ascii="微软雅黑" w:eastAsia="微软雅黑" w:hAnsi="微软雅黑" w:cs="微软雅黑"/>
          <w:spacing w:val="12"/>
          <w:lang w:eastAsia="zh-CN"/>
        </w:rPr>
        <w:t>0.98%</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1.3305</w:t>
      </w:r>
      <w:r w:rsidRPr="00BB4D50">
        <w:rPr>
          <w:rFonts w:ascii="微软雅黑" w:eastAsia="微软雅黑" w:hAnsi="微软雅黑" w:cs="微软雅黑" w:hint="eastAsia"/>
          <w:spacing w:val="12"/>
          <w:lang w:eastAsia="zh-CN"/>
        </w:rPr>
        <w:t>，美元兑日元跌</w:t>
      </w:r>
      <w:r w:rsidRPr="00BB4D50">
        <w:rPr>
          <w:rFonts w:ascii="微软雅黑" w:eastAsia="微软雅黑" w:hAnsi="微软雅黑" w:cs="微软雅黑"/>
          <w:spacing w:val="12"/>
          <w:lang w:eastAsia="zh-CN"/>
        </w:rPr>
        <w:t>0.66%</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147.4910</w:t>
      </w:r>
      <w:r w:rsidR="0082015E" w:rsidRPr="0082015E">
        <w:rPr>
          <w:rFonts w:ascii="微软雅黑" w:eastAsia="微软雅黑" w:hAnsi="微软雅黑" w:cs="微软雅黑" w:hint="eastAsia"/>
          <w:spacing w:val="12"/>
          <w:lang w:eastAsia="zh-CN"/>
        </w:rPr>
        <w:t>，</w:t>
      </w:r>
      <w:r w:rsidRPr="00BB4D50">
        <w:rPr>
          <w:rFonts w:ascii="微软雅黑" w:eastAsia="微软雅黑" w:hAnsi="微软雅黑" w:cs="微软雅黑" w:hint="eastAsia"/>
          <w:spacing w:val="12"/>
          <w:lang w:eastAsia="zh-CN"/>
        </w:rPr>
        <w:t>离岸人民币对美元上涨</w:t>
      </w:r>
      <w:r w:rsidRPr="00BB4D50">
        <w:rPr>
          <w:rFonts w:ascii="微软雅黑" w:eastAsia="微软雅黑" w:hAnsi="微软雅黑" w:cs="微软雅黑"/>
          <w:spacing w:val="12"/>
          <w:lang w:eastAsia="zh-CN"/>
        </w:rPr>
        <w:t>27</w:t>
      </w:r>
      <w:r w:rsidRPr="00BB4D50">
        <w:rPr>
          <w:rFonts w:ascii="微软雅黑" w:eastAsia="微软雅黑" w:hAnsi="微软雅黑" w:cs="微软雅黑" w:hint="eastAsia"/>
          <w:spacing w:val="12"/>
          <w:lang w:eastAsia="zh-CN"/>
        </w:rPr>
        <w:t>个基点报</w:t>
      </w:r>
      <w:r w:rsidRPr="00BB4D50">
        <w:rPr>
          <w:rFonts w:ascii="微软雅黑" w:eastAsia="微软雅黑" w:hAnsi="微软雅黑" w:cs="微软雅黑"/>
          <w:spacing w:val="12"/>
          <w:lang w:eastAsia="zh-CN"/>
        </w:rPr>
        <w:t>7.1968</w:t>
      </w:r>
      <w:r w:rsidR="0082015E" w:rsidRPr="0082015E">
        <w:rPr>
          <w:rFonts w:ascii="微软雅黑" w:eastAsia="微软雅黑" w:hAnsi="微软雅黑" w:cs="微软雅黑" w:hint="eastAsia"/>
          <w:spacing w:val="12"/>
          <w:lang w:eastAsia="zh-CN"/>
        </w:rPr>
        <w:t>，较上一交易日上涨</w:t>
      </w:r>
      <w:r>
        <w:rPr>
          <w:rFonts w:ascii="微软雅黑" w:eastAsia="微软雅黑" w:hAnsi="微软雅黑" w:cs="微软雅黑"/>
          <w:spacing w:val="12"/>
          <w:lang w:eastAsia="zh-CN"/>
        </w:rPr>
        <w:t>28</w:t>
      </w:r>
      <w:r w:rsidR="0082015E" w:rsidRPr="0082015E">
        <w:rPr>
          <w:rFonts w:ascii="微软雅黑" w:eastAsia="微软雅黑" w:hAnsi="微软雅黑" w:cs="微软雅黑" w:hint="eastAsia"/>
          <w:spacing w:val="12"/>
          <w:lang w:eastAsia="zh-CN"/>
        </w:rPr>
        <w:t>个基点。国际油价走强，</w:t>
      </w:r>
      <w:proofErr w:type="gramStart"/>
      <w:r w:rsidR="0082015E" w:rsidRPr="0082015E">
        <w:rPr>
          <w:rFonts w:ascii="微软雅黑" w:eastAsia="微软雅黑" w:hAnsi="微软雅黑" w:cs="微软雅黑" w:hint="eastAsia"/>
          <w:spacing w:val="12"/>
          <w:lang w:eastAsia="zh-CN"/>
        </w:rPr>
        <w:t>美油主力</w:t>
      </w:r>
      <w:proofErr w:type="gramEnd"/>
      <w:r w:rsidR="0082015E" w:rsidRPr="0082015E">
        <w:rPr>
          <w:rFonts w:ascii="微软雅黑" w:eastAsia="微软雅黑" w:hAnsi="微软雅黑" w:cs="微软雅黑" w:hint="eastAsia"/>
          <w:spacing w:val="12"/>
          <w:lang w:eastAsia="zh-CN"/>
        </w:rPr>
        <w:t>合约收涨</w:t>
      </w:r>
      <w:r w:rsidRPr="00BB4D50">
        <w:rPr>
          <w:rFonts w:ascii="微软雅黑" w:eastAsia="微软雅黑" w:hAnsi="微软雅黑" w:cs="微软雅黑"/>
          <w:spacing w:val="12"/>
          <w:lang w:eastAsia="zh-CN"/>
        </w:rPr>
        <w:t>2.71%</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63.63</w:t>
      </w:r>
      <w:r w:rsidRPr="00BB4D50">
        <w:rPr>
          <w:rFonts w:ascii="微软雅黑" w:eastAsia="微软雅黑" w:hAnsi="微软雅黑" w:cs="微软雅黑" w:hint="eastAsia"/>
          <w:spacing w:val="12"/>
          <w:lang w:eastAsia="zh-CN"/>
        </w:rPr>
        <w:t>美元</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桶；布伦</w:t>
      </w:r>
      <w:proofErr w:type="gramStart"/>
      <w:r w:rsidRPr="00BB4D50">
        <w:rPr>
          <w:rFonts w:ascii="微软雅黑" w:eastAsia="微软雅黑" w:hAnsi="微软雅黑" w:cs="微软雅黑" w:hint="eastAsia"/>
          <w:spacing w:val="12"/>
          <w:lang w:eastAsia="zh-CN"/>
        </w:rPr>
        <w:t>特</w:t>
      </w:r>
      <w:proofErr w:type="gramEnd"/>
      <w:r w:rsidRPr="00BB4D50">
        <w:rPr>
          <w:rFonts w:ascii="微软雅黑" w:eastAsia="微软雅黑" w:hAnsi="微软雅黑" w:cs="微软雅黑" w:hint="eastAsia"/>
          <w:spacing w:val="12"/>
          <w:lang w:eastAsia="zh-CN"/>
        </w:rPr>
        <w:t>原油主力合约涨</w:t>
      </w:r>
      <w:r w:rsidRPr="00BB4D50">
        <w:rPr>
          <w:rFonts w:ascii="微软雅黑" w:eastAsia="微软雅黑" w:hAnsi="微软雅黑" w:cs="微软雅黑"/>
          <w:spacing w:val="12"/>
          <w:lang w:eastAsia="zh-CN"/>
        </w:rPr>
        <w:t>2.43%</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66.54</w:t>
      </w:r>
      <w:r w:rsidRPr="00BB4D50">
        <w:rPr>
          <w:rFonts w:ascii="微软雅黑" w:eastAsia="微软雅黑" w:hAnsi="微软雅黑" w:cs="微软雅黑" w:hint="eastAsia"/>
          <w:spacing w:val="12"/>
          <w:lang w:eastAsia="zh-CN"/>
        </w:rPr>
        <w:t>美元</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桶。国际贵金属期货普遍收涨，</w:t>
      </w:r>
      <w:r w:rsidRPr="00BB4D50">
        <w:rPr>
          <w:rFonts w:ascii="微软雅黑" w:eastAsia="微软雅黑" w:hAnsi="微软雅黑" w:cs="微软雅黑"/>
          <w:spacing w:val="12"/>
          <w:lang w:eastAsia="zh-CN"/>
        </w:rPr>
        <w:t>COMEX</w:t>
      </w:r>
      <w:r w:rsidRPr="00BB4D50">
        <w:rPr>
          <w:rFonts w:ascii="微软雅黑" w:eastAsia="微软雅黑" w:hAnsi="微软雅黑" w:cs="微软雅黑" w:hint="eastAsia"/>
          <w:spacing w:val="12"/>
          <w:lang w:eastAsia="zh-CN"/>
        </w:rPr>
        <w:t>黄金期货涨</w:t>
      </w:r>
      <w:r w:rsidRPr="00BB4D50">
        <w:rPr>
          <w:rFonts w:ascii="微软雅黑" w:eastAsia="微软雅黑" w:hAnsi="微软雅黑" w:cs="微软雅黑"/>
          <w:spacing w:val="12"/>
          <w:lang w:eastAsia="zh-CN"/>
        </w:rPr>
        <w:t>0.82%</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3254.50</w:t>
      </w:r>
      <w:r w:rsidRPr="00BB4D50">
        <w:rPr>
          <w:rFonts w:ascii="微软雅黑" w:eastAsia="微软雅黑" w:hAnsi="微软雅黑" w:cs="微软雅黑" w:hint="eastAsia"/>
          <w:spacing w:val="12"/>
          <w:lang w:eastAsia="zh-CN"/>
        </w:rPr>
        <w:t>美元</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盎司，</w:t>
      </w:r>
      <w:r w:rsidRPr="00BB4D50">
        <w:rPr>
          <w:rFonts w:ascii="微软雅黑" w:eastAsia="微软雅黑" w:hAnsi="微软雅黑" w:cs="微软雅黑"/>
          <w:spacing w:val="12"/>
          <w:lang w:eastAsia="zh-CN"/>
        </w:rPr>
        <w:t>COMEX</w:t>
      </w:r>
      <w:r w:rsidRPr="00BB4D50">
        <w:rPr>
          <w:rFonts w:ascii="微软雅黑" w:eastAsia="微软雅黑" w:hAnsi="微软雅黑" w:cs="微软雅黑" w:hint="eastAsia"/>
          <w:spacing w:val="12"/>
          <w:lang w:eastAsia="zh-CN"/>
        </w:rPr>
        <w:t>白银期货涨</w:t>
      </w:r>
      <w:r w:rsidRPr="00BB4D50">
        <w:rPr>
          <w:rFonts w:ascii="微软雅黑" w:eastAsia="微软雅黑" w:hAnsi="微软雅黑" w:cs="微软雅黑"/>
          <w:spacing w:val="12"/>
          <w:lang w:eastAsia="zh-CN"/>
        </w:rPr>
        <w:t>1.43%</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33.09</w:t>
      </w:r>
      <w:r w:rsidRPr="00BB4D50">
        <w:rPr>
          <w:rFonts w:ascii="微软雅黑" w:eastAsia="微软雅黑" w:hAnsi="微软雅黑" w:cs="微软雅黑" w:hint="eastAsia"/>
          <w:spacing w:val="12"/>
          <w:lang w:eastAsia="zh-CN"/>
        </w:rPr>
        <w:t>美元</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涨2</w:t>
      </w:r>
      <w:r>
        <w:rPr>
          <w:rFonts w:ascii="微软雅黑" w:eastAsia="微软雅黑" w:hAnsi="微软雅黑" w:cs="微软雅黑"/>
          <w:spacing w:val="12"/>
          <w:lang w:eastAsia="zh-CN"/>
        </w:rPr>
        <w:t>.71</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Pr>
          <w:rFonts w:ascii="微软雅黑" w:eastAsia="微软雅黑" w:hAnsi="微软雅黑" w:cs="微软雅黑"/>
          <w:spacing w:val="12"/>
          <w:lang w:eastAsia="zh-CN"/>
        </w:rPr>
        <w:t>8.18</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.32</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087CDD">
        <w:rPr>
          <w:rFonts w:ascii="微软雅黑" w:eastAsia="微软雅黑" w:hAnsi="微软雅黑" w:cs="微软雅黑"/>
          <w:spacing w:val="12"/>
          <w:lang w:eastAsia="zh-CN"/>
        </w:rPr>
        <w:t>6</w:t>
      </w:r>
      <w:r>
        <w:rPr>
          <w:rFonts w:ascii="微软雅黑" w:eastAsia="微软雅黑" w:hAnsi="微软雅黑" w:cs="微软雅黑"/>
          <w:spacing w:val="12"/>
          <w:lang w:eastAsia="zh-CN"/>
        </w:rPr>
        <w:t>6.50</w:t>
      </w:r>
      <w:r>
        <w:rPr>
          <w:rFonts w:ascii="微软雅黑" w:eastAsia="微软雅黑" w:hAnsi="微软雅黑" w:cs="微软雅黑" w:hint="eastAsia"/>
          <w:spacing w:val="12"/>
          <w:lang w:eastAsia="zh-CN"/>
        </w:rPr>
        <w:t>分</w:t>
      </w:r>
      <w:r w:rsidR="00087CDD" w:rsidRPr="0011030F">
        <w:rPr>
          <w:rFonts w:ascii="微软雅黑" w:eastAsia="微软雅黑" w:hAnsi="微软雅黑" w:cs="微软雅黑" w:hint="eastAsia"/>
          <w:spacing w:val="12"/>
          <w:lang w:eastAsia="zh-CN"/>
        </w:rPr>
        <w:t xml:space="preserve"> </w:t>
      </w:r>
      <w:r w:rsidR="0011030F" w:rsidRPr="0011030F">
        <w:rPr>
          <w:rFonts w:ascii="微软雅黑" w:eastAsia="微软雅黑" w:hAnsi="微软雅黑" w:cs="微软雅黑" w:hint="eastAsia"/>
          <w:spacing w:val="12"/>
          <w:lang w:eastAsia="zh-CN"/>
        </w:rPr>
        <w:t>/磅。</w:t>
      </w:r>
      <w:bookmarkStart w:id="0" w:name="_GoBack"/>
      <w:bookmarkEnd w:id="0"/>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17189AF5" w:rsidR="007A7903" w:rsidRPr="0022448B" w:rsidRDefault="00BB4D50"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noProof/>
          <w:snapToGrid/>
          <w:lang w:eastAsia="zh-CN"/>
        </w:rPr>
        <w:drawing>
          <wp:inline distT="0" distB="0" distL="0" distR="0" wp14:anchorId="25FD719D" wp14:editId="087DA844">
            <wp:extent cx="5611495" cy="3384677"/>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3219" cy="3391748"/>
                    </a:xfrm>
                    <a:prstGeom prst="rect">
                      <a:avLst/>
                    </a:prstGeom>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6D1BC1EE"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36D37" w:rsidRPr="00E36D37">
        <w:rPr>
          <w:rFonts w:ascii="微软雅黑" w:eastAsia="微软雅黑" w:hAnsi="微软雅黑" w:cs="微软雅黑" w:hint="eastAsia"/>
          <w:color w:val="auto"/>
          <w:spacing w:val="4"/>
          <w:lang w:eastAsia="zh-CN"/>
        </w:rPr>
        <w:t>国家主席习近平出席中拉论坛第四届部长级会议开幕式并发表主旨讲话。习近平强调，当前，世界百年变局加速演进，多重风险交织叠加，各国唯有团结协作，才能维护世界和平稳定，促进全球发展繁荣。关税战、贸易战没有赢家，霸凌霸道只会孤立自身。中方愿同拉方携手启动团结工程、发展工程、文明工程、和平工程、民心工程，共谋发展振兴，共建中拉命运共同体。</w:t>
      </w:r>
      <w:r>
        <w:rPr>
          <w:rFonts w:ascii="微软雅黑" w:eastAsia="微软雅黑" w:hAnsi="微软雅黑" w:cs="微软雅黑" w:hint="eastAsia"/>
          <w:color w:val="auto"/>
          <w:spacing w:val="4"/>
          <w:lang w:eastAsia="zh-CN"/>
        </w:rPr>
        <w:t>】</w:t>
      </w:r>
    </w:p>
    <w:p w14:paraId="3D875D2C" w14:textId="085422B1"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36D37" w:rsidRPr="00E36D37">
        <w:rPr>
          <w:rFonts w:ascii="微软雅黑" w:eastAsia="微软雅黑" w:hAnsi="微软雅黑" w:cs="微软雅黑" w:hint="eastAsia"/>
          <w:color w:val="auto"/>
          <w:spacing w:val="4"/>
          <w:lang w:eastAsia="zh-CN"/>
        </w:rPr>
        <w:t>国务院关税税则委员会发布公告，自</w:t>
      </w:r>
      <w:r w:rsidR="00E36D37" w:rsidRPr="00E36D37">
        <w:rPr>
          <w:rFonts w:ascii="微软雅黑" w:eastAsia="微软雅黑" w:hAnsi="微软雅黑" w:cs="微软雅黑"/>
          <w:color w:val="auto"/>
          <w:spacing w:val="4"/>
          <w:lang w:eastAsia="zh-CN"/>
        </w:rPr>
        <w:t>5</w:t>
      </w:r>
      <w:r w:rsidR="00E36D37" w:rsidRPr="00E36D37">
        <w:rPr>
          <w:rFonts w:ascii="微软雅黑" w:eastAsia="微软雅黑" w:hAnsi="微软雅黑" w:cs="微软雅黑" w:hint="eastAsia"/>
          <w:color w:val="auto"/>
          <w:spacing w:val="4"/>
          <w:lang w:eastAsia="zh-CN"/>
        </w:rPr>
        <w:t>月</w:t>
      </w:r>
      <w:r w:rsidR="00E36D37" w:rsidRPr="00E36D37">
        <w:rPr>
          <w:rFonts w:ascii="微软雅黑" w:eastAsia="微软雅黑" w:hAnsi="微软雅黑" w:cs="微软雅黑"/>
          <w:color w:val="auto"/>
          <w:spacing w:val="4"/>
          <w:lang w:eastAsia="zh-CN"/>
        </w:rPr>
        <w:t>14</w:t>
      </w:r>
      <w:r w:rsidR="00E36D37" w:rsidRPr="00E36D37">
        <w:rPr>
          <w:rFonts w:ascii="微软雅黑" w:eastAsia="微软雅黑" w:hAnsi="微软雅黑" w:cs="微软雅黑" w:hint="eastAsia"/>
          <w:color w:val="auto"/>
          <w:spacing w:val="4"/>
          <w:lang w:eastAsia="zh-CN"/>
        </w:rPr>
        <w:t>日</w:t>
      </w:r>
      <w:r w:rsidR="00E36D37" w:rsidRPr="00E36D37">
        <w:rPr>
          <w:rFonts w:ascii="微软雅黑" w:eastAsia="微软雅黑" w:hAnsi="微软雅黑" w:cs="微软雅黑"/>
          <w:color w:val="auto"/>
          <w:spacing w:val="4"/>
          <w:lang w:eastAsia="zh-CN"/>
        </w:rPr>
        <w:t>12</w:t>
      </w:r>
      <w:r w:rsidR="00E36D37" w:rsidRPr="00E36D37">
        <w:rPr>
          <w:rFonts w:ascii="微软雅黑" w:eastAsia="微软雅黑" w:hAnsi="微软雅黑" w:cs="微软雅黑" w:hint="eastAsia"/>
          <w:color w:val="auto"/>
          <w:spacing w:val="4"/>
          <w:lang w:eastAsia="zh-CN"/>
        </w:rPr>
        <w:t>时</w:t>
      </w:r>
      <w:r w:rsidR="00E36D37" w:rsidRPr="00E36D37">
        <w:rPr>
          <w:rFonts w:ascii="微软雅黑" w:eastAsia="微软雅黑" w:hAnsi="微软雅黑" w:cs="微软雅黑"/>
          <w:color w:val="auto"/>
          <w:spacing w:val="4"/>
          <w:lang w:eastAsia="zh-CN"/>
        </w:rPr>
        <w:t>01</w:t>
      </w:r>
      <w:r w:rsidR="00E36D37" w:rsidRPr="00E36D37">
        <w:rPr>
          <w:rFonts w:ascii="微软雅黑" w:eastAsia="微软雅黑" w:hAnsi="微软雅黑" w:cs="微软雅黑" w:hint="eastAsia"/>
          <w:color w:val="auto"/>
          <w:spacing w:val="4"/>
          <w:lang w:eastAsia="zh-CN"/>
        </w:rPr>
        <w:t>分起，调整对原产于美国的进口商品加征关税措施。其中，国务院关税税则委员会</w:t>
      </w:r>
      <w:r w:rsidR="00E36D37" w:rsidRPr="00E36D37">
        <w:rPr>
          <w:rFonts w:ascii="微软雅黑" w:eastAsia="微软雅黑" w:hAnsi="微软雅黑" w:cs="微软雅黑"/>
          <w:color w:val="auto"/>
          <w:spacing w:val="4"/>
          <w:lang w:eastAsia="zh-CN"/>
        </w:rPr>
        <w:t>2025</w:t>
      </w:r>
      <w:r w:rsidR="00E36D37" w:rsidRPr="00E36D37">
        <w:rPr>
          <w:rFonts w:ascii="微软雅黑" w:eastAsia="微软雅黑" w:hAnsi="微软雅黑" w:cs="微软雅黑" w:hint="eastAsia"/>
          <w:color w:val="auto"/>
          <w:spacing w:val="4"/>
          <w:lang w:eastAsia="zh-CN"/>
        </w:rPr>
        <w:t>年第</w:t>
      </w:r>
      <w:r w:rsidR="00E36D37" w:rsidRPr="00E36D37">
        <w:rPr>
          <w:rFonts w:ascii="微软雅黑" w:eastAsia="微软雅黑" w:hAnsi="微软雅黑" w:cs="微软雅黑"/>
          <w:color w:val="auto"/>
          <w:spacing w:val="4"/>
          <w:lang w:eastAsia="zh-CN"/>
        </w:rPr>
        <w:t>4</w:t>
      </w:r>
      <w:r w:rsidR="00E36D37" w:rsidRPr="00E36D37">
        <w:rPr>
          <w:rFonts w:ascii="微软雅黑" w:eastAsia="微软雅黑" w:hAnsi="微软雅黑" w:cs="微软雅黑" w:hint="eastAsia"/>
          <w:color w:val="auto"/>
          <w:spacing w:val="4"/>
          <w:lang w:eastAsia="zh-CN"/>
        </w:rPr>
        <w:t>号公告规定的加征关税税率，由</w:t>
      </w:r>
      <w:r w:rsidR="00E36D37" w:rsidRPr="00E36D37">
        <w:rPr>
          <w:rFonts w:ascii="微软雅黑" w:eastAsia="微软雅黑" w:hAnsi="微软雅黑" w:cs="微软雅黑"/>
          <w:color w:val="auto"/>
          <w:spacing w:val="4"/>
          <w:lang w:eastAsia="zh-CN"/>
        </w:rPr>
        <w:t>34%</w:t>
      </w:r>
      <w:r w:rsidR="00E36D37" w:rsidRPr="00E36D37">
        <w:rPr>
          <w:rFonts w:ascii="微软雅黑" w:eastAsia="微软雅黑" w:hAnsi="微软雅黑" w:cs="微软雅黑" w:hint="eastAsia"/>
          <w:color w:val="auto"/>
          <w:spacing w:val="4"/>
          <w:lang w:eastAsia="zh-CN"/>
        </w:rPr>
        <w:t>调整为</w:t>
      </w:r>
      <w:r w:rsidR="00E36D37" w:rsidRPr="00E36D37">
        <w:rPr>
          <w:rFonts w:ascii="微软雅黑" w:eastAsia="微软雅黑" w:hAnsi="微软雅黑" w:cs="微软雅黑"/>
          <w:color w:val="auto"/>
          <w:spacing w:val="4"/>
          <w:lang w:eastAsia="zh-CN"/>
        </w:rPr>
        <w:t>10%</w:t>
      </w:r>
      <w:r w:rsidR="00E36D37" w:rsidRPr="00E36D37">
        <w:rPr>
          <w:rFonts w:ascii="微软雅黑" w:eastAsia="微软雅黑" w:hAnsi="微软雅黑" w:cs="微软雅黑" w:hint="eastAsia"/>
          <w:color w:val="auto"/>
          <w:spacing w:val="4"/>
          <w:lang w:eastAsia="zh-CN"/>
        </w:rPr>
        <w:t>，在</w:t>
      </w:r>
      <w:r w:rsidR="00E36D37" w:rsidRPr="00E36D37">
        <w:rPr>
          <w:rFonts w:ascii="微软雅黑" w:eastAsia="微软雅黑" w:hAnsi="微软雅黑" w:cs="微软雅黑"/>
          <w:color w:val="auto"/>
          <w:spacing w:val="4"/>
          <w:lang w:eastAsia="zh-CN"/>
        </w:rPr>
        <w:t>90</w:t>
      </w:r>
      <w:r w:rsidR="00E36D37" w:rsidRPr="00E36D37">
        <w:rPr>
          <w:rFonts w:ascii="微软雅黑" w:eastAsia="微软雅黑" w:hAnsi="微软雅黑" w:cs="微软雅黑" w:hint="eastAsia"/>
          <w:color w:val="auto"/>
          <w:spacing w:val="4"/>
          <w:lang w:eastAsia="zh-CN"/>
        </w:rPr>
        <w:t>天内暂停实施</w:t>
      </w:r>
      <w:r w:rsidR="00E36D37" w:rsidRPr="00E36D37">
        <w:rPr>
          <w:rFonts w:ascii="微软雅黑" w:eastAsia="微软雅黑" w:hAnsi="微软雅黑" w:cs="微软雅黑"/>
          <w:color w:val="auto"/>
          <w:spacing w:val="4"/>
          <w:lang w:eastAsia="zh-CN"/>
        </w:rPr>
        <w:t>24%</w:t>
      </w:r>
      <w:r w:rsidR="00E36D37" w:rsidRPr="00E36D37">
        <w:rPr>
          <w:rFonts w:ascii="微软雅黑" w:eastAsia="微软雅黑" w:hAnsi="微软雅黑" w:cs="微软雅黑" w:hint="eastAsia"/>
          <w:color w:val="auto"/>
          <w:spacing w:val="4"/>
          <w:lang w:eastAsia="zh-CN"/>
        </w:rPr>
        <w:t>的对美加征关税税率；停止实施</w:t>
      </w:r>
      <w:r w:rsidR="00E36D37" w:rsidRPr="00E36D37">
        <w:rPr>
          <w:rFonts w:ascii="微软雅黑" w:eastAsia="微软雅黑" w:hAnsi="微软雅黑" w:cs="微软雅黑"/>
          <w:color w:val="auto"/>
          <w:spacing w:val="4"/>
          <w:lang w:eastAsia="zh-CN"/>
        </w:rPr>
        <w:t>2025</w:t>
      </w:r>
      <w:r w:rsidR="00E36D37" w:rsidRPr="00E36D37">
        <w:rPr>
          <w:rFonts w:ascii="微软雅黑" w:eastAsia="微软雅黑" w:hAnsi="微软雅黑" w:cs="微软雅黑" w:hint="eastAsia"/>
          <w:color w:val="auto"/>
          <w:spacing w:val="4"/>
          <w:lang w:eastAsia="zh-CN"/>
        </w:rPr>
        <w:t>年第</w:t>
      </w:r>
      <w:r w:rsidR="00E36D37" w:rsidRPr="00E36D37">
        <w:rPr>
          <w:rFonts w:ascii="微软雅黑" w:eastAsia="微软雅黑" w:hAnsi="微软雅黑" w:cs="微软雅黑"/>
          <w:color w:val="auto"/>
          <w:spacing w:val="4"/>
          <w:lang w:eastAsia="zh-CN"/>
        </w:rPr>
        <w:t>5</w:t>
      </w:r>
      <w:r w:rsidR="00E36D37" w:rsidRPr="00E36D37">
        <w:rPr>
          <w:rFonts w:ascii="微软雅黑" w:eastAsia="微软雅黑" w:hAnsi="微软雅黑" w:cs="微软雅黑" w:hint="eastAsia"/>
          <w:color w:val="auto"/>
          <w:spacing w:val="4"/>
          <w:lang w:eastAsia="zh-CN"/>
        </w:rPr>
        <w:t>号、第</w:t>
      </w:r>
      <w:r w:rsidR="00E36D37" w:rsidRPr="00E36D37">
        <w:rPr>
          <w:rFonts w:ascii="微软雅黑" w:eastAsia="微软雅黑" w:hAnsi="微软雅黑" w:cs="微软雅黑"/>
          <w:color w:val="auto"/>
          <w:spacing w:val="4"/>
          <w:lang w:eastAsia="zh-CN"/>
        </w:rPr>
        <w:t>6</w:t>
      </w:r>
      <w:r w:rsidR="00E36D37" w:rsidRPr="00E36D37">
        <w:rPr>
          <w:rFonts w:ascii="微软雅黑" w:eastAsia="微软雅黑" w:hAnsi="微软雅黑" w:cs="微软雅黑" w:hint="eastAsia"/>
          <w:color w:val="auto"/>
          <w:spacing w:val="4"/>
          <w:lang w:eastAsia="zh-CN"/>
        </w:rPr>
        <w:t>号公告规定的加征关税措施。</w:t>
      </w:r>
      <w:r w:rsidRPr="00587742">
        <w:rPr>
          <w:rFonts w:ascii="微软雅黑" w:eastAsia="微软雅黑" w:hAnsi="微软雅黑" w:cs="微软雅黑" w:hint="eastAsia"/>
          <w:color w:val="auto"/>
          <w:spacing w:val="4"/>
          <w:lang w:eastAsia="zh-CN"/>
        </w:rPr>
        <w:t>】</w:t>
      </w:r>
    </w:p>
    <w:p w14:paraId="52D38B43" w14:textId="697BA5A7"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36D37" w:rsidRPr="00E36D37">
        <w:rPr>
          <w:rFonts w:ascii="微软雅黑" w:eastAsia="微软雅黑" w:hAnsi="微软雅黑" w:cs="微软雅黑" w:hint="eastAsia"/>
          <w:color w:val="auto"/>
          <w:spacing w:val="4"/>
          <w:lang w:eastAsia="zh-CN"/>
        </w:rPr>
        <w:t>就中美是否计划讨论美方以芬太尼为由对华征收的特别关税，外交部回应称，芬太尼是美国的问题，不是中国的问题，责任在美国自身。美方无视中方的善意，对中国无理加征芬太尼关税，这严重冲击中美在禁毒领域的对话与合作，也严重损害中方利益。美方如果真心想同中方合作，就应该停止对华抹黑推责，以平等、尊重、互惠的方式同中方对话。</w:t>
      </w:r>
      <w:r>
        <w:rPr>
          <w:rFonts w:ascii="微软雅黑" w:eastAsia="微软雅黑" w:hAnsi="微软雅黑" w:cs="微软雅黑" w:hint="eastAsia"/>
          <w:color w:val="auto"/>
          <w:spacing w:val="4"/>
          <w:lang w:eastAsia="zh-CN"/>
        </w:rPr>
        <w:t>】</w:t>
      </w:r>
    </w:p>
    <w:p w14:paraId="70283BC7" w14:textId="41AD5C2A"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E36D37" w:rsidRPr="00E36D37">
        <w:rPr>
          <w:rFonts w:ascii="微软雅黑" w:eastAsia="微软雅黑" w:hAnsi="微软雅黑" w:cs="微软雅黑" w:hint="eastAsia"/>
          <w:color w:val="auto"/>
          <w:spacing w:val="4"/>
          <w:lang w:eastAsia="zh-CN"/>
        </w:rPr>
        <w:t>美国</w:t>
      </w:r>
      <w:r w:rsidR="00E36D37" w:rsidRPr="00E36D37">
        <w:rPr>
          <w:rFonts w:ascii="微软雅黑" w:eastAsia="微软雅黑" w:hAnsi="微软雅黑" w:cs="微软雅黑"/>
          <w:color w:val="auto"/>
          <w:spacing w:val="4"/>
          <w:lang w:eastAsia="zh-CN"/>
        </w:rPr>
        <w:t>4</w:t>
      </w:r>
      <w:r w:rsidR="00E36D37" w:rsidRPr="00E36D37">
        <w:rPr>
          <w:rFonts w:ascii="微软雅黑" w:eastAsia="微软雅黑" w:hAnsi="微软雅黑" w:cs="微软雅黑" w:hint="eastAsia"/>
          <w:color w:val="auto"/>
          <w:spacing w:val="4"/>
          <w:lang w:eastAsia="zh-CN"/>
        </w:rPr>
        <w:t>月未季调</w:t>
      </w:r>
      <w:r w:rsidR="00E36D37" w:rsidRPr="00E36D37">
        <w:rPr>
          <w:rFonts w:ascii="微软雅黑" w:eastAsia="微软雅黑" w:hAnsi="微软雅黑" w:cs="微软雅黑"/>
          <w:color w:val="auto"/>
          <w:spacing w:val="4"/>
          <w:lang w:eastAsia="zh-CN"/>
        </w:rPr>
        <w:t>CPI</w:t>
      </w:r>
      <w:r w:rsidR="00E36D37" w:rsidRPr="00E36D37">
        <w:rPr>
          <w:rFonts w:ascii="微软雅黑" w:eastAsia="微软雅黑" w:hAnsi="微软雅黑" w:cs="微软雅黑" w:hint="eastAsia"/>
          <w:color w:val="auto"/>
          <w:spacing w:val="4"/>
          <w:lang w:eastAsia="zh-CN"/>
        </w:rPr>
        <w:t>同比上涨</w:t>
      </w:r>
      <w:r w:rsidR="00E36D37" w:rsidRPr="00E36D37">
        <w:rPr>
          <w:rFonts w:ascii="微软雅黑" w:eastAsia="微软雅黑" w:hAnsi="微软雅黑" w:cs="微软雅黑"/>
          <w:color w:val="auto"/>
          <w:spacing w:val="4"/>
          <w:lang w:eastAsia="zh-CN"/>
        </w:rPr>
        <w:t>2.3%</w:t>
      </w:r>
      <w:r w:rsidR="00E36D37" w:rsidRPr="00E36D37">
        <w:rPr>
          <w:rFonts w:ascii="微软雅黑" w:eastAsia="微软雅黑" w:hAnsi="微软雅黑" w:cs="微软雅黑" w:hint="eastAsia"/>
          <w:color w:val="auto"/>
          <w:spacing w:val="4"/>
          <w:lang w:eastAsia="zh-CN"/>
        </w:rPr>
        <w:t>，连续第三个月低于预期，为自</w:t>
      </w:r>
      <w:r w:rsidR="00E36D37" w:rsidRPr="00E36D37">
        <w:rPr>
          <w:rFonts w:ascii="微软雅黑" w:eastAsia="微软雅黑" w:hAnsi="微软雅黑" w:cs="微软雅黑"/>
          <w:color w:val="auto"/>
          <w:spacing w:val="4"/>
          <w:lang w:eastAsia="zh-CN"/>
        </w:rPr>
        <w:t>2021</w:t>
      </w:r>
      <w:r w:rsidR="00E36D37" w:rsidRPr="00E36D37">
        <w:rPr>
          <w:rFonts w:ascii="微软雅黑" w:eastAsia="微软雅黑" w:hAnsi="微软雅黑" w:cs="微软雅黑" w:hint="eastAsia"/>
          <w:color w:val="auto"/>
          <w:spacing w:val="4"/>
          <w:lang w:eastAsia="zh-CN"/>
        </w:rPr>
        <w:t>年</w:t>
      </w:r>
      <w:r w:rsidR="00E36D37" w:rsidRPr="00E36D37">
        <w:rPr>
          <w:rFonts w:ascii="微软雅黑" w:eastAsia="微软雅黑" w:hAnsi="微软雅黑" w:cs="微软雅黑"/>
          <w:color w:val="auto"/>
          <w:spacing w:val="4"/>
          <w:lang w:eastAsia="zh-CN"/>
        </w:rPr>
        <w:t>2</w:t>
      </w:r>
      <w:r w:rsidR="00E36D37" w:rsidRPr="00E36D37">
        <w:rPr>
          <w:rFonts w:ascii="微软雅黑" w:eastAsia="微软雅黑" w:hAnsi="微软雅黑" w:cs="微软雅黑" w:hint="eastAsia"/>
          <w:color w:val="auto"/>
          <w:spacing w:val="4"/>
          <w:lang w:eastAsia="zh-CN"/>
        </w:rPr>
        <w:t>月以来的最低水平；核心</w:t>
      </w:r>
      <w:r w:rsidR="00E36D37" w:rsidRPr="00E36D37">
        <w:rPr>
          <w:rFonts w:ascii="微软雅黑" w:eastAsia="微软雅黑" w:hAnsi="微软雅黑" w:cs="微软雅黑"/>
          <w:color w:val="auto"/>
          <w:spacing w:val="4"/>
          <w:lang w:eastAsia="zh-CN"/>
        </w:rPr>
        <w:t>CPI</w:t>
      </w:r>
      <w:r w:rsidR="00E36D37" w:rsidRPr="00E36D37">
        <w:rPr>
          <w:rFonts w:ascii="微软雅黑" w:eastAsia="微软雅黑" w:hAnsi="微软雅黑" w:cs="微软雅黑" w:hint="eastAsia"/>
          <w:color w:val="auto"/>
          <w:spacing w:val="4"/>
          <w:lang w:eastAsia="zh-CN"/>
        </w:rPr>
        <w:t>同比持平于</w:t>
      </w:r>
      <w:r w:rsidR="00E36D37" w:rsidRPr="00E36D37">
        <w:rPr>
          <w:rFonts w:ascii="微软雅黑" w:eastAsia="微软雅黑" w:hAnsi="微软雅黑" w:cs="微软雅黑"/>
          <w:color w:val="auto"/>
          <w:spacing w:val="4"/>
          <w:lang w:eastAsia="zh-CN"/>
        </w:rPr>
        <w:t>2.8%</w:t>
      </w:r>
      <w:r w:rsidR="00E36D37" w:rsidRPr="00E36D37">
        <w:rPr>
          <w:rFonts w:ascii="微软雅黑" w:eastAsia="微软雅黑" w:hAnsi="微软雅黑" w:cs="微软雅黑" w:hint="eastAsia"/>
          <w:color w:val="auto"/>
          <w:spacing w:val="4"/>
          <w:lang w:eastAsia="zh-CN"/>
        </w:rPr>
        <w:t>，符合市场预期。美国总统特朗普利用低于预期的通胀报告再次向美联储主席施压，要求鲍威尔尽快下调利率。</w:t>
      </w:r>
      <w:r>
        <w:rPr>
          <w:rFonts w:ascii="微软雅黑" w:eastAsia="微软雅黑" w:hAnsi="微软雅黑" w:cs="微软雅黑" w:hint="eastAsia"/>
          <w:color w:val="auto"/>
          <w:spacing w:val="4"/>
          <w:lang w:eastAsia="zh-CN"/>
        </w:rPr>
        <w:t>】</w:t>
      </w:r>
    </w:p>
    <w:p w14:paraId="248F14BB" w14:textId="770EE991" w:rsidR="00CE2DAA" w:rsidRDefault="00087CD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36D37" w:rsidRPr="00E36D37">
        <w:rPr>
          <w:rFonts w:ascii="微软雅黑" w:eastAsia="微软雅黑" w:hAnsi="微软雅黑" w:cs="微软雅黑" w:hint="eastAsia"/>
          <w:color w:val="auto"/>
          <w:spacing w:val="4"/>
          <w:lang w:eastAsia="zh-CN"/>
        </w:rPr>
        <w:t>欧洲央行管委维勒鲁瓦表示，鉴于贸易紧张局势并未加剧该地区的通胀，该央行到夏季可能会再次降息。欧洲央行管委雷恩指出，国防开支增加不一定会推高通胀。</w:t>
      </w:r>
      <w:r>
        <w:rPr>
          <w:rFonts w:ascii="微软雅黑" w:eastAsia="微软雅黑" w:hAnsi="微软雅黑" w:cs="微软雅黑" w:hint="eastAsia"/>
          <w:color w:val="auto"/>
          <w:spacing w:val="4"/>
          <w:lang w:eastAsia="zh-CN"/>
        </w:rPr>
        <w:t>】</w:t>
      </w:r>
    </w:p>
    <w:p w14:paraId="34399423" w14:textId="366FF5C8" w:rsidR="00087CDD" w:rsidRDefault="00E36D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E36D37">
        <w:rPr>
          <w:rFonts w:ascii="微软雅黑" w:eastAsia="微软雅黑" w:hAnsi="微软雅黑" w:cs="微软雅黑" w:hint="eastAsia"/>
          <w:color w:val="auto"/>
          <w:spacing w:val="4"/>
          <w:lang w:eastAsia="zh-CN"/>
        </w:rPr>
        <w:t>日本央行副行长内田真一表示，尽管美国关税政策的不确定性给经济带来了压力，但该行预计薪资和物价将继续上涨，暗示日本央行决心维持加息立场。日本央行</w:t>
      </w:r>
      <w:r w:rsidRPr="00E36D37">
        <w:rPr>
          <w:rFonts w:ascii="微软雅黑" w:eastAsia="微软雅黑" w:hAnsi="微软雅黑" w:cs="微软雅黑"/>
          <w:color w:val="auto"/>
          <w:spacing w:val="4"/>
          <w:lang w:eastAsia="zh-CN"/>
        </w:rPr>
        <w:t>4</w:t>
      </w:r>
      <w:r w:rsidRPr="00E36D37">
        <w:rPr>
          <w:rFonts w:ascii="微软雅黑" w:eastAsia="微软雅黑" w:hAnsi="微软雅黑" w:cs="微软雅黑" w:hint="eastAsia"/>
          <w:color w:val="auto"/>
          <w:spacing w:val="4"/>
          <w:lang w:eastAsia="zh-CN"/>
        </w:rPr>
        <w:t>月会议纪要也显示，多数官员认为，关税不太可能破坏实现通胀目标的路径。</w:t>
      </w:r>
      <w:r>
        <w:rPr>
          <w:rFonts w:ascii="微软雅黑" w:eastAsia="微软雅黑" w:hAnsi="微软雅黑" w:cs="微软雅黑" w:hint="eastAsia"/>
          <w:color w:val="auto"/>
          <w:spacing w:val="4"/>
          <w:lang w:eastAsia="zh-CN"/>
        </w:rPr>
        <w:t>】</w:t>
      </w: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28832CA3" w:rsidR="004B3C06" w:rsidRPr="00D50E47" w:rsidRDefault="004B3C06" w:rsidP="00E36D37">
            <w:pPr>
              <w:pStyle w:val="TableText"/>
              <w:spacing w:before="230" w:line="191" w:lineRule="auto"/>
              <w:ind w:left="210" w:right="210" w:firstLineChars="0" w:firstLine="0"/>
              <w:jc w:val="left"/>
            </w:pPr>
            <w:r w:rsidRPr="004B3C06">
              <w:t>2025/0</w:t>
            </w:r>
            <w:r w:rsidR="00975EA9">
              <w:t>5</w:t>
            </w:r>
            <w:r w:rsidRPr="004B3C06">
              <w:t>/</w:t>
            </w:r>
            <w:r w:rsidR="0082015E">
              <w:t>1</w:t>
            </w:r>
            <w:r w:rsidR="00E36D37">
              <w:t>4</w:t>
            </w:r>
          </w:p>
        </w:tc>
        <w:tc>
          <w:tcPr>
            <w:tcW w:w="1314" w:type="dxa"/>
            <w:shd w:val="clear" w:color="auto" w:fill="auto"/>
          </w:tcPr>
          <w:p w14:paraId="5F26D618" w14:textId="6B5736E0" w:rsidR="004B3C06" w:rsidRDefault="0082015E" w:rsidP="002E233D">
            <w:pPr>
              <w:pStyle w:val="TableText"/>
              <w:spacing w:before="245" w:line="172" w:lineRule="auto"/>
              <w:ind w:left="210" w:right="210" w:firstLineChars="100" w:firstLine="196"/>
              <w:rPr>
                <w:lang w:eastAsia="zh-CN"/>
              </w:rPr>
            </w:pPr>
            <w:r>
              <w:rPr>
                <w:lang w:eastAsia="zh-CN"/>
              </w:rPr>
              <w:t>14:00</w:t>
            </w:r>
          </w:p>
        </w:tc>
        <w:tc>
          <w:tcPr>
            <w:tcW w:w="6344" w:type="dxa"/>
            <w:shd w:val="clear" w:color="auto" w:fill="auto"/>
          </w:tcPr>
          <w:p w14:paraId="6FF04862" w14:textId="41ACF35E" w:rsidR="004B3C06" w:rsidRPr="00DC11C4" w:rsidRDefault="00E36D37" w:rsidP="00F1090A">
            <w:pPr>
              <w:pStyle w:val="TableText"/>
              <w:spacing w:before="221" w:line="180" w:lineRule="auto"/>
              <w:ind w:left="210" w:right="210"/>
              <w:rPr>
                <w:lang w:eastAsia="zh-CN"/>
              </w:rPr>
            </w:pPr>
            <w:r w:rsidRPr="00E36D37">
              <w:rPr>
                <w:rFonts w:hint="eastAsia"/>
                <w:lang w:eastAsia="zh-CN"/>
              </w:rPr>
              <w:t>德国</w:t>
            </w:r>
            <w:r w:rsidRPr="00E36D37">
              <w:rPr>
                <w:lang w:eastAsia="zh-CN"/>
              </w:rPr>
              <w:t>4</w:t>
            </w:r>
            <w:r w:rsidRPr="00E36D37">
              <w:rPr>
                <w:rFonts w:hint="eastAsia"/>
                <w:lang w:eastAsia="zh-CN"/>
              </w:rPr>
              <w:t>月</w:t>
            </w:r>
            <w:r w:rsidRPr="00E36D37">
              <w:rPr>
                <w:lang w:eastAsia="zh-CN"/>
              </w:rPr>
              <w:t>CPI</w:t>
            </w:r>
            <w:r w:rsidRPr="00E36D37">
              <w:rPr>
                <w:rFonts w:hint="eastAsia"/>
                <w:lang w:eastAsia="zh-CN"/>
              </w:rPr>
              <w:t>月率终值</w:t>
            </w:r>
          </w:p>
        </w:tc>
      </w:tr>
    </w:tbl>
    <w:bookmarkEnd w:id="1"/>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48D873E" w14:textId="2F8FE8FD" w:rsidR="009B4F28" w:rsidRPr="007A6B14" w:rsidRDefault="00E36D37" w:rsidP="00E36D37">
      <w:pPr>
        <w:spacing w:before="103" w:line="256" w:lineRule="auto"/>
        <w:ind w:right="210" w:firstLineChars="200" w:firstLine="448"/>
        <w:rPr>
          <w:rFonts w:ascii="微软雅黑" w:eastAsia="微软雅黑" w:hAnsi="微软雅黑" w:cs="微软雅黑"/>
          <w:spacing w:val="7"/>
          <w:lang w:eastAsia="zh-CN"/>
        </w:rPr>
      </w:pPr>
      <w:r w:rsidRPr="00E36D37">
        <w:rPr>
          <w:rFonts w:ascii="微软雅黑" w:eastAsia="微软雅黑" w:hAnsi="微软雅黑" w:cs="微软雅黑" w:hint="eastAsia"/>
          <w:spacing w:val="7"/>
          <w:lang w:eastAsia="zh-CN"/>
        </w:rPr>
        <w:t>隔夜，美元指数跌</w:t>
      </w:r>
      <w:r w:rsidRPr="00E36D37">
        <w:rPr>
          <w:rFonts w:ascii="微软雅黑" w:eastAsia="微软雅黑" w:hAnsi="微软雅黑" w:cs="微软雅黑"/>
          <w:spacing w:val="7"/>
          <w:lang w:eastAsia="zh-CN"/>
        </w:rPr>
        <w:t>0.82%</w:t>
      </w:r>
      <w:r w:rsidRPr="00E36D37">
        <w:rPr>
          <w:rFonts w:ascii="微软雅黑" w:eastAsia="微软雅黑" w:hAnsi="微软雅黑" w:cs="微软雅黑" w:hint="eastAsia"/>
          <w:spacing w:val="7"/>
          <w:lang w:eastAsia="zh-CN"/>
        </w:rPr>
        <w:t>报</w:t>
      </w:r>
      <w:r w:rsidRPr="00E36D37">
        <w:rPr>
          <w:rFonts w:ascii="微软雅黑" w:eastAsia="微软雅黑" w:hAnsi="微软雅黑" w:cs="微软雅黑"/>
          <w:spacing w:val="7"/>
          <w:lang w:eastAsia="zh-CN"/>
        </w:rPr>
        <w:t>100.9827</w:t>
      </w:r>
      <w:r w:rsidRPr="00E36D37">
        <w:rPr>
          <w:rFonts w:ascii="微软雅黑" w:eastAsia="微软雅黑" w:hAnsi="微软雅黑" w:cs="微软雅黑" w:hint="eastAsia"/>
          <w:spacing w:val="7"/>
          <w:lang w:eastAsia="zh-CN"/>
        </w:rPr>
        <w:t>，非美货币普遍上涨，欧元兑美元涨</w:t>
      </w:r>
      <w:r w:rsidRPr="00E36D37">
        <w:rPr>
          <w:rFonts w:ascii="微软雅黑" w:eastAsia="微软雅黑" w:hAnsi="微软雅黑" w:cs="微软雅黑"/>
          <w:spacing w:val="7"/>
          <w:lang w:eastAsia="zh-CN"/>
        </w:rPr>
        <w:t>0.88%</w:t>
      </w:r>
      <w:r w:rsidRPr="00E36D37">
        <w:rPr>
          <w:rFonts w:ascii="微软雅黑" w:eastAsia="微软雅黑" w:hAnsi="微软雅黑" w:cs="微软雅黑" w:hint="eastAsia"/>
          <w:spacing w:val="7"/>
          <w:lang w:eastAsia="zh-CN"/>
        </w:rPr>
        <w:t>报</w:t>
      </w:r>
      <w:r w:rsidRPr="00E36D37">
        <w:rPr>
          <w:rFonts w:ascii="微软雅黑" w:eastAsia="微软雅黑" w:hAnsi="微软雅黑" w:cs="微软雅黑"/>
          <w:spacing w:val="7"/>
          <w:lang w:eastAsia="zh-CN"/>
        </w:rPr>
        <w:t>1.1185</w:t>
      </w:r>
      <w:r w:rsidRPr="00E36D37">
        <w:rPr>
          <w:rFonts w:ascii="微软雅黑" w:eastAsia="微软雅黑" w:hAnsi="微软雅黑" w:cs="微软雅黑" w:hint="eastAsia"/>
          <w:spacing w:val="7"/>
          <w:lang w:eastAsia="zh-CN"/>
        </w:rPr>
        <w:t>，英镑兑美元涨</w:t>
      </w:r>
      <w:r w:rsidRPr="00E36D37">
        <w:rPr>
          <w:rFonts w:ascii="微软雅黑" w:eastAsia="微软雅黑" w:hAnsi="微软雅黑" w:cs="微软雅黑"/>
          <w:spacing w:val="7"/>
          <w:lang w:eastAsia="zh-CN"/>
        </w:rPr>
        <w:t>0.98%</w:t>
      </w:r>
      <w:r w:rsidRPr="00E36D37">
        <w:rPr>
          <w:rFonts w:ascii="微软雅黑" w:eastAsia="微软雅黑" w:hAnsi="微软雅黑" w:cs="微软雅黑" w:hint="eastAsia"/>
          <w:spacing w:val="7"/>
          <w:lang w:eastAsia="zh-CN"/>
        </w:rPr>
        <w:t>报</w:t>
      </w:r>
      <w:r w:rsidRPr="00E36D37">
        <w:rPr>
          <w:rFonts w:ascii="微软雅黑" w:eastAsia="微软雅黑" w:hAnsi="微软雅黑" w:cs="微软雅黑"/>
          <w:spacing w:val="7"/>
          <w:lang w:eastAsia="zh-CN"/>
        </w:rPr>
        <w:t>1.3305</w:t>
      </w:r>
      <w:r w:rsidRPr="00E36D37">
        <w:rPr>
          <w:rFonts w:ascii="微软雅黑" w:eastAsia="微软雅黑" w:hAnsi="微软雅黑" w:cs="微软雅黑" w:hint="eastAsia"/>
          <w:spacing w:val="7"/>
          <w:lang w:eastAsia="zh-CN"/>
        </w:rPr>
        <w:t>，美元兑日元跌</w:t>
      </w:r>
      <w:r w:rsidRPr="00E36D37">
        <w:rPr>
          <w:rFonts w:ascii="微软雅黑" w:eastAsia="微软雅黑" w:hAnsi="微软雅黑" w:cs="微软雅黑"/>
          <w:spacing w:val="7"/>
          <w:lang w:eastAsia="zh-CN"/>
        </w:rPr>
        <w:t>0.66%</w:t>
      </w:r>
      <w:r w:rsidRPr="00E36D37">
        <w:rPr>
          <w:rFonts w:ascii="微软雅黑" w:eastAsia="微软雅黑" w:hAnsi="微软雅黑" w:cs="微软雅黑" w:hint="eastAsia"/>
          <w:spacing w:val="7"/>
          <w:lang w:eastAsia="zh-CN"/>
        </w:rPr>
        <w:t>报</w:t>
      </w:r>
      <w:r w:rsidRPr="00E36D37">
        <w:rPr>
          <w:rFonts w:ascii="微软雅黑" w:eastAsia="微软雅黑" w:hAnsi="微软雅黑" w:cs="微软雅黑"/>
          <w:spacing w:val="7"/>
          <w:lang w:eastAsia="zh-CN"/>
        </w:rPr>
        <w:t>147.4910</w:t>
      </w:r>
      <w:r w:rsidRPr="00E36D37">
        <w:rPr>
          <w:rFonts w:ascii="微软雅黑" w:eastAsia="微软雅黑" w:hAnsi="微软雅黑" w:cs="微软雅黑" w:hint="eastAsia"/>
          <w:spacing w:val="7"/>
          <w:lang w:eastAsia="zh-CN"/>
        </w:rPr>
        <w:t>。宏观数据方面，美国</w:t>
      </w:r>
      <w:r w:rsidRPr="00E36D37">
        <w:rPr>
          <w:rFonts w:ascii="微软雅黑" w:eastAsia="微软雅黑" w:hAnsi="微软雅黑" w:cs="微软雅黑"/>
          <w:spacing w:val="7"/>
          <w:lang w:eastAsia="zh-CN"/>
        </w:rPr>
        <w:t>4</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报告表现不及预期。整体</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同比上涨</w:t>
      </w:r>
      <w:r w:rsidRPr="00E36D37">
        <w:rPr>
          <w:rFonts w:ascii="微软雅黑" w:eastAsia="微软雅黑" w:hAnsi="微软雅黑" w:cs="微软雅黑"/>
          <w:spacing w:val="7"/>
          <w:lang w:eastAsia="zh-CN"/>
        </w:rPr>
        <w:t>2.3%</w:t>
      </w:r>
      <w:r w:rsidRPr="00E36D37">
        <w:rPr>
          <w:rFonts w:ascii="微软雅黑" w:eastAsia="微软雅黑" w:hAnsi="微软雅黑" w:cs="微软雅黑" w:hint="eastAsia"/>
          <w:spacing w:val="7"/>
          <w:lang w:eastAsia="zh-CN"/>
        </w:rPr>
        <w:t>，较预期的</w:t>
      </w:r>
      <w:r w:rsidRPr="00E36D37">
        <w:rPr>
          <w:rFonts w:ascii="微软雅黑" w:eastAsia="微软雅黑" w:hAnsi="微软雅黑" w:cs="微软雅黑"/>
          <w:spacing w:val="7"/>
          <w:lang w:eastAsia="zh-CN"/>
        </w:rPr>
        <w:t>2.4%</w:t>
      </w:r>
      <w:r w:rsidRPr="00E36D37">
        <w:rPr>
          <w:rFonts w:ascii="微软雅黑" w:eastAsia="微软雅黑" w:hAnsi="微软雅黑" w:cs="微软雅黑" w:hint="eastAsia"/>
          <w:spacing w:val="7"/>
          <w:lang w:eastAsia="zh-CN"/>
        </w:rPr>
        <w:t>略有回落；核心</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同比持平于</w:t>
      </w:r>
      <w:r w:rsidRPr="00E36D37">
        <w:rPr>
          <w:rFonts w:ascii="微软雅黑" w:eastAsia="微软雅黑" w:hAnsi="微软雅黑" w:cs="微软雅黑"/>
          <w:spacing w:val="7"/>
          <w:lang w:eastAsia="zh-CN"/>
        </w:rPr>
        <w:t>2.8%</w:t>
      </w:r>
      <w:r w:rsidRPr="00E36D37">
        <w:rPr>
          <w:rFonts w:ascii="微软雅黑" w:eastAsia="微软雅黑" w:hAnsi="微软雅黑" w:cs="微软雅黑" w:hint="eastAsia"/>
          <w:spacing w:val="7"/>
          <w:lang w:eastAsia="zh-CN"/>
        </w:rPr>
        <w:t>。从环比看，</w:t>
      </w:r>
      <w:r w:rsidRPr="00E36D37">
        <w:rPr>
          <w:rFonts w:ascii="微软雅黑" w:eastAsia="微软雅黑" w:hAnsi="微软雅黑" w:cs="微软雅黑"/>
          <w:spacing w:val="7"/>
          <w:lang w:eastAsia="zh-CN"/>
        </w:rPr>
        <w:t>4</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上涨</w:t>
      </w:r>
      <w:r w:rsidRPr="00E36D37">
        <w:rPr>
          <w:rFonts w:ascii="微软雅黑" w:eastAsia="微软雅黑" w:hAnsi="微软雅黑" w:cs="微软雅黑"/>
          <w:spacing w:val="7"/>
          <w:lang w:eastAsia="zh-CN"/>
        </w:rPr>
        <w:t>0.2%</w:t>
      </w:r>
      <w:r w:rsidRPr="00E36D37">
        <w:rPr>
          <w:rFonts w:ascii="微软雅黑" w:eastAsia="微软雅黑" w:hAnsi="微软雅黑" w:cs="微软雅黑" w:hint="eastAsia"/>
          <w:spacing w:val="7"/>
          <w:lang w:eastAsia="zh-CN"/>
        </w:rPr>
        <w:t>，虽较</w:t>
      </w:r>
      <w:r w:rsidRPr="00E36D37">
        <w:rPr>
          <w:rFonts w:ascii="微软雅黑" w:eastAsia="微软雅黑" w:hAnsi="微软雅黑" w:cs="微软雅黑"/>
          <w:spacing w:val="7"/>
          <w:lang w:eastAsia="zh-CN"/>
        </w:rPr>
        <w:t>3</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-0.1%</w:t>
      </w:r>
      <w:r w:rsidRPr="00E36D37">
        <w:rPr>
          <w:rFonts w:ascii="微软雅黑" w:eastAsia="微软雅黑" w:hAnsi="微软雅黑" w:cs="微软雅黑" w:hint="eastAsia"/>
          <w:spacing w:val="7"/>
          <w:lang w:eastAsia="zh-CN"/>
        </w:rPr>
        <w:t>的跌幅有所改善，但仍属温和增长，表明与关税相关的价格压力尚未在经济数据中显现，主要是由于零售商正在消化为规避关税而提前采购的库存。尽管能源价格上月推升了通胀，但其后续回落或将在</w:t>
      </w:r>
      <w:r w:rsidRPr="00E36D37">
        <w:rPr>
          <w:rFonts w:ascii="微软雅黑" w:eastAsia="微软雅黑" w:hAnsi="微软雅黑" w:cs="微软雅黑"/>
          <w:spacing w:val="7"/>
          <w:lang w:eastAsia="zh-CN"/>
        </w:rPr>
        <w:t>5</w:t>
      </w:r>
      <w:r w:rsidRPr="00E36D37">
        <w:rPr>
          <w:rFonts w:ascii="微软雅黑" w:eastAsia="微软雅黑" w:hAnsi="微软雅黑" w:cs="微软雅黑" w:hint="eastAsia"/>
          <w:spacing w:val="7"/>
          <w:lang w:eastAsia="zh-CN"/>
        </w:rPr>
        <w:t>月形成下行压力。当前的</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数据并未显示美国在全球贸易紧张局势加剧期间出现消费需求疲软迹象，核心通胀的某些分项仍具粘性。往后看，对于美联储而言，价格水平的趋于平缓为后续的降息进程提供了有力的证据。今年以来前四个月核心通胀持续渐进放缓，较去年同期的通胀水平显著降温，叠加此前中美双方达成贸易协议并大幅下调关税税率，美国经济滞涨风险下行，若后续关税政策不存在较大的变数且经济数据释放转弱信号，美联储或由当前的偏鹰基调转为鸽派，并开启新一轮的降息周期，中长期降息预期维持不变，美元指数短期内震荡看待为主。德国</w:t>
      </w:r>
      <w:r w:rsidRPr="00E36D37">
        <w:rPr>
          <w:rFonts w:ascii="微软雅黑" w:eastAsia="微软雅黑" w:hAnsi="微软雅黑" w:cs="微软雅黑"/>
          <w:spacing w:val="7"/>
          <w:lang w:eastAsia="zh-CN"/>
        </w:rPr>
        <w:t>3</w:t>
      </w:r>
      <w:r w:rsidRPr="00E36D37">
        <w:rPr>
          <w:rFonts w:ascii="微软雅黑" w:eastAsia="微软雅黑" w:hAnsi="微软雅黑" w:cs="微软雅黑" w:hint="eastAsia"/>
          <w:spacing w:val="7"/>
          <w:lang w:eastAsia="zh-CN"/>
        </w:rPr>
        <w:t>月未季调经常帐</w:t>
      </w:r>
      <w:r w:rsidRPr="00E36D37">
        <w:rPr>
          <w:rFonts w:ascii="微软雅黑" w:eastAsia="微软雅黑" w:hAnsi="微软雅黑" w:cs="微软雅黑"/>
          <w:spacing w:val="7"/>
          <w:lang w:eastAsia="zh-CN"/>
        </w:rPr>
        <w:t xml:space="preserve"> 341</w:t>
      </w:r>
      <w:r w:rsidRPr="00E36D37">
        <w:rPr>
          <w:rFonts w:ascii="微软雅黑" w:eastAsia="微软雅黑" w:hAnsi="微软雅黑" w:cs="微软雅黑" w:hint="eastAsia"/>
          <w:spacing w:val="7"/>
          <w:lang w:eastAsia="zh-CN"/>
        </w:rPr>
        <w:t>亿欧元，前值由</w:t>
      </w:r>
      <w:r w:rsidRPr="00E36D37">
        <w:rPr>
          <w:rFonts w:ascii="微软雅黑" w:eastAsia="微软雅黑" w:hAnsi="微软雅黑" w:cs="微软雅黑"/>
          <w:spacing w:val="7"/>
          <w:lang w:eastAsia="zh-CN"/>
        </w:rPr>
        <w:t>200</w:t>
      </w:r>
      <w:r w:rsidRPr="00E36D37">
        <w:rPr>
          <w:rFonts w:ascii="微软雅黑" w:eastAsia="微软雅黑" w:hAnsi="微软雅黑" w:cs="微软雅黑" w:hint="eastAsia"/>
          <w:spacing w:val="7"/>
          <w:lang w:eastAsia="zh-CN"/>
        </w:rPr>
        <w:t>亿欧元修正为</w:t>
      </w:r>
      <w:r w:rsidRPr="00E36D37">
        <w:rPr>
          <w:rFonts w:ascii="微软雅黑" w:eastAsia="微软雅黑" w:hAnsi="微软雅黑" w:cs="微软雅黑"/>
          <w:spacing w:val="7"/>
          <w:lang w:eastAsia="zh-CN"/>
        </w:rPr>
        <w:t>262</w:t>
      </w:r>
      <w:r w:rsidRPr="00E36D37">
        <w:rPr>
          <w:rFonts w:ascii="微软雅黑" w:eastAsia="微软雅黑" w:hAnsi="微软雅黑" w:cs="微软雅黑" w:hint="eastAsia"/>
          <w:spacing w:val="7"/>
          <w:lang w:eastAsia="zh-CN"/>
        </w:rPr>
        <w:t>亿欧元，前期的“抢出口”效应继续助推欧元区的贸易顺差上行。此外，欧元区</w:t>
      </w:r>
      <w:r w:rsidRPr="00E36D37">
        <w:rPr>
          <w:rFonts w:ascii="微软雅黑" w:eastAsia="微软雅黑" w:hAnsi="微软雅黑" w:cs="微软雅黑"/>
          <w:spacing w:val="7"/>
          <w:lang w:eastAsia="zh-CN"/>
        </w:rPr>
        <w:t>ZEW</w:t>
      </w:r>
      <w:r w:rsidRPr="00E36D37">
        <w:rPr>
          <w:rFonts w:ascii="微软雅黑" w:eastAsia="微软雅黑" w:hAnsi="微软雅黑" w:cs="微软雅黑" w:hint="eastAsia"/>
          <w:spacing w:val="7"/>
          <w:lang w:eastAsia="zh-CN"/>
        </w:rPr>
        <w:t>经济现状和经济预期指数均录得大幅上行。后续欧元的走势很大程度上取决于美欧后续关税谈判预期，当前来看双方谈判进展甚微，但美方释放美欧贸易谈判积极信号预示乐观预期，但受美元走强及美欧利差走阔影响，欧元短期内震荡偏弱运行。日本央行行长再度释放鹰派信号，但暗示经济不确定性显著上行，未来需密切关注商品价格趋势及关税政策走向。当前日央行官员仍一致认同若日本经济和物价前景得以实现则继续加息的观点，整体基调仍以偏鹰为主。受美元走强影响，日元短期内震荡偏弱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2D7CA32" w:rsidR="007A477E" w:rsidRDefault="00E36D37" w:rsidP="002B2EDC">
      <w:pPr>
        <w:spacing w:before="120" w:line="190" w:lineRule="auto"/>
        <w:ind w:right="210" w:firstLineChars="200" w:firstLine="420"/>
        <w:jc w:val="center"/>
        <w:rPr>
          <w:rFonts w:ascii="微软雅黑" w:eastAsia="微软雅黑" w:hAnsi="微软雅黑" w:cs="微软雅黑"/>
          <w:spacing w:val="7"/>
          <w:lang w:eastAsia="zh-CN"/>
        </w:rPr>
      </w:pPr>
      <w:r w:rsidRPr="0051797B">
        <w:rPr>
          <w:noProof/>
          <w:lang w:eastAsia="zh-CN"/>
        </w:rPr>
        <w:lastRenderedPageBreak/>
        <w:drawing>
          <wp:inline distT="0" distB="0" distL="0" distR="0" wp14:anchorId="6B74C098" wp14:editId="790D7EA7">
            <wp:extent cx="4969510" cy="2334895"/>
            <wp:effectExtent l="0" t="0" r="2540" b="8255"/>
            <wp:docPr id="285187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9510" cy="233489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1128D95D" w14:textId="0BBDCEA2" w:rsidR="009B4F28" w:rsidRDefault="00E36D37" w:rsidP="00B00DB4">
      <w:pPr>
        <w:spacing w:before="103" w:line="256" w:lineRule="auto"/>
        <w:ind w:right="210" w:firstLine="420"/>
        <w:rPr>
          <w:rFonts w:ascii="微软雅黑" w:eastAsia="微软雅黑" w:hAnsi="微软雅黑" w:cs="微软雅黑"/>
          <w:spacing w:val="7"/>
          <w:lang w:eastAsia="zh-CN"/>
        </w:rPr>
      </w:pPr>
      <w:r w:rsidRPr="00E36D37">
        <w:rPr>
          <w:rFonts w:ascii="微软雅黑" w:eastAsia="微软雅黑" w:hAnsi="微软雅黑" w:cs="微软雅黑" w:hint="eastAsia"/>
          <w:spacing w:val="7"/>
          <w:lang w:eastAsia="zh-CN"/>
        </w:rPr>
        <w:t>截至</w:t>
      </w:r>
      <w:r w:rsidRPr="00E36D37">
        <w:rPr>
          <w:rFonts w:ascii="微软雅黑" w:eastAsia="微软雅黑" w:hAnsi="微软雅黑" w:cs="微软雅黑"/>
          <w:spacing w:val="7"/>
          <w:lang w:eastAsia="zh-CN"/>
        </w:rPr>
        <w:t>5</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13</w:t>
      </w:r>
      <w:r w:rsidRPr="00E36D37">
        <w:rPr>
          <w:rFonts w:ascii="微软雅黑" w:eastAsia="微软雅黑" w:hAnsi="微软雅黑" w:cs="微软雅黑" w:hint="eastAsia"/>
          <w:spacing w:val="7"/>
          <w:lang w:eastAsia="zh-CN"/>
        </w:rPr>
        <w:t>日，标普</w:t>
      </w:r>
      <w:r w:rsidRPr="00E36D37">
        <w:rPr>
          <w:rFonts w:ascii="微软雅黑" w:eastAsia="微软雅黑" w:hAnsi="微软雅黑" w:cs="微软雅黑"/>
          <w:spacing w:val="7"/>
          <w:lang w:eastAsia="zh-CN"/>
        </w:rPr>
        <w:t>500</w:t>
      </w:r>
      <w:r w:rsidRPr="00E36D37">
        <w:rPr>
          <w:rFonts w:ascii="微软雅黑" w:eastAsia="微软雅黑" w:hAnsi="微软雅黑" w:cs="微软雅黑" w:hint="eastAsia"/>
          <w:spacing w:val="7"/>
          <w:lang w:eastAsia="zh-CN"/>
        </w:rPr>
        <w:t>指数上涨</w:t>
      </w:r>
      <w:r w:rsidRPr="00E36D37">
        <w:rPr>
          <w:rFonts w:ascii="微软雅黑" w:eastAsia="微软雅黑" w:hAnsi="微软雅黑" w:cs="微软雅黑"/>
          <w:spacing w:val="7"/>
          <w:lang w:eastAsia="zh-CN"/>
        </w:rPr>
        <w:t>0.72%</w:t>
      </w:r>
      <w:r w:rsidRPr="00E36D37">
        <w:rPr>
          <w:rFonts w:ascii="微软雅黑" w:eastAsia="微软雅黑" w:hAnsi="微软雅黑" w:cs="微软雅黑" w:hint="eastAsia"/>
          <w:spacing w:val="7"/>
          <w:lang w:eastAsia="zh-CN"/>
        </w:rPr>
        <w:t>至</w:t>
      </w:r>
      <w:r w:rsidRPr="00E36D37">
        <w:rPr>
          <w:rFonts w:ascii="微软雅黑" w:eastAsia="微软雅黑" w:hAnsi="微软雅黑" w:cs="微软雅黑"/>
          <w:spacing w:val="7"/>
          <w:lang w:eastAsia="zh-CN"/>
        </w:rPr>
        <w:t>5886.55</w:t>
      </w:r>
      <w:r w:rsidRPr="00E36D37">
        <w:rPr>
          <w:rFonts w:ascii="微软雅黑" w:eastAsia="微软雅黑" w:hAnsi="微软雅黑" w:cs="微软雅黑" w:hint="eastAsia"/>
          <w:spacing w:val="7"/>
          <w:lang w:eastAsia="zh-CN"/>
        </w:rPr>
        <w:t>点；迷你标普</w:t>
      </w:r>
      <w:r w:rsidRPr="00E36D37">
        <w:rPr>
          <w:rFonts w:ascii="微软雅黑" w:eastAsia="微软雅黑" w:hAnsi="微软雅黑" w:cs="微软雅黑"/>
          <w:spacing w:val="7"/>
          <w:lang w:eastAsia="zh-CN"/>
        </w:rPr>
        <w:t>500</w:t>
      </w:r>
      <w:r w:rsidRPr="00E36D37">
        <w:rPr>
          <w:rFonts w:ascii="微软雅黑" w:eastAsia="微软雅黑" w:hAnsi="微软雅黑" w:cs="微软雅黑" w:hint="eastAsia"/>
          <w:spacing w:val="7"/>
          <w:lang w:eastAsia="zh-CN"/>
        </w:rPr>
        <w:t>主力合约上涨</w:t>
      </w:r>
      <w:r w:rsidRPr="00E36D37">
        <w:rPr>
          <w:rFonts w:ascii="微软雅黑" w:eastAsia="微软雅黑" w:hAnsi="微软雅黑" w:cs="微软雅黑"/>
          <w:spacing w:val="7"/>
          <w:lang w:eastAsia="zh-CN"/>
        </w:rPr>
        <w:t>0.55%</w:t>
      </w:r>
      <w:r w:rsidRPr="00E36D37">
        <w:rPr>
          <w:rFonts w:ascii="微软雅黑" w:eastAsia="微软雅黑" w:hAnsi="微软雅黑" w:cs="微软雅黑" w:hint="eastAsia"/>
          <w:spacing w:val="7"/>
          <w:lang w:eastAsia="zh-CN"/>
        </w:rPr>
        <w:t>至</w:t>
      </w:r>
      <w:r w:rsidRPr="00E36D37">
        <w:rPr>
          <w:rFonts w:ascii="微软雅黑" w:eastAsia="微软雅黑" w:hAnsi="微软雅黑" w:cs="微软雅黑"/>
          <w:spacing w:val="7"/>
          <w:lang w:eastAsia="zh-CN"/>
        </w:rPr>
        <w:t>5900.75</w:t>
      </w:r>
      <w:r w:rsidRPr="00E36D37">
        <w:rPr>
          <w:rFonts w:ascii="微软雅黑" w:eastAsia="微软雅黑" w:hAnsi="微软雅黑" w:cs="微软雅黑" w:hint="eastAsia"/>
          <w:spacing w:val="7"/>
          <w:lang w:eastAsia="zh-CN"/>
        </w:rPr>
        <w:t>点。经济数据方面，美国</w:t>
      </w:r>
      <w:r w:rsidRPr="00E36D37">
        <w:rPr>
          <w:rFonts w:ascii="微软雅黑" w:eastAsia="微软雅黑" w:hAnsi="微软雅黑" w:cs="微软雅黑"/>
          <w:spacing w:val="7"/>
          <w:lang w:eastAsia="zh-CN"/>
        </w:rPr>
        <w:t>4</w:t>
      </w:r>
      <w:r w:rsidRPr="00E36D37">
        <w:rPr>
          <w:rFonts w:ascii="微软雅黑" w:eastAsia="微软雅黑" w:hAnsi="微软雅黑" w:cs="微软雅黑" w:hint="eastAsia"/>
          <w:spacing w:val="7"/>
          <w:lang w:eastAsia="zh-CN"/>
        </w:rPr>
        <w:t>月未季调</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同比上涨</w:t>
      </w:r>
      <w:r w:rsidRPr="00E36D37">
        <w:rPr>
          <w:rFonts w:ascii="微软雅黑" w:eastAsia="微软雅黑" w:hAnsi="微软雅黑" w:cs="微软雅黑"/>
          <w:spacing w:val="7"/>
          <w:lang w:eastAsia="zh-CN"/>
        </w:rPr>
        <w:t>2.3%</w:t>
      </w:r>
      <w:r w:rsidRPr="00E36D37">
        <w:rPr>
          <w:rFonts w:ascii="微软雅黑" w:eastAsia="微软雅黑" w:hAnsi="微软雅黑" w:cs="微软雅黑" w:hint="eastAsia"/>
          <w:spacing w:val="7"/>
          <w:lang w:eastAsia="zh-CN"/>
        </w:rPr>
        <w:t>，连续第三个月低于预期，为自</w:t>
      </w:r>
      <w:r w:rsidRPr="00E36D37">
        <w:rPr>
          <w:rFonts w:ascii="微软雅黑" w:eastAsia="微软雅黑" w:hAnsi="微软雅黑" w:cs="微软雅黑"/>
          <w:spacing w:val="7"/>
          <w:lang w:eastAsia="zh-CN"/>
        </w:rPr>
        <w:t>2021</w:t>
      </w:r>
      <w:r w:rsidRPr="00E36D37">
        <w:rPr>
          <w:rFonts w:ascii="微软雅黑" w:eastAsia="微软雅黑" w:hAnsi="微软雅黑" w:cs="微软雅黑" w:hint="eastAsia"/>
          <w:spacing w:val="7"/>
          <w:lang w:eastAsia="zh-CN"/>
        </w:rPr>
        <w:t>年</w:t>
      </w:r>
      <w:r w:rsidRPr="00E36D37">
        <w:rPr>
          <w:rFonts w:ascii="微软雅黑" w:eastAsia="微软雅黑" w:hAnsi="微软雅黑" w:cs="微软雅黑"/>
          <w:spacing w:val="7"/>
          <w:lang w:eastAsia="zh-CN"/>
        </w:rPr>
        <w:t>2</w:t>
      </w:r>
      <w:r w:rsidRPr="00E36D37">
        <w:rPr>
          <w:rFonts w:ascii="微软雅黑" w:eastAsia="微软雅黑" w:hAnsi="微软雅黑" w:cs="微软雅黑" w:hint="eastAsia"/>
          <w:spacing w:val="7"/>
          <w:lang w:eastAsia="zh-CN"/>
        </w:rPr>
        <w:t>月以来的最低水平；核心</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同比持平于</w:t>
      </w:r>
      <w:r w:rsidRPr="00E36D37">
        <w:rPr>
          <w:rFonts w:ascii="微软雅黑" w:eastAsia="微软雅黑" w:hAnsi="微软雅黑" w:cs="微软雅黑"/>
          <w:spacing w:val="7"/>
          <w:lang w:eastAsia="zh-CN"/>
        </w:rPr>
        <w:t>2.8%</w:t>
      </w:r>
      <w:r w:rsidRPr="00E36D37">
        <w:rPr>
          <w:rFonts w:ascii="微软雅黑" w:eastAsia="微软雅黑" w:hAnsi="微软雅黑" w:cs="微软雅黑" w:hint="eastAsia"/>
          <w:spacing w:val="7"/>
          <w:lang w:eastAsia="zh-CN"/>
        </w:rPr>
        <w:t>，符合市场预期。数据公布后，交易员押注，美联储于</w:t>
      </w:r>
      <w:r w:rsidRPr="00E36D37">
        <w:rPr>
          <w:rFonts w:ascii="微软雅黑" w:eastAsia="微软雅黑" w:hAnsi="微软雅黑" w:cs="微软雅黑"/>
          <w:spacing w:val="7"/>
          <w:lang w:eastAsia="zh-CN"/>
        </w:rPr>
        <w:t>9</w:t>
      </w:r>
      <w:r w:rsidRPr="00E36D37">
        <w:rPr>
          <w:rFonts w:ascii="微软雅黑" w:eastAsia="微软雅黑" w:hAnsi="微软雅黑" w:cs="微软雅黑" w:hint="eastAsia"/>
          <w:spacing w:val="7"/>
          <w:lang w:eastAsia="zh-CN"/>
        </w:rPr>
        <w:t>月首次降息、</w:t>
      </w:r>
      <w:r w:rsidRPr="00E36D37">
        <w:rPr>
          <w:rFonts w:ascii="微软雅黑" w:eastAsia="微软雅黑" w:hAnsi="微软雅黑" w:cs="微软雅黑"/>
          <w:spacing w:val="7"/>
          <w:lang w:eastAsia="zh-CN"/>
        </w:rPr>
        <w:t>10</w:t>
      </w:r>
      <w:r w:rsidRPr="00E36D37">
        <w:rPr>
          <w:rFonts w:ascii="微软雅黑" w:eastAsia="微软雅黑" w:hAnsi="微软雅黑" w:cs="微软雅黑" w:hint="eastAsia"/>
          <w:spacing w:val="7"/>
          <w:lang w:eastAsia="zh-CN"/>
        </w:rPr>
        <w:t>月第二次降息。贸易政策上，中美双方达成经贸协议，同意大幅降低双边关税水平，仅保留加征</w:t>
      </w:r>
      <w:r w:rsidRPr="00E36D37">
        <w:rPr>
          <w:rFonts w:ascii="微软雅黑" w:eastAsia="微软雅黑" w:hAnsi="微软雅黑" w:cs="微软雅黑"/>
          <w:spacing w:val="7"/>
          <w:lang w:eastAsia="zh-CN"/>
        </w:rPr>
        <w:t>10%</w:t>
      </w:r>
      <w:r w:rsidRPr="00E36D37">
        <w:rPr>
          <w:rFonts w:ascii="微软雅黑" w:eastAsia="微软雅黑" w:hAnsi="微软雅黑" w:cs="微软雅黑" w:hint="eastAsia"/>
          <w:spacing w:val="7"/>
          <w:lang w:eastAsia="zh-CN"/>
        </w:rPr>
        <w:t>的关税，中美贸易关系缓和提振美股市场风险偏好。税收政策方面，美国众议院筹款委员会公布税收法案，计划在未来十年内减税逾</w:t>
      </w:r>
      <w:r w:rsidRPr="00E36D37">
        <w:rPr>
          <w:rFonts w:ascii="微软雅黑" w:eastAsia="微软雅黑" w:hAnsi="微软雅黑" w:cs="微软雅黑"/>
          <w:spacing w:val="7"/>
          <w:lang w:eastAsia="zh-CN"/>
        </w:rPr>
        <w:t>4</w:t>
      </w:r>
      <w:r w:rsidRPr="00E36D37">
        <w:rPr>
          <w:rFonts w:ascii="微软雅黑" w:eastAsia="微软雅黑" w:hAnsi="微软雅黑" w:cs="微软雅黑" w:hint="eastAsia"/>
          <w:spacing w:val="7"/>
          <w:lang w:eastAsia="zh-CN"/>
        </w:rPr>
        <w:t>万亿美元，并削减至少</w:t>
      </w:r>
      <w:r w:rsidRPr="00E36D37">
        <w:rPr>
          <w:rFonts w:ascii="微软雅黑" w:eastAsia="微软雅黑" w:hAnsi="微软雅黑" w:cs="微软雅黑"/>
          <w:spacing w:val="7"/>
          <w:lang w:eastAsia="zh-CN"/>
        </w:rPr>
        <w:t>1.5</w:t>
      </w:r>
      <w:r w:rsidRPr="00E36D37">
        <w:rPr>
          <w:rFonts w:ascii="微软雅黑" w:eastAsia="微软雅黑" w:hAnsi="微软雅黑" w:cs="微软雅黑" w:hint="eastAsia"/>
          <w:spacing w:val="7"/>
          <w:lang w:eastAsia="zh-CN"/>
        </w:rPr>
        <w:t>万亿美元支出。整体来看，贸易关系缓和的同时通胀下行为美股市场注入乐观情绪，此外，减税方案落地在即也增加市场做多热情。策略上，建议轻仓逢低买入。</w:t>
      </w:r>
    </w:p>
    <w:p w14:paraId="3E7D9146" w14:textId="034BE1F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200F5B1" w:rsidR="007A477E" w:rsidRPr="00EE7376" w:rsidRDefault="00E36D37" w:rsidP="00904B93">
      <w:pPr>
        <w:spacing w:before="103" w:line="256" w:lineRule="auto"/>
        <w:ind w:right="210" w:firstLine="420"/>
        <w:jc w:val="center"/>
        <w:rPr>
          <w:rFonts w:ascii="微软雅黑" w:eastAsia="微软雅黑" w:hAnsi="微软雅黑" w:cs="微软雅黑"/>
          <w:spacing w:val="7"/>
          <w:lang w:eastAsia="zh-CN"/>
        </w:rPr>
      </w:pPr>
      <w:r w:rsidRPr="00AC15ED">
        <w:rPr>
          <w:rFonts w:ascii="新宋体" w:eastAsia="新宋体" w:hAnsi="新宋体"/>
          <w:noProof/>
          <w:lang w:eastAsia="zh-CN"/>
        </w:rPr>
        <w:drawing>
          <wp:inline distT="0" distB="0" distL="0" distR="0" wp14:anchorId="49DE4FE8" wp14:editId="70AC517E">
            <wp:extent cx="5274310" cy="1563708"/>
            <wp:effectExtent l="0" t="0" r="2540" b="0"/>
            <wp:docPr id="2" name="图片 2" descr="C:\Users\Administrator\Documents\WeChat Files\wxid_vkxlzo0vqu7s22\FileStorage\Temp\1747181857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71818573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708"/>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6532EF3" w14:textId="6136A154" w:rsidR="00936E27" w:rsidRDefault="00E36D37" w:rsidP="000511AA">
      <w:pPr>
        <w:spacing w:before="103" w:line="256" w:lineRule="auto"/>
        <w:ind w:right="210" w:firstLine="420"/>
        <w:jc w:val="both"/>
        <w:rPr>
          <w:rFonts w:ascii="微软雅黑" w:eastAsia="微软雅黑" w:hAnsi="微软雅黑" w:cs="微软雅黑"/>
          <w:spacing w:val="7"/>
          <w:lang w:eastAsia="zh-CN"/>
        </w:rPr>
      </w:pPr>
      <w:r w:rsidRPr="00E36D37">
        <w:rPr>
          <w:rFonts w:ascii="微软雅黑" w:eastAsia="微软雅黑" w:hAnsi="微软雅黑" w:cs="微软雅黑" w:hint="eastAsia"/>
          <w:spacing w:val="7"/>
          <w:lang w:eastAsia="zh-CN"/>
        </w:rPr>
        <w:t>截至</w:t>
      </w:r>
      <w:r w:rsidRPr="00E36D37">
        <w:rPr>
          <w:rFonts w:ascii="微软雅黑" w:eastAsia="微软雅黑" w:hAnsi="微软雅黑" w:cs="微软雅黑"/>
          <w:spacing w:val="7"/>
          <w:lang w:eastAsia="zh-CN"/>
        </w:rPr>
        <w:t>5</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13</w:t>
      </w:r>
      <w:r w:rsidRPr="00E36D37">
        <w:rPr>
          <w:rFonts w:ascii="微软雅黑" w:eastAsia="微软雅黑" w:hAnsi="微软雅黑" w:cs="微软雅黑" w:hint="eastAsia"/>
          <w:spacing w:val="7"/>
          <w:lang w:eastAsia="zh-CN"/>
        </w:rPr>
        <w:t>日，富时中国</w:t>
      </w:r>
      <w:r w:rsidRPr="00E36D37">
        <w:rPr>
          <w:rFonts w:ascii="微软雅黑" w:eastAsia="微软雅黑" w:hAnsi="微软雅黑" w:cs="微软雅黑"/>
          <w:spacing w:val="7"/>
          <w:lang w:eastAsia="zh-CN"/>
        </w:rPr>
        <w:t>A50</w:t>
      </w:r>
      <w:r w:rsidRPr="00E36D37">
        <w:rPr>
          <w:rFonts w:ascii="微软雅黑" w:eastAsia="微软雅黑" w:hAnsi="微软雅黑" w:cs="微软雅黑" w:hint="eastAsia"/>
          <w:spacing w:val="7"/>
          <w:lang w:eastAsia="zh-CN"/>
        </w:rPr>
        <w:t>指数上涨</w:t>
      </w:r>
      <w:r w:rsidRPr="00E36D37">
        <w:rPr>
          <w:rFonts w:ascii="微软雅黑" w:eastAsia="微软雅黑" w:hAnsi="微软雅黑" w:cs="微软雅黑"/>
          <w:spacing w:val="7"/>
          <w:lang w:eastAsia="zh-CN"/>
        </w:rPr>
        <w:t>0.31%</w:t>
      </w:r>
      <w:r w:rsidRPr="00E36D37">
        <w:rPr>
          <w:rFonts w:ascii="微软雅黑" w:eastAsia="微软雅黑" w:hAnsi="微软雅黑" w:cs="微软雅黑" w:hint="eastAsia"/>
          <w:spacing w:val="7"/>
          <w:lang w:eastAsia="zh-CN"/>
        </w:rPr>
        <w:t>至</w:t>
      </w:r>
      <w:r w:rsidRPr="00E36D37">
        <w:rPr>
          <w:rFonts w:ascii="微软雅黑" w:eastAsia="微软雅黑" w:hAnsi="微软雅黑" w:cs="微软雅黑"/>
          <w:spacing w:val="7"/>
          <w:lang w:eastAsia="zh-CN"/>
        </w:rPr>
        <w:t>13568.69</w:t>
      </w:r>
      <w:r w:rsidRPr="00E36D37">
        <w:rPr>
          <w:rFonts w:ascii="微软雅黑" w:eastAsia="微软雅黑" w:hAnsi="微软雅黑" w:cs="微软雅黑" w:hint="eastAsia"/>
          <w:spacing w:val="7"/>
          <w:lang w:eastAsia="zh-CN"/>
        </w:rPr>
        <w:t>点；新交所富时</w:t>
      </w:r>
      <w:r w:rsidRPr="00E36D37">
        <w:rPr>
          <w:rFonts w:ascii="微软雅黑" w:eastAsia="微软雅黑" w:hAnsi="微软雅黑" w:cs="微软雅黑"/>
          <w:spacing w:val="7"/>
          <w:lang w:eastAsia="zh-CN"/>
        </w:rPr>
        <w:t>A50</w:t>
      </w:r>
      <w:r w:rsidRPr="00E36D37">
        <w:rPr>
          <w:rFonts w:ascii="微软雅黑" w:eastAsia="微软雅黑" w:hAnsi="微软雅黑" w:cs="微软雅黑" w:hint="eastAsia"/>
          <w:spacing w:val="7"/>
          <w:lang w:eastAsia="zh-CN"/>
        </w:rPr>
        <w:t>期指主力合约下跌</w:t>
      </w:r>
      <w:r w:rsidRPr="00E36D37">
        <w:rPr>
          <w:rFonts w:ascii="微软雅黑" w:eastAsia="微软雅黑" w:hAnsi="微软雅黑" w:cs="微软雅黑"/>
          <w:spacing w:val="7"/>
          <w:lang w:eastAsia="zh-CN"/>
        </w:rPr>
        <w:t>0.6%</w:t>
      </w:r>
      <w:r w:rsidRPr="00E36D37">
        <w:rPr>
          <w:rFonts w:ascii="微软雅黑" w:eastAsia="微软雅黑" w:hAnsi="微软雅黑" w:cs="微软雅黑" w:hint="eastAsia"/>
          <w:spacing w:val="7"/>
          <w:lang w:eastAsia="zh-CN"/>
        </w:rPr>
        <w:t>至</w:t>
      </w:r>
      <w:r w:rsidRPr="00E36D37">
        <w:rPr>
          <w:rFonts w:ascii="微软雅黑" w:eastAsia="微软雅黑" w:hAnsi="微软雅黑" w:cs="微软雅黑"/>
          <w:spacing w:val="7"/>
          <w:lang w:eastAsia="zh-CN"/>
        </w:rPr>
        <w:t>13553</w:t>
      </w:r>
      <w:r w:rsidRPr="00E36D37">
        <w:rPr>
          <w:rFonts w:ascii="微软雅黑" w:eastAsia="微软雅黑" w:hAnsi="微软雅黑" w:cs="微软雅黑" w:hint="eastAsia"/>
          <w:spacing w:val="7"/>
          <w:lang w:eastAsia="zh-CN"/>
        </w:rPr>
        <w:t>点。国内方面，经济基本面，物价层面，中国</w:t>
      </w:r>
      <w:r w:rsidRPr="00E36D37">
        <w:rPr>
          <w:rFonts w:ascii="微软雅黑" w:eastAsia="微软雅黑" w:hAnsi="微软雅黑" w:cs="微软雅黑"/>
          <w:spacing w:val="7"/>
          <w:lang w:eastAsia="zh-CN"/>
        </w:rPr>
        <w:t>4</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环比由降转涨，同比降幅不变，</w:t>
      </w:r>
      <w:r w:rsidRPr="00E36D37">
        <w:rPr>
          <w:rFonts w:ascii="微软雅黑" w:eastAsia="微软雅黑" w:hAnsi="微软雅黑" w:cs="微软雅黑"/>
          <w:spacing w:val="7"/>
          <w:lang w:eastAsia="zh-CN"/>
        </w:rPr>
        <w:t>PPI</w:t>
      </w:r>
      <w:r w:rsidRPr="00E36D37">
        <w:rPr>
          <w:rFonts w:ascii="微软雅黑" w:eastAsia="微软雅黑" w:hAnsi="微软雅黑" w:cs="微软雅黑" w:hint="eastAsia"/>
          <w:spacing w:val="7"/>
          <w:lang w:eastAsia="zh-CN"/>
        </w:rPr>
        <w:t>环比降幅不变，同比降幅略有扩大。</w:t>
      </w:r>
      <w:r w:rsidRPr="00E36D37">
        <w:rPr>
          <w:rFonts w:ascii="微软雅黑" w:eastAsia="微软雅黑" w:hAnsi="微软雅黑" w:cs="微软雅黑"/>
          <w:spacing w:val="7"/>
          <w:lang w:eastAsia="zh-CN"/>
        </w:rPr>
        <w:t>CPI-PPI</w:t>
      </w:r>
      <w:r w:rsidRPr="00E36D37">
        <w:rPr>
          <w:rFonts w:ascii="微软雅黑" w:eastAsia="微软雅黑" w:hAnsi="微软雅黑" w:cs="微软雅黑" w:hint="eastAsia"/>
          <w:spacing w:val="7"/>
          <w:lang w:eastAsia="zh-CN"/>
        </w:rPr>
        <w:t>剪刀差较上月扩大，或暗示未来物价仍面临一定压力。贸易层面，在外部冲击的背景下，我国</w:t>
      </w:r>
      <w:r w:rsidRPr="00E36D37">
        <w:rPr>
          <w:rFonts w:ascii="微软雅黑" w:eastAsia="微软雅黑" w:hAnsi="微软雅黑" w:cs="微软雅黑"/>
          <w:spacing w:val="7"/>
          <w:lang w:eastAsia="zh-CN"/>
        </w:rPr>
        <w:t>4</w:t>
      </w:r>
      <w:r w:rsidRPr="00E36D37">
        <w:rPr>
          <w:rFonts w:ascii="微软雅黑" w:eastAsia="微软雅黑" w:hAnsi="微软雅黑" w:cs="微软雅黑" w:hint="eastAsia"/>
          <w:spacing w:val="7"/>
          <w:lang w:eastAsia="zh-CN"/>
        </w:rPr>
        <w:t>月份进出口较一季度加快</w:t>
      </w:r>
      <w:r w:rsidRPr="00E36D37">
        <w:rPr>
          <w:rFonts w:ascii="微软雅黑" w:eastAsia="微软雅黑" w:hAnsi="微软雅黑" w:cs="微软雅黑"/>
          <w:spacing w:val="7"/>
          <w:lang w:eastAsia="zh-CN"/>
        </w:rPr>
        <w:t>4.3</w:t>
      </w:r>
      <w:r w:rsidRPr="00E36D37">
        <w:rPr>
          <w:rFonts w:ascii="微软雅黑" w:eastAsia="微软雅黑" w:hAnsi="微软雅黑" w:cs="微软雅黑" w:hint="eastAsia"/>
          <w:spacing w:val="7"/>
          <w:lang w:eastAsia="zh-CN"/>
        </w:rPr>
        <w:t>个百分点，外贸延续平稳增长态势，韧性凸显。同时，中美日内瓦经贸会谈联合声明发布，美国将调整对中国商品的关税税率，中国亦同步调整对美反</w:t>
      </w:r>
      <w:r w:rsidRPr="00E36D37">
        <w:rPr>
          <w:rFonts w:ascii="微软雅黑" w:eastAsia="微软雅黑" w:hAnsi="微软雅黑" w:cs="微软雅黑" w:hint="eastAsia"/>
          <w:spacing w:val="7"/>
          <w:lang w:eastAsia="zh-CN"/>
        </w:rPr>
        <w:lastRenderedPageBreak/>
        <w:t>制关税并暂停非关税措施，该声明显著缓解短期贸易摩擦升级风险。政策面，</w:t>
      </w:r>
      <w:r w:rsidRPr="00E36D37">
        <w:rPr>
          <w:rFonts w:ascii="微软雅黑" w:eastAsia="微软雅黑" w:hAnsi="微软雅黑" w:cs="微软雅黑"/>
          <w:spacing w:val="7"/>
          <w:lang w:eastAsia="zh-CN"/>
        </w:rPr>
        <w:t>5</w:t>
      </w:r>
      <w:r w:rsidRPr="00E36D37">
        <w:rPr>
          <w:rFonts w:ascii="微软雅黑" w:eastAsia="微软雅黑" w:hAnsi="微软雅黑" w:cs="微软雅黑" w:hint="eastAsia"/>
          <w:spacing w:val="7"/>
          <w:lang w:eastAsia="zh-CN"/>
        </w:rPr>
        <w:t>月</w:t>
      </w:r>
      <w:r w:rsidRPr="00E36D37">
        <w:rPr>
          <w:rFonts w:ascii="微软雅黑" w:eastAsia="微软雅黑" w:hAnsi="微软雅黑" w:cs="微软雅黑"/>
          <w:spacing w:val="7"/>
          <w:lang w:eastAsia="zh-CN"/>
        </w:rPr>
        <w:t>7</w:t>
      </w:r>
      <w:r w:rsidRPr="00E36D37">
        <w:rPr>
          <w:rFonts w:ascii="微软雅黑" w:eastAsia="微软雅黑" w:hAnsi="微软雅黑" w:cs="微软雅黑" w:hint="eastAsia"/>
          <w:spacing w:val="7"/>
          <w:lang w:eastAsia="zh-CN"/>
        </w:rPr>
        <w:t>日中国人民银行、国家金融监督管理总局、中国证券监督管理委员会联合发布了“一揽子金融政策”，释放稳增长、稳就业、稳预期的积极信号。整体来看，当前国内经济呈现贸易环境边际改善与内需逐步修复的双重特征，中美关税阶段性缓和显著改善外部环境，叠加</w:t>
      </w:r>
      <w:r w:rsidRPr="00E36D37">
        <w:rPr>
          <w:rFonts w:ascii="微软雅黑" w:eastAsia="微软雅黑" w:hAnsi="微软雅黑" w:cs="微软雅黑"/>
          <w:spacing w:val="7"/>
          <w:lang w:eastAsia="zh-CN"/>
        </w:rPr>
        <w:t>CPI</w:t>
      </w:r>
      <w:r w:rsidRPr="00E36D37">
        <w:rPr>
          <w:rFonts w:ascii="微软雅黑" w:eastAsia="微软雅黑" w:hAnsi="微软雅黑" w:cs="微软雅黑" w:hint="eastAsia"/>
          <w:spacing w:val="7"/>
          <w:lang w:eastAsia="zh-CN"/>
        </w:rPr>
        <w:t>环比转正与稳增长政策发力推动内需修复，市场风险偏好或进一步提升。策略上，建议逢低买入。</w:t>
      </w:r>
    </w:p>
    <w:p w14:paraId="11AC0A6A" w14:textId="1166F860"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66A5A7F" w:rsidR="009372C5" w:rsidRPr="00D44799" w:rsidRDefault="00E36D37" w:rsidP="00904B93">
      <w:pPr>
        <w:spacing w:before="103" w:line="256" w:lineRule="auto"/>
        <w:ind w:right="210" w:firstLine="420"/>
        <w:jc w:val="center"/>
        <w:rPr>
          <w:rFonts w:ascii="新宋体" w:eastAsia="新宋体" w:hAnsi="新宋体"/>
          <w:lang w:eastAsia="zh-CN"/>
        </w:rPr>
      </w:pPr>
      <w:r w:rsidRPr="00AC15ED">
        <w:rPr>
          <w:rFonts w:asciiTheme="minorEastAsia" w:hAnsiTheme="minorEastAsia" w:cs="Times New Roman"/>
          <w:noProof/>
          <w:lang w:eastAsia="zh-CN"/>
        </w:rPr>
        <w:drawing>
          <wp:inline distT="0" distB="0" distL="0" distR="0" wp14:anchorId="391E6A2B" wp14:editId="5EDBB7A8">
            <wp:extent cx="5274310" cy="1553151"/>
            <wp:effectExtent l="0" t="0" r="2540" b="9525"/>
            <wp:docPr id="18" name="图片 18" descr="C:\Users\Administrator\Documents\WeChat Files\wxid_vkxlzo0vqu7s22\FileStorage\Temp\174718195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71819531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315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9FD2E33" w14:textId="07EEA93E" w:rsidR="0082015E" w:rsidRDefault="00E36D37" w:rsidP="00A02266">
      <w:pPr>
        <w:spacing w:before="103" w:line="256" w:lineRule="auto"/>
        <w:ind w:right="210" w:firstLine="448"/>
        <w:jc w:val="both"/>
        <w:rPr>
          <w:rFonts w:ascii="微软雅黑" w:eastAsia="微软雅黑" w:hAnsi="微软雅黑" w:cs="微软雅黑"/>
          <w:spacing w:val="12"/>
          <w:lang w:eastAsia="zh-CN"/>
        </w:rPr>
      </w:pPr>
      <w:r w:rsidRPr="00E36D37">
        <w:rPr>
          <w:rFonts w:ascii="微软雅黑" w:eastAsia="微软雅黑" w:hAnsi="微软雅黑" w:cs="微软雅黑" w:hint="eastAsia"/>
          <w:spacing w:val="12"/>
          <w:lang w:eastAsia="zh-CN"/>
        </w:rPr>
        <w:t>隔夜</w:t>
      </w:r>
      <w:r w:rsidRPr="00E36D37">
        <w:rPr>
          <w:rFonts w:ascii="微软雅黑" w:eastAsia="微软雅黑" w:hAnsi="微软雅黑" w:cs="微软雅黑"/>
          <w:spacing w:val="12"/>
          <w:lang w:eastAsia="zh-CN"/>
        </w:rPr>
        <w:t>COMEX</w:t>
      </w:r>
      <w:r w:rsidRPr="00E36D37">
        <w:rPr>
          <w:rFonts w:ascii="微软雅黑" w:eastAsia="微软雅黑" w:hAnsi="微软雅黑" w:cs="微软雅黑" w:hint="eastAsia"/>
          <w:spacing w:val="12"/>
          <w:lang w:eastAsia="zh-CN"/>
        </w:rPr>
        <w:t>铜低开走强，报收</w:t>
      </w:r>
      <w:r w:rsidRPr="00E36D37">
        <w:rPr>
          <w:rFonts w:ascii="微软雅黑" w:eastAsia="微软雅黑" w:hAnsi="微软雅黑" w:cs="微软雅黑"/>
          <w:spacing w:val="12"/>
          <w:lang w:eastAsia="zh-CN"/>
        </w:rPr>
        <w:t>4.723</w:t>
      </w:r>
      <w:r w:rsidRPr="00E36D37">
        <w:rPr>
          <w:rFonts w:ascii="微软雅黑" w:eastAsia="微软雅黑" w:hAnsi="微软雅黑" w:cs="微软雅黑" w:hint="eastAsia"/>
          <w:spacing w:val="12"/>
          <w:lang w:eastAsia="zh-CN"/>
        </w:rPr>
        <w:t>美元</w:t>
      </w:r>
      <w:r w:rsidRPr="00E36D37">
        <w:rPr>
          <w:rFonts w:ascii="微软雅黑" w:eastAsia="微软雅黑" w:hAnsi="微软雅黑" w:cs="微软雅黑"/>
          <w:spacing w:val="12"/>
          <w:lang w:eastAsia="zh-CN"/>
        </w:rPr>
        <w:t>/</w:t>
      </w:r>
      <w:r w:rsidRPr="00E36D37">
        <w:rPr>
          <w:rFonts w:ascii="微软雅黑" w:eastAsia="微软雅黑" w:hAnsi="微软雅黑" w:cs="微软雅黑" w:hint="eastAsia"/>
          <w:spacing w:val="12"/>
          <w:lang w:eastAsia="zh-CN"/>
        </w:rPr>
        <w:t>磅，涨跌幅</w:t>
      </w:r>
      <w:r w:rsidRPr="00E36D37">
        <w:rPr>
          <w:rFonts w:ascii="微软雅黑" w:eastAsia="微软雅黑" w:hAnsi="微软雅黑" w:cs="微软雅黑"/>
          <w:spacing w:val="12"/>
          <w:lang w:eastAsia="zh-CN"/>
        </w:rPr>
        <w:t>-0.31%</w:t>
      </w:r>
      <w:r w:rsidRPr="00E36D37">
        <w:rPr>
          <w:rFonts w:ascii="微软雅黑" w:eastAsia="微软雅黑" w:hAnsi="微软雅黑" w:cs="微软雅黑" w:hint="eastAsia"/>
          <w:spacing w:val="12"/>
          <w:lang w:eastAsia="zh-CN"/>
        </w:rPr>
        <w:t>。国际方面，美国</w:t>
      </w:r>
      <w:r w:rsidRPr="00E36D37">
        <w:rPr>
          <w:rFonts w:ascii="微软雅黑" w:eastAsia="微软雅黑" w:hAnsi="微软雅黑" w:cs="微软雅黑"/>
          <w:spacing w:val="12"/>
          <w:lang w:eastAsia="zh-CN"/>
        </w:rPr>
        <w:t>4</w:t>
      </w:r>
      <w:r w:rsidRPr="00E36D37">
        <w:rPr>
          <w:rFonts w:ascii="微软雅黑" w:eastAsia="微软雅黑" w:hAnsi="微软雅黑" w:cs="微软雅黑" w:hint="eastAsia"/>
          <w:spacing w:val="12"/>
          <w:lang w:eastAsia="zh-CN"/>
        </w:rPr>
        <w:t>月未季调</w:t>
      </w:r>
      <w:r w:rsidRPr="00E36D37">
        <w:rPr>
          <w:rFonts w:ascii="微软雅黑" w:eastAsia="微软雅黑" w:hAnsi="微软雅黑" w:cs="微软雅黑"/>
          <w:spacing w:val="12"/>
          <w:lang w:eastAsia="zh-CN"/>
        </w:rPr>
        <w:t>CPI</w:t>
      </w:r>
      <w:r w:rsidRPr="00E36D37">
        <w:rPr>
          <w:rFonts w:ascii="微软雅黑" w:eastAsia="微软雅黑" w:hAnsi="微软雅黑" w:cs="微软雅黑" w:hint="eastAsia"/>
          <w:spacing w:val="12"/>
          <w:lang w:eastAsia="zh-CN"/>
        </w:rPr>
        <w:t>同比上涨</w:t>
      </w:r>
      <w:r w:rsidRPr="00E36D37">
        <w:rPr>
          <w:rFonts w:ascii="微软雅黑" w:eastAsia="微软雅黑" w:hAnsi="微软雅黑" w:cs="微软雅黑"/>
          <w:spacing w:val="12"/>
          <w:lang w:eastAsia="zh-CN"/>
        </w:rPr>
        <w:t>2.3%</w:t>
      </w:r>
      <w:r w:rsidRPr="00E36D37">
        <w:rPr>
          <w:rFonts w:ascii="微软雅黑" w:eastAsia="微软雅黑" w:hAnsi="微软雅黑" w:cs="微软雅黑" w:hint="eastAsia"/>
          <w:spacing w:val="12"/>
          <w:lang w:eastAsia="zh-CN"/>
        </w:rPr>
        <w:t>，连续第三个月低于预期，为自</w:t>
      </w:r>
      <w:r w:rsidRPr="00E36D37">
        <w:rPr>
          <w:rFonts w:ascii="微软雅黑" w:eastAsia="微软雅黑" w:hAnsi="微软雅黑" w:cs="微软雅黑"/>
          <w:spacing w:val="12"/>
          <w:lang w:eastAsia="zh-CN"/>
        </w:rPr>
        <w:t>2021</w:t>
      </w:r>
      <w:r w:rsidRPr="00E36D37">
        <w:rPr>
          <w:rFonts w:ascii="微软雅黑" w:eastAsia="微软雅黑" w:hAnsi="微软雅黑" w:cs="微软雅黑" w:hint="eastAsia"/>
          <w:spacing w:val="12"/>
          <w:lang w:eastAsia="zh-CN"/>
        </w:rPr>
        <w:t>年</w:t>
      </w:r>
      <w:r w:rsidRPr="00E36D37">
        <w:rPr>
          <w:rFonts w:ascii="微软雅黑" w:eastAsia="微软雅黑" w:hAnsi="微软雅黑" w:cs="微软雅黑"/>
          <w:spacing w:val="12"/>
          <w:lang w:eastAsia="zh-CN"/>
        </w:rPr>
        <w:t>2</w:t>
      </w:r>
      <w:r w:rsidRPr="00E36D37">
        <w:rPr>
          <w:rFonts w:ascii="微软雅黑" w:eastAsia="微软雅黑" w:hAnsi="微软雅黑" w:cs="微软雅黑" w:hint="eastAsia"/>
          <w:spacing w:val="12"/>
          <w:lang w:eastAsia="zh-CN"/>
        </w:rPr>
        <w:t>月以来的最低水平；核心</w:t>
      </w:r>
      <w:r w:rsidRPr="00E36D37">
        <w:rPr>
          <w:rFonts w:ascii="微软雅黑" w:eastAsia="微软雅黑" w:hAnsi="微软雅黑" w:cs="微软雅黑"/>
          <w:spacing w:val="12"/>
          <w:lang w:eastAsia="zh-CN"/>
        </w:rPr>
        <w:t>CPI</w:t>
      </w:r>
      <w:r w:rsidRPr="00E36D37">
        <w:rPr>
          <w:rFonts w:ascii="微软雅黑" w:eastAsia="微软雅黑" w:hAnsi="微软雅黑" w:cs="微软雅黑" w:hint="eastAsia"/>
          <w:spacing w:val="12"/>
          <w:lang w:eastAsia="zh-CN"/>
        </w:rPr>
        <w:t>同比持平于</w:t>
      </w:r>
      <w:r w:rsidRPr="00E36D37">
        <w:rPr>
          <w:rFonts w:ascii="微软雅黑" w:eastAsia="微软雅黑" w:hAnsi="微软雅黑" w:cs="微软雅黑"/>
          <w:spacing w:val="12"/>
          <w:lang w:eastAsia="zh-CN"/>
        </w:rPr>
        <w:t>2.8%</w:t>
      </w:r>
      <w:r w:rsidRPr="00E36D37">
        <w:rPr>
          <w:rFonts w:ascii="微软雅黑" w:eastAsia="微软雅黑" w:hAnsi="微软雅黑" w:cs="微软雅黑" w:hint="eastAsia"/>
          <w:spacing w:val="12"/>
          <w:lang w:eastAsia="zh-CN"/>
        </w:rPr>
        <w:t>，符合市场预期。特朗普利用低于预期的通胀报告再次向美联储主席施压，要求鲍威尔尽快下调利率。国内方面，国务院关税税则委员会发布公告，自</w:t>
      </w:r>
      <w:r w:rsidRPr="00E36D37">
        <w:rPr>
          <w:rFonts w:ascii="微软雅黑" w:eastAsia="微软雅黑" w:hAnsi="微软雅黑" w:cs="微软雅黑"/>
          <w:spacing w:val="12"/>
          <w:lang w:eastAsia="zh-CN"/>
        </w:rPr>
        <w:t>5</w:t>
      </w:r>
      <w:r w:rsidRPr="00E36D37">
        <w:rPr>
          <w:rFonts w:ascii="微软雅黑" w:eastAsia="微软雅黑" w:hAnsi="微软雅黑" w:cs="微软雅黑" w:hint="eastAsia"/>
          <w:spacing w:val="12"/>
          <w:lang w:eastAsia="zh-CN"/>
        </w:rPr>
        <w:t>月</w:t>
      </w:r>
      <w:r w:rsidRPr="00E36D37">
        <w:rPr>
          <w:rFonts w:ascii="微软雅黑" w:eastAsia="微软雅黑" w:hAnsi="微软雅黑" w:cs="微软雅黑"/>
          <w:spacing w:val="12"/>
          <w:lang w:eastAsia="zh-CN"/>
        </w:rPr>
        <w:t>14</w:t>
      </w:r>
      <w:r w:rsidRPr="00E36D37">
        <w:rPr>
          <w:rFonts w:ascii="微软雅黑" w:eastAsia="微软雅黑" w:hAnsi="微软雅黑" w:cs="微软雅黑" w:hint="eastAsia"/>
          <w:spacing w:val="12"/>
          <w:lang w:eastAsia="zh-CN"/>
        </w:rPr>
        <w:t>日</w:t>
      </w:r>
      <w:r w:rsidRPr="00E36D37">
        <w:rPr>
          <w:rFonts w:ascii="微软雅黑" w:eastAsia="微软雅黑" w:hAnsi="微软雅黑" w:cs="微软雅黑"/>
          <w:spacing w:val="12"/>
          <w:lang w:eastAsia="zh-CN"/>
        </w:rPr>
        <w:t>12</w:t>
      </w:r>
      <w:r w:rsidRPr="00E36D37">
        <w:rPr>
          <w:rFonts w:ascii="微软雅黑" w:eastAsia="微软雅黑" w:hAnsi="微软雅黑" w:cs="微软雅黑" w:hint="eastAsia"/>
          <w:spacing w:val="12"/>
          <w:lang w:eastAsia="zh-CN"/>
        </w:rPr>
        <w:t>时</w:t>
      </w:r>
      <w:r w:rsidRPr="00E36D37">
        <w:rPr>
          <w:rFonts w:ascii="微软雅黑" w:eastAsia="微软雅黑" w:hAnsi="微软雅黑" w:cs="微软雅黑"/>
          <w:spacing w:val="12"/>
          <w:lang w:eastAsia="zh-CN"/>
        </w:rPr>
        <w:t>01</w:t>
      </w:r>
      <w:r w:rsidRPr="00E36D37">
        <w:rPr>
          <w:rFonts w:ascii="微软雅黑" w:eastAsia="微软雅黑" w:hAnsi="微软雅黑" w:cs="微软雅黑" w:hint="eastAsia"/>
          <w:spacing w:val="12"/>
          <w:lang w:eastAsia="zh-CN"/>
        </w:rPr>
        <w:t>分起，调整对原产于美国的进口商品加征关税措施。其中，国务院关税税则委员会</w:t>
      </w:r>
      <w:r w:rsidRPr="00E36D37">
        <w:rPr>
          <w:rFonts w:ascii="微软雅黑" w:eastAsia="微软雅黑" w:hAnsi="微软雅黑" w:cs="微软雅黑"/>
          <w:spacing w:val="12"/>
          <w:lang w:eastAsia="zh-CN"/>
        </w:rPr>
        <w:t>2025</w:t>
      </w:r>
      <w:r w:rsidRPr="00E36D37">
        <w:rPr>
          <w:rFonts w:ascii="微软雅黑" w:eastAsia="微软雅黑" w:hAnsi="微软雅黑" w:cs="微软雅黑" w:hint="eastAsia"/>
          <w:spacing w:val="12"/>
          <w:lang w:eastAsia="zh-CN"/>
        </w:rPr>
        <w:t>年第</w:t>
      </w:r>
      <w:r w:rsidRPr="00E36D37">
        <w:rPr>
          <w:rFonts w:ascii="微软雅黑" w:eastAsia="微软雅黑" w:hAnsi="微软雅黑" w:cs="微软雅黑"/>
          <w:spacing w:val="12"/>
          <w:lang w:eastAsia="zh-CN"/>
        </w:rPr>
        <w:t>4</w:t>
      </w:r>
      <w:r w:rsidRPr="00E36D37">
        <w:rPr>
          <w:rFonts w:ascii="微软雅黑" w:eastAsia="微软雅黑" w:hAnsi="微软雅黑" w:cs="微软雅黑" w:hint="eastAsia"/>
          <w:spacing w:val="12"/>
          <w:lang w:eastAsia="zh-CN"/>
        </w:rPr>
        <w:t>号公告规定的加征关税税率，由</w:t>
      </w:r>
      <w:r w:rsidRPr="00E36D37">
        <w:rPr>
          <w:rFonts w:ascii="微软雅黑" w:eastAsia="微软雅黑" w:hAnsi="微软雅黑" w:cs="微软雅黑"/>
          <w:spacing w:val="12"/>
          <w:lang w:eastAsia="zh-CN"/>
        </w:rPr>
        <w:t>34%</w:t>
      </w:r>
      <w:r w:rsidRPr="00E36D37">
        <w:rPr>
          <w:rFonts w:ascii="微软雅黑" w:eastAsia="微软雅黑" w:hAnsi="微软雅黑" w:cs="微软雅黑" w:hint="eastAsia"/>
          <w:spacing w:val="12"/>
          <w:lang w:eastAsia="zh-CN"/>
        </w:rPr>
        <w:t>调整为</w:t>
      </w:r>
      <w:r w:rsidRPr="00E36D37">
        <w:rPr>
          <w:rFonts w:ascii="微软雅黑" w:eastAsia="微软雅黑" w:hAnsi="微软雅黑" w:cs="微软雅黑"/>
          <w:spacing w:val="12"/>
          <w:lang w:eastAsia="zh-CN"/>
        </w:rPr>
        <w:t>10%</w:t>
      </w:r>
      <w:r w:rsidRPr="00E36D37">
        <w:rPr>
          <w:rFonts w:ascii="微软雅黑" w:eastAsia="微软雅黑" w:hAnsi="微软雅黑" w:cs="微软雅黑" w:hint="eastAsia"/>
          <w:spacing w:val="12"/>
          <w:lang w:eastAsia="zh-CN"/>
        </w:rPr>
        <w:t>，在</w:t>
      </w:r>
      <w:r w:rsidRPr="00E36D37">
        <w:rPr>
          <w:rFonts w:ascii="微软雅黑" w:eastAsia="微软雅黑" w:hAnsi="微软雅黑" w:cs="微软雅黑"/>
          <w:spacing w:val="12"/>
          <w:lang w:eastAsia="zh-CN"/>
        </w:rPr>
        <w:t>90</w:t>
      </w:r>
      <w:r w:rsidRPr="00E36D37">
        <w:rPr>
          <w:rFonts w:ascii="微软雅黑" w:eastAsia="微软雅黑" w:hAnsi="微软雅黑" w:cs="微软雅黑" w:hint="eastAsia"/>
          <w:spacing w:val="12"/>
          <w:lang w:eastAsia="zh-CN"/>
        </w:rPr>
        <w:t>天内暂停实施</w:t>
      </w:r>
      <w:r w:rsidRPr="00E36D37">
        <w:rPr>
          <w:rFonts w:ascii="微软雅黑" w:eastAsia="微软雅黑" w:hAnsi="微软雅黑" w:cs="微软雅黑"/>
          <w:spacing w:val="12"/>
          <w:lang w:eastAsia="zh-CN"/>
        </w:rPr>
        <w:t>24%</w:t>
      </w:r>
      <w:r w:rsidRPr="00E36D37">
        <w:rPr>
          <w:rFonts w:ascii="微软雅黑" w:eastAsia="微软雅黑" w:hAnsi="微软雅黑" w:cs="微软雅黑" w:hint="eastAsia"/>
          <w:spacing w:val="12"/>
          <w:lang w:eastAsia="zh-CN"/>
        </w:rPr>
        <w:t>的对美加征关税税率。库存方面，截至</w:t>
      </w:r>
      <w:r w:rsidRPr="00E36D37">
        <w:rPr>
          <w:rFonts w:ascii="微软雅黑" w:eastAsia="微软雅黑" w:hAnsi="微软雅黑" w:cs="微软雅黑"/>
          <w:spacing w:val="12"/>
          <w:lang w:eastAsia="zh-CN"/>
        </w:rPr>
        <w:t>5</w:t>
      </w:r>
      <w:r w:rsidRPr="00E36D37">
        <w:rPr>
          <w:rFonts w:ascii="微软雅黑" w:eastAsia="微软雅黑" w:hAnsi="微软雅黑" w:cs="微软雅黑" w:hint="eastAsia"/>
          <w:spacing w:val="12"/>
          <w:lang w:eastAsia="zh-CN"/>
        </w:rPr>
        <w:t>月</w:t>
      </w:r>
      <w:r w:rsidRPr="00E36D37">
        <w:rPr>
          <w:rFonts w:ascii="微软雅黑" w:eastAsia="微软雅黑" w:hAnsi="微软雅黑" w:cs="微软雅黑"/>
          <w:spacing w:val="12"/>
          <w:lang w:eastAsia="zh-CN"/>
        </w:rPr>
        <w:t>13</w:t>
      </w:r>
      <w:r w:rsidRPr="00E36D37">
        <w:rPr>
          <w:rFonts w:ascii="微软雅黑" w:eastAsia="微软雅黑" w:hAnsi="微软雅黑" w:cs="微软雅黑" w:hint="eastAsia"/>
          <w:spacing w:val="12"/>
          <w:lang w:eastAsia="zh-CN"/>
        </w:rPr>
        <w:t>日，</w:t>
      </w:r>
      <w:r w:rsidRPr="00E36D37">
        <w:rPr>
          <w:rFonts w:ascii="微软雅黑" w:eastAsia="微软雅黑" w:hAnsi="微软雅黑" w:cs="微软雅黑"/>
          <w:spacing w:val="12"/>
          <w:lang w:eastAsia="zh-CN"/>
        </w:rPr>
        <w:t>COMEX</w:t>
      </w:r>
      <w:r w:rsidRPr="00E36D37">
        <w:rPr>
          <w:rFonts w:ascii="微软雅黑" w:eastAsia="微软雅黑" w:hAnsi="微软雅黑" w:cs="微软雅黑" w:hint="eastAsia"/>
          <w:spacing w:val="12"/>
          <w:lang w:eastAsia="zh-CN"/>
        </w:rPr>
        <w:t>铜库存为</w:t>
      </w:r>
      <w:r w:rsidRPr="00E36D37">
        <w:rPr>
          <w:rFonts w:ascii="微软雅黑" w:eastAsia="微软雅黑" w:hAnsi="微软雅黑" w:cs="微软雅黑"/>
          <w:spacing w:val="12"/>
          <w:lang w:eastAsia="zh-CN"/>
        </w:rPr>
        <w:t>165112</w:t>
      </w:r>
      <w:r w:rsidRPr="00E36D37">
        <w:rPr>
          <w:rFonts w:ascii="微软雅黑" w:eastAsia="微软雅黑" w:hAnsi="微软雅黑" w:cs="微软雅黑" w:hint="eastAsia"/>
          <w:spacing w:val="12"/>
          <w:lang w:eastAsia="zh-CN"/>
        </w:rPr>
        <w:t>短吨，环比</w:t>
      </w:r>
      <w:r w:rsidRPr="00E36D37">
        <w:rPr>
          <w:rFonts w:ascii="微软雅黑" w:eastAsia="微软雅黑" w:hAnsi="微软雅黑" w:cs="微软雅黑"/>
          <w:spacing w:val="12"/>
          <w:lang w:eastAsia="zh-CN"/>
        </w:rPr>
        <w:t>+1654</w:t>
      </w:r>
      <w:r w:rsidRPr="00E36D37">
        <w:rPr>
          <w:rFonts w:ascii="微软雅黑" w:eastAsia="微软雅黑" w:hAnsi="微软雅黑" w:cs="微软雅黑" w:hint="eastAsia"/>
          <w:spacing w:val="12"/>
          <w:lang w:eastAsia="zh-CN"/>
        </w:rPr>
        <w:t>短吨；</w:t>
      </w:r>
      <w:r w:rsidRPr="00E36D37">
        <w:rPr>
          <w:rFonts w:ascii="微软雅黑" w:eastAsia="微软雅黑" w:hAnsi="微软雅黑" w:cs="微软雅黑"/>
          <w:spacing w:val="12"/>
          <w:lang w:eastAsia="zh-CN"/>
        </w:rPr>
        <w:t>LME</w:t>
      </w:r>
      <w:r w:rsidRPr="00E36D37">
        <w:rPr>
          <w:rFonts w:ascii="微软雅黑" w:eastAsia="微软雅黑" w:hAnsi="微软雅黑" w:cs="微软雅黑" w:hint="eastAsia"/>
          <w:spacing w:val="12"/>
          <w:lang w:eastAsia="zh-CN"/>
        </w:rPr>
        <w:t>铜库存为</w:t>
      </w:r>
      <w:r w:rsidRPr="00E36D37">
        <w:rPr>
          <w:rFonts w:ascii="微软雅黑" w:eastAsia="微软雅黑" w:hAnsi="微软雅黑" w:cs="微软雅黑"/>
          <w:spacing w:val="12"/>
          <w:lang w:eastAsia="zh-CN"/>
        </w:rPr>
        <w:t>189650</w:t>
      </w:r>
      <w:r w:rsidRPr="00E36D37">
        <w:rPr>
          <w:rFonts w:ascii="微软雅黑" w:eastAsia="微软雅黑" w:hAnsi="微软雅黑" w:cs="微软雅黑" w:hint="eastAsia"/>
          <w:spacing w:val="12"/>
          <w:lang w:eastAsia="zh-CN"/>
        </w:rPr>
        <w:t>吨，环比</w:t>
      </w:r>
      <w:r w:rsidRPr="00E36D37">
        <w:rPr>
          <w:rFonts w:ascii="微软雅黑" w:eastAsia="微软雅黑" w:hAnsi="微软雅黑" w:cs="微软雅黑"/>
          <w:spacing w:val="12"/>
          <w:lang w:eastAsia="zh-CN"/>
        </w:rPr>
        <w:t>-1100</w:t>
      </w:r>
      <w:r w:rsidRPr="00E36D37">
        <w:rPr>
          <w:rFonts w:ascii="微软雅黑" w:eastAsia="微软雅黑" w:hAnsi="微软雅黑" w:cs="微软雅黑" w:hint="eastAsia"/>
          <w:spacing w:val="12"/>
          <w:lang w:eastAsia="zh-CN"/>
        </w:rPr>
        <w:t>吨；</w:t>
      </w:r>
      <w:r w:rsidRPr="00E36D37">
        <w:rPr>
          <w:rFonts w:ascii="微软雅黑" w:eastAsia="微软雅黑" w:hAnsi="微软雅黑" w:cs="微软雅黑"/>
          <w:spacing w:val="12"/>
          <w:lang w:eastAsia="zh-CN"/>
        </w:rPr>
        <w:t>SHFE</w:t>
      </w:r>
      <w:r w:rsidRPr="00E36D37">
        <w:rPr>
          <w:rFonts w:ascii="微软雅黑" w:eastAsia="微软雅黑" w:hAnsi="微软雅黑" w:cs="微软雅黑" w:hint="eastAsia"/>
          <w:spacing w:val="12"/>
          <w:lang w:eastAsia="zh-CN"/>
        </w:rPr>
        <w:t>每日仓单</w:t>
      </w:r>
      <w:r w:rsidRPr="00E36D37">
        <w:rPr>
          <w:rFonts w:ascii="微软雅黑" w:eastAsia="微软雅黑" w:hAnsi="微软雅黑" w:cs="微软雅黑"/>
          <w:spacing w:val="12"/>
          <w:lang w:eastAsia="zh-CN"/>
        </w:rPr>
        <w:t>29157</w:t>
      </w:r>
      <w:r w:rsidRPr="00E36D37">
        <w:rPr>
          <w:rFonts w:ascii="微软雅黑" w:eastAsia="微软雅黑" w:hAnsi="微软雅黑" w:cs="微软雅黑" w:hint="eastAsia"/>
          <w:spacing w:val="12"/>
          <w:lang w:eastAsia="zh-CN"/>
        </w:rPr>
        <w:t>吨，环比</w:t>
      </w:r>
      <w:r w:rsidRPr="00E36D37">
        <w:rPr>
          <w:rFonts w:ascii="微软雅黑" w:eastAsia="微软雅黑" w:hAnsi="微软雅黑" w:cs="微软雅黑"/>
          <w:spacing w:val="12"/>
          <w:lang w:eastAsia="zh-CN"/>
        </w:rPr>
        <w:t>+9073</w:t>
      </w:r>
      <w:r w:rsidRPr="00E36D37">
        <w:rPr>
          <w:rFonts w:ascii="微软雅黑" w:eastAsia="微软雅黑" w:hAnsi="微软雅黑" w:cs="微软雅黑" w:hint="eastAsia"/>
          <w:spacing w:val="12"/>
          <w:lang w:eastAsia="zh-CN"/>
        </w:rPr>
        <w:t>吨。美元美债方面，因美国</w:t>
      </w:r>
      <w:r w:rsidRPr="00E36D37">
        <w:rPr>
          <w:rFonts w:ascii="微软雅黑" w:eastAsia="微软雅黑" w:hAnsi="微软雅黑" w:cs="微软雅黑"/>
          <w:spacing w:val="12"/>
          <w:lang w:eastAsia="zh-CN"/>
        </w:rPr>
        <w:t>CPI</w:t>
      </w:r>
      <w:r w:rsidRPr="00E36D37">
        <w:rPr>
          <w:rFonts w:ascii="微软雅黑" w:eastAsia="微软雅黑" w:hAnsi="微软雅黑" w:cs="微软雅黑" w:hint="eastAsia"/>
          <w:spacing w:val="12"/>
          <w:lang w:eastAsia="zh-CN"/>
        </w:rPr>
        <w:t>数据略低于预期，美元指数回落，回吐了前一天的大部分涨幅，最终收跌</w:t>
      </w:r>
      <w:r w:rsidRPr="00E36D37">
        <w:rPr>
          <w:rFonts w:ascii="微软雅黑" w:eastAsia="微软雅黑" w:hAnsi="微软雅黑" w:cs="微软雅黑"/>
          <w:spacing w:val="12"/>
          <w:lang w:eastAsia="zh-CN"/>
        </w:rPr>
        <w:t>0.79%</w:t>
      </w:r>
      <w:r w:rsidRPr="00E36D37">
        <w:rPr>
          <w:rFonts w:ascii="微软雅黑" w:eastAsia="微软雅黑" w:hAnsi="微软雅黑" w:cs="微软雅黑" w:hint="eastAsia"/>
          <w:spacing w:val="12"/>
          <w:lang w:eastAsia="zh-CN"/>
        </w:rPr>
        <w:t>，报</w:t>
      </w:r>
      <w:r w:rsidRPr="00E36D37">
        <w:rPr>
          <w:rFonts w:ascii="微软雅黑" w:eastAsia="微软雅黑" w:hAnsi="微软雅黑" w:cs="微软雅黑"/>
          <w:spacing w:val="12"/>
          <w:lang w:eastAsia="zh-CN"/>
        </w:rPr>
        <w:t>100.98</w:t>
      </w:r>
      <w:r w:rsidRPr="00E36D37">
        <w:rPr>
          <w:rFonts w:ascii="微软雅黑" w:eastAsia="微软雅黑" w:hAnsi="微软雅黑" w:cs="微软雅黑" w:hint="eastAsia"/>
          <w:spacing w:val="12"/>
          <w:lang w:eastAsia="zh-CN"/>
        </w:rPr>
        <w:t>。基准的</w:t>
      </w:r>
      <w:r w:rsidRPr="00E36D37">
        <w:rPr>
          <w:rFonts w:ascii="微软雅黑" w:eastAsia="微软雅黑" w:hAnsi="微软雅黑" w:cs="微软雅黑"/>
          <w:spacing w:val="12"/>
          <w:lang w:eastAsia="zh-CN"/>
        </w:rPr>
        <w:t>10</w:t>
      </w:r>
      <w:r w:rsidRPr="00E36D37">
        <w:rPr>
          <w:rFonts w:ascii="微软雅黑" w:eastAsia="微软雅黑" w:hAnsi="微软雅黑" w:cs="微软雅黑" w:hint="eastAsia"/>
          <w:spacing w:val="12"/>
          <w:lang w:eastAsia="zh-CN"/>
        </w:rPr>
        <w:t>年期美债收益率收报</w:t>
      </w:r>
      <w:r w:rsidRPr="00E36D37">
        <w:rPr>
          <w:rFonts w:ascii="微软雅黑" w:eastAsia="微软雅黑" w:hAnsi="微软雅黑" w:cs="微软雅黑"/>
          <w:spacing w:val="12"/>
          <w:lang w:eastAsia="zh-CN"/>
        </w:rPr>
        <w:t>4.4730%</w:t>
      </w:r>
      <w:r w:rsidRPr="00E36D37">
        <w:rPr>
          <w:rFonts w:ascii="微软雅黑" w:eastAsia="微软雅黑" w:hAnsi="微软雅黑" w:cs="微软雅黑" w:hint="eastAsia"/>
          <w:spacing w:val="12"/>
          <w:lang w:eastAsia="zh-CN"/>
        </w:rPr>
        <w:t>；对货币政策更敏感的两年期美债收益率收报</w:t>
      </w:r>
      <w:r w:rsidRPr="00E36D37">
        <w:rPr>
          <w:rFonts w:ascii="微软雅黑" w:eastAsia="微软雅黑" w:hAnsi="微软雅黑" w:cs="微软雅黑"/>
          <w:spacing w:val="12"/>
          <w:lang w:eastAsia="zh-CN"/>
        </w:rPr>
        <w:t>4.0150%</w:t>
      </w:r>
      <w:r w:rsidRPr="00E36D37">
        <w:rPr>
          <w:rFonts w:ascii="微软雅黑" w:eastAsia="微软雅黑" w:hAnsi="微软雅黑" w:cs="微软雅黑" w:hint="eastAsia"/>
          <w:spacing w:val="12"/>
          <w:lang w:eastAsia="zh-CN"/>
        </w:rPr>
        <w:t>。操作建议，纽铜主力合约轻仓逢低短多交易，仅供参考。</w:t>
      </w:r>
    </w:p>
    <w:p w14:paraId="6F8ACEFD" w14:textId="6E7FDAE3"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A83A769" w:rsidR="00A02266" w:rsidRDefault="00E36D37" w:rsidP="00CF6454">
      <w:pPr>
        <w:spacing w:before="103" w:line="256" w:lineRule="auto"/>
        <w:ind w:right="210" w:firstLine="420"/>
        <w:jc w:val="center"/>
      </w:pPr>
      <w:r>
        <w:rPr>
          <w:noProof/>
          <w:lang w:eastAsia="zh-CN"/>
        </w:rPr>
        <w:drawing>
          <wp:inline distT="0" distB="0" distL="0" distR="0" wp14:anchorId="57BA56C9" wp14:editId="0E170CFA">
            <wp:extent cx="5029200" cy="176241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3613" cy="1767466"/>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4D457FF8" w14:textId="77777777" w:rsidR="009B4F28" w:rsidRDefault="009B4F28" w:rsidP="00B00DB4">
      <w:pPr>
        <w:spacing w:before="103" w:line="256" w:lineRule="auto"/>
        <w:ind w:right="210" w:firstLine="468"/>
        <w:jc w:val="both"/>
        <w:rPr>
          <w:rFonts w:ascii="微软雅黑" w:eastAsia="微软雅黑" w:hAnsi="微软雅黑" w:cs="微软雅黑"/>
          <w:spacing w:val="12"/>
          <w:lang w:eastAsia="zh-CN"/>
        </w:rPr>
      </w:pPr>
      <w:r w:rsidRPr="009B4F28">
        <w:rPr>
          <w:rFonts w:ascii="微软雅黑" w:eastAsia="微软雅黑" w:hAnsi="微软雅黑" w:cs="微软雅黑" w:hint="eastAsia"/>
          <w:spacing w:val="12"/>
          <w:lang w:eastAsia="zh-CN"/>
        </w:rPr>
        <w:t>隔夜，国际贵金属期货普遍收跌，</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黄金期货跌</w:t>
      </w:r>
      <w:r w:rsidRPr="009B4F28">
        <w:rPr>
          <w:rFonts w:ascii="微软雅黑" w:eastAsia="微软雅黑" w:hAnsi="微软雅黑" w:cs="微软雅黑"/>
          <w:spacing w:val="12"/>
          <w:lang w:eastAsia="zh-CN"/>
        </w:rPr>
        <w:t>3.06%</w:t>
      </w:r>
      <w:r w:rsidRPr="009B4F28">
        <w:rPr>
          <w:rFonts w:ascii="微软雅黑" w:eastAsia="微软雅黑" w:hAnsi="微软雅黑" w:cs="微软雅黑" w:hint="eastAsia"/>
          <w:spacing w:val="12"/>
          <w:lang w:eastAsia="zh-CN"/>
        </w:rPr>
        <w:t>报</w:t>
      </w:r>
      <w:r w:rsidRPr="009B4F28">
        <w:rPr>
          <w:rFonts w:ascii="微软雅黑" w:eastAsia="微软雅黑" w:hAnsi="微软雅黑" w:cs="微软雅黑"/>
          <w:spacing w:val="12"/>
          <w:lang w:eastAsia="zh-CN"/>
        </w:rPr>
        <w:t>3241.80</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白银期货跌</w:t>
      </w:r>
      <w:r w:rsidRPr="009B4F28">
        <w:rPr>
          <w:rFonts w:ascii="微软雅黑" w:eastAsia="微软雅黑" w:hAnsi="微软雅黑" w:cs="微软雅黑"/>
          <w:spacing w:val="12"/>
          <w:lang w:eastAsia="zh-CN"/>
        </w:rPr>
        <w:t>0.36%</w:t>
      </w:r>
      <w:r w:rsidRPr="009B4F28">
        <w:rPr>
          <w:rFonts w:ascii="微软雅黑" w:eastAsia="微软雅黑" w:hAnsi="微软雅黑" w:cs="微软雅黑" w:hint="eastAsia"/>
          <w:spacing w:val="12"/>
          <w:lang w:eastAsia="zh-CN"/>
        </w:rPr>
        <w:t>报</w:t>
      </w:r>
      <w:r w:rsidRPr="009B4F28">
        <w:rPr>
          <w:rFonts w:ascii="微软雅黑" w:eastAsia="微软雅黑" w:hAnsi="微软雅黑" w:cs="微软雅黑"/>
          <w:spacing w:val="12"/>
          <w:lang w:eastAsia="zh-CN"/>
        </w:rPr>
        <w:t>32.80</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盎司。地缘方面，印度和巴基斯坦一致达成停火协议，黄金避险属性边际减弱。关税方面，中美谈判取得实质性进展，双方就“建立贸易磋商机制”达成共识，中美联合声明表明美国将</w:t>
      </w:r>
      <w:r w:rsidRPr="009B4F28">
        <w:rPr>
          <w:rFonts w:ascii="微软雅黑" w:eastAsia="微软雅黑" w:hAnsi="微软雅黑" w:cs="微软雅黑"/>
          <w:spacing w:val="12"/>
          <w:lang w:eastAsia="zh-CN"/>
        </w:rPr>
        <w:t>24%</w:t>
      </w:r>
      <w:r w:rsidRPr="009B4F28">
        <w:rPr>
          <w:rFonts w:ascii="微软雅黑" w:eastAsia="微软雅黑" w:hAnsi="微软雅黑" w:cs="微软雅黑" w:hint="eastAsia"/>
          <w:spacing w:val="12"/>
          <w:lang w:eastAsia="zh-CN"/>
        </w:rPr>
        <w:t>的关税在初始的</w:t>
      </w:r>
      <w:r w:rsidRPr="009B4F28">
        <w:rPr>
          <w:rFonts w:ascii="微软雅黑" w:eastAsia="微软雅黑" w:hAnsi="微软雅黑" w:cs="微软雅黑"/>
          <w:spacing w:val="12"/>
          <w:lang w:eastAsia="zh-CN"/>
        </w:rPr>
        <w:t>90</w:t>
      </w:r>
      <w:r w:rsidRPr="009B4F28">
        <w:rPr>
          <w:rFonts w:ascii="微软雅黑" w:eastAsia="微软雅黑" w:hAnsi="微软雅黑" w:cs="微软雅黑" w:hint="eastAsia"/>
          <w:spacing w:val="12"/>
          <w:lang w:eastAsia="zh-CN"/>
        </w:rPr>
        <w:t>天内暂停实施，同时保留按该行政令的规定对这些商品加征剩余</w:t>
      </w:r>
      <w:r w:rsidRPr="009B4F28">
        <w:rPr>
          <w:rFonts w:ascii="微软雅黑" w:eastAsia="微软雅黑" w:hAnsi="微软雅黑" w:cs="微软雅黑"/>
          <w:spacing w:val="12"/>
          <w:lang w:eastAsia="zh-CN"/>
        </w:rPr>
        <w:t>10%</w:t>
      </w:r>
      <w:r w:rsidRPr="009B4F28">
        <w:rPr>
          <w:rFonts w:ascii="微软雅黑" w:eastAsia="微软雅黑" w:hAnsi="微软雅黑" w:cs="微软雅黑" w:hint="eastAsia"/>
          <w:spacing w:val="12"/>
          <w:lang w:eastAsia="zh-CN"/>
        </w:rPr>
        <w:t>的关税，美对中的关税税率由</w:t>
      </w:r>
      <w:r w:rsidRPr="009B4F28">
        <w:rPr>
          <w:rFonts w:ascii="微软雅黑" w:eastAsia="微软雅黑" w:hAnsi="微软雅黑" w:cs="微软雅黑"/>
          <w:spacing w:val="12"/>
          <w:lang w:eastAsia="zh-CN"/>
        </w:rPr>
        <w:t>145%</w:t>
      </w:r>
      <w:r w:rsidRPr="009B4F28">
        <w:rPr>
          <w:rFonts w:ascii="微软雅黑" w:eastAsia="微软雅黑" w:hAnsi="微软雅黑" w:cs="微软雅黑" w:hint="eastAsia"/>
          <w:spacing w:val="12"/>
          <w:lang w:eastAsia="zh-CN"/>
        </w:rPr>
        <w:t>降至</w:t>
      </w:r>
      <w:r w:rsidRPr="009B4F28">
        <w:rPr>
          <w:rFonts w:ascii="微软雅黑" w:eastAsia="微软雅黑" w:hAnsi="微软雅黑" w:cs="微软雅黑"/>
          <w:spacing w:val="12"/>
          <w:lang w:eastAsia="zh-CN"/>
        </w:rPr>
        <w:t>30%</w:t>
      </w:r>
      <w:r w:rsidRPr="009B4F28">
        <w:rPr>
          <w:rFonts w:ascii="微软雅黑" w:eastAsia="微软雅黑" w:hAnsi="微软雅黑" w:cs="微软雅黑" w:hint="eastAsia"/>
          <w:spacing w:val="12"/>
          <w:lang w:eastAsia="zh-CN"/>
        </w:rPr>
        <w:t>，中对美的关税税率降至</w:t>
      </w:r>
      <w:r w:rsidRPr="009B4F28">
        <w:rPr>
          <w:rFonts w:ascii="微软雅黑" w:eastAsia="微软雅黑" w:hAnsi="微软雅黑" w:cs="微软雅黑"/>
          <w:spacing w:val="12"/>
          <w:lang w:eastAsia="zh-CN"/>
        </w:rPr>
        <w:t>10%</w:t>
      </w:r>
      <w:r w:rsidRPr="009B4F28">
        <w:rPr>
          <w:rFonts w:ascii="微软雅黑" w:eastAsia="微软雅黑" w:hAnsi="微软雅黑" w:cs="微软雅黑" w:hint="eastAsia"/>
          <w:spacing w:val="12"/>
          <w:lang w:eastAsia="zh-CN"/>
        </w:rPr>
        <w:t>。市场风险偏好进一步回暖，美元和美债收益率大幅抬升，对金价造成施压。展望后市，中美贸易首轮谈判即收获实质性进展，关税税率下调幅度大幅超出市场预期，阶段性压制避险需求，短期内黄金回调需求较大，但从中长期来看，美国“抢出口”效应消退后，二季度</w:t>
      </w:r>
      <w:r w:rsidRPr="009B4F28">
        <w:rPr>
          <w:rFonts w:ascii="微软雅黑" w:eastAsia="微软雅黑" w:hAnsi="微软雅黑" w:cs="微软雅黑"/>
          <w:spacing w:val="12"/>
          <w:lang w:eastAsia="zh-CN"/>
        </w:rPr>
        <w:t>GDP</w:t>
      </w:r>
      <w:r w:rsidRPr="009B4F28">
        <w:rPr>
          <w:rFonts w:ascii="微软雅黑" w:eastAsia="微软雅黑" w:hAnsi="微软雅黑" w:cs="微软雅黑" w:hint="eastAsia"/>
          <w:spacing w:val="12"/>
          <w:lang w:eastAsia="zh-CN"/>
        </w:rPr>
        <w:t>增速可能进一步放缓，经济转弱信号将重燃宽松预期；其次，现有关税政策对通胀的传导具有一定滞后性，下半年美国通胀或再度抬头，提振黄金的抗通胀属性。白银方面，受中美贸易格局缓和预期提振，全球经济下行预期转弱，白银的工业和商品属性的提振支撑银价，短期内金银比有望回落。操作上建议，暂时观望为主，</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黄金期货合约关注区间：</w:t>
      </w:r>
      <w:r w:rsidRPr="009B4F28">
        <w:rPr>
          <w:rFonts w:ascii="微软雅黑" w:eastAsia="微软雅黑" w:hAnsi="微软雅黑" w:cs="微软雅黑"/>
          <w:spacing w:val="12"/>
          <w:lang w:eastAsia="zh-CN"/>
        </w:rPr>
        <w:t>3200-3450</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白银期货合约关注区间：</w:t>
      </w:r>
      <w:r w:rsidRPr="009B4F28">
        <w:rPr>
          <w:rFonts w:ascii="微软雅黑" w:eastAsia="微软雅黑" w:hAnsi="微软雅黑" w:cs="微软雅黑"/>
          <w:spacing w:val="12"/>
          <w:lang w:eastAsia="zh-CN"/>
        </w:rPr>
        <w:t>31-34</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w:t>
      </w:r>
    </w:p>
    <w:p w14:paraId="6AF3D94C" w14:textId="2D5C696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647634F" w:rsidR="007A477E" w:rsidRDefault="009B4F2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40524E">
        <w:rPr>
          <w:rFonts w:ascii="黑体" w:eastAsia="黑体" w:hAnsi="黑体"/>
          <w:noProof/>
          <w:sz w:val="20"/>
          <w:szCs w:val="20"/>
          <w:lang w:eastAsia="zh-CN"/>
        </w:rPr>
        <w:drawing>
          <wp:inline distT="0" distB="0" distL="0" distR="0" wp14:anchorId="2BB9C8F5" wp14:editId="115F3134">
            <wp:extent cx="4638675" cy="2108835"/>
            <wp:effectExtent l="0" t="0" r="9525" b="5715"/>
            <wp:docPr id="87745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10883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D7F48DE" w14:textId="0F16D60A" w:rsidR="009B4F28" w:rsidRDefault="00E36D37" w:rsidP="00E36D37">
      <w:pPr>
        <w:spacing w:before="103" w:line="256" w:lineRule="auto"/>
        <w:ind w:right="210" w:firstLine="468"/>
        <w:jc w:val="both"/>
        <w:rPr>
          <w:rFonts w:ascii="微软雅黑" w:eastAsia="微软雅黑" w:hAnsi="微软雅黑" w:cs="微软雅黑"/>
          <w:noProof/>
          <w:spacing w:val="7"/>
          <w:lang w:eastAsia="zh-CN"/>
        </w:rPr>
      </w:pPr>
      <w:r w:rsidRPr="00E36D37">
        <w:rPr>
          <w:rFonts w:ascii="微软雅黑" w:eastAsia="微软雅黑" w:hAnsi="微软雅黑" w:cs="微软雅黑" w:hint="eastAsia"/>
          <w:noProof/>
          <w:spacing w:val="7"/>
          <w:lang w:eastAsia="zh-CN"/>
        </w:rPr>
        <w:t>洲际交易所</w:t>
      </w:r>
      <w:r w:rsidRPr="00E36D37">
        <w:rPr>
          <w:rFonts w:ascii="微软雅黑" w:eastAsia="微软雅黑" w:hAnsi="微软雅黑" w:cs="微软雅黑"/>
          <w:noProof/>
          <w:spacing w:val="7"/>
          <w:lang w:eastAsia="zh-CN"/>
        </w:rPr>
        <w:t>(ICE)</w:t>
      </w:r>
      <w:r w:rsidRPr="00E36D37">
        <w:rPr>
          <w:rFonts w:ascii="微软雅黑" w:eastAsia="微软雅黑" w:hAnsi="微软雅黑" w:cs="微软雅黑" w:hint="eastAsia"/>
          <w:noProof/>
          <w:spacing w:val="7"/>
          <w:lang w:eastAsia="zh-CN"/>
        </w:rPr>
        <w:t>原糖期货涨至一个月高点，受能源价格上涨和巴西中南部地区产量低于预期推动。</w:t>
      </w:r>
      <w:r w:rsidRPr="00E36D37">
        <w:rPr>
          <w:rFonts w:ascii="微软雅黑" w:eastAsia="微软雅黑" w:hAnsi="微软雅黑" w:cs="微软雅黑"/>
          <w:noProof/>
          <w:spacing w:val="7"/>
          <w:lang w:eastAsia="zh-CN"/>
        </w:rPr>
        <w:t>ICE</w:t>
      </w:r>
      <w:r w:rsidRPr="00E36D37">
        <w:rPr>
          <w:rFonts w:ascii="微软雅黑" w:eastAsia="微软雅黑" w:hAnsi="微软雅黑" w:cs="微软雅黑" w:hint="eastAsia"/>
          <w:noProof/>
          <w:spacing w:val="7"/>
          <w:lang w:eastAsia="zh-CN"/>
        </w:rPr>
        <w:t>交投最活跃的</w:t>
      </w:r>
      <w:r w:rsidRPr="00E36D37">
        <w:rPr>
          <w:rFonts w:ascii="微软雅黑" w:eastAsia="微软雅黑" w:hAnsi="微软雅黑" w:cs="微软雅黑"/>
          <w:noProof/>
          <w:spacing w:val="7"/>
          <w:lang w:eastAsia="zh-CN"/>
        </w:rPr>
        <w:t>7</w:t>
      </w:r>
      <w:r w:rsidRPr="00E36D37">
        <w:rPr>
          <w:rFonts w:ascii="微软雅黑" w:eastAsia="微软雅黑" w:hAnsi="微软雅黑" w:cs="微软雅黑" w:hint="eastAsia"/>
          <w:noProof/>
          <w:spacing w:val="7"/>
          <w:lang w:eastAsia="zh-CN"/>
        </w:rPr>
        <w:t>月原糖期货合约上涨</w:t>
      </w:r>
      <w:r w:rsidRPr="00E36D37">
        <w:rPr>
          <w:rFonts w:ascii="微软雅黑" w:eastAsia="微软雅黑" w:hAnsi="微软雅黑" w:cs="微软雅黑"/>
          <w:noProof/>
          <w:spacing w:val="7"/>
          <w:lang w:eastAsia="zh-CN"/>
        </w:rPr>
        <w:t>0.52</w:t>
      </w:r>
      <w:r w:rsidRPr="00E36D37">
        <w:rPr>
          <w:rFonts w:ascii="微软雅黑" w:eastAsia="微软雅黑" w:hAnsi="微软雅黑" w:cs="微软雅黑" w:hint="eastAsia"/>
          <w:noProof/>
          <w:spacing w:val="7"/>
          <w:lang w:eastAsia="zh-CN"/>
        </w:rPr>
        <w:t>美分，或</w:t>
      </w:r>
      <w:r w:rsidRPr="00E36D37">
        <w:rPr>
          <w:rFonts w:ascii="微软雅黑" w:eastAsia="微软雅黑" w:hAnsi="微软雅黑" w:cs="微软雅黑"/>
          <w:noProof/>
          <w:spacing w:val="7"/>
          <w:lang w:eastAsia="zh-CN"/>
        </w:rPr>
        <w:t>2.9%</w:t>
      </w:r>
      <w:r w:rsidRPr="00E36D37">
        <w:rPr>
          <w:rFonts w:ascii="微软雅黑" w:eastAsia="微软雅黑" w:hAnsi="微软雅黑" w:cs="微软雅黑" w:hint="eastAsia"/>
          <w:noProof/>
          <w:spacing w:val="7"/>
          <w:lang w:eastAsia="zh-CN"/>
        </w:rPr>
        <w:t>，结算价报每磅</w:t>
      </w:r>
      <w:r w:rsidRPr="00E36D37">
        <w:rPr>
          <w:rFonts w:ascii="微软雅黑" w:eastAsia="微软雅黑" w:hAnsi="微软雅黑" w:cs="微软雅黑"/>
          <w:noProof/>
          <w:spacing w:val="7"/>
          <w:lang w:eastAsia="zh-CN"/>
        </w:rPr>
        <w:t>18.22</w:t>
      </w:r>
      <w:r w:rsidRPr="00E36D37">
        <w:rPr>
          <w:rFonts w:ascii="微软雅黑" w:eastAsia="微软雅黑" w:hAnsi="微软雅黑" w:cs="微软雅黑" w:hint="eastAsia"/>
          <w:noProof/>
          <w:spacing w:val="7"/>
          <w:lang w:eastAsia="zh-CN"/>
        </w:rPr>
        <w:t>美分，盘中触及</w:t>
      </w:r>
      <w:r w:rsidRPr="00E36D37">
        <w:rPr>
          <w:rFonts w:ascii="微软雅黑" w:eastAsia="微软雅黑" w:hAnsi="微软雅黑" w:cs="微软雅黑"/>
          <w:noProof/>
          <w:spacing w:val="7"/>
          <w:lang w:eastAsia="zh-CN"/>
        </w:rPr>
        <w:t>18.29</w:t>
      </w:r>
      <w:r w:rsidRPr="00E36D37">
        <w:rPr>
          <w:rFonts w:ascii="微软雅黑" w:eastAsia="微软雅黑" w:hAnsi="微软雅黑" w:cs="微软雅黑" w:hint="eastAsia"/>
          <w:noProof/>
          <w:spacing w:val="7"/>
          <w:lang w:eastAsia="zh-CN"/>
        </w:rPr>
        <w:t>美分的一个月高点</w:t>
      </w:r>
      <w:r w:rsidRPr="00E36D37">
        <w:rPr>
          <w:rFonts w:ascii="微软雅黑" w:eastAsia="微软雅黑" w:hAnsi="微软雅黑" w:cs="微软雅黑"/>
          <w:noProof/>
          <w:spacing w:val="7"/>
          <w:lang w:eastAsia="zh-CN"/>
        </w:rPr>
        <w:t>8</w:t>
      </w:r>
      <w:r w:rsidRPr="00E36D37">
        <w:rPr>
          <w:rFonts w:ascii="微软雅黑" w:eastAsia="微软雅黑" w:hAnsi="微软雅黑" w:cs="微软雅黑" w:hint="eastAsia"/>
          <w:noProof/>
          <w:spacing w:val="7"/>
          <w:lang w:eastAsia="zh-CN"/>
        </w:rPr>
        <w:t>月白糖期货合约上涨</w:t>
      </w:r>
      <w:r w:rsidRPr="00E36D37">
        <w:rPr>
          <w:rFonts w:ascii="微软雅黑" w:eastAsia="微软雅黑" w:hAnsi="微软雅黑" w:cs="微软雅黑"/>
          <w:noProof/>
          <w:spacing w:val="7"/>
          <w:lang w:eastAsia="zh-CN"/>
        </w:rPr>
        <w:t>3%</w:t>
      </w:r>
      <w:r w:rsidRPr="00E36D37">
        <w:rPr>
          <w:rFonts w:ascii="微软雅黑" w:eastAsia="微软雅黑" w:hAnsi="微软雅黑" w:cs="微软雅黑" w:hint="eastAsia"/>
          <w:noProof/>
          <w:spacing w:val="7"/>
          <w:lang w:eastAsia="zh-CN"/>
        </w:rPr>
        <w:t>，至每吨</w:t>
      </w:r>
      <w:r w:rsidRPr="00E36D37">
        <w:rPr>
          <w:rFonts w:ascii="微软雅黑" w:eastAsia="微软雅黑" w:hAnsi="微软雅黑" w:cs="微软雅黑"/>
          <w:noProof/>
          <w:spacing w:val="7"/>
          <w:lang w:eastAsia="zh-CN"/>
        </w:rPr>
        <w:t>509.80</w:t>
      </w:r>
      <w:r w:rsidRPr="00E36D37">
        <w:rPr>
          <w:rFonts w:ascii="微软雅黑" w:eastAsia="微软雅黑" w:hAnsi="微软雅黑" w:cs="微软雅黑" w:hint="eastAsia"/>
          <w:noProof/>
          <w:spacing w:val="7"/>
          <w:lang w:eastAsia="zh-CN"/>
        </w:rPr>
        <w:t>美元。巴西港口等待装运食糖的船只数量为</w:t>
      </w:r>
      <w:r w:rsidRPr="00E36D37">
        <w:rPr>
          <w:rFonts w:ascii="微软雅黑" w:eastAsia="微软雅黑" w:hAnsi="微软雅黑" w:cs="微软雅黑"/>
          <w:noProof/>
          <w:spacing w:val="7"/>
          <w:lang w:eastAsia="zh-CN"/>
        </w:rPr>
        <w:t>64</w:t>
      </w:r>
      <w:r w:rsidRPr="00E36D37">
        <w:rPr>
          <w:rFonts w:ascii="微软雅黑" w:eastAsia="微软雅黑" w:hAnsi="微软雅黑" w:cs="微软雅黑" w:hint="eastAsia"/>
          <w:noProof/>
          <w:spacing w:val="7"/>
          <w:lang w:eastAsia="zh-CN"/>
        </w:rPr>
        <w:t>艘，此前一周为</w:t>
      </w:r>
      <w:r w:rsidRPr="00E36D37">
        <w:rPr>
          <w:rFonts w:ascii="微软雅黑" w:eastAsia="微软雅黑" w:hAnsi="微软雅黑" w:cs="微软雅黑"/>
          <w:noProof/>
          <w:spacing w:val="7"/>
          <w:lang w:eastAsia="zh-CN"/>
        </w:rPr>
        <w:t>59</w:t>
      </w:r>
      <w:r w:rsidRPr="00E36D37">
        <w:rPr>
          <w:rFonts w:ascii="微软雅黑" w:eastAsia="微软雅黑" w:hAnsi="微软雅黑" w:cs="微软雅黑" w:hint="eastAsia"/>
          <w:noProof/>
          <w:spacing w:val="7"/>
          <w:lang w:eastAsia="zh-CN"/>
        </w:rPr>
        <w:t>艘。港口等待装运的食糖数量为</w:t>
      </w:r>
      <w:r w:rsidRPr="00E36D37">
        <w:rPr>
          <w:rFonts w:ascii="微软雅黑" w:eastAsia="微软雅黑" w:hAnsi="微软雅黑" w:cs="微软雅黑"/>
          <w:noProof/>
          <w:spacing w:val="7"/>
          <w:lang w:eastAsia="zh-CN"/>
        </w:rPr>
        <w:t>248.48</w:t>
      </w:r>
      <w:r w:rsidRPr="00E36D37">
        <w:rPr>
          <w:rFonts w:ascii="微软雅黑" w:eastAsia="微软雅黑" w:hAnsi="微软雅黑" w:cs="微软雅黑" w:hint="eastAsia"/>
          <w:noProof/>
          <w:spacing w:val="7"/>
          <w:lang w:eastAsia="zh-CN"/>
        </w:rPr>
        <w:t>万吨，此前一周为</w:t>
      </w:r>
      <w:r w:rsidRPr="00E36D37">
        <w:rPr>
          <w:rFonts w:ascii="微软雅黑" w:eastAsia="微软雅黑" w:hAnsi="微软雅黑" w:cs="微软雅黑"/>
          <w:noProof/>
          <w:spacing w:val="7"/>
          <w:lang w:eastAsia="zh-CN"/>
        </w:rPr>
        <w:t>246.48</w:t>
      </w:r>
      <w:r w:rsidRPr="00E36D37">
        <w:rPr>
          <w:rFonts w:ascii="微软雅黑" w:eastAsia="微软雅黑" w:hAnsi="微软雅黑" w:cs="微软雅黑" w:hint="eastAsia"/>
          <w:noProof/>
          <w:spacing w:val="7"/>
          <w:lang w:eastAsia="zh-CN"/>
        </w:rPr>
        <w:t>万吨。在当周等待出口的食糖总量中，高等级原糖</w:t>
      </w:r>
      <w:r w:rsidRPr="00E36D37">
        <w:rPr>
          <w:rFonts w:ascii="微软雅黑" w:eastAsia="微软雅黑" w:hAnsi="微软雅黑" w:cs="微软雅黑"/>
          <w:noProof/>
          <w:spacing w:val="7"/>
          <w:lang w:eastAsia="zh-CN"/>
        </w:rPr>
        <w:t>(VHP)</w:t>
      </w:r>
      <w:r w:rsidRPr="00E36D37">
        <w:rPr>
          <w:rFonts w:ascii="微软雅黑" w:eastAsia="微软雅黑" w:hAnsi="微软雅黑" w:cs="微软雅黑" w:hint="eastAsia"/>
          <w:noProof/>
          <w:spacing w:val="7"/>
          <w:lang w:eastAsia="zh-CN"/>
        </w:rPr>
        <w:t>数量为</w:t>
      </w:r>
      <w:r w:rsidRPr="00E36D37">
        <w:rPr>
          <w:rFonts w:ascii="微软雅黑" w:eastAsia="微软雅黑" w:hAnsi="微软雅黑" w:cs="微软雅黑"/>
          <w:noProof/>
          <w:spacing w:val="7"/>
          <w:lang w:eastAsia="zh-CN"/>
        </w:rPr>
        <w:t>234.83</w:t>
      </w:r>
      <w:r w:rsidRPr="00E36D37">
        <w:rPr>
          <w:rFonts w:ascii="微软雅黑" w:eastAsia="微软雅黑" w:hAnsi="微软雅黑" w:cs="微软雅黑" w:hint="eastAsia"/>
          <w:noProof/>
          <w:spacing w:val="7"/>
          <w:lang w:eastAsia="zh-CN"/>
        </w:rPr>
        <w:t>万吨根据</w:t>
      </w:r>
      <w:r w:rsidRPr="00E36D37">
        <w:rPr>
          <w:rFonts w:ascii="微软雅黑" w:eastAsia="微软雅黑" w:hAnsi="微软雅黑" w:cs="微软雅黑"/>
          <w:noProof/>
          <w:spacing w:val="7"/>
          <w:lang w:eastAsia="zh-CN"/>
        </w:rPr>
        <w:t>Wiiams</w:t>
      </w:r>
      <w:r w:rsidRPr="00E36D37">
        <w:rPr>
          <w:rFonts w:ascii="微软雅黑" w:eastAsia="微软雅黑" w:hAnsi="微软雅黑" w:cs="微软雅黑" w:hint="eastAsia"/>
          <w:noProof/>
          <w:spacing w:val="7"/>
          <w:lang w:eastAsia="zh-CN"/>
        </w:rPr>
        <w:t>发布的数据，桑托斯港等待出口的食糖数量为</w:t>
      </w:r>
      <w:r w:rsidRPr="00E36D37">
        <w:rPr>
          <w:rFonts w:ascii="微软雅黑" w:eastAsia="微软雅黑" w:hAnsi="微软雅黑" w:cs="微软雅黑"/>
          <w:noProof/>
          <w:spacing w:val="7"/>
          <w:lang w:eastAsia="zh-CN"/>
        </w:rPr>
        <w:t>157.39</w:t>
      </w:r>
      <w:r w:rsidRPr="00E36D37">
        <w:rPr>
          <w:rFonts w:ascii="微软雅黑" w:eastAsia="微软雅黑" w:hAnsi="微软雅黑" w:cs="微软雅黑" w:hint="eastAsia"/>
          <w:noProof/>
          <w:spacing w:val="7"/>
          <w:lang w:eastAsia="zh-CN"/>
        </w:rPr>
        <w:t>万吨，帕拉纳瓜港等待出口的食糖数量为</w:t>
      </w:r>
      <w:r w:rsidRPr="00E36D37">
        <w:rPr>
          <w:rFonts w:ascii="微软雅黑" w:eastAsia="微软雅黑" w:hAnsi="微软雅黑" w:cs="微软雅黑"/>
          <w:noProof/>
          <w:spacing w:val="7"/>
          <w:lang w:eastAsia="zh-CN"/>
        </w:rPr>
        <w:t>61.73</w:t>
      </w:r>
      <w:r w:rsidRPr="00E36D37">
        <w:rPr>
          <w:rFonts w:ascii="微软雅黑" w:eastAsia="微软雅黑" w:hAnsi="微软雅黑" w:cs="微软雅黑" w:hint="eastAsia"/>
          <w:noProof/>
          <w:spacing w:val="7"/>
          <w:lang w:eastAsia="zh-CN"/>
        </w:rPr>
        <w:t>万吨。美糖主力价格关注上方压力</w:t>
      </w:r>
      <w:r w:rsidRPr="00E36D37">
        <w:rPr>
          <w:rFonts w:ascii="微软雅黑" w:eastAsia="微软雅黑" w:hAnsi="微软雅黑" w:cs="微软雅黑"/>
          <w:noProof/>
          <w:spacing w:val="7"/>
          <w:lang w:eastAsia="zh-CN"/>
        </w:rPr>
        <w:t>21.0</w:t>
      </w:r>
      <w:r w:rsidRPr="00E36D37">
        <w:rPr>
          <w:rFonts w:ascii="微软雅黑" w:eastAsia="微软雅黑" w:hAnsi="微软雅黑" w:cs="微软雅黑" w:hint="eastAsia"/>
          <w:noProof/>
          <w:spacing w:val="7"/>
          <w:lang w:eastAsia="zh-CN"/>
        </w:rPr>
        <w:t>美分</w:t>
      </w:r>
      <w:r w:rsidRPr="00E36D37">
        <w:rPr>
          <w:rFonts w:ascii="微软雅黑" w:eastAsia="微软雅黑" w:hAnsi="微软雅黑" w:cs="微软雅黑"/>
          <w:noProof/>
          <w:spacing w:val="7"/>
          <w:lang w:eastAsia="zh-CN"/>
        </w:rPr>
        <w:t>/</w:t>
      </w:r>
      <w:r w:rsidRPr="00E36D37">
        <w:rPr>
          <w:rFonts w:ascii="微软雅黑" w:eastAsia="微软雅黑" w:hAnsi="微软雅黑" w:cs="微软雅黑" w:hint="eastAsia"/>
          <w:noProof/>
          <w:spacing w:val="7"/>
          <w:lang w:eastAsia="zh-CN"/>
        </w:rPr>
        <w:t>磅，下方支撑</w:t>
      </w:r>
      <w:r w:rsidRPr="00E36D37">
        <w:rPr>
          <w:rFonts w:ascii="微软雅黑" w:eastAsia="微软雅黑" w:hAnsi="微软雅黑" w:cs="微软雅黑"/>
          <w:noProof/>
          <w:spacing w:val="7"/>
          <w:lang w:eastAsia="zh-CN"/>
        </w:rPr>
        <w:t>16</w:t>
      </w:r>
      <w:r w:rsidRPr="00E36D37">
        <w:rPr>
          <w:rFonts w:ascii="微软雅黑" w:eastAsia="微软雅黑" w:hAnsi="微软雅黑" w:cs="微软雅黑" w:hint="eastAsia"/>
          <w:noProof/>
          <w:spacing w:val="7"/>
          <w:lang w:eastAsia="zh-CN"/>
        </w:rPr>
        <w:t>美分</w:t>
      </w:r>
      <w:r w:rsidRPr="00E36D37">
        <w:rPr>
          <w:rFonts w:ascii="微软雅黑" w:eastAsia="微软雅黑" w:hAnsi="微软雅黑" w:cs="微软雅黑"/>
          <w:noProof/>
          <w:spacing w:val="7"/>
          <w:lang w:eastAsia="zh-CN"/>
        </w:rPr>
        <w:t>/</w:t>
      </w:r>
      <w:r w:rsidRPr="00E36D37">
        <w:rPr>
          <w:rFonts w:ascii="微软雅黑" w:eastAsia="微软雅黑" w:hAnsi="微软雅黑" w:cs="微软雅黑" w:hint="eastAsia"/>
          <w:noProof/>
          <w:spacing w:val="7"/>
          <w:lang w:eastAsia="zh-CN"/>
        </w:rPr>
        <w:t>磅。建议</w:t>
      </w:r>
      <w:r w:rsidRPr="00E36D37">
        <w:rPr>
          <w:rFonts w:ascii="微软雅黑" w:eastAsia="微软雅黑" w:hAnsi="微软雅黑" w:cs="微软雅黑"/>
          <w:noProof/>
          <w:spacing w:val="7"/>
          <w:lang w:eastAsia="zh-CN"/>
        </w:rPr>
        <w:t>7</w:t>
      </w:r>
      <w:r w:rsidRPr="00E36D37">
        <w:rPr>
          <w:rFonts w:ascii="微软雅黑" w:eastAsia="微软雅黑" w:hAnsi="微软雅黑" w:cs="微软雅黑" w:hint="eastAsia"/>
          <w:noProof/>
          <w:spacing w:val="7"/>
          <w:lang w:eastAsia="zh-CN"/>
        </w:rPr>
        <w:t>月</w:t>
      </w:r>
      <w:r>
        <w:rPr>
          <w:rFonts w:ascii="微软雅黑" w:eastAsia="微软雅黑" w:hAnsi="微软雅黑" w:cs="微软雅黑"/>
          <w:noProof/>
          <w:spacing w:val="7"/>
          <w:lang w:eastAsia="zh-CN"/>
        </w:rPr>
        <w:t>ICE</w:t>
      </w:r>
      <w:r w:rsidRPr="00E36D37">
        <w:rPr>
          <w:rFonts w:ascii="微软雅黑" w:eastAsia="微软雅黑" w:hAnsi="微软雅黑" w:cs="微软雅黑" w:hint="eastAsia"/>
          <w:noProof/>
          <w:spacing w:val="7"/>
          <w:lang w:eastAsia="zh-CN"/>
        </w:rPr>
        <w:t>期糖短期观望。</w:t>
      </w:r>
    </w:p>
    <w:p w14:paraId="4927669D" w14:textId="17E59484" w:rsidR="00674FE5" w:rsidRPr="007A477E" w:rsidRDefault="007A477E" w:rsidP="009B4F28">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25549BD3" w:rsidR="007A477E" w:rsidRPr="00CF1235" w:rsidRDefault="00E36D37" w:rsidP="001251A6">
      <w:pPr>
        <w:spacing w:before="103" w:line="256" w:lineRule="auto"/>
        <w:ind w:right="210"/>
        <w:jc w:val="center"/>
        <w:rPr>
          <w:rFonts w:ascii="微软雅黑" w:eastAsia="微软雅黑" w:hAnsi="微软雅黑" w:cs="微软雅黑"/>
          <w:spacing w:val="7"/>
          <w:lang w:eastAsia="zh-CN"/>
        </w:rPr>
      </w:pPr>
      <w:r w:rsidRPr="00A237D3">
        <w:rPr>
          <w:noProof/>
          <w:lang w:eastAsia="zh-CN"/>
        </w:rPr>
        <w:lastRenderedPageBreak/>
        <w:drawing>
          <wp:inline distT="0" distB="0" distL="0" distR="0" wp14:anchorId="1AE4D142" wp14:editId="5A1651FF">
            <wp:extent cx="5267325" cy="1724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2C578C4" w14:textId="69849A92" w:rsidR="009B4F28" w:rsidRDefault="00E36D37" w:rsidP="00E36D37">
      <w:pPr>
        <w:spacing w:before="103" w:line="256" w:lineRule="auto"/>
        <w:ind w:right="210" w:firstLine="448"/>
        <w:rPr>
          <w:rFonts w:ascii="微软雅黑" w:eastAsia="微软雅黑" w:hAnsi="微软雅黑" w:cs="微软雅黑"/>
          <w:noProof/>
          <w:spacing w:val="7"/>
          <w:lang w:eastAsia="zh-CN"/>
        </w:rPr>
      </w:pPr>
      <w:r w:rsidRPr="00E36D37">
        <w:rPr>
          <w:rFonts w:ascii="微软雅黑" w:eastAsia="微软雅黑" w:hAnsi="微软雅黑" w:cs="微软雅黑" w:hint="eastAsia"/>
          <w:noProof/>
          <w:spacing w:val="7"/>
          <w:lang w:eastAsia="zh-CN"/>
        </w:rPr>
        <w:t>洲际交易所</w:t>
      </w:r>
      <w:r w:rsidRPr="00E36D37">
        <w:rPr>
          <w:rFonts w:ascii="微软雅黑" w:eastAsia="微软雅黑" w:hAnsi="微软雅黑" w:cs="微软雅黑"/>
          <w:noProof/>
          <w:spacing w:val="7"/>
          <w:lang w:eastAsia="zh-CN"/>
        </w:rPr>
        <w:t>(ICE)</w:t>
      </w:r>
      <w:r w:rsidRPr="00E36D37">
        <w:rPr>
          <w:rFonts w:ascii="微软雅黑" w:eastAsia="微软雅黑" w:hAnsi="微软雅黑" w:cs="微软雅黑" w:hint="eastAsia"/>
          <w:noProof/>
          <w:spacing w:val="7"/>
          <w:lang w:eastAsia="zh-CN"/>
        </w:rPr>
        <w:t>棉花期货周二收跌，受累于偏空</w:t>
      </w:r>
      <w:r w:rsidRPr="00E36D37">
        <w:rPr>
          <w:rFonts w:ascii="微软雅黑" w:eastAsia="微软雅黑" w:hAnsi="微软雅黑" w:cs="微软雅黑"/>
          <w:noProof/>
          <w:spacing w:val="7"/>
          <w:lang w:eastAsia="zh-CN"/>
        </w:rPr>
        <w:t>USDA</w:t>
      </w:r>
      <w:r w:rsidRPr="00E36D37">
        <w:rPr>
          <w:rFonts w:ascii="微软雅黑" w:eastAsia="微软雅黑" w:hAnsi="微软雅黑" w:cs="微软雅黑" w:hint="eastAsia"/>
          <w:noProof/>
          <w:spacing w:val="7"/>
          <w:lang w:eastAsia="zh-CN"/>
        </w:rPr>
        <w:t>供需报告，但美元走软令市场跌幅受限</w:t>
      </w:r>
      <w:r w:rsidRPr="00E36D37">
        <w:rPr>
          <w:rFonts w:ascii="微软雅黑" w:eastAsia="微软雅黑" w:hAnsi="微软雅黑" w:cs="微软雅黑"/>
          <w:noProof/>
          <w:spacing w:val="7"/>
          <w:lang w:eastAsia="zh-CN"/>
        </w:rPr>
        <w:t>ICE</w:t>
      </w:r>
      <w:r w:rsidRPr="00E36D37">
        <w:rPr>
          <w:rFonts w:ascii="微软雅黑" w:eastAsia="微软雅黑" w:hAnsi="微软雅黑" w:cs="微软雅黑" w:hint="eastAsia"/>
          <w:noProof/>
          <w:spacing w:val="7"/>
          <w:lang w:eastAsia="zh-CN"/>
        </w:rPr>
        <w:t>交投最活跃的</w:t>
      </w:r>
      <w:r w:rsidRPr="00E36D37">
        <w:rPr>
          <w:rFonts w:ascii="微软雅黑" w:eastAsia="微软雅黑" w:hAnsi="微软雅黑" w:cs="微软雅黑"/>
          <w:noProof/>
          <w:spacing w:val="7"/>
          <w:lang w:eastAsia="zh-CN"/>
        </w:rPr>
        <w:t>7</w:t>
      </w:r>
      <w:r w:rsidRPr="00E36D37">
        <w:rPr>
          <w:rFonts w:ascii="微软雅黑" w:eastAsia="微软雅黑" w:hAnsi="微软雅黑" w:cs="微软雅黑" w:hint="eastAsia"/>
          <w:noProof/>
          <w:spacing w:val="7"/>
          <w:lang w:eastAsia="zh-CN"/>
        </w:rPr>
        <w:t>月棉花期货合约下跌</w:t>
      </w:r>
      <w:r w:rsidRPr="00E36D37">
        <w:rPr>
          <w:rFonts w:ascii="微软雅黑" w:eastAsia="微软雅黑" w:hAnsi="微软雅黑" w:cs="微软雅黑"/>
          <w:noProof/>
          <w:spacing w:val="7"/>
          <w:lang w:eastAsia="zh-CN"/>
        </w:rPr>
        <w:t>0.35</w:t>
      </w:r>
      <w:r w:rsidRPr="00E36D37">
        <w:rPr>
          <w:rFonts w:ascii="微软雅黑" w:eastAsia="微软雅黑" w:hAnsi="微软雅黑" w:cs="微软雅黑" w:hint="eastAsia"/>
          <w:noProof/>
          <w:spacing w:val="7"/>
          <w:lang w:eastAsia="zh-CN"/>
        </w:rPr>
        <w:t>美分或</w:t>
      </w:r>
      <w:r w:rsidRPr="00E36D37">
        <w:rPr>
          <w:rFonts w:ascii="微软雅黑" w:eastAsia="微软雅黑" w:hAnsi="微软雅黑" w:cs="微软雅黑"/>
          <w:noProof/>
          <w:spacing w:val="7"/>
          <w:lang w:eastAsia="zh-CN"/>
        </w:rPr>
        <w:t>0.53%</w:t>
      </w:r>
      <w:r w:rsidRPr="00E36D37">
        <w:rPr>
          <w:rFonts w:ascii="微软雅黑" w:eastAsia="微软雅黑" w:hAnsi="微软雅黑" w:cs="微软雅黑" w:hint="eastAsia"/>
          <w:noProof/>
          <w:spacing w:val="7"/>
          <w:lang w:eastAsia="zh-CN"/>
        </w:rPr>
        <w:t>，结算价报每磅</w:t>
      </w:r>
      <w:r w:rsidRPr="00E36D37">
        <w:rPr>
          <w:rFonts w:ascii="微软雅黑" w:eastAsia="微软雅黑" w:hAnsi="微软雅黑" w:cs="微软雅黑"/>
          <w:noProof/>
          <w:spacing w:val="7"/>
          <w:lang w:eastAsia="zh-CN"/>
        </w:rPr>
        <w:t>66.28</w:t>
      </w:r>
      <w:r w:rsidRPr="00E36D37">
        <w:rPr>
          <w:rFonts w:ascii="微软雅黑" w:eastAsia="微软雅黑" w:hAnsi="微软雅黑" w:cs="微软雅黑" w:hint="eastAsia"/>
          <w:noProof/>
          <w:spacing w:val="7"/>
          <w:lang w:eastAsia="zh-CN"/>
        </w:rPr>
        <w:t>美分。国际方面，美国农业部公布的</w:t>
      </w:r>
      <w:r w:rsidRPr="00E36D37">
        <w:rPr>
          <w:rFonts w:ascii="微软雅黑" w:eastAsia="微软雅黑" w:hAnsi="微软雅黑" w:cs="微软雅黑"/>
          <w:noProof/>
          <w:spacing w:val="7"/>
          <w:lang w:eastAsia="zh-CN"/>
        </w:rPr>
        <w:t>5</w:t>
      </w:r>
      <w:r w:rsidRPr="00E36D37">
        <w:rPr>
          <w:rFonts w:ascii="微软雅黑" w:eastAsia="微软雅黑" w:hAnsi="微软雅黑" w:cs="微软雅黑" w:hint="eastAsia"/>
          <w:noProof/>
          <w:spacing w:val="7"/>
          <w:lang w:eastAsia="zh-CN"/>
        </w:rPr>
        <w:t>月供需报告显示，全球</w:t>
      </w:r>
      <w:r w:rsidRPr="00E36D37">
        <w:rPr>
          <w:rFonts w:ascii="微软雅黑" w:eastAsia="微软雅黑" w:hAnsi="微软雅黑" w:cs="微软雅黑"/>
          <w:noProof/>
          <w:spacing w:val="7"/>
          <w:lang w:eastAsia="zh-CN"/>
        </w:rPr>
        <w:t>2025/26</w:t>
      </w:r>
      <w:r w:rsidRPr="00E36D37">
        <w:rPr>
          <w:rFonts w:ascii="微软雅黑" w:eastAsia="微软雅黑" w:hAnsi="微软雅黑" w:cs="微软雅黑" w:hint="eastAsia"/>
          <w:noProof/>
          <w:spacing w:val="7"/>
          <w:lang w:eastAsia="zh-CN"/>
        </w:rPr>
        <w:t>年度棉花产量预估为</w:t>
      </w:r>
      <w:r w:rsidRPr="00E36D37">
        <w:rPr>
          <w:rFonts w:ascii="微软雅黑" w:eastAsia="微软雅黑" w:hAnsi="微软雅黑" w:cs="微软雅黑"/>
          <w:noProof/>
          <w:spacing w:val="7"/>
          <w:lang w:eastAsia="zh-CN"/>
        </w:rPr>
        <w:t>1.1781</w:t>
      </w:r>
      <w:r w:rsidRPr="00E36D37">
        <w:rPr>
          <w:rFonts w:ascii="微软雅黑" w:eastAsia="微软雅黑" w:hAnsi="微软雅黑" w:cs="微软雅黑" w:hint="eastAsia"/>
          <w:noProof/>
          <w:spacing w:val="7"/>
          <w:lang w:eastAsia="zh-CN"/>
        </w:rPr>
        <w:t>亿包，</w:t>
      </w:r>
      <w:r w:rsidRPr="00E36D37">
        <w:rPr>
          <w:rFonts w:ascii="微软雅黑" w:eastAsia="微软雅黑" w:hAnsi="微软雅黑" w:cs="微软雅黑"/>
          <w:noProof/>
          <w:spacing w:val="7"/>
          <w:lang w:eastAsia="zh-CN"/>
        </w:rPr>
        <w:t>2024125</w:t>
      </w:r>
      <w:r w:rsidRPr="00E36D37">
        <w:rPr>
          <w:rFonts w:ascii="微软雅黑" w:eastAsia="微软雅黑" w:hAnsi="微软雅黑" w:cs="微软雅黑" w:hint="eastAsia"/>
          <w:noProof/>
          <w:spacing w:val="7"/>
          <w:lang w:eastAsia="zh-CN"/>
        </w:rPr>
        <w:t>年度预估为</w:t>
      </w:r>
      <w:r w:rsidRPr="00E36D37">
        <w:rPr>
          <w:rFonts w:ascii="微软雅黑" w:eastAsia="微软雅黑" w:hAnsi="微软雅黑" w:cs="微软雅黑"/>
          <w:noProof/>
          <w:spacing w:val="7"/>
          <w:lang w:eastAsia="zh-CN"/>
        </w:rPr>
        <w:t>1.2107</w:t>
      </w:r>
      <w:r w:rsidRPr="00E36D37">
        <w:rPr>
          <w:rFonts w:ascii="微软雅黑" w:eastAsia="微软雅黑" w:hAnsi="微软雅黑" w:cs="微软雅黑" w:hint="eastAsia"/>
          <w:noProof/>
          <w:spacing w:val="7"/>
          <w:lang w:eastAsia="zh-CN"/>
        </w:rPr>
        <w:t>亿包</w:t>
      </w:r>
      <w:r w:rsidRPr="00E36D37">
        <w:rPr>
          <w:rFonts w:ascii="微软雅黑" w:eastAsia="微软雅黑" w:hAnsi="微软雅黑" w:cs="微软雅黑"/>
          <w:noProof/>
          <w:spacing w:val="7"/>
          <w:lang w:eastAsia="zh-CN"/>
        </w:rPr>
        <w:t>.</w:t>
      </w:r>
      <w:r w:rsidRPr="00E36D37">
        <w:rPr>
          <w:rFonts w:ascii="微软雅黑" w:eastAsia="微软雅黑" w:hAnsi="微软雅黑" w:cs="微软雅黑" w:hint="eastAsia"/>
          <w:noProof/>
          <w:spacing w:val="7"/>
          <w:lang w:eastAsia="zh-CN"/>
        </w:rPr>
        <w:t>全球</w:t>
      </w:r>
      <w:r w:rsidRPr="00E36D37">
        <w:rPr>
          <w:rFonts w:ascii="微软雅黑" w:eastAsia="微软雅黑" w:hAnsi="微软雅黑" w:cs="微软雅黑"/>
          <w:noProof/>
          <w:spacing w:val="7"/>
          <w:lang w:eastAsia="zh-CN"/>
        </w:rPr>
        <w:t>2025/26</w:t>
      </w:r>
      <w:r w:rsidRPr="00E36D37">
        <w:rPr>
          <w:rFonts w:ascii="微软雅黑" w:eastAsia="微软雅黑" w:hAnsi="微软雅黑" w:cs="微软雅黑" w:hint="eastAsia"/>
          <w:noProof/>
          <w:spacing w:val="7"/>
          <w:lang w:eastAsia="zh-CN"/>
        </w:rPr>
        <w:t>年度棉花期末库存预估为</w:t>
      </w:r>
      <w:r w:rsidRPr="00E36D37">
        <w:rPr>
          <w:rFonts w:ascii="微软雅黑" w:eastAsia="微软雅黑" w:hAnsi="微软雅黑" w:cs="微软雅黑"/>
          <w:noProof/>
          <w:spacing w:val="7"/>
          <w:lang w:eastAsia="zh-CN"/>
        </w:rPr>
        <w:t>7838</w:t>
      </w:r>
      <w:r w:rsidRPr="00E36D37">
        <w:rPr>
          <w:rFonts w:ascii="微软雅黑" w:eastAsia="微软雅黑" w:hAnsi="微软雅黑" w:cs="微软雅黑" w:hint="eastAsia"/>
          <w:noProof/>
          <w:spacing w:val="7"/>
          <w:lang w:eastAsia="zh-CN"/>
        </w:rPr>
        <w:t>万包，</w:t>
      </w:r>
      <w:r w:rsidRPr="00E36D37">
        <w:rPr>
          <w:rFonts w:ascii="微软雅黑" w:eastAsia="微软雅黑" w:hAnsi="微软雅黑" w:cs="微软雅黑"/>
          <w:noProof/>
          <w:spacing w:val="7"/>
          <w:lang w:eastAsia="zh-CN"/>
        </w:rPr>
        <w:t>2024/25</w:t>
      </w:r>
      <w:r w:rsidRPr="00E36D37">
        <w:rPr>
          <w:rFonts w:ascii="微软雅黑" w:eastAsia="微软雅黑" w:hAnsi="微软雅黑" w:cs="微软雅黑" w:hint="eastAsia"/>
          <w:noProof/>
          <w:spacing w:val="7"/>
          <w:lang w:eastAsia="zh-CN"/>
        </w:rPr>
        <w:t>年度预估为</w:t>
      </w:r>
      <w:r w:rsidRPr="00E36D37">
        <w:rPr>
          <w:rFonts w:ascii="微软雅黑" w:eastAsia="微软雅黑" w:hAnsi="微软雅黑" w:cs="微软雅黑"/>
          <w:noProof/>
          <w:spacing w:val="7"/>
          <w:lang w:eastAsia="zh-CN"/>
        </w:rPr>
        <w:t>7840</w:t>
      </w:r>
      <w:r w:rsidRPr="00E36D37">
        <w:rPr>
          <w:rFonts w:ascii="微软雅黑" w:eastAsia="微软雅黑" w:hAnsi="微软雅黑" w:cs="微软雅黑" w:hint="eastAsia"/>
          <w:noProof/>
          <w:spacing w:val="7"/>
          <w:lang w:eastAsia="zh-CN"/>
        </w:rPr>
        <w:t>万包。美棉主力价格关注上方压力</w:t>
      </w:r>
      <w:r w:rsidRPr="00E36D37">
        <w:rPr>
          <w:rFonts w:ascii="微软雅黑" w:eastAsia="微软雅黑" w:hAnsi="微软雅黑" w:cs="微软雅黑"/>
          <w:noProof/>
          <w:spacing w:val="7"/>
          <w:lang w:eastAsia="zh-CN"/>
        </w:rPr>
        <w:t>72.5</w:t>
      </w:r>
      <w:r w:rsidRPr="00E36D37">
        <w:rPr>
          <w:rFonts w:ascii="微软雅黑" w:eastAsia="微软雅黑" w:hAnsi="微软雅黑" w:cs="微软雅黑" w:hint="eastAsia"/>
          <w:noProof/>
          <w:spacing w:val="7"/>
          <w:lang w:eastAsia="zh-CN"/>
        </w:rPr>
        <w:t>美分</w:t>
      </w:r>
      <w:r w:rsidRPr="00E36D37">
        <w:rPr>
          <w:rFonts w:ascii="微软雅黑" w:eastAsia="微软雅黑" w:hAnsi="微软雅黑" w:cs="微软雅黑"/>
          <w:noProof/>
          <w:spacing w:val="7"/>
          <w:lang w:eastAsia="zh-CN"/>
        </w:rPr>
        <w:t>/</w:t>
      </w:r>
      <w:r w:rsidRPr="00E36D37">
        <w:rPr>
          <w:rFonts w:ascii="微软雅黑" w:eastAsia="微软雅黑" w:hAnsi="微软雅黑" w:cs="微软雅黑" w:hint="eastAsia"/>
          <w:noProof/>
          <w:spacing w:val="7"/>
          <w:lang w:eastAsia="zh-CN"/>
        </w:rPr>
        <w:t>磅，下方支撑</w:t>
      </w:r>
      <w:r w:rsidRPr="00E36D37">
        <w:rPr>
          <w:rFonts w:ascii="微软雅黑" w:eastAsia="微软雅黑" w:hAnsi="微软雅黑" w:cs="微软雅黑"/>
          <w:noProof/>
          <w:spacing w:val="7"/>
          <w:lang w:eastAsia="zh-CN"/>
        </w:rPr>
        <w:t>62.05</w:t>
      </w:r>
      <w:r w:rsidRPr="00E36D37">
        <w:rPr>
          <w:rFonts w:ascii="微软雅黑" w:eastAsia="微软雅黑" w:hAnsi="微软雅黑" w:cs="微软雅黑" w:hint="eastAsia"/>
          <w:noProof/>
          <w:spacing w:val="7"/>
          <w:lang w:eastAsia="zh-CN"/>
        </w:rPr>
        <w:t>美分</w:t>
      </w:r>
      <w:r w:rsidRPr="00E36D37">
        <w:rPr>
          <w:rFonts w:ascii="微软雅黑" w:eastAsia="微软雅黑" w:hAnsi="微软雅黑" w:cs="微软雅黑"/>
          <w:noProof/>
          <w:spacing w:val="7"/>
          <w:lang w:eastAsia="zh-CN"/>
        </w:rPr>
        <w:t>/</w:t>
      </w:r>
      <w:r w:rsidRPr="00E36D37">
        <w:rPr>
          <w:rFonts w:ascii="微软雅黑" w:eastAsia="微软雅黑" w:hAnsi="微软雅黑" w:cs="微软雅黑" w:hint="eastAsia"/>
          <w:noProof/>
          <w:spacing w:val="7"/>
          <w:lang w:eastAsia="zh-CN"/>
        </w:rPr>
        <w:t>磅。建议</w:t>
      </w:r>
      <w:r w:rsidRPr="00E36D37">
        <w:rPr>
          <w:rFonts w:ascii="微软雅黑" w:eastAsia="微软雅黑" w:hAnsi="微软雅黑" w:cs="微软雅黑"/>
          <w:noProof/>
          <w:spacing w:val="7"/>
          <w:lang w:eastAsia="zh-CN"/>
        </w:rPr>
        <w:t xml:space="preserve">7 ICE </w:t>
      </w:r>
      <w:r w:rsidRPr="00E36D37">
        <w:rPr>
          <w:rFonts w:ascii="微软雅黑" w:eastAsia="微软雅黑" w:hAnsi="微软雅黑" w:cs="微软雅黑" w:hint="eastAsia"/>
          <w:noProof/>
          <w:spacing w:val="7"/>
          <w:lang w:eastAsia="zh-CN"/>
        </w:rPr>
        <w:t>期棉短期暂时观望。</w:t>
      </w:r>
    </w:p>
    <w:p w14:paraId="72BEB9C0" w14:textId="6762578C" w:rsidR="00B00DB4" w:rsidRDefault="007A477E" w:rsidP="009B4F28">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53B394F6" w:rsidR="003D6B75" w:rsidRDefault="00E36D37" w:rsidP="003D6B75">
      <w:pPr>
        <w:spacing w:before="103" w:line="256" w:lineRule="auto"/>
        <w:ind w:right="210" w:firstLine="448"/>
        <w:jc w:val="center"/>
        <w:rPr>
          <w:rFonts w:ascii="微软雅黑" w:eastAsia="微软雅黑" w:hAnsi="微软雅黑" w:cs="微软雅黑"/>
          <w:spacing w:val="7"/>
          <w:lang w:eastAsia="zh-CN"/>
        </w:rPr>
      </w:pPr>
      <w:r w:rsidRPr="00A237D3">
        <w:rPr>
          <w:noProof/>
          <w:lang w:eastAsia="zh-CN"/>
        </w:rPr>
        <w:drawing>
          <wp:inline distT="0" distB="0" distL="0" distR="0" wp14:anchorId="5C397ED7" wp14:editId="4630A841">
            <wp:extent cx="5276850" cy="1733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73355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4BE2E" w14:textId="77777777" w:rsidR="005D1A7E" w:rsidRDefault="005D1A7E">
      <w:pPr>
        <w:ind w:right="210" w:firstLine="420"/>
      </w:pPr>
      <w:r>
        <w:separator/>
      </w:r>
    </w:p>
  </w:endnote>
  <w:endnote w:type="continuationSeparator" w:id="0">
    <w:p w14:paraId="5C4629F1" w14:textId="77777777" w:rsidR="005D1A7E" w:rsidRDefault="005D1A7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E881BB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B4D50">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E881BB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B4D50">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B2E7" w14:textId="77777777" w:rsidR="005D1A7E" w:rsidRDefault="005D1A7E">
      <w:pPr>
        <w:ind w:right="210" w:firstLine="420"/>
      </w:pPr>
      <w:r>
        <w:separator/>
      </w:r>
    </w:p>
  </w:footnote>
  <w:footnote w:type="continuationSeparator" w:id="0">
    <w:p w14:paraId="55DB1C4A" w14:textId="77777777" w:rsidR="005D1A7E" w:rsidRDefault="005D1A7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1EA7"/>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7E"/>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15AA"/>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4D50"/>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36D3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5E4F64-B09B-48D6-8C18-C7A759B0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778</Words>
  <Characters>4435</Characters>
  <Application>Microsoft Office Word</Application>
  <DocSecurity>0</DocSecurity>
  <Lines>36</Lines>
  <Paragraphs>10</Paragraphs>
  <ScaleCrop>false</ScaleCrop>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MSI</cp:lastModifiedBy>
  <cp:revision>5</cp:revision>
  <cp:lastPrinted>2024-07-26T02:41:00Z</cp:lastPrinted>
  <dcterms:created xsi:type="dcterms:W3CDTF">2025-05-13T00:39:00Z</dcterms:created>
  <dcterms:modified xsi:type="dcterms:W3CDTF">2025-05-14T06:04:00Z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