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2DF86" w14:textId="77777777" w:rsidR="0087172E" w:rsidRDefault="00C70EDE">
      <w:pPr>
        <w:spacing w:line="720" w:lineRule="auto"/>
        <w:jc w:val="center"/>
        <w:outlineLvl w:val="0"/>
        <w:rPr>
          <w:rFonts w:ascii="宋体" w:hAnsi="宋体"/>
          <w:b/>
          <w:bCs/>
          <w:sz w:val="40"/>
          <w:szCs w:val="44"/>
        </w:rPr>
      </w:pPr>
      <w:r>
        <w:rPr>
          <w:rFonts w:ascii="宋体" w:hAnsi="宋体"/>
          <w:b/>
          <w:bCs/>
          <w:sz w:val="40"/>
          <w:szCs w:val="44"/>
        </w:rPr>
        <w:pict w14:anchorId="5AB74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1pt;height:177.5pt">
            <v:imagedata r:id="rId8" o:title="微信图片_20240814094509"/>
          </v:shape>
        </w:pict>
      </w:r>
    </w:p>
    <w:p w14:paraId="16430FB9"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上周行情回顾</w:t>
      </w:r>
    </w:p>
    <w:p w14:paraId="25BEF9E9" w14:textId="6B926620" w:rsidR="00CA7296" w:rsidRDefault="00CA7296" w:rsidP="00CA7296">
      <w:pPr>
        <w:spacing w:line="312" w:lineRule="auto"/>
        <w:ind w:firstLine="420"/>
        <w:rPr>
          <w:rFonts w:ascii="宋体" w:hAnsi="宋体" w:cs="宋体"/>
        </w:rPr>
      </w:pPr>
      <w:r>
        <w:t>周</w:t>
      </w:r>
      <w:r w:rsidR="00E1301A">
        <w:rPr>
          <w:rFonts w:hint="eastAsia"/>
        </w:rPr>
        <w:t>五</w:t>
      </w:r>
      <w:r>
        <w:rPr>
          <w:rFonts w:hint="eastAsia"/>
        </w:rPr>
        <w:t>（</w:t>
      </w:r>
      <w:r w:rsidR="00E1301A">
        <w:t>5</w:t>
      </w:r>
      <w:r>
        <w:rPr>
          <w:rFonts w:hint="eastAsia"/>
        </w:rPr>
        <w:t>月</w:t>
      </w:r>
      <w:r w:rsidR="00571EBF">
        <w:t>30</w:t>
      </w:r>
      <w:r>
        <w:rPr>
          <w:rFonts w:hint="eastAsia"/>
        </w:rPr>
        <w:t>日）</w:t>
      </w:r>
      <w:r>
        <w:t>美元兑人民币中间价</w:t>
      </w:r>
      <w:r>
        <w:rPr>
          <w:rFonts w:ascii="宋体" w:hAnsi="宋体" w:cs="宋体"/>
        </w:rPr>
        <w:t>报</w:t>
      </w:r>
      <w:r w:rsidRPr="00076C89">
        <w:rPr>
          <w:rFonts w:ascii="宋体" w:hAnsi="宋体" w:cs="宋体"/>
        </w:rPr>
        <w:t>7.</w:t>
      </w:r>
      <w:r w:rsidR="00A11272">
        <w:rPr>
          <w:rFonts w:ascii="宋体" w:hAnsi="宋体" w:cs="宋体"/>
        </w:rPr>
        <w:t>1</w:t>
      </w:r>
      <w:r w:rsidR="00C70EDE">
        <w:rPr>
          <w:rFonts w:ascii="宋体" w:hAnsi="宋体" w:cs="宋体"/>
        </w:rPr>
        <w:t>848</w:t>
      </w:r>
      <w:r>
        <w:rPr>
          <w:rFonts w:ascii="宋体" w:hAnsi="宋体" w:cs="宋体"/>
        </w:rPr>
        <w:t>，</w:t>
      </w:r>
      <w:r w:rsidR="00A70BD1">
        <w:rPr>
          <w:rFonts w:ascii="宋体" w:hAnsi="宋体" w:cs="宋体" w:hint="eastAsia"/>
        </w:rPr>
        <w:t>调</w:t>
      </w:r>
      <w:r w:rsidR="00C70EDE">
        <w:rPr>
          <w:rFonts w:ascii="宋体" w:hAnsi="宋体" w:cs="宋体" w:hint="eastAsia"/>
        </w:rPr>
        <w:t>升5</w:t>
      </w:r>
      <w:r w:rsidR="00C70EDE">
        <w:rPr>
          <w:rFonts w:ascii="宋体" w:hAnsi="宋体" w:cs="宋体"/>
        </w:rPr>
        <w:t>9</w:t>
      </w:r>
      <w:r>
        <w:rPr>
          <w:rFonts w:ascii="宋体" w:hAnsi="宋体" w:cs="宋体" w:hint="eastAsia"/>
        </w:rPr>
        <w:t>基点，上周累计调</w:t>
      </w:r>
      <w:r w:rsidR="00C70EDE">
        <w:rPr>
          <w:rFonts w:ascii="宋体" w:hAnsi="宋体" w:cs="宋体" w:hint="eastAsia"/>
        </w:rPr>
        <w:t>升1</w:t>
      </w:r>
      <w:r w:rsidR="00C70EDE">
        <w:rPr>
          <w:rFonts w:ascii="宋体" w:hAnsi="宋体" w:cs="宋体"/>
        </w:rPr>
        <w:t>2</w:t>
      </w:r>
      <w:r>
        <w:rPr>
          <w:rFonts w:ascii="宋体" w:hAnsi="宋体" w:cs="宋体" w:hint="eastAsia"/>
        </w:rPr>
        <w:t>个基点。港交所美元兑人民币期货主力合约C</w:t>
      </w:r>
      <w:r>
        <w:rPr>
          <w:rFonts w:ascii="宋体" w:hAnsi="宋体" w:cs="宋体"/>
        </w:rPr>
        <w:t>USF2</w:t>
      </w:r>
      <w:r>
        <w:rPr>
          <w:rFonts w:ascii="宋体" w:hAnsi="宋体" w:cs="宋体" w:hint="eastAsia"/>
        </w:rPr>
        <w:t>50</w:t>
      </w:r>
      <w:r w:rsidR="00094A69">
        <w:rPr>
          <w:rFonts w:ascii="宋体" w:hAnsi="宋体" w:cs="宋体"/>
        </w:rPr>
        <w:t>6</w:t>
      </w:r>
      <w:r>
        <w:rPr>
          <w:rFonts w:ascii="宋体" w:hAnsi="宋体" w:cs="宋体" w:hint="eastAsia"/>
        </w:rPr>
        <w:t>收</w:t>
      </w:r>
      <w:r w:rsidR="007844B4">
        <w:rPr>
          <w:rFonts w:ascii="宋体" w:hAnsi="宋体" w:cs="宋体" w:hint="eastAsia"/>
        </w:rPr>
        <w:t>涨0</w:t>
      </w:r>
      <w:r w:rsidR="007844B4">
        <w:rPr>
          <w:rFonts w:ascii="宋体" w:hAnsi="宋体" w:cs="宋体"/>
        </w:rPr>
        <w:t>.33</w:t>
      </w:r>
      <w:r>
        <w:rPr>
          <w:rFonts w:ascii="宋体" w:hAnsi="宋体" w:cs="宋体" w:hint="eastAsia"/>
        </w:rPr>
        <w:t>%。新交所美元兑离岸人民币期货主力合约</w:t>
      </w:r>
      <w:r>
        <w:rPr>
          <w:rFonts w:ascii="宋体" w:hAnsi="宋体" w:cs="宋体"/>
        </w:rPr>
        <w:t>UC</w:t>
      </w:r>
      <w:r w:rsidR="00094A69">
        <w:rPr>
          <w:rFonts w:ascii="宋体" w:hAnsi="宋体" w:cs="宋体"/>
        </w:rPr>
        <w:t>M</w:t>
      </w:r>
      <w:r>
        <w:rPr>
          <w:rFonts w:ascii="宋体" w:hAnsi="宋体" w:cs="宋体"/>
        </w:rPr>
        <w:t>2</w:t>
      </w:r>
      <w:r>
        <w:rPr>
          <w:rFonts w:ascii="宋体" w:hAnsi="宋体" w:cs="宋体" w:hint="eastAsia"/>
        </w:rPr>
        <w:t>5收</w:t>
      </w:r>
      <w:r w:rsidR="007844B4">
        <w:rPr>
          <w:rFonts w:ascii="宋体" w:hAnsi="宋体" w:cs="宋体" w:hint="eastAsia"/>
        </w:rPr>
        <w:t>涨0</w:t>
      </w:r>
      <w:r w:rsidR="007844B4">
        <w:rPr>
          <w:rFonts w:ascii="宋体" w:hAnsi="宋体" w:cs="宋体"/>
        </w:rPr>
        <w:t>.38%</w:t>
      </w:r>
      <w:r>
        <w:rPr>
          <w:rFonts w:ascii="宋体" w:hAnsi="宋体" w:cs="宋体" w:hint="eastAsia"/>
        </w:rPr>
        <w:t>。</w:t>
      </w:r>
    </w:p>
    <w:p w14:paraId="2A8620FC" w14:textId="5EBB9FCD" w:rsidR="00CA7296" w:rsidRDefault="00CA7296" w:rsidP="00CA7296">
      <w:pPr>
        <w:spacing w:line="312" w:lineRule="auto"/>
        <w:ind w:firstLine="420"/>
      </w:pPr>
      <w:r>
        <w:rPr>
          <w:rFonts w:ascii="宋体" w:hAnsi="宋体" w:cs="宋体" w:hint="eastAsia"/>
        </w:rPr>
        <w:t>美元兑在岸人民币</w:t>
      </w:r>
      <w:r>
        <w:t>收报</w:t>
      </w:r>
      <w:r w:rsidR="00AD25D1">
        <w:t>7.</w:t>
      </w:r>
      <w:r w:rsidR="008B325C" w:rsidRPr="008B325C">
        <w:t xml:space="preserve"> </w:t>
      </w:r>
      <w:r w:rsidR="00A26326">
        <w:t>1</w:t>
      </w:r>
      <w:r w:rsidR="007844B4">
        <w:t>953</w:t>
      </w:r>
      <w:r>
        <w:t>，</w:t>
      </w:r>
      <w:r>
        <w:rPr>
          <w:rFonts w:hint="eastAsia"/>
        </w:rPr>
        <w:t>美元兑离岸人民币收报</w:t>
      </w:r>
      <w:r>
        <w:rPr>
          <w:rFonts w:hint="eastAsia"/>
        </w:rPr>
        <w:t>7</w:t>
      </w:r>
      <w:r>
        <w:t>.</w:t>
      </w:r>
      <w:r w:rsidR="007844B4">
        <w:t>2065</w:t>
      </w:r>
      <w:r>
        <w:rPr>
          <w:rFonts w:hint="eastAsia"/>
        </w:rPr>
        <w:t>，在当周</w:t>
      </w:r>
      <w:r>
        <w:t>分别</w:t>
      </w:r>
      <w:r w:rsidR="007844B4">
        <w:rPr>
          <w:rFonts w:hint="eastAsia"/>
        </w:rPr>
        <w:t>上</w:t>
      </w:r>
      <w:r w:rsidR="00F76960">
        <w:rPr>
          <w:rFonts w:hint="eastAsia"/>
        </w:rPr>
        <w:t>调</w:t>
      </w:r>
      <w:r w:rsidR="007844B4">
        <w:rPr>
          <w:rFonts w:hint="eastAsia"/>
        </w:rPr>
        <w:t>5</w:t>
      </w:r>
      <w:r w:rsidR="007844B4">
        <w:t>8</w:t>
      </w:r>
      <w:r>
        <w:t>和</w:t>
      </w:r>
      <w:r w:rsidR="007844B4">
        <w:rPr>
          <w:rFonts w:hint="eastAsia"/>
        </w:rPr>
        <w:t>上</w:t>
      </w:r>
      <w:r w:rsidR="0066318A">
        <w:rPr>
          <w:rFonts w:hint="eastAsia"/>
        </w:rPr>
        <w:t>调</w:t>
      </w:r>
      <w:r w:rsidR="007844B4">
        <w:t>343</w:t>
      </w:r>
      <w:r>
        <w:rPr>
          <w:rFonts w:hint="eastAsia"/>
        </w:rPr>
        <w:t>个基点</w:t>
      </w:r>
      <w:r>
        <w:t>。欧元兑人民币报</w:t>
      </w:r>
      <w:r w:rsidR="00F64EF4">
        <w:t>8.</w:t>
      </w:r>
      <w:r w:rsidR="00A26326">
        <w:t>1</w:t>
      </w:r>
      <w:r w:rsidR="007844B4">
        <w:t>638</w:t>
      </w:r>
      <w:r>
        <w:t>、英镑兑人民币报</w:t>
      </w:r>
      <w:r w:rsidR="00C66DB1">
        <w:t>9.</w:t>
      </w:r>
      <w:r w:rsidR="00A26326">
        <w:t>69</w:t>
      </w:r>
      <w:r w:rsidR="007844B4">
        <w:t>3</w:t>
      </w:r>
      <w:r w:rsidR="00A26326">
        <w:t>6</w:t>
      </w:r>
      <w:r>
        <w:t>、</w:t>
      </w:r>
      <w:r w:rsidR="000959E1">
        <w:rPr>
          <w:rFonts w:hint="eastAsia"/>
        </w:rPr>
        <w:t>日元</w:t>
      </w:r>
      <w:r>
        <w:t>兑</w:t>
      </w:r>
      <w:r w:rsidR="000959E1">
        <w:rPr>
          <w:rFonts w:hint="eastAsia"/>
        </w:rPr>
        <w:t>人民币</w:t>
      </w:r>
      <w:r>
        <w:t>报</w:t>
      </w:r>
      <w:r w:rsidR="00A26326">
        <w:t>5.01</w:t>
      </w:r>
      <w:r w:rsidR="007844B4">
        <w:t>25</w:t>
      </w:r>
      <w:r w:rsidR="000959E1">
        <w:rPr>
          <w:rFonts w:hint="eastAsia"/>
        </w:rPr>
        <w:t>、</w:t>
      </w:r>
      <w:r>
        <w:t>澳元兑人民币报</w:t>
      </w:r>
      <w:r>
        <w:t>4</w:t>
      </w:r>
      <w:r w:rsidR="006B50D4">
        <w:t>.</w:t>
      </w:r>
      <w:r w:rsidR="00647B32">
        <w:t>6</w:t>
      </w:r>
      <w:r w:rsidR="007844B4">
        <w:t>162</w:t>
      </w:r>
      <w:r>
        <w:rPr>
          <w:rFonts w:hint="eastAsia"/>
        </w:rPr>
        <w:t>，在当</w:t>
      </w:r>
      <w:r>
        <w:t>周分别</w:t>
      </w:r>
      <w:r w:rsidR="00A26326">
        <w:rPr>
          <w:rFonts w:hint="eastAsia"/>
        </w:rPr>
        <w:t>涨</w:t>
      </w:r>
      <w:r w:rsidR="007844B4">
        <w:t>277</w:t>
      </w:r>
      <w:r>
        <w:t>、</w:t>
      </w:r>
      <w:r w:rsidR="007844B4">
        <w:rPr>
          <w:rFonts w:hint="eastAsia"/>
        </w:rPr>
        <w:t>跌</w:t>
      </w:r>
      <w:r w:rsidR="007844B4">
        <w:rPr>
          <w:rFonts w:hint="eastAsia"/>
        </w:rPr>
        <w:t>2</w:t>
      </w:r>
      <w:r w:rsidR="007844B4">
        <w:t>0</w:t>
      </w:r>
      <w:r>
        <w:rPr>
          <w:rFonts w:hint="eastAsia"/>
        </w:rPr>
        <w:t>、</w:t>
      </w:r>
      <w:r w:rsidR="007844B4">
        <w:rPr>
          <w:rFonts w:hint="eastAsia"/>
        </w:rPr>
        <w:t>跌</w:t>
      </w:r>
      <w:r w:rsidR="007844B4">
        <w:rPr>
          <w:rFonts w:hint="eastAsia"/>
        </w:rPr>
        <w:t>1</w:t>
      </w:r>
      <w:r w:rsidR="007844B4">
        <w:t>4</w:t>
      </w:r>
      <w:r>
        <w:t>和</w:t>
      </w:r>
      <w:r w:rsidR="00244509">
        <w:rPr>
          <w:rFonts w:hint="eastAsia"/>
        </w:rPr>
        <w:t>跌</w:t>
      </w:r>
      <w:r w:rsidR="00244509">
        <w:rPr>
          <w:rFonts w:hint="eastAsia"/>
        </w:rPr>
        <w:t>2</w:t>
      </w:r>
      <w:r w:rsidR="00244509">
        <w:t>41</w:t>
      </w:r>
      <w:r>
        <w:rPr>
          <w:rFonts w:hint="eastAsia"/>
        </w:rPr>
        <w:t>个基点</w:t>
      </w:r>
      <w:r>
        <w:t>。</w:t>
      </w:r>
    </w:p>
    <w:p w14:paraId="76AC2601" w14:textId="3B6B4163" w:rsidR="00CA7296" w:rsidRDefault="00E1301A" w:rsidP="00CA7296">
      <w:pPr>
        <w:spacing w:line="312" w:lineRule="auto"/>
        <w:ind w:firstLine="420"/>
      </w:pPr>
      <w:r>
        <w:rPr>
          <w:rFonts w:hint="eastAsia"/>
        </w:rPr>
        <w:t>上周</w:t>
      </w:r>
      <w:r w:rsidR="00052952" w:rsidRPr="00052952">
        <w:rPr>
          <w:rFonts w:hint="eastAsia"/>
        </w:rPr>
        <w:t>央行公开市场累计进行了</w:t>
      </w:r>
      <w:r w:rsidR="00571EBF" w:rsidRPr="00571EBF">
        <w:rPr>
          <w:rFonts w:hint="eastAsia"/>
        </w:rPr>
        <w:t>16026</w:t>
      </w:r>
      <w:r w:rsidR="00571EBF" w:rsidRPr="00571EBF">
        <w:rPr>
          <w:rFonts w:hint="eastAsia"/>
        </w:rPr>
        <w:t>亿元逆回购操作，</w:t>
      </w:r>
      <w:r w:rsidR="00571EBF">
        <w:rPr>
          <w:rFonts w:hint="eastAsia"/>
        </w:rPr>
        <w:t>当</w:t>
      </w:r>
      <w:r w:rsidR="00571EBF" w:rsidRPr="00571EBF">
        <w:rPr>
          <w:rFonts w:hint="eastAsia"/>
        </w:rPr>
        <w:t>周央行公开市场有</w:t>
      </w:r>
      <w:r w:rsidR="00571EBF" w:rsidRPr="00571EBF">
        <w:rPr>
          <w:rFonts w:hint="eastAsia"/>
        </w:rPr>
        <w:t>9460</w:t>
      </w:r>
      <w:r w:rsidR="00571EBF" w:rsidRPr="00571EBF">
        <w:rPr>
          <w:rFonts w:hint="eastAsia"/>
        </w:rPr>
        <w:t>亿元逆回购到期，因此净投放</w:t>
      </w:r>
      <w:r w:rsidR="00571EBF" w:rsidRPr="00571EBF">
        <w:rPr>
          <w:rFonts w:hint="eastAsia"/>
        </w:rPr>
        <w:t>6566</w:t>
      </w:r>
      <w:r w:rsidR="00571EBF" w:rsidRPr="00571EBF">
        <w:rPr>
          <w:rFonts w:hint="eastAsia"/>
        </w:rPr>
        <w:t>亿元。</w:t>
      </w:r>
    </w:p>
    <w:p w14:paraId="453AF8FD" w14:textId="77777777" w:rsidR="00CA7296" w:rsidRDefault="00CA7296" w:rsidP="00CA7296">
      <w:pPr>
        <w:numPr>
          <w:ilvl w:val="0"/>
          <w:numId w:val="1"/>
        </w:numPr>
        <w:spacing w:beforeLines="50" w:before="156" w:line="312" w:lineRule="auto"/>
        <w:rPr>
          <w:rFonts w:ascii="微软雅黑" w:eastAsia="微软雅黑" w:hAnsi="微软雅黑"/>
          <w:bCs/>
          <w:sz w:val="28"/>
          <w:szCs w:val="28"/>
        </w:rPr>
      </w:pPr>
      <w:r>
        <w:rPr>
          <w:rFonts w:ascii="微软雅黑" w:eastAsia="微软雅黑" w:hAnsi="微软雅黑" w:hint="eastAsia"/>
          <w:b/>
          <w:bCs/>
          <w:sz w:val="28"/>
          <w:szCs w:val="28"/>
        </w:rPr>
        <w:t>消息回顾</w:t>
      </w:r>
    </w:p>
    <w:p w14:paraId="026EC8DF" w14:textId="631CE42F" w:rsidR="00CA7296" w:rsidRPr="00762458" w:rsidRDefault="00CA7296" w:rsidP="00CA7296">
      <w:pPr>
        <w:spacing w:line="312" w:lineRule="auto"/>
        <w:ind w:firstLine="420"/>
        <w:rPr>
          <w:rFonts w:ascii="宋体" w:hAnsi="宋体"/>
        </w:rPr>
      </w:pPr>
      <w:r w:rsidRPr="0086476E">
        <w:rPr>
          <w:rFonts w:ascii="宋体" w:hAnsi="宋体"/>
        </w:rPr>
        <w:t>1</w:t>
      </w:r>
      <w:r w:rsidR="00626AF8">
        <w:rPr>
          <w:rFonts w:ascii="宋体" w:hAnsi="宋体" w:hint="eastAsia"/>
        </w:rPr>
        <w:t>、</w:t>
      </w:r>
      <w:r w:rsidR="00244509" w:rsidRPr="00BE7C4F">
        <w:rPr>
          <w:rFonts w:ascii="宋体" w:hAnsi="宋体" w:hint="eastAsia"/>
        </w:rPr>
        <w:t>商务部回应中美经贸磋商新动向表示，中美日内瓦经贸会谈以来，双方在多个层级就经贸领域各自关切保持沟通。近期中方围绕美方在半导体领域滥用出口管制措施等做法，多次与美方进行交涉。</w:t>
      </w:r>
    </w:p>
    <w:p w14:paraId="3316BE34" w14:textId="2BA8A81D" w:rsidR="00785749" w:rsidRDefault="00CA7296" w:rsidP="0086476E">
      <w:pPr>
        <w:spacing w:line="312" w:lineRule="auto"/>
        <w:ind w:firstLine="420"/>
        <w:rPr>
          <w:rFonts w:ascii="宋体" w:hAnsi="宋体"/>
        </w:rPr>
      </w:pPr>
      <w:r w:rsidRPr="0086476E">
        <w:rPr>
          <w:rFonts w:ascii="宋体" w:hAnsi="宋体" w:hint="eastAsia"/>
        </w:rPr>
        <w:t>2、</w:t>
      </w:r>
      <w:r w:rsidR="00244509" w:rsidRPr="00D22695">
        <w:rPr>
          <w:rFonts w:ascii="宋体" w:hAnsi="宋体" w:hint="eastAsia"/>
        </w:rPr>
        <w:t>国家统计局公布数据显示，</w:t>
      </w:r>
      <w:r w:rsidR="00244509" w:rsidRPr="00D22695">
        <w:rPr>
          <w:rFonts w:ascii="宋体" w:hAnsi="宋体"/>
        </w:rPr>
        <w:t>5月份，我国制造业PMI为49.5%，比上月上升0.5个百分点。新出口订单指数和进口指数分别为47.5%和47.1%，比上月上升2.8和3.7个百分点。调查中部分涉美企业反映外贸订单加速重启，进出口情况有所改善。</w:t>
      </w:r>
    </w:p>
    <w:p w14:paraId="7CFBDA2E" w14:textId="666AD635" w:rsidR="00D276C0" w:rsidRDefault="00CA7296" w:rsidP="00CA7296">
      <w:pPr>
        <w:spacing w:line="312" w:lineRule="auto"/>
        <w:ind w:firstLine="420"/>
        <w:rPr>
          <w:rFonts w:ascii="宋体" w:hAnsi="宋体"/>
        </w:rPr>
      </w:pPr>
      <w:r w:rsidRPr="00CA1C69">
        <w:rPr>
          <w:rFonts w:ascii="宋体" w:hAnsi="宋体"/>
        </w:rPr>
        <w:t>3</w:t>
      </w:r>
      <w:r w:rsidRPr="00CA1C69">
        <w:rPr>
          <w:rFonts w:ascii="宋体" w:hAnsi="宋体" w:hint="eastAsia"/>
        </w:rPr>
        <w:t>、</w:t>
      </w:r>
      <w:r w:rsidR="00244509" w:rsidRPr="00D22695">
        <w:rPr>
          <w:rFonts w:ascii="宋体" w:hAnsi="宋体" w:hint="eastAsia"/>
        </w:rPr>
        <w:t>美国总统特朗普在宾夕法尼亚州举行的一场集会上表示，将把进口钢铁的关税从</w:t>
      </w:r>
      <w:r w:rsidR="00244509" w:rsidRPr="00D22695">
        <w:rPr>
          <w:rFonts w:ascii="宋体" w:hAnsi="宋体"/>
        </w:rPr>
        <w:t>25%提高至50%，该决定从6月4日（周三）起生效。对此，欧盟委员会发布声明称，目前正在就扩大反制措施进行最终磋商。</w:t>
      </w:r>
    </w:p>
    <w:p w14:paraId="6AE89AA8" w14:textId="5747AA03" w:rsidR="00244509" w:rsidRPr="00C11B0E" w:rsidRDefault="00CA7296" w:rsidP="00CA7296">
      <w:pPr>
        <w:spacing w:line="312" w:lineRule="auto"/>
        <w:ind w:firstLine="420"/>
        <w:rPr>
          <w:rFonts w:ascii="宋体" w:hAnsi="宋体" w:hint="eastAsia"/>
        </w:rPr>
      </w:pPr>
      <w:r w:rsidRPr="0086476E">
        <w:rPr>
          <w:rFonts w:ascii="宋体" w:hAnsi="宋体" w:hint="eastAsia"/>
        </w:rPr>
        <w:t>4、</w:t>
      </w:r>
      <w:r w:rsidR="00244509" w:rsidRPr="00BE7C4F">
        <w:rPr>
          <w:rFonts w:ascii="宋体" w:hAnsi="宋体" w:hint="eastAsia"/>
        </w:rPr>
        <w:t>美国联邦巡回上诉法院暂停美国国际贸易法庭作出的阻止特朗普征收全球关税的裁决，对于暂停期是否会进一步延长，联邦上诉法院尚在考虑之中。此前，美国国际贸易法院裁定，美国政府</w:t>
      </w:r>
      <w:r w:rsidR="00244509" w:rsidRPr="00BE7C4F">
        <w:rPr>
          <w:rFonts w:ascii="宋体" w:hAnsi="宋体"/>
        </w:rPr>
        <w:t>4月2日依据《国际紧急经济权力法》发布对多国加征关税的行政令属越权行为，是非法的，禁止执行相关行政令。</w:t>
      </w:r>
      <w:bookmarkStart w:id="0" w:name="_GoBack"/>
      <w:bookmarkEnd w:id="0"/>
    </w:p>
    <w:p w14:paraId="0C5E6DC3"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lastRenderedPageBreak/>
        <w:t>相关图表</w:t>
      </w:r>
    </w:p>
    <w:p w14:paraId="1DA585C4"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1</w:t>
      </w:r>
      <w:r>
        <w:rPr>
          <w:rFonts w:ascii="宋体" w:eastAsia="宋体" w:hAnsi="宋体"/>
          <w:b/>
        </w:rPr>
        <w:fldChar w:fldCharType="end"/>
      </w:r>
      <w:r>
        <w:rPr>
          <w:rFonts w:ascii="宋体" w:eastAsia="宋体" w:hAnsi="宋体"/>
          <w:b/>
        </w:rPr>
        <w:t xml:space="preserve"> </w:t>
      </w:r>
      <w:r>
        <w:rPr>
          <w:rFonts w:ascii="宋体" w:eastAsia="宋体" w:hAnsi="宋体" w:hint="eastAsia"/>
          <w:b/>
        </w:rPr>
        <w:t>美元兑人民币中间价</w:t>
      </w:r>
    </w:p>
    <w:p w14:paraId="72098552" w14:textId="2D6903B5" w:rsidR="00CA7296" w:rsidRDefault="00C70EDE"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30BFF386" wp14:editId="408777AA">
            <wp:extent cx="3905250" cy="2093632"/>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21417" cy="2102299"/>
                    </a:xfrm>
                    <a:prstGeom prst="rect">
                      <a:avLst/>
                    </a:prstGeom>
                  </pic:spPr>
                </pic:pic>
              </a:graphicData>
            </a:graphic>
          </wp:inline>
        </w:drawing>
      </w:r>
    </w:p>
    <w:p w14:paraId="724C81D0"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7C1CFF78" w14:textId="73D905C4"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2</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sidR="00433DAC">
        <w:rPr>
          <w:rFonts w:ascii="宋体" w:eastAsia="宋体" w:hAnsi="宋体" w:hint="eastAsia"/>
          <w:b/>
        </w:rPr>
        <w:t>主</w:t>
      </w:r>
      <w:r w:rsidR="00EE0ABC">
        <w:rPr>
          <w:rFonts w:ascii="宋体" w:eastAsia="宋体" w:hAnsi="宋体" w:hint="eastAsia"/>
          <w:b/>
        </w:rPr>
        <w:t>连</w:t>
      </w:r>
      <w:r>
        <w:rPr>
          <w:rFonts w:ascii="宋体" w:eastAsia="宋体" w:hAnsi="宋体" w:hint="eastAsia"/>
          <w:b/>
        </w:rPr>
        <w:t>收盘价</w:t>
      </w:r>
    </w:p>
    <w:p w14:paraId="7F81A8FC" w14:textId="0CBDB483" w:rsidR="00CA7296" w:rsidRDefault="007844B4" w:rsidP="00CA7296">
      <w:pPr>
        <w:spacing w:line="360" w:lineRule="auto"/>
        <w:jc w:val="center"/>
        <w:rPr>
          <w:rFonts w:ascii="宋体" w:hAnsi="宋体"/>
          <w:sz w:val="18"/>
          <w:szCs w:val="18"/>
        </w:rPr>
      </w:pPr>
      <w:r>
        <w:rPr>
          <w:noProof/>
        </w:rPr>
        <w:drawing>
          <wp:inline distT="0" distB="0" distL="0" distR="0" wp14:anchorId="64C2C55A" wp14:editId="7B826CDA">
            <wp:extent cx="4911455" cy="2658139"/>
            <wp:effectExtent l="0" t="0" r="381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22487" cy="2664110"/>
                    </a:xfrm>
                    <a:prstGeom prst="rect">
                      <a:avLst/>
                    </a:prstGeom>
                  </pic:spPr>
                </pic:pic>
              </a:graphicData>
            </a:graphic>
          </wp:inline>
        </w:drawing>
      </w:r>
    </w:p>
    <w:p w14:paraId="2C3CB845"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3075F81F"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3</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Pr>
          <w:rFonts w:ascii="宋体" w:eastAsia="宋体" w:hAnsi="宋体" w:hint="eastAsia"/>
          <w:b/>
        </w:rPr>
        <w:t>涨跌幅（%）</w:t>
      </w:r>
    </w:p>
    <w:p w14:paraId="38BC9AEC" w14:textId="2D10D02E" w:rsidR="00CA7296" w:rsidRDefault="00C70EDE" w:rsidP="00CA7296">
      <w:pPr>
        <w:spacing w:line="360" w:lineRule="auto"/>
        <w:jc w:val="center"/>
        <w:rPr>
          <w:rFonts w:ascii="宋体" w:hAnsi="宋体"/>
          <w:sz w:val="18"/>
          <w:szCs w:val="18"/>
        </w:rPr>
      </w:pPr>
      <w:r>
        <w:rPr>
          <w:noProof/>
        </w:rPr>
        <w:drawing>
          <wp:inline distT="0" distB="0" distL="0" distR="0" wp14:anchorId="790F421C" wp14:editId="54191ECA">
            <wp:extent cx="3782695" cy="2009767"/>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99250" cy="2018563"/>
                    </a:xfrm>
                    <a:prstGeom prst="rect">
                      <a:avLst/>
                    </a:prstGeom>
                  </pic:spPr>
                </pic:pic>
              </a:graphicData>
            </a:graphic>
          </wp:inline>
        </w:drawing>
      </w:r>
    </w:p>
    <w:p w14:paraId="36902B86" w14:textId="77777777" w:rsidR="00CA7296" w:rsidRDefault="00CA7296" w:rsidP="00CA7296">
      <w:pPr>
        <w:spacing w:line="360" w:lineRule="auto"/>
        <w:rPr>
          <w:rFonts w:ascii="宋体" w:hAnsi="宋体"/>
          <w:sz w:val="18"/>
          <w:szCs w:val="18"/>
        </w:rPr>
      </w:pPr>
      <w:r>
        <w:rPr>
          <w:rFonts w:ascii="宋体" w:hAnsi="宋体" w:hint="eastAsia"/>
          <w:sz w:val="18"/>
          <w:szCs w:val="18"/>
        </w:rPr>
        <w:lastRenderedPageBreak/>
        <w:t>资料来源：Wind，瑞达国际</w:t>
      </w:r>
    </w:p>
    <w:p w14:paraId="53E27AB6" w14:textId="68D8CEDE"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4</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sidR="00EE0ABC">
        <w:rPr>
          <w:rFonts w:ascii="宋体" w:eastAsia="宋体" w:hAnsi="宋体" w:hint="eastAsia"/>
          <w:b/>
        </w:rPr>
        <w:t>主连</w:t>
      </w:r>
      <w:r>
        <w:rPr>
          <w:rFonts w:ascii="宋体" w:eastAsia="宋体" w:hAnsi="宋体" w:hint="eastAsia"/>
          <w:b/>
        </w:rPr>
        <w:t>收盘价</w:t>
      </w:r>
    </w:p>
    <w:p w14:paraId="328A7973" w14:textId="17CACE47" w:rsidR="00CA7296" w:rsidRDefault="00A26326" w:rsidP="00CA7296">
      <w:pPr>
        <w:jc w:val="center"/>
      </w:pPr>
      <w:r>
        <w:rPr>
          <w:noProof/>
        </w:rPr>
        <w:drawing>
          <wp:inline distT="0" distB="0" distL="0" distR="0" wp14:anchorId="5A583104" wp14:editId="132CC8BD">
            <wp:extent cx="4713000" cy="25730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20497" cy="2577172"/>
                    </a:xfrm>
                    <a:prstGeom prst="rect">
                      <a:avLst/>
                    </a:prstGeom>
                  </pic:spPr>
                </pic:pic>
              </a:graphicData>
            </a:graphic>
          </wp:inline>
        </w:drawing>
      </w:r>
    </w:p>
    <w:p w14:paraId="056208BF"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1CF6444E"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5</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Pr>
          <w:rFonts w:ascii="宋体" w:eastAsia="宋体" w:hAnsi="宋体" w:hint="eastAsia"/>
          <w:b/>
        </w:rPr>
        <w:t>涨跌幅（%）</w:t>
      </w:r>
    </w:p>
    <w:p w14:paraId="2EA731AA" w14:textId="524445B8" w:rsidR="00CA7296" w:rsidRDefault="00C70EDE" w:rsidP="00CA7296">
      <w:pPr>
        <w:jc w:val="center"/>
      </w:pPr>
      <w:r>
        <w:rPr>
          <w:noProof/>
        </w:rPr>
        <w:drawing>
          <wp:inline distT="0" distB="0" distL="0" distR="0" wp14:anchorId="20338241" wp14:editId="43F9A1B1">
            <wp:extent cx="3638550" cy="204298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60818" cy="2055485"/>
                    </a:xfrm>
                    <a:prstGeom prst="rect">
                      <a:avLst/>
                    </a:prstGeom>
                  </pic:spPr>
                </pic:pic>
              </a:graphicData>
            </a:graphic>
          </wp:inline>
        </w:drawing>
      </w:r>
    </w:p>
    <w:p w14:paraId="5F290B9E"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44AF8377"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6</w:t>
      </w:r>
      <w:r>
        <w:rPr>
          <w:rFonts w:ascii="宋体" w:eastAsia="宋体" w:hAnsi="宋体"/>
          <w:b/>
        </w:rPr>
        <w:fldChar w:fldCharType="end"/>
      </w:r>
      <w:r>
        <w:rPr>
          <w:rFonts w:ascii="宋体" w:eastAsia="宋体" w:hAnsi="宋体"/>
          <w:b/>
        </w:rPr>
        <w:t xml:space="preserve"> </w:t>
      </w:r>
      <w:r>
        <w:rPr>
          <w:rFonts w:ascii="宋体" w:eastAsia="宋体" w:hAnsi="宋体" w:hint="eastAsia"/>
          <w:b/>
        </w:rPr>
        <w:t>在岸、离岸人民币及价差</w:t>
      </w:r>
    </w:p>
    <w:p w14:paraId="1C53489F" w14:textId="6A496179" w:rsidR="00CA7296" w:rsidRDefault="00BF1550"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1C2D60E3" wp14:editId="198B0A9E">
            <wp:extent cx="4051005" cy="2360295"/>
            <wp:effectExtent l="0" t="0" r="6985" b="1905"/>
            <wp:docPr id="7" name="图表 7">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15ADD0" w14:textId="19FC090B" w:rsidR="00CA7296" w:rsidRDefault="00CA7296" w:rsidP="00CA7296">
      <w:pPr>
        <w:spacing w:line="360" w:lineRule="auto"/>
        <w:rPr>
          <w:rFonts w:ascii="宋体" w:hAnsi="宋体"/>
          <w:sz w:val="18"/>
          <w:szCs w:val="18"/>
        </w:rPr>
      </w:pPr>
      <w:r>
        <w:rPr>
          <w:rFonts w:ascii="宋体" w:hAnsi="宋体" w:hint="eastAsia"/>
          <w:sz w:val="18"/>
          <w:szCs w:val="18"/>
        </w:rPr>
        <w:lastRenderedPageBreak/>
        <w:t>资料来源：Wind，瑞达国际</w:t>
      </w:r>
    </w:p>
    <w:p w14:paraId="54B9EB4A"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后市展望</w:t>
      </w:r>
    </w:p>
    <w:p w14:paraId="7EA24DE3" w14:textId="7C313FBC" w:rsidR="008C1856" w:rsidRDefault="00C70EDE" w:rsidP="008C1856">
      <w:pPr>
        <w:spacing w:line="312" w:lineRule="auto"/>
        <w:ind w:firstLine="420"/>
        <w:rPr>
          <w:rFonts w:ascii="宋体" w:hAnsi="宋体" w:cs="宋体"/>
        </w:rPr>
      </w:pPr>
      <w:r w:rsidRPr="00C70EDE">
        <w:rPr>
          <w:rFonts w:ascii="宋体" w:hAnsi="宋体" w:cs="宋体" w:hint="eastAsia"/>
        </w:rPr>
        <w:t>最新数据显示，美国5月制造业PMI录得48.5，较4月的48.7%下降0.2个百分点，连续第三个月收缩。其中新出口订单指数降至40.1%，进口指数则大幅下滑至39.9%，显示外部需求持续走弱，进口活动几近“急刹”，整体疲软态势未改。关税方面，特朗普上周五表示，他计划从</w:t>
      </w:r>
      <w:r w:rsidR="00244509">
        <w:rPr>
          <w:rFonts w:ascii="宋体" w:hAnsi="宋体" w:cs="宋体" w:hint="eastAsia"/>
        </w:rPr>
        <w:t>本</w:t>
      </w:r>
      <w:r w:rsidRPr="00C70EDE">
        <w:rPr>
          <w:rFonts w:ascii="宋体" w:hAnsi="宋体" w:cs="宋体" w:hint="eastAsia"/>
        </w:rPr>
        <w:t>周三开始将进口钢铁和铝的关税提高一倍至50%，时断时续的贸易战或令美元汇率受到重创。</w:t>
      </w:r>
      <w:r w:rsidR="008C1856" w:rsidRPr="00BB37EE">
        <w:rPr>
          <w:rFonts w:ascii="宋体" w:hAnsi="宋体" w:cs="宋体"/>
        </w:rPr>
        <w:t>在此背景下，贸易战局势</w:t>
      </w:r>
      <w:r w:rsidR="008C1856">
        <w:rPr>
          <w:rFonts w:ascii="宋体" w:hAnsi="宋体" w:cs="宋体" w:hint="eastAsia"/>
        </w:rPr>
        <w:t>反复</w:t>
      </w:r>
      <w:r w:rsidR="008C1856" w:rsidRPr="00BB37EE">
        <w:rPr>
          <w:rFonts w:ascii="宋体" w:hAnsi="宋体" w:cs="宋体" w:hint="eastAsia"/>
        </w:rPr>
        <w:t>，市场避险需求</w:t>
      </w:r>
      <w:r w:rsidR="008C1856">
        <w:rPr>
          <w:rFonts w:ascii="宋体" w:hAnsi="宋体" w:cs="宋体" w:hint="eastAsia"/>
        </w:rPr>
        <w:t>再度走高，美元币值持续回落</w:t>
      </w:r>
      <w:r w:rsidR="008C1856" w:rsidRPr="00BB37EE">
        <w:rPr>
          <w:rFonts w:ascii="宋体" w:hAnsi="宋体" w:cs="宋体" w:hint="eastAsia"/>
        </w:rPr>
        <w:t>。</w:t>
      </w:r>
    </w:p>
    <w:p w14:paraId="455C826C" w14:textId="10678C0B" w:rsidR="00BF7D0E" w:rsidRDefault="00C70EDE" w:rsidP="00C70EDE">
      <w:pPr>
        <w:spacing w:line="312" w:lineRule="auto"/>
        <w:ind w:firstLine="420"/>
        <w:rPr>
          <w:rFonts w:ascii="宋体" w:hAnsi="宋体" w:cs="宋体"/>
        </w:rPr>
      </w:pPr>
      <w:r w:rsidRPr="00C70EDE">
        <w:rPr>
          <w:rFonts w:ascii="宋体" w:hAnsi="宋体" w:cs="宋体" w:hint="eastAsia"/>
        </w:rPr>
        <w:t>国内端，5月份我国制造业PMI为49.5，比上月上升0.5，新出口订单指数和进口指数分别为47.5%和47.1%，比上月上升2.8和3.7个百分点。调查中部分涉美企业反映外贸订单加速重启，进出口情况有所改善。总的来看，关税政策不断反复叠加美制造业再陷低估共同导致市场避险情绪抬升，美元短期走弱，同时叠加我国经济持续复苏，人民币料稳中向上。后续需持续关注关税政策及相关产业政策。</w:t>
      </w:r>
      <w:r w:rsidR="00BF7D0E">
        <w:rPr>
          <w:rFonts w:ascii="宋体" w:hAnsi="宋体" w:cs="宋体"/>
        </w:rPr>
        <w:br w:type="page"/>
      </w:r>
    </w:p>
    <w:p w14:paraId="0DF1DEA0" w14:textId="3E14F735" w:rsidR="0087172E" w:rsidRDefault="00BB7F54">
      <w:pPr>
        <w:spacing w:before="172" w:line="417" w:lineRule="exact"/>
        <w:rPr>
          <w:rFonts w:ascii="微软雅黑" w:eastAsia="微软雅黑" w:hAnsi="微软雅黑" w:cs="微软雅黑"/>
          <w:sz w:val="20"/>
        </w:rPr>
      </w:pPr>
      <w:r>
        <w:rPr>
          <w:rFonts w:ascii="微软雅黑" w:eastAsia="微软雅黑" w:hAnsi="微软雅黑" w:cs="微软雅黑"/>
          <w:b/>
          <w:bCs/>
          <w:color w:val="036EB8"/>
          <w:spacing w:val="19"/>
          <w:sz w:val="28"/>
          <w:szCs w:val="28"/>
        </w:rPr>
        <w:lastRenderedPageBreak/>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rPr>
        <w:t>免责声明</w:t>
      </w:r>
    </w:p>
    <w:p w14:paraId="12F65015" w14:textId="77777777" w:rsidR="0087172E" w:rsidRDefault="00BB7F54">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14:paraId="0E6AF2B3" w14:textId="77777777" w:rsidR="0087172E" w:rsidRDefault="00BB7F54">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14:paraId="37ED71ED" w14:textId="77777777" w:rsidR="0087172E" w:rsidRDefault="0087172E">
      <w:pPr>
        <w:spacing w:before="34" w:line="569" w:lineRule="exact"/>
        <w:ind w:firstLine="6421"/>
      </w:pPr>
    </w:p>
    <w:p w14:paraId="2B387414" w14:textId="77777777" w:rsidR="0087172E" w:rsidRDefault="0087172E">
      <w:pPr>
        <w:spacing w:before="34" w:line="569" w:lineRule="exact"/>
      </w:pPr>
    </w:p>
    <w:p w14:paraId="2FC9FB15" w14:textId="77777777" w:rsidR="0087172E" w:rsidRDefault="00BB7F54">
      <w:pPr>
        <w:spacing w:line="3052" w:lineRule="exact"/>
        <w:jc w:val="center"/>
      </w:pPr>
      <w:r>
        <w:rPr>
          <w:noProof/>
          <w:position w:val="-61"/>
        </w:rPr>
        <w:drawing>
          <wp:inline distT="0" distB="0" distL="0" distR="0" wp14:anchorId="2C0B5275" wp14:editId="4967252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5"/>
                    <a:stretch>
                      <a:fillRect/>
                    </a:stretch>
                  </pic:blipFill>
                  <pic:spPr>
                    <a:xfrm>
                      <a:off x="0" y="0"/>
                      <a:ext cx="1936488" cy="1938179"/>
                    </a:xfrm>
                    <a:prstGeom prst="rect">
                      <a:avLst/>
                    </a:prstGeom>
                  </pic:spPr>
                </pic:pic>
              </a:graphicData>
            </a:graphic>
          </wp:inline>
        </w:drawing>
      </w:r>
    </w:p>
    <w:p w14:paraId="72B229F8" w14:textId="77777777" w:rsidR="0087172E" w:rsidRDefault="0087172E">
      <w:pPr>
        <w:pStyle w:val="a4"/>
        <w:spacing w:line="371" w:lineRule="auto"/>
        <w:jc w:val="center"/>
      </w:pPr>
    </w:p>
    <w:p w14:paraId="38010B07" w14:textId="77777777" w:rsidR="0087172E" w:rsidRDefault="00BB7F54">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14:paraId="1B10CFCE" w14:textId="77777777" w:rsidR="0087172E" w:rsidRDefault="00BB7F54">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14:paraId="6F00D784" w14:textId="77777777" w:rsidR="0087172E" w:rsidRDefault="00BB7F54">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0E58E050" w14:textId="77777777" w:rsidR="0087172E" w:rsidRDefault="00BB7F54">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14:paraId="02A20C32" w14:textId="77777777" w:rsidR="0087172E" w:rsidRDefault="00BB7F54">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1DBA974F" w14:textId="77777777" w:rsidR="0087172E" w:rsidRDefault="00BB7F54">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14:paraId="1A4B6D92" w14:textId="77777777" w:rsidR="0087172E" w:rsidRDefault="0087172E">
      <w:pPr>
        <w:spacing w:line="312" w:lineRule="auto"/>
        <w:ind w:firstLine="420"/>
      </w:pPr>
    </w:p>
    <w:sectPr w:rsidR="00871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20307" w14:textId="77777777" w:rsidR="00220C9B" w:rsidRDefault="00220C9B" w:rsidP="00127060">
      <w:r>
        <w:separator/>
      </w:r>
    </w:p>
  </w:endnote>
  <w:endnote w:type="continuationSeparator" w:id="0">
    <w:p w14:paraId="1623CBF6" w14:textId="77777777" w:rsidR="00220C9B" w:rsidRDefault="00220C9B" w:rsidP="0012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C6C02" w14:textId="77777777" w:rsidR="00220C9B" w:rsidRDefault="00220C9B" w:rsidP="00127060">
      <w:r>
        <w:separator/>
      </w:r>
    </w:p>
  </w:footnote>
  <w:footnote w:type="continuationSeparator" w:id="0">
    <w:p w14:paraId="2619591A" w14:textId="77777777" w:rsidR="00220C9B" w:rsidRDefault="00220C9B" w:rsidP="001270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574F"/>
    <w:multiLevelType w:val="multilevel"/>
    <w:tmpl w:val="5EC4574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08"/>
    <w:rsid w:val="000038D2"/>
    <w:rsid w:val="00007BCC"/>
    <w:rsid w:val="00011E90"/>
    <w:rsid w:val="00015ABA"/>
    <w:rsid w:val="00015CEB"/>
    <w:rsid w:val="00016329"/>
    <w:rsid w:val="00017E90"/>
    <w:rsid w:val="000218EC"/>
    <w:rsid w:val="0002357D"/>
    <w:rsid w:val="00027E72"/>
    <w:rsid w:val="000301E2"/>
    <w:rsid w:val="000328C5"/>
    <w:rsid w:val="000447DD"/>
    <w:rsid w:val="0005052B"/>
    <w:rsid w:val="00052952"/>
    <w:rsid w:val="000540B3"/>
    <w:rsid w:val="00055C18"/>
    <w:rsid w:val="0005615C"/>
    <w:rsid w:val="00061E07"/>
    <w:rsid w:val="000649D8"/>
    <w:rsid w:val="000658CB"/>
    <w:rsid w:val="00066060"/>
    <w:rsid w:val="00072AF7"/>
    <w:rsid w:val="0007552B"/>
    <w:rsid w:val="00094A69"/>
    <w:rsid w:val="000959E1"/>
    <w:rsid w:val="000A0A52"/>
    <w:rsid w:val="000A1B52"/>
    <w:rsid w:val="000A1C34"/>
    <w:rsid w:val="000A1E80"/>
    <w:rsid w:val="000A6E63"/>
    <w:rsid w:val="000B3BF6"/>
    <w:rsid w:val="000B4160"/>
    <w:rsid w:val="000B45D7"/>
    <w:rsid w:val="000B4D30"/>
    <w:rsid w:val="000B6102"/>
    <w:rsid w:val="000B7B1E"/>
    <w:rsid w:val="000C405D"/>
    <w:rsid w:val="000D138F"/>
    <w:rsid w:val="000D41B5"/>
    <w:rsid w:val="000D41E0"/>
    <w:rsid w:val="000D4E7F"/>
    <w:rsid w:val="000D5473"/>
    <w:rsid w:val="000D59E5"/>
    <w:rsid w:val="000E6617"/>
    <w:rsid w:val="00115730"/>
    <w:rsid w:val="0012070F"/>
    <w:rsid w:val="00125BEA"/>
    <w:rsid w:val="00127060"/>
    <w:rsid w:val="001470E8"/>
    <w:rsid w:val="00150521"/>
    <w:rsid w:val="00153427"/>
    <w:rsid w:val="001564E1"/>
    <w:rsid w:val="0015671A"/>
    <w:rsid w:val="001573DE"/>
    <w:rsid w:val="00182FB2"/>
    <w:rsid w:val="00195C4D"/>
    <w:rsid w:val="00197E1F"/>
    <w:rsid w:val="00197E3E"/>
    <w:rsid w:val="001A59DE"/>
    <w:rsid w:val="001B6505"/>
    <w:rsid w:val="001C7A4C"/>
    <w:rsid w:val="001D5BF6"/>
    <w:rsid w:val="001F0B8B"/>
    <w:rsid w:val="001F4E90"/>
    <w:rsid w:val="0020319F"/>
    <w:rsid w:val="002041D1"/>
    <w:rsid w:val="0020541A"/>
    <w:rsid w:val="00215D99"/>
    <w:rsid w:val="0021694A"/>
    <w:rsid w:val="00220075"/>
    <w:rsid w:val="00220B10"/>
    <w:rsid w:val="00220C9B"/>
    <w:rsid w:val="00223E72"/>
    <w:rsid w:val="00227DE4"/>
    <w:rsid w:val="002348D9"/>
    <w:rsid w:val="002348FA"/>
    <w:rsid w:val="00242AD4"/>
    <w:rsid w:val="00244509"/>
    <w:rsid w:val="00247EFC"/>
    <w:rsid w:val="00257436"/>
    <w:rsid w:val="0026035D"/>
    <w:rsid w:val="002617AF"/>
    <w:rsid w:val="00263BE6"/>
    <w:rsid w:val="00266134"/>
    <w:rsid w:val="0027103D"/>
    <w:rsid w:val="00273827"/>
    <w:rsid w:val="00276F3C"/>
    <w:rsid w:val="0028510B"/>
    <w:rsid w:val="0028572C"/>
    <w:rsid w:val="002A359F"/>
    <w:rsid w:val="002A79EF"/>
    <w:rsid w:val="002C346F"/>
    <w:rsid w:val="002C4410"/>
    <w:rsid w:val="002C6293"/>
    <w:rsid w:val="002C7B4F"/>
    <w:rsid w:val="002D1AA3"/>
    <w:rsid w:val="002D2D54"/>
    <w:rsid w:val="002D49D0"/>
    <w:rsid w:val="002D62A9"/>
    <w:rsid w:val="002E0B93"/>
    <w:rsid w:val="002E39E8"/>
    <w:rsid w:val="002E48D7"/>
    <w:rsid w:val="002F6580"/>
    <w:rsid w:val="00300223"/>
    <w:rsid w:val="00301549"/>
    <w:rsid w:val="00304D86"/>
    <w:rsid w:val="003066A3"/>
    <w:rsid w:val="003070DC"/>
    <w:rsid w:val="00312B57"/>
    <w:rsid w:val="00326BE8"/>
    <w:rsid w:val="00341353"/>
    <w:rsid w:val="00350819"/>
    <w:rsid w:val="0035301A"/>
    <w:rsid w:val="00357828"/>
    <w:rsid w:val="00363129"/>
    <w:rsid w:val="0036506F"/>
    <w:rsid w:val="0036685A"/>
    <w:rsid w:val="00371BC0"/>
    <w:rsid w:val="00377B85"/>
    <w:rsid w:val="00392306"/>
    <w:rsid w:val="003A2616"/>
    <w:rsid w:val="003A7F2C"/>
    <w:rsid w:val="003C55CB"/>
    <w:rsid w:val="003D2210"/>
    <w:rsid w:val="003D3AF3"/>
    <w:rsid w:val="003D3DB8"/>
    <w:rsid w:val="003E0E92"/>
    <w:rsid w:val="003E1D2F"/>
    <w:rsid w:val="003E5930"/>
    <w:rsid w:val="003F2BF1"/>
    <w:rsid w:val="003F3205"/>
    <w:rsid w:val="004012E4"/>
    <w:rsid w:val="004023AC"/>
    <w:rsid w:val="0040735B"/>
    <w:rsid w:val="00414D5B"/>
    <w:rsid w:val="00416F99"/>
    <w:rsid w:val="00431962"/>
    <w:rsid w:val="00433DAC"/>
    <w:rsid w:val="00434A8A"/>
    <w:rsid w:val="004445D6"/>
    <w:rsid w:val="00447802"/>
    <w:rsid w:val="00456C36"/>
    <w:rsid w:val="00456F4B"/>
    <w:rsid w:val="00462568"/>
    <w:rsid w:val="00464902"/>
    <w:rsid w:val="00472C1A"/>
    <w:rsid w:val="004855D9"/>
    <w:rsid w:val="004A483B"/>
    <w:rsid w:val="004A5DEA"/>
    <w:rsid w:val="004B1822"/>
    <w:rsid w:val="004B569D"/>
    <w:rsid w:val="004B6B0F"/>
    <w:rsid w:val="004C131F"/>
    <w:rsid w:val="004D283C"/>
    <w:rsid w:val="004D75A9"/>
    <w:rsid w:val="004E22E6"/>
    <w:rsid w:val="004F0C55"/>
    <w:rsid w:val="004F16E7"/>
    <w:rsid w:val="00505DD6"/>
    <w:rsid w:val="00511152"/>
    <w:rsid w:val="0051618C"/>
    <w:rsid w:val="0055205C"/>
    <w:rsid w:val="00571EBF"/>
    <w:rsid w:val="00574E1F"/>
    <w:rsid w:val="00583AD9"/>
    <w:rsid w:val="00585144"/>
    <w:rsid w:val="005B0999"/>
    <w:rsid w:val="005D4042"/>
    <w:rsid w:val="005D591B"/>
    <w:rsid w:val="005D6040"/>
    <w:rsid w:val="00600382"/>
    <w:rsid w:val="006206E8"/>
    <w:rsid w:val="00621D14"/>
    <w:rsid w:val="00624E74"/>
    <w:rsid w:val="00626AF8"/>
    <w:rsid w:val="00626F9A"/>
    <w:rsid w:val="00647B32"/>
    <w:rsid w:val="0065442E"/>
    <w:rsid w:val="00655FE4"/>
    <w:rsid w:val="006603DF"/>
    <w:rsid w:val="0066318A"/>
    <w:rsid w:val="006938C5"/>
    <w:rsid w:val="006A2C2A"/>
    <w:rsid w:val="006A35D1"/>
    <w:rsid w:val="006A3F5D"/>
    <w:rsid w:val="006A584F"/>
    <w:rsid w:val="006B50D4"/>
    <w:rsid w:val="006B685C"/>
    <w:rsid w:val="006C158F"/>
    <w:rsid w:val="006E2C2D"/>
    <w:rsid w:val="006E5C84"/>
    <w:rsid w:val="0071470E"/>
    <w:rsid w:val="00715E21"/>
    <w:rsid w:val="00716E5A"/>
    <w:rsid w:val="0072465D"/>
    <w:rsid w:val="00730110"/>
    <w:rsid w:val="007348A2"/>
    <w:rsid w:val="00746E5A"/>
    <w:rsid w:val="00762458"/>
    <w:rsid w:val="00762BC0"/>
    <w:rsid w:val="00772ADA"/>
    <w:rsid w:val="00776BB4"/>
    <w:rsid w:val="00777880"/>
    <w:rsid w:val="00781600"/>
    <w:rsid w:val="007844B4"/>
    <w:rsid w:val="00785749"/>
    <w:rsid w:val="0078583C"/>
    <w:rsid w:val="00786FC0"/>
    <w:rsid w:val="00792E03"/>
    <w:rsid w:val="0079373C"/>
    <w:rsid w:val="007A5815"/>
    <w:rsid w:val="007B10D1"/>
    <w:rsid w:val="007B3FE4"/>
    <w:rsid w:val="007B677E"/>
    <w:rsid w:val="007B746D"/>
    <w:rsid w:val="007C0CD5"/>
    <w:rsid w:val="007C4700"/>
    <w:rsid w:val="007C7C58"/>
    <w:rsid w:val="007D3E5A"/>
    <w:rsid w:val="007D60FF"/>
    <w:rsid w:val="007E4414"/>
    <w:rsid w:val="007F6420"/>
    <w:rsid w:val="00804540"/>
    <w:rsid w:val="0083623C"/>
    <w:rsid w:val="00852D32"/>
    <w:rsid w:val="00853402"/>
    <w:rsid w:val="00854449"/>
    <w:rsid w:val="008575F1"/>
    <w:rsid w:val="0086476E"/>
    <w:rsid w:val="0087172E"/>
    <w:rsid w:val="00882F85"/>
    <w:rsid w:val="00886C14"/>
    <w:rsid w:val="00887911"/>
    <w:rsid w:val="008A1FB2"/>
    <w:rsid w:val="008A2B9D"/>
    <w:rsid w:val="008A4C3C"/>
    <w:rsid w:val="008B0DD1"/>
    <w:rsid w:val="008B325C"/>
    <w:rsid w:val="008B5D1D"/>
    <w:rsid w:val="008B7950"/>
    <w:rsid w:val="008C13E8"/>
    <w:rsid w:val="008C1856"/>
    <w:rsid w:val="008C2303"/>
    <w:rsid w:val="008C495E"/>
    <w:rsid w:val="008C55B1"/>
    <w:rsid w:val="0090054A"/>
    <w:rsid w:val="009078F0"/>
    <w:rsid w:val="00912158"/>
    <w:rsid w:val="00915D99"/>
    <w:rsid w:val="00916155"/>
    <w:rsid w:val="00916F88"/>
    <w:rsid w:val="00921AD3"/>
    <w:rsid w:val="00922740"/>
    <w:rsid w:val="0093171E"/>
    <w:rsid w:val="009425B7"/>
    <w:rsid w:val="00950AA4"/>
    <w:rsid w:val="009528D9"/>
    <w:rsid w:val="009615A9"/>
    <w:rsid w:val="009624AE"/>
    <w:rsid w:val="00965238"/>
    <w:rsid w:val="0097610B"/>
    <w:rsid w:val="0097639B"/>
    <w:rsid w:val="009821C1"/>
    <w:rsid w:val="00982EB3"/>
    <w:rsid w:val="00984FF0"/>
    <w:rsid w:val="009866FF"/>
    <w:rsid w:val="009927F3"/>
    <w:rsid w:val="0099372E"/>
    <w:rsid w:val="009A27BC"/>
    <w:rsid w:val="009A75FC"/>
    <w:rsid w:val="009B25EF"/>
    <w:rsid w:val="009C0381"/>
    <w:rsid w:val="009C0504"/>
    <w:rsid w:val="009C3D02"/>
    <w:rsid w:val="009D18C0"/>
    <w:rsid w:val="009D1C60"/>
    <w:rsid w:val="009D2952"/>
    <w:rsid w:val="009D3BE6"/>
    <w:rsid w:val="009D594C"/>
    <w:rsid w:val="009E58E4"/>
    <w:rsid w:val="009F2447"/>
    <w:rsid w:val="00A00F94"/>
    <w:rsid w:val="00A11272"/>
    <w:rsid w:val="00A12E97"/>
    <w:rsid w:val="00A234E0"/>
    <w:rsid w:val="00A26326"/>
    <w:rsid w:val="00A33EC9"/>
    <w:rsid w:val="00A3670A"/>
    <w:rsid w:val="00A3724E"/>
    <w:rsid w:val="00A37AF9"/>
    <w:rsid w:val="00A46DE2"/>
    <w:rsid w:val="00A53530"/>
    <w:rsid w:val="00A618F2"/>
    <w:rsid w:val="00A70BD1"/>
    <w:rsid w:val="00A71812"/>
    <w:rsid w:val="00A74769"/>
    <w:rsid w:val="00A77350"/>
    <w:rsid w:val="00A84ED5"/>
    <w:rsid w:val="00A87B55"/>
    <w:rsid w:val="00A959A4"/>
    <w:rsid w:val="00AA73C1"/>
    <w:rsid w:val="00AA7E59"/>
    <w:rsid w:val="00AB2BF2"/>
    <w:rsid w:val="00AB77E4"/>
    <w:rsid w:val="00AB7FCB"/>
    <w:rsid w:val="00AC23F7"/>
    <w:rsid w:val="00AD25D1"/>
    <w:rsid w:val="00AD468C"/>
    <w:rsid w:val="00AE5D02"/>
    <w:rsid w:val="00AF4AA5"/>
    <w:rsid w:val="00B17CED"/>
    <w:rsid w:val="00B20497"/>
    <w:rsid w:val="00B21983"/>
    <w:rsid w:val="00B25A83"/>
    <w:rsid w:val="00B6015F"/>
    <w:rsid w:val="00B61147"/>
    <w:rsid w:val="00B62125"/>
    <w:rsid w:val="00B62126"/>
    <w:rsid w:val="00B62713"/>
    <w:rsid w:val="00B64891"/>
    <w:rsid w:val="00B71877"/>
    <w:rsid w:val="00B73C28"/>
    <w:rsid w:val="00B770FE"/>
    <w:rsid w:val="00B85DFF"/>
    <w:rsid w:val="00B874B7"/>
    <w:rsid w:val="00B87C9E"/>
    <w:rsid w:val="00B91814"/>
    <w:rsid w:val="00BA0B26"/>
    <w:rsid w:val="00BA7B2C"/>
    <w:rsid w:val="00BB52D1"/>
    <w:rsid w:val="00BB7F54"/>
    <w:rsid w:val="00BC610A"/>
    <w:rsid w:val="00BD0804"/>
    <w:rsid w:val="00BD65EE"/>
    <w:rsid w:val="00BD7EBC"/>
    <w:rsid w:val="00BE2780"/>
    <w:rsid w:val="00BE7495"/>
    <w:rsid w:val="00BF0672"/>
    <w:rsid w:val="00BF1550"/>
    <w:rsid w:val="00BF4F9A"/>
    <w:rsid w:val="00BF7D0E"/>
    <w:rsid w:val="00C11B0E"/>
    <w:rsid w:val="00C12E3E"/>
    <w:rsid w:val="00C21A4B"/>
    <w:rsid w:val="00C34E83"/>
    <w:rsid w:val="00C37583"/>
    <w:rsid w:val="00C46066"/>
    <w:rsid w:val="00C46144"/>
    <w:rsid w:val="00C47469"/>
    <w:rsid w:val="00C505AE"/>
    <w:rsid w:val="00C66DB1"/>
    <w:rsid w:val="00C670BC"/>
    <w:rsid w:val="00C70EDE"/>
    <w:rsid w:val="00C7140E"/>
    <w:rsid w:val="00C77777"/>
    <w:rsid w:val="00C85ECA"/>
    <w:rsid w:val="00CA1C69"/>
    <w:rsid w:val="00CA393B"/>
    <w:rsid w:val="00CA3BCB"/>
    <w:rsid w:val="00CA7296"/>
    <w:rsid w:val="00CB2110"/>
    <w:rsid w:val="00CB6E2B"/>
    <w:rsid w:val="00CC28AB"/>
    <w:rsid w:val="00CC2C53"/>
    <w:rsid w:val="00CD3D78"/>
    <w:rsid w:val="00CD7080"/>
    <w:rsid w:val="00CD788A"/>
    <w:rsid w:val="00CE4FC7"/>
    <w:rsid w:val="00CE5ABB"/>
    <w:rsid w:val="00CF5574"/>
    <w:rsid w:val="00CF65DD"/>
    <w:rsid w:val="00D0319E"/>
    <w:rsid w:val="00D03363"/>
    <w:rsid w:val="00D06CB0"/>
    <w:rsid w:val="00D104E8"/>
    <w:rsid w:val="00D12EAC"/>
    <w:rsid w:val="00D13805"/>
    <w:rsid w:val="00D143D7"/>
    <w:rsid w:val="00D22BF7"/>
    <w:rsid w:val="00D276C0"/>
    <w:rsid w:val="00D27DFE"/>
    <w:rsid w:val="00D3039F"/>
    <w:rsid w:val="00D32B08"/>
    <w:rsid w:val="00D37130"/>
    <w:rsid w:val="00D435DB"/>
    <w:rsid w:val="00D46F69"/>
    <w:rsid w:val="00D5198D"/>
    <w:rsid w:val="00D521AE"/>
    <w:rsid w:val="00D63942"/>
    <w:rsid w:val="00D63AF2"/>
    <w:rsid w:val="00D66AEE"/>
    <w:rsid w:val="00D710D7"/>
    <w:rsid w:val="00D72D1D"/>
    <w:rsid w:val="00D7687B"/>
    <w:rsid w:val="00D87535"/>
    <w:rsid w:val="00D906DE"/>
    <w:rsid w:val="00D96A08"/>
    <w:rsid w:val="00DA3C42"/>
    <w:rsid w:val="00DA6F42"/>
    <w:rsid w:val="00DB06A2"/>
    <w:rsid w:val="00DB2849"/>
    <w:rsid w:val="00DB58B5"/>
    <w:rsid w:val="00DB70AE"/>
    <w:rsid w:val="00DD3375"/>
    <w:rsid w:val="00DE5BCE"/>
    <w:rsid w:val="00DF74BC"/>
    <w:rsid w:val="00E07DDD"/>
    <w:rsid w:val="00E1301A"/>
    <w:rsid w:val="00E136F7"/>
    <w:rsid w:val="00E151DA"/>
    <w:rsid w:val="00E23901"/>
    <w:rsid w:val="00E2570F"/>
    <w:rsid w:val="00E31C1C"/>
    <w:rsid w:val="00E342E5"/>
    <w:rsid w:val="00E37F6F"/>
    <w:rsid w:val="00E4628F"/>
    <w:rsid w:val="00E55191"/>
    <w:rsid w:val="00E600C5"/>
    <w:rsid w:val="00E615E8"/>
    <w:rsid w:val="00E62C39"/>
    <w:rsid w:val="00E70ABA"/>
    <w:rsid w:val="00E7114D"/>
    <w:rsid w:val="00E72BE2"/>
    <w:rsid w:val="00E75382"/>
    <w:rsid w:val="00E83E98"/>
    <w:rsid w:val="00E8480F"/>
    <w:rsid w:val="00EA1A14"/>
    <w:rsid w:val="00EB0DF5"/>
    <w:rsid w:val="00EC0693"/>
    <w:rsid w:val="00EC7330"/>
    <w:rsid w:val="00ED03AD"/>
    <w:rsid w:val="00ED0C59"/>
    <w:rsid w:val="00ED2B5E"/>
    <w:rsid w:val="00ED78EE"/>
    <w:rsid w:val="00EE0ABC"/>
    <w:rsid w:val="00EE0BF0"/>
    <w:rsid w:val="00EE517B"/>
    <w:rsid w:val="00EF044D"/>
    <w:rsid w:val="00EF470E"/>
    <w:rsid w:val="00EF4EA3"/>
    <w:rsid w:val="00EF6715"/>
    <w:rsid w:val="00F0560A"/>
    <w:rsid w:val="00F13C7E"/>
    <w:rsid w:val="00F15BF4"/>
    <w:rsid w:val="00F16626"/>
    <w:rsid w:val="00F33658"/>
    <w:rsid w:val="00F35CCE"/>
    <w:rsid w:val="00F40887"/>
    <w:rsid w:val="00F42487"/>
    <w:rsid w:val="00F56F48"/>
    <w:rsid w:val="00F64EF4"/>
    <w:rsid w:val="00F7091A"/>
    <w:rsid w:val="00F73349"/>
    <w:rsid w:val="00F759FA"/>
    <w:rsid w:val="00F75A3D"/>
    <w:rsid w:val="00F76960"/>
    <w:rsid w:val="00F772C1"/>
    <w:rsid w:val="00F810DB"/>
    <w:rsid w:val="00F858FD"/>
    <w:rsid w:val="00F868F7"/>
    <w:rsid w:val="00F94497"/>
    <w:rsid w:val="00F95B17"/>
    <w:rsid w:val="00FA6D95"/>
    <w:rsid w:val="00FB693A"/>
    <w:rsid w:val="00FB7024"/>
    <w:rsid w:val="00FB72A5"/>
    <w:rsid w:val="00FC30F3"/>
    <w:rsid w:val="00FD467E"/>
    <w:rsid w:val="00FD78AF"/>
    <w:rsid w:val="00FE13DF"/>
    <w:rsid w:val="00FF4A95"/>
    <w:rsid w:val="1C782A98"/>
    <w:rsid w:val="29B670DF"/>
    <w:rsid w:val="2AC5334C"/>
    <w:rsid w:val="42BF647C"/>
    <w:rsid w:val="4C575977"/>
    <w:rsid w:val="642A77A1"/>
    <w:rsid w:val="729D3834"/>
    <w:rsid w:val="72D6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FC5DA"/>
  <w15:docId w15:val="{8884AC53-4006-4A7C-A7B9-649060A5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rPr>
  </w:style>
  <w:style w:type="paragraph" w:styleId="a4">
    <w:name w:val="Body Text"/>
    <w:basedOn w:val="a"/>
    <w:link w:val="a5"/>
    <w:autoRedefine/>
    <w:semiHidden/>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paragraph" w:styleId="ac">
    <w:name w:val="List Paragraph"/>
    <w:basedOn w:val="a"/>
    <w:uiPriority w:val="34"/>
    <w:qFormat/>
    <w:pPr>
      <w:ind w:firstLineChars="200" w:firstLine="420"/>
    </w:pPr>
  </w:style>
  <w:style w:type="character" w:customStyle="1" w:styleId="a9">
    <w:name w:val="页眉 字符"/>
    <w:basedOn w:val="a0"/>
    <w:link w:val="a8"/>
    <w:uiPriority w:val="99"/>
    <w:rPr>
      <w:rFonts w:ascii="Times New Roman" w:eastAsia="宋体" w:hAnsi="Times New Roman" w:cs="Times New Roman"/>
      <w:sz w:val="18"/>
      <w:szCs w:val="18"/>
    </w:rPr>
  </w:style>
  <w:style w:type="character" w:customStyle="1" w:styleId="a7">
    <w:name w:val="页脚 字符"/>
    <w:basedOn w:val="a0"/>
    <w:link w:val="a6"/>
    <w:uiPriority w:val="99"/>
    <w:rPr>
      <w:rFonts w:ascii="Times New Roman" w:eastAsia="宋体" w:hAnsi="Times New Roman" w:cs="Times New Roman"/>
      <w:sz w:val="18"/>
      <w:szCs w:val="18"/>
    </w:rPr>
  </w:style>
  <w:style w:type="character" w:customStyle="1" w:styleId="a5">
    <w:name w:val="正文文本 字符"/>
    <w:basedOn w:val="a0"/>
    <w:link w:val="a4"/>
    <w:semiHidden/>
    <w:qFormat/>
    <w:rPr>
      <w:rFonts w:ascii="Arial" w:eastAsia="Arial" w:hAnsi="Arial" w:cs="Arial"/>
      <w:snapToGrid w:val="0"/>
      <w:color w:val="000000"/>
      <w:kern w:val="0"/>
      <w:szCs w:val="21"/>
      <w:lang w:eastAsia="en-US"/>
    </w:rPr>
  </w:style>
  <w:style w:type="character" w:customStyle="1" w:styleId="w-text-emphasis">
    <w:name w:val="w-text-emphasi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8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26032;&#26700;&#38754;&#23601;&#26159;&#23427;&#20102;\&#20154;&#27665;&#24065;&#21608;&#25253;\&#27599;&#21608;&#26356;&#2603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'图表6 在岸、离岸人民币及价差'!$G$1</c:f>
              <c:strCache>
                <c:ptCount val="1"/>
                <c:pt idx="0">
                  <c:v>价差(右轴)</c:v>
                </c:pt>
              </c:strCache>
            </c:strRef>
          </c:tx>
          <c:spPr>
            <a:solidFill>
              <a:schemeClr val="bg1">
                <a:lumMod val="65000"/>
              </a:schemeClr>
            </a:solidFill>
            <a:ln>
              <a:noFill/>
            </a:ln>
            <a:effectLst/>
          </c:spPr>
          <c:invertIfNegative val="0"/>
          <c:cat>
            <c:numRef>
              <c:f>'图表6 在岸、离岸人民币及价差'!$A$5:$A$10</c:f>
              <c:numCache>
                <c:formatCode>yyyy\-mm\-dd</c:formatCode>
                <c:ptCount val="6"/>
                <c:pt idx="0">
                  <c:v>45800</c:v>
                </c:pt>
                <c:pt idx="1">
                  <c:v>45803</c:v>
                </c:pt>
                <c:pt idx="2">
                  <c:v>45804</c:v>
                </c:pt>
                <c:pt idx="3">
                  <c:v>45805</c:v>
                </c:pt>
                <c:pt idx="4">
                  <c:v>45806</c:v>
                </c:pt>
                <c:pt idx="5">
                  <c:v>45807</c:v>
                </c:pt>
              </c:numCache>
            </c:numRef>
          </c:cat>
          <c:val>
            <c:numRef>
              <c:f>'图表6 在岸、离岸人民币及价差'!$G$5:$G$10</c:f>
              <c:numCache>
                <c:formatCode>0.0000_ </c:formatCode>
                <c:ptCount val="6"/>
                <c:pt idx="0">
                  <c:v>-1.7299999999999649E-2</c:v>
                </c:pt>
                <c:pt idx="1">
                  <c:v>-7.4000000000005173E-3</c:v>
                </c:pt>
                <c:pt idx="2">
                  <c:v>-3.1999999999996476E-3</c:v>
                </c:pt>
                <c:pt idx="3">
                  <c:v>2.0000000000006679E-3</c:v>
                </c:pt>
                <c:pt idx="4">
                  <c:v>-2.2999999999999687E-3</c:v>
                </c:pt>
                <c:pt idx="5">
                  <c:v>1.1200000000000543E-2</c:v>
                </c:pt>
              </c:numCache>
            </c:numRef>
          </c:val>
          <c:extLst>
            <c:ext xmlns:c16="http://schemas.microsoft.com/office/drawing/2014/chart" uri="{C3380CC4-5D6E-409C-BE32-E72D297353CC}">
              <c16:uniqueId val="{00000000-CC67-4336-8B53-72C674E8EDED}"/>
            </c:ext>
          </c:extLst>
        </c:ser>
        <c:dLbls>
          <c:showLegendKey val="0"/>
          <c:showVal val="0"/>
          <c:showCatName val="0"/>
          <c:showSerName val="0"/>
          <c:showPercent val="0"/>
          <c:showBubbleSize val="0"/>
        </c:dLbls>
        <c:gapWidth val="219"/>
        <c:overlap val="-27"/>
        <c:axId val="1620896639"/>
        <c:axId val="1620883743"/>
      </c:barChart>
      <c:lineChart>
        <c:grouping val="standard"/>
        <c:varyColors val="0"/>
        <c:ser>
          <c:idx val="1"/>
          <c:order val="1"/>
          <c:tx>
            <c:strRef>
              <c:f>'图表6 在岸、离岸人民币及价差'!$B$1</c:f>
              <c:strCache>
                <c:ptCount val="1"/>
                <c:pt idx="0">
                  <c:v>美元兑人民币(CFETS)</c:v>
                </c:pt>
              </c:strCache>
            </c:strRef>
          </c:tx>
          <c:spPr>
            <a:ln w="28575" cap="rnd">
              <a:solidFill>
                <a:schemeClr val="accent5"/>
              </a:solidFill>
              <a:round/>
            </a:ln>
            <a:effectLst/>
          </c:spPr>
          <c:marker>
            <c:symbol val="none"/>
          </c:marker>
          <c:cat>
            <c:numRef>
              <c:f>'图表6 在岸、离岸人民币及价差'!$A$5:$A$10</c:f>
              <c:numCache>
                <c:formatCode>yyyy\-mm\-dd</c:formatCode>
                <c:ptCount val="6"/>
                <c:pt idx="0">
                  <c:v>45800</c:v>
                </c:pt>
                <c:pt idx="1">
                  <c:v>45803</c:v>
                </c:pt>
                <c:pt idx="2">
                  <c:v>45804</c:v>
                </c:pt>
                <c:pt idx="3">
                  <c:v>45805</c:v>
                </c:pt>
                <c:pt idx="4">
                  <c:v>45806</c:v>
                </c:pt>
                <c:pt idx="5">
                  <c:v>45807</c:v>
                </c:pt>
              </c:numCache>
            </c:numRef>
          </c:cat>
          <c:val>
            <c:numRef>
              <c:f>'图表6 在岸、离岸人民币及价差'!$B$5:$B$10</c:f>
              <c:numCache>
                <c:formatCode>0.0000</c:formatCode>
                <c:ptCount val="6"/>
                <c:pt idx="0">
                  <c:v>7.1894999999999998</c:v>
                </c:pt>
                <c:pt idx="1">
                  <c:v>7.1843000000000004</c:v>
                </c:pt>
                <c:pt idx="2">
                  <c:v>7.1948999999999996</c:v>
                </c:pt>
                <c:pt idx="3">
                  <c:v>7.1906999999999996</c:v>
                </c:pt>
                <c:pt idx="4">
                  <c:v>7.1916000000000002</c:v>
                </c:pt>
                <c:pt idx="5">
                  <c:v>7.1952999999999996</c:v>
                </c:pt>
              </c:numCache>
            </c:numRef>
          </c:val>
          <c:smooth val="0"/>
          <c:extLst>
            <c:ext xmlns:c16="http://schemas.microsoft.com/office/drawing/2014/chart" uri="{C3380CC4-5D6E-409C-BE32-E72D297353CC}">
              <c16:uniqueId val="{00000001-CC67-4336-8B53-72C674E8EDED}"/>
            </c:ext>
          </c:extLst>
        </c:ser>
        <c:ser>
          <c:idx val="2"/>
          <c:order val="2"/>
          <c:tx>
            <c:strRef>
              <c:f>'图表6 在岸、离岸人民币及价差'!$E$1</c:f>
              <c:strCache>
                <c:ptCount val="1"/>
                <c:pt idx="0">
                  <c:v>美元兑离岸人民币</c:v>
                </c:pt>
              </c:strCache>
            </c:strRef>
          </c:tx>
          <c:spPr>
            <a:ln w="28575" cap="rnd">
              <a:solidFill>
                <a:srgbClr val="C00000"/>
              </a:solidFill>
              <a:round/>
            </a:ln>
            <a:effectLst/>
          </c:spPr>
          <c:marker>
            <c:symbol val="none"/>
          </c:marker>
          <c:cat>
            <c:numRef>
              <c:f>'图表6 在岸、离岸人民币及价差'!$A$5:$A$10</c:f>
              <c:numCache>
                <c:formatCode>yyyy\-mm\-dd</c:formatCode>
                <c:ptCount val="6"/>
                <c:pt idx="0">
                  <c:v>45800</c:v>
                </c:pt>
                <c:pt idx="1">
                  <c:v>45803</c:v>
                </c:pt>
                <c:pt idx="2">
                  <c:v>45804</c:v>
                </c:pt>
                <c:pt idx="3">
                  <c:v>45805</c:v>
                </c:pt>
                <c:pt idx="4">
                  <c:v>45806</c:v>
                </c:pt>
                <c:pt idx="5">
                  <c:v>45807</c:v>
                </c:pt>
              </c:numCache>
            </c:numRef>
          </c:cat>
          <c:val>
            <c:numRef>
              <c:f>'图表6 在岸、离岸人民币及价差'!$E$5:$E$10</c:f>
              <c:numCache>
                <c:formatCode>0.0000</c:formatCode>
                <c:ptCount val="6"/>
                <c:pt idx="0">
                  <c:v>7.1722000000000001</c:v>
                </c:pt>
                <c:pt idx="1">
                  <c:v>7.1768999999999998</c:v>
                </c:pt>
                <c:pt idx="2">
                  <c:v>7.1917</c:v>
                </c:pt>
                <c:pt idx="3">
                  <c:v>7.1927000000000003</c:v>
                </c:pt>
                <c:pt idx="4">
                  <c:v>7.1893000000000002</c:v>
                </c:pt>
                <c:pt idx="5">
                  <c:v>7.2065000000000001</c:v>
                </c:pt>
              </c:numCache>
            </c:numRef>
          </c:val>
          <c:smooth val="0"/>
          <c:extLst>
            <c:ext xmlns:c16="http://schemas.microsoft.com/office/drawing/2014/chart" uri="{C3380CC4-5D6E-409C-BE32-E72D297353CC}">
              <c16:uniqueId val="{00000002-CC67-4336-8B53-72C674E8EDED}"/>
            </c:ext>
          </c:extLst>
        </c:ser>
        <c:dLbls>
          <c:showLegendKey val="0"/>
          <c:showVal val="0"/>
          <c:showCatName val="0"/>
          <c:showSerName val="0"/>
          <c:showPercent val="0"/>
          <c:showBubbleSize val="0"/>
        </c:dLbls>
        <c:marker val="1"/>
        <c:smooth val="0"/>
        <c:axId val="614802079"/>
        <c:axId val="614798335"/>
      </c:lineChart>
      <c:catAx>
        <c:axId val="614802079"/>
        <c:scaling>
          <c:orientation val="minMax"/>
        </c:scaling>
        <c:delete val="0"/>
        <c:axPos val="b"/>
        <c:numFmt formatCode="yyyy\-mm\-dd"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zh-CN"/>
          </a:p>
        </c:txPr>
        <c:crossAx val="614798335"/>
        <c:crosses val="autoZero"/>
        <c:auto val="0"/>
        <c:lblAlgn val="ctr"/>
        <c:lblOffset val="100"/>
        <c:noMultiLvlLbl val="0"/>
      </c:catAx>
      <c:valAx>
        <c:axId val="614798335"/>
        <c:scaling>
          <c:orientation val="minMax"/>
        </c:scaling>
        <c:delete val="0"/>
        <c:axPos val="l"/>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14802079"/>
        <c:crosses val="autoZero"/>
        <c:crossBetween val="between"/>
      </c:valAx>
      <c:valAx>
        <c:axId val="1620883743"/>
        <c:scaling>
          <c:orientation val="minMax"/>
        </c:scaling>
        <c:delete val="0"/>
        <c:axPos val="r"/>
        <c:numFmt formatCode="0.0000_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20896639"/>
        <c:crosses val="max"/>
        <c:crossBetween val="between"/>
      </c:valAx>
      <c:catAx>
        <c:axId val="1620896639"/>
        <c:scaling>
          <c:orientation val="minMax"/>
        </c:scaling>
        <c:delete val="1"/>
        <c:axPos val="b"/>
        <c:numFmt formatCode="yyyy\-mm\-dd" sourceLinked="1"/>
        <c:majorTickMark val="out"/>
        <c:minorTickMark val="none"/>
        <c:tickLblPos val="nextTo"/>
        <c:crossAx val="1620883743"/>
        <c:crosses val="autoZero"/>
        <c:auto val="0"/>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2ED08-F7B5-4B06-A4C0-13CAC0E92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MSI</dc:creator>
  <cp:lastModifiedBy>MSI</cp:lastModifiedBy>
  <cp:revision>6</cp:revision>
  <cp:lastPrinted>2024-12-24T02:37:00Z</cp:lastPrinted>
  <dcterms:created xsi:type="dcterms:W3CDTF">2025-05-30T07:33:00Z</dcterms:created>
  <dcterms:modified xsi:type="dcterms:W3CDTF">2025-06-03T01:48:00Z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0916914D11034FEA980AFD71C0947664_12</vt:lpwstr>
  </property>
</Properties>
</file>