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7E813B0F"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967F2">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AD5557">
        <w:rPr>
          <w:rFonts w:ascii="微软雅黑" w:eastAsia="微软雅黑" w:hAnsi="微软雅黑" w:cs="微软雅黑"/>
          <w:b/>
          <w:bCs/>
          <w:color w:val="005D97"/>
          <w:spacing w:val="-22"/>
          <w:sz w:val="48"/>
          <w:szCs w:val="48"/>
          <w:lang w:eastAsia="zh-CN"/>
        </w:rPr>
        <w:t>09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25374699" w:rsidR="002379B1" w:rsidRPr="00743251" w:rsidRDefault="002379B1" w:rsidP="007325D8">
      <w:pPr>
        <w:spacing w:before="102" w:line="257" w:lineRule="auto"/>
        <w:ind w:right="646" w:firstLineChars="200" w:firstLine="496"/>
        <w:rPr>
          <w:rFonts w:ascii="微软雅黑" w:eastAsia="微软雅黑" w:hAnsi="微软雅黑" w:cs="微软雅黑"/>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AD5557">
        <w:rPr>
          <w:rFonts w:ascii="微软雅黑" w:eastAsia="微软雅黑" w:hAnsi="微软雅黑" w:cs="微软雅黑" w:hint="eastAsia"/>
          <w:spacing w:val="4"/>
          <w:sz w:val="24"/>
          <w:szCs w:val="24"/>
          <w:lang w:eastAsia="zh-CN"/>
        </w:rPr>
        <w:t>涨</w:t>
      </w:r>
      <w:r w:rsidR="00AD5557">
        <w:rPr>
          <w:rFonts w:ascii="微软雅黑" w:eastAsia="微软雅黑" w:hAnsi="微软雅黑" w:cs="微软雅黑"/>
          <w:spacing w:val="4"/>
          <w:sz w:val="24"/>
          <w:szCs w:val="24"/>
          <w:lang w:eastAsia="zh-CN"/>
        </w:rPr>
        <w:t>0.14</w:t>
      </w:r>
      <w:r w:rsidRPr="00947AFC">
        <w:rPr>
          <w:rFonts w:ascii="微软雅黑" w:eastAsia="微软雅黑" w:hAnsi="微软雅黑" w:cs="微软雅黑" w:hint="eastAsia"/>
          <w:spacing w:val="4"/>
          <w:sz w:val="24"/>
          <w:szCs w:val="24"/>
          <w:lang w:eastAsia="zh-CN"/>
        </w:rPr>
        <w:t>%，标准普尔500指数</w:t>
      </w:r>
      <w:r w:rsidR="00BE5A44">
        <w:rPr>
          <w:rFonts w:ascii="微软雅黑" w:eastAsia="微软雅黑" w:hAnsi="微软雅黑" w:cs="微软雅黑" w:hint="eastAsia"/>
          <w:spacing w:val="4"/>
          <w:sz w:val="24"/>
          <w:szCs w:val="24"/>
          <w:lang w:eastAsia="zh-CN"/>
        </w:rPr>
        <w:t>周</w:t>
      </w:r>
      <w:r w:rsidR="00E967F2">
        <w:rPr>
          <w:rFonts w:ascii="微软雅黑" w:eastAsia="微软雅黑" w:hAnsi="微软雅黑" w:cs="微软雅黑" w:hint="eastAsia"/>
          <w:spacing w:val="4"/>
          <w:sz w:val="24"/>
          <w:szCs w:val="24"/>
          <w:lang w:eastAsia="zh-CN"/>
        </w:rPr>
        <w:t>涨</w:t>
      </w:r>
      <w:r w:rsidR="00AD5557">
        <w:rPr>
          <w:rFonts w:ascii="微软雅黑" w:eastAsia="微软雅黑" w:hAnsi="微软雅黑" w:cs="微软雅黑"/>
          <w:spacing w:val="4"/>
          <w:sz w:val="24"/>
          <w:szCs w:val="24"/>
          <w:lang w:eastAsia="zh-CN"/>
        </w:rPr>
        <w:t>1.50</w:t>
      </w:r>
      <w:r w:rsidRPr="00947AFC">
        <w:rPr>
          <w:rFonts w:ascii="微软雅黑" w:eastAsia="微软雅黑" w:hAnsi="微软雅黑" w:cs="微软雅黑" w:hint="eastAsia"/>
          <w:spacing w:val="4"/>
          <w:sz w:val="24"/>
          <w:szCs w:val="24"/>
          <w:lang w:eastAsia="zh-CN"/>
        </w:rPr>
        <w:t>%。美元兑离岸人民币周</w:t>
      </w:r>
      <w:r w:rsidR="00AD5557">
        <w:rPr>
          <w:rFonts w:ascii="微软雅黑" w:eastAsia="微软雅黑" w:hAnsi="微软雅黑" w:cs="微软雅黑" w:hint="eastAsia"/>
          <w:spacing w:val="4"/>
          <w:sz w:val="24"/>
          <w:szCs w:val="24"/>
          <w:lang w:eastAsia="zh-CN"/>
        </w:rPr>
        <w:t>跌0</w:t>
      </w:r>
      <w:r w:rsidR="00AD5557">
        <w:rPr>
          <w:rFonts w:ascii="微软雅黑" w:eastAsia="微软雅黑" w:hAnsi="微软雅黑" w:cs="微软雅黑"/>
          <w:spacing w:val="4"/>
          <w:sz w:val="24"/>
          <w:szCs w:val="24"/>
          <w:lang w:eastAsia="zh-CN"/>
        </w:rPr>
        <w:t>.25</w:t>
      </w:r>
      <w:r w:rsidRPr="00947AFC">
        <w:rPr>
          <w:rFonts w:ascii="微软雅黑" w:eastAsia="微软雅黑" w:hAnsi="微软雅黑" w:cs="微软雅黑" w:hint="eastAsia"/>
          <w:spacing w:val="4"/>
          <w:sz w:val="24"/>
          <w:szCs w:val="24"/>
          <w:lang w:eastAsia="zh-CN"/>
        </w:rPr>
        <w:t>%。LME铜周</w:t>
      </w:r>
      <w:r w:rsidR="00AD5557">
        <w:rPr>
          <w:rFonts w:ascii="微软雅黑" w:eastAsia="微软雅黑" w:hAnsi="微软雅黑" w:cs="微软雅黑" w:hint="eastAsia"/>
          <w:spacing w:val="4"/>
          <w:sz w:val="24"/>
          <w:szCs w:val="24"/>
          <w:lang w:eastAsia="zh-CN"/>
        </w:rPr>
        <w:t>涨1</w:t>
      </w:r>
      <w:r w:rsidR="00AD5557">
        <w:rPr>
          <w:rFonts w:ascii="微软雅黑" w:eastAsia="微软雅黑" w:hAnsi="微软雅黑" w:cs="微软雅黑"/>
          <w:spacing w:val="4"/>
          <w:sz w:val="24"/>
          <w:szCs w:val="24"/>
          <w:lang w:eastAsia="zh-CN"/>
        </w:rPr>
        <w:t>.82</w:t>
      </w:r>
      <w:r w:rsidRPr="00947AFC">
        <w:rPr>
          <w:rFonts w:ascii="微软雅黑" w:eastAsia="微软雅黑" w:hAnsi="微软雅黑" w:cs="微软雅黑" w:hint="eastAsia"/>
          <w:spacing w:val="4"/>
          <w:sz w:val="24"/>
          <w:szCs w:val="24"/>
          <w:lang w:eastAsia="zh-CN"/>
        </w:rPr>
        <w:t>%，COMEX黄金周</w:t>
      </w:r>
      <w:r w:rsidR="00AD5557">
        <w:rPr>
          <w:rFonts w:ascii="微软雅黑" w:eastAsia="微软雅黑" w:hAnsi="微软雅黑" w:cs="微软雅黑" w:hint="eastAsia"/>
          <w:spacing w:val="4"/>
          <w:sz w:val="24"/>
          <w:szCs w:val="24"/>
          <w:lang w:eastAsia="zh-CN"/>
        </w:rPr>
        <w:t>涨0</w:t>
      </w:r>
      <w:r w:rsidR="00AD5557">
        <w:rPr>
          <w:rFonts w:ascii="微软雅黑" w:eastAsia="微软雅黑" w:hAnsi="微软雅黑" w:cs="微软雅黑"/>
          <w:spacing w:val="4"/>
          <w:sz w:val="24"/>
          <w:szCs w:val="24"/>
          <w:lang w:eastAsia="zh-CN"/>
        </w:rPr>
        <w:t>.47</w:t>
      </w:r>
      <w:r w:rsidRPr="00947AFC">
        <w:rPr>
          <w:rFonts w:ascii="微软雅黑" w:eastAsia="微软雅黑" w:hAnsi="微软雅黑" w:cs="微软雅黑" w:hint="eastAsia"/>
          <w:spacing w:val="4"/>
          <w:sz w:val="24"/>
          <w:szCs w:val="24"/>
          <w:lang w:eastAsia="zh-CN"/>
        </w:rPr>
        <w:t>%，COMEX白银周</w:t>
      </w:r>
      <w:r w:rsidR="00AD5557">
        <w:rPr>
          <w:rFonts w:ascii="微软雅黑" w:eastAsia="微软雅黑" w:hAnsi="微软雅黑" w:cs="微软雅黑" w:hint="eastAsia"/>
          <w:spacing w:val="4"/>
          <w:sz w:val="24"/>
          <w:szCs w:val="24"/>
          <w:lang w:eastAsia="zh-CN"/>
        </w:rPr>
        <w:t>涨9</w:t>
      </w:r>
      <w:r w:rsidR="00AD5557">
        <w:rPr>
          <w:rFonts w:ascii="微软雅黑" w:eastAsia="微软雅黑" w:hAnsi="微软雅黑" w:cs="微软雅黑"/>
          <w:spacing w:val="4"/>
          <w:sz w:val="24"/>
          <w:szCs w:val="24"/>
          <w:lang w:eastAsia="zh-CN"/>
        </w:rPr>
        <w:t>.39</w:t>
      </w:r>
      <w:r w:rsidRPr="00947AFC">
        <w:rPr>
          <w:rFonts w:ascii="微软雅黑" w:eastAsia="微软雅黑" w:hAnsi="微软雅黑" w:cs="微软雅黑" w:hint="eastAsia"/>
          <w:spacing w:val="4"/>
          <w:sz w:val="24"/>
          <w:szCs w:val="24"/>
          <w:lang w:eastAsia="zh-CN"/>
        </w:rPr>
        <w:t>%。WTI原油周</w:t>
      </w:r>
      <w:r w:rsidR="00AD5557">
        <w:rPr>
          <w:rFonts w:ascii="微软雅黑" w:eastAsia="微软雅黑" w:hAnsi="微软雅黑" w:cs="微软雅黑" w:hint="eastAsia"/>
          <w:spacing w:val="4"/>
          <w:sz w:val="24"/>
          <w:szCs w:val="24"/>
          <w:lang w:eastAsia="zh-CN"/>
        </w:rPr>
        <w:t>涨6</w:t>
      </w:r>
      <w:r w:rsidR="00AD5557">
        <w:rPr>
          <w:rFonts w:ascii="微软雅黑" w:eastAsia="微软雅黑" w:hAnsi="微软雅黑" w:cs="微软雅黑"/>
          <w:spacing w:val="4"/>
          <w:sz w:val="24"/>
          <w:szCs w:val="24"/>
          <w:lang w:eastAsia="zh-CN"/>
        </w:rPr>
        <w:t>.55</w:t>
      </w:r>
      <w:r w:rsidRPr="00947AFC">
        <w:rPr>
          <w:rFonts w:ascii="微软雅黑" w:eastAsia="微软雅黑" w:hAnsi="微软雅黑" w:cs="微软雅黑" w:hint="eastAsia"/>
          <w:spacing w:val="4"/>
          <w:sz w:val="24"/>
          <w:szCs w:val="24"/>
          <w:lang w:eastAsia="zh-CN"/>
        </w:rPr>
        <w:t>%。</w:t>
      </w:r>
      <w:r w:rsidRPr="00743251">
        <w:rPr>
          <w:rFonts w:ascii="微软雅黑" w:eastAsia="微软雅黑" w:hAnsi="微软雅黑" w:cs="微软雅黑" w:hint="eastAsia"/>
          <w:spacing w:val="4"/>
          <w:sz w:val="24"/>
          <w:szCs w:val="24"/>
          <w:lang w:eastAsia="zh-CN"/>
        </w:rPr>
        <w:t>ICE原糖期货</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5126D3">
        <w:rPr>
          <w:rFonts w:ascii="微软雅黑" w:eastAsia="微软雅黑" w:hAnsi="微软雅黑" w:cs="微软雅黑" w:hint="eastAsia"/>
          <w:spacing w:val="4"/>
          <w:sz w:val="24"/>
          <w:szCs w:val="24"/>
          <w:lang w:eastAsia="zh-CN"/>
        </w:rPr>
        <w:t>跌1</w:t>
      </w:r>
      <w:r w:rsidR="005126D3">
        <w:rPr>
          <w:rFonts w:ascii="微软雅黑" w:eastAsia="微软雅黑" w:hAnsi="微软雅黑" w:cs="微软雅黑"/>
          <w:spacing w:val="4"/>
          <w:sz w:val="24"/>
          <w:szCs w:val="24"/>
          <w:lang w:eastAsia="zh-CN"/>
        </w:rPr>
        <w:t>.</w:t>
      </w:r>
      <w:r w:rsidR="00E967F2">
        <w:rPr>
          <w:rFonts w:ascii="微软雅黑" w:eastAsia="微软雅黑" w:hAnsi="微软雅黑" w:cs="微软雅黑"/>
          <w:spacing w:val="4"/>
          <w:sz w:val="24"/>
          <w:szCs w:val="24"/>
          <w:lang w:eastAsia="zh-CN"/>
        </w:rPr>
        <w:t>1</w:t>
      </w:r>
      <w:r w:rsidR="005126D3">
        <w:rPr>
          <w:rFonts w:ascii="微软雅黑" w:eastAsia="微软雅黑" w:hAnsi="微软雅黑" w:cs="微软雅黑"/>
          <w:spacing w:val="4"/>
          <w:sz w:val="24"/>
          <w:szCs w:val="24"/>
          <w:lang w:eastAsia="zh-CN"/>
        </w:rPr>
        <w:t>0</w:t>
      </w:r>
      <w:r w:rsidRPr="00743251">
        <w:rPr>
          <w:rFonts w:ascii="微软雅黑" w:eastAsia="微软雅黑" w:hAnsi="微软雅黑" w:cs="微软雅黑" w:hint="eastAsia"/>
          <w:spacing w:val="4"/>
          <w:sz w:val="24"/>
          <w:szCs w:val="24"/>
          <w:lang w:eastAsia="zh-CN"/>
        </w:rPr>
        <w:t>%，ICE棉</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E967F2">
        <w:rPr>
          <w:rFonts w:ascii="微软雅黑" w:eastAsia="微软雅黑" w:hAnsi="微软雅黑" w:cs="微软雅黑" w:hint="eastAsia"/>
          <w:spacing w:val="4"/>
          <w:sz w:val="24"/>
          <w:szCs w:val="24"/>
          <w:lang w:eastAsia="zh-CN"/>
        </w:rPr>
        <w:t>跌</w:t>
      </w:r>
      <w:r w:rsidR="00AD5557">
        <w:rPr>
          <w:rFonts w:ascii="微软雅黑" w:eastAsia="微软雅黑" w:hAnsi="微软雅黑" w:cs="微软雅黑"/>
          <w:spacing w:val="4"/>
          <w:sz w:val="24"/>
          <w:szCs w:val="24"/>
          <w:lang w:eastAsia="zh-CN"/>
        </w:rPr>
        <w:t>0.36</w:t>
      </w:r>
      <w:r w:rsidRPr="00743251">
        <w:rPr>
          <w:rFonts w:ascii="微软雅黑" w:eastAsia="微软雅黑" w:hAnsi="微软雅黑" w:cs="微软雅黑" w:hint="eastAsia"/>
          <w:spacing w:val="4"/>
          <w:sz w:val="24"/>
          <w:szCs w:val="24"/>
          <w:lang w:eastAsia="zh-CN"/>
        </w:rPr>
        <w:t>%，MB铁矿石周</w:t>
      </w:r>
      <w:r w:rsidR="00AD5557">
        <w:rPr>
          <w:rFonts w:ascii="微软雅黑" w:eastAsia="微软雅黑" w:hAnsi="微软雅黑" w:cs="微软雅黑" w:hint="eastAsia"/>
          <w:spacing w:val="4"/>
          <w:sz w:val="24"/>
          <w:szCs w:val="24"/>
          <w:lang w:eastAsia="zh-CN"/>
        </w:rPr>
        <w:t>涨0</w:t>
      </w:r>
      <w:r w:rsidR="00AD5557">
        <w:rPr>
          <w:rFonts w:ascii="微软雅黑" w:eastAsia="微软雅黑" w:hAnsi="微软雅黑" w:cs="微软雅黑"/>
          <w:spacing w:val="4"/>
          <w:sz w:val="24"/>
          <w:szCs w:val="24"/>
          <w:lang w:eastAsia="zh-CN"/>
        </w:rPr>
        <w:t>.34</w:t>
      </w:r>
      <w:r w:rsidRPr="00743251">
        <w:rPr>
          <w:rFonts w:ascii="微软雅黑" w:eastAsia="微软雅黑" w:hAnsi="微软雅黑" w:cs="微软雅黑" w:hint="eastAsia"/>
          <w:spacing w:val="4"/>
          <w:sz w:val="24"/>
          <w:szCs w:val="24"/>
          <w:lang w:eastAsia="zh-CN"/>
        </w:rPr>
        <w:t>%。</w:t>
      </w:r>
    </w:p>
    <w:p w14:paraId="07AA11A4" w14:textId="07A6B2AF"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00BDA95B" w:rsidR="00993B64" w:rsidRPr="00184E17" w:rsidRDefault="00AD5557"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eastAsia="zh-CN"/>
        </w:rPr>
        <w:drawing>
          <wp:inline distT="0" distB="0" distL="0" distR="0" wp14:anchorId="5D54AE9C" wp14:editId="727135A2">
            <wp:extent cx="6449696" cy="4080841"/>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3891" cy="4083495"/>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C743F">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Pr="00086C67" w:rsidRDefault="00E42547" w:rsidP="00086C67">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479ACFBE" w14:textId="67FB040E" w:rsidR="00086C67" w:rsidRDefault="00086C67" w:rsidP="00086C67">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9E3570" w:rsidRPr="009E3570">
        <w:rPr>
          <w:rFonts w:ascii="微软雅黑" w:eastAsia="微软雅黑" w:hAnsi="微软雅黑" w:cs="微软雅黑" w:hint="eastAsia"/>
          <w:color w:val="auto"/>
          <w:spacing w:val="4"/>
          <w:lang w:eastAsia="zh-CN"/>
        </w:rPr>
        <w:t>美国特朗普政府请求联邦上诉法院阻止此前哥伦比亚特区联邦地区法院裁定其关税政策“违法”的命令</w:t>
      </w:r>
      <w:r w:rsidRPr="00E967F2">
        <w:rPr>
          <w:rFonts w:ascii="微软雅黑" w:eastAsia="微软雅黑" w:hAnsi="微软雅黑" w:cs="微软雅黑" w:hint="eastAsia"/>
          <w:color w:val="auto"/>
          <w:spacing w:val="4"/>
          <w:lang w:eastAsia="zh-CN"/>
        </w:rPr>
        <w:t>】</w:t>
      </w:r>
    </w:p>
    <w:p w14:paraId="192088B6" w14:textId="09D13C55" w:rsidR="00086C67" w:rsidRDefault="00086C67" w:rsidP="00086C67">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9E3570" w:rsidRPr="009E3570">
        <w:rPr>
          <w:rFonts w:ascii="微软雅黑" w:eastAsia="微软雅黑" w:hAnsi="微软雅黑" w:cs="微软雅黑" w:hint="eastAsia"/>
          <w:color w:val="auto"/>
          <w:spacing w:val="4"/>
          <w:lang w:eastAsia="zh-CN"/>
        </w:rPr>
        <w:t>美联储古尔斯比表示，截至目前，美联储已收到极佳的通胀报告，关税对经济的直接影响出乎意料地有限；仍认为在未来</w:t>
      </w:r>
      <w:r w:rsidR="009E3570" w:rsidRPr="009E3570">
        <w:rPr>
          <w:rFonts w:ascii="微软雅黑" w:eastAsia="微软雅黑" w:hAnsi="微软雅黑" w:cs="微软雅黑"/>
          <w:color w:val="auto"/>
          <w:spacing w:val="4"/>
          <w:lang w:eastAsia="zh-CN"/>
        </w:rPr>
        <w:t>12</w:t>
      </w:r>
      <w:r w:rsidR="009E3570" w:rsidRPr="009E3570">
        <w:rPr>
          <w:rFonts w:ascii="微软雅黑" w:eastAsia="微软雅黑" w:hAnsi="微软雅黑" w:cs="微软雅黑" w:hint="eastAsia"/>
          <w:color w:val="auto"/>
          <w:spacing w:val="4"/>
          <w:lang w:eastAsia="zh-CN"/>
        </w:rPr>
        <w:t>到</w:t>
      </w:r>
      <w:r w:rsidR="009E3570" w:rsidRPr="009E3570">
        <w:rPr>
          <w:rFonts w:ascii="微软雅黑" w:eastAsia="微软雅黑" w:hAnsi="微软雅黑" w:cs="微软雅黑"/>
          <w:color w:val="auto"/>
          <w:spacing w:val="4"/>
          <w:lang w:eastAsia="zh-CN"/>
        </w:rPr>
        <w:t>18</w:t>
      </w:r>
      <w:r w:rsidR="009E3570" w:rsidRPr="009E3570">
        <w:rPr>
          <w:rFonts w:ascii="微软雅黑" w:eastAsia="微软雅黑" w:hAnsi="微软雅黑" w:cs="微软雅黑" w:hint="eastAsia"/>
          <w:color w:val="auto"/>
          <w:spacing w:val="4"/>
          <w:lang w:eastAsia="zh-CN"/>
        </w:rPr>
        <w:t>个月内，利率有望下降；如果度过颠簸时期，可以重回降息之路。</w:t>
      </w:r>
      <w:r w:rsidRPr="00E967F2">
        <w:rPr>
          <w:rFonts w:ascii="微软雅黑" w:eastAsia="微软雅黑" w:hAnsi="微软雅黑" w:cs="微软雅黑" w:hint="eastAsia"/>
          <w:color w:val="auto"/>
          <w:spacing w:val="4"/>
          <w:lang w:eastAsia="zh-CN"/>
        </w:rPr>
        <w:t>】</w:t>
      </w:r>
    </w:p>
    <w:p w14:paraId="2F60A024" w14:textId="77777777" w:rsidR="009E3570" w:rsidRDefault="009E3570" w:rsidP="009E3570">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Pr="009E3570">
        <w:rPr>
          <w:rFonts w:ascii="微软雅黑" w:eastAsia="微软雅黑" w:hAnsi="微软雅黑" w:cs="微软雅黑" w:hint="eastAsia"/>
          <w:color w:val="auto"/>
          <w:spacing w:val="4"/>
          <w:lang w:eastAsia="zh-CN"/>
        </w:rPr>
        <w:t>美联储公布的</w:t>
      </w:r>
      <w:r w:rsidRPr="009E3570">
        <w:rPr>
          <w:color w:val="auto"/>
          <w:spacing w:val="4"/>
          <w:lang w:eastAsia="zh-CN"/>
        </w:rPr>
        <w:t>“</w:t>
      </w:r>
      <w:r w:rsidRPr="009E3570">
        <w:rPr>
          <w:rFonts w:ascii="微软雅黑" w:eastAsia="微软雅黑" w:hAnsi="微软雅黑" w:cs="微软雅黑" w:hint="eastAsia"/>
          <w:color w:val="auto"/>
          <w:spacing w:val="4"/>
          <w:lang w:eastAsia="zh-CN"/>
        </w:rPr>
        <w:t>褐皮书</w:t>
      </w:r>
      <w:r w:rsidRPr="009E3570">
        <w:rPr>
          <w:color w:val="auto"/>
          <w:spacing w:val="4"/>
          <w:lang w:eastAsia="zh-CN"/>
        </w:rPr>
        <w:t>”</w:t>
      </w:r>
      <w:r w:rsidRPr="009E3570">
        <w:rPr>
          <w:rFonts w:ascii="微软雅黑" w:eastAsia="微软雅黑" w:hAnsi="微软雅黑" w:cs="微软雅黑" w:hint="eastAsia"/>
          <w:color w:val="auto"/>
          <w:spacing w:val="4"/>
          <w:lang w:eastAsia="zh-CN"/>
        </w:rPr>
        <w:t>显示，美国经济活动自上次报告以来略有下降，企业和消费者面临政策不确定性上升、物价压力加大的压力，整体经济前景仍显悲观。关税政策成为推高成本的关键因素，部分企业计划在未来三个月内提高价格以转嫁成本压力，方式包括调整利润率、加收附加费或全面涨价。</w:t>
      </w:r>
      <w:r w:rsidRPr="00E967F2">
        <w:rPr>
          <w:rFonts w:ascii="微软雅黑" w:eastAsia="微软雅黑" w:hAnsi="微软雅黑" w:cs="微软雅黑" w:hint="eastAsia"/>
          <w:color w:val="auto"/>
          <w:spacing w:val="4"/>
          <w:lang w:eastAsia="zh-CN"/>
        </w:rPr>
        <w:t>】</w:t>
      </w:r>
    </w:p>
    <w:p w14:paraId="28EC5BC6" w14:textId="77777777" w:rsidR="009E3570" w:rsidRDefault="009E3570" w:rsidP="009E3570">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lastRenderedPageBreak/>
        <w:t>【</w:t>
      </w:r>
      <w:r w:rsidRPr="009E3570">
        <w:rPr>
          <w:rFonts w:ascii="微软雅黑" w:eastAsia="微软雅黑" w:hAnsi="微软雅黑" w:cs="微软雅黑" w:hint="eastAsia"/>
          <w:color w:val="auto"/>
          <w:spacing w:val="4"/>
          <w:lang w:eastAsia="zh-CN"/>
        </w:rPr>
        <w:t>国家主席习近平应约同美国总统特朗普通电话。习近平表示，中国人一向言必行、行必果，既然达成了共识，双方都应遵守。日内瓦会谈之后，中方严肃认真执行了协议。美方应实事求是看待取得的进展，撤销对中国实施的消极举措。双方应增进外交、经贸、军队、执法等各领域交流，增进共识、减少误解、加强合作。特朗普表示十分尊重习近平主席，美中关系十分重要。美方乐见中国经济保持强劲增长。两国日内瓦经贸会谈很成功，达成了好的协议。美方愿同中方共同努力落实协议。</w:t>
      </w:r>
      <w:r w:rsidRPr="00E967F2">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B044F3D" w14:textId="021E85AE" w:rsidR="009E3570" w:rsidRDefault="009E3570" w:rsidP="00086C67">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9E3570">
        <w:rPr>
          <w:rFonts w:ascii="微软雅黑" w:eastAsia="微软雅黑" w:hAnsi="微软雅黑" w:cs="微软雅黑" w:hint="eastAsia"/>
          <w:color w:val="auto"/>
          <w:spacing w:val="4"/>
          <w:lang w:eastAsia="zh-CN"/>
        </w:rPr>
        <w:t>美国总统特朗普在会见德国总理默茨时多次强调，俄乌双方当前积怨和敌意很深，加之俄方已明确表示将对乌袭击俄战略空军基地展开强硬反击，因此在短时间内促成双方立即达成停火比较困难。特朗普还把自己比作冰球比赛中的裁判，遇到场上斗殴时，会让双方队员扭打一会儿再介入。</w:t>
      </w:r>
      <w:r>
        <w:rPr>
          <w:rFonts w:ascii="微软雅黑" w:eastAsia="微软雅黑" w:hAnsi="微软雅黑" w:cs="微软雅黑" w:hint="eastAsia"/>
          <w:color w:val="auto"/>
          <w:spacing w:val="4"/>
          <w:lang w:eastAsia="zh-CN"/>
        </w:rPr>
        <w:t>】</w:t>
      </w:r>
    </w:p>
    <w:p w14:paraId="67411A4C" w14:textId="6F808C2F" w:rsidR="00086C67" w:rsidRDefault="00086C67" w:rsidP="00625937">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9E3570" w:rsidRPr="009E3570">
        <w:rPr>
          <w:rFonts w:ascii="微软雅黑" w:eastAsia="微软雅黑" w:hAnsi="微软雅黑" w:cs="微软雅黑" w:hint="eastAsia"/>
          <w:color w:val="auto"/>
          <w:spacing w:val="4"/>
          <w:lang w:eastAsia="zh-CN"/>
        </w:rPr>
        <w:t>美国</w:t>
      </w:r>
      <w:r w:rsidR="009E3570" w:rsidRPr="009E3570">
        <w:rPr>
          <w:rFonts w:ascii="微软雅黑" w:eastAsia="微软雅黑" w:hAnsi="微软雅黑" w:cs="微软雅黑"/>
          <w:color w:val="auto"/>
          <w:spacing w:val="4"/>
          <w:lang w:eastAsia="zh-CN"/>
        </w:rPr>
        <w:t>5</w:t>
      </w:r>
      <w:r w:rsidR="009E3570" w:rsidRPr="009E3570">
        <w:rPr>
          <w:rFonts w:ascii="微软雅黑" w:eastAsia="微软雅黑" w:hAnsi="微软雅黑" w:cs="微软雅黑" w:hint="eastAsia"/>
          <w:color w:val="auto"/>
          <w:spacing w:val="4"/>
          <w:lang w:eastAsia="zh-CN"/>
        </w:rPr>
        <w:t>月</w:t>
      </w:r>
      <w:r w:rsidR="009E3570" w:rsidRPr="009E3570">
        <w:rPr>
          <w:rFonts w:ascii="微软雅黑" w:eastAsia="微软雅黑" w:hAnsi="微软雅黑" w:cs="微软雅黑"/>
          <w:color w:val="auto"/>
          <w:spacing w:val="4"/>
          <w:lang w:eastAsia="zh-CN"/>
        </w:rPr>
        <w:t>ISM</w:t>
      </w:r>
      <w:r w:rsidR="009E3570" w:rsidRPr="009E3570">
        <w:rPr>
          <w:rFonts w:ascii="微软雅黑" w:eastAsia="微软雅黑" w:hAnsi="微软雅黑" w:cs="微软雅黑" w:hint="eastAsia"/>
          <w:color w:val="auto"/>
          <w:spacing w:val="4"/>
          <w:lang w:eastAsia="zh-CN"/>
        </w:rPr>
        <w:t>制造业</w:t>
      </w:r>
      <w:r w:rsidR="009E3570" w:rsidRPr="009E3570">
        <w:rPr>
          <w:rFonts w:ascii="微软雅黑" w:eastAsia="微软雅黑" w:hAnsi="微软雅黑" w:cs="微软雅黑"/>
          <w:color w:val="auto"/>
          <w:spacing w:val="4"/>
          <w:lang w:eastAsia="zh-CN"/>
        </w:rPr>
        <w:t>PMI</w:t>
      </w:r>
      <w:r w:rsidR="009E3570" w:rsidRPr="009E3570">
        <w:rPr>
          <w:rFonts w:ascii="微软雅黑" w:eastAsia="微软雅黑" w:hAnsi="微软雅黑" w:cs="微软雅黑" w:hint="eastAsia"/>
          <w:color w:val="auto"/>
          <w:spacing w:val="4"/>
          <w:lang w:eastAsia="zh-CN"/>
        </w:rPr>
        <w:t>为</w:t>
      </w:r>
      <w:r w:rsidR="009E3570" w:rsidRPr="009E3570">
        <w:rPr>
          <w:rFonts w:ascii="微软雅黑" w:eastAsia="微软雅黑" w:hAnsi="微软雅黑" w:cs="微软雅黑"/>
          <w:color w:val="auto"/>
          <w:spacing w:val="4"/>
          <w:lang w:eastAsia="zh-CN"/>
        </w:rPr>
        <w:t>48.5</w:t>
      </w:r>
      <w:r w:rsidR="009E3570" w:rsidRPr="009E3570">
        <w:rPr>
          <w:rFonts w:ascii="微软雅黑" w:eastAsia="微软雅黑" w:hAnsi="微软雅黑" w:cs="微软雅黑" w:hint="eastAsia"/>
          <w:color w:val="auto"/>
          <w:spacing w:val="4"/>
          <w:lang w:eastAsia="zh-CN"/>
        </w:rPr>
        <w:t>，为</w:t>
      </w:r>
      <w:r w:rsidR="009E3570" w:rsidRPr="009E3570">
        <w:rPr>
          <w:rFonts w:ascii="微软雅黑" w:eastAsia="微软雅黑" w:hAnsi="微软雅黑" w:cs="微软雅黑"/>
          <w:color w:val="auto"/>
          <w:spacing w:val="4"/>
          <w:lang w:eastAsia="zh-CN"/>
        </w:rPr>
        <w:t>2024</w:t>
      </w:r>
      <w:r w:rsidR="009E3570" w:rsidRPr="009E3570">
        <w:rPr>
          <w:rFonts w:ascii="微软雅黑" w:eastAsia="微软雅黑" w:hAnsi="微软雅黑" w:cs="微软雅黑" w:hint="eastAsia"/>
          <w:color w:val="auto"/>
          <w:spacing w:val="4"/>
          <w:lang w:eastAsia="zh-CN"/>
        </w:rPr>
        <w:t>年</w:t>
      </w:r>
      <w:r w:rsidR="009E3570" w:rsidRPr="009E3570">
        <w:rPr>
          <w:rFonts w:ascii="微软雅黑" w:eastAsia="微软雅黑" w:hAnsi="微软雅黑" w:cs="微软雅黑"/>
          <w:color w:val="auto"/>
          <w:spacing w:val="4"/>
          <w:lang w:eastAsia="zh-CN"/>
        </w:rPr>
        <w:t>11</w:t>
      </w:r>
      <w:r w:rsidR="009E3570" w:rsidRPr="009E3570">
        <w:rPr>
          <w:rFonts w:ascii="微软雅黑" w:eastAsia="微软雅黑" w:hAnsi="微软雅黑" w:cs="微软雅黑" w:hint="eastAsia"/>
          <w:color w:val="auto"/>
          <w:spacing w:val="4"/>
          <w:lang w:eastAsia="zh-CN"/>
        </w:rPr>
        <w:t>月以来新低，预期</w:t>
      </w:r>
      <w:r w:rsidR="009E3570" w:rsidRPr="009E3570">
        <w:rPr>
          <w:rFonts w:ascii="微软雅黑" w:eastAsia="微软雅黑" w:hAnsi="微软雅黑" w:cs="微软雅黑"/>
          <w:color w:val="auto"/>
          <w:spacing w:val="4"/>
          <w:lang w:eastAsia="zh-CN"/>
        </w:rPr>
        <w:t>49.5</w:t>
      </w:r>
      <w:r w:rsidR="009E3570" w:rsidRPr="009E3570">
        <w:rPr>
          <w:rFonts w:ascii="微软雅黑" w:eastAsia="微软雅黑" w:hAnsi="微软雅黑" w:cs="微软雅黑" w:hint="eastAsia"/>
          <w:color w:val="auto"/>
          <w:spacing w:val="4"/>
          <w:lang w:eastAsia="zh-CN"/>
        </w:rPr>
        <w:t>，前值</w:t>
      </w:r>
      <w:r w:rsidR="009E3570" w:rsidRPr="009E3570">
        <w:rPr>
          <w:rFonts w:ascii="微软雅黑" w:eastAsia="微软雅黑" w:hAnsi="微软雅黑" w:cs="微软雅黑"/>
          <w:color w:val="auto"/>
          <w:spacing w:val="4"/>
          <w:lang w:eastAsia="zh-CN"/>
        </w:rPr>
        <w:t>48.7</w:t>
      </w:r>
      <w:r w:rsidR="009E3570" w:rsidRPr="009E3570">
        <w:rPr>
          <w:rFonts w:ascii="微软雅黑" w:eastAsia="微软雅黑" w:hAnsi="微软雅黑" w:cs="微软雅黑" w:hint="eastAsia"/>
          <w:color w:val="auto"/>
          <w:spacing w:val="4"/>
          <w:lang w:eastAsia="zh-CN"/>
        </w:rPr>
        <w:t>。美国</w:t>
      </w:r>
      <w:r w:rsidR="009E3570" w:rsidRPr="009E3570">
        <w:rPr>
          <w:rFonts w:ascii="微软雅黑" w:eastAsia="微软雅黑" w:hAnsi="微软雅黑" w:cs="微软雅黑"/>
          <w:color w:val="auto"/>
          <w:spacing w:val="4"/>
          <w:lang w:eastAsia="zh-CN"/>
        </w:rPr>
        <w:t>5</w:t>
      </w:r>
      <w:r w:rsidR="009E3570" w:rsidRPr="009E3570">
        <w:rPr>
          <w:rFonts w:ascii="微软雅黑" w:eastAsia="微软雅黑" w:hAnsi="微软雅黑" w:cs="微软雅黑" w:hint="eastAsia"/>
          <w:color w:val="auto"/>
          <w:spacing w:val="4"/>
          <w:lang w:eastAsia="zh-CN"/>
        </w:rPr>
        <w:t>月标普全球制造业</w:t>
      </w:r>
      <w:r w:rsidR="009E3570" w:rsidRPr="009E3570">
        <w:rPr>
          <w:rFonts w:ascii="微软雅黑" w:eastAsia="微软雅黑" w:hAnsi="微软雅黑" w:cs="微软雅黑"/>
          <w:color w:val="auto"/>
          <w:spacing w:val="4"/>
          <w:lang w:eastAsia="zh-CN"/>
        </w:rPr>
        <w:t>PMI</w:t>
      </w:r>
      <w:r w:rsidR="009E3570" w:rsidRPr="009E3570">
        <w:rPr>
          <w:rFonts w:ascii="微软雅黑" w:eastAsia="微软雅黑" w:hAnsi="微软雅黑" w:cs="微软雅黑" w:hint="eastAsia"/>
          <w:color w:val="auto"/>
          <w:spacing w:val="4"/>
          <w:lang w:eastAsia="zh-CN"/>
        </w:rPr>
        <w:t>终值为</w:t>
      </w:r>
      <w:r w:rsidR="009E3570" w:rsidRPr="009E3570">
        <w:rPr>
          <w:rFonts w:ascii="微软雅黑" w:eastAsia="微软雅黑" w:hAnsi="微软雅黑" w:cs="微软雅黑"/>
          <w:color w:val="auto"/>
          <w:spacing w:val="4"/>
          <w:lang w:eastAsia="zh-CN"/>
        </w:rPr>
        <w:t>52</w:t>
      </w:r>
      <w:r w:rsidR="009E3570" w:rsidRPr="009E3570">
        <w:rPr>
          <w:rFonts w:ascii="微软雅黑" w:eastAsia="微软雅黑" w:hAnsi="微软雅黑" w:cs="微软雅黑" w:hint="eastAsia"/>
          <w:color w:val="auto"/>
          <w:spacing w:val="4"/>
          <w:lang w:eastAsia="zh-CN"/>
        </w:rPr>
        <w:t>，初值</w:t>
      </w:r>
      <w:r w:rsidR="009E3570" w:rsidRPr="009E3570">
        <w:rPr>
          <w:rFonts w:ascii="微软雅黑" w:eastAsia="微软雅黑" w:hAnsi="微软雅黑" w:cs="微软雅黑"/>
          <w:color w:val="auto"/>
          <w:spacing w:val="4"/>
          <w:lang w:eastAsia="zh-CN"/>
        </w:rPr>
        <w:t>52.3</w:t>
      </w:r>
      <w:r w:rsidR="009E3570" w:rsidRPr="009E3570">
        <w:rPr>
          <w:rFonts w:ascii="微软雅黑" w:eastAsia="微软雅黑" w:hAnsi="微软雅黑" w:cs="微软雅黑" w:hint="eastAsia"/>
          <w:color w:val="auto"/>
          <w:spacing w:val="4"/>
          <w:lang w:eastAsia="zh-CN"/>
        </w:rPr>
        <w:t>。标普全球称，美国</w:t>
      </w:r>
      <w:r w:rsidR="009E3570" w:rsidRPr="009E3570">
        <w:rPr>
          <w:rFonts w:ascii="微软雅黑" w:eastAsia="微软雅黑" w:hAnsi="微软雅黑" w:cs="微软雅黑"/>
          <w:color w:val="auto"/>
          <w:spacing w:val="4"/>
          <w:lang w:eastAsia="zh-CN"/>
        </w:rPr>
        <w:t>5</w:t>
      </w:r>
      <w:r w:rsidR="009E3570" w:rsidRPr="009E3570">
        <w:rPr>
          <w:rFonts w:ascii="微软雅黑" w:eastAsia="微软雅黑" w:hAnsi="微软雅黑" w:cs="微软雅黑" w:hint="eastAsia"/>
          <w:color w:val="auto"/>
          <w:spacing w:val="4"/>
          <w:lang w:eastAsia="zh-CN"/>
        </w:rPr>
        <w:t>月销售费用通胀达到</w:t>
      </w:r>
      <w:r w:rsidR="009E3570" w:rsidRPr="009E3570">
        <w:rPr>
          <w:rFonts w:ascii="微软雅黑" w:eastAsia="微软雅黑" w:hAnsi="微软雅黑" w:cs="微软雅黑"/>
          <w:color w:val="auto"/>
          <w:spacing w:val="4"/>
          <w:lang w:eastAsia="zh-CN"/>
        </w:rPr>
        <w:t>2022</w:t>
      </w:r>
      <w:r w:rsidR="009E3570" w:rsidRPr="009E3570">
        <w:rPr>
          <w:rFonts w:ascii="微软雅黑" w:eastAsia="微软雅黑" w:hAnsi="微软雅黑" w:cs="微软雅黑" w:hint="eastAsia"/>
          <w:color w:val="auto"/>
          <w:spacing w:val="4"/>
          <w:lang w:eastAsia="zh-CN"/>
        </w:rPr>
        <w:t>年末以来的最高水平。</w:t>
      </w:r>
      <w:r w:rsidRPr="00E967F2">
        <w:rPr>
          <w:rFonts w:ascii="微软雅黑" w:eastAsia="微软雅黑" w:hAnsi="微软雅黑" w:cs="微软雅黑" w:hint="eastAsia"/>
          <w:color w:val="auto"/>
          <w:spacing w:val="4"/>
          <w:lang w:eastAsia="zh-CN"/>
        </w:rPr>
        <w:t>】</w:t>
      </w:r>
    </w:p>
    <w:p w14:paraId="3A239B12" w14:textId="49F29058" w:rsidR="00625937" w:rsidRDefault="00625937" w:rsidP="00625937">
      <w:pPr>
        <w:spacing w:before="102" w:line="257" w:lineRule="auto"/>
        <w:ind w:right="210"/>
        <w:jc w:val="both"/>
        <w:rPr>
          <w:rFonts w:ascii="微软雅黑" w:eastAsia="微软雅黑" w:hAnsi="微软雅黑" w:cs="微软雅黑"/>
          <w:color w:val="auto"/>
          <w:spacing w:val="4"/>
          <w:lang w:eastAsia="zh-CN"/>
        </w:rPr>
      </w:pPr>
      <w:r w:rsidRPr="00625937">
        <w:rPr>
          <w:rFonts w:ascii="微软雅黑" w:eastAsia="微软雅黑" w:hAnsi="微软雅黑" w:cs="微软雅黑" w:hint="eastAsia"/>
          <w:color w:val="auto"/>
          <w:spacing w:val="4"/>
          <w:lang w:eastAsia="zh-CN"/>
        </w:rPr>
        <w:t>【</w:t>
      </w:r>
      <w:r w:rsidR="009E3570" w:rsidRPr="009E3570">
        <w:rPr>
          <w:rFonts w:ascii="微软雅黑" w:eastAsia="微软雅黑" w:hAnsi="微软雅黑" w:cs="微软雅黑" w:hint="eastAsia"/>
          <w:color w:val="auto"/>
          <w:spacing w:val="4"/>
          <w:lang w:eastAsia="zh-CN"/>
        </w:rPr>
        <w:t>距离</w:t>
      </w:r>
      <w:r w:rsidR="009E3570" w:rsidRPr="009E3570">
        <w:rPr>
          <w:rFonts w:ascii="微软雅黑" w:eastAsia="微软雅黑" w:hAnsi="微软雅黑" w:cs="微软雅黑"/>
          <w:color w:val="auto"/>
          <w:spacing w:val="4"/>
          <w:lang w:eastAsia="zh-CN"/>
        </w:rPr>
        <w:t>7</w:t>
      </w:r>
      <w:r w:rsidR="009E3570" w:rsidRPr="009E3570">
        <w:rPr>
          <w:rFonts w:ascii="微软雅黑" w:eastAsia="微软雅黑" w:hAnsi="微软雅黑" w:cs="微软雅黑" w:hint="eastAsia"/>
          <w:color w:val="auto"/>
          <w:spacing w:val="4"/>
          <w:lang w:eastAsia="zh-CN"/>
        </w:rPr>
        <w:t>月</w:t>
      </w:r>
      <w:r w:rsidR="009E3570" w:rsidRPr="009E3570">
        <w:rPr>
          <w:rFonts w:ascii="微软雅黑" w:eastAsia="微软雅黑" w:hAnsi="微软雅黑" w:cs="微软雅黑"/>
          <w:color w:val="auto"/>
          <w:spacing w:val="4"/>
          <w:lang w:eastAsia="zh-CN"/>
        </w:rPr>
        <w:t>8</w:t>
      </w:r>
      <w:r w:rsidR="009E3570" w:rsidRPr="009E3570">
        <w:rPr>
          <w:rFonts w:ascii="微软雅黑" w:eastAsia="微软雅黑" w:hAnsi="微软雅黑" w:cs="微软雅黑" w:hint="eastAsia"/>
          <w:color w:val="auto"/>
          <w:spacing w:val="4"/>
          <w:lang w:eastAsia="zh-CN"/>
        </w:rPr>
        <w:t>日关税恢复期限仅剩五周，特朗普政府发出紧急信函要求各国在</w:t>
      </w:r>
      <w:r w:rsidR="009E3570" w:rsidRPr="009E3570">
        <w:rPr>
          <w:rFonts w:ascii="微软雅黑" w:eastAsia="微软雅黑" w:hAnsi="微软雅黑" w:cs="微软雅黑"/>
          <w:color w:val="auto"/>
          <w:spacing w:val="4"/>
          <w:lang w:eastAsia="zh-CN"/>
        </w:rPr>
        <w:t>6</w:t>
      </w:r>
      <w:r w:rsidR="009E3570" w:rsidRPr="009E3570">
        <w:rPr>
          <w:rFonts w:ascii="微软雅黑" w:eastAsia="微软雅黑" w:hAnsi="微软雅黑" w:cs="微软雅黑" w:hint="eastAsia"/>
          <w:color w:val="auto"/>
          <w:spacing w:val="4"/>
          <w:lang w:eastAsia="zh-CN"/>
        </w:rPr>
        <w:t>月</w:t>
      </w:r>
      <w:r w:rsidR="009E3570" w:rsidRPr="009E3570">
        <w:rPr>
          <w:rFonts w:ascii="微软雅黑" w:eastAsia="微软雅黑" w:hAnsi="微软雅黑" w:cs="微软雅黑"/>
          <w:color w:val="auto"/>
          <w:spacing w:val="4"/>
          <w:lang w:eastAsia="zh-CN"/>
        </w:rPr>
        <w:t>4</w:t>
      </w:r>
      <w:r w:rsidR="009E3570" w:rsidRPr="009E3570">
        <w:rPr>
          <w:rFonts w:ascii="微软雅黑" w:eastAsia="微软雅黑" w:hAnsi="微软雅黑" w:cs="微软雅黑" w:hint="eastAsia"/>
          <w:color w:val="auto"/>
          <w:spacing w:val="4"/>
          <w:lang w:eastAsia="zh-CN"/>
        </w:rPr>
        <w:t>日前提交贸易谈判最佳方案。这一举动暴露了华盛顿在自设期限压力下的焦虑，也为全球市场带来新的不确定性。</w:t>
      </w:r>
      <w:r w:rsidRPr="00625937">
        <w:rPr>
          <w:rFonts w:ascii="微软雅黑" w:eastAsia="微软雅黑" w:hAnsi="微软雅黑" w:cs="微软雅黑" w:hint="eastAsia"/>
          <w:color w:val="auto"/>
          <w:spacing w:val="4"/>
          <w:lang w:eastAsia="zh-CN"/>
        </w:rPr>
        <w:t>】</w:t>
      </w:r>
    </w:p>
    <w:p w14:paraId="549CAAF2" w14:textId="603160B0" w:rsidR="00E967F2" w:rsidRPr="00E967F2" w:rsidRDefault="00E967F2" w:rsidP="00E967F2">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9E3570" w:rsidRPr="009E3570">
        <w:rPr>
          <w:rFonts w:ascii="微软雅黑" w:eastAsia="微软雅黑" w:hAnsi="微软雅黑" w:cs="微软雅黑" w:hint="eastAsia"/>
          <w:color w:val="auto"/>
          <w:spacing w:val="4"/>
          <w:lang w:eastAsia="zh-CN"/>
        </w:rPr>
        <w:t>美国</w:t>
      </w:r>
      <w:r w:rsidR="009E3570" w:rsidRPr="009E3570">
        <w:rPr>
          <w:rFonts w:cs="微软雅黑" w:hint="eastAsia"/>
          <w:color w:val="auto"/>
          <w:spacing w:val="4"/>
          <w:lang w:eastAsia="zh-CN"/>
        </w:rPr>
        <w:t>4</w:t>
      </w:r>
      <w:r w:rsidR="009E3570" w:rsidRPr="009E3570">
        <w:rPr>
          <w:rFonts w:ascii="微软雅黑" w:eastAsia="微软雅黑" w:hAnsi="微软雅黑" w:cs="微软雅黑" w:hint="eastAsia"/>
          <w:color w:val="auto"/>
          <w:spacing w:val="4"/>
          <w:lang w:eastAsia="zh-CN"/>
        </w:rPr>
        <w:t>月</w:t>
      </w:r>
      <w:r w:rsidR="009E3570" w:rsidRPr="009E3570">
        <w:rPr>
          <w:rFonts w:cs="微软雅黑" w:hint="eastAsia"/>
          <w:color w:val="auto"/>
          <w:spacing w:val="4"/>
          <w:lang w:eastAsia="zh-CN"/>
        </w:rPr>
        <w:t>JOLTs</w:t>
      </w:r>
      <w:r w:rsidR="009E3570" w:rsidRPr="009E3570">
        <w:rPr>
          <w:rFonts w:ascii="微软雅黑" w:eastAsia="微软雅黑" w:hAnsi="微软雅黑" w:cs="微软雅黑" w:hint="eastAsia"/>
          <w:color w:val="auto"/>
          <w:spacing w:val="4"/>
          <w:lang w:eastAsia="zh-CN"/>
        </w:rPr>
        <w:t>职位空缺</w:t>
      </w:r>
      <w:r w:rsidR="009E3570" w:rsidRPr="009E3570">
        <w:rPr>
          <w:rFonts w:cs="微软雅黑" w:hint="eastAsia"/>
          <w:color w:val="auto"/>
          <w:spacing w:val="4"/>
          <w:lang w:eastAsia="zh-CN"/>
        </w:rPr>
        <w:t>739.1</w:t>
      </w:r>
      <w:r w:rsidR="009E3570" w:rsidRPr="009E3570">
        <w:rPr>
          <w:rFonts w:ascii="微软雅黑" w:eastAsia="微软雅黑" w:hAnsi="微软雅黑" w:cs="微软雅黑" w:hint="eastAsia"/>
          <w:color w:val="auto"/>
          <w:spacing w:val="4"/>
          <w:lang w:eastAsia="zh-CN"/>
        </w:rPr>
        <w:t>万人，预期</w:t>
      </w:r>
      <w:r w:rsidR="009E3570" w:rsidRPr="009E3570">
        <w:rPr>
          <w:rFonts w:cs="微软雅黑" w:hint="eastAsia"/>
          <w:color w:val="auto"/>
          <w:spacing w:val="4"/>
          <w:lang w:eastAsia="zh-CN"/>
        </w:rPr>
        <w:t>710</w:t>
      </w:r>
      <w:r w:rsidR="009E3570" w:rsidRPr="009E3570">
        <w:rPr>
          <w:rFonts w:ascii="微软雅黑" w:eastAsia="微软雅黑" w:hAnsi="微软雅黑" w:cs="微软雅黑" w:hint="eastAsia"/>
          <w:color w:val="auto"/>
          <w:spacing w:val="4"/>
          <w:lang w:eastAsia="zh-CN"/>
        </w:rPr>
        <w:t>万人，前值从</w:t>
      </w:r>
      <w:r w:rsidR="009E3570" w:rsidRPr="009E3570">
        <w:rPr>
          <w:rFonts w:cs="微软雅黑" w:hint="eastAsia"/>
          <w:color w:val="auto"/>
          <w:spacing w:val="4"/>
          <w:lang w:eastAsia="zh-CN"/>
        </w:rPr>
        <w:t>719.2</w:t>
      </w:r>
      <w:r w:rsidR="009E3570" w:rsidRPr="009E3570">
        <w:rPr>
          <w:rFonts w:ascii="微软雅黑" w:eastAsia="微软雅黑" w:hAnsi="微软雅黑" w:cs="微软雅黑" w:hint="eastAsia"/>
          <w:color w:val="auto"/>
          <w:spacing w:val="4"/>
          <w:lang w:eastAsia="zh-CN"/>
        </w:rPr>
        <w:t>万人修正为</w:t>
      </w:r>
      <w:r w:rsidR="009E3570" w:rsidRPr="009E3570">
        <w:rPr>
          <w:rFonts w:cs="微软雅黑" w:hint="eastAsia"/>
          <w:color w:val="auto"/>
          <w:spacing w:val="4"/>
          <w:lang w:eastAsia="zh-CN"/>
        </w:rPr>
        <w:t>720</w:t>
      </w:r>
      <w:r w:rsidR="009E3570" w:rsidRPr="009E3570">
        <w:rPr>
          <w:rFonts w:ascii="微软雅黑" w:eastAsia="微软雅黑" w:hAnsi="微软雅黑" w:cs="微软雅黑" w:hint="eastAsia"/>
          <w:color w:val="auto"/>
          <w:spacing w:val="4"/>
          <w:lang w:eastAsia="zh-CN"/>
        </w:rPr>
        <w:t>万人</w:t>
      </w:r>
      <w:r w:rsidR="009E3570" w:rsidRPr="009E3570">
        <w:rPr>
          <w:rFonts w:ascii="微软雅黑" w:eastAsia="微软雅黑" w:hAnsi="微软雅黑" w:cs="微软雅黑" w:hint="eastAsia"/>
          <w:color w:val="auto"/>
          <w:spacing w:val="4"/>
          <w:lang w:eastAsia="zh-CN"/>
        </w:rPr>
        <w:t>。职位空缺增加表明企业用工需求健康，强化了美联储对就业市场“状况良好”的判断。美国4月工厂订单环比降3.7%，预期降3.1%，前值从升4.3%修正为升3.4%</w:t>
      </w:r>
      <w:r w:rsidRPr="00E967F2">
        <w:rPr>
          <w:rFonts w:ascii="微软雅黑" w:eastAsia="微软雅黑" w:hAnsi="微软雅黑" w:cs="微软雅黑" w:hint="eastAsia"/>
          <w:color w:val="auto"/>
          <w:spacing w:val="4"/>
          <w:lang w:eastAsia="zh-CN"/>
        </w:rPr>
        <w:t>】</w:t>
      </w:r>
    </w:p>
    <w:p w14:paraId="659E5B33" w14:textId="69D885FF" w:rsidR="00E967F2" w:rsidRDefault="00E967F2" w:rsidP="00E967F2">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9E3570" w:rsidRPr="009E3570">
        <w:rPr>
          <w:rFonts w:ascii="微软雅黑" w:eastAsia="微软雅黑" w:hAnsi="微软雅黑" w:cs="微软雅黑" w:hint="eastAsia"/>
          <w:color w:val="auto"/>
          <w:spacing w:val="4"/>
          <w:lang w:eastAsia="zh-CN"/>
        </w:rPr>
        <w:t>美国</w:t>
      </w:r>
      <w:r w:rsidR="009E3570" w:rsidRPr="009E3570">
        <w:rPr>
          <w:rFonts w:cs="微软雅黑" w:hint="eastAsia"/>
          <w:color w:val="auto"/>
          <w:spacing w:val="4"/>
          <w:lang w:eastAsia="zh-CN"/>
        </w:rPr>
        <w:t>5</w:t>
      </w:r>
      <w:r w:rsidR="009E3570" w:rsidRPr="009E3570">
        <w:rPr>
          <w:rFonts w:ascii="微软雅黑" w:eastAsia="微软雅黑" w:hAnsi="微软雅黑" w:cs="微软雅黑" w:hint="eastAsia"/>
          <w:color w:val="auto"/>
          <w:spacing w:val="4"/>
          <w:lang w:eastAsia="zh-CN"/>
        </w:rPr>
        <w:t>月</w:t>
      </w:r>
      <w:r w:rsidR="009E3570" w:rsidRPr="009E3570">
        <w:rPr>
          <w:rFonts w:cs="微软雅黑" w:hint="eastAsia"/>
          <w:color w:val="auto"/>
          <w:spacing w:val="4"/>
          <w:lang w:eastAsia="zh-CN"/>
        </w:rPr>
        <w:t>ADP</w:t>
      </w:r>
      <w:r w:rsidR="009E3570" w:rsidRPr="009E3570">
        <w:rPr>
          <w:rFonts w:ascii="微软雅黑" w:eastAsia="微软雅黑" w:hAnsi="微软雅黑" w:cs="微软雅黑" w:hint="eastAsia"/>
          <w:color w:val="auto"/>
          <w:spacing w:val="4"/>
          <w:lang w:eastAsia="zh-CN"/>
        </w:rPr>
        <w:t>就业人数增</w:t>
      </w:r>
      <w:r w:rsidR="009E3570" w:rsidRPr="009E3570">
        <w:rPr>
          <w:rFonts w:cs="微软雅黑" w:hint="eastAsia"/>
          <w:color w:val="auto"/>
          <w:spacing w:val="4"/>
          <w:lang w:eastAsia="zh-CN"/>
        </w:rPr>
        <w:t>3.7</w:t>
      </w:r>
      <w:r w:rsidR="009E3570" w:rsidRPr="009E3570">
        <w:rPr>
          <w:rFonts w:ascii="微软雅黑" w:eastAsia="微软雅黑" w:hAnsi="微软雅黑" w:cs="微软雅黑" w:hint="eastAsia"/>
          <w:color w:val="auto"/>
          <w:spacing w:val="4"/>
          <w:lang w:eastAsia="zh-CN"/>
        </w:rPr>
        <w:t>万人，预期增</w:t>
      </w:r>
      <w:r w:rsidR="009E3570" w:rsidRPr="009E3570">
        <w:rPr>
          <w:rFonts w:cs="微软雅黑" w:hint="eastAsia"/>
          <w:color w:val="auto"/>
          <w:spacing w:val="4"/>
          <w:lang w:eastAsia="zh-CN"/>
        </w:rPr>
        <w:t>11.0</w:t>
      </w:r>
      <w:r w:rsidR="009E3570" w:rsidRPr="009E3570">
        <w:rPr>
          <w:rFonts w:ascii="微软雅黑" w:eastAsia="微软雅黑" w:hAnsi="微软雅黑" w:cs="微软雅黑" w:hint="eastAsia"/>
          <w:color w:val="auto"/>
          <w:spacing w:val="4"/>
          <w:lang w:eastAsia="zh-CN"/>
        </w:rPr>
        <w:t>万人，前值增</w:t>
      </w:r>
      <w:r w:rsidR="009E3570" w:rsidRPr="009E3570">
        <w:rPr>
          <w:rFonts w:cs="微软雅黑" w:hint="eastAsia"/>
          <w:color w:val="auto"/>
          <w:spacing w:val="4"/>
          <w:lang w:eastAsia="zh-CN"/>
        </w:rPr>
        <w:t>6.2</w:t>
      </w:r>
      <w:r w:rsidR="009E3570" w:rsidRPr="009E3570">
        <w:rPr>
          <w:rFonts w:ascii="微软雅黑" w:eastAsia="微软雅黑" w:hAnsi="微软雅黑" w:cs="微软雅黑" w:hint="eastAsia"/>
          <w:color w:val="auto"/>
          <w:spacing w:val="4"/>
          <w:lang w:eastAsia="zh-CN"/>
        </w:rPr>
        <w:t>万人。美国</w:t>
      </w:r>
      <w:r w:rsidR="009E3570" w:rsidRPr="009E3570">
        <w:rPr>
          <w:rFonts w:cs="微软雅黑" w:hint="eastAsia"/>
          <w:color w:val="auto"/>
          <w:spacing w:val="4"/>
          <w:lang w:eastAsia="zh-CN"/>
        </w:rPr>
        <w:t>5</w:t>
      </w:r>
      <w:r w:rsidR="009E3570" w:rsidRPr="009E3570">
        <w:rPr>
          <w:rFonts w:ascii="微软雅黑" w:eastAsia="微软雅黑" w:hAnsi="微软雅黑" w:cs="微软雅黑" w:hint="eastAsia"/>
          <w:color w:val="auto"/>
          <w:spacing w:val="4"/>
          <w:lang w:eastAsia="zh-CN"/>
        </w:rPr>
        <w:t>月份的招聘速度达到</w:t>
      </w:r>
      <w:r w:rsidR="009E3570" w:rsidRPr="009E3570">
        <w:rPr>
          <w:rFonts w:cs="微软雅黑" w:hint="eastAsia"/>
          <w:color w:val="auto"/>
          <w:spacing w:val="4"/>
          <w:lang w:eastAsia="zh-CN"/>
        </w:rPr>
        <w:t>2023</w:t>
      </w:r>
      <w:r w:rsidR="009E3570" w:rsidRPr="009E3570">
        <w:rPr>
          <w:rFonts w:ascii="微软雅黑" w:eastAsia="微软雅黑" w:hAnsi="微软雅黑" w:cs="微软雅黑" w:hint="eastAsia"/>
          <w:color w:val="auto"/>
          <w:spacing w:val="4"/>
          <w:lang w:eastAsia="zh-CN"/>
        </w:rPr>
        <w:t>年</w:t>
      </w:r>
      <w:r w:rsidR="009E3570" w:rsidRPr="009E3570">
        <w:rPr>
          <w:rFonts w:cs="微软雅黑" w:hint="eastAsia"/>
          <w:color w:val="auto"/>
          <w:spacing w:val="4"/>
          <w:lang w:eastAsia="zh-CN"/>
        </w:rPr>
        <w:t>3</w:t>
      </w:r>
      <w:r w:rsidR="009E3570" w:rsidRPr="009E3570">
        <w:rPr>
          <w:rFonts w:ascii="微软雅黑" w:eastAsia="微软雅黑" w:hAnsi="微软雅黑" w:cs="微软雅黑" w:hint="eastAsia"/>
          <w:color w:val="auto"/>
          <w:spacing w:val="4"/>
          <w:lang w:eastAsia="zh-CN"/>
        </w:rPr>
        <w:t>月以来的最低水平。在美国</w:t>
      </w:r>
      <w:r w:rsidR="009E3570" w:rsidRPr="009E3570">
        <w:rPr>
          <w:rFonts w:cs="微软雅黑" w:hint="eastAsia"/>
          <w:color w:val="auto"/>
          <w:spacing w:val="4"/>
          <w:lang w:eastAsia="zh-CN"/>
        </w:rPr>
        <w:t>5</w:t>
      </w:r>
      <w:r w:rsidR="009E3570" w:rsidRPr="009E3570">
        <w:rPr>
          <w:rFonts w:ascii="微软雅黑" w:eastAsia="微软雅黑" w:hAnsi="微软雅黑" w:cs="微软雅黑" w:hint="eastAsia"/>
          <w:color w:val="auto"/>
          <w:spacing w:val="4"/>
          <w:lang w:eastAsia="zh-CN"/>
        </w:rPr>
        <w:t>月</w:t>
      </w:r>
      <w:r w:rsidR="009E3570" w:rsidRPr="009E3570">
        <w:rPr>
          <w:rFonts w:cs="微软雅黑" w:hint="eastAsia"/>
          <w:color w:val="auto"/>
          <w:spacing w:val="4"/>
          <w:lang w:eastAsia="zh-CN"/>
        </w:rPr>
        <w:t>ADP</w:t>
      </w:r>
      <w:r w:rsidR="009E3570" w:rsidRPr="009E3570">
        <w:rPr>
          <w:rFonts w:ascii="微软雅黑" w:eastAsia="微软雅黑" w:hAnsi="微软雅黑" w:cs="微软雅黑" w:hint="eastAsia"/>
          <w:color w:val="auto"/>
          <w:spacing w:val="4"/>
          <w:lang w:eastAsia="zh-CN"/>
        </w:rPr>
        <w:t>就业数据发布后，美国总统特朗普表示，鲍威尔现在必须降息。</w:t>
      </w:r>
      <w:r w:rsidR="009E3570" w:rsidRPr="009E3570">
        <w:rPr>
          <w:rFonts w:ascii="微软雅黑" w:eastAsia="微软雅黑" w:hAnsi="微软雅黑" w:cs="微软雅黑" w:hint="eastAsia"/>
          <w:color w:val="auto"/>
          <w:spacing w:val="4"/>
          <w:lang w:eastAsia="zh-CN"/>
        </w:rPr>
        <w:t>他还表示，“这令人难以置信，欧洲已经降息九次了”。此外，美国5月</w:t>
      </w:r>
      <w:r w:rsidR="009E3570" w:rsidRPr="009E3570">
        <w:rPr>
          <w:rFonts w:ascii="微软雅黑" w:eastAsia="微软雅黑" w:hAnsi="微软雅黑" w:cs="微软雅黑"/>
          <w:color w:val="auto"/>
          <w:spacing w:val="4"/>
          <w:lang w:eastAsia="zh-CN"/>
        </w:rPr>
        <w:t>ISM</w:t>
      </w:r>
      <w:r w:rsidR="009E3570" w:rsidRPr="009E3570">
        <w:rPr>
          <w:rFonts w:ascii="微软雅黑" w:eastAsia="微软雅黑" w:hAnsi="微软雅黑" w:cs="微软雅黑" w:hint="eastAsia"/>
          <w:color w:val="auto"/>
          <w:spacing w:val="4"/>
          <w:lang w:eastAsia="zh-CN"/>
        </w:rPr>
        <w:t>非制造业</w:t>
      </w:r>
      <w:r w:rsidR="009E3570" w:rsidRPr="009E3570">
        <w:rPr>
          <w:rFonts w:ascii="微软雅黑" w:eastAsia="微软雅黑" w:hAnsi="微软雅黑" w:cs="微软雅黑"/>
          <w:color w:val="auto"/>
          <w:spacing w:val="4"/>
          <w:lang w:eastAsia="zh-CN"/>
        </w:rPr>
        <w:t>PMI</w:t>
      </w:r>
      <w:r w:rsidR="009E3570" w:rsidRPr="009E3570">
        <w:rPr>
          <w:rFonts w:ascii="微软雅黑" w:eastAsia="微软雅黑" w:hAnsi="微软雅黑" w:cs="微软雅黑" w:hint="eastAsia"/>
          <w:color w:val="auto"/>
          <w:spacing w:val="4"/>
          <w:lang w:eastAsia="zh-CN"/>
        </w:rPr>
        <w:t>为49.9，为近一年来首次萎缩，预期52.0，前值51.6。</w:t>
      </w:r>
      <w:r w:rsidRPr="00E967F2">
        <w:rPr>
          <w:rFonts w:ascii="微软雅黑" w:eastAsia="微软雅黑" w:hAnsi="微软雅黑" w:cs="微软雅黑" w:hint="eastAsia"/>
          <w:color w:val="auto"/>
          <w:spacing w:val="4"/>
          <w:lang w:eastAsia="zh-CN"/>
        </w:rPr>
        <w:t>】</w:t>
      </w:r>
    </w:p>
    <w:p w14:paraId="5BFAE80B" w14:textId="2DCDD205" w:rsidR="00625937" w:rsidRDefault="009E3570" w:rsidP="00625937">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9E3570">
        <w:rPr>
          <w:rFonts w:ascii="微软雅黑" w:eastAsia="微软雅黑" w:hAnsi="微软雅黑" w:cs="微软雅黑" w:hint="eastAsia"/>
          <w:color w:val="auto"/>
          <w:spacing w:val="4"/>
          <w:lang w:eastAsia="zh-CN"/>
        </w:rPr>
        <w:t>美国上周首次申请失业救济的人数意外增加，达到自去年</w:t>
      </w:r>
      <w:r w:rsidRPr="009E3570">
        <w:rPr>
          <w:rFonts w:cs="微软雅黑" w:hint="eastAsia"/>
          <w:color w:val="auto"/>
          <w:spacing w:val="4"/>
          <w:lang w:eastAsia="zh-CN"/>
        </w:rPr>
        <w:t>10</w:t>
      </w:r>
      <w:r w:rsidRPr="009E3570">
        <w:rPr>
          <w:rFonts w:ascii="微软雅黑" w:eastAsia="微软雅黑" w:hAnsi="微软雅黑" w:cs="微软雅黑" w:hint="eastAsia"/>
          <w:color w:val="auto"/>
          <w:spacing w:val="4"/>
          <w:lang w:eastAsia="zh-CN"/>
        </w:rPr>
        <w:t>月以来的最高水平，这进一步表明就业市场正在降温。</w:t>
      </w:r>
      <w:r w:rsidRPr="009E3570">
        <w:rPr>
          <w:rFonts w:ascii="微软雅黑" w:eastAsia="微软雅黑" w:hAnsi="微软雅黑" w:cs="微软雅黑" w:hint="eastAsia"/>
          <w:color w:val="auto"/>
          <w:spacing w:val="4"/>
          <w:lang w:eastAsia="zh-CN"/>
        </w:rPr>
        <w:t>美国至5月31日当周初请失业金人数增加0.8万人至24.7万人，高于市场预期的23.5万。四周均值也升至23.5万，为去年10月以来的最高水平。续请失业金人数略有下降，但仍处于较高水平，表明失业人员找到工作的时间正在延长。</w:t>
      </w:r>
      <w:r>
        <w:rPr>
          <w:rFonts w:ascii="微软雅黑" w:eastAsia="微软雅黑" w:hAnsi="微软雅黑" w:cs="微软雅黑" w:hint="eastAsia"/>
          <w:color w:val="auto"/>
          <w:spacing w:val="4"/>
          <w:lang w:eastAsia="zh-CN"/>
        </w:rPr>
        <w:t>】</w:t>
      </w:r>
    </w:p>
    <w:p w14:paraId="781C5274" w14:textId="77777777" w:rsidR="009E3570" w:rsidRDefault="009E3570" w:rsidP="009E3570">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Pr="009E3570">
        <w:rPr>
          <w:rFonts w:ascii="微软雅黑" w:eastAsia="微软雅黑" w:hAnsi="微软雅黑" w:cs="微软雅黑" w:hint="eastAsia"/>
          <w:color w:val="auto"/>
          <w:spacing w:val="4"/>
          <w:lang w:eastAsia="zh-CN"/>
        </w:rPr>
        <w:t>欧盟统计局公布的数据显示，欧元区</w:t>
      </w:r>
      <w:r w:rsidRPr="009E3570">
        <w:rPr>
          <w:rFonts w:ascii="微软雅黑" w:eastAsia="微软雅黑" w:hAnsi="微软雅黑" w:cs="微软雅黑"/>
          <w:color w:val="auto"/>
          <w:spacing w:val="4"/>
          <w:lang w:eastAsia="zh-CN"/>
        </w:rPr>
        <w:t>5</w:t>
      </w:r>
      <w:r w:rsidRPr="009E3570">
        <w:rPr>
          <w:rFonts w:ascii="微软雅黑" w:eastAsia="微软雅黑" w:hAnsi="微软雅黑" w:cs="微软雅黑" w:hint="eastAsia"/>
          <w:color w:val="auto"/>
          <w:spacing w:val="4"/>
          <w:lang w:eastAsia="zh-CN"/>
        </w:rPr>
        <w:t>月</w:t>
      </w:r>
      <w:r w:rsidRPr="009E3570">
        <w:rPr>
          <w:rFonts w:ascii="微软雅黑" w:eastAsia="微软雅黑" w:hAnsi="微软雅黑" w:cs="微软雅黑"/>
          <w:color w:val="auto"/>
          <w:spacing w:val="4"/>
          <w:lang w:eastAsia="zh-CN"/>
        </w:rPr>
        <w:t>CPI</w:t>
      </w:r>
      <w:r w:rsidRPr="009E3570">
        <w:rPr>
          <w:rFonts w:ascii="微软雅黑" w:eastAsia="微软雅黑" w:hAnsi="微软雅黑" w:cs="微软雅黑" w:hint="eastAsia"/>
          <w:color w:val="auto"/>
          <w:spacing w:val="4"/>
          <w:lang w:eastAsia="zh-CN"/>
        </w:rPr>
        <w:t>初值同比升1.9%，低于市场预期的2%，前值为2.2%；5月核心CPI初值同比升2.4%，也低于市场预期的2.5%，前值为</w:t>
      </w:r>
      <w:bookmarkStart w:id="0" w:name="_GoBack"/>
      <w:bookmarkEnd w:id="0"/>
      <w:r w:rsidRPr="009E3570">
        <w:rPr>
          <w:rFonts w:ascii="微软雅黑" w:eastAsia="微软雅黑" w:hAnsi="微软雅黑" w:cs="微软雅黑" w:hint="eastAsia"/>
          <w:color w:val="auto"/>
          <w:spacing w:val="4"/>
          <w:lang w:eastAsia="zh-CN"/>
        </w:rPr>
        <w:t>2.7%。数据显示，能源价格下跌和服务业通胀降温是欧元区</w:t>
      </w:r>
      <w:r w:rsidRPr="009E3570">
        <w:rPr>
          <w:rFonts w:ascii="微软雅黑" w:eastAsia="微软雅黑" w:hAnsi="微软雅黑" w:cs="微软雅黑"/>
          <w:color w:val="auto"/>
          <w:spacing w:val="4"/>
          <w:lang w:eastAsia="zh-CN"/>
        </w:rPr>
        <w:t>5</w:t>
      </w:r>
      <w:r w:rsidRPr="009E3570">
        <w:rPr>
          <w:rFonts w:ascii="微软雅黑" w:eastAsia="微软雅黑" w:hAnsi="微软雅黑" w:cs="微软雅黑" w:hint="eastAsia"/>
          <w:color w:val="auto"/>
          <w:spacing w:val="4"/>
          <w:lang w:eastAsia="zh-CN"/>
        </w:rPr>
        <w:t>月</w:t>
      </w:r>
      <w:r w:rsidRPr="009E3570">
        <w:rPr>
          <w:rFonts w:ascii="微软雅黑" w:eastAsia="微软雅黑" w:hAnsi="微软雅黑" w:cs="微软雅黑"/>
          <w:color w:val="auto"/>
          <w:spacing w:val="4"/>
          <w:lang w:eastAsia="zh-CN"/>
        </w:rPr>
        <w:t>CPI</w:t>
      </w:r>
      <w:r w:rsidRPr="009E3570">
        <w:rPr>
          <w:rFonts w:ascii="微软雅黑" w:eastAsia="微软雅黑" w:hAnsi="微软雅黑" w:cs="微软雅黑" w:hint="eastAsia"/>
          <w:color w:val="auto"/>
          <w:spacing w:val="4"/>
          <w:lang w:eastAsia="zh-CN"/>
        </w:rPr>
        <w:t>初值回落的主因。欧洲央行的目标通胀率为2%，此次通胀数据低于预期，进一步强化了市场对欧洲央行本周内降息的预期。</w:t>
      </w:r>
      <w:r w:rsidRPr="00E967F2">
        <w:rPr>
          <w:rFonts w:ascii="微软雅黑" w:eastAsia="微软雅黑" w:hAnsi="微软雅黑" w:cs="微软雅黑" w:hint="eastAsia"/>
          <w:color w:val="auto"/>
          <w:spacing w:val="4"/>
          <w:lang w:eastAsia="zh-CN"/>
        </w:rPr>
        <w:t>】</w:t>
      </w:r>
    </w:p>
    <w:p w14:paraId="08DB7EF6" w14:textId="5959C19D" w:rsidR="009E3570" w:rsidRDefault="009E3570" w:rsidP="009E3570">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9E3570">
        <w:rPr>
          <w:rFonts w:ascii="微软雅黑" w:eastAsia="微软雅黑" w:hAnsi="微软雅黑" w:cs="微软雅黑" w:hint="eastAsia"/>
          <w:color w:val="auto"/>
          <w:spacing w:val="4"/>
          <w:lang w:eastAsia="zh-CN"/>
        </w:rPr>
        <w:t>欧洲央行将存款机制利率下调</w:t>
      </w:r>
      <w:r w:rsidRPr="009E3570">
        <w:rPr>
          <w:rFonts w:cs="微软雅黑" w:hint="eastAsia"/>
          <w:color w:val="auto"/>
          <w:spacing w:val="4"/>
          <w:lang w:eastAsia="zh-CN"/>
        </w:rPr>
        <w:t>25</w:t>
      </w:r>
      <w:r w:rsidRPr="009E3570">
        <w:rPr>
          <w:rFonts w:ascii="微软雅黑" w:eastAsia="微软雅黑" w:hAnsi="微软雅黑" w:cs="微软雅黑" w:hint="eastAsia"/>
          <w:color w:val="auto"/>
          <w:spacing w:val="4"/>
          <w:lang w:eastAsia="zh-CN"/>
        </w:rPr>
        <w:t>个基点至</w:t>
      </w:r>
      <w:r w:rsidRPr="009E3570">
        <w:rPr>
          <w:rFonts w:cs="微软雅黑" w:hint="eastAsia"/>
          <w:color w:val="auto"/>
          <w:spacing w:val="4"/>
          <w:lang w:eastAsia="zh-CN"/>
        </w:rPr>
        <w:t>2%</w:t>
      </w:r>
      <w:r w:rsidRPr="009E3570">
        <w:rPr>
          <w:rFonts w:ascii="微软雅黑" w:eastAsia="微软雅黑" w:hAnsi="微软雅黑" w:cs="微软雅黑" w:hint="eastAsia"/>
          <w:color w:val="auto"/>
          <w:spacing w:val="4"/>
          <w:lang w:eastAsia="zh-CN"/>
        </w:rPr>
        <w:t>，符合市场预期，为连续第7次降息。欧洲央行还将主要再融资利率和边际贷款利率分别从2.4%和2.65%下调至2.15%和2.4%，处于2023年初以来的最低水平。这是对通胀放缓以及特朗普贸易战对欧元区经济增长威胁的回应。</w:t>
      </w:r>
      <w:r>
        <w:rPr>
          <w:rFonts w:ascii="微软雅黑" w:eastAsia="微软雅黑" w:hAnsi="微软雅黑" w:cs="微软雅黑" w:hint="eastAsia"/>
          <w:color w:val="auto"/>
          <w:spacing w:val="4"/>
          <w:lang w:eastAsia="zh-CN"/>
        </w:rPr>
        <w:t>】</w:t>
      </w:r>
    </w:p>
    <w:p w14:paraId="4BFECBC1" w14:textId="1AB6CDB7" w:rsidR="009E3570" w:rsidRDefault="009E3570" w:rsidP="00625937">
      <w:pPr>
        <w:spacing w:before="102" w:line="257" w:lineRule="auto"/>
        <w:ind w:right="210"/>
        <w:jc w:val="both"/>
        <w:rPr>
          <w:rFonts w:ascii="微软雅黑" w:eastAsia="微软雅黑" w:hAnsi="微软雅黑" w:cs="微软雅黑" w:hint="eastAsia"/>
          <w:color w:val="auto"/>
          <w:spacing w:val="4"/>
          <w:lang w:eastAsia="zh-CN"/>
        </w:rPr>
      </w:pPr>
      <w:r w:rsidRPr="00625937">
        <w:rPr>
          <w:rFonts w:ascii="微软雅黑" w:eastAsia="微软雅黑" w:hAnsi="微软雅黑" w:cs="微软雅黑" w:hint="eastAsia"/>
          <w:color w:val="auto"/>
          <w:spacing w:val="4"/>
          <w:lang w:eastAsia="zh-CN"/>
        </w:rPr>
        <w:t>【</w:t>
      </w:r>
      <w:r w:rsidRPr="009E3570">
        <w:rPr>
          <w:rFonts w:ascii="微软雅黑" w:eastAsia="微软雅黑" w:hAnsi="微软雅黑" w:cs="微软雅黑" w:hint="eastAsia"/>
          <w:color w:val="auto"/>
          <w:spacing w:val="4"/>
          <w:lang w:eastAsia="zh-CN"/>
        </w:rPr>
        <w:t>日本央行行长植田和男表示，可能在下一财年进一步放缓政府债券购买的步伐。植田和男称，如果日本经济前景实现，日本央行将进一步加息。</w:t>
      </w:r>
      <w:r w:rsidRPr="00625937">
        <w:rPr>
          <w:rFonts w:ascii="微软雅黑" w:eastAsia="微软雅黑" w:hAnsi="微软雅黑" w:cs="微软雅黑" w:hint="eastAsia"/>
          <w:color w:val="auto"/>
          <w:spacing w:val="4"/>
          <w:lang w:eastAsia="zh-CN"/>
        </w:rPr>
        <w:t>】</w:t>
      </w: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lastRenderedPageBreak/>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00895AAF" w:rsidR="00957CB8" w:rsidRPr="00957CB8" w:rsidRDefault="009E3570" w:rsidP="00EB6C8D">
            <w:pPr>
              <w:rPr>
                <w:rFonts w:ascii="新宋体" w:eastAsia="新宋体" w:hAnsi="新宋体"/>
                <w:lang w:eastAsia="zh-CN"/>
              </w:rPr>
            </w:pPr>
            <w:r w:rsidRPr="009E3570">
              <w:rPr>
                <w:rFonts w:ascii="新宋体" w:eastAsia="新宋体" w:hAnsi="新宋体"/>
                <w:lang w:eastAsia="zh-CN"/>
              </w:rPr>
              <w:t>6</w:t>
            </w:r>
            <w:r w:rsidRPr="009E3570">
              <w:rPr>
                <w:rFonts w:ascii="新宋体" w:eastAsia="新宋体" w:hAnsi="新宋体" w:hint="eastAsia"/>
                <w:lang w:eastAsia="zh-CN"/>
              </w:rPr>
              <w:t>月</w:t>
            </w:r>
            <w:r w:rsidRPr="009E3570">
              <w:rPr>
                <w:rFonts w:ascii="新宋体" w:eastAsia="新宋体" w:hAnsi="新宋体"/>
                <w:lang w:eastAsia="zh-CN"/>
              </w:rPr>
              <w:t>6</w:t>
            </w:r>
            <w:r w:rsidRPr="009E3570">
              <w:rPr>
                <w:rFonts w:ascii="新宋体" w:eastAsia="新宋体" w:hAnsi="新宋体" w:hint="eastAsia"/>
                <w:lang w:eastAsia="zh-CN"/>
              </w:rPr>
              <w:t>日当周，标普</w:t>
            </w:r>
            <w:r w:rsidRPr="009E3570">
              <w:rPr>
                <w:rFonts w:ascii="新宋体" w:eastAsia="新宋体" w:hAnsi="新宋体"/>
                <w:lang w:eastAsia="zh-CN"/>
              </w:rPr>
              <w:t>500</w:t>
            </w:r>
            <w:r w:rsidRPr="009E3570">
              <w:rPr>
                <w:rFonts w:ascii="新宋体" w:eastAsia="新宋体" w:hAnsi="新宋体" w:hint="eastAsia"/>
                <w:lang w:eastAsia="zh-CN"/>
              </w:rPr>
              <w:t>指数上涨</w:t>
            </w:r>
            <w:r w:rsidRPr="009E3570">
              <w:rPr>
                <w:rFonts w:ascii="新宋体" w:eastAsia="新宋体" w:hAnsi="新宋体"/>
                <w:lang w:eastAsia="zh-CN"/>
              </w:rPr>
              <w:t>1.5%</w:t>
            </w:r>
            <w:r w:rsidRPr="009E3570">
              <w:rPr>
                <w:rFonts w:ascii="新宋体" w:eastAsia="新宋体" w:hAnsi="新宋体" w:hint="eastAsia"/>
                <w:lang w:eastAsia="zh-CN"/>
              </w:rPr>
              <w:t>至</w:t>
            </w:r>
            <w:r w:rsidRPr="009E3570">
              <w:rPr>
                <w:rFonts w:ascii="新宋体" w:eastAsia="新宋体" w:hAnsi="新宋体"/>
                <w:lang w:eastAsia="zh-CN"/>
              </w:rPr>
              <w:t>6000.36</w:t>
            </w:r>
            <w:r w:rsidRPr="009E3570">
              <w:rPr>
                <w:rFonts w:ascii="新宋体" w:eastAsia="新宋体" w:hAnsi="新宋体" w:hint="eastAsia"/>
                <w:lang w:eastAsia="zh-CN"/>
              </w:rPr>
              <w:t>点；迷你标普</w:t>
            </w:r>
            <w:r w:rsidRPr="009E3570">
              <w:rPr>
                <w:rFonts w:ascii="新宋体" w:eastAsia="新宋体" w:hAnsi="新宋体"/>
                <w:lang w:eastAsia="zh-CN"/>
              </w:rPr>
              <w:t>500</w:t>
            </w:r>
            <w:r w:rsidRPr="009E3570">
              <w:rPr>
                <w:rFonts w:ascii="新宋体" w:eastAsia="新宋体" w:hAnsi="新宋体" w:hint="eastAsia"/>
                <w:lang w:eastAsia="zh-CN"/>
              </w:rPr>
              <w:t>主力合约上涨</w:t>
            </w:r>
            <w:r w:rsidRPr="009E3570">
              <w:rPr>
                <w:rFonts w:ascii="新宋体" w:eastAsia="新宋体" w:hAnsi="新宋体"/>
                <w:lang w:eastAsia="zh-CN"/>
              </w:rPr>
              <w:t>1.63%</w:t>
            </w:r>
            <w:r w:rsidRPr="009E3570">
              <w:rPr>
                <w:rFonts w:ascii="新宋体" w:eastAsia="新宋体" w:hAnsi="新宋体" w:hint="eastAsia"/>
                <w:lang w:eastAsia="zh-CN"/>
              </w:rPr>
              <w:t>至</w:t>
            </w:r>
            <w:r w:rsidRPr="009E3570">
              <w:rPr>
                <w:rFonts w:ascii="新宋体" w:eastAsia="新宋体" w:hAnsi="新宋体"/>
                <w:lang w:eastAsia="zh-CN"/>
              </w:rPr>
              <w:t>6010</w:t>
            </w:r>
            <w:r w:rsidRPr="009E3570">
              <w:rPr>
                <w:rFonts w:ascii="新宋体" w:eastAsia="新宋体" w:hAnsi="新宋体" w:hint="eastAsia"/>
                <w:lang w:eastAsia="zh-CN"/>
              </w:rPr>
              <w:t>。经济数据方面，美国</w:t>
            </w:r>
            <w:r w:rsidRPr="009E3570">
              <w:rPr>
                <w:rFonts w:ascii="新宋体" w:eastAsia="新宋体" w:hAnsi="新宋体"/>
                <w:lang w:eastAsia="zh-CN"/>
              </w:rPr>
              <w:t>5</w:t>
            </w:r>
            <w:r w:rsidRPr="009E3570">
              <w:rPr>
                <w:rFonts w:ascii="新宋体" w:eastAsia="新宋体" w:hAnsi="新宋体" w:hint="eastAsia"/>
                <w:lang w:eastAsia="zh-CN"/>
              </w:rPr>
              <w:t>月非农就业人口增加</w:t>
            </w:r>
            <w:r w:rsidRPr="009E3570">
              <w:rPr>
                <w:rFonts w:ascii="新宋体" w:eastAsia="新宋体" w:hAnsi="新宋体"/>
                <w:lang w:eastAsia="zh-CN"/>
              </w:rPr>
              <w:t>13.9</w:t>
            </w:r>
            <w:r w:rsidRPr="009E3570">
              <w:rPr>
                <w:rFonts w:ascii="新宋体" w:eastAsia="新宋体" w:hAnsi="新宋体" w:hint="eastAsia"/>
                <w:lang w:eastAsia="zh-CN"/>
              </w:rPr>
              <w:t>万人，高于市场预期的</w:t>
            </w:r>
            <w:r w:rsidRPr="009E3570">
              <w:rPr>
                <w:rFonts w:ascii="新宋体" w:eastAsia="新宋体" w:hAnsi="新宋体"/>
                <w:lang w:eastAsia="zh-CN"/>
              </w:rPr>
              <w:t>13</w:t>
            </w:r>
            <w:r w:rsidRPr="009E3570">
              <w:rPr>
                <w:rFonts w:ascii="新宋体" w:eastAsia="新宋体" w:hAnsi="新宋体" w:hint="eastAsia"/>
                <w:lang w:eastAsia="zh-CN"/>
              </w:rPr>
              <w:t>万人，前值下修至</w:t>
            </w:r>
            <w:r w:rsidRPr="009E3570">
              <w:rPr>
                <w:rFonts w:ascii="新宋体" w:eastAsia="新宋体" w:hAnsi="新宋体"/>
                <w:lang w:eastAsia="zh-CN"/>
              </w:rPr>
              <w:t>14.7</w:t>
            </w:r>
            <w:r w:rsidRPr="009E3570">
              <w:rPr>
                <w:rFonts w:ascii="新宋体" w:eastAsia="新宋体" w:hAnsi="新宋体" w:hint="eastAsia"/>
                <w:lang w:eastAsia="zh-CN"/>
              </w:rPr>
              <w:t>万人。失业率连续三个月持平于</w:t>
            </w:r>
            <w:r w:rsidRPr="009E3570">
              <w:rPr>
                <w:rFonts w:ascii="新宋体" w:eastAsia="新宋体" w:hAnsi="新宋体"/>
                <w:lang w:eastAsia="zh-CN"/>
              </w:rPr>
              <w:t>4.2%</w:t>
            </w:r>
            <w:r w:rsidRPr="009E3570">
              <w:rPr>
                <w:rFonts w:ascii="新宋体" w:eastAsia="新宋体" w:hAnsi="新宋体" w:hint="eastAsia"/>
                <w:lang w:eastAsia="zh-CN"/>
              </w:rPr>
              <w:t>。劳动市场呈现温和降温，数据公布后，交易员对美联储年内降息的预期有所减少。贸易政策上，日本与美国开启新一轮贸易谈判。日本代表团正试图通过承诺在美国生产更多汽车以及加强在稀土领域的合作，以争取美国关税豁免。全球贸易局势呈现缓和态势。整体来看，经济数据好于预期对美股起到推动，同时贸易关系缓和也有助于支撑美股行情。策略上，建议逢低买入</w:t>
            </w:r>
            <w:r w:rsidR="00552DC2" w:rsidRPr="00552DC2">
              <w:rPr>
                <w:rFonts w:ascii="新宋体" w:eastAsia="新宋体" w:hAnsi="新宋体" w:hint="eastAsia"/>
                <w:lang w:eastAsia="zh-CN"/>
              </w:rPr>
              <w:t>。</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27B6B673" w:rsidR="00957CB8" w:rsidRPr="00957CB8" w:rsidRDefault="009E3570">
            <w:pPr>
              <w:rPr>
                <w:rFonts w:ascii="新宋体" w:eastAsia="新宋体" w:hAnsi="新宋体"/>
                <w:highlight w:val="yellow"/>
                <w:lang w:eastAsia="zh-CN"/>
              </w:rPr>
            </w:pPr>
            <w:r w:rsidRPr="009E3570">
              <w:rPr>
                <w:rFonts w:ascii="新宋体" w:eastAsia="新宋体" w:hAnsi="新宋体"/>
                <w:lang w:eastAsia="zh-CN"/>
              </w:rPr>
              <w:t>6</w:t>
            </w:r>
            <w:r w:rsidRPr="009E3570">
              <w:rPr>
                <w:rFonts w:ascii="新宋体" w:eastAsia="新宋体" w:hAnsi="新宋体" w:hint="eastAsia"/>
                <w:lang w:eastAsia="zh-CN"/>
              </w:rPr>
              <w:t>月</w:t>
            </w:r>
            <w:r w:rsidRPr="009E3570">
              <w:rPr>
                <w:rFonts w:ascii="新宋体" w:eastAsia="新宋体" w:hAnsi="新宋体"/>
                <w:lang w:eastAsia="zh-CN"/>
              </w:rPr>
              <w:t>6</w:t>
            </w:r>
            <w:r w:rsidRPr="009E3570">
              <w:rPr>
                <w:rFonts w:ascii="新宋体" w:eastAsia="新宋体" w:hAnsi="新宋体" w:hint="eastAsia"/>
                <w:lang w:eastAsia="zh-CN"/>
              </w:rPr>
              <w:t>日当周，富时中国</w:t>
            </w:r>
            <w:r w:rsidRPr="009E3570">
              <w:rPr>
                <w:rFonts w:ascii="新宋体" w:eastAsia="新宋体" w:hAnsi="新宋体"/>
                <w:lang w:eastAsia="zh-CN"/>
              </w:rPr>
              <w:t>A50</w:t>
            </w:r>
            <w:r w:rsidRPr="009E3570">
              <w:rPr>
                <w:rFonts w:ascii="新宋体" w:eastAsia="新宋体" w:hAnsi="新宋体" w:hint="eastAsia"/>
                <w:lang w:eastAsia="zh-CN"/>
              </w:rPr>
              <w:t>指数上涨</w:t>
            </w:r>
            <w:r w:rsidRPr="009E3570">
              <w:rPr>
                <w:rFonts w:ascii="新宋体" w:eastAsia="新宋体" w:hAnsi="新宋体"/>
                <w:lang w:eastAsia="zh-CN"/>
              </w:rPr>
              <w:t>0.58%</w:t>
            </w:r>
            <w:r w:rsidRPr="009E3570">
              <w:rPr>
                <w:rFonts w:ascii="新宋体" w:eastAsia="新宋体" w:hAnsi="新宋体" w:hint="eastAsia"/>
                <w:lang w:eastAsia="zh-CN"/>
              </w:rPr>
              <w:t>至</w:t>
            </w:r>
            <w:r w:rsidRPr="009E3570">
              <w:rPr>
                <w:rFonts w:ascii="新宋体" w:eastAsia="新宋体" w:hAnsi="新宋体"/>
                <w:lang w:eastAsia="zh-CN"/>
              </w:rPr>
              <w:t>13442.44</w:t>
            </w:r>
            <w:r w:rsidRPr="009E3570">
              <w:rPr>
                <w:rFonts w:ascii="新宋体" w:eastAsia="新宋体" w:hAnsi="新宋体" w:hint="eastAsia"/>
                <w:lang w:eastAsia="zh-CN"/>
              </w:rPr>
              <w:t>点；新交所富时</w:t>
            </w:r>
            <w:r w:rsidRPr="009E3570">
              <w:rPr>
                <w:rFonts w:ascii="新宋体" w:eastAsia="新宋体" w:hAnsi="新宋体"/>
                <w:lang w:eastAsia="zh-CN"/>
              </w:rPr>
              <w:t>A50</w:t>
            </w:r>
            <w:r w:rsidRPr="009E3570">
              <w:rPr>
                <w:rFonts w:ascii="新宋体" w:eastAsia="新宋体" w:hAnsi="新宋体" w:hint="eastAsia"/>
                <w:lang w:eastAsia="zh-CN"/>
              </w:rPr>
              <w:t>期指主力合约上涨</w:t>
            </w:r>
            <w:r w:rsidRPr="009E3570">
              <w:rPr>
                <w:rFonts w:ascii="新宋体" w:eastAsia="新宋体" w:hAnsi="新宋体"/>
                <w:lang w:eastAsia="zh-CN"/>
              </w:rPr>
              <w:t>0.14%</w:t>
            </w:r>
            <w:r w:rsidRPr="009E3570">
              <w:rPr>
                <w:rFonts w:ascii="新宋体" w:eastAsia="新宋体" w:hAnsi="新宋体" w:hint="eastAsia"/>
                <w:lang w:eastAsia="zh-CN"/>
              </w:rPr>
              <w:t>至</w:t>
            </w:r>
            <w:r w:rsidRPr="009E3570">
              <w:rPr>
                <w:rFonts w:ascii="新宋体" w:eastAsia="新宋体" w:hAnsi="新宋体"/>
                <w:lang w:eastAsia="zh-CN"/>
              </w:rPr>
              <w:t>13344</w:t>
            </w:r>
            <w:r w:rsidRPr="009E3570">
              <w:rPr>
                <w:rFonts w:ascii="新宋体" w:eastAsia="新宋体" w:hAnsi="新宋体" w:hint="eastAsia"/>
                <w:lang w:eastAsia="zh-CN"/>
              </w:rPr>
              <w:t>点。国内方面，经济基本面，</w:t>
            </w:r>
            <w:r w:rsidRPr="009E3570">
              <w:rPr>
                <w:rFonts w:ascii="新宋体" w:eastAsia="新宋体" w:hAnsi="新宋体"/>
                <w:lang w:eastAsia="zh-CN"/>
              </w:rPr>
              <w:t>5</w:t>
            </w:r>
            <w:r w:rsidRPr="009E3570">
              <w:rPr>
                <w:rFonts w:ascii="新宋体" w:eastAsia="新宋体" w:hAnsi="新宋体" w:hint="eastAsia"/>
                <w:lang w:eastAsia="zh-CN"/>
              </w:rPr>
              <w:t>月我国制造业</w:t>
            </w:r>
            <w:r w:rsidRPr="009E3570">
              <w:rPr>
                <w:rFonts w:ascii="新宋体" w:eastAsia="新宋体" w:hAnsi="新宋体"/>
                <w:lang w:eastAsia="zh-CN"/>
              </w:rPr>
              <w:t>PMI</w:t>
            </w:r>
            <w:r w:rsidRPr="009E3570">
              <w:rPr>
                <w:rFonts w:ascii="新宋体" w:eastAsia="新宋体" w:hAnsi="新宋体" w:hint="eastAsia"/>
                <w:lang w:eastAsia="zh-CN"/>
              </w:rPr>
              <w:t>为</w:t>
            </w:r>
            <w:r w:rsidRPr="009E3570">
              <w:rPr>
                <w:rFonts w:ascii="新宋体" w:eastAsia="新宋体" w:hAnsi="新宋体"/>
                <w:lang w:eastAsia="zh-CN"/>
              </w:rPr>
              <w:t>49.5%</w:t>
            </w:r>
            <w:r w:rsidRPr="009E3570">
              <w:rPr>
                <w:rFonts w:ascii="新宋体" w:eastAsia="新宋体" w:hAnsi="新宋体" w:hint="eastAsia"/>
                <w:lang w:eastAsia="zh-CN"/>
              </w:rPr>
              <w:t>，较上月小幅回升。其中新出口订单指数和进口指数分别为</w:t>
            </w:r>
            <w:r w:rsidRPr="009E3570">
              <w:rPr>
                <w:rFonts w:ascii="新宋体" w:eastAsia="新宋体" w:hAnsi="新宋体"/>
                <w:lang w:eastAsia="zh-CN"/>
              </w:rPr>
              <w:t>47.5%</w:t>
            </w:r>
            <w:r w:rsidRPr="009E3570">
              <w:rPr>
                <w:rFonts w:ascii="新宋体" w:eastAsia="新宋体" w:hAnsi="新宋体" w:hint="eastAsia"/>
                <w:lang w:eastAsia="zh-CN"/>
              </w:rPr>
              <w:t>和</w:t>
            </w:r>
            <w:r w:rsidRPr="009E3570">
              <w:rPr>
                <w:rFonts w:ascii="新宋体" w:eastAsia="新宋体" w:hAnsi="新宋体"/>
                <w:lang w:eastAsia="zh-CN"/>
              </w:rPr>
              <w:t>47.1%</w:t>
            </w:r>
            <w:r w:rsidRPr="009E3570">
              <w:rPr>
                <w:rFonts w:ascii="新宋体" w:eastAsia="新宋体" w:hAnsi="新宋体" w:hint="eastAsia"/>
                <w:lang w:eastAsia="zh-CN"/>
              </w:rPr>
              <w:t>，较上月上升明显。在中美关税争端缓和后，进出口情况有所改善。政策端，中美元首进行通话同意双方团队继续落实好日内瓦共识，尽快举行新一轮会谈。两国元首通话释放贸易关系进一步缓和积极信号。此外，</w:t>
            </w:r>
            <w:r w:rsidRPr="009E3570">
              <w:rPr>
                <w:rFonts w:ascii="新宋体" w:eastAsia="新宋体" w:hAnsi="新宋体"/>
                <w:lang w:eastAsia="zh-CN"/>
              </w:rPr>
              <w:t>6</w:t>
            </w:r>
            <w:r w:rsidRPr="009E3570">
              <w:rPr>
                <w:rFonts w:ascii="新宋体" w:eastAsia="新宋体" w:hAnsi="新宋体" w:hint="eastAsia"/>
                <w:lang w:eastAsia="zh-CN"/>
              </w:rPr>
              <w:t>月</w:t>
            </w:r>
            <w:r w:rsidRPr="009E3570">
              <w:rPr>
                <w:rFonts w:ascii="新宋体" w:eastAsia="新宋体" w:hAnsi="新宋体"/>
                <w:lang w:eastAsia="zh-CN"/>
              </w:rPr>
              <w:t>4</w:t>
            </w:r>
            <w:r w:rsidRPr="009E3570">
              <w:rPr>
                <w:rFonts w:ascii="新宋体" w:eastAsia="新宋体" w:hAnsi="新宋体" w:hint="eastAsia"/>
                <w:lang w:eastAsia="zh-CN"/>
              </w:rPr>
              <w:t>日，财政部与住建部联合公示了</w:t>
            </w:r>
            <w:r w:rsidRPr="009E3570">
              <w:rPr>
                <w:rFonts w:ascii="新宋体" w:eastAsia="新宋体" w:hAnsi="新宋体"/>
                <w:lang w:eastAsia="zh-CN"/>
              </w:rPr>
              <w:t>2025</w:t>
            </w:r>
            <w:r w:rsidRPr="009E3570">
              <w:rPr>
                <w:rFonts w:ascii="新宋体" w:eastAsia="新宋体" w:hAnsi="新宋体" w:hint="eastAsia"/>
                <w:lang w:eastAsia="zh-CN"/>
              </w:rPr>
              <w:t>年度中央财政支持实施城市更新行动的评选结果，城市更新有助于提升现有存量房地产的价值，进而通过财富效应推动内需增长。整体来看，中美贸易关系呈现进一步缓和迹象虽在短期利多市场，然而，国内</w:t>
            </w:r>
            <w:r w:rsidRPr="009E3570">
              <w:rPr>
                <w:rFonts w:ascii="新宋体" w:eastAsia="新宋体" w:hAnsi="新宋体"/>
                <w:lang w:eastAsia="zh-CN"/>
              </w:rPr>
              <w:t>5</w:t>
            </w:r>
            <w:r w:rsidRPr="009E3570">
              <w:rPr>
                <w:rFonts w:ascii="新宋体" w:eastAsia="新宋体" w:hAnsi="新宋体" w:hint="eastAsia"/>
                <w:lang w:eastAsia="zh-CN"/>
              </w:rPr>
              <w:t>月份制造业</w:t>
            </w:r>
            <w:r w:rsidRPr="009E3570">
              <w:rPr>
                <w:rFonts w:ascii="新宋体" w:eastAsia="新宋体" w:hAnsi="新宋体"/>
                <w:lang w:eastAsia="zh-CN"/>
              </w:rPr>
              <w:t>PMI</w:t>
            </w:r>
            <w:r w:rsidRPr="009E3570">
              <w:rPr>
                <w:rFonts w:ascii="新宋体" w:eastAsia="新宋体" w:hAnsi="新宋体" w:hint="eastAsia"/>
                <w:lang w:eastAsia="zh-CN"/>
              </w:rPr>
              <w:t>虽有所回升但仍处于荣枯线下方，经济基本面偏弱，限制大盘上行空间，市场目前处于政策真空期，增量资金有限，难以支撑市值较大的大盘蓝筹股大幅走强</w:t>
            </w:r>
            <w:r w:rsidRPr="009E3570">
              <w:rPr>
                <w:rFonts w:ascii="新宋体" w:eastAsia="新宋体" w:hAnsi="新宋体"/>
                <w:lang w:eastAsia="zh-CN"/>
              </w:rPr>
              <w:t>.</w:t>
            </w:r>
            <w:r w:rsidRPr="009E3570">
              <w:rPr>
                <w:rFonts w:ascii="新宋体" w:eastAsia="新宋体" w:hAnsi="新宋体" w:hint="eastAsia"/>
                <w:lang w:eastAsia="zh-CN"/>
              </w:rPr>
              <w:t>策略上，建议暂时观望</w:t>
            </w:r>
            <w:r>
              <w:rPr>
                <w:rFonts w:ascii="新宋体" w:eastAsia="新宋体" w:hAnsi="新宋体" w:hint="eastAsia"/>
                <w:lang w:eastAsia="zh-CN"/>
              </w:rPr>
              <w:t>。</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7FE9956" w14:textId="277AE71C" w:rsidR="009E3570" w:rsidRPr="009E3570" w:rsidRDefault="009E3570" w:rsidP="009E3570">
            <w:pPr>
              <w:rPr>
                <w:rFonts w:ascii="新宋体" w:eastAsia="新宋体" w:hAnsi="新宋体"/>
                <w:lang w:eastAsia="zh-CN"/>
              </w:rPr>
            </w:pPr>
            <w:r w:rsidRPr="009E3570">
              <w:rPr>
                <w:rFonts w:ascii="新宋体" w:eastAsia="新宋体" w:hAnsi="新宋体" w:hint="eastAsia"/>
                <w:lang w:eastAsia="zh-CN"/>
              </w:rPr>
              <w:t>国际方面，美国劳工部统计局发布数据显示，</w:t>
            </w:r>
            <w:r w:rsidRPr="009E3570">
              <w:rPr>
                <w:rFonts w:ascii="新宋体" w:eastAsia="新宋体" w:hAnsi="新宋体"/>
                <w:lang w:eastAsia="zh-CN"/>
              </w:rPr>
              <w:t>5</w:t>
            </w:r>
            <w:r w:rsidRPr="009E3570">
              <w:rPr>
                <w:rFonts w:ascii="新宋体" w:eastAsia="新宋体" w:hAnsi="新宋体" w:hint="eastAsia"/>
                <w:lang w:eastAsia="zh-CN"/>
              </w:rPr>
              <w:t>月非农就业人口增加</w:t>
            </w:r>
            <w:r w:rsidRPr="009E3570">
              <w:rPr>
                <w:rFonts w:ascii="新宋体" w:eastAsia="新宋体" w:hAnsi="新宋体"/>
                <w:lang w:eastAsia="zh-CN"/>
              </w:rPr>
              <w:t>13.9</w:t>
            </w:r>
            <w:r w:rsidRPr="009E3570">
              <w:rPr>
                <w:rFonts w:ascii="新宋体" w:eastAsia="新宋体" w:hAnsi="新宋体" w:hint="eastAsia"/>
                <w:lang w:eastAsia="zh-CN"/>
              </w:rPr>
              <w:t>万（前值下修至</w:t>
            </w:r>
            <w:r w:rsidRPr="009E3570">
              <w:rPr>
                <w:rFonts w:ascii="新宋体" w:eastAsia="新宋体" w:hAnsi="新宋体"/>
                <w:lang w:eastAsia="zh-CN"/>
              </w:rPr>
              <w:t>14.7</w:t>
            </w:r>
            <w:r w:rsidRPr="009E3570">
              <w:rPr>
                <w:rFonts w:ascii="新宋体" w:eastAsia="新宋体" w:hAnsi="新宋体" w:hint="eastAsia"/>
                <w:lang w:eastAsia="zh-CN"/>
              </w:rPr>
              <w:t>万），高于市场预期的</w:t>
            </w:r>
            <w:r w:rsidRPr="009E3570">
              <w:rPr>
                <w:rFonts w:ascii="新宋体" w:eastAsia="新宋体" w:hAnsi="新宋体"/>
                <w:lang w:eastAsia="zh-CN"/>
              </w:rPr>
              <w:t>13</w:t>
            </w:r>
            <w:r w:rsidRPr="009E3570">
              <w:rPr>
                <w:rFonts w:ascii="新宋体" w:eastAsia="新宋体" w:hAnsi="新宋体" w:hint="eastAsia"/>
                <w:lang w:eastAsia="zh-CN"/>
              </w:rPr>
              <w:t>万人，在贸易政策不确定性影响下就业增长持续放缓，失业率连续第三个月维持在</w:t>
            </w:r>
            <w:r w:rsidRPr="009E3570">
              <w:rPr>
                <w:rFonts w:ascii="新宋体" w:eastAsia="新宋体" w:hAnsi="新宋体"/>
                <w:lang w:eastAsia="zh-CN"/>
              </w:rPr>
              <w:t>4.2%</w:t>
            </w:r>
            <w:r w:rsidRPr="009E3570">
              <w:rPr>
                <w:rFonts w:ascii="新宋体" w:eastAsia="新宋体" w:hAnsi="新宋体" w:hint="eastAsia"/>
                <w:lang w:eastAsia="zh-CN"/>
              </w:rPr>
              <w:t>，这或许将为美联储推迟降息提供政策空间。国内方面，据证券时报，在更加积极的财政政策靠前发力、政府债券年初加快发行、重大项目密集开工等一系列因素推动下，今年以来基础设施投资持续向好，但部分与基建相关的高频数据以及建筑工地资金到位率表现偏弱，显示出扩大有效投资的动能有待充分释放。美元美债方面，由于非农数据超预期削弱了美联储年内降息的希望，美元指数走高，收复</w:t>
            </w:r>
            <w:r w:rsidRPr="009E3570">
              <w:rPr>
                <w:rFonts w:ascii="新宋体" w:eastAsia="新宋体" w:hAnsi="新宋体"/>
                <w:lang w:eastAsia="zh-CN"/>
              </w:rPr>
              <w:t>99</w:t>
            </w:r>
            <w:r w:rsidRPr="009E3570">
              <w:rPr>
                <w:rFonts w:ascii="新宋体" w:eastAsia="新宋体" w:hAnsi="新宋体" w:hint="eastAsia"/>
                <w:lang w:eastAsia="zh-CN"/>
              </w:rPr>
              <w:t>关口，最终收涨</w:t>
            </w:r>
            <w:r w:rsidRPr="009E3570">
              <w:rPr>
                <w:rFonts w:ascii="新宋体" w:eastAsia="新宋体" w:hAnsi="新宋体"/>
                <w:lang w:eastAsia="zh-CN"/>
              </w:rPr>
              <w:t>0.491%</w:t>
            </w:r>
            <w:r w:rsidRPr="009E3570">
              <w:rPr>
                <w:rFonts w:ascii="新宋体" w:eastAsia="新宋体" w:hAnsi="新宋体" w:hint="eastAsia"/>
                <w:lang w:eastAsia="zh-CN"/>
              </w:rPr>
              <w:t>，报</w:t>
            </w:r>
            <w:r w:rsidRPr="009E3570">
              <w:rPr>
                <w:rFonts w:ascii="新宋体" w:eastAsia="新宋体" w:hAnsi="新宋体"/>
                <w:lang w:eastAsia="zh-CN"/>
              </w:rPr>
              <w:t>99.22</w:t>
            </w:r>
            <w:r w:rsidRPr="009E3570">
              <w:rPr>
                <w:rFonts w:ascii="新宋体" w:eastAsia="新宋体" w:hAnsi="新宋体" w:hint="eastAsia"/>
                <w:lang w:eastAsia="zh-CN"/>
              </w:rPr>
              <w:t>。美债收益率大幅上行，基准的</w:t>
            </w:r>
            <w:r w:rsidRPr="009E3570">
              <w:rPr>
                <w:rFonts w:ascii="新宋体" w:eastAsia="新宋体" w:hAnsi="新宋体"/>
                <w:lang w:eastAsia="zh-CN"/>
              </w:rPr>
              <w:t>10</w:t>
            </w:r>
            <w:r w:rsidRPr="009E3570">
              <w:rPr>
                <w:rFonts w:ascii="新宋体" w:eastAsia="新宋体" w:hAnsi="新宋体" w:hint="eastAsia"/>
                <w:lang w:eastAsia="zh-CN"/>
              </w:rPr>
              <w:t>年期美债收益率涨超</w:t>
            </w:r>
            <w:r w:rsidRPr="009E3570">
              <w:rPr>
                <w:rFonts w:ascii="新宋体" w:eastAsia="新宋体" w:hAnsi="新宋体"/>
                <w:lang w:eastAsia="zh-CN"/>
              </w:rPr>
              <w:t>10</w:t>
            </w:r>
            <w:r w:rsidRPr="009E3570">
              <w:rPr>
                <w:rFonts w:ascii="新宋体" w:eastAsia="新宋体" w:hAnsi="新宋体" w:hint="eastAsia"/>
                <w:lang w:eastAsia="zh-CN"/>
              </w:rPr>
              <w:t>个基点，收报</w:t>
            </w:r>
            <w:r w:rsidRPr="009E3570">
              <w:rPr>
                <w:rFonts w:ascii="新宋体" w:eastAsia="新宋体" w:hAnsi="新宋体"/>
                <w:lang w:eastAsia="zh-CN"/>
              </w:rPr>
              <w:t>4.512%</w:t>
            </w:r>
            <w:r w:rsidRPr="009E3570">
              <w:rPr>
                <w:rFonts w:ascii="新宋体" w:eastAsia="新宋体" w:hAnsi="新宋体" w:hint="eastAsia"/>
                <w:lang w:eastAsia="zh-CN"/>
              </w:rPr>
              <w:t>，</w:t>
            </w:r>
            <w:r w:rsidRPr="009E3570">
              <w:rPr>
                <w:rFonts w:ascii="新宋体" w:eastAsia="新宋体" w:hAnsi="新宋体"/>
                <w:lang w:eastAsia="zh-CN"/>
              </w:rPr>
              <w:t>2</w:t>
            </w:r>
            <w:r w:rsidRPr="009E3570">
              <w:rPr>
                <w:rFonts w:ascii="新宋体" w:eastAsia="新宋体" w:hAnsi="新宋体" w:hint="eastAsia"/>
                <w:lang w:eastAsia="zh-CN"/>
              </w:rPr>
              <w:t>年期美债收益率突破</w:t>
            </w:r>
            <w:r w:rsidRPr="009E3570">
              <w:rPr>
                <w:rFonts w:ascii="新宋体" w:eastAsia="新宋体" w:hAnsi="新宋体"/>
                <w:lang w:eastAsia="zh-CN"/>
              </w:rPr>
              <w:t>4%</w:t>
            </w:r>
            <w:r w:rsidRPr="009E3570">
              <w:rPr>
                <w:rFonts w:ascii="新宋体" w:eastAsia="新宋体" w:hAnsi="新宋体" w:hint="eastAsia"/>
                <w:lang w:eastAsia="zh-CN"/>
              </w:rPr>
              <w:t>，收报</w:t>
            </w:r>
            <w:r w:rsidRPr="009E3570">
              <w:rPr>
                <w:rFonts w:ascii="新宋体" w:eastAsia="新宋体" w:hAnsi="新宋体"/>
                <w:lang w:eastAsia="zh-CN"/>
              </w:rPr>
              <w:t>4.045%</w:t>
            </w:r>
            <w:r w:rsidRPr="009E3570">
              <w:rPr>
                <w:rFonts w:ascii="新宋体" w:eastAsia="新宋体" w:hAnsi="新宋体" w:hint="eastAsia"/>
                <w:lang w:eastAsia="zh-CN"/>
              </w:rPr>
              <w:t>。</w:t>
            </w:r>
          </w:p>
          <w:p w14:paraId="46769F24" w14:textId="09A45E36" w:rsidR="00534F57" w:rsidRPr="0057491B" w:rsidRDefault="009E3570" w:rsidP="009E3570">
            <w:pPr>
              <w:rPr>
                <w:rFonts w:ascii="新宋体" w:eastAsia="新宋体" w:hAnsi="新宋体"/>
                <w:lang w:eastAsia="zh-CN"/>
              </w:rPr>
            </w:pPr>
            <w:r w:rsidRPr="009E3570">
              <w:rPr>
                <w:rFonts w:ascii="新宋体" w:eastAsia="新宋体" w:hAnsi="新宋体" w:hint="eastAsia"/>
                <w:lang w:eastAsia="zh-CN"/>
              </w:rPr>
              <w:t>库存方面，截止</w:t>
            </w:r>
            <w:r w:rsidRPr="009E3570">
              <w:rPr>
                <w:rFonts w:ascii="新宋体" w:eastAsia="新宋体" w:hAnsi="新宋体"/>
                <w:lang w:eastAsia="zh-CN"/>
              </w:rPr>
              <w:t>6</w:t>
            </w:r>
            <w:r w:rsidRPr="009E3570">
              <w:rPr>
                <w:rFonts w:ascii="新宋体" w:eastAsia="新宋体" w:hAnsi="新宋体" w:hint="eastAsia"/>
                <w:lang w:eastAsia="zh-CN"/>
              </w:rPr>
              <w:t>月</w:t>
            </w:r>
            <w:r w:rsidRPr="009E3570">
              <w:rPr>
                <w:rFonts w:ascii="新宋体" w:eastAsia="新宋体" w:hAnsi="新宋体"/>
                <w:lang w:eastAsia="zh-CN"/>
              </w:rPr>
              <w:t>6</w:t>
            </w:r>
            <w:r w:rsidRPr="009E3570">
              <w:rPr>
                <w:rFonts w:ascii="新宋体" w:eastAsia="新宋体" w:hAnsi="新宋体" w:hint="eastAsia"/>
                <w:lang w:eastAsia="zh-CN"/>
              </w:rPr>
              <w:t>日，</w:t>
            </w:r>
            <w:r w:rsidRPr="009E3570">
              <w:rPr>
                <w:rFonts w:ascii="新宋体" w:eastAsia="新宋体" w:hAnsi="新宋体"/>
                <w:lang w:eastAsia="zh-CN"/>
              </w:rPr>
              <w:t>LME</w:t>
            </w:r>
            <w:r w:rsidRPr="009E3570">
              <w:rPr>
                <w:rFonts w:ascii="新宋体" w:eastAsia="新宋体" w:hAnsi="新宋体" w:hint="eastAsia"/>
                <w:lang w:eastAsia="zh-CN"/>
              </w:rPr>
              <w:t>总库存为</w:t>
            </w:r>
            <w:r w:rsidRPr="009E3570">
              <w:rPr>
                <w:rFonts w:ascii="新宋体" w:eastAsia="新宋体" w:hAnsi="新宋体"/>
                <w:lang w:eastAsia="zh-CN"/>
              </w:rPr>
              <w:t>132400</w:t>
            </w:r>
            <w:r w:rsidRPr="009E3570">
              <w:rPr>
                <w:rFonts w:ascii="新宋体" w:eastAsia="新宋体" w:hAnsi="新宋体" w:hint="eastAsia"/>
                <w:lang w:eastAsia="zh-CN"/>
              </w:rPr>
              <w:t>吨，较上周环比</w:t>
            </w:r>
            <w:r w:rsidRPr="009E3570">
              <w:rPr>
                <w:rFonts w:ascii="新宋体" w:eastAsia="新宋体" w:hAnsi="新宋体"/>
                <w:lang w:eastAsia="zh-CN"/>
              </w:rPr>
              <w:t>-16050</w:t>
            </w:r>
            <w:r w:rsidRPr="009E3570">
              <w:rPr>
                <w:rFonts w:ascii="新宋体" w:eastAsia="新宋体" w:hAnsi="新宋体" w:hint="eastAsia"/>
                <w:lang w:eastAsia="zh-CN"/>
              </w:rPr>
              <w:t>吨；</w:t>
            </w:r>
            <w:r w:rsidRPr="009E3570">
              <w:rPr>
                <w:rFonts w:ascii="新宋体" w:eastAsia="新宋体" w:hAnsi="新宋体"/>
                <w:lang w:eastAsia="zh-CN"/>
              </w:rPr>
              <w:t>COMEX</w:t>
            </w:r>
            <w:r w:rsidRPr="009E3570">
              <w:rPr>
                <w:rFonts w:ascii="新宋体" w:eastAsia="新宋体" w:hAnsi="新宋体" w:hint="eastAsia"/>
                <w:lang w:eastAsia="zh-CN"/>
              </w:rPr>
              <w:t>总库为</w:t>
            </w:r>
            <w:r w:rsidRPr="009E3570">
              <w:rPr>
                <w:rFonts w:ascii="新宋体" w:eastAsia="新宋体" w:hAnsi="新宋体"/>
                <w:lang w:eastAsia="zh-CN"/>
              </w:rPr>
              <w:t>187877</w:t>
            </w:r>
            <w:r w:rsidRPr="009E3570">
              <w:rPr>
                <w:rFonts w:ascii="新宋体" w:eastAsia="新宋体" w:hAnsi="新宋体" w:hint="eastAsia"/>
                <w:lang w:eastAsia="zh-CN"/>
              </w:rPr>
              <w:t>短吨，较上周环比</w:t>
            </w:r>
            <w:r w:rsidRPr="009E3570">
              <w:rPr>
                <w:rFonts w:ascii="新宋体" w:eastAsia="新宋体" w:hAnsi="新宋体"/>
                <w:lang w:eastAsia="zh-CN"/>
              </w:rPr>
              <w:t>+5251</w:t>
            </w:r>
            <w:r w:rsidRPr="009E3570">
              <w:rPr>
                <w:rFonts w:ascii="新宋体" w:eastAsia="新宋体" w:hAnsi="新宋体" w:hint="eastAsia"/>
                <w:lang w:eastAsia="zh-CN"/>
              </w:rPr>
              <w:t>短吨；</w:t>
            </w:r>
            <w:r w:rsidRPr="009E3570">
              <w:rPr>
                <w:rFonts w:ascii="新宋体" w:eastAsia="新宋体" w:hAnsi="新宋体"/>
                <w:lang w:eastAsia="zh-CN"/>
              </w:rPr>
              <w:t>SHFE</w:t>
            </w:r>
            <w:r w:rsidRPr="009E3570">
              <w:rPr>
                <w:rFonts w:ascii="新宋体" w:eastAsia="新宋体" w:hAnsi="新宋体" w:hint="eastAsia"/>
                <w:lang w:eastAsia="zh-CN"/>
              </w:rPr>
              <w:t>库存为</w:t>
            </w:r>
            <w:r w:rsidRPr="009E3570">
              <w:rPr>
                <w:rFonts w:ascii="新宋体" w:eastAsia="新宋体" w:hAnsi="新宋体"/>
                <w:lang w:eastAsia="zh-CN"/>
              </w:rPr>
              <w:t>107404</w:t>
            </w:r>
            <w:r w:rsidRPr="009E3570">
              <w:rPr>
                <w:rFonts w:ascii="新宋体" w:eastAsia="新宋体" w:hAnsi="新宋体" w:hint="eastAsia"/>
                <w:lang w:eastAsia="zh-CN"/>
              </w:rPr>
              <w:t>吨，较上周环比</w:t>
            </w:r>
            <w:r w:rsidRPr="009E3570">
              <w:rPr>
                <w:rFonts w:ascii="新宋体" w:eastAsia="新宋体" w:hAnsi="新宋体"/>
                <w:lang w:eastAsia="zh-CN"/>
              </w:rPr>
              <w:t>+1613</w:t>
            </w:r>
            <w:r w:rsidRPr="009E3570">
              <w:rPr>
                <w:rFonts w:ascii="新宋体" w:eastAsia="新宋体" w:hAnsi="新宋体" w:hint="eastAsia"/>
                <w:lang w:eastAsia="zh-CN"/>
              </w:rPr>
              <w:t>吨。美铜库存快速增加，伦铜持续降库，沪铜库存回升。交易方面，隔夜</w:t>
            </w:r>
            <w:r w:rsidRPr="009E3570">
              <w:rPr>
                <w:rFonts w:ascii="新宋体" w:eastAsia="新宋体" w:hAnsi="新宋体"/>
                <w:lang w:eastAsia="zh-CN"/>
              </w:rPr>
              <w:t>COMEX</w:t>
            </w:r>
            <w:r w:rsidRPr="009E3570">
              <w:rPr>
                <w:rFonts w:ascii="新宋体" w:eastAsia="新宋体" w:hAnsi="新宋体" w:hint="eastAsia"/>
                <w:lang w:eastAsia="zh-CN"/>
              </w:rPr>
              <w:t>铜主力合约震荡走弱，涨跌幅</w:t>
            </w:r>
            <w:r w:rsidRPr="009E3570">
              <w:rPr>
                <w:rFonts w:ascii="新宋体" w:eastAsia="新宋体" w:hAnsi="新宋体"/>
                <w:lang w:eastAsia="zh-CN"/>
              </w:rPr>
              <w:t>-2.04%</w:t>
            </w:r>
            <w:r w:rsidRPr="009E3570">
              <w:rPr>
                <w:rFonts w:ascii="新宋体" w:eastAsia="新宋体" w:hAnsi="新宋体" w:hint="eastAsia"/>
                <w:lang w:eastAsia="zh-CN"/>
              </w:rPr>
              <w:t>，报收</w:t>
            </w:r>
            <w:r w:rsidRPr="009E3570">
              <w:rPr>
                <w:rFonts w:ascii="新宋体" w:eastAsia="新宋体" w:hAnsi="新宋体"/>
                <w:lang w:eastAsia="zh-CN"/>
              </w:rPr>
              <w:t>4.8325</w:t>
            </w:r>
            <w:r w:rsidRPr="009E3570">
              <w:rPr>
                <w:rFonts w:ascii="新宋体" w:eastAsia="新宋体" w:hAnsi="新宋体" w:hint="eastAsia"/>
                <w:lang w:eastAsia="zh-CN"/>
              </w:rPr>
              <w:t>。截止</w:t>
            </w:r>
            <w:r w:rsidRPr="009E3570">
              <w:rPr>
                <w:rFonts w:ascii="新宋体" w:eastAsia="新宋体" w:hAnsi="新宋体"/>
                <w:lang w:eastAsia="zh-CN"/>
              </w:rPr>
              <w:t>6</w:t>
            </w:r>
            <w:r w:rsidRPr="009E3570">
              <w:rPr>
                <w:rFonts w:ascii="新宋体" w:eastAsia="新宋体" w:hAnsi="新宋体" w:hint="eastAsia"/>
                <w:lang w:eastAsia="zh-CN"/>
              </w:rPr>
              <w:t>月</w:t>
            </w:r>
            <w:r w:rsidRPr="009E3570">
              <w:rPr>
                <w:rFonts w:ascii="新宋体" w:eastAsia="新宋体" w:hAnsi="新宋体"/>
                <w:lang w:eastAsia="zh-CN"/>
              </w:rPr>
              <w:t>3</w:t>
            </w:r>
            <w:r w:rsidRPr="009E3570">
              <w:rPr>
                <w:rFonts w:ascii="新宋体" w:eastAsia="新宋体" w:hAnsi="新宋体" w:hint="eastAsia"/>
                <w:lang w:eastAsia="zh-CN"/>
              </w:rPr>
              <w:t>日</w:t>
            </w:r>
            <w:r w:rsidRPr="009E3570">
              <w:rPr>
                <w:rFonts w:ascii="新宋体" w:eastAsia="新宋体" w:hAnsi="新宋体"/>
                <w:lang w:eastAsia="zh-CN"/>
              </w:rPr>
              <w:t>CFTC</w:t>
            </w:r>
            <w:r w:rsidRPr="009E3570">
              <w:rPr>
                <w:rFonts w:ascii="新宋体" w:eastAsia="新宋体" w:hAnsi="新宋体" w:hint="eastAsia"/>
                <w:lang w:eastAsia="zh-CN"/>
              </w:rPr>
              <w:t>非商业多头持仓为</w:t>
            </w:r>
            <w:r w:rsidRPr="009E3570">
              <w:rPr>
                <w:rFonts w:ascii="新宋体" w:eastAsia="新宋体" w:hAnsi="新宋体"/>
                <w:lang w:eastAsia="zh-CN"/>
              </w:rPr>
              <w:t>71249</w:t>
            </w:r>
            <w:r w:rsidRPr="009E3570">
              <w:rPr>
                <w:rFonts w:ascii="新宋体" w:eastAsia="新宋体" w:hAnsi="新宋体" w:hint="eastAsia"/>
                <w:lang w:eastAsia="zh-CN"/>
              </w:rPr>
              <w:t>张，空头持仓为</w:t>
            </w:r>
            <w:r w:rsidRPr="009E3570">
              <w:rPr>
                <w:rFonts w:ascii="新宋体" w:eastAsia="新宋体" w:hAnsi="新宋体"/>
                <w:lang w:eastAsia="zh-CN"/>
              </w:rPr>
              <w:t>47155</w:t>
            </w:r>
            <w:r w:rsidRPr="009E3570">
              <w:rPr>
                <w:rFonts w:ascii="新宋体" w:eastAsia="新宋体" w:hAnsi="新宋体" w:hint="eastAsia"/>
                <w:lang w:eastAsia="zh-CN"/>
              </w:rPr>
              <w:t>张，净持仓为净多</w:t>
            </w:r>
            <w:r w:rsidRPr="009E3570">
              <w:rPr>
                <w:rFonts w:ascii="新宋体" w:eastAsia="新宋体" w:hAnsi="新宋体"/>
                <w:lang w:eastAsia="zh-CN"/>
              </w:rPr>
              <w:t>24094</w:t>
            </w:r>
            <w:r w:rsidRPr="009E3570">
              <w:rPr>
                <w:rFonts w:ascii="新宋体" w:eastAsia="新宋体" w:hAnsi="新宋体" w:hint="eastAsia"/>
                <w:lang w:eastAsia="zh-CN"/>
              </w:rPr>
              <w:t>张，环比上周</w:t>
            </w:r>
            <w:r w:rsidRPr="009E3570">
              <w:rPr>
                <w:rFonts w:ascii="新宋体" w:eastAsia="新宋体" w:hAnsi="新宋体"/>
                <w:lang w:eastAsia="zh-CN"/>
              </w:rPr>
              <w:t>+1513</w:t>
            </w:r>
            <w:r w:rsidRPr="009E3570">
              <w:rPr>
                <w:rFonts w:ascii="新宋体" w:eastAsia="新宋体" w:hAnsi="新宋体" w:hint="eastAsia"/>
                <w:lang w:eastAsia="zh-CN"/>
              </w:rPr>
              <w:t>张，净多头持仓增加。操作建议，轻仓逢低短多交易，仅供参考。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15C3787A" w:rsidR="003A7CA1" w:rsidRPr="003A7CA1" w:rsidRDefault="009E3570" w:rsidP="009E3570">
            <w:pPr>
              <w:rPr>
                <w:rFonts w:ascii="新宋体" w:eastAsia="新宋体" w:hAnsi="新宋体" w:cs="新宋体"/>
                <w:color w:val="000000" w:themeColor="text1"/>
                <w:lang w:eastAsia="zh-CN"/>
              </w:rPr>
            </w:pPr>
            <w:r w:rsidRPr="009E3570">
              <w:rPr>
                <w:rFonts w:ascii="新宋体" w:eastAsia="新宋体" w:hAnsi="新宋体" w:cs="新宋体" w:hint="eastAsia"/>
                <w:color w:val="000000" w:themeColor="text1"/>
                <w:lang w:eastAsia="zh-CN"/>
              </w:rPr>
              <w:t>本周美糖</w:t>
            </w:r>
            <w:r w:rsidRPr="009E3570">
              <w:rPr>
                <w:rFonts w:ascii="新宋体" w:eastAsia="新宋体" w:hAnsi="新宋体" w:cs="新宋体"/>
                <w:color w:val="000000" w:themeColor="text1"/>
                <w:lang w:eastAsia="zh-CN"/>
              </w:rPr>
              <w:t>7</w:t>
            </w:r>
            <w:r w:rsidRPr="009E3570">
              <w:rPr>
                <w:rFonts w:ascii="新宋体" w:eastAsia="新宋体" w:hAnsi="新宋体" w:cs="新宋体" w:hint="eastAsia"/>
                <w:color w:val="000000" w:themeColor="text1"/>
                <w:lang w:eastAsia="zh-CN"/>
              </w:rPr>
              <w:t>月合约期价下跌，周度跌幅约</w:t>
            </w:r>
            <w:r w:rsidRPr="009E3570">
              <w:rPr>
                <w:rFonts w:ascii="新宋体" w:eastAsia="新宋体" w:hAnsi="新宋体" w:cs="新宋体"/>
                <w:color w:val="000000" w:themeColor="text1"/>
                <w:lang w:eastAsia="zh-CN"/>
              </w:rPr>
              <w:t>3.45%</w:t>
            </w:r>
            <w:r w:rsidRPr="009E3570">
              <w:rPr>
                <w:rFonts w:ascii="新宋体" w:eastAsia="新宋体" w:hAnsi="新宋体" w:cs="新宋体" w:hint="eastAsia"/>
                <w:color w:val="000000" w:themeColor="text1"/>
                <w:lang w:eastAsia="zh-CN"/>
              </w:rPr>
              <w:t>，主要因为亚洲主要产糖国前景改善。巴西航运机构</w:t>
            </w:r>
            <w:r w:rsidRPr="009E3570">
              <w:rPr>
                <w:rFonts w:ascii="新宋体" w:eastAsia="新宋体" w:hAnsi="新宋体" w:cs="新宋体"/>
                <w:color w:val="000000" w:themeColor="text1"/>
                <w:lang w:eastAsia="zh-CN"/>
              </w:rPr>
              <w:t>Wiiams</w:t>
            </w:r>
            <w:r w:rsidRPr="009E3570">
              <w:rPr>
                <w:rFonts w:ascii="新宋体" w:eastAsia="新宋体" w:hAnsi="新宋体" w:cs="新宋体" w:hint="eastAsia"/>
                <w:color w:val="000000" w:themeColor="text1"/>
                <w:lang w:eastAsia="zh-CN"/>
              </w:rPr>
              <w:t>发布的数据显示，截至</w:t>
            </w:r>
            <w:r w:rsidRPr="009E3570">
              <w:rPr>
                <w:rFonts w:ascii="新宋体" w:eastAsia="新宋体" w:hAnsi="新宋体" w:cs="新宋体"/>
                <w:color w:val="000000" w:themeColor="text1"/>
                <w:lang w:eastAsia="zh-CN"/>
              </w:rPr>
              <w:t>6</w:t>
            </w:r>
            <w:r w:rsidRPr="009E3570">
              <w:rPr>
                <w:rFonts w:ascii="新宋体" w:eastAsia="新宋体" w:hAnsi="新宋体" w:cs="新宋体" w:hint="eastAsia"/>
                <w:color w:val="000000" w:themeColor="text1"/>
                <w:lang w:eastAsia="zh-CN"/>
              </w:rPr>
              <w:t>月</w:t>
            </w:r>
            <w:r w:rsidRPr="009E3570">
              <w:rPr>
                <w:rFonts w:ascii="新宋体" w:eastAsia="新宋体" w:hAnsi="新宋体" w:cs="新宋体"/>
                <w:color w:val="000000" w:themeColor="text1"/>
                <w:lang w:eastAsia="zh-CN"/>
              </w:rPr>
              <w:t>4</w:t>
            </w:r>
            <w:r w:rsidRPr="009E3570">
              <w:rPr>
                <w:rFonts w:ascii="新宋体" w:eastAsia="新宋体" w:hAnsi="新宋体" w:cs="新宋体" w:hint="eastAsia"/>
                <w:color w:val="000000" w:themeColor="text1"/>
                <w:lang w:eastAsia="zh-CN"/>
              </w:rPr>
              <w:t>日当周，巴西港口等待装运食糖的船只数量为</w:t>
            </w:r>
            <w:r w:rsidRPr="009E3570">
              <w:rPr>
                <w:rFonts w:ascii="新宋体" w:eastAsia="新宋体" w:hAnsi="新宋体" w:cs="新宋体"/>
                <w:color w:val="000000" w:themeColor="text1"/>
                <w:lang w:eastAsia="zh-CN"/>
              </w:rPr>
              <w:t>90</w:t>
            </w:r>
            <w:r w:rsidRPr="009E3570">
              <w:rPr>
                <w:rFonts w:ascii="新宋体" w:eastAsia="新宋体" w:hAnsi="新宋体" w:cs="新宋体" w:hint="eastAsia"/>
                <w:color w:val="000000" w:themeColor="text1"/>
                <w:lang w:eastAsia="zh-CN"/>
              </w:rPr>
              <w:t>艘，此前一周为</w:t>
            </w:r>
            <w:r w:rsidRPr="009E3570">
              <w:rPr>
                <w:rFonts w:ascii="新宋体" w:eastAsia="新宋体" w:hAnsi="新宋体" w:cs="新宋体"/>
                <w:color w:val="000000" w:themeColor="text1"/>
                <w:lang w:eastAsia="zh-CN"/>
              </w:rPr>
              <w:t>90</w:t>
            </w:r>
            <w:r w:rsidRPr="009E3570">
              <w:rPr>
                <w:rFonts w:ascii="新宋体" w:eastAsia="新宋体" w:hAnsi="新宋体" w:cs="新宋体" w:hint="eastAsia"/>
                <w:color w:val="000000" w:themeColor="text1"/>
                <w:lang w:eastAsia="zh-CN"/>
              </w:rPr>
              <w:t>艘</w:t>
            </w:r>
            <w:r w:rsidRPr="009E3570">
              <w:rPr>
                <w:rFonts w:ascii="新宋体" w:eastAsia="新宋体" w:hAnsi="新宋体" w:cs="新宋体"/>
                <w:color w:val="000000" w:themeColor="text1"/>
                <w:lang w:eastAsia="zh-CN"/>
              </w:rPr>
              <w:t>,</w:t>
            </w:r>
            <w:r w:rsidRPr="009E3570">
              <w:rPr>
                <w:rFonts w:ascii="新宋体" w:eastAsia="新宋体" w:hAnsi="新宋体" w:cs="新宋体" w:hint="eastAsia"/>
                <w:color w:val="000000" w:themeColor="text1"/>
                <w:lang w:eastAsia="zh-CN"/>
              </w:rPr>
              <w:t>港口等待装运的食糖数量为</w:t>
            </w:r>
            <w:r w:rsidRPr="009E3570">
              <w:rPr>
                <w:rFonts w:ascii="新宋体" w:eastAsia="新宋体" w:hAnsi="新宋体" w:cs="新宋体"/>
                <w:color w:val="000000" w:themeColor="text1"/>
                <w:lang w:eastAsia="zh-CN"/>
              </w:rPr>
              <w:t>324.7</w:t>
            </w:r>
            <w:r w:rsidRPr="009E3570">
              <w:rPr>
                <w:rFonts w:ascii="新宋体" w:eastAsia="新宋体" w:hAnsi="新宋体" w:cs="新宋体" w:hint="eastAsia"/>
                <w:color w:val="000000" w:themeColor="text1"/>
                <w:lang w:eastAsia="zh-CN"/>
              </w:rPr>
              <w:t>万吨，较此前一周的</w:t>
            </w:r>
            <w:r w:rsidRPr="009E3570">
              <w:rPr>
                <w:rFonts w:ascii="新宋体" w:eastAsia="新宋体" w:hAnsi="新宋体" w:cs="新宋体"/>
                <w:color w:val="000000" w:themeColor="text1"/>
                <w:lang w:eastAsia="zh-CN"/>
              </w:rPr>
              <w:t>338.66</w:t>
            </w:r>
            <w:r w:rsidRPr="009E3570">
              <w:rPr>
                <w:rFonts w:ascii="新宋体" w:eastAsia="新宋体" w:hAnsi="新宋体" w:cs="新宋体" w:hint="eastAsia"/>
                <w:color w:val="000000" w:themeColor="text1"/>
                <w:lang w:eastAsia="zh-CN"/>
              </w:rPr>
              <w:t>万吨下降</w:t>
            </w:r>
            <w:r w:rsidRPr="009E3570">
              <w:rPr>
                <w:rFonts w:ascii="新宋体" w:eastAsia="新宋体" w:hAnsi="新宋体" w:cs="新宋体"/>
                <w:color w:val="000000" w:themeColor="text1"/>
                <w:lang w:eastAsia="zh-CN"/>
              </w:rPr>
              <w:t>4%</w:t>
            </w:r>
            <w:r w:rsidRPr="009E3570">
              <w:rPr>
                <w:rFonts w:ascii="新宋体" w:eastAsia="新宋体" w:hAnsi="新宋体" w:cs="新宋体" w:hint="eastAsia"/>
                <w:color w:val="000000" w:themeColor="text1"/>
                <w:lang w:eastAsia="zh-CN"/>
              </w:rPr>
              <w:t>。在当周等待出口的食糖总量中，高等级原糖</w:t>
            </w:r>
            <w:r w:rsidRPr="009E3570">
              <w:rPr>
                <w:rFonts w:ascii="新宋体" w:eastAsia="新宋体" w:hAnsi="新宋体" w:cs="新宋体"/>
                <w:color w:val="000000" w:themeColor="text1"/>
                <w:lang w:eastAsia="zh-CN"/>
              </w:rPr>
              <w:t xml:space="preserve"> (VHP)</w:t>
            </w:r>
            <w:r w:rsidRPr="009E3570">
              <w:rPr>
                <w:rFonts w:ascii="新宋体" w:eastAsia="新宋体" w:hAnsi="新宋体" w:cs="新宋体" w:hint="eastAsia"/>
                <w:color w:val="000000" w:themeColor="text1"/>
                <w:lang w:eastAsia="zh-CN"/>
              </w:rPr>
              <w:t>数量为</w:t>
            </w:r>
            <w:r w:rsidRPr="009E3570">
              <w:rPr>
                <w:rFonts w:ascii="新宋体" w:eastAsia="新宋体" w:hAnsi="新宋体" w:cs="新宋体"/>
                <w:color w:val="000000" w:themeColor="text1"/>
                <w:lang w:eastAsia="zh-CN"/>
              </w:rPr>
              <w:t>303.73</w:t>
            </w:r>
            <w:r w:rsidRPr="009E3570">
              <w:rPr>
                <w:rFonts w:ascii="新宋体" w:eastAsia="新宋体" w:hAnsi="新宋体" w:cs="新宋体" w:hint="eastAsia"/>
                <w:color w:val="000000" w:themeColor="text1"/>
                <w:lang w:eastAsia="zh-CN"/>
              </w:rPr>
              <w:t>万吨，较上一周的</w:t>
            </w:r>
            <w:r w:rsidRPr="009E3570">
              <w:rPr>
                <w:rFonts w:ascii="新宋体" w:eastAsia="新宋体" w:hAnsi="新宋体" w:cs="新宋体"/>
                <w:color w:val="000000" w:themeColor="text1"/>
                <w:lang w:eastAsia="zh-CN"/>
              </w:rPr>
              <w:t>311.41</w:t>
            </w:r>
            <w:r w:rsidRPr="009E3570">
              <w:rPr>
                <w:rFonts w:ascii="新宋体" w:eastAsia="新宋体" w:hAnsi="新宋体" w:cs="新宋体" w:hint="eastAsia"/>
                <w:color w:val="000000" w:themeColor="text1"/>
                <w:lang w:eastAsia="zh-CN"/>
              </w:rPr>
              <w:t>万吨下降</w:t>
            </w:r>
            <w:r w:rsidRPr="009E3570">
              <w:rPr>
                <w:rFonts w:ascii="新宋体" w:eastAsia="新宋体" w:hAnsi="新宋体" w:cs="新宋体"/>
                <w:color w:val="000000" w:themeColor="text1"/>
                <w:lang w:eastAsia="zh-CN"/>
              </w:rPr>
              <w:t>3%</w:t>
            </w:r>
            <w:r w:rsidRPr="009E3570">
              <w:rPr>
                <w:rFonts w:ascii="新宋体" w:eastAsia="新宋体" w:hAnsi="新宋体" w:cs="新宋体" w:hint="eastAsia"/>
                <w:color w:val="000000" w:themeColor="text1"/>
                <w:lang w:eastAsia="zh-CN"/>
              </w:rPr>
              <w:t>。根据</w:t>
            </w:r>
            <w:r w:rsidRPr="009E3570">
              <w:rPr>
                <w:rFonts w:ascii="新宋体" w:eastAsia="新宋体" w:hAnsi="新宋体" w:cs="新宋体"/>
                <w:color w:val="000000" w:themeColor="text1"/>
                <w:lang w:eastAsia="zh-CN"/>
              </w:rPr>
              <w:t>W'liams</w:t>
            </w:r>
            <w:r w:rsidRPr="009E3570">
              <w:rPr>
                <w:rFonts w:ascii="新宋体" w:eastAsia="新宋体" w:hAnsi="新宋体" w:cs="新宋体" w:hint="eastAsia"/>
                <w:color w:val="000000" w:themeColor="text1"/>
                <w:lang w:eastAsia="zh-CN"/>
              </w:rPr>
              <w:t>发布的数据，桑托斯港等待出口的食糖数量为</w:t>
            </w:r>
            <w:r w:rsidRPr="009E3570">
              <w:rPr>
                <w:rFonts w:ascii="新宋体" w:eastAsia="新宋体" w:hAnsi="新宋体" w:cs="新宋体"/>
                <w:color w:val="000000" w:themeColor="text1"/>
                <w:lang w:eastAsia="zh-CN"/>
              </w:rPr>
              <w:t>216.61</w:t>
            </w:r>
            <w:r w:rsidRPr="009E3570">
              <w:rPr>
                <w:rFonts w:ascii="新宋体" w:eastAsia="新宋体" w:hAnsi="新宋体" w:cs="新宋体" w:hint="eastAsia"/>
                <w:color w:val="000000" w:themeColor="text1"/>
                <w:lang w:eastAsia="zh-CN"/>
              </w:rPr>
              <w:t>万吨，较上周下降</w:t>
            </w:r>
            <w:r w:rsidRPr="009E3570">
              <w:rPr>
                <w:rFonts w:ascii="新宋体" w:eastAsia="新宋体" w:hAnsi="新宋体" w:cs="新宋体"/>
                <w:color w:val="000000" w:themeColor="text1"/>
                <w:lang w:eastAsia="zh-CN"/>
              </w:rPr>
              <w:t>7%</w:t>
            </w:r>
            <w:r w:rsidRPr="009E3570">
              <w:rPr>
                <w:rFonts w:ascii="新宋体" w:eastAsia="新宋体" w:hAnsi="新宋体" w:cs="新宋体" w:hint="eastAsia"/>
                <w:color w:val="000000" w:themeColor="text1"/>
                <w:lang w:eastAsia="zh-CN"/>
              </w:rPr>
              <w:t>，帕拉纳瓜港等待出口的食糖数量为</w:t>
            </w:r>
            <w:r w:rsidRPr="009E3570">
              <w:rPr>
                <w:rFonts w:ascii="新宋体" w:eastAsia="新宋体" w:hAnsi="新宋体" w:cs="新宋体"/>
                <w:color w:val="000000" w:themeColor="text1"/>
                <w:lang w:eastAsia="zh-CN"/>
              </w:rPr>
              <w:t>68.62</w:t>
            </w:r>
            <w:r w:rsidRPr="009E3570">
              <w:rPr>
                <w:rFonts w:ascii="新宋体" w:eastAsia="新宋体" w:hAnsi="新宋体" w:cs="新宋体" w:hint="eastAsia"/>
                <w:color w:val="000000" w:themeColor="text1"/>
                <w:lang w:eastAsia="zh-CN"/>
              </w:rPr>
              <w:t>万吨，较上周下降</w:t>
            </w:r>
            <w:r w:rsidRPr="009E3570">
              <w:rPr>
                <w:rFonts w:ascii="新宋体" w:eastAsia="新宋体" w:hAnsi="新宋体" w:cs="新宋体"/>
                <w:color w:val="000000" w:themeColor="text1"/>
                <w:lang w:eastAsia="zh-CN"/>
              </w:rPr>
              <w:t>11%</w:t>
            </w:r>
            <w:r w:rsidRPr="009E3570">
              <w:rPr>
                <w:rFonts w:ascii="新宋体" w:eastAsia="新宋体" w:hAnsi="新宋体" w:cs="新宋体" w:hint="eastAsia"/>
                <w:color w:val="000000" w:themeColor="text1"/>
                <w:lang w:eastAsia="zh-CN"/>
              </w:rPr>
              <w:t>。</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015C3938" w:rsidR="00534F57" w:rsidRPr="0033056E" w:rsidRDefault="009E3570" w:rsidP="009E3570">
            <w:pPr>
              <w:rPr>
                <w:rFonts w:eastAsiaTheme="minorEastAsia"/>
                <w:lang w:eastAsia="zh-CN"/>
              </w:rPr>
            </w:pPr>
            <w:r w:rsidRPr="009E3570">
              <w:rPr>
                <w:rFonts w:eastAsiaTheme="minorEastAsia" w:hint="eastAsia"/>
                <w:lang w:eastAsia="zh-CN"/>
              </w:rPr>
              <w:t>本周美棉</w:t>
            </w:r>
            <w:r w:rsidRPr="009E3570">
              <w:rPr>
                <w:rFonts w:eastAsiaTheme="minorEastAsia"/>
                <w:lang w:eastAsia="zh-CN"/>
              </w:rPr>
              <w:t>7</w:t>
            </w:r>
            <w:r w:rsidRPr="009E3570">
              <w:rPr>
                <w:rFonts w:eastAsiaTheme="minorEastAsia" w:hint="eastAsia"/>
                <w:lang w:eastAsia="zh-CN"/>
              </w:rPr>
              <w:t>月合约价格上涨，周度涨幅约</w:t>
            </w:r>
            <w:r w:rsidRPr="009E3570">
              <w:rPr>
                <w:rFonts w:eastAsiaTheme="minorEastAsia"/>
                <w:lang w:eastAsia="zh-CN"/>
              </w:rPr>
              <w:t>0.75%</w:t>
            </w:r>
            <w:r w:rsidRPr="009E3570">
              <w:rPr>
                <w:rFonts w:eastAsiaTheme="minorEastAsia" w:hint="eastAsia"/>
                <w:lang w:eastAsia="zh-CN"/>
              </w:rPr>
              <w:t>。受油价坚挺和股市上涨推动。国际方面，美国农业部</w:t>
            </w:r>
            <w:r w:rsidRPr="009E3570">
              <w:rPr>
                <w:rFonts w:eastAsiaTheme="minorEastAsia"/>
                <w:lang w:eastAsia="zh-CN"/>
              </w:rPr>
              <w:t>(USDA)</w:t>
            </w:r>
            <w:r w:rsidRPr="009E3570">
              <w:rPr>
                <w:rFonts w:eastAsiaTheme="minorEastAsia" w:hint="eastAsia"/>
                <w:lang w:eastAsia="zh-CN"/>
              </w:rPr>
              <w:t>公布的出口销售报告显示，</w:t>
            </w:r>
            <w:r w:rsidRPr="009E3570">
              <w:rPr>
                <w:rFonts w:eastAsiaTheme="minorEastAsia"/>
                <w:lang w:eastAsia="zh-CN"/>
              </w:rPr>
              <w:t>5</w:t>
            </w:r>
            <w:r w:rsidRPr="009E3570">
              <w:rPr>
                <w:rFonts w:eastAsiaTheme="minorEastAsia" w:hint="eastAsia"/>
                <w:lang w:eastAsia="zh-CN"/>
              </w:rPr>
              <w:t>月</w:t>
            </w:r>
            <w:r w:rsidRPr="009E3570">
              <w:rPr>
                <w:rFonts w:eastAsiaTheme="minorEastAsia"/>
                <w:lang w:eastAsia="zh-CN"/>
              </w:rPr>
              <w:t>29</w:t>
            </w:r>
            <w:r w:rsidRPr="009E3570">
              <w:rPr>
                <w:rFonts w:eastAsiaTheme="minorEastAsia" w:hint="eastAsia"/>
                <w:lang w:eastAsia="zh-CN"/>
              </w:rPr>
              <w:t>日止当周，美国当前市场年度棉花出口销售净增</w:t>
            </w:r>
            <w:r w:rsidRPr="009E3570">
              <w:rPr>
                <w:rFonts w:eastAsiaTheme="minorEastAsia"/>
                <w:lang w:eastAsia="zh-CN"/>
              </w:rPr>
              <w:t>10.98</w:t>
            </w:r>
            <w:r w:rsidRPr="009E3570">
              <w:rPr>
                <w:rFonts w:eastAsiaTheme="minorEastAsia" w:hint="eastAsia"/>
                <w:lang w:eastAsia="zh-CN"/>
              </w:rPr>
              <w:t>万包，较之前一周减少</w:t>
            </w:r>
            <w:r w:rsidRPr="009E3570">
              <w:rPr>
                <w:rFonts w:eastAsiaTheme="minorEastAsia"/>
                <w:lang w:eastAsia="zh-CN"/>
              </w:rPr>
              <w:t>8%</w:t>
            </w:r>
            <w:r w:rsidRPr="009E3570">
              <w:rPr>
                <w:rFonts w:eastAsiaTheme="minorEastAsia" w:hint="eastAsia"/>
                <w:lang w:eastAsia="zh-CN"/>
              </w:rPr>
              <w:t>，较前四周均值减少</w:t>
            </w:r>
            <w:r w:rsidRPr="009E3570">
              <w:rPr>
                <w:rFonts w:eastAsiaTheme="minorEastAsia"/>
                <w:lang w:eastAsia="zh-CN"/>
              </w:rPr>
              <w:t>2%</w:t>
            </w:r>
            <w:r w:rsidRPr="009E3570">
              <w:rPr>
                <w:rFonts w:eastAsiaTheme="minorEastAsia" w:hint="eastAsia"/>
                <w:lang w:eastAsia="zh-CN"/>
              </w:rPr>
              <w:t>。其中，对中国大陆出口销售净减</w:t>
            </w:r>
            <w:r w:rsidRPr="009E3570">
              <w:rPr>
                <w:rFonts w:eastAsiaTheme="minorEastAsia"/>
                <w:lang w:eastAsia="zh-CN"/>
              </w:rPr>
              <w:t>0.24</w:t>
            </w:r>
            <w:r w:rsidRPr="009E3570">
              <w:rPr>
                <w:rFonts w:eastAsiaTheme="minorEastAsia" w:hint="eastAsia"/>
                <w:lang w:eastAsia="zh-CN"/>
              </w:rPr>
              <w:t>万吨，当周，美国下一年度棉花出口销售净增</w:t>
            </w:r>
            <w:r w:rsidRPr="009E3570">
              <w:rPr>
                <w:rFonts w:eastAsiaTheme="minorEastAsia"/>
                <w:lang w:eastAsia="zh-CN"/>
              </w:rPr>
              <w:t>3.9</w:t>
            </w:r>
            <w:r w:rsidRPr="009E3570">
              <w:rPr>
                <w:rFonts w:eastAsiaTheme="minorEastAsia" w:hint="eastAsia"/>
                <w:lang w:eastAsia="zh-CN"/>
              </w:rPr>
              <w:t>万包。当周，美国棉花出口装船</w:t>
            </w:r>
            <w:r w:rsidRPr="009E3570">
              <w:rPr>
                <w:rFonts w:eastAsiaTheme="minorEastAsia"/>
                <w:lang w:eastAsia="zh-CN"/>
              </w:rPr>
              <w:t>31.61</w:t>
            </w:r>
            <w:r w:rsidRPr="009E3570">
              <w:rPr>
                <w:rFonts w:eastAsiaTheme="minorEastAsia" w:hint="eastAsia"/>
                <w:lang w:eastAsia="zh-CN"/>
              </w:rPr>
              <w:t>万包。较之前一周增加</w:t>
            </w:r>
            <w:r w:rsidRPr="009E3570">
              <w:rPr>
                <w:rFonts w:eastAsiaTheme="minorEastAsia"/>
                <w:lang w:eastAsia="zh-CN"/>
              </w:rPr>
              <w:t>15%</w:t>
            </w:r>
            <w:r w:rsidRPr="009E3570">
              <w:rPr>
                <w:rFonts w:eastAsiaTheme="minorEastAsia" w:hint="eastAsia"/>
                <w:lang w:eastAsia="zh-CN"/>
              </w:rPr>
              <w:t>，较前四周均值增加</w:t>
            </w:r>
            <w:r w:rsidRPr="009E3570">
              <w:rPr>
                <w:rFonts w:eastAsiaTheme="minorEastAsia"/>
                <w:lang w:eastAsia="zh-CN"/>
              </w:rPr>
              <w:t>1%</w:t>
            </w:r>
            <w:r w:rsidRPr="009E3570">
              <w:rPr>
                <w:rFonts w:eastAsiaTheme="minorEastAsia" w:hint="eastAsia"/>
                <w:lang w:eastAsia="zh-CN"/>
              </w:rPr>
              <w:t>。其中，对中国大陆出口装船</w:t>
            </w:r>
            <w:r w:rsidRPr="009E3570">
              <w:rPr>
                <w:rFonts w:eastAsiaTheme="minorEastAsia"/>
                <w:lang w:eastAsia="zh-CN"/>
              </w:rPr>
              <w:t>0.13</w:t>
            </w:r>
            <w:r w:rsidRPr="009E3570">
              <w:rPr>
                <w:rFonts w:eastAsiaTheme="minorEastAsia" w:hint="eastAsia"/>
                <w:lang w:eastAsia="zh-CN"/>
              </w:rPr>
              <w:t>万包</w:t>
            </w:r>
            <w:r w:rsidRPr="009E3570">
              <w:rPr>
                <w:rFonts w:eastAsiaTheme="minorEastAsia"/>
                <w:lang w:eastAsia="zh-CN"/>
              </w:rPr>
              <w:t>,</w:t>
            </w:r>
            <w:r w:rsidRPr="009E3570">
              <w:rPr>
                <w:rFonts w:eastAsiaTheme="minorEastAsia" w:hint="eastAsia"/>
                <w:lang w:eastAsia="zh-CN"/>
              </w:rPr>
              <w:t>当周，美国当前市场年度棉花新销售</w:t>
            </w:r>
            <w:r w:rsidRPr="009E3570">
              <w:rPr>
                <w:rFonts w:eastAsiaTheme="minorEastAsia"/>
                <w:lang w:eastAsia="zh-CN"/>
              </w:rPr>
              <w:t>11.51</w:t>
            </w:r>
            <w:r w:rsidRPr="009E3570">
              <w:rPr>
                <w:rFonts w:eastAsiaTheme="minorEastAsia" w:hint="eastAsia"/>
                <w:lang w:eastAsia="zh-CN"/>
              </w:rPr>
              <w:t>万包，下一市场年度棉花新销售</w:t>
            </w:r>
            <w:r w:rsidRPr="009E3570">
              <w:rPr>
                <w:rFonts w:eastAsiaTheme="minorEastAsia"/>
                <w:lang w:eastAsia="zh-CN"/>
              </w:rPr>
              <w:t>3.9</w:t>
            </w:r>
            <w:r w:rsidRPr="009E3570">
              <w:rPr>
                <w:rFonts w:eastAsiaTheme="minorEastAsia"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35B4F894" w:rsidR="00534F57" w:rsidRPr="00957CB8" w:rsidRDefault="009E3570" w:rsidP="009E3570">
            <w:pPr>
              <w:rPr>
                <w:rFonts w:ascii="宋体" w:eastAsia="宋体" w:hAnsi="宋体" w:cs="宋体"/>
                <w:lang w:val="en" w:eastAsia="zh-CN"/>
              </w:rPr>
            </w:pPr>
            <w:r w:rsidRPr="009E3570">
              <w:rPr>
                <w:rFonts w:ascii="宋体" w:eastAsia="宋体" w:hAnsi="宋体" w:cs="宋体" w:hint="eastAsia"/>
                <w:lang w:val="en" w:eastAsia="zh-CN"/>
              </w:rPr>
              <w:t>截止</w:t>
            </w:r>
            <w:r w:rsidRPr="009E3570">
              <w:rPr>
                <w:rFonts w:ascii="宋体" w:eastAsia="宋体" w:hAnsi="宋体" w:cs="宋体"/>
                <w:lang w:val="en" w:eastAsia="zh-CN"/>
              </w:rPr>
              <w:t>6</w:t>
            </w:r>
            <w:r w:rsidRPr="009E3570">
              <w:rPr>
                <w:rFonts w:ascii="宋体" w:eastAsia="宋体" w:hAnsi="宋体" w:cs="宋体" w:hint="eastAsia"/>
                <w:lang w:val="en" w:eastAsia="zh-CN"/>
              </w:rPr>
              <w:t>月</w:t>
            </w:r>
            <w:r w:rsidRPr="009E3570">
              <w:rPr>
                <w:rFonts w:ascii="宋体" w:eastAsia="宋体" w:hAnsi="宋体" w:cs="宋体"/>
                <w:lang w:val="en" w:eastAsia="zh-CN"/>
              </w:rPr>
              <w:t>6</w:t>
            </w:r>
            <w:r w:rsidRPr="009E3570">
              <w:rPr>
                <w:rFonts w:ascii="宋体" w:eastAsia="宋体" w:hAnsi="宋体" w:cs="宋体" w:hint="eastAsia"/>
                <w:lang w:val="en" w:eastAsia="zh-CN"/>
              </w:rPr>
              <w:t>日，美元指数涨</w:t>
            </w:r>
            <w:r w:rsidRPr="009E3570">
              <w:rPr>
                <w:rFonts w:ascii="宋体" w:eastAsia="宋体" w:hAnsi="宋体" w:cs="宋体"/>
                <w:lang w:val="en" w:eastAsia="zh-CN"/>
              </w:rPr>
              <w:t>0.47%</w:t>
            </w:r>
            <w:r w:rsidRPr="009E3570">
              <w:rPr>
                <w:rFonts w:ascii="宋体" w:eastAsia="宋体" w:hAnsi="宋体" w:cs="宋体" w:hint="eastAsia"/>
                <w:lang w:val="en" w:eastAsia="zh-CN"/>
              </w:rPr>
              <w:t>报</w:t>
            </w:r>
            <w:r w:rsidRPr="009E3570">
              <w:rPr>
                <w:rFonts w:ascii="宋体" w:eastAsia="宋体" w:hAnsi="宋体" w:cs="宋体"/>
                <w:lang w:val="en" w:eastAsia="zh-CN"/>
              </w:rPr>
              <w:t>99.20</w:t>
            </w:r>
            <w:r w:rsidRPr="009E3570">
              <w:rPr>
                <w:rFonts w:ascii="宋体" w:eastAsia="宋体" w:hAnsi="宋体" w:cs="宋体" w:hint="eastAsia"/>
                <w:lang w:val="en" w:eastAsia="zh-CN"/>
              </w:rPr>
              <w:t>，周跌</w:t>
            </w:r>
            <w:r w:rsidRPr="009E3570">
              <w:rPr>
                <w:rFonts w:ascii="宋体" w:eastAsia="宋体" w:hAnsi="宋体" w:cs="宋体"/>
                <w:lang w:val="en" w:eastAsia="zh-CN"/>
              </w:rPr>
              <w:t>0.24%</w:t>
            </w:r>
            <w:r w:rsidRPr="009E3570">
              <w:rPr>
                <w:rFonts w:ascii="宋体" w:eastAsia="宋体" w:hAnsi="宋体" w:cs="宋体" w:hint="eastAsia"/>
                <w:lang w:val="en" w:eastAsia="zh-CN"/>
              </w:rPr>
              <w:t>。非美货币全线下跌，欧元兑美元跌</w:t>
            </w:r>
            <w:r w:rsidRPr="009E3570">
              <w:rPr>
                <w:rFonts w:ascii="宋体" w:eastAsia="宋体" w:hAnsi="宋体" w:cs="宋体"/>
                <w:lang w:val="en" w:eastAsia="zh-CN"/>
              </w:rPr>
              <w:t>0.43%</w:t>
            </w:r>
            <w:r w:rsidRPr="009E3570">
              <w:rPr>
                <w:rFonts w:ascii="宋体" w:eastAsia="宋体" w:hAnsi="宋体" w:cs="宋体" w:hint="eastAsia"/>
                <w:lang w:val="en" w:eastAsia="zh-CN"/>
              </w:rPr>
              <w:t>报</w:t>
            </w:r>
            <w:r w:rsidRPr="009E3570">
              <w:rPr>
                <w:rFonts w:ascii="宋体" w:eastAsia="宋体" w:hAnsi="宋体" w:cs="宋体"/>
                <w:lang w:val="en" w:eastAsia="zh-CN"/>
              </w:rPr>
              <w:t>1.1395</w:t>
            </w:r>
            <w:r w:rsidRPr="009E3570">
              <w:rPr>
                <w:rFonts w:ascii="宋体" w:eastAsia="宋体" w:hAnsi="宋体" w:cs="宋体" w:hint="eastAsia"/>
                <w:lang w:val="en" w:eastAsia="zh-CN"/>
              </w:rPr>
              <w:t>，周涨</w:t>
            </w:r>
            <w:r w:rsidRPr="009E3570">
              <w:rPr>
                <w:rFonts w:ascii="宋体" w:eastAsia="宋体" w:hAnsi="宋体" w:cs="宋体"/>
                <w:lang w:val="en" w:eastAsia="zh-CN"/>
              </w:rPr>
              <w:t>0.42%</w:t>
            </w:r>
            <w:r w:rsidRPr="009E3570">
              <w:rPr>
                <w:rFonts w:ascii="宋体" w:eastAsia="宋体" w:hAnsi="宋体" w:cs="宋体" w:hint="eastAsia"/>
                <w:lang w:val="en" w:eastAsia="zh-CN"/>
              </w:rPr>
              <w:t>；英镑兑美元跌</w:t>
            </w:r>
            <w:r w:rsidRPr="009E3570">
              <w:rPr>
                <w:rFonts w:ascii="宋体" w:eastAsia="宋体" w:hAnsi="宋体" w:cs="宋体"/>
                <w:lang w:val="en" w:eastAsia="zh-CN"/>
              </w:rPr>
              <w:t>0.33%</w:t>
            </w:r>
            <w:r w:rsidRPr="009E3570">
              <w:rPr>
                <w:rFonts w:ascii="宋体" w:eastAsia="宋体" w:hAnsi="宋体" w:cs="宋体" w:hint="eastAsia"/>
                <w:lang w:val="en" w:eastAsia="zh-CN"/>
              </w:rPr>
              <w:t>报</w:t>
            </w:r>
            <w:r w:rsidRPr="009E3570">
              <w:rPr>
                <w:rFonts w:ascii="宋体" w:eastAsia="宋体" w:hAnsi="宋体" w:cs="宋体"/>
                <w:lang w:val="en" w:eastAsia="zh-CN"/>
              </w:rPr>
              <w:t>1.3526</w:t>
            </w:r>
            <w:r w:rsidRPr="009E3570">
              <w:rPr>
                <w:rFonts w:ascii="宋体" w:eastAsia="宋体" w:hAnsi="宋体" w:cs="宋体" w:hint="eastAsia"/>
                <w:lang w:val="en" w:eastAsia="zh-CN"/>
              </w:rPr>
              <w:t>，周涨</w:t>
            </w:r>
            <w:r w:rsidRPr="009E3570">
              <w:rPr>
                <w:rFonts w:ascii="宋体" w:eastAsia="宋体" w:hAnsi="宋体" w:cs="宋体"/>
                <w:lang w:val="en" w:eastAsia="zh-CN"/>
              </w:rPr>
              <w:t>0.54%</w:t>
            </w:r>
            <w:r w:rsidRPr="009E3570">
              <w:rPr>
                <w:rFonts w:ascii="宋体" w:eastAsia="宋体" w:hAnsi="宋体" w:cs="宋体" w:hint="eastAsia"/>
                <w:lang w:val="en" w:eastAsia="zh-CN"/>
              </w:rPr>
              <w:t>；美元兑日元涨</w:t>
            </w:r>
            <w:r w:rsidRPr="009E3570">
              <w:rPr>
                <w:rFonts w:ascii="宋体" w:eastAsia="宋体" w:hAnsi="宋体" w:cs="宋体"/>
                <w:lang w:val="en" w:eastAsia="zh-CN"/>
              </w:rPr>
              <w:t>0.89%</w:t>
            </w:r>
            <w:r w:rsidRPr="009E3570">
              <w:rPr>
                <w:rFonts w:ascii="宋体" w:eastAsia="宋体" w:hAnsi="宋体" w:cs="宋体" w:hint="eastAsia"/>
                <w:lang w:val="en" w:eastAsia="zh-CN"/>
              </w:rPr>
              <w:t>报</w:t>
            </w:r>
            <w:r w:rsidRPr="009E3570">
              <w:rPr>
                <w:rFonts w:ascii="宋体" w:eastAsia="宋体" w:hAnsi="宋体" w:cs="宋体"/>
                <w:lang w:val="en" w:eastAsia="zh-CN"/>
              </w:rPr>
              <w:t>144.8585</w:t>
            </w:r>
            <w:r w:rsidRPr="009E3570">
              <w:rPr>
                <w:rFonts w:ascii="宋体" w:eastAsia="宋体" w:hAnsi="宋体" w:cs="宋体" w:hint="eastAsia"/>
                <w:lang w:val="en" w:eastAsia="zh-CN"/>
              </w:rPr>
              <w:t>，周涨</w:t>
            </w:r>
            <w:r w:rsidRPr="009E3570">
              <w:rPr>
                <w:rFonts w:ascii="宋体" w:eastAsia="宋体" w:hAnsi="宋体" w:cs="宋体"/>
                <w:lang w:val="en" w:eastAsia="zh-CN"/>
              </w:rPr>
              <w:t>0.55%</w:t>
            </w:r>
            <w:r w:rsidRPr="009E3570">
              <w:rPr>
                <w:rFonts w:ascii="宋体" w:eastAsia="宋体" w:hAnsi="宋体" w:cs="宋体" w:hint="eastAsia"/>
                <w:lang w:val="en" w:eastAsia="zh-CN"/>
              </w:rPr>
              <w:t>。美国</w:t>
            </w:r>
            <w:r w:rsidRPr="009E3570">
              <w:rPr>
                <w:rFonts w:ascii="宋体" w:eastAsia="宋体" w:hAnsi="宋体" w:cs="宋体"/>
                <w:lang w:val="en" w:eastAsia="zh-CN"/>
              </w:rPr>
              <w:t>5</w:t>
            </w:r>
            <w:r w:rsidRPr="009E3570">
              <w:rPr>
                <w:rFonts w:ascii="宋体" w:eastAsia="宋体" w:hAnsi="宋体" w:cs="宋体" w:hint="eastAsia"/>
                <w:lang w:val="en" w:eastAsia="zh-CN"/>
              </w:rPr>
              <w:t>月非农就业人口增加</w:t>
            </w:r>
            <w:r w:rsidRPr="009E3570">
              <w:rPr>
                <w:rFonts w:ascii="宋体" w:eastAsia="宋体" w:hAnsi="宋体" w:cs="宋体"/>
                <w:lang w:val="en" w:eastAsia="zh-CN"/>
              </w:rPr>
              <w:t>13.9</w:t>
            </w:r>
            <w:r w:rsidRPr="009E3570">
              <w:rPr>
                <w:rFonts w:ascii="宋体" w:eastAsia="宋体" w:hAnsi="宋体" w:cs="宋体" w:hint="eastAsia"/>
                <w:lang w:val="en" w:eastAsia="zh-CN"/>
              </w:rPr>
              <w:t>万，前值下修至</w:t>
            </w:r>
            <w:r w:rsidRPr="009E3570">
              <w:rPr>
                <w:rFonts w:ascii="宋体" w:eastAsia="宋体" w:hAnsi="宋体" w:cs="宋体"/>
                <w:lang w:val="en" w:eastAsia="zh-CN"/>
              </w:rPr>
              <w:t>14.7</w:t>
            </w:r>
            <w:r w:rsidRPr="009E3570">
              <w:rPr>
                <w:rFonts w:ascii="宋体" w:eastAsia="宋体" w:hAnsi="宋体" w:cs="宋体" w:hint="eastAsia"/>
                <w:lang w:val="en" w:eastAsia="zh-CN"/>
              </w:rPr>
              <w:t>万，高于市场预期的</w:t>
            </w:r>
            <w:r w:rsidRPr="009E3570">
              <w:rPr>
                <w:rFonts w:ascii="宋体" w:eastAsia="宋体" w:hAnsi="宋体" w:cs="宋体"/>
                <w:lang w:val="en" w:eastAsia="zh-CN"/>
              </w:rPr>
              <w:t>13</w:t>
            </w:r>
            <w:r w:rsidRPr="009E3570">
              <w:rPr>
                <w:rFonts w:ascii="宋体" w:eastAsia="宋体" w:hAnsi="宋体" w:cs="宋体" w:hint="eastAsia"/>
                <w:lang w:val="en" w:eastAsia="zh-CN"/>
              </w:rPr>
              <w:t>万人，但前两个月的数据被大幅下调，在贸易政策不确定性影响下就业增长持续放缓，失业率连续第三个月维持在</w:t>
            </w:r>
            <w:r w:rsidRPr="009E3570">
              <w:rPr>
                <w:rFonts w:ascii="宋体" w:eastAsia="宋体" w:hAnsi="宋体" w:cs="宋体"/>
                <w:lang w:val="en" w:eastAsia="zh-CN"/>
              </w:rPr>
              <w:t>4.2%</w:t>
            </w:r>
            <w:r w:rsidRPr="009E3570">
              <w:rPr>
                <w:rFonts w:ascii="宋体" w:eastAsia="宋体" w:hAnsi="宋体" w:cs="宋体" w:hint="eastAsia"/>
                <w:lang w:val="en" w:eastAsia="zh-CN"/>
              </w:rPr>
              <w:t>，平均时薪环比增长录得</w:t>
            </w:r>
            <w:r w:rsidRPr="009E3570">
              <w:rPr>
                <w:rFonts w:ascii="宋体" w:eastAsia="宋体" w:hAnsi="宋体" w:cs="宋体"/>
                <w:lang w:val="en" w:eastAsia="zh-CN"/>
              </w:rPr>
              <w:t>0.4%</w:t>
            </w:r>
            <w:r w:rsidRPr="009E3570">
              <w:rPr>
                <w:rFonts w:ascii="宋体" w:eastAsia="宋体" w:hAnsi="宋体" w:cs="宋体" w:hint="eastAsia"/>
                <w:lang w:val="en" w:eastAsia="zh-CN"/>
              </w:rPr>
              <w:t>，高于预期的</w:t>
            </w:r>
            <w:r w:rsidRPr="009E3570">
              <w:rPr>
                <w:rFonts w:ascii="宋体" w:eastAsia="宋体" w:hAnsi="宋体" w:cs="宋体"/>
                <w:lang w:val="en" w:eastAsia="zh-CN"/>
              </w:rPr>
              <w:t>0,3%</w:t>
            </w:r>
            <w:r w:rsidRPr="009E3570">
              <w:rPr>
                <w:rFonts w:ascii="宋体" w:eastAsia="宋体" w:hAnsi="宋体" w:cs="宋体" w:hint="eastAsia"/>
                <w:lang w:val="en" w:eastAsia="zh-CN"/>
              </w:rPr>
              <w:t>，时薪的持续增长或加强通胀的粘性。此外，劳动参与率下降</w:t>
            </w:r>
            <w:r w:rsidRPr="009E3570">
              <w:rPr>
                <w:rFonts w:ascii="宋体" w:eastAsia="宋体" w:hAnsi="宋体" w:cs="宋体"/>
                <w:lang w:val="en" w:eastAsia="zh-CN"/>
              </w:rPr>
              <w:t>0.2%</w:t>
            </w:r>
            <w:r w:rsidRPr="009E3570">
              <w:rPr>
                <w:rFonts w:ascii="宋体" w:eastAsia="宋体" w:hAnsi="宋体" w:cs="宋体" w:hint="eastAsia"/>
                <w:lang w:val="en" w:eastAsia="zh-CN"/>
              </w:rPr>
              <w:t>至</w:t>
            </w:r>
            <w:r w:rsidRPr="009E3570">
              <w:rPr>
                <w:rFonts w:ascii="宋体" w:eastAsia="宋体" w:hAnsi="宋体" w:cs="宋体"/>
                <w:lang w:val="en" w:eastAsia="zh-CN"/>
              </w:rPr>
              <w:t>62.4%</w:t>
            </w:r>
            <w:r w:rsidRPr="009E3570">
              <w:rPr>
                <w:rFonts w:ascii="宋体" w:eastAsia="宋体" w:hAnsi="宋体" w:cs="宋体" w:hint="eastAsia"/>
                <w:lang w:val="en" w:eastAsia="zh-CN"/>
              </w:rPr>
              <w:t>，就业人口比例下降了</w:t>
            </w:r>
            <w:r w:rsidRPr="009E3570">
              <w:rPr>
                <w:rFonts w:ascii="宋体" w:eastAsia="宋体" w:hAnsi="宋体" w:cs="宋体"/>
                <w:lang w:val="en" w:eastAsia="zh-CN"/>
              </w:rPr>
              <w:t>0.3%</w:t>
            </w:r>
            <w:r w:rsidRPr="009E3570">
              <w:rPr>
                <w:rFonts w:ascii="宋体" w:eastAsia="宋体" w:hAnsi="宋体" w:cs="宋体" w:hint="eastAsia"/>
                <w:lang w:val="en" w:eastAsia="zh-CN"/>
              </w:rPr>
              <w:t>至</w:t>
            </w:r>
            <w:r w:rsidRPr="009E3570">
              <w:rPr>
                <w:rFonts w:ascii="宋体" w:eastAsia="宋体" w:hAnsi="宋体" w:cs="宋体"/>
                <w:lang w:val="en" w:eastAsia="zh-CN"/>
              </w:rPr>
              <w:t>59.7%</w:t>
            </w:r>
            <w:r w:rsidRPr="009E3570">
              <w:rPr>
                <w:rFonts w:ascii="宋体" w:eastAsia="宋体" w:hAnsi="宋体" w:cs="宋体" w:hint="eastAsia"/>
                <w:lang w:val="en" w:eastAsia="zh-CN"/>
              </w:rPr>
              <w:t>，为自</w:t>
            </w:r>
            <w:r w:rsidRPr="009E3570">
              <w:rPr>
                <w:rFonts w:ascii="宋体" w:eastAsia="宋体" w:hAnsi="宋体" w:cs="宋体"/>
                <w:lang w:val="en" w:eastAsia="zh-CN"/>
              </w:rPr>
              <w:t>2022</w:t>
            </w:r>
            <w:r w:rsidRPr="009E3570">
              <w:rPr>
                <w:rFonts w:ascii="宋体" w:eastAsia="宋体" w:hAnsi="宋体" w:cs="宋体" w:hint="eastAsia"/>
                <w:lang w:val="en" w:eastAsia="zh-CN"/>
              </w:rPr>
              <w:t>年</w:t>
            </w:r>
            <w:r w:rsidRPr="009E3570">
              <w:rPr>
                <w:rFonts w:ascii="宋体" w:eastAsia="宋体" w:hAnsi="宋体" w:cs="宋体"/>
                <w:lang w:val="en" w:eastAsia="zh-CN"/>
              </w:rPr>
              <w:t>1</w:t>
            </w:r>
            <w:r w:rsidRPr="009E3570">
              <w:rPr>
                <w:rFonts w:ascii="宋体" w:eastAsia="宋体" w:hAnsi="宋体" w:cs="宋体" w:hint="eastAsia"/>
                <w:lang w:val="en" w:eastAsia="zh-CN"/>
              </w:rPr>
              <w:t>月以来的最低水平。数据公布后，美联储</w:t>
            </w:r>
            <w:r w:rsidRPr="009E3570">
              <w:rPr>
                <w:rFonts w:ascii="宋体" w:eastAsia="宋体" w:hAnsi="宋体" w:cs="宋体"/>
                <w:lang w:val="en" w:eastAsia="zh-CN"/>
              </w:rPr>
              <w:t>9</w:t>
            </w:r>
            <w:r w:rsidRPr="009E3570">
              <w:rPr>
                <w:rFonts w:ascii="宋体" w:eastAsia="宋体" w:hAnsi="宋体" w:cs="宋体" w:hint="eastAsia"/>
                <w:lang w:val="en" w:eastAsia="zh-CN"/>
              </w:rPr>
              <w:t>月降息的概率下降至约</w:t>
            </w:r>
            <w:r w:rsidRPr="009E3570">
              <w:rPr>
                <w:rFonts w:ascii="宋体" w:eastAsia="宋体" w:hAnsi="宋体" w:cs="宋体"/>
                <w:lang w:val="en" w:eastAsia="zh-CN"/>
              </w:rPr>
              <w:t>75%</w:t>
            </w:r>
            <w:r w:rsidRPr="009E3570">
              <w:rPr>
                <w:rFonts w:ascii="宋体" w:eastAsia="宋体" w:hAnsi="宋体" w:cs="宋体" w:hint="eastAsia"/>
                <w:lang w:val="en" w:eastAsia="zh-CN"/>
              </w:rPr>
              <w:t>，略低于此前的全面定价水平，强于预期的非农就业报告为美国延迟降息计划提供依据。近期公布的美国经济数据整体略显疲软，</w:t>
            </w:r>
            <w:r w:rsidRPr="009E3570">
              <w:rPr>
                <w:rFonts w:ascii="宋体" w:eastAsia="宋体" w:hAnsi="宋体" w:cs="宋体"/>
                <w:lang w:val="en" w:eastAsia="zh-CN"/>
              </w:rPr>
              <w:t>4</w:t>
            </w:r>
            <w:r w:rsidRPr="009E3570">
              <w:rPr>
                <w:rFonts w:ascii="宋体" w:eastAsia="宋体" w:hAnsi="宋体" w:cs="宋体" w:hint="eastAsia"/>
                <w:lang w:val="en" w:eastAsia="zh-CN"/>
              </w:rPr>
              <w:t>月核心</w:t>
            </w:r>
            <w:r w:rsidRPr="009E3570">
              <w:rPr>
                <w:rFonts w:ascii="宋体" w:eastAsia="宋体" w:hAnsi="宋体" w:cs="宋体"/>
                <w:lang w:val="en" w:eastAsia="zh-CN"/>
              </w:rPr>
              <w:t>PCE</w:t>
            </w:r>
            <w:r w:rsidRPr="009E3570">
              <w:rPr>
                <w:rFonts w:ascii="宋体" w:eastAsia="宋体" w:hAnsi="宋体" w:cs="宋体" w:hint="eastAsia"/>
                <w:lang w:val="en" w:eastAsia="zh-CN"/>
              </w:rPr>
              <w:t>同比增速继续放缓，创三年新低；</w:t>
            </w:r>
            <w:r w:rsidRPr="009E3570">
              <w:rPr>
                <w:rFonts w:ascii="宋体" w:eastAsia="宋体" w:hAnsi="宋体" w:cs="宋体"/>
                <w:lang w:val="en" w:eastAsia="zh-CN"/>
              </w:rPr>
              <w:t>5</w:t>
            </w:r>
            <w:r w:rsidRPr="009E3570">
              <w:rPr>
                <w:rFonts w:ascii="宋体" w:eastAsia="宋体" w:hAnsi="宋体" w:cs="宋体" w:hint="eastAsia"/>
                <w:lang w:val="en" w:eastAsia="zh-CN"/>
              </w:rPr>
              <w:t>月</w:t>
            </w:r>
            <w:r w:rsidRPr="009E3570">
              <w:rPr>
                <w:rFonts w:ascii="宋体" w:eastAsia="宋体" w:hAnsi="宋体" w:cs="宋体"/>
                <w:lang w:val="en" w:eastAsia="zh-CN"/>
              </w:rPr>
              <w:t>ISM</w:t>
            </w:r>
            <w:r w:rsidRPr="009E3570">
              <w:rPr>
                <w:rFonts w:ascii="宋体" w:eastAsia="宋体" w:hAnsi="宋体" w:cs="宋体" w:hint="eastAsia"/>
                <w:lang w:val="en" w:eastAsia="zh-CN"/>
              </w:rPr>
              <w:t>制造业</w:t>
            </w:r>
            <w:r w:rsidRPr="009E3570">
              <w:rPr>
                <w:rFonts w:ascii="宋体" w:eastAsia="宋体" w:hAnsi="宋体" w:cs="宋体"/>
                <w:lang w:val="en" w:eastAsia="zh-CN"/>
              </w:rPr>
              <w:t>PMI</w:t>
            </w:r>
            <w:r w:rsidRPr="009E3570">
              <w:rPr>
                <w:rFonts w:ascii="宋体" w:eastAsia="宋体" w:hAnsi="宋体" w:cs="宋体" w:hint="eastAsia"/>
                <w:lang w:val="en" w:eastAsia="zh-CN"/>
              </w:rPr>
              <w:t>连续收缩，服务业</w:t>
            </w:r>
            <w:r w:rsidRPr="009E3570">
              <w:rPr>
                <w:rFonts w:ascii="宋体" w:eastAsia="宋体" w:hAnsi="宋体" w:cs="宋体"/>
                <w:lang w:val="en" w:eastAsia="zh-CN"/>
              </w:rPr>
              <w:t>PMI</w:t>
            </w:r>
            <w:r w:rsidRPr="009E3570">
              <w:rPr>
                <w:rFonts w:ascii="宋体" w:eastAsia="宋体" w:hAnsi="宋体" w:cs="宋体" w:hint="eastAsia"/>
                <w:lang w:val="en" w:eastAsia="zh-CN"/>
              </w:rPr>
              <w:t>意外跌破荣枯线，制造业与服务业活动同步面临收缩；</w:t>
            </w:r>
            <w:r w:rsidRPr="009E3570">
              <w:rPr>
                <w:rFonts w:ascii="宋体" w:eastAsia="宋体" w:hAnsi="宋体" w:cs="宋体"/>
                <w:lang w:val="en" w:eastAsia="zh-CN"/>
              </w:rPr>
              <w:t>ADP</w:t>
            </w:r>
            <w:r w:rsidRPr="009E3570">
              <w:rPr>
                <w:rFonts w:ascii="宋体" w:eastAsia="宋体" w:hAnsi="宋体" w:cs="宋体" w:hint="eastAsia"/>
                <w:lang w:val="en" w:eastAsia="zh-CN"/>
              </w:rPr>
              <w:t>就业增长大幅不及市场预期，初请失业金人数创八个月新高，美联储褐皮书揭示企业普遍面临成本压力上升与需求疲软的双重挤压。应英国政府</w:t>
            </w:r>
            <w:r w:rsidRPr="009E3570">
              <w:rPr>
                <w:rFonts w:ascii="宋体" w:eastAsia="宋体" w:hAnsi="宋体" w:cs="宋体" w:hint="eastAsia"/>
                <w:lang w:val="en" w:eastAsia="zh-CN"/>
              </w:rPr>
              <w:lastRenderedPageBreak/>
              <w:t>邀请，国务院副总理何立峰将于本周与美方举行中美经贸磋商机制首次会议，本次会议的顺利展开短期内或有利于美元走势。中长期来看，关税政策预期反复、持久化的债务问题与降息预期形成三重压制，美元指数或维持震荡偏弱格局。欧元区料迎来货币政策拐点，欧央行如期降息</w:t>
            </w:r>
            <w:r w:rsidRPr="009E3570">
              <w:rPr>
                <w:rFonts w:ascii="宋体" w:eastAsia="宋体" w:hAnsi="宋体" w:cs="宋体"/>
                <w:lang w:val="en" w:eastAsia="zh-CN"/>
              </w:rPr>
              <w:t>25</w:t>
            </w:r>
            <w:r w:rsidRPr="009E3570">
              <w:rPr>
                <w:rFonts w:ascii="宋体" w:eastAsia="宋体" w:hAnsi="宋体" w:cs="宋体" w:hint="eastAsia"/>
                <w:lang w:val="en" w:eastAsia="zh-CN"/>
              </w:rPr>
              <w:t>基点，但拉加德暗示本轮宽松周期接近尾声。经济数据显示欧元区通胀回落超预期，</w:t>
            </w:r>
            <w:r w:rsidRPr="009E3570">
              <w:rPr>
                <w:rFonts w:ascii="宋体" w:eastAsia="宋体" w:hAnsi="宋体" w:cs="宋体"/>
                <w:lang w:val="en" w:eastAsia="zh-CN"/>
              </w:rPr>
              <w:t>5</w:t>
            </w:r>
            <w:r w:rsidRPr="009E3570">
              <w:rPr>
                <w:rFonts w:ascii="宋体" w:eastAsia="宋体" w:hAnsi="宋体" w:cs="宋体" w:hint="eastAsia"/>
                <w:lang w:val="en" w:eastAsia="zh-CN"/>
              </w:rPr>
              <w:t>月</w:t>
            </w:r>
            <w:r w:rsidRPr="009E3570">
              <w:rPr>
                <w:rFonts w:ascii="宋体" w:eastAsia="宋体" w:hAnsi="宋体" w:cs="宋体"/>
                <w:lang w:val="en" w:eastAsia="zh-CN"/>
              </w:rPr>
              <w:t>CPI</w:t>
            </w:r>
            <w:r w:rsidRPr="009E3570">
              <w:rPr>
                <w:rFonts w:ascii="宋体" w:eastAsia="宋体" w:hAnsi="宋体" w:cs="宋体" w:hint="eastAsia"/>
                <w:lang w:val="en" w:eastAsia="zh-CN"/>
              </w:rPr>
              <w:t>同比骤降至</w:t>
            </w:r>
            <w:r w:rsidRPr="009E3570">
              <w:rPr>
                <w:rFonts w:ascii="宋体" w:eastAsia="宋体" w:hAnsi="宋体" w:cs="宋体"/>
                <w:lang w:val="en" w:eastAsia="zh-CN"/>
              </w:rPr>
              <w:t>1.9%</w:t>
            </w:r>
            <w:r w:rsidRPr="009E3570">
              <w:rPr>
                <w:rFonts w:ascii="宋体" w:eastAsia="宋体" w:hAnsi="宋体" w:cs="宋体" w:hint="eastAsia"/>
                <w:lang w:val="en" w:eastAsia="zh-CN"/>
              </w:rPr>
              <w:t>，</w:t>
            </w:r>
            <w:r w:rsidRPr="009E3570">
              <w:rPr>
                <w:rFonts w:ascii="宋体" w:eastAsia="宋体" w:hAnsi="宋体" w:cs="宋体"/>
                <w:lang w:val="en" w:eastAsia="zh-CN"/>
              </w:rPr>
              <w:t>PPI</w:t>
            </w:r>
            <w:r w:rsidRPr="009E3570">
              <w:rPr>
                <w:rFonts w:ascii="宋体" w:eastAsia="宋体" w:hAnsi="宋体" w:cs="宋体" w:hint="eastAsia"/>
                <w:lang w:val="en" w:eastAsia="zh-CN"/>
              </w:rPr>
              <w:t>同比跌幅扩大至</w:t>
            </w:r>
            <w:r w:rsidRPr="009E3570">
              <w:rPr>
                <w:rFonts w:ascii="宋体" w:eastAsia="宋体" w:hAnsi="宋体" w:cs="宋体"/>
                <w:lang w:val="en" w:eastAsia="zh-CN"/>
              </w:rPr>
              <w:t>2.2%</w:t>
            </w:r>
            <w:r w:rsidRPr="009E3570">
              <w:rPr>
                <w:rFonts w:ascii="宋体" w:eastAsia="宋体" w:hAnsi="宋体" w:cs="宋体" w:hint="eastAsia"/>
                <w:lang w:val="en" w:eastAsia="zh-CN"/>
              </w:rPr>
              <w:t>，而服务业</w:t>
            </w:r>
            <w:r w:rsidRPr="009E3570">
              <w:rPr>
                <w:rFonts w:ascii="宋体" w:eastAsia="宋体" w:hAnsi="宋体" w:cs="宋体"/>
                <w:lang w:val="en" w:eastAsia="zh-CN"/>
              </w:rPr>
              <w:t>PMI</w:t>
            </w:r>
            <w:r w:rsidRPr="009E3570">
              <w:rPr>
                <w:rFonts w:ascii="宋体" w:eastAsia="宋体" w:hAnsi="宋体" w:cs="宋体" w:hint="eastAsia"/>
                <w:lang w:val="en" w:eastAsia="zh-CN"/>
              </w:rPr>
              <w:t>跌破荣枯线反映内需不足。德国财政扩张计划提供支撑，美元走弱或继续提振欧元走势。日本方面，政府考虑削减超长期债券发行导致日元阶段性走弱。</w:t>
            </w:r>
            <w:r w:rsidRPr="009E3570">
              <w:rPr>
                <w:rFonts w:ascii="宋体" w:eastAsia="宋体" w:hAnsi="宋体" w:cs="宋体"/>
                <w:lang w:val="en" w:eastAsia="zh-CN"/>
              </w:rPr>
              <w:t>4</w:t>
            </w:r>
            <w:r w:rsidRPr="009E3570">
              <w:rPr>
                <w:rFonts w:ascii="宋体" w:eastAsia="宋体" w:hAnsi="宋体" w:cs="宋体" w:hint="eastAsia"/>
                <w:lang w:val="en" w:eastAsia="zh-CN"/>
              </w:rPr>
              <w:t>月实际工资连续四个月下滑，家庭购买力被通胀侵蚀，加之贸易摩擦升级的风险，使日央行的政策正常化路径更加复杂。植田和男虽维持加息指引，但疲弱的数据可能导致央行推迟行动，短期内日元走势震荡看待</w:t>
            </w:r>
            <w:r>
              <w:rPr>
                <w:rFonts w:ascii="宋体" w:eastAsia="宋体" w:hAnsi="宋体" w:cs="宋体" w:hint="eastAsia"/>
                <w:lang w:val="en" w:eastAsia="zh-CN"/>
              </w:rPr>
              <w:t>。</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42CC288A" w:rsidR="00534F57" w:rsidRPr="0033056E" w:rsidRDefault="009E3570" w:rsidP="004E38AB">
            <w:pPr>
              <w:rPr>
                <w:rFonts w:ascii="宋体" w:eastAsia="宋体" w:hAnsi="宋体" w:cs="宋体"/>
                <w:lang w:val="en" w:eastAsia="zh-CN"/>
              </w:rPr>
            </w:pPr>
            <w:r w:rsidRPr="009E3570">
              <w:rPr>
                <w:rFonts w:ascii="宋体" w:eastAsia="宋体" w:hAnsi="宋体" w:cs="宋体" w:hint="eastAsia"/>
                <w:lang w:val="en" w:eastAsia="zh-CN"/>
              </w:rPr>
              <w:t>截止</w:t>
            </w:r>
            <w:r w:rsidRPr="009E3570">
              <w:rPr>
                <w:rFonts w:ascii="宋体" w:eastAsia="宋体" w:hAnsi="宋体" w:cs="宋体"/>
                <w:lang w:val="en" w:eastAsia="zh-CN"/>
              </w:rPr>
              <w:t>6</w:t>
            </w:r>
            <w:r w:rsidRPr="009E3570">
              <w:rPr>
                <w:rFonts w:ascii="宋体" w:eastAsia="宋体" w:hAnsi="宋体" w:cs="宋体" w:hint="eastAsia"/>
                <w:lang w:val="en" w:eastAsia="zh-CN"/>
              </w:rPr>
              <w:t>月</w:t>
            </w:r>
            <w:r w:rsidRPr="009E3570">
              <w:rPr>
                <w:rFonts w:ascii="宋体" w:eastAsia="宋体" w:hAnsi="宋体" w:cs="宋体"/>
                <w:lang w:val="en" w:eastAsia="zh-CN"/>
              </w:rPr>
              <w:t>6</w:t>
            </w:r>
            <w:r w:rsidRPr="009E3570">
              <w:rPr>
                <w:rFonts w:ascii="宋体" w:eastAsia="宋体" w:hAnsi="宋体" w:cs="宋体" w:hint="eastAsia"/>
                <w:lang w:val="en" w:eastAsia="zh-CN"/>
              </w:rPr>
              <w:t>日，国际贵金属期货收盘涨跌不一，</w:t>
            </w:r>
            <w:r w:rsidRPr="009E3570">
              <w:rPr>
                <w:rFonts w:ascii="宋体" w:eastAsia="宋体" w:hAnsi="宋体" w:cs="宋体"/>
                <w:lang w:val="en" w:eastAsia="zh-CN"/>
              </w:rPr>
              <w:t>COMEX</w:t>
            </w:r>
            <w:r w:rsidRPr="009E3570">
              <w:rPr>
                <w:rFonts w:ascii="宋体" w:eastAsia="宋体" w:hAnsi="宋体" w:cs="宋体" w:hint="eastAsia"/>
                <w:lang w:val="en" w:eastAsia="zh-CN"/>
              </w:rPr>
              <w:t>黄金期货跌</w:t>
            </w:r>
            <w:r w:rsidRPr="009E3570">
              <w:rPr>
                <w:rFonts w:ascii="宋体" w:eastAsia="宋体" w:hAnsi="宋体" w:cs="宋体"/>
                <w:lang w:val="en" w:eastAsia="zh-CN"/>
              </w:rPr>
              <w:t>1.31%</w:t>
            </w:r>
            <w:r w:rsidRPr="009E3570">
              <w:rPr>
                <w:rFonts w:ascii="宋体" w:eastAsia="宋体" w:hAnsi="宋体" w:cs="宋体" w:hint="eastAsia"/>
                <w:lang w:val="en" w:eastAsia="zh-CN"/>
              </w:rPr>
              <w:t>报</w:t>
            </w:r>
            <w:r w:rsidRPr="009E3570">
              <w:rPr>
                <w:rFonts w:ascii="宋体" w:eastAsia="宋体" w:hAnsi="宋体" w:cs="宋体"/>
                <w:lang w:val="en" w:eastAsia="zh-CN"/>
              </w:rPr>
              <w:t>3331.00</w:t>
            </w:r>
            <w:r w:rsidRPr="009E3570">
              <w:rPr>
                <w:rFonts w:ascii="宋体" w:eastAsia="宋体" w:hAnsi="宋体" w:cs="宋体" w:hint="eastAsia"/>
                <w:lang w:val="en" w:eastAsia="zh-CN"/>
              </w:rPr>
              <w:t>美元</w:t>
            </w:r>
            <w:r w:rsidRPr="009E3570">
              <w:rPr>
                <w:rFonts w:ascii="宋体" w:eastAsia="宋体" w:hAnsi="宋体" w:cs="宋体"/>
                <w:lang w:val="en" w:eastAsia="zh-CN"/>
              </w:rPr>
              <w:t>/</w:t>
            </w:r>
            <w:r w:rsidRPr="009E3570">
              <w:rPr>
                <w:rFonts w:ascii="宋体" w:eastAsia="宋体" w:hAnsi="宋体" w:cs="宋体" w:hint="eastAsia"/>
                <w:lang w:val="en" w:eastAsia="zh-CN"/>
              </w:rPr>
              <w:t>盎司，周涨</w:t>
            </w:r>
            <w:r w:rsidRPr="009E3570">
              <w:rPr>
                <w:rFonts w:ascii="宋体" w:eastAsia="宋体" w:hAnsi="宋体" w:cs="宋体"/>
                <w:lang w:val="en" w:eastAsia="zh-CN"/>
              </w:rPr>
              <w:t>0.47%</w:t>
            </w:r>
            <w:r w:rsidRPr="009E3570">
              <w:rPr>
                <w:rFonts w:ascii="宋体" w:eastAsia="宋体" w:hAnsi="宋体" w:cs="宋体" w:hint="eastAsia"/>
                <w:lang w:val="en" w:eastAsia="zh-CN"/>
              </w:rPr>
              <w:t>。</w:t>
            </w:r>
            <w:r w:rsidRPr="009E3570">
              <w:rPr>
                <w:rFonts w:ascii="宋体" w:eastAsia="宋体" w:hAnsi="宋体" w:cs="宋体"/>
                <w:lang w:val="en" w:eastAsia="zh-CN"/>
              </w:rPr>
              <w:t>COMEX</w:t>
            </w:r>
            <w:r w:rsidRPr="009E3570">
              <w:rPr>
                <w:rFonts w:ascii="宋体" w:eastAsia="宋体" w:hAnsi="宋体" w:cs="宋体" w:hint="eastAsia"/>
                <w:lang w:val="en" w:eastAsia="zh-CN"/>
              </w:rPr>
              <w:t>白银期货涨</w:t>
            </w:r>
            <w:r w:rsidRPr="009E3570">
              <w:rPr>
                <w:rFonts w:ascii="宋体" w:eastAsia="宋体" w:hAnsi="宋体" w:cs="宋体"/>
                <w:lang w:val="en" w:eastAsia="zh-CN"/>
              </w:rPr>
              <w:t>0.91%</w:t>
            </w:r>
            <w:r w:rsidRPr="009E3570">
              <w:rPr>
                <w:rFonts w:ascii="宋体" w:eastAsia="宋体" w:hAnsi="宋体" w:cs="宋体" w:hint="eastAsia"/>
                <w:lang w:val="en" w:eastAsia="zh-CN"/>
              </w:rPr>
              <w:t>报</w:t>
            </w:r>
            <w:r w:rsidRPr="009E3570">
              <w:rPr>
                <w:rFonts w:ascii="宋体" w:eastAsia="宋体" w:hAnsi="宋体" w:cs="宋体"/>
                <w:lang w:val="en" w:eastAsia="zh-CN"/>
              </w:rPr>
              <w:t>36.13</w:t>
            </w:r>
            <w:r w:rsidRPr="009E3570">
              <w:rPr>
                <w:rFonts w:ascii="宋体" w:eastAsia="宋体" w:hAnsi="宋体" w:cs="宋体" w:hint="eastAsia"/>
                <w:lang w:val="en" w:eastAsia="zh-CN"/>
              </w:rPr>
              <w:t>美元</w:t>
            </w:r>
            <w:r w:rsidRPr="009E3570">
              <w:rPr>
                <w:rFonts w:ascii="宋体" w:eastAsia="宋体" w:hAnsi="宋体" w:cs="宋体"/>
                <w:lang w:val="en" w:eastAsia="zh-CN"/>
              </w:rPr>
              <w:t>/</w:t>
            </w:r>
            <w:r w:rsidRPr="009E3570">
              <w:rPr>
                <w:rFonts w:ascii="宋体" w:eastAsia="宋体" w:hAnsi="宋体" w:cs="宋体" w:hint="eastAsia"/>
                <w:lang w:val="en" w:eastAsia="zh-CN"/>
              </w:rPr>
              <w:t>盎司，周涨</w:t>
            </w:r>
            <w:r w:rsidRPr="009E3570">
              <w:rPr>
                <w:rFonts w:ascii="宋体" w:eastAsia="宋体" w:hAnsi="宋体" w:cs="宋体"/>
                <w:lang w:val="en" w:eastAsia="zh-CN"/>
              </w:rPr>
              <w:t>9.39%</w:t>
            </w:r>
            <w:r w:rsidRPr="009E3570">
              <w:rPr>
                <w:rFonts w:ascii="宋体" w:eastAsia="宋体" w:hAnsi="宋体" w:cs="宋体" w:hint="eastAsia"/>
                <w:lang w:val="en" w:eastAsia="zh-CN"/>
              </w:rPr>
              <w:t>。宏观数据面，美国</w:t>
            </w:r>
            <w:r w:rsidRPr="009E3570">
              <w:rPr>
                <w:rFonts w:ascii="宋体" w:eastAsia="宋体" w:hAnsi="宋体" w:cs="宋体"/>
                <w:lang w:val="en" w:eastAsia="zh-CN"/>
              </w:rPr>
              <w:t>5</w:t>
            </w:r>
            <w:r w:rsidRPr="009E3570">
              <w:rPr>
                <w:rFonts w:ascii="宋体" w:eastAsia="宋体" w:hAnsi="宋体" w:cs="宋体" w:hint="eastAsia"/>
                <w:lang w:val="en" w:eastAsia="zh-CN"/>
              </w:rPr>
              <w:t>月非农就业人数增长</w:t>
            </w:r>
            <w:r w:rsidRPr="009E3570">
              <w:rPr>
                <w:rFonts w:ascii="宋体" w:eastAsia="宋体" w:hAnsi="宋体" w:cs="宋体"/>
                <w:lang w:val="en" w:eastAsia="zh-CN"/>
              </w:rPr>
              <w:t>13.9</w:t>
            </w:r>
            <w:r w:rsidRPr="009E3570">
              <w:rPr>
                <w:rFonts w:ascii="宋体" w:eastAsia="宋体" w:hAnsi="宋体" w:cs="宋体" w:hint="eastAsia"/>
                <w:lang w:val="en" w:eastAsia="zh-CN"/>
              </w:rPr>
              <w:t>万，高于市场预期的</w:t>
            </w:r>
            <w:r w:rsidRPr="009E3570">
              <w:rPr>
                <w:rFonts w:ascii="宋体" w:eastAsia="宋体" w:hAnsi="宋体" w:cs="宋体"/>
                <w:lang w:val="en" w:eastAsia="zh-CN"/>
              </w:rPr>
              <w:t>13</w:t>
            </w:r>
            <w:r w:rsidRPr="009E3570">
              <w:rPr>
                <w:rFonts w:ascii="宋体" w:eastAsia="宋体" w:hAnsi="宋体" w:cs="宋体" w:hint="eastAsia"/>
                <w:lang w:val="en" w:eastAsia="zh-CN"/>
              </w:rPr>
              <w:t>万，但前值下修至</w:t>
            </w:r>
            <w:r w:rsidRPr="009E3570">
              <w:rPr>
                <w:rFonts w:ascii="宋体" w:eastAsia="宋体" w:hAnsi="宋体" w:cs="宋体"/>
                <w:lang w:val="en" w:eastAsia="zh-CN"/>
              </w:rPr>
              <w:t>14.7</w:t>
            </w:r>
            <w:r w:rsidRPr="009E3570">
              <w:rPr>
                <w:rFonts w:ascii="宋体" w:eastAsia="宋体" w:hAnsi="宋体" w:cs="宋体" w:hint="eastAsia"/>
                <w:lang w:val="en" w:eastAsia="zh-CN"/>
              </w:rPr>
              <w:t>万，且前两个月的数据大幅下调，显示在关税政策不确定性背景下，就业市场扩张势头持续减弱。失业率持平于</w:t>
            </w:r>
            <w:r w:rsidRPr="009E3570">
              <w:rPr>
                <w:rFonts w:ascii="宋体" w:eastAsia="宋体" w:hAnsi="宋体" w:cs="宋体"/>
                <w:lang w:val="en" w:eastAsia="zh-CN"/>
              </w:rPr>
              <w:t>4.2%</w:t>
            </w:r>
            <w:r w:rsidRPr="009E3570">
              <w:rPr>
                <w:rFonts w:ascii="宋体" w:eastAsia="宋体" w:hAnsi="宋体" w:cs="宋体" w:hint="eastAsia"/>
                <w:lang w:val="en" w:eastAsia="zh-CN"/>
              </w:rPr>
              <w:t>，连续第三个月维持不变；平均时薪环比增长</w:t>
            </w:r>
            <w:r w:rsidRPr="009E3570">
              <w:rPr>
                <w:rFonts w:ascii="宋体" w:eastAsia="宋体" w:hAnsi="宋体" w:cs="宋体"/>
                <w:lang w:val="en" w:eastAsia="zh-CN"/>
              </w:rPr>
              <w:t>0.4%</w:t>
            </w:r>
            <w:r w:rsidRPr="009E3570">
              <w:rPr>
                <w:rFonts w:ascii="宋体" w:eastAsia="宋体" w:hAnsi="宋体" w:cs="宋体" w:hint="eastAsia"/>
                <w:lang w:val="en" w:eastAsia="zh-CN"/>
              </w:rPr>
              <w:t>，超出预期的</w:t>
            </w:r>
            <w:r w:rsidRPr="009E3570">
              <w:rPr>
                <w:rFonts w:ascii="宋体" w:eastAsia="宋体" w:hAnsi="宋体" w:cs="宋体"/>
                <w:lang w:val="en" w:eastAsia="zh-CN"/>
              </w:rPr>
              <w:t>0.3%</w:t>
            </w:r>
            <w:r w:rsidRPr="009E3570">
              <w:rPr>
                <w:rFonts w:ascii="宋体" w:eastAsia="宋体" w:hAnsi="宋体" w:cs="宋体" w:hint="eastAsia"/>
                <w:lang w:val="en" w:eastAsia="zh-CN"/>
              </w:rPr>
              <w:t>，薪资的持续上行压力可能强化通胀韧性。与此同时，劳动参与率下滑</w:t>
            </w:r>
            <w:r w:rsidRPr="009E3570">
              <w:rPr>
                <w:rFonts w:ascii="宋体" w:eastAsia="宋体" w:hAnsi="宋体" w:cs="宋体"/>
                <w:lang w:val="en" w:eastAsia="zh-CN"/>
              </w:rPr>
              <w:t>0.2%</w:t>
            </w:r>
            <w:r w:rsidRPr="009E3570">
              <w:rPr>
                <w:rFonts w:ascii="宋体" w:eastAsia="宋体" w:hAnsi="宋体" w:cs="宋体" w:hint="eastAsia"/>
                <w:lang w:val="en" w:eastAsia="zh-CN"/>
              </w:rPr>
              <w:t>至</w:t>
            </w:r>
            <w:r w:rsidRPr="009E3570">
              <w:rPr>
                <w:rFonts w:ascii="宋体" w:eastAsia="宋体" w:hAnsi="宋体" w:cs="宋体"/>
                <w:lang w:val="en" w:eastAsia="zh-CN"/>
              </w:rPr>
              <w:t>62.4%</w:t>
            </w:r>
            <w:r w:rsidRPr="009E3570">
              <w:rPr>
                <w:rFonts w:ascii="宋体" w:eastAsia="宋体" w:hAnsi="宋体" w:cs="宋体" w:hint="eastAsia"/>
                <w:lang w:val="en" w:eastAsia="zh-CN"/>
              </w:rPr>
              <w:t>，就业人口比率下降</w:t>
            </w:r>
            <w:r w:rsidRPr="009E3570">
              <w:rPr>
                <w:rFonts w:ascii="宋体" w:eastAsia="宋体" w:hAnsi="宋体" w:cs="宋体"/>
                <w:lang w:val="en" w:eastAsia="zh-CN"/>
              </w:rPr>
              <w:t>0.3%</w:t>
            </w:r>
            <w:r w:rsidRPr="009E3570">
              <w:rPr>
                <w:rFonts w:ascii="宋体" w:eastAsia="宋体" w:hAnsi="宋体" w:cs="宋体" w:hint="eastAsia"/>
                <w:lang w:val="en" w:eastAsia="zh-CN"/>
              </w:rPr>
              <w:t>至</w:t>
            </w:r>
            <w:r w:rsidRPr="009E3570">
              <w:rPr>
                <w:rFonts w:ascii="宋体" w:eastAsia="宋体" w:hAnsi="宋体" w:cs="宋体"/>
                <w:lang w:val="en" w:eastAsia="zh-CN"/>
              </w:rPr>
              <w:t>59.7%</w:t>
            </w:r>
            <w:r w:rsidRPr="009E3570">
              <w:rPr>
                <w:rFonts w:ascii="宋体" w:eastAsia="宋体" w:hAnsi="宋体" w:cs="宋体" w:hint="eastAsia"/>
                <w:lang w:val="en" w:eastAsia="zh-CN"/>
              </w:rPr>
              <w:t>，创</w:t>
            </w:r>
            <w:r w:rsidRPr="009E3570">
              <w:rPr>
                <w:rFonts w:ascii="宋体" w:eastAsia="宋体" w:hAnsi="宋体" w:cs="宋体"/>
                <w:lang w:val="en" w:eastAsia="zh-CN"/>
              </w:rPr>
              <w:t>2022</w:t>
            </w:r>
            <w:r w:rsidRPr="009E3570">
              <w:rPr>
                <w:rFonts w:ascii="宋体" w:eastAsia="宋体" w:hAnsi="宋体" w:cs="宋体" w:hint="eastAsia"/>
                <w:lang w:val="en" w:eastAsia="zh-CN"/>
              </w:rPr>
              <w:t>年</w:t>
            </w:r>
            <w:r w:rsidRPr="009E3570">
              <w:rPr>
                <w:rFonts w:ascii="宋体" w:eastAsia="宋体" w:hAnsi="宋体" w:cs="宋体"/>
                <w:lang w:val="en" w:eastAsia="zh-CN"/>
              </w:rPr>
              <w:t>1</w:t>
            </w:r>
            <w:r w:rsidRPr="009E3570">
              <w:rPr>
                <w:rFonts w:ascii="宋体" w:eastAsia="宋体" w:hAnsi="宋体" w:cs="宋体" w:hint="eastAsia"/>
                <w:lang w:val="en" w:eastAsia="zh-CN"/>
              </w:rPr>
              <w:t>月以来新低。数据公布后，市场对美联储</w:t>
            </w:r>
            <w:r w:rsidRPr="009E3570">
              <w:rPr>
                <w:rFonts w:ascii="宋体" w:eastAsia="宋体" w:hAnsi="宋体" w:cs="宋体"/>
                <w:lang w:val="en" w:eastAsia="zh-CN"/>
              </w:rPr>
              <w:t>9</w:t>
            </w:r>
            <w:r w:rsidRPr="009E3570">
              <w:rPr>
                <w:rFonts w:ascii="宋体" w:eastAsia="宋体" w:hAnsi="宋体" w:cs="宋体" w:hint="eastAsia"/>
                <w:lang w:val="en" w:eastAsia="zh-CN"/>
              </w:rPr>
              <w:t>月降息的预期概率回落至约</w:t>
            </w:r>
            <w:r w:rsidRPr="009E3570">
              <w:rPr>
                <w:rFonts w:ascii="宋体" w:eastAsia="宋体" w:hAnsi="宋体" w:cs="宋体"/>
                <w:lang w:val="en" w:eastAsia="zh-CN"/>
              </w:rPr>
              <w:t>75%</w:t>
            </w:r>
            <w:r w:rsidRPr="009E3570">
              <w:rPr>
                <w:rFonts w:ascii="宋体" w:eastAsia="宋体" w:hAnsi="宋体" w:cs="宋体" w:hint="eastAsia"/>
                <w:lang w:val="en" w:eastAsia="zh-CN"/>
              </w:rPr>
              <w:t>，较此前充分定价水平略有下降，强于预期的就业报告为美联储推迟宽松政策提供依据，美联储或维持鹰派观望信号并强调未来通胀的潜在上行风险。白银在工业需求预期改善与供需格局持续偏紧的背景下，或维持相对强势的表现。中长期来看，特朗普关税政策预期反复、美国债务问题持久化与经济数据转弱带动的降息预期形成三重压制，美元信用受损或加速全球去美元化进程，对贵金属市场构成结构性利好。白银</w:t>
            </w:r>
            <w:r w:rsidRPr="009E3570">
              <w:rPr>
                <w:rFonts w:ascii="宋体" w:eastAsia="宋体" w:hAnsi="宋体" w:cs="宋体"/>
                <w:lang w:val="en" w:eastAsia="zh-CN"/>
              </w:rPr>
              <w:t>ETF</w:t>
            </w:r>
            <w:r w:rsidRPr="009E3570">
              <w:rPr>
                <w:rFonts w:ascii="宋体" w:eastAsia="宋体" w:hAnsi="宋体" w:cs="宋体" w:hint="eastAsia"/>
                <w:lang w:val="en" w:eastAsia="zh-CN"/>
              </w:rPr>
              <w:t>的持续净流入叠加持仓量的显著上行或预示白银较强的上涨动能，</w:t>
            </w:r>
            <w:r w:rsidRPr="009E3570">
              <w:rPr>
                <w:rFonts w:ascii="宋体" w:eastAsia="宋体" w:hAnsi="宋体" w:cs="宋体"/>
                <w:lang w:val="en" w:eastAsia="zh-CN"/>
              </w:rPr>
              <w:t>2025</w:t>
            </w:r>
            <w:r w:rsidRPr="009E3570">
              <w:rPr>
                <w:rFonts w:ascii="宋体" w:eastAsia="宋体" w:hAnsi="宋体" w:cs="宋体" w:hint="eastAsia"/>
                <w:lang w:val="en" w:eastAsia="zh-CN"/>
              </w:rPr>
              <w:t>年下半年白银市场供给端难有实质性增量，光伏与电子领域的需求增长以及持续偏紧的供需格局为银价提供有力支撑，全球市场结构性短缺局面仍将延续，金银比有望继续回落。本周</w:t>
            </w:r>
            <w:r w:rsidRPr="009E3570">
              <w:rPr>
                <w:rFonts w:ascii="宋体" w:eastAsia="宋体" w:hAnsi="宋体" w:cs="宋体"/>
                <w:lang w:val="en" w:eastAsia="zh-CN"/>
              </w:rPr>
              <w:t>COMEX</w:t>
            </w:r>
            <w:r w:rsidRPr="009E3570">
              <w:rPr>
                <w:rFonts w:ascii="宋体" w:eastAsia="宋体" w:hAnsi="宋体" w:cs="宋体" w:hint="eastAsia"/>
                <w:lang w:val="en" w:eastAsia="zh-CN"/>
              </w:rPr>
              <w:t>黄金期货关注区间：</w:t>
            </w:r>
            <w:r w:rsidRPr="009E3570">
              <w:rPr>
                <w:rFonts w:ascii="宋体" w:eastAsia="宋体" w:hAnsi="宋体" w:cs="宋体"/>
                <w:lang w:val="en" w:eastAsia="zh-CN"/>
              </w:rPr>
              <w:t>3300-3430</w:t>
            </w:r>
            <w:r w:rsidRPr="009E3570">
              <w:rPr>
                <w:rFonts w:ascii="宋体" w:eastAsia="宋体" w:hAnsi="宋体" w:cs="宋体" w:hint="eastAsia"/>
                <w:lang w:val="en" w:eastAsia="zh-CN"/>
              </w:rPr>
              <w:t>美元</w:t>
            </w:r>
            <w:r w:rsidRPr="009E3570">
              <w:rPr>
                <w:rFonts w:ascii="宋体" w:eastAsia="宋体" w:hAnsi="宋体" w:cs="宋体"/>
                <w:lang w:val="en" w:eastAsia="zh-CN"/>
              </w:rPr>
              <w:t>/</w:t>
            </w:r>
            <w:r w:rsidRPr="009E3570">
              <w:rPr>
                <w:rFonts w:ascii="宋体" w:eastAsia="宋体" w:hAnsi="宋体" w:cs="宋体" w:hint="eastAsia"/>
                <w:lang w:val="en" w:eastAsia="zh-CN"/>
              </w:rPr>
              <w:t>盎司，</w:t>
            </w:r>
            <w:r w:rsidRPr="009E3570">
              <w:rPr>
                <w:rFonts w:ascii="宋体" w:eastAsia="宋体" w:hAnsi="宋体" w:cs="宋体"/>
                <w:lang w:val="en" w:eastAsia="zh-CN"/>
              </w:rPr>
              <w:t>COMEX</w:t>
            </w:r>
            <w:r w:rsidRPr="009E3570">
              <w:rPr>
                <w:rFonts w:ascii="宋体" w:eastAsia="宋体" w:hAnsi="宋体" w:cs="宋体" w:hint="eastAsia"/>
                <w:lang w:val="en" w:eastAsia="zh-CN"/>
              </w:rPr>
              <w:t>白银期货关注区间：</w:t>
            </w:r>
            <w:r w:rsidRPr="009E3570">
              <w:rPr>
                <w:rFonts w:ascii="宋体" w:eastAsia="宋体" w:hAnsi="宋体" w:cs="宋体"/>
                <w:lang w:val="en" w:eastAsia="zh-CN"/>
              </w:rPr>
              <w:t>35.7-37</w:t>
            </w:r>
            <w:r w:rsidRPr="009E3570">
              <w:rPr>
                <w:rFonts w:ascii="宋体" w:eastAsia="宋体" w:hAnsi="宋体" w:cs="宋体" w:hint="eastAsia"/>
                <w:lang w:val="en" w:eastAsia="zh-CN"/>
              </w:rPr>
              <w:t>美元</w:t>
            </w:r>
            <w:r w:rsidRPr="009E3570">
              <w:rPr>
                <w:rFonts w:ascii="宋体" w:eastAsia="宋体" w:hAnsi="宋体" w:cs="宋体"/>
                <w:lang w:val="en" w:eastAsia="zh-CN"/>
              </w:rPr>
              <w:t>/</w:t>
            </w:r>
            <w:r w:rsidRPr="009E3570">
              <w:rPr>
                <w:rFonts w:ascii="宋体" w:eastAsia="宋体" w:hAnsi="宋体" w:cs="宋体" w:hint="eastAsia"/>
                <w:lang w:val="en" w:eastAsia="zh-CN"/>
              </w:rPr>
              <w:t>盎司</w:t>
            </w:r>
            <w:r w:rsidR="00552DC2" w:rsidRPr="00552DC2">
              <w:rPr>
                <w:rFonts w:ascii="宋体" w:eastAsia="宋体" w:hAnsi="宋体" w:cs="宋体" w:hint="eastAsia"/>
                <w:lang w:val="en" w:eastAsia="zh-CN"/>
              </w:rPr>
              <w:t>。</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0E9DC77C" w:rsidR="00993B64" w:rsidRDefault="00AD5557" w:rsidP="00086C67">
            <w:pPr>
              <w:spacing w:line="4053" w:lineRule="exact"/>
              <w:jc w:val="both"/>
              <w:rPr>
                <w:rFonts w:eastAsia="宋体"/>
                <w:lang w:eastAsia="zh-CN"/>
              </w:rPr>
            </w:pPr>
            <w:r>
              <w:rPr>
                <w:rFonts w:eastAsia="宋体"/>
                <w:noProof/>
                <w:lang w:eastAsia="zh-CN"/>
              </w:rPr>
              <w:object w:dxaOrig="7455" w:dyaOrig="4320" w14:anchorId="049BC630">
                <v:shape id="_x0000_i1039" type="#_x0000_t75" style="width:231.65pt;height:150.9pt" o:ole="">
                  <v:imagedata r:id="rId15" o:title=""/>
                </v:shape>
                <o:OLEObject Type="Link" ProgID="Excel.Sheet.12" ShapeID="_x0000_i1039" DrawAspect="Content" r:id="rId16" UpdateMode="Always">
                  <o:LinkType>EnhancedMetaFile</o:LinkType>
                  <o:LockedField>false</o:LockedField>
                </o:OLEObject>
              </w:object>
            </w:r>
            <w:r w:rsidR="00E42547">
              <w:rPr>
                <w:noProof/>
                <w:lang w:eastAsia="zh-CN"/>
              </w:rPr>
              <mc:AlternateContent>
                <mc:Choice Requires="wps">
                  <w:drawing>
                    <wp:anchor distT="0" distB="0" distL="114300" distR="114300" simplePos="0" relativeHeight="251612160" behindDoc="0" locked="0" layoutInCell="1" allowOverlap="1" wp14:anchorId="5BD20E11" wp14:editId="1D6C6F42">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095" w:dyaOrig="4305" w14:anchorId="2905B23D">
                <v:shape id="_x0000_i1041" type="#_x0000_t75" style="width:224.75pt;height:150.9pt" o:ole="">
                  <v:imagedata r:id="rId17" o:title=""/>
                </v:shape>
                <o:OLEObject Type="Link" ProgID="Excel.Sheet.12" ShapeID="_x0000_i1041" DrawAspect="Content" r:id="rId18" UpdateMode="Always">
                  <o:LinkType>EnhancedMetaFile</o:LinkType>
                  <o:LockedField>false</o:LockedField>
                </o:OLEObject>
              </w:object>
            </w:r>
          </w:p>
        </w:tc>
      </w:tr>
      <w:tr w:rsidR="00993B64" w14:paraId="3270EEF8" w14:textId="77777777" w:rsidTr="00AB1863">
        <w:trPr>
          <w:trHeight w:val="4063"/>
        </w:trPr>
        <w:tc>
          <w:tcPr>
            <w:tcW w:w="9417" w:type="dxa"/>
          </w:tcPr>
          <w:p w14:paraId="383DB5B7" w14:textId="219637AF" w:rsidR="00993B64" w:rsidRDefault="00AD5557" w:rsidP="009E1477">
            <w:pPr>
              <w:spacing w:line="4053" w:lineRule="exact"/>
              <w:jc w:val="both"/>
              <w:rPr>
                <w:rFonts w:eastAsia="宋体"/>
                <w:lang w:eastAsia="zh-CN"/>
              </w:rPr>
            </w:pPr>
            <w:r>
              <w:rPr>
                <w:noProof/>
                <w:snapToGrid/>
                <w:lang w:eastAsia="zh-CN"/>
              </w:rPr>
              <w:object w:dxaOrig="7110" w:dyaOrig="4320" w14:anchorId="68A19DE4">
                <v:shape id="_x0000_i1043" type="#_x0000_t75" style="width:232.3pt;height:152.75pt" o:ole="">
                  <v:imagedata r:id="rId19" o:title=""/>
                </v:shape>
                <o:OLEObject Type="Link" ProgID="Excel.Sheet.12" ShapeID="_x0000_i1043" DrawAspect="Content" r:id="rId20" UpdateMode="Always">
                  <o:LinkType>EnhancedMetaFile</o:LinkType>
                  <o:LockedField>false</o:LockedField>
                </o:OLEObject>
              </w:object>
            </w:r>
            <w:r>
              <w:rPr>
                <w:noProof/>
                <w:snapToGrid/>
                <w:lang w:eastAsia="zh-CN"/>
              </w:rPr>
              <w:object w:dxaOrig="7110" w:dyaOrig="4305" w14:anchorId="238DFC74">
                <v:shape id="_x0000_i1045" type="#_x0000_t75" style="width:224.15pt;height:152.15pt" o:ole="">
                  <v:imagedata r:id="rId21" o:title=""/>
                </v:shape>
                <o:OLEObject Type="Link" ProgID="Excel.Sheet.12" ShapeID="_x0000_i1045" DrawAspect="Content" r:id="rId22" UpdateMode="Always">
                  <o:LinkType>EnhancedMetaFile</o:LinkType>
                  <o:LockedField>false</o:LockedField>
                </o:OLEObject>
              </w:object>
            </w:r>
            <w:r w:rsidR="00E42547">
              <w:rPr>
                <w:noProof/>
                <w:lang w:eastAsia="zh-CN"/>
              </w:rPr>
              <mc:AlternateContent>
                <mc:Choice Requires="wps">
                  <w:drawing>
                    <wp:anchor distT="0" distB="0" distL="114300" distR="114300" simplePos="0" relativeHeight="251704320" behindDoc="0" locked="0" layoutInCell="1" allowOverlap="1" wp14:anchorId="0FD8FA0E" wp14:editId="127D0CEC">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9E1477">
        <w:trPr>
          <w:trHeight w:val="4063"/>
        </w:trPr>
        <w:tc>
          <w:tcPr>
            <w:tcW w:w="9417" w:type="dxa"/>
          </w:tcPr>
          <w:p w14:paraId="318C707E" w14:textId="5BB27A9D"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3D3029E6">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AD5557">
              <w:rPr>
                <w:noProof/>
                <w:snapToGrid/>
                <w:lang w:eastAsia="zh-CN"/>
              </w:rPr>
              <w:object w:dxaOrig="7110" w:dyaOrig="4305" w14:anchorId="10E2CBDA">
                <v:shape id="_x0000_i1047" type="#_x0000_t75" style="width:232.3pt;height:144.65pt" o:ole="">
                  <v:imagedata r:id="rId23" o:title=""/>
                </v:shape>
                <o:OLEObject Type="Link" ProgID="Excel.Sheet.12" ShapeID="_x0000_i1047" DrawAspect="Content" r:id="rId24" UpdateMode="Always">
                  <o:LinkType>EnhancedMetaFile</o:LinkType>
                  <o:LockedField>false</o:LockedField>
                </o:OLEObject>
              </w:object>
            </w:r>
            <w:r w:rsidR="00AD5557">
              <w:rPr>
                <w:rFonts w:eastAsia="宋体"/>
                <w:noProof/>
                <w:lang w:eastAsia="zh-CN"/>
              </w:rPr>
              <w:object w:dxaOrig="7095" w:dyaOrig="4305" w14:anchorId="68D03D65">
                <v:shape id="_x0000_i1049" type="#_x0000_t75" style="width:224.75pt;height:144.65pt" o:ole="">
                  <v:imagedata r:id="rId25" o:title=""/>
                </v:shape>
                <o:OLEObject Type="Link" ProgID="Excel.Sheet.12" ShapeID="_x0000_i1049" DrawAspect="Content" r:id="rId26" UpdateMode="Always">
                  <o:LinkType>EnhancedMetaFile</o:LinkType>
                  <o:LockedField>false</o:LockedField>
                </o:OLEObject>
              </w:object>
            </w:r>
          </w:p>
        </w:tc>
      </w:tr>
      <w:tr w:rsidR="00993B64" w14:paraId="219BDBCC" w14:textId="77777777" w:rsidTr="00AB1863">
        <w:trPr>
          <w:trHeight w:val="4063"/>
        </w:trPr>
        <w:tc>
          <w:tcPr>
            <w:tcW w:w="9417" w:type="dxa"/>
          </w:tcPr>
          <w:p w14:paraId="50CE9E4D" w14:textId="39F1B24B" w:rsidR="00993B64" w:rsidRDefault="00E42547" w:rsidP="00AB1863">
            <w:pPr>
              <w:spacing w:line="4053" w:lineRule="exact"/>
              <w:jc w:val="both"/>
              <w:rPr>
                <w:rFonts w:eastAsia="宋体"/>
                <w:lang w:eastAsia="zh-CN"/>
              </w:rPr>
            </w:pPr>
            <w:r>
              <w:rPr>
                <w:noProof/>
                <w:lang w:eastAsia="zh-CN"/>
              </w:rPr>
              <mc:AlternateContent>
                <mc:Choice Requires="wps">
                  <w:drawing>
                    <wp:anchor distT="0" distB="0" distL="114300" distR="114300" simplePos="0" relativeHeight="251621376" behindDoc="0" locked="0" layoutInCell="1" allowOverlap="1" wp14:anchorId="7DA8D6B0" wp14:editId="40330EEE">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AD5557">
              <w:rPr>
                <w:noProof/>
                <w:snapToGrid/>
                <w:lang w:eastAsia="zh-CN"/>
              </w:rPr>
              <w:object w:dxaOrig="7125" w:dyaOrig="4320" w14:anchorId="72102739">
                <v:shape id="_x0000_i1051" type="#_x0000_t75" style="width:232.9pt;height:152.75pt" o:ole="">
                  <v:imagedata r:id="rId27" o:title=""/>
                </v:shape>
                <o:OLEObject Type="Link" ProgID="Excel.Sheet.12" ShapeID="_x0000_i1051" DrawAspect="Content" r:id="rId28" UpdateMode="Always">
                  <o:LinkType>EnhancedMetaFile</o:LinkType>
                  <o:LockedField>false</o:LockedField>
                </o:OLEObject>
              </w:object>
            </w:r>
            <w:r w:rsidR="00AD5557">
              <w:rPr>
                <w:noProof/>
                <w:snapToGrid/>
                <w:lang w:eastAsia="zh-CN"/>
              </w:rPr>
              <w:object w:dxaOrig="7155" w:dyaOrig="4305" w14:anchorId="1B0BC5A4">
                <v:shape id="_x0000_i1053" type="#_x0000_t75" style="width:222.9pt;height:152.75pt" o:ole="">
                  <v:imagedata r:id="rId29" o:title=""/>
                </v:shape>
                <o:OLEObject Type="Link" ProgID="Excel.Sheet.12" ShapeID="_x0000_i1053" DrawAspect="Content" r:id="rId30" UpdateMode="Always">
                  <o:LinkType>EnhancedMetaFile</o:LinkType>
                  <o:LockedField>false</o:LockedField>
                </o:OLEObject>
              </w:object>
            </w:r>
          </w:p>
        </w:tc>
      </w:tr>
      <w:tr w:rsidR="00993B64" w14:paraId="4157D6F2" w14:textId="77777777" w:rsidTr="00F70B22">
        <w:trPr>
          <w:trHeight w:val="4063"/>
        </w:trPr>
        <w:tc>
          <w:tcPr>
            <w:tcW w:w="9417" w:type="dxa"/>
          </w:tcPr>
          <w:p w14:paraId="734BE331" w14:textId="65096B55" w:rsidR="00993B64" w:rsidRDefault="00E42547" w:rsidP="00971F20">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57216" behindDoc="0" locked="0" layoutInCell="1" allowOverlap="1" wp14:anchorId="3ED35349" wp14:editId="42B9564A">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AD5557">
              <w:rPr>
                <w:rFonts w:eastAsia="宋体"/>
                <w:noProof/>
                <w:sz w:val="20"/>
                <w:lang w:eastAsia="zh-CN"/>
              </w:rPr>
              <w:object w:dxaOrig="6705" w:dyaOrig="4305" w14:anchorId="03D2153E">
                <v:shape id="_x0000_i1055" type="#_x0000_t75" style="width:232.9pt;height:146.5pt" o:ole="">
                  <v:imagedata r:id="rId31" o:title=""/>
                </v:shape>
                <o:OLEObject Type="Link" ProgID="Excel.Sheet.12" ShapeID="_x0000_i1055" DrawAspect="Content" r:id="rId32" UpdateMode="Always">
                  <o:LinkType>EnhancedMetaFile</o:LinkType>
                  <o:LockedField>false</o:LockedField>
                </o:OLEObject>
              </w:object>
            </w:r>
            <w:r w:rsidR="00AD5557">
              <w:rPr>
                <w:rFonts w:eastAsia="宋体"/>
                <w:noProof/>
                <w:sz w:val="20"/>
                <w:lang w:eastAsia="zh-CN"/>
              </w:rPr>
              <w:object w:dxaOrig="7080" w:dyaOrig="4305" w14:anchorId="7813732F">
                <v:shape id="_x0000_i1057" type="#_x0000_t75" style="width:224.15pt;height:146.5pt" o:ole="">
                  <v:imagedata r:id="rId33" o:title=""/>
                </v:shape>
                <o:OLEObject Type="Link" ProgID="Excel.Sheet.12" ShapeID="_x0000_i1057" DrawAspect="Content" r:id="rId34" UpdateMode="Always">
                  <o:LinkType>EnhancedMetaFile</o:LinkType>
                  <o:LockedField>false</o:LockedField>
                </o:OLEObject>
              </w:object>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AD5557" w:rsidP="00E43252">
      <w:pPr>
        <w:spacing w:before="120" w:line="190" w:lineRule="auto"/>
        <w:rPr>
          <w:rFonts w:ascii="微软雅黑" w:eastAsia="微软雅黑" w:hAnsi="微软雅黑" w:cs="微软雅黑"/>
          <w:b/>
          <w:bCs/>
          <w:color w:val="036EB8"/>
          <w:spacing w:val="10"/>
          <w:sz w:val="28"/>
          <w:szCs w:val="28"/>
          <w:lang w:eastAsia="zh-CN"/>
        </w:rPr>
      </w:pPr>
      <w:r>
        <w:pict w14:anchorId="793446F0">
          <v:shape id="IM 50" o:spid="_x0000_i1037" type="#_x0000_t75" style="width:10pt;height:13.75pt;visibility:visible;mso-wrap-style:square"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C11EBD" w14:paraId="475FDE2D" w14:textId="77777777" w:rsidTr="00C11EBD">
        <w:trPr>
          <w:trHeight w:val="620"/>
        </w:trPr>
        <w:tc>
          <w:tcPr>
            <w:tcW w:w="1731" w:type="dxa"/>
            <w:shd w:val="clear" w:color="auto" w:fill="auto"/>
          </w:tcPr>
          <w:p w14:paraId="6F0C96C7" w14:textId="7B36D9F4" w:rsidR="00C11EBD" w:rsidRPr="00DF1922" w:rsidRDefault="00EE4CFE" w:rsidP="00DF1922">
            <w:pPr>
              <w:pStyle w:val="TableText"/>
              <w:spacing w:before="221" w:line="180" w:lineRule="auto"/>
              <w:jc w:val="center"/>
              <w:rPr>
                <w:b/>
                <w:bCs/>
                <w:sz w:val="19"/>
                <w:szCs w:val="19"/>
                <w:lang w:eastAsia="zh-CN"/>
              </w:rPr>
            </w:pPr>
            <w:bookmarkStart w:id="1"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552DC2">
              <w:rPr>
                <w:b/>
                <w:bCs/>
                <w:sz w:val="19"/>
                <w:szCs w:val="19"/>
                <w:lang w:eastAsia="zh-CN"/>
              </w:rPr>
              <w:t>6</w:t>
            </w:r>
            <w:r w:rsidRPr="00DF1922">
              <w:rPr>
                <w:b/>
                <w:bCs/>
                <w:sz w:val="19"/>
                <w:szCs w:val="19"/>
                <w:lang w:eastAsia="zh-CN"/>
              </w:rPr>
              <w:t>/</w:t>
            </w:r>
            <w:r w:rsidR="00B64DF3">
              <w:rPr>
                <w:b/>
                <w:bCs/>
                <w:sz w:val="19"/>
                <w:szCs w:val="19"/>
                <w:lang w:eastAsia="zh-CN"/>
              </w:rPr>
              <w:t>09</w:t>
            </w:r>
          </w:p>
        </w:tc>
        <w:tc>
          <w:tcPr>
            <w:tcW w:w="1314" w:type="dxa"/>
            <w:shd w:val="clear" w:color="auto" w:fill="auto"/>
          </w:tcPr>
          <w:p w14:paraId="5101373E" w14:textId="0B9753E2" w:rsidR="00C11EBD" w:rsidRPr="00DF1922" w:rsidRDefault="00B64DF3" w:rsidP="00804A8F">
            <w:pPr>
              <w:pStyle w:val="TableText"/>
              <w:spacing w:before="221" w:line="180" w:lineRule="auto"/>
              <w:jc w:val="center"/>
              <w:rPr>
                <w:b/>
                <w:bCs/>
                <w:sz w:val="19"/>
                <w:szCs w:val="19"/>
                <w:lang w:eastAsia="zh-CN"/>
              </w:rPr>
            </w:pPr>
            <w:r>
              <w:rPr>
                <w:b/>
                <w:bCs/>
                <w:sz w:val="19"/>
                <w:szCs w:val="19"/>
                <w:lang w:eastAsia="zh-CN"/>
              </w:rPr>
              <w:t>07:50</w:t>
            </w:r>
          </w:p>
        </w:tc>
        <w:tc>
          <w:tcPr>
            <w:tcW w:w="6344" w:type="dxa"/>
            <w:shd w:val="clear" w:color="auto" w:fill="auto"/>
          </w:tcPr>
          <w:p w14:paraId="36B1358B" w14:textId="37B0B682" w:rsidR="00C11EBD" w:rsidRPr="008E3E9D" w:rsidRDefault="00552DC2" w:rsidP="00DF1922">
            <w:pPr>
              <w:pStyle w:val="TableText"/>
              <w:spacing w:before="221" w:line="180" w:lineRule="auto"/>
              <w:jc w:val="center"/>
              <w:rPr>
                <w:b/>
                <w:bCs/>
                <w:sz w:val="19"/>
                <w:szCs w:val="19"/>
                <w:lang w:eastAsia="zh-CN"/>
              </w:rPr>
            </w:pPr>
            <w:r w:rsidRPr="00A4704B">
              <w:rPr>
                <w:rFonts w:hint="eastAsia"/>
                <w:b/>
                <w:bCs/>
                <w:sz w:val="19"/>
                <w:szCs w:val="19"/>
                <w:lang w:eastAsia="zh-CN"/>
              </w:rPr>
              <w:t>日本</w:t>
            </w:r>
            <w:r w:rsidR="00B64DF3">
              <w:rPr>
                <w:rFonts w:hint="eastAsia"/>
                <w:b/>
                <w:bCs/>
                <w:sz w:val="19"/>
                <w:szCs w:val="19"/>
                <w:lang w:eastAsia="zh-CN"/>
              </w:rPr>
              <w:t>第一季度实际G</w:t>
            </w:r>
            <w:r w:rsidR="00B64DF3">
              <w:rPr>
                <w:b/>
                <w:bCs/>
                <w:sz w:val="19"/>
                <w:szCs w:val="19"/>
                <w:lang w:eastAsia="zh-CN"/>
              </w:rPr>
              <w:t>DP</w:t>
            </w:r>
            <w:r w:rsidR="00B64DF3">
              <w:rPr>
                <w:rFonts w:hint="eastAsia"/>
                <w:b/>
                <w:bCs/>
                <w:sz w:val="19"/>
                <w:szCs w:val="19"/>
                <w:lang w:eastAsia="zh-CN"/>
              </w:rPr>
              <w:t>终值</w:t>
            </w:r>
          </w:p>
        </w:tc>
      </w:tr>
      <w:bookmarkEnd w:id="1"/>
      <w:tr w:rsidR="00B64DF3" w14:paraId="346485D1" w14:textId="77777777" w:rsidTr="002F3BE6">
        <w:trPr>
          <w:trHeight w:val="620"/>
        </w:trPr>
        <w:tc>
          <w:tcPr>
            <w:tcW w:w="1731" w:type="dxa"/>
            <w:shd w:val="clear" w:color="auto" w:fill="DAE3F4" w:themeFill="accent1" w:themeFillTint="33"/>
          </w:tcPr>
          <w:p w14:paraId="74BA269B" w14:textId="393B349A" w:rsidR="00B64DF3" w:rsidRPr="00DF1922" w:rsidRDefault="00B64DF3" w:rsidP="00B64DF3">
            <w:pPr>
              <w:pStyle w:val="TableText"/>
              <w:spacing w:before="221" w:line="180" w:lineRule="auto"/>
              <w:jc w:val="center"/>
              <w:rPr>
                <w:b/>
                <w:bCs/>
                <w:sz w:val="19"/>
                <w:szCs w:val="19"/>
                <w:lang w:eastAsia="zh-CN"/>
              </w:rPr>
            </w:pPr>
            <w:r w:rsidRPr="009B2C55">
              <w:rPr>
                <w:b/>
                <w:bCs/>
                <w:sz w:val="19"/>
                <w:szCs w:val="19"/>
                <w:lang w:eastAsia="zh-CN"/>
              </w:rPr>
              <w:t>202</w:t>
            </w:r>
            <w:r w:rsidRPr="009B2C55">
              <w:rPr>
                <w:rFonts w:hint="eastAsia"/>
                <w:b/>
                <w:bCs/>
                <w:sz w:val="19"/>
                <w:szCs w:val="19"/>
                <w:lang w:eastAsia="zh-CN"/>
              </w:rPr>
              <w:t>5</w:t>
            </w:r>
            <w:r w:rsidRPr="009B2C55">
              <w:rPr>
                <w:b/>
                <w:bCs/>
                <w:sz w:val="19"/>
                <w:szCs w:val="19"/>
                <w:lang w:eastAsia="zh-CN"/>
              </w:rPr>
              <w:t>/</w:t>
            </w:r>
            <w:r w:rsidRPr="009B2C55">
              <w:rPr>
                <w:rFonts w:hint="eastAsia"/>
                <w:b/>
                <w:bCs/>
                <w:sz w:val="19"/>
                <w:szCs w:val="19"/>
                <w:lang w:eastAsia="zh-CN"/>
              </w:rPr>
              <w:t>0</w:t>
            </w:r>
            <w:r w:rsidRPr="009B2C55">
              <w:rPr>
                <w:b/>
                <w:bCs/>
                <w:sz w:val="19"/>
                <w:szCs w:val="19"/>
                <w:lang w:eastAsia="zh-CN"/>
              </w:rPr>
              <w:t>6/09</w:t>
            </w:r>
          </w:p>
        </w:tc>
        <w:tc>
          <w:tcPr>
            <w:tcW w:w="1314" w:type="dxa"/>
            <w:shd w:val="clear" w:color="auto" w:fill="DAE3F4" w:themeFill="accent1" w:themeFillTint="33"/>
          </w:tcPr>
          <w:p w14:paraId="24680391" w14:textId="4779AA57" w:rsidR="00B64DF3" w:rsidRPr="00DF1922" w:rsidRDefault="00B64DF3" w:rsidP="00B64DF3">
            <w:pPr>
              <w:pStyle w:val="TableText"/>
              <w:spacing w:before="221" w:line="180" w:lineRule="auto"/>
              <w:jc w:val="center"/>
              <w:rPr>
                <w:b/>
                <w:bCs/>
                <w:sz w:val="19"/>
                <w:szCs w:val="19"/>
                <w:lang w:eastAsia="zh-CN"/>
              </w:rPr>
            </w:pPr>
            <w:r>
              <w:rPr>
                <w:b/>
                <w:bCs/>
                <w:sz w:val="19"/>
                <w:szCs w:val="19"/>
                <w:lang w:eastAsia="zh-CN"/>
              </w:rPr>
              <w:t>07:50</w:t>
            </w:r>
          </w:p>
        </w:tc>
        <w:tc>
          <w:tcPr>
            <w:tcW w:w="6344" w:type="dxa"/>
            <w:shd w:val="clear" w:color="auto" w:fill="DAE3F4" w:themeFill="accent1" w:themeFillTint="33"/>
          </w:tcPr>
          <w:p w14:paraId="455DA3DF" w14:textId="1EC63E5E" w:rsidR="00B64DF3" w:rsidRPr="008E3E9D" w:rsidRDefault="00B64DF3" w:rsidP="00B64DF3">
            <w:pPr>
              <w:pStyle w:val="TableText"/>
              <w:spacing w:before="221" w:line="180" w:lineRule="auto"/>
              <w:jc w:val="center"/>
              <w:rPr>
                <w:b/>
                <w:bCs/>
                <w:sz w:val="19"/>
                <w:szCs w:val="19"/>
                <w:lang w:eastAsia="zh-CN"/>
              </w:rPr>
            </w:pPr>
            <w:r>
              <w:rPr>
                <w:rFonts w:hint="eastAsia"/>
                <w:b/>
                <w:bCs/>
                <w:sz w:val="19"/>
                <w:szCs w:val="19"/>
                <w:lang w:eastAsia="zh-CN"/>
              </w:rPr>
              <w:t>日本4月贸易帐</w:t>
            </w:r>
          </w:p>
        </w:tc>
      </w:tr>
      <w:tr w:rsidR="00B64DF3" w14:paraId="1E0205C1" w14:textId="77777777" w:rsidTr="00626DEE">
        <w:trPr>
          <w:trHeight w:val="620"/>
        </w:trPr>
        <w:tc>
          <w:tcPr>
            <w:tcW w:w="1731" w:type="dxa"/>
            <w:shd w:val="clear" w:color="auto" w:fill="auto"/>
          </w:tcPr>
          <w:p w14:paraId="0F6E7AAC" w14:textId="705EEB2F" w:rsidR="00B64DF3" w:rsidRPr="00DF1922" w:rsidRDefault="00B64DF3" w:rsidP="00B64DF3">
            <w:pPr>
              <w:pStyle w:val="TableText"/>
              <w:spacing w:before="221" w:line="180" w:lineRule="auto"/>
              <w:jc w:val="center"/>
              <w:rPr>
                <w:b/>
                <w:bCs/>
                <w:sz w:val="19"/>
                <w:szCs w:val="19"/>
                <w:lang w:eastAsia="zh-CN"/>
              </w:rPr>
            </w:pPr>
            <w:r w:rsidRPr="009B2C55">
              <w:rPr>
                <w:b/>
                <w:bCs/>
                <w:sz w:val="19"/>
                <w:szCs w:val="19"/>
                <w:lang w:eastAsia="zh-CN"/>
              </w:rPr>
              <w:t>202</w:t>
            </w:r>
            <w:r w:rsidRPr="009B2C55">
              <w:rPr>
                <w:rFonts w:hint="eastAsia"/>
                <w:b/>
                <w:bCs/>
                <w:sz w:val="19"/>
                <w:szCs w:val="19"/>
                <w:lang w:eastAsia="zh-CN"/>
              </w:rPr>
              <w:t>5</w:t>
            </w:r>
            <w:r w:rsidRPr="009B2C55">
              <w:rPr>
                <w:b/>
                <w:bCs/>
                <w:sz w:val="19"/>
                <w:szCs w:val="19"/>
                <w:lang w:eastAsia="zh-CN"/>
              </w:rPr>
              <w:t>/</w:t>
            </w:r>
            <w:r w:rsidRPr="009B2C55">
              <w:rPr>
                <w:rFonts w:hint="eastAsia"/>
                <w:b/>
                <w:bCs/>
                <w:sz w:val="19"/>
                <w:szCs w:val="19"/>
                <w:lang w:eastAsia="zh-CN"/>
              </w:rPr>
              <w:t>0</w:t>
            </w:r>
            <w:r w:rsidRPr="009B2C55">
              <w:rPr>
                <w:b/>
                <w:bCs/>
                <w:sz w:val="19"/>
                <w:szCs w:val="19"/>
                <w:lang w:eastAsia="zh-CN"/>
              </w:rPr>
              <w:t>6/</w:t>
            </w:r>
            <w:r>
              <w:rPr>
                <w:b/>
                <w:bCs/>
                <w:sz w:val="19"/>
                <w:szCs w:val="19"/>
                <w:lang w:eastAsia="zh-CN"/>
              </w:rPr>
              <w:t>10</w:t>
            </w:r>
          </w:p>
        </w:tc>
        <w:tc>
          <w:tcPr>
            <w:tcW w:w="1314" w:type="dxa"/>
            <w:shd w:val="clear" w:color="auto" w:fill="auto"/>
          </w:tcPr>
          <w:p w14:paraId="1C64C080" w14:textId="0E3AB537" w:rsidR="00B64DF3" w:rsidRPr="00DF1922" w:rsidRDefault="00B64DF3" w:rsidP="00B64DF3">
            <w:pPr>
              <w:pStyle w:val="TableText"/>
              <w:spacing w:before="221" w:line="180" w:lineRule="auto"/>
              <w:jc w:val="center"/>
              <w:rPr>
                <w:b/>
                <w:bCs/>
                <w:sz w:val="19"/>
                <w:szCs w:val="19"/>
                <w:lang w:eastAsia="zh-CN"/>
              </w:rPr>
            </w:pPr>
            <w:r>
              <w:rPr>
                <w:b/>
                <w:bCs/>
                <w:sz w:val="19"/>
                <w:szCs w:val="19"/>
                <w:lang w:eastAsia="zh-CN"/>
              </w:rPr>
              <w:t>14:00</w:t>
            </w:r>
          </w:p>
        </w:tc>
        <w:tc>
          <w:tcPr>
            <w:tcW w:w="6344" w:type="dxa"/>
            <w:shd w:val="clear" w:color="auto" w:fill="auto"/>
          </w:tcPr>
          <w:p w14:paraId="6039A1D3" w14:textId="0D80728A" w:rsidR="00B64DF3" w:rsidRPr="002F3BE6" w:rsidRDefault="00B64DF3" w:rsidP="00B64DF3">
            <w:pPr>
              <w:pStyle w:val="TableText"/>
              <w:spacing w:before="221" w:line="180" w:lineRule="auto"/>
              <w:jc w:val="center"/>
              <w:rPr>
                <w:b/>
                <w:bCs/>
                <w:sz w:val="19"/>
                <w:szCs w:val="19"/>
                <w:lang w:eastAsia="zh-CN"/>
              </w:rPr>
            </w:pPr>
            <w:r>
              <w:rPr>
                <w:rFonts w:hint="eastAsia"/>
                <w:b/>
                <w:bCs/>
                <w:sz w:val="19"/>
                <w:szCs w:val="19"/>
                <w:lang w:eastAsia="zh-CN"/>
              </w:rPr>
              <w:t>英国截至4月三个月I</w:t>
            </w:r>
            <w:r>
              <w:rPr>
                <w:b/>
                <w:bCs/>
                <w:sz w:val="19"/>
                <w:szCs w:val="19"/>
                <w:lang w:eastAsia="zh-CN"/>
              </w:rPr>
              <w:t>LO</w:t>
            </w:r>
            <w:r>
              <w:rPr>
                <w:rFonts w:hint="eastAsia"/>
                <w:b/>
                <w:bCs/>
                <w:sz w:val="19"/>
                <w:szCs w:val="19"/>
                <w:lang w:eastAsia="zh-CN"/>
              </w:rPr>
              <w:t>失业率</w:t>
            </w:r>
          </w:p>
        </w:tc>
      </w:tr>
      <w:tr w:rsidR="00B64DF3" w14:paraId="46C9FBB6" w14:textId="77777777" w:rsidTr="002F3BE6">
        <w:trPr>
          <w:trHeight w:val="619"/>
        </w:trPr>
        <w:tc>
          <w:tcPr>
            <w:tcW w:w="1731" w:type="dxa"/>
            <w:shd w:val="clear" w:color="auto" w:fill="DAE3F4" w:themeFill="accent1" w:themeFillTint="33"/>
          </w:tcPr>
          <w:p w14:paraId="4EA37862" w14:textId="2E294800" w:rsidR="00B64DF3" w:rsidRPr="00DF1922" w:rsidRDefault="00B64DF3" w:rsidP="00B64DF3">
            <w:pPr>
              <w:pStyle w:val="TableText"/>
              <w:spacing w:before="221" w:line="180" w:lineRule="auto"/>
              <w:jc w:val="center"/>
              <w:rPr>
                <w:b/>
                <w:bCs/>
                <w:sz w:val="19"/>
                <w:szCs w:val="19"/>
                <w:lang w:eastAsia="zh-CN"/>
              </w:rPr>
            </w:pPr>
            <w:r w:rsidRPr="009B2C55">
              <w:rPr>
                <w:b/>
                <w:bCs/>
                <w:sz w:val="19"/>
                <w:szCs w:val="19"/>
                <w:lang w:eastAsia="zh-CN"/>
              </w:rPr>
              <w:t>202</w:t>
            </w:r>
            <w:r w:rsidRPr="009B2C55">
              <w:rPr>
                <w:rFonts w:hint="eastAsia"/>
                <w:b/>
                <w:bCs/>
                <w:sz w:val="19"/>
                <w:szCs w:val="19"/>
                <w:lang w:eastAsia="zh-CN"/>
              </w:rPr>
              <w:t>5</w:t>
            </w:r>
            <w:r w:rsidRPr="009B2C55">
              <w:rPr>
                <w:b/>
                <w:bCs/>
                <w:sz w:val="19"/>
                <w:szCs w:val="19"/>
                <w:lang w:eastAsia="zh-CN"/>
              </w:rPr>
              <w:t>/</w:t>
            </w:r>
            <w:r w:rsidRPr="009B2C55">
              <w:rPr>
                <w:rFonts w:hint="eastAsia"/>
                <w:b/>
                <w:bCs/>
                <w:sz w:val="19"/>
                <w:szCs w:val="19"/>
                <w:lang w:eastAsia="zh-CN"/>
              </w:rPr>
              <w:t>0</w:t>
            </w:r>
            <w:r w:rsidRPr="009B2C55">
              <w:rPr>
                <w:b/>
                <w:bCs/>
                <w:sz w:val="19"/>
                <w:szCs w:val="19"/>
                <w:lang w:eastAsia="zh-CN"/>
              </w:rPr>
              <w:t>6/</w:t>
            </w:r>
            <w:r>
              <w:rPr>
                <w:b/>
                <w:bCs/>
                <w:sz w:val="19"/>
                <w:szCs w:val="19"/>
                <w:lang w:eastAsia="zh-CN"/>
              </w:rPr>
              <w:t>11</w:t>
            </w:r>
          </w:p>
        </w:tc>
        <w:tc>
          <w:tcPr>
            <w:tcW w:w="1314" w:type="dxa"/>
            <w:shd w:val="clear" w:color="auto" w:fill="DAE3F4" w:themeFill="accent1" w:themeFillTint="33"/>
          </w:tcPr>
          <w:p w14:paraId="704E1513" w14:textId="2188B003" w:rsidR="00B64DF3" w:rsidRPr="00DF1922" w:rsidRDefault="00B64DF3" w:rsidP="00B64DF3">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7E8B730F" w14:textId="21B7F813" w:rsidR="00B64DF3" w:rsidRPr="00DF1922" w:rsidRDefault="00B64DF3" w:rsidP="00B64DF3">
            <w:pPr>
              <w:pStyle w:val="TableText"/>
              <w:spacing w:before="221" w:line="180" w:lineRule="auto"/>
              <w:jc w:val="center"/>
              <w:rPr>
                <w:rFonts w:hint="eastAsia"/>
                <w:b/>
                <w:bCs/>
                <w:sz w:val="19"/>
                <w:szCs w:val="19"/>
                <w:lang w:eastAsia="zh-CN"/>
              </w:rPr>
            </w:pPr>
            <w:r>
              <w:rPr>
                <w:rFonts w:hint="eastAsia"/>
                <w:b/>
                <w:bCs/>
                <w:sz w:val="19"/>
                <w:szCs w:val="19"/>
                <w:lang w:eastAsia="zh-CN"/>
              </w:rPr>
              <w:t>美国5月末季调C</w:t>
            </w:r>
            <w:r>
              <w:rPr>
                <w:b/>
                <w:bCs/>
                <w:sz w:val="19"/>
                <w:szCs w:val="19"/>
                <w:lang w:eastAsia="zh-CN"/>
              </w:rPr>
              <w:t>PI</w:t>
            </w:r>
          </w:p>
        </w:tc>
      </w:tr>
      <w:tr w:rsidR="00B64DF3" w:rsidRPr="00DF1922" w14:paraId="677C6886" w14:textId="77777777" w:rsidTr="0037471E">
        <w:trPr>
          <w:trHeight w:val="618"/>
        </w:trPr>
        <w:tc>
          <w:tcPr>
            <w:tcW w:w="1731" w:type="dxa"/>
            <w:shd w:val="clear" w:color="auto" w:fill="FFFFFF" w:themeFill="background1"/>
          </w:tcPr>
          <w:p w14:paraId="72A74C80" w14:textId="641DF2E0" w:rsidR="00B64DF3" w:rsidRPr="00DF1922" w:rsidRDefault="00B64DF3" w:rsidP="00B64DF3">
            <w:pPr>
              <w:pStyle w:val="TableText"/>
              <w:spacing w:before="221" w:line="180" w:lineRule="auto"/>
              <w:jc w:val="center"/>
              <w:rPr>
                <w:b/>
                <w:bCs/>
                <w:sz w:val="19"/>
                <w:szCs w:val="19"/>
                <w:lang w:eastAsia="zh-CN"/>
              </w:rPr>
            </w:pPr>
            <w:r w:rsidRPr="009B2C55">
              <w:rPr>
                <w:b/>
                <w:bCs/>
                <w:sz w:val="19"/>
                <w:szCs w:val="19"/>
                <w:lang w:eastAsia="zh-CN"/>
              </w:rPr>
              <w:t>202</w:t>
            </w:r>
            <w:r w:rsidRPr="009B2C55">
              <w:rPr>
                <w:rFonts w:hint="eastAsia"/>
                <w:b/>
                <w:bCs/>
                <w:sz w:val="19"/>
                <w:szCs w:val="19"/>
                <w:lang w:eastAsia="zh-CN"/>
              </w:rPr>
              <w:t>5</w:t>
            </w:r>
            <w:r w:rsidRPr="009B2C55">
              <w:rPr>
                <w:b/>
                <w:bCs/>
                <w:sz w:val="19"/>
                <w:szCs w:val="19"/>
                <w:lang w:eastAsia="zh-CN"/>
              </w:rPr>
              <w:t>/</w:t>
            </w:r>
            <w:r w:rsidRPr="009B2C55">
              <w:rPr>
                <w:rFonts w:hint="eastAsia"/>
                <w:b/>
                <w:bCs/>
                <w:sz w:val="19"/>
                <w:szCs w:val="19"/>
                <w:lang w:eastAsia="zh-CN"/>
              </w:rPr>
              <w:t>0</w:t>
            </w:r>
            <w:r w:rsidRPr="009B2C55">
              <w:rPr>
                <w:b/>
                <w:bCs/>
                <w:sz w:val="19"/>
                <w:szCs w:val="19"/>
                <w:lang w:eastAsia="zh-CN"/>
              </w:rPr>
              <w:t>6/</w:t>
            </w:r>
            <w:r>
              <w:rPr>
                <w:b/>
                <w:bCs/>
                <w:sz w:val="19"/>
                <w:szCs w:val="19"/>
                <w:lang w:eastAsia="zh-CN"/>
              </w:rPr>
              <w:t>12</w:t>
            </w:r>
          </w:p>
        </w:tc>
        <w:tc>
          <w:tcPr>
            <w:tcW w:w="1314" w:type="dxa"/>
            <w:shd w:val="clear" w:color="auto" w:fill="FFFFFF" w:themeFill="background1"/>
          </w:tcPr>
          <w:p w14:paraId="172EC0E4" w14:textId="13D525DB" w:rsidR="00B64DF3" w:rsidRDefault="00B64DF3" w:rsidP="00B64DF3">
            <w:pPr>
              <w:pStyle w:val="TableText"/>
              <w:spacing w:before="221" w:line="180" w:lineRule="auto"/>
              <w:jc w:val="center"/>
              <w:rPr>
                <w:b/>
                <w:bCs/>
                <w:sz w:val="19"/>
                <w:szCs w:val="19"/>
                <w:lang w:eastAsia="zh-CN"/>
              </w:rPr>
            </w:pPr>
            <w:r>
              <w:rPr>
                <w:b/>
                <w:bCs/>
                <w:sz w:val="19"/>
                <w:szCs w:val="19"/>
                <w:lang w:eastAsia="zh-CN"/>
              </w:rPr>
              <w:t>14:00</w:t>
            </w:r>
          </w:p>
        </w:tc>
        <w:tc>
          <w:tcPr>
            <w:tcW w:w="6344" w:type="dxa"/>
            <w:shd w:val="clear" w:color="auto" w:fill="FFFFFF" w:themeFill="background1"/>
          </w:tcPr>
          <w:p w14:paraId="77AA9E00" w14:textId="5B29FD89" w:rsidR="00B64DF3" w:rsidRPr="008E3E9D" w:rsidRDefault="00B64DF3" w:rsidP="00B64DF3">
            <w:pPr>
              <w:pStyle w:val="TableText"/>
              <w:spacing w:before="221" w:line="180" w:lineRule="auto"/>
              <w:jc w:val="center"/>
              <w:rPr>
                <w:b/>
                <w:bCs/>
                <w:sz w:val="19"/>
                <w:szCs w:val="19"/>
                <w:lang w:eastAsia="zh-CN"/>
              </w:rPr>
            </w:pPr>
            <w:r>
              <w:rPr>
                <w:rFonts w:hint="eastAsia"/>
                <w:b/>
                <w:bCs/>
                <w:sz w:val="19"/>
                <w:szCs w:val="19"/>
                <w:lang w:eastAsia="zh-CN"/>
              </w:rPr>
              <w:t>英国4月G</w:t>
            </w:r>
            <w:r>
              <w:rPr>
                <w:b/>
                <w:bCs/>
                <w:sz w:val="19"/>
                <w:szCs w:val="19"/>
                <w:lang w:eastAsia="zh-CN"/>
              </w:rPr>
              <w:t>DP</w:t>
            </w:r>
          </w:p>
        </w:tc>
      </w:tr>
      <w:tr w:rsidR="00B64DF3" w:rsidRPr="00DF1922" w14:paraId="56F618B5" w14:textId="77777777" w:rsidTr="005309C2">
        <w:trPr>
          <w:trHeight w:val="618"/>
        </w:trPr>
        <w:tc>
          <w:tcPr>
            <w:tcW w:w="1731" w:type="dxa"/>
            <w:shd w:val="clear" w:color="auto" w:fill="DAE3F4" w:themeFill="accent1" w:themeFillTint="33"/>
          </w:tcPr>
          <w:p w14:paraId="03908BFD" w14:textId="21BA8152" w:rsidR="00B64DF3" w:rsidRPr="00DF1922" w:rsidRDefault="00B64DF3" w:rsidP="00B64DF3">
            <w:pPr>
              <w:pStyle w:val="TableText"/>
              <w:spacing w:before="221" w:line="180" w:lineRule="auto"/>
              <w:jc w:val="center"/>
              <w:rPr>
                <w:b/>
                <w:bCs/>
                <w:sz w:val="19"/>
                <w:szCs w:val="19"/>
                <w:lang w:eastAsia="zh-CN"/>
              </w:rPr>
            </w:pPr>
            <w:r w:rsidRPr="009B2C55">
              <w:rPr>
                <w:b/>
                <w:bCs/>
                <w:sz w:val="19"/>
                <w:szCs w:val="19"/>
                <w:lang w:eastAsia="zh-CN"/>
              </w:rPr>
              <w:t>202</w:t>
            </w:r>
            <w:r w:rsidRPr="009B2C55">
              <w:rPr>
                <w:rFonts w:hint="eastAsia"/>
                <w:b/>
                <w:bCs/>
                <w:sz w:val="19"/>
                <w:szCs w:val="19"/>
                <w:lang w:eastAsia="zh-CN"/>
              </w:rPr>
              <w:t>5</w:t>
            </w:r>
            <w:r w:rsidRPr="009B2C55">
              <w:rPr>
                <w:b/>
                <w:bCs/>
                <w:sz w:val="19"/>
                <w:szCs w:val="19"/>
                <w:lang w:eastAsia="zh-CN"/>
              </w:rPr>
              <w:t>/</w:t>
            </w:r>
            <w:r w:rsidRPr="009B2C55">
              <w:rPr>
                <w:rFonts w:hint="eastAsia"/>
                <w:b/>
                <w:bCs/>
                <w:sz w:val="19"/>
                <w:szCs w:val="19"/>
                <w:lang w:eastAsia="zh-CN"/>
              </w:rPr>
              <w:t>0</w:t>
            </w:r>
            <w:r w:rsidRPr="009B2C55">
              <w:rPr>
                <w:b/>
                <w:bCs/>
                <w:sz w:val="19"/>
                <w:szCs w:val="19"/>
                <w:lang w:eastAsia="zh-CN"/>
              </w:rPr>
              <w:t>6/</w:t>
            </w:r>
            <w:r>
              <w:rPr>
                <w:b/>
                <w:bCs/>
                <w:sz w:val="19"/>
                <w:szCs w:val="19"/>
                <w:lang w:eastAsia="zh-CN"/>
              </w:rPr>
              <w:t>12</w:t>
            </w:r>
          </w:p>
        </w:tc>
        <w:tc>
          <w:tcPr>
            <w:tcW w:w="1314" w:type="dxa"/>
            <w:shd w:val="clear" w:color="auto" w:fill="DAE3F4" w:themeFill="accent1" w:themeFillTint="33"/>
          </w:tcPr>
          <w:p w14:paraId="5B570DEC" w14:textId="7319EFF6" w:rsidR="00B64DF3" w:rsidRDefault="00B64DF3" w:rsidP="00B64DF3">
            <w:pPr>
              <w:pStyle w:val="TableText"/>
              <w:spacing w:before="221" w:line="180" w:lineRule="auto"/>
              <w:jc w:val="center"/>
              <w:rPr>
                <w:b/>
                <w:bCs/>
                <w:sz w:val="19"/>
                <w:szCs w:val="19"/>
                <w:lang w:eastAsia="zh-CN"/>
              </w:rPr>
            </w:pPr>
            <w:r>
              <w:rPr>
                <w:b/>
                <w:bCs/>
                <w:sz w:val="19"/>
                <w:szCs w:val="19"/>
                <w:lang w:eastAsia="zh-CN"/>
              </w:rPr>
              <w:t>20:30</w:t>
            </w:r>
          </w:p>
        </w:tc>
        <w:tc>
          <w:tcPr>
            <w:tcW w:w="6344" w:type="dxa"/>
            <w:shd w:val="clear" w:color="auto" w:fill="DAE3F4" w:themeFill="accent1" w:themeFillTint="33"/>
          </w:tcPr>
          <w:p w14:paraId="35BE0C99" w14:textId="03F45B3F" w:rsidR="00B64DF3" w:rsidRPr="00DF1922" w:rsidRDefault="00B64DF3" w:rsidP="00B64DF3">
            <w:pPr>
              <w:pStyle w:val="TableText"/>
              <w:spacing w:before="221" w:line="180" w:lineRule="auto"/>
              <w:jc w:val="center"/>
              <w:rPr>
                <w:b/>
                <w:bCs/>
                <w:sz w:val="19"/>
                <w:szCs w:val="19"/>
                <w:lang w:eastAsia="zh-CN"/>
              </w:rPr>
            </w:pPr>
            <w:r>
              <w:rPr>
                <w:rFonts w:hint="eastAsia"/>
                <w:b/>
                <w:bCs/>
                <w:sz w:val="19"/>
                <w:szCs w:val="19"/>
                <w:lang w:eastAsia="zh-CN"/>
              </w:rPr>
              <w:t>美国5月P</w:t>
            </w:r>
            <w:r>
              <w:rPr>
                <w:b/>
                <w:bCs/>
                <w:sz w:val="19"/>
                <w:szCs w:val="19"/>
                <w:lang w:eastAsia="zh-CN"/>
              </w:rPr>
              <w:t>PI</w:t>
            </w:r>
          </w:p>
        </w:tc>
      </w:tr>
      <w:tr w:rsidR="00B64DF3" w:rsidRPr="00DF1922" w14:paraId="372F601B" w14:textId="77777777" w:rsidTr="005309C2">
        <w:trPr>
          <w:trHeight w:val="618"/>
        </w:trPr>
        <w:tc>
          <w:tcPr>
            <w:tcW w:w="1731" w:type="dxa"/>
            <w:shd w:val="clear" w:color="auto" w:fill="FFFFFF" w:themeFill="background1"/>
          </w:tcPr>
          <w:p w14:paraId="3A1EAA67" w14:textId="65BCEECD" w:rsidR="00B64DF3" w:rsidRPr="00DF1922" w:rsidRDefault="00B64DF3" w:rsidP="00B64DF3">
            <w:pPr>
              <w:pStyle w:val="TableText"/>
              <w:spacing w:before="221" w:line="180" w:lineRule="auto"/>
              <w:jc w:val="center"/>
              <w:rPr>
                <w:b/>
                <w:bCs/>
                <w:sz w:val="19"/>
                <w:szCs w:val="19"/>
                <w:lang w:eastAsia="zh-CN"/>
              </w:rPr>
            </w:pPr>
            <w:r w:rsidRPr="009B2C55">
              <w:rPr>
                <w:b/>
                <w:bCs/>
                <w:sz w:val="19"/>
                <w:szCs w:val="19"/>
                <w:lang w:eastAsia="zh-CN"/>
              </w:rPr>
              <w:t>202</w:t>
            </w:r>
            <w:r w:rsidRPr="009B2C55">
              <w:rPr>
                <w:rFonts w:hint="eastAsia"/>
                <w:b/>
                <w:bCs/>
                <w:sz w:val="19"/>
                <w:szCs w:val="19"/>
                <w:lang w:eastAsia="zh-CN"/>
              </w:rPr>
              <w:t>5</w:t>
            </w:r>
            <w:r w:rsidRPr="009B2C55">
              <w:rPr>
                <w:b/>
                <w:bCs/>
                <w:sz w:val="19"/>
                <w:szCs w:val="19"/>
                <w:lang w:eastAsia="zh-CN"/>
              </w:rPr>
              <w:t>/</w:t>
            </w:r>
            <w:r w:rsidRPr="009B2C55">
              <w:rPr>
                <w:rFonts w:hint="eastAsia"/>
                <w:b/>
                <w:bCs/>
                <w:sz w:val="19"/>
                <w:szCs w:val="19"/>
                <w:lang w:eastAsia="zh-CN"/>
              </w:rPr>
              <w:t>0</w:t>
            </w:r>
            <w:r w:rsidRPr="009B2C55">
              <w:rPr>
                <w:b/>
                <w:bCs/>
                <w:sz w:val="19"/>
                <w:szCs w:val="19"/>
                <w:lang w:eastAsia="zh-CN"/>
              </w:rPr>
              <w:t>6/</w:t>
            </w:r>
            <w:r>
              <w:rPr>
                <w:b/>
                <w:bCs/>
                <w:sz w:val="19"/>
                <w:szCs w:val="19"/>
                <w:lang w:eastAsia="zh-CN"/>
              </w:rPr>
              <w:t>13</w:t>
            </w:r>
          </w:p>
        </w:tc>
        <w:tc>
          <w:tcPr>
            <w:tcW w:w="1314" w:type="dxa"/>
            <w:shd w:val="clear" w:color="auto" w:fill="FFFFFF" w:themeFill="background1"/>
          </w:tcPr>
          <w:p w14:paraId="457BF24E" w14:textId="09EEAD85" w:rsidR="00B64DF3" w:rsidRDefault="00B64DF3" w:rsidP="00B64DF3">
            <w:pPr>
              <w:pStyle w:val="TableText"/>
              <w:spacing w:before="221" w:line="180" w:lineRule="auto"/>
              <w:jc w:val="center"/>
              <w:rPr>
                <w:b/>
                <w:bCs/>
                <w:sz w:val="19"/>
                <w:szCs w:val="19"/>
                <w:lang w:eastAsia="zh-CN"/>
              </w:rPr>
            </w:pPr>
            <w:r>
              <w:rPr>
                <w:b/>
                <w:bCs/>
                <w:sz w:val="19"/>
                <w:szCs w:val="19"/>
                <w:lang w:eastAsia="zh-CN"/>
              </w:rPr>
              <w:t>00:00</w:t>
            </w:r>
          </w:p>
        </w:tc>
        <w:tc>
          <w:tcPr>
            <w:tcW w:w="6344" w:type="dxa"/>
            <w:shd w:val="clear" w:color="auto" w:fill="FFFFFF" w:themeFill="background1"/>
          </w:tcPr>
          <w:p w14:paraId="3F0B7FB7" w14:textId="0C33CCDE" w:rsidR="00B64DF3" w:rsidRPr="00DF1922" w:rsidRDefault="00B64DF3" w:rsidP="00B64DF3">
            <w:pPr>
              <w:pStyle w:val="TableText"/>
              <w:spacing w:before="221" w:line="180" w:lineRule="auto"/>
              <w:jc w:val="center"/>
              <w:rPr>
                <w:rFonts w:hint="eastAsia"/>
                <w:b/>
                <w:bCs/>
                <w:sz w:val="19"/>
                <w:szCs w:val="19"/>
                <w:lang w:eastAsia="zh-CN"/>
              </w:rPr>
            </w:pPr>
            <w:r>
              <w:rPr>
                <w:rFonts w:hint="eastAsia"/>
                <w:b/>
                <w:bCs/>
                <w:sz w:val="19"/>
                <w:szCs w:val="19"/>
                <w:lang w:eastAsia="zh-CN"/>
              </w:rPr>
              <w:t>美联储公布美国季度金融账户报告</w:t>
            </w:r>
          </w:p>
        </w:tc>
      </w:tr>
      <w:tr w:rsidR="00B64DF3" w:rsidRPr="00DF1922" w14:paraId="1561CE42" w14:textId="77777777" w:rsidTr="005309C2">
        <w:trPr>
          <w:trHeight w:val="618"/>
        </w:trPr>
        <w:tc>
          <w:tcPr>
            <w:tcW w:w="1731" w:type="dxa"/>
            <w:shd w:val="clear" w:color="auto" w:fill="DAE3F4" w:themeFill="accent1" w:themeFillTint="33"/>
          </w:tcPr>
          <w:p w14:paraId="2F86B05F" w14:textId="0E825BC0" w:rsidR="00B64DF3" w:rsidRPr="00DF1922" w:rsidRDefault="00B64DF3" w:rsidP="00B64DF3">
            <w:pPr>
              <w:pStyle w:val="TableText"/>
              <w:spacing w:before="221" w:line="180" w:lineRule="auto"/>
              <w:jc w:val="center"/>
              <w:rPr>
                <w:b/>
                <w:bCs/>
                <w:sz w:val="19"/>
                <w:szCs w:val="19"/>
                <w:lang w:eastAsia="zh-CN"/>
              </w:rPr>
            </w:pPr>
            <w:r w:rsidRPr="009B2C55">
              <w:rPr>
                <w:b/>
                <w:bCs/>
                <w:sz w:val="19"/>
                <w:szCs w:val="19"/>
                <w:lang w:eastAsia="zh-CN"/>
              </w:rPr>
              <w:t>202</w:t>
            </w:r>
            <w:r w:rsidRPr="009B2C55">
              <w:rPr>
                <w:rFonts w:hint="eastAsia"/>
                <w:b/>
                <w:bCs/>
                <w:sz w:val="19"/>
                <w:szCs w:val="19"/>
                <w:lang w:eastAsia="zh-CN"/>
              </w:rPr>
              <w:t>5</w:t>
            </w:r>
            <w:r w:rsidRPr="009B2C55">
              <w:rPr>
                <w:b/>
                <w:bCs/>
                <w:sz w:val="19"/>
                <w:szCs w:val="19"/>
                <w:lang w:eastAsia="zh-CN"/>
              </w:rPr>
              <w:t>/</w:t>
            </w:r>
            <w:r w:rsidRPr="009B2C55">
              <w:rPr>
                <w:rFonts w:hint="eastAsia"/>
                <w:b/>
                <w:bCs/>
                <w:sz w:val="19"/>
                <w:szCs w:val="19"/>
                <w:lang w:eastAsia="zh-CN"/>
              </w:rPr>
              <w:t>0</w:t>
            </w:r>
            <w:r w:rsidRPr="009B2C55">
              <w:rPr>
                <w:b/>
                <w:bCs/>
                <w:sz w:val="19"/>
                <w:szCs w:val="19"/>
                <w:lang w:eastAsia="zh-CN"/>
              </w:rPr>
              <w:t>6/</w:t>
            </w:r>
            <w:r>
              <w:rPr>
                <w:b/>
                <w:bCs/>
                <w:sz w:val="19"/>
                <w:szCs w:val="19"/>
                <w:lang w:eastAsia="zh-CN"/>
              </w:rPr>
              <w:t>13</w:t>
            </w:r>
          </w:p>
        </w:tc>
        <w:tc>
          <w:tcPr>
            <w:tcW w:w="1314" w:type="dxa"/>
            <w:shd w:val="clear" w:color="auto" w:fill="DAE3F4" w:themeFill="accent1" w:themeFillTint="33"/>
          </w:tcPr>
          <w:p w14:paraId="5D28E7B4" w14:textId="793BEA43" w:rsidR="00B64DF3" w:rsidRDefault="00B64DF3" w:rsidP="00B64DF3">
            <w:pPr>
              <w:pStyle w:val="TableText"/>
              <w:spacing w:before="221" w:line="180" w:lineRule="auto"/>
              <w:jc w:val="center"/>
              <w:rPr>
                <w:b/>
                <w:bCs/>
                <w:sz w:val="19"/>
                <w:szCs w:val="19"/>
                <w:lang w:eastAsia="zh-CN"/>
              </w:rPr>
            </w:pPr>
            <w:r>
              <w:rPr>
                <w:b/>
                <w:bCs/>
                <w:sz w:val="19"/>
                <w:szCs w:val="19"/>
                <w:lang w:eastAsia="zh-CN"/>
              </w:rPr>
              <w:t>17:00</w:t>
            </w:r>
          </w:p>
        </w:tc>
        <w:tc>
          <w:tcPr>
            <w:tcW w:w="6344" w:type="dxa"/>
            <w:shd w:val="clear" w:color="auto" w:fill="DAE3F4" w:themeFill="accent1" w:themeFillTint="33"/>
          </w:tcPr>
          <w:p w14:paraId="054DD144" w14:textId="00E84765" w:rsidR="00B64DF3" w:rsidRPr="00DF1922" w:rsidRDefault="00B64DF3" w:rsidP="00B64DF3">
            <w:pPr>
              <w:pStyle w:val="TableText"/>
              <w:spacing w:before="221" w:line="180" w:lineRule="auto"/>
              <w:jc w:val="center"/>
              <w:rPr>
                <w:b/>
                <w:bCs/>
                <w:sz w:val="19"/>
                <w:szCs w:val="19"/>
                <w:lang w:eastAsia="zh-CN"/>
              </w:rPr>
            </w:pPr>
            <w:r w:rsidRPr="00962683">
              <w:rPr>
                <w:b/>
                <w:bCs/>
                <w:sz w:val="19"/>
                <w:szCs w:val="19"/>
                <w:lang w:eastAsia="zh-CN"/>
              </w:rPr>
              <w:tab/>
            </w:r>
            <w:r>
              <w:rPr>
                <w:rFonts w:hint="eastAsia"/>
                <w:b/>
                <w:bCs/>
                <w:sz w:val="19"/>
                <w:szCs w:val="19"/>
                <w:lang w:eastAsia="zh-CN"/>
              </w:rPr>
              <w:t>欧元区4月贸易帐</w:t>
            </w:r>
          </w:p>
        </w:tc>
      </w:tr>
    </w:tbl>
    <w:p w14:paraId="08C1B65F" w14:textId="50F3ED3A" w:rsidR="00FD62A4" w:rsidRPr="00DF1922" w:rsidRDefault="00FD62A4" w:rsidP="00DF1922">
      <w:pPr>
        <w:pStyle w:val="TableText"/>
        <w:spacing w:before="221" w:line="180" w:lineRule="auto"/>
        <w:jc w:val="center"/>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D2630" w14:textId="77777777" w:rsidR="00F37B52" w:rsidRDefault="00F37B52">
      <w:r>
        <w:separator/>
      </w:r>
    </w:p>
  </w:endnote>
  <w:endnote w:type="continuationSeparator" w:id="0">
    <w:p w14:paraId="2CAF49A3" w14:textId="77777777" w:rsidR="00F37B52" w:rsidRDefault="00F37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069E4" w14:textId="77777777" w:rsidR="00F37B52" w:rsidRDefault="00F37B52">
      <w:r>
        <w:separator/>
      </w:r>
    </w:p>
  </w:footnote>
  <w:footnote w:type="continuationSeparator" w:id="0">
    <w:p w14:paraId="6AECD53D" w14:textId="77777777" w:rsidR="00F37B52" w:rsidRDefault="00F37B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4.25pt;visibility:visible;mso-wrap-style:square" o:bullet="t">
        <v:imagedata r:id="rId1" o:title=""/>
      </v:shape>
    </w:pict>
  </w:numPicBullet>
  <w:numPicBullet w:numPicBulletId="1">
    <w:pict>
      <v:shape w14:anchorId="7E1DB4FF" id="_x0000_i1049"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3BE6"/>
    <w:rsid w:val="002F51E2"/>
    <w:rsid w:val="002F526D"/>
    <w:rsid w:val="002F675F"/>
    <w:rsid w:val="002F678E"/>
    <w:rsid w:val="00300AF0"/>
    <w:rsid w:val="0030761B"/>
    <w:rsid w:val="00310509"/>
    <w:rsid w:val="00320BF2"/>
    <w:rsid w:val="0033056E"/>
    <w:rsid w:val="00345D18"/>
    <w:rsid w:val="00352220"/>
    <w:rsid w:val="00360D05"/>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A0B8A"/>
    <w:rsid w:val="005A398B"/>
    <w:rsid w:val="005A4BD8"/>
    <w:rsid w:val="005D2924"/>
    <w:rsid w:val="005D3DA0"/>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C4893"/>
    <w:rsid w:val="006C5173"/>
    <w:rsid w:val="006C7D01"/>
    <w:rsid w:val="006D478D"/>
    <w:rsid w:val="006D627F"/>
    <w:rsid w:val="006D6B7B"/>
    <w:rsid w:val="006E088C"/>
    <w:rsid w:val="006E2AF8"/>
    <w:rsid w:val="006E5796"/>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91996"/>
    <w:rsid w:val="00992181"/>
    <w:rsid w:val="00993B64"/>
    <w:rsid w:val="00994A47"/>
    <w:rsid w:val="00996A39"/>
    <w:rsid w:val="009B07F6"/>
    <w:rsid w:val="009B51F5"/>
    <w:rsid w:val="009B535F"/>
    <w:rsid w:val="009C3202"/>
    <w:rsid w:val="009C7E2F"/>
    <w:rsid w:val="009D7722"/>
    <w:rsid w:val="009E1477"/>
    <w:rsid w:val="009E3570"/>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25AF"/>
    <w:rsid w:val="00A26892"/>
    <w:rsid w:val="00A36853"/>
    <w:rsid w:val="00A37D40"/>
    <w:rsid w:val="00A4019F"/>
    <w:rsid w:val="00A45974"/>
    <w:rsid w:val="00A45E87"/>
    <w:rsid w:val="00A46D93"/>
    <w:rsid w:val="00A4704B"/>
    <w:rsid w:val="00A57251"/>
    <w:rsid w:val="00A65243"/>
    <w:rsid w:val="00A70011"/>
    <w:rsid w:val="00A77134"/>
    <w:rsid w:val="00A8017C"/>
    <w:rsid w:val="00A82497"/>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1DE9"/>
    <w:rsid w:val="00C75E44"/>
    <w:rsid w:val="00C80107"/>
    <w:rsid w:val="00C80531"/>
    <w:rsid w:val="00C80E7D"/>
    <w:rsid w:val="00C80FA8"/>
    <w:rsid w:val="00C821B6"/>
    <w:rsid w:val="00C93C3F"/>
    <w:rsid w:val="00C94C7D"/>
    <w:rsid w:val="00C950AE"/>
    <w:rsid w:val="00CA3E29"/>
    <w:rsid w:val="00CA400A"/>
    <w:rsid w:val="00CD2BB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B32AD"/>
    <w:rsid w:val="00DB66E4"/>
    <w:rsid w:val="00DC1174"/>
    <w:rsid w:val="00DC53D2"/>
    <w:rsid w:val="00DC565D"/>
    <w:rsid w:val="00DC6015"/>
    <w:rsid w:val="00DC7755"/>
    <w:rsid w:val="00DD11EC"/>
    <w:rsid w:val="00DD4A5C"/>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742C"/>
    <w:rsid w:val="00EF77C1"/>
    <w:rsid w:val="00F005BE"/>
    <w:rsid w:val="00F034FF"/>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37B52"/>
    <w:rsid w:val="00F509F9"/>
    <w:rsid w:val="00F53330"/>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1D22"/>
    <w:rsid w:val="00F93DB5"/>
    <w:rsid w:val="00F96617"/>
    <w:rsid w:val="00F97777"/>
    <w:rsid w:val="00F97D10"/>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UnresolvedMention">
    <w:name w:val="Unresolved Mention"/>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xuzhe\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xuzhe\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xuzhe\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xuzhe\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xuzhe\Desktop\&#27599;&#26085;&#30740;&#25253;\&#27169;&#26495;\&#21608;&#25253;&#21697;&#31181;&#36208;&#21183;&#22270;.xlsx!LME%20&#38108;%20!%5b&#21608;&#25253;&#21697;&#31181;&#36208;&#21183;&#22270;.xlsx%5dLME%20&#38108;%20%20&#22270;&#34920;%201"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xuzhe\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xuzhe\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xuzhe\Desktop\&#27599;&#26085;&#30740;&#25253;\&#27169;&#26495;\&#21608;&#25253;&#21697;&#31181;&#36208;&#21183;&#22270;.xlsx!FEF&#38081;&#30719;&#30707;!%5b&#21608;&#25253;&#21697;&#31181;&#36208;&#21183;&#22270;.xlsx%5dFEF&#38081;&#30719;&#30707;%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xuzhe\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xuzhe\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0F8887-7189-424D-97FC-F274E7288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cp:revision>
  <dcterms:created xsi:type="dcterms:W3CDTF">2025-06-03T01:06:00Z</dcterms:created>
  <dcterms:modified xsi:type="dcterms:W3CDTF">2025-06-09T01:18:00Z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