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462572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F167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EF097E">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059E61B" w:rsidR="00904B93" w:rsidRDefault="00482063" w:rsidP="0059328D">
      <w:pPr>
        <w:ind w:firstLineChars="200" w:firstLine="468"/>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美国三大股指小幅收跌，</w:t>
      </w:r>
      <w:r w:rsidR="00EF097E" w:rsidRPr="00EF097E">
        <w:rPr>
          <w:rFonts w:ascii="微软雅黑" w:eastAsia="微软雅黑" w:hAnsi="微软雅黑" w:cs="微软雅黑" w:hint="eastAsia"/>
          <w:spacing w:val="12"/>
          <w:lang w:eastAsia="zh-CN"/>
        </w:rPr>
        <w:t>道指基本持平报</w:t>
      </w:r>
      <w:r w:rsidR="00EF097E" w:rsidRPr="00EF097E">
        <w:rPr>
          <w:rFonts w:ascii="微软雅黑" w:eastAsia="微软雅黑" w:hAnsi="微软雅黑" w:cs="微软雅黑"/>
          <w:spacing w:val="12"/>
          <w:lang w:eastAsia="zh-CN"/>
        </w:rPr>
        <w:t>42865.77</w:t>
      </w:r>
      <w:r w:rsidR="00EF097E" w:rsidRPr="00EF097E">
        <w:rPr>
          <w:rFonts w:ascii="微软雅黑" w:eastAsia="微软雅黑" w:hAnsi="微软雅黑" w:cs="微软雅黑" w:hint="eastAsia"/>
          <w:spacing w:val="12"/>
          <w:lang w:eastAsia="zh-CN"/>
        </w:rPr>
        <w:t>点，标普</w:t>
      </w:r>
      <w:r w:rsidR="00EF097E" w:rsidRPr="00EF097E">
        <w:rPr>
          <w:rFonts w:ascii="微软雅黑" w:eastAsia="微软雅黑" w:hAnsi="微软雅黑" w:cs="微软雅黑"/>
          <w:spacing w:val="12"/>
          <w:lang w:eastAsia="zh-CN"/>
        </w:rPr>
        <w:t>500</w:t>
      </w:r>
      <w:r w:rsidR="00EF097E" w:rsidRPr="00EF097E">
        <w:rPr>
          <w:rFonts w:ascii="微软雅黑" w:eastAsia="微软雅黑" w:hAnsi="微软雅黑" w:cs="微软雅黑" w:hint="eastAsia"/>
          <w:spacing w:val="12"/>
          <w:lang w:eastAsia="zh-CN"/>
        </w:rPr>
        <w:t>指数跌</w:t>
      </w:r>
      <w:r w:rsidR="00EF097E" w:rsidRPr="00EF097E">
        <w:rPr>
          <w:rFonts w:ascii="微软雅黑" w:eastAsia="微软雅黑" w:hAnsi="微软雅黑" w:cs="微软雅黑"/>
          <w:spacing w:val="12"/>
          <w:lang w:eastAsia="zh-CN"/>
        </w:rPr>
        <w:t>0.27%</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6022.24</w:t>
      </w:r>
      <w:r w:rsidR="00EF097E" w:rsidRPr="00EF097E">
        <w:rPr>
          <w:rFonts w:ascii="微软雅黑" w:eastAsia="微软雅黑" w:hAnsi="微软雅黑" w:cs="微软雅黑" w:hint="eastAsia"/>
          <w:spacing w:val="12"/>
          <w:lang w:eastAsia="zh-CN"/>
        </w:rPr>
        <w:t>点，纳指跌</w:t>
      </w:r>
      <w:r w:rsidR="00EF097E" w:rsidRPr="00EF097E">
        <w:rPr>
          <w:rFonts w:ascii="微软雅黑" w:eastAsia="微软雅黑" w:hAnsi="微软雅黑" w:cs="微软雅黑"/>
          <w:spacing w:val="12"/>
          <w:lang w:eastAsia="zh-CN"/>
        </w:rPr>
        <w:t>0.5%</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19615.88</w:t>
      </w:r>
      <w:r w:rsidR="00EF097E" w:rsidRPr="00EF097E">
        <w:rPr>
          <w:rFonts w:ascii="微软雅黑" w:eastAsia="微软雅黑" w:hAnsi="微软雅黑" w:cs="微软雅黑" w:hint="eastAsia"/>
          <w:spacing w:val="12"/>
          <w:lang w:eastAsia="zh-CN"/>
        </w:rPr>
        <w:t>点。美元指数跌</w:t>
      </w:r>
      <w:r w:rsidR="00EF097E" w:rsidRPr="00EF097E">
        <w:rPr>
          <w:rFonts w:ascii="微软雅黑" w:eastAsia="微软雅黑" w:hAnsi="微软雅黑" w:cs="微软雅黑"/>
          <w:spacing w:val="12"/>
          <w:lang w:eastAsia="zh-CN"/>
        </w:rPr>
        <w:t>0.41%</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98.64</w:t>
      </w:r>
      <w:r w:rsidR="00EF097E" w:rsidRPr="00EF097E">
        <w:rPr>
          <w:rFonts w:ascii="微软雅黑" w:eastAsia="微软雅黑" w:hAnsi="微软雅黑" w:cs="微软雅黑" w:hint="eastAsia"/>
          <w:spacing w:val="12"/>
          <w:lang w:eastAsia="zh-CN"/>
        </w:rPr>
        <w:t>，非美货币多数上涨，欧元兑美元涨</w:t>
      </w:r>
      <w:r w:rsidR="00EF097E" w:rsidRPr="00EF097E">
        <w:rPr>
          <w:rFonts w:ascii="微软雅黑" w:eastAsia="微软雅黑" w:hAnsi="微软雅黑" w:cs="微软雅黑"/>
          <w:spacing w:val="12"/>
          <w:lang w:eastAsia="zh-CN"/>
        </w:rPr>
        <w:t>0.55%</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1.1489</w:t>
      </w:r>
      <w:r w:rsidR="00EF097E" w:rsidRPr="00EF097E">
        <w:rPr>
          <w:rFonts w:ascii="微软雅黑" w:eastAsia="微软雅黑" w:hAnsi="微软雅黑" w:cs="微软雅黑" w:hint="eastAsia"/>
          <w:spacing w:val="12"/>
          <w:lang w:eastAsia="zh-CN"/>
        </w:rPr>
        <w:t>，英镑兑美元涨</w:t>
      </w:r>
      <w:r w:rsidR="00EF097E" w:rsidRPr="00EF097E">
        <w:rPr>
          <w:rFonts w:ascii="微软雅黑" w:eastAsia="微软雅黑" w:hAnsi="微软雅黑" w:cs="微软雅黑"/>
          <w:spacing w:val="12"/>
          <w:lang w:eastAsia="zh-CN"/>
        </w:rPr>
        <w:t>0.37%</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1.3549</w:t>
      </w:r>
      <w:r w:rsidR="00EF097E" w:rsidRPr="00EF097E">
        <w:rPr>
          <w:rFonts w:ascii="微软雅黑" w:eastAsia="微软雅黑" w:hAnsi="微软雅黑" w:cs="微软雅黑" w:hint="eastAsia"/>
          <w:spacing w:val="12"/>
          <w:lang w:eastAsia="zh-CN"/>
        </w:rPr>
        <w:t>，美元兑日元跌</w:t>
      </w:r>
      <w:r w:rsidR="00EF097E" w:rsidRPr="00EF097E">
        <w:rPr>
          <w:rFonts w:ascii="微软雅黑" w:eastAsia="微软雅黑" w:hAnsi="微软雅黑" w:cs="微软雅黑"/>
          <w:spacing w:val="12"/>
          <w:lang w:eastAsia="zh-CN"/>
        </w:rPr>
        <w:t>0.21%</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144.59</w:t>
      </w:r>
      <w:r w:rsidR="00EF097E" w:rsidRPr="00EF097E">
        <w:rPr>
          <w:rFonts w:ascii="微软雅黑" w:eastAsia="微软雅黑" w:hAnsi="微软雅黑" w:cs="微软雅黑" w:hint="eastAsia"/>
          <w:spacing w:val="12"/>
          <w:lang w:eastAsia="zh-CN"/>
        </w:rPr>
        <w:t>，离岸人民币对美元跌</w:t>
      </w:r>
      <w:r w:rsidR="00EF097E" w:rsidRPr="00EF097E">
        <w:rPr>
          <w:rFonts w:ascii="微软雅黑" w:eastAsia="微软雅黑" w:hAnsi="微软雅黑" w:cs="微软雅黑"/>
          <w:spacing w:val="12"/>
          <w:lang w:eastAsia="zh-CN"/>
        </w:rPr>
        <w:t>93.5</w:t>
      </w:r>
      <w:r w:rsidR="00EF097E" w:rsidRPr="00EF097E">
        <w:rPr>
          <w:rFonts w:ascii="微软雅黑" w:eastAsia="微软雅黑" w:hAnsi="微软雅黑" w:cs="微软雅黑" w:hint="eastAsia"/>
          <w:spacing w:val="12"/>
          <w:lang w:eastAsia="zh-CN"/>
        </w:rPr>
        <w:t>个基点报</w:t>
      </w:r>
      <w:r w:rsidR="00EF097E" w:rsidRPr="00EF097E">
        <w:rPr>
          <w:rFonts w:ascii="微软雅黑" w:eastAsia="微软雅黑" w:hAnsi="微软雅黑" w:cs="微软雅黑"/>
          <w:spacing w:val="12"/>
          <w:lang w:eastAsia="zh-CN"/>
        </w:rPr>
        <w:t>7.1986</w:t>
      </w:r>
      <w:r w:rsidR="00EF097E" w:rsidRPr="00EF097E">
        <w:rPr>
          <w:rFonts w:ascii="微软雅黑" w:eastAsia="微软雅黑" w:hAnsi="微软雅黑" w:cs="微软雅黑" w:hint="eastAsia"/>
          <w:spacing w:val="12"/>
          <w:lang w:eastAsia="zh-CN"/>
        </w:rPr>
        <w:t>。国际油价大幅走高，美油主力合约收涨</w:t>
      </w:r>
      <w:r w:rsidR="00EF097E" w:rsidRPr="00EF097E">
        <w:rPr>
          <w:rFonts w:ascii="微软雅黑" w:eastAsia="微软雅黑" w:hAnsi="微软雅黑" w:cs="微软雅黑"/>
          <w:spacing w:val="12"/>
          <w:lang w:eastAsia="zh-CN"/>
        </w:rPr>
        <w:t>5.11%</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68.30</w:t>
      </w:r>
      <w:r w:rsidR="00EF097E" w:rsidRPr="00EF097E">
        <w:rPr>
          <w:rFonts w:ascii="微软雅黑" w:eastAsia="微软雅黑" w:hAnsi="微软雅黑" w:cs="微软雅黑" w:hint="eastAsia"/>
          <w:spacing w:val="12"/>
          <w:lang w:eastAsia="zh-CN"/>
        </w:rPr>
        <w:t>美元</w:t>
      </w:r>
      <w:r w:rsidR="00EF097E" w:rsidRPr="00EF097E">
        <w:rPr>
          <w:rFonts w:ascii="微软雅黑" w:eastAsia="微软雅黑" w:hAnsi="微软雅黑" w:cs="微软雅黑"/>
          <w:spacing w:val="12"/>
          <w:lang w:eastAsia="zh-CN"/>
        </w:rPr>
        <w:t>/</w:t>
      </w:r>
      <w:r w:rsidR="00EF097E" w:rsidRPr="00EF097E">
        <w:rPr>
          <w:rFonts w:ascii="微软雅黑" w:eastAsia="微软雅黑" w:hAnsi="微软雅黑" w:cs="微软雅黑" w:hint="eastAsia"/>
          <w:spacing w:val="12"/>
          <w:lang w:eastAsia="zh-CN"/>
        </w:rPr>
        <w:t>桶；布伦特原油主力合约涨</w:t>
      </w:r>
      <w:r w:rsidR="00EF097E" w:rsidRPr="00EF097E">
        <w:rPr>
          <w:rFonts w:ascii="微软雅黑" w:eastAsia="微软雅黑" w:hAnsi="微软雅黑" w:cs="微软雅黑"/>
          <w:spacing w:val="12"/>
          <w:lang w:eastAsia="zh-CN"/>
        </w:rPr>
        <w:t>4.58%</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69.93</w:t>
      </w:r>
      <w:r w:rsidR="00EF097E" w:rsidRPr="00EF097E">
        <w:rPr>
          <w:rFonts w:ascii="微软雅黑" w:eastAsia="微软雅黑" w:hAnsi="微软雅黑" w:cs="微软雅黑" w:hint="eastAsia"/>
          <w:spacing w:val="12"/>
          <w:lang w:eastAsia="zh-CN"/>
        </w:rPr>
        <w:t>美元</w:t>
      </w:r>
      <w:r w:rsidR="00EF097E" w:rsidRPr="00EF097E">
        <w:rPr>
          <w:rFonts w:ascii="微软雅黑" w:eastAsia="微软雅黑" w:hAnsi="微软雅黑" w:cs="微软雅黑"/>
          <w:spacing w:val="12"/>
          <w:lang w:eastAsia="zh-CN"/>
        </w:rPr>
        <w:t>/</w:t>
      </w:r>
      <w:r w:rsidR="00EF097E" w:rsidRPr="00EF097E">
        <w:rPr>
          <w:rFonts w:ascii="微软雅黑" w:eastAsia="微软雅黑" w:hAnsi="微软雅黑" w:cs="微软雅黑" w:hint="eastAsia"/>
          <w:spacing w:val="12"/>
          <w:lang w:eastAsia="zh-CN"/>
        </w:rPr>
        <w:t>桶。国际贵金属期货收盘涨跌不一，</w:t>
      </w:r>
      <w:r w:rsidR="00EF097E" w:rsidRPr="00EF097E">
        <w:rPr>
          <w:rFonts w:ascii="微软雅黑" w:eastAsia="微软雅黑" w:hAnsi="微软雅黑" w:cs="微软雅黑"/>
          <w:spacing w:val="12"/>
          <w:lang w:eastAsia="zh-CN"/>
        </w:rPr>
        <w:t>COMEX</w:t>
      </w:r>
      <w:r w:rsidR="00EF097E" w:rsidRPr="00EF097E">
        <w:rPr>
          <w:rFonts w:ascii="微软雅黑" w:eastAsia="微软雅黑" w:hAnsi="微软雅黑" w:cs="微软雅黑" w:hint="eastAsia"/>
          <w:spacing w:val="12"/>
          <w:lang w:eastAsia="zh-CN"/>
        </w:rPr>
        <w:t>黄金期货涨</w:t>
      </w:r>
      <w:r w:rsidR="00EF097E" w:rsidRPr="00EF097E">
        <w:rPr>
          <w:rFonts w:ascii="微软雅黑" w:eastAsia="微软雅黑" w:hAnsi="微软雅黑" w:cs="微软雅黑"/>
          <w:spacing w:val="12"/>
          <w:lang w:eastAsia="zh-CN"/>
        </w:rPr>
        <w:t>0.98%</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3376.00</w:t>
      </w:r>
      <w:r w:rsidR="00EF097E" w:rsidRPr="00EF097E">
        <w:rPr>
          <w:rFonts w:ascii="微软雅黑" w:eastAsia="微软雅黑" w:hAnsi="微软雅黑" w:cs="微软雅黑" w:hint="eastAsia"/>
          <w:spacing w:val="12"/>
          <w:lang w:eastAsia="zh-CN"/>
        </w:rPr>
        <w:t>美元</w:t>
      </w:r>
      <w:r w:rsidR="00EF097E" w:rsidRPr="00EF097E">
        <w:rPr>
          <w:rFonts w:ascii="微软雅黑" w:eastAsia="微软雅黑" w:hAnsi="微软雅黑" w:cs="微软雅黑"/>
          <w:spacing w:val="12"/>
          <w:lang w:eastAsia="zh-CN"/>
        </w:rPr>
        <w:t>/</w:t>
      </w:r>
      <w:r w:rsidR="00EF097E" w:rsidRPr="00EF097E">
        <w:rPr>
          <w:rFonts w:ascii="微软雅黑" w:eastAsia="微软雅黑" w:hAnsi="微软雅黑" w:cs="微软雅黑" w:hint="eastAsia"/>
          <w:spacing w:val="12"/>
          <w:lang w:eastAsia="zh-CN"/>
        </w:rPr>
        <w:t>盎司，</w:t>
      </w:r>
      <w:r w:rsidR="00EF097E" w:rsidRPr="00EF097E">
        <w:rPr>
          <w:rFonts w:ascii="微软雅黑" w:eastAsia="微软雅黑" w:hAnsi="微软雅黑" w:cs="微软雅黑"/>
          <w:spacing w:val="12"/>
          <w:lang w:eastAsia="zh-CN"/>
        </w:rPr>
        <w:t>COMEX</w:t>
      </w:r>
      <w:r w:rsidR="00EF097E" w:rsidRPr="00EF097E">
        <w:rPr>
          <w:rFonts w:ascii="微软雅黑" w:eastAsia="微软雅黑" w:hAnsi="微软雅黑" w:cs="微软雅黑" w:hint="eastAsia"/>
          <w:spacing w:val="12"/>
          <w:lang w:eastAsia="zh-CN"/>
        </w:rPr>
        <w:t>白银期货跌</w:t>
      </w:r>
      <w:r w:rsidR="00EF097E" w:rsidRPr="00EF097E">
        <w:rPr>
          <w:rFonts w:ascii="微软雅黑" w:eastAsia="微软雅黑" w:hAnsi="微软雅黑" w:cs="微软雅黑"/>
          <w:spacing w:val="12"/>
          <w:lang w:eastAsia="zh-CN"/>
        </w:rPr>
        <w:t>0.77%</w:t>
      </w:r>
      <w:r w:rsidR="00EF097E" w:rsidRPr="00EF097E">
        <w:rPr>
          <w:rFonts w:ascii="微软雅黑" w:eastAsia="微软雅黑" w:hAnsi="微软雅黑" w:cs="微软雅黑" w:hint="eastAsia"/>
          <w:spacing w:val="12"/>
          <w:lang w:eastAsia="zh-CN"/>
        </w:rPr>
        <w:t>报</w:t>
      </w:r>
      <w:r w:rsidR="00EF097E" w:rsidRPr="00EF097E">
        <w:rPr>
          <w:rFonts w:ascii="微软雅黑" w:eastAsia="微软雅黑" w:hAnsi="微软雅黑" w:cs="微软雅黑"/>
          <w:spacing w:val="12"/>
          <w:lang w:eastAsia="zh-CN"/>
        </w:rPr>
        <w:t>36.36</w:t>
      </w:r>
      <w:r w:rsidR="00EF097E" w:rsidRPr="00EF097E">
        <w:rPr>
          <w:rFonts w:ascii="微软雅黑" w:eastAsia="微软雅黑" w:hAnsi="微软雅黑" w:cs="微软雅黑" w:hint="eastAsia"/>
          <w:spacing w:val="12"/>
          <w:lang w:eastAsia="zh-CN"/>
        </w:rPr>
        <w:t>美元</w:t>
      </w:r>
      <w:r w:rsidR="00EF097E" w:rsidRPr="00EF097E">
        <w:rPr>
          <w:rFonts w:ascii="微软雅黑" w:eastAsia="微软雅黑" w:hAnsi="微软雅黑" w:cs="微软雅黑"/>
          <w:spacing w:val="12"/>
          <w:lang w:eastAsia="zh-CN"/>
        </w:rPr>
        <w:t>/</w:t>
      </w:r>
      <w:r w:rsidR="00EF097E" w:rsidRPr="00EF097E">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072020">
        <w:rPr>
          <w:rFonts w:ascii="微软雅黑" w:eastAsia="微软雅黑" w:hAnsi="微软雅黑" w:cs="微软雅黑" w:hint="eastAsia"/>
          <w:spacing w:val="12"/>
          <w:lang w:eastAsia="zh-CN"/>
        </w:rPr>
        <w:t>跌</w:t>
      </w:r>
      <w:r w:rsidR="00EF097E">
        <w:rPr>
          <w:rFonts w:ascii="微软雅黑" w:eastAsia="微软雅黑" w:hAnsi="微软雅黑" w:cs="微软雅黑"/>
          <w:spacing w:val="12"/>
          <w:lang w:eastAsia="zh-CN"/>
        </w:rPr>
        <w:t>0.36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667F2">
        <w:rPr>
          <w:rFonts w:ascii="微软雅黑" w:eastAsia="微软雅黑" w:hAnsi="微软雅黑" w:cs="微软雅黑"/>
          <w:spacing w:val="12"/>
          <w:lang w:eastAsia="zh-CN"/>
        </w:rPr>
        <w:t>1</w:t>
      </w:r>
      <w:r w:rsidR="00DF1672">
        <w:rPr>
          <w:rFonts w:ascii="微软雅黑" w:eastAsia="微软雅黑" w:hAnsi="微软雅黑" w:cs="微软雅黑"/>
          <w:spacing w:val="12"/>
          <w:lang w:eastAsia="zh-CN"/>
        </w:rPr>
        <w:t>6.</w:t>
      </w:r>
      <w:r w:rsidR="00072020">
        <w:rPr>
          <w:rFonts w:ascii="微软雅黑" w:eastAsia="微软雅黑" w:hAnsi="微软雅黑" w:cs="微软雅黑"/>
          <w:spacing w:val="12"/>
          <w:lang w:eastAsia="zh-CN"/>
        </w:rPr>
        <w:t>4</w:t>
      </w:r>
      <w:r w:rsidR="00EF097E">
        <w:rPr>
          <w:rFonts w:ascii="微软雅黑" w:eastAsia="微软雅黑" w:hAnsi="微软雅黑" w:cs="微软雅黑"/>
          <w:spacing w:val="12"/>
          <w:lang w:eastAsia="zh-CN"/>
        </w:rPr>
        <w:t>2</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EF097E">
        <w:rPr>
          <w:rFonts w:ascii="微软雅黑" w:eastAsia="微软雅黑" w:hAnsi="微软雅黑" w:cs="微软雅黑" w:hint="eastAsia"/>
          <w:spacing w:val="12"/>
          <w:lang w:eastAsia="zh-CN"/>
        </w:rPr>
        <w:t>涨0</w:t>
      </w:r>
      <w:r w:rsidR="00EF097E">
        <w:rPr>
          <w:rFonts w:ascii="微软雅黑" w:eastAsia="微软雅黑" w:hAnsi="微软雅黑" w:cs="微软雅黑"/>
          <w:spacing w:val="12"/>
          <w:lang w:eastAsia="zh-CN"/>
        </w:rPr>
        <w:t>.11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C24CC6" w:rsidRPr="00C24CC6">
        <w:rPr>
          <w:rFonts w:ascii="微软雅黑" w:eastAsia="微软雅黑" w:hAnsi="微软雅黑" w:cs="微软雅黑"/>
          <w:spacing w:val="12"/>
          <w:lang w:eastAsia="zh-CN"/>
        </w:rPr>
        <w:t>65.</w:t>
      </w:r>
      <w:r w:rsidR="00EF097E">
        <w:rPr>
          <w:rFonts w:ascii="微软雅黑" w:eastAsia="微软雅黑" w:hAnsi="微软雅黑" w:cs="微软雅黑"/>
          <w:spacing w:val="12"/>
          <w:lang w:eastAsia="zh-CN"/>
        </w:rPr>
        <w:t>49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4A78916" w:rsidR="00557736" w:rsidRPr="0022448B" w:rsidRDefault="00EF097E"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891812C" wp14:editId="4A1247BD">
            <wp:extent cx="6194345" cy="38914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9557" cy="3894748"/>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5C2548C5"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F097E" w:rsidRPr="00EF097E">
        <w:rPr>
          <w:rFonts w:ascii="微软雅黑" w:eastAsia="微软雅黑" w:hAnsi="微软雅黑" w:cs="微软雅黑" w:hint="eastAsia"/>
          <w:color w:val="auto"/>
          <w:spacing w:val="4"/>
          <w:lang w:eastAsia="zh-CN"/>
        </w:rPr>
        <w:t>当地时间</w:t>
      </w:r>
      <w:r w:rsidR="00EF097E" w:rsidRPr="00EF097E">
        <w:rPr>
          <w:rFonts w:ascii="微软雅黑" w:eastAsia="微软雅黑" w:hAnsi="微软雅黑" w:cs="微软雅黑"/>
          <w:color w:val="auto"/>
          <w:spacing w:val="4"/>
          <w:lang w:eastAsia="zh-CN"/>
        </w:rPr>
        <w:t>6</w:t>
      </w:r>
      <w:r w:rsidR="00EF097E" w:rsidRPr="00EF097E">
        <w:rPr>
          <w:rFonts w:ascii="微软雅黑" w:eastAsia="微软雅黑" w:hAnsi="微软雅黑" w:cs="微软雅黑" w:hint="eastAsia"/>
          <w:color w:val="auto"/>
          <w:spacing w:val="4"/>
          <w:lang w:eastAsia="zh-CN"/>
        </w:rPr>
        <w:t>月</w:t>
      </w:r>
      <w:r w:rsidR="00EF097E" w:rsidRPr="00EF097E">
        <w:rPr>
          <w:rFonts w:ascii="微软雅黑" w:eastAsia="微软雅黑" w:hAnsi="微软雅黑" w:cs="微软雅黑"/>
          <w:color w:val="auto"/>
          <w:spacing w:val="4"/>
          <w:lang w:eastAsia="zh-CN"/>
        </w:rPr>
        <w:t>9</w:t>
      </w:r>
      <w:r w:rsidR="00EF097E" w:rsidRPr="00EF097E">
        <w:rPr>
          <w:rFonts w:ascii="微软雅黑" w:eastAsia="微软雅黑" w:hAnsi="微软雅黑" w:cs="微软雅黑" w:hint="eastAsia"/>
          <w:color w:val="auto"/>
          <w:spacing w:val="4"/>
          <w:lang w:eastAsia="zh-CN"/>
        </w:rPr>
        <w:t>日至</w:t>
      </w:r>
      <w:r w:rsidR="00EF097E" w:rsidRPr="00EF097E">
        <w:rPr>
          <w:rFonts w:ascii="微软雅黑" w:eastAsia="微软雅黑" w:hAnsi="微软雅黑" w:cs="微软雅黑"/>
          <w:color w:val="auto"/>
          <w:spacing w:val="4"/>
          <w:lang w:eastAsia="zh-CN"/>
        </w:rPr>
        <w:t>10</w:t>
      </w:r>
      <w:r w:rsidR="00EF097E" w:rsidRPr="00EF097E">
        <w:rPr>
          <w:rFonts w:ascii="微软雅黑" w:eastAsia="微软雅黑" w:hAnsi="微软雅黑" w:cs="微软雅黑" w:hint="eastAsia"/>
          <w:color w:val="auto"/>
          <w:spacing w:val="4"/>
          <w:lang w:eastAsia="zh-CN"/>
        </w:rPr>
        <w:t>日，中美经贸磋商机制首次会议在英国伦敦举行。双方进行了坦诚、深入的对话，就各自关心的经贸议题深入交换意见，就落实两国元首</w:t>
      </w:r>
      <w:r w:rsidR="00EF097E" w:rsidRPr="00EF097E">
        <w:rPr>
          <w:rFonts w:ascii="微软雅黑" w:eastAsia="微软雅黑" w:hAnsi="微软雅黑" w:cs="微软雅黑"/>
          <w:color w:val="auto"/>
          <w:spacing w:val="4"/>
          <w:lang w:eastAsia="zh-CN"/>
        </w:rPr>
        <w:t>6</w:t>
      </w:r>
      <w:r w:rsidR="00EF097E" w:rsidRPr="00EF097E">
        <w:rPr>
          <w:rFonts w:ascii="微软雅黑" w:eastAsia="微软雅黑" w:hAnsi="微软雅黑" w:cs="微软雅黑" w:hint="eastAsia"/>
          <w:color w:val="auto"/>
          <w:spacing w:val="4"/>
          <w:lang w:eastAsia="zh-CN"/>
        </w:rPr>
        <w:t>月</w:t>
      </w:r>
      <w:r w:rsidR="00EF097E" w:rsidRPr="00EF097E">
        <w:rPr>
          <w:rFonts w:ascii="微软雅黑" w:eastAsia="微软雅黑" w:hAnsi="微软雅黑" w:cs="微软雅黑"/>
          <w:color w:val="auto"/>
          <w:spacing w:val="4"/>
          <w:lang w:eastAsia="zh-CN"/>
        </w:rPr>
        <w:t>5</w:t>
      </w:r>
      <w:r w:rsidR="00EF097E" w:rsidRPr="00EF097E">
        <w:rPr>
          <w:rFonts w:ascii="微软雅黑" w:eastAsia="微软雅黑" w:hAnsi="微软雅黑" w:cs="微软雅黑" w:hint="eastAsia"/>
          <w:color w:val="auto"/>
          <w:spacing w:val="4"/>
          <w:lang w:eastAsia="zh-CN"/>
        </w:rPr>
        <w:t>日通话重要共识和巩固日内瓦经贸会谈成果的措施框架达成原则一致，就解决双方彼此经贸关切取得新进展。中美经贸中方牵头人、国务院副总理何立峰表示，下一步，双方要按照两国元首通话达成的重要共识和要求，进一步发挥好中美经贸磋商机制作用，不断增进共识、减少误解、加强合作。美方表示，本次会议取得积极成果，进一步稳定了双边经贸关系，将按照两国元首通话要求，与中方相向而行，共同落实好本次会议共识。</w:t>
      </w:r>
      <w:r>
        <w:rPr>
          <w:rFonts w:ascii="微软雅黑" w:eastAsia="微软雅黑" w:hAnsi="微软雅黑" w:cs="微软雅黑" w:hint="eastAsia"/>
          <w:color w:val="auto"/>
          <w:spacing w:val="4"/>
          <w:lang w:eastAsia="zh-CN"/>
        </w:rPr>
        <w:t>】</w:t>
      </w:r>
    </w:p>
    <w:p w14:paraId="1D65A4DB" w14:textId="54024ED7" w:rsidR="00EF097E" w:rsidRDefault="00EF097E" w:rsidP="001239E2">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EF097E">
        <w:rPr>
          <w:rFonts w:ascii="微软雅黑" w:eastAsia="微软雅黑" w:hAnsi="微软雅黑" w:cs="微软雅黑" w:hint="eastAsia"/>
          <w:color w:val="auto"/>
          <w:spacing w:val="4"/>
          <w:lang w:eastAsia="zh-CN"/>
        </w:rPr>
        <w:t>美国财政部长贝森特在美国众议院筹款委员会的听证会上发表讲话。在被问及是否愿意担任美联储主席时，贝森特明确表示，他希望继续担任财政部长直至</w:t>
      </w:r>
      <w:r w:rsidRPr="00EF097E">
        <w:rPr>
          <w:rFonts w:cs="微软雅黑" w:hint="eastAsia"/>
          <w:color w:val="auto"/>
          <w:spacing w:val="4"/>
          <w:lang w:eastAsia="zh-CN"/>
        </w:rPr>
        <w:t>2029</w:t>
      </w:r>
      <w:r w:rsidRPr="00EF097E">
        <w:rPr>
          <w:rFonts w:ascii="微软雅黑" w:eastAsia="微软雅黑" w:hAnsi="微软雅黑" w:cs="微软雅黑" w:hint="eastAsia"/>
          <w:color w:val="auto"/>
          <w:spacing w:val="4"/>
          <w:lang w:eastAsia="zh-CN"/>
        </w:rPr>
        <w:t>年。贝森特同时表示美国最近的通胀放缓数据很好，他为特朗普政府的大规模支出和减税法案辩护，警告国会不通过该法案可能引发重大金融危机。贝森特</w:t>
      </w:r>
      <w:r w:rsidRPr="00EF097E">
        <w:rPr>
          <w:rFonts w:ascii="微软雅黑" w:eastAsia="微软雅黑" w:hAnsi="微软雅黑" w:cs="微软雅黑" w:hint="eastAsia"/>
          <w:color w:val="auto"/>
          <w:spacing w:val="4"/>
          <w:lang w:eastAsia="zh-CN"/>
        </w:rPr>
        <w:lastRenderedPageBreak/>
        <w:t>还表示，只要美国的主要贸易伙伴在目前的谈判中表现出“诚意”，特朗普政府愿意将目前的90天关税暂停期延长至7月9日之后。</w:t>
      </w:r>
      <w:r>
        <w:rPr>
          <w:rFonts w:ascii="微软雅黑" w:eastAsia="微软雅黑" w:hAnsi="微软雅黑" w:cs="微软雅黑" w:hint="eastAsia"/>
          <w:color w:val="auto"/>
          <w:spacing w:val="4"/>
          <w:lang w:eastAsia="zh-CN"/>
        </w:rPr>
        <w:t>】</w:t>
      </w:r>
    </w:p>
    <w:p w14:paraId="3D875D2C" w14:textId="017110B7"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F097E" w:rsidRPr="00EF097E">
        <w:rPr>
          <w:rFonts w:ascii="微软雅黑" w:eastAsia="微软雅黑" w:hAnsi="微软雅黑" w:cs="微软雅黑" w:hint="eastAsia"/>
          <w:color w:val="auto"/>
          <w:spacing w:val="4"/>
          <w:lang w:eastAsia="zh-CN"/>
        </w:rPr>
        <w:t>美国最新通胀数据仍保持温和。美国劳工部数据显示，</w:t>
      </w:r>
      <w:r w:rsidR="00EF097E" w:rsidRPr="00EF097E">
        <w:rPr>
          <w:rFonts w:cs="微软雅黑" w:hint="eastAsia"/>
          <w:color w:val="auto"/>
          <w:spacing w:val="4"/>
          <w:lang w:eastAsia="zh-CN"/>
        </w:rPr>
        <w:t>5</w:t>
      </w:r>
      <w:r w:rsidR="00EF097E" w:rsidRPr="00EF097E">
        <w:rPr>
          <w:rFonts w:ascii="微软雅黑" w:eastAsia="微软雅黑" w:hAnsi="微软雅黑" w:cs="微软雅黑" w:hint="eastAsia"/>
          <w:color w:val="auto"/>
          <w:spacing w:val="4"/>
          <w:lang w:eastAsia="zh-CN"/>
        </w:rPr>
        <w:t>月</w:t>
      </w:r>
      <w:r w:rsidR="00EF097E" w:rsidRPr="00EF097E">
        <w:rPr>
          <w:rFonts w:cs="微软雅黑" w:hint="eastAsia"/>
          <w:color w:val="auto"/>
          <w:spacing w:val="4"/>
          <w:lang w:eastAsia="zh-CN"/>
        </w:rPr>
        <w:t>CPI</w:t>
      </w:r>
      <w:r w:rsidR="00EF097E" w:rsidRPr="00EF097E">
        <w:rPr>
          <w:rFonts w:ascii="微软雅黑" w:eastAsia="微软雅黑" w:hAnsi="微软雅黑" w:cs="微软雅黑" w:hint="eastAsia"/>
          <w:color w:val="auto"/>
          <w:spacing w:val="4"/>
          <w:lang w:eastAsia="zh-CN"/>
        </w:rPr>
        <w:t>同比增长</w:t>
      </w:r>
      <w:r w:rsidR="00EF097E" w:rsidRPr="00EF097E">
        <w:rPr>
          <w:rFonts w:cs="微软雅黑" w:hint="eastAsia"/>
          <w:color w:val="auto"/>
          <w:spacing w:val="4"/>
          <w:lang w:eastAsia="zh-CN"/>
        </w:rPr>
        <w:t>2.4%</w:t>
      </w:r>
      <w:r w:rsidR="00EF097E" w:rsidRPr="00EF097E">
        <w:rPr>
          <w:rFonts w:ascii="微软雅黑" w:eastAsia="微软雅黑" w:hAnsi="微软雅黑" w:cs="微软雅黑" w:hint="eastAsia"/>
          <w:color w:val="auto"/>
          <w:spacing w:val="4"/>
          <w:lang w:eastAsia="zh-CN"/>
        </w:rPr>
        <w:t>、环比增长</w:t>
      </w:r>
      <w:r w:rsidR="00EF097E" w:rsidRPr="00EF097E">
        <w:rPr>
          <w:rFonts w:cs="微软雅黑" w:hint="eastAsia"/>
          <w:color w:val="auto"/>
          <w:spacing w:val="4"/>
          <w:lang w:eastAsia="zh-CN"/>
        </w:rPr>
        <w:t>0.1%</w:t>
      </w:r>
      <w:r w:rsidR="00EF097E" w:rsidRPr="00EF097E">
        <w:rPr>
          <w:rFonts w:ascii="微软雅黑" w:eastAsia="微软雅黑" w:hAnsi="微软雅黑" w:cs="微软雅黑" w:hint="eastAsia"/>
          <w:color w:val="auto"/>
          <w:spacing w:val="4"/>
          <w:lang w:eastAsia="zh-CN"/>
        </w:rPr>
        <w:t>，剔除食品和能源价格的核心</w:t>
      </w:r>
      <w:r w:rsidR="00EF097E" w:rsidRPr="00EF097E">
        <w:rPr>
          <w:rFonts w:cs="微软雅黑" w:hint="eastAsia"/>
          <w:color w:val="auto"/>
          <w:spacing w:val="4"/>
          <w:lang w:eastAsia="zh-CN"/>
        </w:rPr>
        <w:t>CPI</w:t>
      </w:r>
      <w:r w:rsidR="00EF097E" w:rsidRPr="00EF097E">
        <w:rPr>
          <w:rFonts w:ascii="微软雅黑" w:eastAsia="微软雅黑" w:hAnsi="微软雅黑" w:cs="微软雅黑" w:hint="eastAsia"/>
          <w:color w:val="auto"/>
          <w:spacing w:val="4"/>
          <w:lang w:eastAsia="zh-CN"/>
        </w:rPr>
        <w:t>同比上涨</w:t>
      </w:r>
      <w:r w:rsidR="00EF097E" w:rsidRPr="00EF097E">
        <w:rPr>
          <w:rFonts w:cs="微软雅黑" w:hint="eastAsia"/>
          <w:color w:val="auto"/>
          <w:spacing w:val="4"/>
          <w:lang w:eastAsia="zh-CN"/>
        </w:rPr>
        <w:t>2.8%</w:t>
      </w:r>
      <w:r w:rsidR="00EF097E" w:rsidRPr="00EF097E">
        <w:rPr>
          <w:rFonts w:ascii="微软雅黑" w:eastAsia="微软雅黑" w:hAnsi="微软雅黑" w:cs="微软雅黑" w:hint="eastAsia"/>
          <w:color w:val="auto"/>
          <w:spacing w:val="4"/>
          <w:lang w:eastAsia="zh-CN"/>
        </w:rPr>
        <w:t>、环比增长</w:t>
      </w:r>
      <w:r w:rsidR="00EF097E" w:rsidRPr="00EF097E">
        <w:rPr>
          <w:rFonts w:cs="微软雅黑" w:hint="eastAsia"/>
          <w:color w:val="auto"/>
          <w:spacing w:val="4"/>
          <w:lang w:eastAsia="zh-CN"/>
        </w:rPr>
        <w:t>0.1%</w:t>
      </w:r>
      <w:r w:rsidR="00EF097E" w:rsidRPr="00EF097E">
        <w:rPr>
          <w:rFonts w:ascii="微软雅黑" w:eastAsia="微软雅黑" w:hAnsi="微软雅黑" w:cs="微软雅黑" w:hint="eastAsia"/>
          <w:color w:val="auto"/>
          <w:spacing w:val="4"/>
          <w:lang w:eastAsia="zh-CN"/>
        </w:rPr>
        <w:t>，均低于预期。</w:t>
      </w:r>
      <w:r w:rsidR="00EF097E" w:rsidRPr="00EF097E">
        <w:rPr>
          <w:rFonts w:ascii="微软雅黑" w:eastAsia="微软雅黑" w:hAnsi="微软雅黑" w:cs="微软雅黑" w:hint="eastAsia"/>
          <w:color w:val="auto"/>
          <w:spacing w:val="4"/>
          <w:lang w:eastAsia="zh-CN"/>
        </w:rPr>
        <w:t>CPI数据公布后，美国总统特朗普呼吁美联储将利率下调一个百分点。华尔街交易员也加大了对美联储降息的押注，基本预计今年将降息两次，利率互换显示交易员预计美联储在9月份前降息的可能性为75%。但美联储下周议息会议或继续按兵不动。</w:t>
      </w:r>
      <w:r w:rsidRPr="00587742">
        <w:rPr>
          <w:rFonts w:ascii="微软雅黑" w:eastAsia="微软雅黑" w:hAnsi="微软雅黑" w:cs="微软雅黑" w:hint="eastAsia"/>
          <w:color w:val="auto"/>
          <w:spacing w:val="4"/>
          <w:lang w:eastAsia="zh-CN"/>
        </w:rPr>
        <w:t>】</w:t>
      </w:r>
    </w:p>
    <w:p w14:paraId="217ECC16" w14:textId="38006A67" w:rsidR="00662D67" w:rsidRDefault="00E6413E"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F097E" w:rsidRPr="00EF097E">
        <w:rPr>
          <w:rFonts w:ascii="微软雅黑" w:eastAsia="微软雅黑" w:hAnsi="微软雅黑" w:cs="微软雅黑" w:hint="eastAsia"/>
          <w:color w:val="auto"/>
          <w:spacing w:val="4"/>
          <w:lang w:eastAsia="zh-CN"/>
        </w:rPr>
        <w:t>美国</w:t>
      </w:r>
      <w:r w:rsidR="00EF097E" w:rsidRPr="00EF097E">
        <w:rPr>
          <w:rFonts w:cs="微软雅黑" w:hint="eastAsia"/>
          <w:color w:val="auto"/>
          <w:spacing w:val="4"/>
          <w:lang w:eastAsia="zh-CN"/>
        </w:rPr>
        <w:t>5</w:t>
      </w:r>
      <w:r w:rsidR="00EF097E" w:rsidRPr="00EF097E">
        <w:rPr>
          <w:rFonts w:ascii="微软雅黑" w:eastAsia="微软雅黑" w:hAnsi="微软雅黑" w:cs="微软雅黑" w:hint="eastAsia"/>
          <w:color w:val="auto"/>
          <w:spacing w:val="4"/>
          <w:lang w:eastAsia="zh-CN"/>
        </w:rPr>
        <w:t>月份关税收入创纪录新高，助力当月赤字收窄</w:t>
      </w:r>
      <w:r w:rsidR="00EF097E" w:rsidRPr="00EF097E">
        <w:rPr>
          <w:rFonts w:ascii="微软雅黑" w:eastAsia="微软雅黑" w:hAnsi="微软雅黑" w:cs="微软雅黑" w:hint="eastAsia"/>
          <w:color w:val="auto"/>
          <w:spacing w:val="4"/>
          <w:lang w:eastAsia="zh-CN"/>
        </w:rPr>
        <w:t>。美国财政部月度预算报告显示，5月份关税收入达230亿美元，同比增长170亿美元，增幅270%。扣除日历年差异因素后，5月份财政赤字为3160亿美元，同比减少17%。不过，随着特朗普政府与贸易伙伴进行谈判，而且关税错措施面临司法挑战，对关税收入持续性的疑问依然存在</w:t>
      </w:r>
      <w:r>
        <w:rPr>
          <w:rFonts w:ascii="微软雅黑" w:eastAsia="微软雅黑" w:hAnsi="微软雅黑" w:cs="微软雅黑" w:hint="eastAsia"/>
          <w:color w:val="auto"/>
          <w:spacing w:val="4"/>
          <w:lang w:eastAsia="zh-CN"/>
        </w:rPr>
        <w:t>】</w:t>
      </w:r>
    </w:p>
    <w:p w14:paraId="66A343AC" w14:textId="6BD6379B" w:rsidR="00EF097E" w:rsidRDefault="00EF097E"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EF097E">
        <w:rPr>
          <w:rFonts w:ascii="微软雅黑" w:eastAsia="微软雅黑" w:hAnsi="微软雅黑" w:cs="微软雅黑" w:hint="eastAsia"/>
          <w:color w:val="auto"/>
          <w:spacing w:val="4"/>
          <w:lang w:eastAsia="zh-CN"/>
        </w:rPr>
        <w:t>欧洲央行称，受创纪录的购买量和金价飙升的推动，黄金已超越欧元，成为全球央行第二大储备资产。</w:t>
      </w:r>
      <w:r w:rsidRPr="00EF097E">
        <w:rPr>
          <w:rFonts w:ascii="微软雅黑" w:eastAsia="微软雅黑" w:hAnsi="微软雅黑" w:cs="微软雅黑" w:hint="eastAsia"/>
          <w:color w:val="auto"/>
          <w:spacing w:val="4"/>
          <w:lang w:eastAsia="zh-CN"/>
        </w:rPr>
        <w:t>欧洲央行发布报告显示，2024年黄金占全球官方储备的比例达到20%，超过了欧元的16%，仅次于美元的46%。报告指出，全球央行正以创纪录速度增持黄金：2024年购金量突破1000吨，是2010年代年均购买量的两倍；当前全球央行黄金储备总量已累积至3.6万吨。</w:t>
      </w:r>
      <w:r>
        <w:rPr>
          <w:rFonts w:ascii="微软雅黑" w:eastAsia="微软雅黑" w:hAnsi="微软雅黑" w:cs="微软雅黑" w:hint="eastAsia"/>
          <w:color w:val="auto"/>
          <w:spacing w:val="4"/>
          <w:lang w:eastAsia="zh-CN"/>
        </w:rPr>
        <w:t>】</w:t>
      </w:r>
    </w:p>
    <w:p w14:paraId="139B7E1B" w14:textId="77777777" w:rsidR="008667F2" w:rsidRDefault="008667F2"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E40C6" w:rsidRPr="00557736" w14:paraId="2CD642B5" w14:textId="77777777" w:rsidTr="00296B55">
        <w:trPr>
          <w:trHeight w:val="620"/>
        </w:trPr>
        <w:tc>
          <w:tcPr>
            <w:tcW w:w="1701" w:type="dxa"/>
            <w:shd w:val="clear" w:color="auto" w:fill="auto"/>
          </w:tcPr>
          <w:p w14:paraId="36661A75" w14:textId="36C65FC6" w:rsidR="006E40C6" w:rsidRPr="004B3C06" w:rsidRDefault="005E6517" w:rsidP="00EF699B">
            <w:pPr>
              <w:pStyle w:val="TableText"/>
              <w:spacing w:before="230" w:line="191" w:lineRule="auto"/>
              <w:ind w:left="210" w:right="210" w:firstLineChars="0" w:firstLine="0"/>
              <w:jc w:val="left"/>
            </w:pPr>
            <w:r>
              <w:t>2025/6/</w:t>
            </w:r>
            <w:r w:rsidR="00EF097E">
              <w:t>12</w:t>
            </w:r>
          </w:p>
        </w:tc>
        <w:tc>
          <w:tcPr>
            <w:tcW w:w="1314" w:type="dxa"/>
            <w:shd w:val="clear" w:color="auto" w:fill="auto"/>
          </w:tcPr>
          <w:p w14:paraId="0611BB2C" w14:textId="0FF0408C" w:rsidR="006E40C6" w:rsidRDefault="00EF097E" w:rsidP="005E6517">
            <w:pPr>
              <w:pStyle w:val="TableText"/>
              <w:spacing w:before="245" w:line="172" w:lineRule="auto"/>
              <w:ind w:left="210" w:right="210" w:firstLineChars="100" w:firstLine="196"/>
              <w:rPr>
                <w:lang w:eastAsia="zh-CN"/>
              </w:rPr>
            </w:pPr>
            <w:r>
              <w:rPr>
                <w:lang w:eastAsia="zh-CN"/>
              </w:rPr>
              <w:t>14:00</w:t>
            </w:r>
          </w:p>
        </w:tc>
        <w:tc>
          <w:tcPr>
            <w:tcW w:w="6344" w:type="dxa"/>
            <w:shd w:val="clear" w:color="auto" w:fill="auto"/>
          </w:tcPr>
          <w:p w14:paraId="71463117" w14:textId="6B5C1334" w:rsidR="006E40C6" w:rsidRPr="00557736" w:rsidRDefault="00EF097E" w:rsidP="00296B55">
            <w:pPr>
              <w:pStyle w:val="TableText"/>
              <w:spacing w:before="221" w:line="180" w:lineRule="auto"/>
              <w:ind w:left="210" w:right="210"/>
              <w:rPr>
                <w:rFonts w:hint="eastAsia"/>
                <w:lang w:eastAsia="zh-CN"/>
              </w:rPr>
            </w:pPr>
            <w:r>
              <w:rPr>
                <w:rFonts w:hint="eastAsia"/>
                <w:lang w:eastAsia="zh-CN"/>
              </w:rPr>
              <w:t>英国4月G</w:t>
            </w:r>
            <w:r>
              <w:rPr>
                <w:lang w:eastAsia="zh-CN"/>
              </w:rPr>
              <w:t>DP</w:t>
            </w:r>
            <w:r>
              <w:rPr>
                <w:rFonts w:hint="eastAsia"/>
                <w:lang w:eastAsia="zh-CN"/>
              </w:rPr>
              <w:t>/制造业产出</w:t>
            </w:r>
          </w:p>
        </w:tc>
      </w:tr>
      <w:tr w:rsidR="00EF097E" w:rsidRPr="008E3E9D" w14:paraId="7015C67E" w14:textId="77777777" w:rsidTr="0075620D">
        <w:trPr>
          <w:trHeight w:val="620"/>
        </w:trPr>
        <w:tc>
          <w:tcPr>
            <w:tcW w:w="1701" w:type="dxa"/>
            <w:shd w:val="clear" w:color="auto" w:fill="DAE3F4" w:themeFill="accent1" w:themeFillTint="33"/>
          </w:tcPr>
          <w:p w14:paraId="0AB865D2" w14:textId="5B331B5F" w:rsidR="00EF097E" w:rsidRPr="00D50E47" w:rsidRDefault="00EF097E" w:rsidP="00EF097E">
            <w:pPr>
              <w:pStyle w:val="TableText"/>
              <w:spacing w:before="230" w:line="191" w:lineRule="auto"/>
              <w:ind w:left="210" w:right="210" w:firstLineChars="0" w:firstLine="0"/>
              <w:jc w:val="left"/>
            </w:pPr>
            <w:r>
              <w:t>2025/6/12</w:t>
            </w:r>
          </w:p>
        </w:tc>
        <w:tc>
          <w:tcPr>
            <w:tcW w:w="1314" w:type="dxa"/>
            <w:shd w:val="clear" w:color="auto" w:fill="DAE3F4" w:themeFill="accent1" w:themeFillTint="33"/>
          </w:tcPr>
          <w:p w14:paraId="5F26D618" w14:textId="147E81AD" w:rsidR="00EF097E" w:rsidRDefault="00EF097E" w:rsidP="00EF097E">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6FF04862" w14:textId="791C7506" w:rsidR="00EF097E" w:rsidRPr="00DC11C4" w:rsidRDefault="00EF097E" w:rsidP="00EF097E">
            <w:pPr>
              <w:pStyle w:val="TableText"/>
              <w:spacing w:before="221" w:line="180" w:lineRule="auto"/>
              <w:ind w:left="210" w:right="210"/>
              <w:rPr>
                <w:lang w:eastAsia="zh-CN"/>
              </w:rPr>
            </w:pPr>
            <w:r w:rsidRPr="00072020">
              <w:rPr>
                <w:lang w:eastAsia="zh-CN"/>
              </w:rPr>
              <w:t>美国</w:t>
            </w:r>
            <w:r>
              <w:rPr>
                <w:rFonts w:hint="eastAsia"/>
                <w:lang w:eastAsia="zh-CN"/>
              </w:rPr>
              <w:t>上周初请失业金人数</w:t>
            </w:r>
          </w:p>
        </w:tc>
      </w:tr>
      <w:tr w:rsidR="00EF097E" w:rsidRPr="008E3E9D" w14:paraId="16668D0F" w14:textId="77777777" w:rsidTr="0075620D">
        <w:trPr>
          <w:trHeight w:val="620"/>
        </w:trPr>
        <w:tc>
          <w:tcPr>
            <w:tcW w:w="1701" w:type="dxa"/>
            <w:shd w:val="clear" w:color="auto" w:fill="DAE3F4" w:themeFill="accent1" w:themeFillTint="33"/>
          </w:tcPr>
          <w:p w14:paraId="51046774" w14:textId="6C2E4486" w:rsidR="00EF097E" w:rsidRDefault="00EF097E" w:rsidP="00EF097E">
            <w:pPr>
              <w:pStyle w:val="TableText"/>
              <w:spacing w:before="230" w:line="191" w:lineRule="auto"/>
              <w:ind w:left="210" w:right="210" w:firstLineChars="0" w:firstLine="0"/>
              <w:jc w:val="left"/>
            </w:pPr>
          </w:p>
        </w:tc>
        <w:tc>
          <w:tcPr>
            <w:tcW w:w="1314" w:type="dxa"/>
            <w:shd w:val="clear" w:color="auto" w:fill="DAE3F4" w:themeFill="accent1" w:themeFillTint="33"/>
          </w:tcPr>
          <w:p w14:paraId="3101A6E8" w14:textId="77777777" w:rsidR="00EF097E" w:rsidRDefault="00EF097E" w:rsidP="00EF097E">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276CDCFD" w14:textId="421B9DFF" w:rsidR="00EF097E" w:rsidRPr="00072020" w:rsidRDefault="00EF097E" w:rsidP="00EF097E">
            <w:pPr>
              <w:pStyle w:val="TableText"/>
              <w:spacing w:before="221" w:line="180" w:lineRule="auto"/>
              <w:ind w:left="210" w:right="210"/>
              <w:rPr>
                <w:lang w:eastAsia="zh-CN"/>
              </w:rPr>
            </w:pPr>
            <w:r>
              <w:rPr>
                <w:rFonts w:hint="eastAsia"/>
                <w:lang w:eastAsia="zh-CN"/>
              </w:rPr>
              <w:t>美国5月P</w:t>
            </w:r>
            <w:r>
              <w:rPr>
                <w:lang w:eastAsia="zh-CN"/>
              </w:rPr>
              <w:t>PI</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940CD9D" w14:textId="77777777" w:rsidR="00D36381" w:rsidRPr="00D36381" w:rsidRDefault="00D36381" w:rsidP="00D36381">
      <w:pPr>
        <w:spacing w:before="103" w:line="256" w:lineRule="auto"/>
        <w:ind w:right="210" w:firstLineChars="200" w:firstLine="448"/>
        <w:rPr>
          <w:rFonts w:ascii="微软雅黑" w:eastAsia="微软雅黑" w:hAnsi="微软雅黑" w:cs="微软雅黑"/>
          <w:spacing w:val="7"/>
          <w:lang w:eastAsia="zh-CN"/>
        </w:rPr>
      </w:pPr>
      <w:r w:rsidRPr="00D36381">
        <w:rPr>
          <w:rFonts w:ascii="微软雅黑" w:eastAsia="微软雅黑" w:hAnsi="微软雅黑" w:cs="微软雅黑" w:hint="eastAsia"/>
          <w:spacing w:val="7"/>
          <w:lang w:eastAsia="zh-CN"/>
        </w:rPr>
        <w:t>隔夜，美元指数跌</w:t>
      </w:r>
      <w:r w:rsidRPr="00D36381">
        <w:rPr>
          <w:rFonts w:ascii="微软雅黑" w:eastAsia="微软雅黑" w:hAnsi="微软雅黑" w:cs="微软雅黑"/>
          <w:spacing w:val="7"/>
          <w:lang w:eastAsia="zh-CN"/>
        </w:rPr>
        <w:t>0.41%</w:t>
      </w:r>
      <w:r w:rsidRPr="00D36381">
        <w:rPr>
          <w:rFonts w:ascii="微软雅黑" w:eastAsia="微软雅黑" w:hAnsi="微软雅黑" w:cs="微软雅黑" w:hint="eastAsia"/>
          <w:spacing w:val="7"/>
          <w:lang w:eastAsia="zh-CN"/>
        </w:rPr>
        <w:t>报</w:t>
      </w:r>
      <w:r w:rsidRPr="00D36381">
        <w:rPr>
          <w:rFonts w:ascii="微软雅黑" w:eastAsia="微软雅黑" w:hAnsi="微软雅黑" w:cs="微软雅黑"/>
          <w:spacing w:val="7"/>
          <w:lang w:eastAsia="zh-CN"/>
        </w:rPr>
        <w:t>98.64</w:t>
      </w:r>
      <w:r w:rsidRPr="00D36381">
        <w:rPr>
          <w:rFonts w:ascii="微软雅黑" w:eastAsia="微软雅黑" w:hAnsi="微软雅黑" w:cs="微软雅黑" w:hint="eastAsia"/>
          <w:spacing w:val="7"/>
          <w:lang w:eastAsia="zh-CN"/>
        </w:rPr>
        <w:t>，非美货币多数上涨，欧元兑美元涨</w:t>
      </w:r>
      <w:r w:rsidRPr="00D36381">
        <w:rPr>
          <w:rFonts w:ascii="微软雅黑" w:eastAsia="微软雅黑" w:hAnsi="微软雅黑" w:cs="微软雅黑"/>
          <w:spacing w:val="7"/>
          <w:lang w:eastAsia="zh-CN"/>
        </w:rPr>
        <w:t>0.55%</w:t>
      </w:r>
      <w:r w:rsidRPr="00D36381">
        <w:rPr>
          <w:rFonts w:ascii="微软雅黑" w:eastAsia="微软雅黑" w:hAnsi="微软雅黑" w:cs="微软雅黑" w:hint="eastAsia"/>
          <w:spacing w:val="7"/>
          <w:lang w:eastAsia="zh-CN"/>
        </w:rPr>
        <w:t>报</w:t>
      </w:r>
      <w:r w:rsidRPr="00D36381">
        <w:rPr>
          <w:rFonts w:ascii="微软雅黑" w:eastAsia="微软雅黑" w:hAnsi="微软雅黑" w:cs="微软雅黑"/>
          <w:spacing w:val="7"/>
          <w:lang w:eastAsia="zh-CN"/>
        </w:rPr>
        <w:t>1.1489</w:t>
      </w:r>
      <w:r w:rsidRPr="00D36381">
        <w:rPr>
          <w:rFonts w:ascii="微软雅黑" w:eastAsia="微软雅黑" w:hAnsi="微软雅黑" w:cs="微软雅黑" w:hint="eastAsia"/>
          <w:spacing w:val="7"/>
          <w:lang w:eastAsia="zh-CN"/>
        </w:rPr>
        <w:t>，英镑兑美元涨</w:t>
      </w:r>
      <w:r w:rsidRPr="00D36381">
        <w:rPr>
          <w:rFonts w:ascii="微软雅黑" w:eastAsia="微软雅黑" w:hAnsi="微软雅黑" w:cs="微软雅黑"/>
          <w:spacing w:val="7"/>
          <w:lang w:eastAsia="zh-CN"/>
        </w:rPr>
        <w:t>0.37%</w:t>
      </w:r>
      <w:r w:rsidRPr="00D36381">
        <w:rPr>
          <w:rFonts w:ascii="微软雅黑" w:eastAsia="微软雅黑" w:hAnsi="微软雅黑" w:cs="微软雅黑" w:hint="eastAsia"/>
          <w:spacing w:val="7"/>
          <w:lang w:eastAsia="zh-CN"/>
        </w:rPr>
        <w:t>报</w:t>
      </w:r>
      <w:r w:rsidRPr="00D36381">
        <w:rPr>
          <w:rFonts w:ascii="微软雅黑" w:eastAsia="微软雅黑" w:hAnsi="微软雅黑" w:cs="微软雅黑"/>
          <w:spacing w:val="7"/>
          <w:lang w:eastAsia="zh-CN"/>
        </w:rPr>
        <w:t>1.3549</w:t>
      </w:r>
      <w:r w:rsidRPr="00D36381">
        <w:rPr>
          <w:rFonts w:ascii="微软雅黑" w:eastAsia="微软雅黑" w:hAnsi="微软雅黑" w:cs="微软雅黑" w:hint="eastAsia"/>
          <w:spacing w:val="7"/>
          <w:lang w:eastAsia="zh-CN"/>
        </w:rPr>
        <w:t>，美元兑日元跌</w:t>
      </w:r>
      <w:r w:rsidRPr="00D36381">
        <w:rPr>
          <w:rFonts w:ascii="微软雅黑" w:eastAsia="微软雅黑" w:hAnsi="微软雅黑" w:cs="微软雅黑"/>
          <w:spacing w:val="7"/>
          <w:lang w:eastAsia="zh-CN"/>
        </w:rPr>
        <w:t>0.21%</w:t>
      </w:r>
      <w:r w:rsidRPr="00D36381">
        <w:rPr>
          <w:rFonts w:ascii="微软雅黑" w:eastAsia="微软雅黑" w:hAnsi="微软雅黑" w:cs="微软雅黑" w:hint="eastAsia"/>
          <w:spacing w:val="7"/>
          <w:lang w:eastAsia="zh-CN"/>
        </w:rPr>
        <w:t>报</w:t>
      </w:r>
      <w:r w:rsidRPr="00D36381">
        <w:rPr>
          <w:rFonts w:ascii="微软雅黑" w:eastAsia="微软雅黑" w:hAnsi="微软雅黑" w:cs="微软雅黑"/>
          <w:spacing w:val="7"/>
          <w:lang w:eastAsia="zh-CN"/>
        </w:rPr>
        <w:t>144.59</w:t>
      </w:r>
      <w:r w:rsidRPr="00D36381">
        <w:rPr>
          <w:rFonts w:ascii="微软雅黑" w:eastAsia="微软雅黑" w:hAnsi="微软雅黑" w:cs="微软雅黑" w:hint="eastAsia"/>
          <w:spacing w:val="7"/>
          <w:lang w:eastAsia="zh-CN"/>
        </w:rPr>
        <w:t>。</w:t>
      </w:r>
    </w:p>
    <w:p w14:paraId="661CB6CE" w14:textId="77777777" w:rsidR="00D36381" w:rsidRPr="00D36381" w:rsidRDefault="00D36381" w:rsidP="00D36381">
      <w:pPr>
        <w:spacing w:before="103" w:line="256" w:lineRule="auto"/>
        <w:ind w:right="210" w:firstLineChars="200" w:firstLine="448"/>
        <w:rPr>
          <w:rFonts w:ascii="微软雅黑" w:eastAsia="微软雅黑" w:hAnsi="微软雅黑" w:cs="微软雅黑"/>
          <w:spacing w:val="7"/>
          <w:lang w:eastAsia="zh-CN"/>
        </w:rPr>
      </w:pPr>
      <w:r w:rsidRPr="00D36381">
        <w:rPr>
          <w:rFonts w:ascii="微软雅黑" w:eastAsia="微软雅黑" w:hAnsi="微软雅黑" w:cs="微软雅黑" w:hint="eastAsia"/>
          <w:spacing w:val="7"/>
          <w:lang w:eastAsia="zh-CN"/>
        </w:rPr>
        <w:t>美元指数延续下跌，接近去年</w:t>
      </w:r>
      <w:r w:rsidRPr="00D36381">
        <w:rPr>
          <w:rFonts w:ascii="微软雅黑" w:eastAsia="微软雅黑" w:hAnsi="微软雅黑" w:cs="微软雅黑"/>
          <w:spacing w:val="7"/>
          <w:lang w:eastAsia="zh-CN"/>
        </w:rPr>
        <w:t>4</w:t>
      </w:r>
      <w:r w:rsidRPr="00D36381">
        <w:rPr>
          <w:rFonts w:ascii="微软雅黑" w:eastAsia="微软雅黑" w:hAnsi="微软雅黑" w:cs="微软雅黑" w:hint="eastAsia"/>
          <w:spacing w:val="7"/>
          <w:lang w:eastAsia="zh-CN"/>
        </w:rPr>
        <w:t>月触及的</w:t>
      </w:r>
      <w:r w:rsidRPr="00D36381">
        <w:rPr>
          <w:rFonts w:ascii="微软雅黑" w:eastAsia="微软雅黑" w:hAnsi="微软雅黑" w:cs="微软雅黑"/>
          <w:spacing w:val="7"/>
          <w:lang w:eastAsia="zh-CN"/>
        </w:rPr>
        <w:t>98.0</w:t>
      </w:r>
      <w:r w:rsidRPr="00D36381">
        <w:rPr>
          <w:rFonts w:ascii="微软雅黑" w:eastAsia="微软雅黑" w:hAnsi="微软雅黑" w:cs="微软雅黑" w:hint="eastAsia"/>
          <w:spacing w:val="7"/>
          <w:lang w:eastAsia="zh-CN"/>
        </w:rPr>
        <w:t>三年低点，弱于预期的通胀数据抑制美元上行。美国</w:t>
      </w:r>
      <w:r w:rsidRPr="00D36381">
        <w:rPr>
          <w:rFonts w:ascii="微软雅黑" w:eastAsia="微软雅黑" w:hAnsi="微软雅黑" w:cs="微软雅黑"/>
          <w:spacing w:val="7"/>
          <w:lang w:eastAsia="zh-CN"/>
        </w:rPr>
        <w:t>5</w:t>
      </w:r>
      <w:r w:rsidRPr="00D36381">
        <w:rPr>
          <w:rFonts w:ascii="微软雅黑" w:eastAsia="微软雅黑" w:hAnsi="微软雅黑" w:cs="微软雅黑" w:hint="eastAsia"/>
          <w:spacing w:val="7"/>
          <w:lang w:eastAsia="zh-CN"/>
        </w:rPr>
        <w:t>月</w:t>
      </w:r>
      <w:r w:rsidRPr="00D36381">
        <w:rPr>
          <w:rFonts w:ascii="微软雅黑" w:eastAsia="微软雅黑" w:hAnsi="微软雅黑" w:cs="微软雅黑"/>
          <w:spacing w:val="7"/>
          <w:lang w:eastAsia="zh-CN"/>
        </w:rPr>
        <w:t>CPI</w:t>
      </w:r>
      <w:r w:rsidRPr="00D36381">
        <w:rPr>
          <w:rFonts w:ascii="微软雅黑" w:eastAsia="微软雅黑" w:hAnsi="微软雅黑" w:cs="微软雅黑" w:hint="eastAsia"/>
          <w:spacing w:val="7"/>
          <w:lang w:eastAsia="zh-CN"/>
        </w:rPr>
        <w:t>环比上涨</w:t>
      </w:r>
      <w:r w:rsidRPr="00D36381">
        <w:rPr>
          <w:rFonts w:ascii="微软雅黑" w:eastAsia="微软雅黑" w:hAnsi="微软雅黑" w:cs="微软雅黑"/>
          <w:spacing w:val="7"/>
          <w:lang w:eastAsia="zh-CN"/>
        </w:rPr>
        <w:t>0.1%</w:t>
      </w:r>
      <w:r w:rsidRPr="00D36381">
        <w:rPr>
          <w:rFonts w:ascii="微软雅黑" w:eastAsia="微软雅黑" w:hAnsi="微软雅黑" w:cs="微软雅黑" w:hint="eastAsia"/>
          <w:spacing w:val="7"/>
          <w:lang w:eastAsia="zh-CN"/>
        </w:rPr>
        <w:t>，较</w:t>
      </w:r>
      <w:r w:rsidRPr="00D36381">
        <w:rPr>
          <w:rFonts w:ascii="微软雅黑" w:eastAsia="微软雅黑" w:hAnsi="微软雅黑" w:cs="微软雅黑"/>
          <w:spacing w:val="7"/>
          <w:lang w:eastAsia="zh-CN"/>
        </w:rPr>
        <w:t>4</w:t>
      </w:r>
      <w:r w:rsidRPr="00D36381">
        <w:rPr>
          <w:rFonts w:ascii="微软雅黑" w:eastAsia="微软雅黑" w:hAnsi="微软雅黑" w:cs="微软雅黑" w:hint="eastAsia"/>
          <w:spacing w:val="7"/>
          <w:lang w:eastAsia="zh-CN"/>
        </w:rPr>
        <w:t>月的</w:t>
      </w:r>
      <w:r w:rsidRPr="00D36381">
        <w:rPr>
          <w:rFonts w:ascii="微软雅黑" w:eastAsia="微软雅黑" w:hAnsi="微软雅黑" w:cs="微软雅黑"/>
          <w:spacing w:val="7"/>
          <w:lang w:eastAsia="zh-CN"/>
        </w:rPr>
        <w:t>0.2%</w:t>
      </w:r>
      <w:r w:rsidRPr="00D36381">
        <w:rPr>
          <w:rFonts w:ascii="微软雅黑" w:eastAsia="微软雅黑" w:hAnsi="微软雅黑" w:cs="微软雅黑" w:hint="eastAsia"/>
          <w:spacing w:val="7"/>
          <w:lang w:eastAsia="zh-CN"/>
        </w:rPr>
        <w:t>增幅有所放缓，低于市场预期。住房和食品价格分别上涨了</w:t>
      </w:r>
      <w:r w:rsidRPr="00D36381">
        <w:rPr>
          <w:rFonts w:ascii="微软雅黑" w:eastAsia="微软雅黑" w:hAnsi="微软雅黑" w:cs="微软雅黑"/>
          <w:spacing w:val="7"/>
          <w:lang w:eastAsia="zh-CN"/>
        </w:rPr>
        <w:t>0.3%</w:t>
      </w:r>
      <w:r w:rsidRPr="00D36381">
        <w:rPr>
          <w:rFonts w:ascii="微软雅黑" w:eastAsia="微软雅黑" w:hAnsi="微软雅黑" w:cs="微软雅黑" w:hint="eastAsia"/>
          <w:spacing w:val="7"/>
          <w:lang w:eastAsia="zh-CN"/>
        </w:rPr>
        <w:t>，食品指数的两个分项分别增长</w:t>
      </w:r>
      <w:r w:rsidRPr="00D36381">
        <w:rPr>
          <w:rFonts w:ascii="微软雅黑" w:eastAsia="微软雅黑" w:hAnsi="微软雅黑" w:cs="微软雅黑"/>
          <w:spacing w:val="7"/>
          <w:lang w:eastAsia="zh-CN"/>
        </w:rPr>
        <w:t>0.3%</w:t>
      </w:r>
      <w:r w:rsidRPr="00D36381">
        <w:rPr>
          <w:rFonts w:ascii="微软雅黑" w:eastAsia="微软雅黑" w:hAnsi="微软雅黑" w:cs="微软雅黑" w:hint="eastAsia"/>
          <w:spacing w:val="7"/>
          <w:lang w:eastAsia="zh-CN"/>
        </w:rPr>
        <w:t>。相比之下，能源指数下降</w:t>
      </w:r>
      <w:r w:rsidRPr="00D36381">
        <w:rPr>
          <w:rFonts w:ascii="微软雅黑" w:eastAsia="微软雅黑" w:hAnsi="微软雅黑" w:cs="微软雅黑"/>
          <w:spacing w:val="7"/>
          <w:lang w:eastAsia="zh-CN"/>
        </w:rPr>
        <w:t>1.0%</w:t>
      </w:r>
      <w:r w:rsidRPr="00D36381">
        <w:rPr>
          <w:rFonts w:ascii="微软雅黑" w:eastAsia="微软雅黑" w:hAnsi="微软雅黑" w:cs="微软雅黑" w:hint="eastAsia"/>
          <w:spacing w:val="7"/>
          <w:lang w:eastAsia="zh-CN"/>
        </w:rPr>
        <w:t>，主要受汽油价格下跌的影响，为本次</w:t>
      </w:r>
      <w:r w:rsidRPr="00D36381">
        <w:rPr>
          <w:rFonts w:ascii="微软雅黑" w:eastAsia="微软雅黑" w:hAnsi="微软雅黑" w:cs="微软雅黑"/>
          <w:spacing w:val="7"/>
          <w:lang w:eastAsia="zh-CN"/>
        </w:rPr>
        <w:t>CPI</w:t>
      </w:r>
      <w:r w:rsidRPr="00D36381">
        <w:rPr>
          <w:rFonts w:ascii="微软雅黑" w:eastAsia="微软雅黑" w:hAnsi="微软雅黑" w:cs="微软雅黑" w:hint="eastAsia"/>
          <w:spacing w:val="7"/>
          <w:lang w:eastAsia="zh-CN"/>
        </w:rPr>
        <w:t>不及预期的主要拖累项。医疗保健、机动车保险、家居用品、个人护理以及教育领域的价格也有所上涨。与此同时，航空票价、二手车和卡车、新车辆以及服装价格有所下降。服务通胀继续释放降温信号，实际租金与业主等价租金双双走软，显示旅游消费需求正在收缩，娱乐服务价格亦连续两月下滑，可选服务通胀退潮表明企业定价能力减弱，预示未来数月服务通胀可能持续降温。美国</w:t>
      </w:r>
      <w:r w:rsidRPr="00D36381">
        <w:rPr>
          <w:rFonts w:ascii="微软雅黑" w:eastAsia="微软雅黑" w:hAnsi="微软雅黑" w:cs="微软雅黑"/>
          <w:spacing w:val="7"/>
          <w:lang w:eastAsia="zh-CN"/>
        </w:rPr>
        <w:t>CPI</w:t>
      </w:r>
      <w:r w:rsidRPr="00D36381">
        <w:rPr>
          <w:rFonts w:ascii="微软雅黑" w:eastAsia="微软雅黑" w:hAnsi="微软雅黑" w:cs="微软雅黑" w:hint="eastAsia"/>
          <w:spacing w:val="7"/>
          <w:lang w:eastAsia="zh-CN"/>
        </w:rPr>
        <w:t>数据公</w:t>
      </w:r>
      <w:r w:rsidRPr="00D36381">
        <w:rPr>
          <w:rFonts w:ascii="微软雅黑" w:eastAsia="微软雅黑" w:hAnsi="微软雅黑" w:cs="微软雅黑" w:hint="eastAsia"/>
          <w:spacing w:val="7"/>
          <w:lang w:eastAsia="zh-CN"/>
        </w:rPr>
        <w:lastRenderedPageBreak/>
        <w:t>布后，交易员加大对美联储降息的押注，基本预计今年将降息两次。市场预期美联储未来一年将累计降息</w:t>
      </w:r>
      <w:r w:rsidRPr="00D36381">
        <w:rPr>
          <w:rFonts w:ascii="微软雅黑" w:eastAsia="微软雅黑" w:hAnsi="微软雅黑" w:cs="微软雅黑"/>
          <w:spacing w:val="7"/>
          <w:lang w:eastAsia="zh-CN"/>
        </w:rPr>
        <w:t>77</w:t>
      </w:r>
      <w:r w:rsidRPr="00D36381">
        <w:rPr>
          <w:rFonts w:ascii="微软雅黑" w:eastAsia="微软雅黑" w:hAnsi="微软雅黑" w:cs="微软雅黑" w:hint="eastAsia"/>
          <w:spacing w:val="7"/>
          <w:lang w:eastAsia="zh-CN"/>
        </w:rPr>
        <w:t>个基点，到</w:t>
      </w:r>
      <w:r w:rsidRPr="00D36381">
        <w:rPr>
          <w:rFonts w:ascii="微软雅黑" w:eastAsia="微软雅黑" w:hAnsi="微软雅黑" w:cs="微软雅黑"/>
          <w:spacing w:val="7"/>
          <w:lang w:eastAsia="zh-CN"/>
        </w:rPr>
        <w:t>12</w:t>
      </w:r>
      <w:r w:rsidRPr="00D36381">
        <w:rPr>
          <w:rFonts w:ascii="微软雅黑" w:eastAsia="微软雅黑" w:hAnsi="微软雅黑" w:cs="微软雅黑" w:hint="eastAsia"/>
          <w:spacing w:val="7"/>
          <w:lang w:eastAsia="zh-CN"/>
        </w:rPr>
        <w:t>月累计降息</w:t>
      </w:r>
      <w:r w:rsidRPr="00D36381">
        <w:rPr>
          <w:rFonts w:ascii="微软雅黑" w:eastAsia="微软雅黑" w:hAnsi="微软雅黑" w:cs="微软雅黑"/>
          <w:spacing w:val="7"/>
          <w:lang w:eastAsia="zh-CN"/>
        </w:rPr>
        <w:t>48</w:t>
      </w:r>
      <w:r w:rsidRPr="00D36381">
        <w:rPr>
          <w:rFonts w:ascii="微软雅黑" w:eastAsia="微软雅黑" w:hAnsi="微软雅黑" w:cs="微软雅黑" w:hint="eastAsia"/>
          <w:spacing w:val="7"/>
          <w:lang w:eastAsia="zh-CN"/>
        </w:rPr>
        <w:t>个基点。中美贸易谈判取得良好进展，双边就日内瓦协议中的内容再度达成一致认同，但本次谈判未有突破性进展，有待后续关税实施议程的逐步推进。中长期来看，关税政策预期反复、持久化的债务问题与降息预期形成压制，美元指数或维持震荡偏弱格局。</w:t>
      </w:r>
    </w:p>
    <w:p w14:paraId="0EE7C271" w14:textId="769DF491" w:rsidR="0096443F" w:rsidRPr="0096443F" w:rsidRDefault="00D36381" w:rsidP="00D36381">
      <w:pPr>
        <w:spacing w:before="103" w:line="256" w:lineRule="auto"/>
        <w:ind w:right="210" w:firstLineChars="200" w:firstLine="448"/>
        <w:rPr>
          <w:rFonts w:ascii="微软雅黑" w:eastAsia="微软雅黑" w:hAnsi="微软雅黑" w:cs="微软雅黑"/>
          <w:spacing w:val="7"/>
          <w:lang w:eastAsia="zh-CN"/>
        </w:rPr>
      </w:pPr>
      <w:r w:rsidRPr="00D36381">
        <w:rPr>
          <w:rFonts w:ascii="微软雅黑" w:eastAsia="微软雅黑" w:hAnsi="微软雅黑" w:cs="微软雅黑" w:hint="eastAsia"/>
          <w:spacing w:val="7"/>
          <w:lang w:eastAsia="zh-CN"/>
        </w:rPr>
        <w:t>欧元区</w:t>
      </w:r>
      <w:r w:rsidRPr="00D36381">
        <w:rPr>
          <w:rFonts w:ascii="微软雅黑" w:eastAsia="微软雅黑" w:hAnsi="微软雅黑" w:cs="微软雅黑"/>
          <w:spacing w:val="7"/>
          <w:lang w:eastAsia="zh-CN"/>
        </w:rPr>
        <w:t>6</w:t>
      </w:r>
      <w:r w:rsidRPr="00D36381">
        <w:rPr>
          <w:rFonts w:ascii="微软雅黑" w:eastAsia="微软雅黑" w:hAnsi="微软雅黑" w:cs="微软雅黑" w:hint="eastAsia"/>
          <w:spacing w:val="7"/>
          <w:lang w:eastAsia="zh-CN"/>
        </w:rPr>
        <w:t>月投资者信心指数录得显著改善。欧元区料迎来货币政策拐点，欧央行如期降息</w:t>
      </w:r>
      <w:r w:rsidRPr="00D36381">
        <w:rPr>
          <w:rFonts w:ascii="微软雅黑" w:eastAsia="微软雅黑" w:hAnsi="微软雅黑" w:cs="微软雅黑"/>
          <w:spacing w:val="7"/>
          <w:lang w:eastAsia="zh-CN"/>
        </w:rPr>
        <w:t>25</w:t>
      </w:r>
      <w:r w:rsidRPr="00D36381">
        <w:rPr>
          <w:rFonts w:ascii="微软雅黑" w:eastAsia="微软雅黑" w:hAnsi="微软雅黑" w:cs="微软雅黑" w:hint="eastAsia"/>
          <w:spacing w:val="7"/>
          <w:lang w:eastAsia="zh-CN"/>
        </w:rPr>
        <w:t>基点，欧央行行长拉加德暗示本轮宽松周期或接近尾声，但其他官员释放鸽派信号，暗示未来关税压力下欧元区通胀继续下行的可能性。德国财政扩张计划以及美元的持续走弱继续为欧元提供阶段性支撑。日本一季度</w:t>
      </w:r>
      <w:r w:rsidRPr="00D36381">
        <w:rPr>
          <w:rFonts w:ascii="微软雅黑" w:eastAsia="微软雅黑" w:hAnsi="微软雅黑" w:cs="微软雅黑"/>
          <w:spacing w:val="7"/>
          <w:lang w:eastAsia="zh-CN"/>
        </w:rPr>
        <w:t>GDP</w:t>
      </w:r>
      <w:r w:rsidRPr="00D36381">
        <w:rPr>
          <w:rFonts w:ascii="微软雅黑" w:eastAsia="微软雅黑" w:hAnsi="微软雅黑" w:cs="微软雅黑" w:hint="eastAsia"/>
          <w:spacing w:val="7"/>
          <w:lang w:eastAsia="zh-CN"/>
        </w:rPr>
        <w:t>修正值意外上修，同比萎缩幅度从初值</w:t>
      </w:r>
      <w:r w:rsidRPr="00D36381">
        <w:rPr>
          <w:rFonts w:ascii="微软雅黑" w:eastAsia="微软雅黑" w:hAnsi="微软雅黑" w:cs="微软雅黑"/>
          <w:spacing w:val="7"/>
          <w:lang w:eastAsia="zh-CN"/>
        </w:rPr>
        <w:t>-0.7%</w:t>
      </w:r>
      <w:r w:rsidRPr="00D36381">
        <w:rPr>
          <w:rFonts w:ascii="微软雅黑" w:eastAsia="微软雅黑" w:hAnsi="微软雅黑" w:cs="微软雅黑" w:hint="eastAsia"/>
          <w:spacing w:val="7"/>
          <w:lang w:eastAsia="zh-CN"/>
        </w:rPr>
        <w:t>收窄至</w:t>
      </w:r>
      <w:r w:rsidRPr="00D36381">
        <w:rPr>
          <w:rFonts w:ascii="微软雅黑" w:eastAsia="微软雅黑" w:hAnsi="微软雅黑" w:cs="微软雅黑"/>
          <w:spacing w:val="7"/>
          <w:lang w:eastAsia="zh-CN"/>
        </w:rPr>
        <w:t>-0.2%</w:t>
      </w:r>
      <w:r w:rsidRPr="00D36381">
        <w:rPr>
          <w:rFonts w:ascii="微软雅黑" w:eastAsia="微软雅黑" w:hAnsi="微软雅黑" w:cs="微软雅黑" w:hint="eastAsia"/>
          <w:spacing w:val="7"/>
          <w:lang w:eastAsia="zh-CN"/>
        </w:rPr>
        <w:t>，主要受私人消费增长</w:t>
      </w:r>
      <w:r w:rsidRPr="00D36381">
        <w:rPr>
          <w:rFonts w:ascii="微软雅黑" w:eastAsia="微软雅黑" w:hAnsi="微软雅黑" w:cs="微软雅黑"/>
          <w:spacing w:val="7"/>
          <w:lang w:eastAsia="zh-CN"/>
        </w:rPr>
        <w:t>0.1%</w:t>
      </w:r>
      <w:r w:rsidRPr="00D36381">
        <w:rPr>
          <w:rFonts w:ascii="微软雅黑" w:eastAsia="微软雅黑" w:hAnsi="微软雅黑" w:cs="微软雅黑" w:hint="eastAsia"/>
          <w:spacing w:val="7"/>
          <w:lang w:eastAsia="zh-CN"/>
        </w:rPr>
        <w:t>及资本支出温和改善驱动。这一韧性表现抑制了</w:t>
      </w:r>
      <w:bookmarkStart w:id="1" w:name="_GoBack"/>
      <w:bookmarkEnd w:id="1"/>
      <w:r w:rsidRPr="00D36381">
        <w:rPr>
          <w:rFonts w:ascii="微软雅黑" w:eastAsia="微软雅黑" w:hAnsi="微软雅黑" w:cs="微软雅黑" w:hint="eastAsia"/>
          <w:spacing w:val="7"/>
          <w:lang w:eastAsia="zh-CN"/>
        </w:rPr>
        <w:t>避险美元需求，也印证了日本央行近期关于贸易战不确定性仍是政策关键驱动力的表态</w:t>
      </w:r>
      <w:r w:rsidR="00EF699B" w:rsidRPr="00EF699B">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8F33614" w:rsidR="007A477E" w:rsidRDefault="00D36381" w:rsidP="002B2EDC">
      <w:pPr>
        <w:spacing w:before="120" w:line="190" w:lineRule="auto"/>
        <w:ind w:right="210" w:firstLineChars="200" w:firstLine="400"/>
        <w:jc w:val="center"/>
        <w:rPr>
          <w:rFonts w:ascii="微软雅黑" w:eastAsia="微软雅黑" w:hAnsi="微软雅黑" w:cs="微软雅黑"/>
          <w:spacing w:val="7"/>
          <w:lang w:eastAsia="zh-CN"/>
        </w:rPr>
      </w:pPr>
      <w:r w:rsidRPr="00AB2AC3">
        <w:rPr>
          <w:rFonts w:ascii="黑体" w:eastAsia="黑体" w:hAnsi="黑体"/>
          <w:noProof/>
          <w:sz w:val="20"/>
          <w:szCs w:val="20"/>
        </w:rPr>
        <w:drawing>
          <wp:inline distT="0" distB="0" distL="0" distR="0" wp14:anchorId="17AE917B" wp14:editId="1F0FE185">
            <wp:extent cx="4610100" cy="2275205"/>
            <wp:effectExtent l="0" t="0" r="0" b="0"/>
            <wp:docPr id="102660036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00364" name="图片 1" descr="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27520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CC11F9D" w14:textId="33A71CBD" w:rsidR="005A2EAE" w:rsidRPr="00ED606D" w:rsidRDefault="007A4D8D" w:rsidP="00B00DB4">
      <w:pPr>
        <w:spacing w:before="103" w:line="256" w:lineRule="auto"/>
        <w:ind w:right="210" w:firstLine="420"/>
        <w:rPr>
          <w:rFonts w:ascii="微软雅黑" w:eastAsia="微软雅黑" w:hAnsi="微软雅黑" w:cs="微软雅黑"/>
          <w:spacing w:val="7"/>
          <w:sz w:val="20"/>
          <w:lang w:eastAsia="zh-CN"/>
        </w:rPr>
      </w:pPr>
      <w:r w:rsidRPr="007A4D8D">
        <w:rPr>
          <w:rFonts w:ascii="微软雅黑" w:eastAsia="微软雅黑" w:hAnsi="微软雅黑" w:cs="微软雅黑" w:hint="eastAsia"/>
          <w:spacing w:val="7"/>
          <w:sz w:val="20"/>
          <w:lang w:eastAsia="zh-CN"/>
        </w:rPr>
        <w:t>截至</w:t>
      </w:r>
      <w:r w:rsidRPr="007A4D8D">
        <w:rPr>
          <w:rFonts w:ascii="微软雅黑" w:eastAsia="微软雅黑" w:hAnsi="微软雅黑" w:cs="微软雅黑"/>
          <w:spacing w:val="7"/>
          <w:sz w:val="20"/>
          <w:lang w:eastAsia="zh-CN"/>
        </w:rPr>
        <w:t>6</w:t>
      </w:r>
      <w:r w:rsidRPr="007A4D8D">
        <w:rPr>
          <w:rFonts w:ascii="微软雅黑" w:eastAsia="微软雅黑" w:hAnsi="微软雅黑" w:cs="微软雅黑" w:hint="eastAsia"/>
          <w:spacing w:val="7"/>
          <w:sz w:val="20"/>
          <w:lang w:eastAsia="zh-CN"/>
        </w:rPr>
        <w:t>月</w:t>
      </w:r>
      <w:r w:rsidRPr="007A4D8D">
        <w:rPr>
          <w:rFonts w:ascii="微软雅黑" w:eastAsia="微软雅黑" w:hAnsi="微软雅黑" w:cs="微软雅黑"/>
          <w:spacing w:val="7"/>
          <w:sz w:val="20"/>
          <w:lang w:eastAsia="zh-CN"/>
        </w:rPr>
        <w:t>11</w:t>
      </w:r>
      <w:r w:rsidRPr="007A4D8D">
        <w:rPr>
          <w:rFonts w:ascii="微软雅黑" w:eastAsia="微软雅黑" w:hAnsi="微软雅黑" w:cs="微软雅黑" w:hint="eastAsia"/>
          <w:spacing w:val="7"/>
          <w:sz w:val="20"/>
          <w:lang w:eastAsia="zh-CN"/>
        </w:rPr>
        <w:t>日，标普</w:t>
      </w:r>
      <w:r w:rsidRPr="007A4D8D">
        <w:rPr>
          <w:rFonts w:ascii="微软雅黑" w:eastAsia="微软雅黑" w:hAnsi="微软雅黑" w:cs="微软雅黑"/>
          <w:spacing w:val="7"/>
          <w:sz w:val="20"/>
          <w:lang w:eastAsia="zh-CN"/>
        </w:rPr>
        <w:t>500</w:t>
      </w:r>
      <w:r w:rsidRPr="007A4D8D">
        <w:rPr>
          <w:rFonts w:ascii="微软雅黑" w:eastAsia="微软雅黑" w:hAnsi="微软雅黑" w:cs="微软雅黑" w:hint="eastAsia"/>
          <w:spacing w:val="7"/>
          <w:sz w:val="20"/>
          <w:lang w:eastAsia="zh-CN"/>
        </w:rPr>
        <w:t>指数下跌</w:t>
      </w:r>
      <w:r w:rsidRPr="007A4D8D">
        <w:rPr>
          <w:rFonts w:ascii="微软雅黑" w:eastAsia="微软雅黑" w:hAnsi="微软雅黑" w:cs="微软雅黑"/>
          <w:spacing w:val="7"/>
          <w:sz w:val="20"/>
          <w:lang w:eastAsia="zh-CN"/>
        </w:rPr>
        <w:t>0.27%</w:t>
      </w:r>
      <w:r w:rsidRPr="007A4D8D">
        <w:rPr>
          <w:rFonts w:ascii="微软雅黑" w:eastAsia="微软雅黑" w:hAnsi="微软雅黑" w:cs="微软雅黑" w:hint="eastAsia"/>
          <w:spacing w:val="7"/>
          <w:sz w:val="20"/>
          <w:lang w:eastAsia="zh-CN"/>
        </w:rPr>
        <w:t>至</w:t>
      </w:r>
      <w:r w:rsidRPr="007A4D8D">
        <w:rPr>
          <w:rFonts w:ascii="微软雅黑" w:eastAsia="微软雅黑" w:hAnsi="微软雅黑" w:cs="微软雅黑"/>
          <w:spacing w:val="7"/>
          <w:sz w:val="20"/>
          <w:lang w:eastAsia="zh-CN"/>
        </w:rPr>
        <w:t>6022.24</w:t>
      </w:r>
      <w:r w:rsidRPr="007A4D8D">
        <w:rPr>
          <w:rFonts w:ascii="微软雅黑" w:eastAsia="微软雅黑" w:hAnsi="微软雅黑" w:cs="微软雅黑" w:hint="eastAsia"/>
          <w:spacing w:val="7"/>
          <w:sz w:val="20"/>
          <w:lang w:eastAsia="zh-CN"/>
        </w:rPr>
        <w:t>点；迷你标普</w:t>
      </w:r>
      <w:r w:rsidRPr="007A4D8D">
        <w:rPr>
          <w:rFonts w:ascii="微软雅黑" w:eastAsia="微软雅黑" w:hAnsi="微软雅黑" w:cs="微软雅黑"/>
          <w:spacing w:val="7"/>
          <w:sz w:val="20"/>
          <w:lang w:eastAsia="zh-CN"/>
        </w:rPr>
        <w:t>500</w:t>
      </w:r>
      <w:r w:rsidRPr="007A4D8D">
        <w:rPr>
          <w:rFonts w:ascii="微软雅黑" w:eastAsia="微软雅黑" w:hAnsi="微软雅黑" w:cs="微软雅黑" w:hint="eastAsia"/>
          <w:spacing w:val="7"/>
          <w:sz w:val="20"/>
          <w:lang w:eastAsia="zh-CN"/>
        </w:rPr>
        <w:t>主力合约下跌</w:t>
      </w:r>
      <w:r w:rsidRPr="007A4D8D">
        <w:rPr>
          <w:rFonts w:ascii="微软雅黑" w:eastAsia="微软雅黑" w:hAnsi="微软雅黑" w:cs="微软雅黑"/>
          <w:spacing w:val="7"/>
          <w:sz w:val="20"/>
          <w:lang w:eastAsia="zh-CN"/>
        </w:rPr>
        <w:t>0.21%</w:t>
      </w:r>
      <w:r w:rsidRPr="007A4D8D">
        <w:rPr>
          <w:rFonts w:ascii="微软雅黑" w:eastAsia="微软雅黑" w:hAnsi="微软雅黑" w:cs="微软雅黑" w:hint="eastAsia"/>
          <w:spacing w:val="7"/>
          <w:sz w:val="20"/>
          <w:lang w:eastAsia="zh-CN"/>
        </w:rPr>
        <w:t>至</w:t>
      </w:r>
      <w:r w:rsidRPr="007A4D8D">
        <w:rPr>
          <w:rFonts w:ascii="微软雅黑" w:eastAsia="微软雅黑" w:hAnsi="微软雅黑" w:cs="微软雅黑"/>
          <w:spacing w:val="7"/>
          <w:sz w:val="20"/>
          <w:lang w:eastAsia="zh-CN"/>
        </w:rPr>
        <w:t>6028</w:t>
      </w:r>
      <w:r w:rsidRPr="007A4D8D">
        <w:rPr>
          <w:rFonts w:ascii="微软雅黑" w:eastAsia="微软雅黑" w:hAnsi="微软雅黑" w:cs="微软雅黑" w:hint="eastAsia"/>
          <w:spacing w:val="7"/>
          <w:sz w:val="20"/>
          <w:lang w:eastAsia="zh-CN"/>
        </w:rPr>
        <w:t>。经济数据方面，美国</w:t>
      </w:r>
      <w:r w:rsidRPr="007A4D8D">
        <w:rPr>
          <w:rFonts w:ascii="微软雅黑" w:eastAsia="微软雅黑" w:hAnsi="微软雅黑" w:cs="微软雅黑"/>
          <w:spacing w:val="7"/>
          <w:sz w:val="20"/>
          <w:lang w:eastAsia="zh-CN"/>
        </w:rPr>
        <w:t>5</w:t>
      </w:r>
      <w:r w:rsidRPr="007A4D8D">
        <w:rPr>
          <w:rFonts w:ascii="微软雅黑" w:eastAsia="微软雅黑" w:hAnsi="微软雅黑" w:cs="微软雅黑" w:hint="eastAsia"/>
          <w:spacing w:val="7"/>
          <w:sz w:val="20"/>
          <w:lang w:eastAsia="zh-CN"/>
        </w:rPr>
        <w:t>月</w:t>
      </w:r>
      <w:r w:rsidRPr="007A4D8D">
        <w:rPr>
          <w:rFonts w:ascii="微软雅黑" w:eastAsia="微软雅黑" w:hAnsi="微软雅黑" w:cs="微软雅黑"/>
          <w:spacing w:val="7"/>
          <w:sz w:val="20"/>
          <w:lang w:eastAsia="zh-CN"/>
        </w:rPr>
        <w:t>CPI</w:t>
      </w:r>
      <w:r w:rsidRPr="007A4D8D">
        <w:rPr>
          <w:rFonts w:ascii="微软雅黑" w:eastAsia="微软雅黑" w:hAnsi="微软雅黑" w:cs="微软雅黑" w:hint="eastAsia"/>
          <w:spacing w:val="7"/>
          <w:sz w:val="20"/>
          <w:lang w:eastAsia="zh-CN"/>
        </w:rPr>
        <w:t>同比增长</w:t>
      </w:r>
      <w:r w:rsidRPr="007A4D8D">
        <w:rPr>
          <w:rFonts w:ascii="微软雅黑" w:eastAsia="微软雅黑" w:hAnsi="微软雅黑" w:cs="微软雅黑"/>
          <w:spacing w:val="7"/>
          <w:sz w:val="20"/>
          <w:lang w:eastAsia="zh-CN"/>
        </w:rPr>
        <w:t>2.4%</w:t>
      </w:r>
      <w:r w:rsidRPr="007A4D8D">
        <w:rPr>
          <w:rFonts w:ascii="微软雅黑" w:eastAsia="微软雅黑" w:hAnsi="微软雅黑" w:cs="微软雅黑" w:hint="eastAsia"/>
          <w:spacing w:val="7"/>
          <w:sz w:val="20"/>
          <w:lang w:eastAsia="zh-CN"/>
        </w:rPr>
        <w:t>、环比增长</w:t>
      </w:r>
      <w:r w:rsidRPr="007A4D8D">
        <w:rPr>
          <w:rFonts w:ascii="微软雅黑" w:eastAsia="微软雅黑" w:hAnsi="微软雅黑" w:cs="微软雅黑"/>
          <w:spacing w:val="7"/>
          <w:sz w:val="20"/>
          <w:lang w:eastAsia="zh-CN"/>
        </w:rPr>
        <w:t>0.1%</w:t>
      </w:r>
      <w:r w:rsidRPr="007A4D8D">
        <w:rPr>
          <w:rFonts w:ascii="微软雅黑" w:eastAsia="微软雅黑" w:hAnsi="微软雅黑" w:cs="微软雅黑" w:hint="eastAsia"/>
          <w:spacing w:val="7"/>
          <w:sz w:val="20"/>
          <w:lang w:eastAsia="zh-CN"/>
        </w:rPr>
        <w:t>，剔除食品和能源价格的核心</w:t>
      </w:r>
      <w:r w:rsidRPr="007A4D8D">
        <w:rPr>
          <w:rFonts w:ascii="微软雅黑" w:eastAsia="微软雅黑" w:hAnsi="微软雅黑" w:cs="微软雅黑"/>
          <w:spacing w:val="7"/>
          <w:sz w:val="20"/>
          <w:lang w:eastAsia="zh-CN"/>
        </w:rPr>
        <w:t>CPI</w:t>
      </w:r>
      <w:r w:rsidRPr="007A4D8D">
        <w:rPr>
          <w:rFonts w:ascii="微软雅黑" w:eastAsia="微软雅黑" w:hAnsi="微软雅黑" w:cs="微软雅黑" w:hint="eastAsia"/>
          <w:spacing w:val="7"/>
          <w:sz w:val="20"/>
          <w:lang w:eastAsia="zh-CN"/>
        </w:rPr>
        <w:t>同比上涨</w:t>
      </w:r>
      <w:r w:rsidRPr="007A4D8D">
        <w:rPr>
          <w:rFonts w:ascii="微软雅黑" w:eastAsia="微软雅黑" w:hAnsi="微软雅黑" w:cs="微软雅黑"/>
          <w:spacing w:val="7"/>
          <w:sz w:val="20"/>
          <w:lang w:eastAsia="zh-CN"/>
        </w:rPr>
        <w:t>2.8%</w:t>
      </w:r>
      <w:r w:rsidRPr="007A4D8D">
        <w:rPr>
          <w:rFonts w:ascii="微软雅黑" w:eastAsia="微软雅黑" w:hAnsi="微软雅黑" w:cs="微软雅黑" w:hint="eastAsia"/>
          <w:spacing w:val="7"/>
          <w:sz w:val="20"/>
          <w:lang w:eastAsia="zh-CN"/>
        </w:rPr>
        <w:t>、环比增长</w:t>
      </w:r>
      <w:r w:rsidRPr="007A4D8D">
        <w:rPr>
          <w:rFonts w:ascii="微软雅黑" w:eastAsia="微软雅黑" w:hAnsi="微软雅黑" w:cs="微软雅黑"/>
          <w:spacing w:val="7"/>
          <w:sz w:val="20"/>
          <w:lang w:eastAsia="zh-CN"/>
        </w:rPr>
        <w:t>0.1%</w:t>
      </w:r>
      <w:r w:rsidRPr="007A4D8D">
        <w:rPr>
          <w:rFonts w:ascii="微软雅黑" w:eastAsia="微软雅黑" w:hAnsi="微软雅黑" w:cs="微软雅黑" w:hint="eastAsia"/>
          <w:spacing w:val="7"/>
          <w:sz w:val="20"/>
          <w:lang w:eastAsia="zh-CN"/>
        </w:rPr>
        <w:t>，两者均低于市场预期。数据公布后，交易员加大对美联储</w:t>
      </w:r>
      <w:r w:rsidRPr="007A4D8D">
        <w:rPr>
          <w:rFonts w:ascii="微软雅黑" w:eastAsia="微软雅黑" w:hAnsi="微软雅黑" w:cs="微软雅黑"/>
          <w:spacing w:val="7"/>
          <w:sz w:val="20"/>
          <w:lang w:eastAsia="zh-CN"/>
        </w:rPr>
        <w:t>9</w:t>
      </w:r>
      <w:r w:rsidRPr="007A4D8D">
        <w:rPr>
          <w:rFonts w:ascii="微软雅黑" w:eastAsia="微软雅黑" w:hAnsi="微软雅黑" w:cs="微软雅黑" w:hint="eastAsia"/>
          <w:spacing w:val="7"/>
          <w:sz w:val="20"/>
          <w:lang w:eastAsia="zh-CN"/>
        </w:rPr>
        <w:t>月份降息的押注。中美经贸磋商机制首次会议结束，双方均表示将按照两国元首通话达成的重要共识和要求，落实好本次会议的成果。虽然中美双方均表态积极，但并未公布具体协议内容。整体来看，通胀数据弱于预期提振市场对美联储降息预期，对美股起到推动，同时贸易关系缓和也有助于支撑美股行情。策略上，建议逢低买入</w:t>
      </w:r>
      <w:r w:rsidR="005A2EAE" w:rsidRPr="00ED606D">
        <w:rPr>
          <w:rFonts w:ascii="微软雅黑" w:eastAsia="微软雅黑" w:hAnsi="微软雅黑" w:cs="微软雅黑" w:hint="eastAsia"/>
          <w:spacing w:val="7"/>
          <w:sz w:val="20"/>
          <w:lang w:eastAsia="zh-CN"/>
        </w:rPr>
        <w:t>。</w:t>
      </w:r>
    </w:p>
    <w:p w14:paraId="3E7D9146" w14:textId="3584A52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69A5BA6" w:rsidR="007A477E" w:rsidRPr="00EE7376" w:rsidRDefault="007A4D8D" w:rsidP="006B6996">
      <w:pPr>
        <w:spacing w:before="103" w:line="256" w:lineRule="auto"/>
        <w:ind w:right="21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60DB7379" wp14:editId="7D4F3080">
            <wp:extent cx="5273675" cy="1560830"/>
            <wp:effectExtent l="0" t="0" r="317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560830"/>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9069C2B" w14:textId="4E4DEEB0" w:rsidR="00D11A0F" w:rsidRDefault="007A4D8D" w:rsidP="000511AA">
      <w:pPr>
        <w:spacing w:before="103" w:line="256" w:lineRule="auto"/>
        <w:ind w:right="210" w:firstLine="420"/>
        <w:jc w:val="both"/>
        <w:rPr>
          <w:rFonts w:ascii="微软雅黑" w:eastAsia="微软雅黑" w:hAnsi="微软雅黑" w:cs="微软雅黑"/>
          <w:spacing w:val="7"/>
          <w:lang w:eastAsia="zh-CN"/>
        </w:rPr>
      </w:pPr>
      <w:r w:rsidRPr="007A4D8D">
        <w:rPr>
          <w:rFonts w:ascii="微软雅黑" w:eastAsia="微软雅黑" w:hAnsi="微软雅黑" w:cs="微软雅黑" w:hint="eastAsia"/>
          <w:spacing w:val="7"/>
          <w:lang w:eastAsia="zh-CN"/>
        </w:rPr>
        <w:t>截至</w:t>
      </w:r>
      <w:r w:rsidRPr="007A4D8D">
        <w:rPr>
          <w:rFonts w:ascii="微软雅黑" w:eastAsia="微软雅黑" w:hAnsi="微软雅黑" w:cs="微软雅黑"/>
          <w:spacing w:val="7"/>
          <w:lang w:eastAsia="zh-CN"/>
        </w:rPr>
        <w:t>6</w:t>
      </w:r>
      <w:r w:rsidRPr="007A4D8D">
        <w:rPr>
          <w:rFonts w:ascii="微软雅黑" w:eastAsia="微软雅黑" w:hAnsi="微软雅黑" w:cs="微软雅黑" w:hint="eastAsia"/>
          <w:spacing w:val="7"/>
          <w:lang w:eastAsia="zh-CN"/>
        </w:rPr>
        <w:t>月</w:t>
      </w:r>
      <w:r w:rsidRPr="007A4D8D">
        <w:rPr>
          <w:rFonts w:ascii="微软雅黑" w:eastAsia="微软雅黑" w:hAnsi="微软雅黑" w:cs="微软雅黑"/>
          <w:spacing w:val="7"/>
          <w:lang w:eastAsia="zh-CN"/>
        </w:rPr>
        <w:t>11</w:t>
      </w:r>
      <w:r w:rsidRPr="007A4D8D">
        <w:rPr>
          <w:rFonts w:ascii="微软雅黑" w:eastAsia="微软雅黑" w:hAnsi="微软雅黑" w:cs="微软雅黑" w:hint="eastAsia"/>
          <w:spacing w:val="7"/>
          <w:lang w:eastAsia="zh-CN"/>
        </w:rPr>
        <w:t>日，富时中国</w:t>
      </w:r>
      <w:r w:rsidRPr="007A4D8D">
        <w:rPr>
          <w:rFonts w:ascii="微软雅黑" w:eastAsia="微软雅黑" w:hAnsi="微软雅黑" w:cs="微软雅黑"/>
          <w:spacing w:val="7"/>
          <w:lang w:eastAsia="zh-CN"/>
        </w:rPr>
        <w:t>A50</w:t>
      </w:r>
      <w:r w:rsidRPr="007A4D8D">
        <w:rPr>
          <w:rFonts w:ascii="微软雅黑" w:eastAsia="微软雅黑" w:hAnsi="微软雅黑" w:cs="微软雅黑" w:hint="eastAsia"/>
          <w:spacing w:val="7"/>
          <w:lang w:eastAsia="zh-CN"/>
        </w:rPr>
        <w:t>指数上涨</w:t>
      </w:r>
      <w:r w:rsidRPr="007A4D8D">
        <w:rPr>
          <w:rFonts w:ascii="微软雅黑" w:eastAsia="微软雅黑" w:hAnsi="微软雅黑" w:cs="微软雅黑"/>
          <w:spacing w:val="7"/>
          <w:lang w:eastAsia="zh-CN"/>
        </w:rPr>
        <w:t>0.84%</w:t>
      </w:r>
      <w:r w:rsidRPr="007A4D8D">
        <w:rPr>
          <w:rFonts w:ascii="微软雅黑" w:eastAsia="微软雅黑" w:hAnsi="微软雅黑" w:cs="微软雅黑" w:hint="eastAsia"/>
          <w:spacing w:val="7"/>
          <w:lang w:eastAsia="zh-CN"/>
        </w:rPr>
        <w:t>至</w:t>
      </w:r>
      <w:r w:rsidRPr="007A4D8D">
        <w:rPr>
          <w:rFonts w:ascii="微软雅黑" w:eastAsia="微软雅黑" w:hAnsi="微软雅黑" w:cs="微软雅黑"/>
          <w:spacing w:val="7"/>
          <w:lang w:eastAsia="zh-CN"/>
        </w:rPr>
        <w:t>13507.64</w:t>
      </w:r>
      <w:r w:rsidRPr="007A4D8D">
        <w:rPr>
          <w:rFonts w:ascii="微软雅黑" w:eastAsia="微软雅黑" w:hAnsi="微软雅黑" w:cs="微软雅黑" w:hint="eastAsia"/>
          <w:spacing w:val="7"/>
          <w:lang w:eastAsia="zh-CN"/>
        </w:rPr>
        <w:t>点；新交所富时</w:t>
      </w:r>
      <w:r w:rsidRPr="007A4D8D">
        <w:rPr>
          <w:rFonts w:ascii="微软雅黑" w:eastAsia="微软雅黑" w:hAnsi="微软雅黑" w:cs="微软雅黑"/>
          <w:spacing w:val="7"/>
          <w:lang w:eastAsia="zh-CN"/>
        </w:rPr>
        <w:t>A50</w:t>
      </w:r>
      <w:r w:rsidRPr="007A4D8D">
        <w:rPr>
          <w:rFonts w:ascii="微软雅黑" w:eastAsia="微软雅黑" w:hAnsi="微软雅黑" w:cs="微软雅黑" w:hint="eastAsia"/>
          <w:spacing w:val="7"/>
          <w:lang w:eastAsia="zh-CN"/>
        </w:rPr>
        <w:t>期指主力合约上涨</w:t>
      </w:r>
      <w:r w:rsidRPr="007A4D8D">
        <w:rPr>
          <w:rFonts w:ascii="微软雅黑" w:eastAsia="微软雅黑" w:hAnsi="微软雅黑" w:cs="微软雅黑"/>
          <w:spacing w:val="7"/>
          <w:lang w:eastAsia="zh-CN"/>
        </w:rPr>
        <w:t>0.9%</w:t>
      </w:r>
      <w:r w:rsidRPr="007A4D8D">
        <w:rPr>
          <w:rFonts w:ascii="微软雅黑" w:eastAsia="微软雅黑" w:hAnsi="微软雅黑" w:cs="微软雅黑" w:hint="eastAsia"/>
          <w:spacing w:val="7"/>
          <w:lang w:eastAsia="zh-CN"/>
        </w:rPr>
        <w:t>至</w:t>
      </w:r>
      <w:r w:rsidRPr="007A4D8D">
        <w:rPr>
          <w:rFonts w:ascii="微软雅黑" w:eastAsia="微软雅黑" w:hAnsi="微软雅黑" w:cs="微软雅黑"/>
          <w:spacing w:val="7"/>
          <w:lang w:eastAsia="zh-CN"/>
        </w:rPr>
        <w:t>13420</w:t>
      </w:r>
      <w:r w:rsidRPr="007A4D8D">
        <w:rPr>
          <w:rFonts w:ascii="微软雅黑" w:eastAsia="微软雅黑" w:hAnsi="微软雅黑" w:cs="微软雅黑" w:hint="eastAsia"/>
          <w:spacing w:val="7"/>
          <w:lang w:eastAsia="zh-CN"/>
        </w:rPr>
        <w:t>点。国内方面，经济基本面，价格端，</w:t>
      </w:r>
      <w:r w:rsidRPr="007A4D8D">
        <w:rPr>
          <w:rFonts w:ascii="微软雅黑" w:eastAsia="微软雅黑" w:hAnsi="微软雅黑" w:cs="微软雅黑"/>
          <w:spacing w:val="7"/>
          <w:lang w:eastAsia="zh-CN"/>
        </w:rPr>
        <w:t>5</w:t>
      </w:r>
      <w:r w:rsidRPr="007A4D8D">
        <w:rPr>
          <w:rFonts w:ascii="微软雅黑" w:eastAsia="微软雅黑" w:hAnsi="微软雅黑" w:cs="微软雅黑" w:hint="eastAsia"/>
          <w:spacing w:val="7"/>
          <w:lang w:eastAsia="zh-CN"/>
        </w:rPr>
        <w:t>月份国内</w:t>
      </w:r>
      <w:r w:rsidRPr="007A4D8D">
        <w:rPr>
          <w:rFonts w:ascii="微软雅黑" w:eastAsia="微软雅黑" w:hAnsi="微软雅黑" w:cs="微软雅黑"/>
          <w:spacing w:val="7"/>
          <w:lang w:eastAsia="zh-CN"/>
        </w:rPr>
        <w:t>CPI</w:t>
      </w:r>
      <w:r w:rsidRPr="007A4D8D">
        <w:rPr>
          <w:rFonts w:ascii="微软雅黑" w:eastAsia="微软雅黑" w:hAnsi="微软雅黑" w:cs="微软雅黑" w:hint="eastAsia"/>
          <w:spacing w:val="7"/>
          <w:lang w:eastAsia="zh-CN"/>
        </w:rPr>
        <w:t>环比由涨转降，同比降幅与上月持平，</w:t>
      </w:r>
      <w:r w:rsidRPr="007A4D8D">
        <w:rPr>
          <w:rFonts w:ascii="微软雅黑" w:eastAsia="微软雅黑" w:hAnsi="微软雅黑" w:cs="微软雅黑"/>
          <w:spacing w:val="7"/>
          <w:lang w:eastAsia="zh-CN"/>
        </w:rPr>
        <w:t>PPI</w:t>
      </w:r>
      <w:r w:rsidRPr="007A4D8D">
        <w:rPr>
          <w:rFonts w:ascii="微软雅黑" w:eastAsia="微软雅黑" w:hAnsi="微软雅黑" w:cs="微软雅黑" w:hint="eastAsia"/>
          <w:spacing w:val="7"/>
          <w:lang w:eastAsia="zh-CN"/>
        </w:rPr>
        <w:t>同比降幅进一步走阔，</w:t>
      </w:r>
      <w:r w:rsidRPr="007A4D8D">
        <w:rPr>
          <w:rFonts w:ascii="微软雅黑" w:eastAsia="微软雅黑" w:hAnsi="微软雅黑" w:cs="微软雅黑"/>
          <w:spacing w:val="7"/>
          <w:lang w:eastAsia="zh-CN"/>
        </w:rPr>
        <w:t>CPI-PPI</w:t>
      </w:r>
      <w:r w:rsidRPr="007A4D8D">
        <w:rPr>
          <w:rFonts w:ascii="微软雅黑" w:eastAsia="微软雅黑" w:hAnsi="微软雅黑" w:cs="微软雅黑" w:hint="eastAsia"/>
          <w:spacing w:val="7"/>
          <w:lang w:eastAsia="zh-CN"/>
        </w:rPr>
        <w:t>剪刀差较上月进一步走阔，暗示未来物价仍面临一定压力。贸易端，受到关税政策冲击，</w:t>
      </w:r>
      <w:r w:rsidRPr="007A4D8D">
        <w:rPr>
          <w:rFonts w:ascii="微软雅黑" w:eastAsia="微软雅黑" w:hAnsi="微软雅黑" w:cs="微软雅黑"/>
          <w:spacing w:val="7"/>
          <w:lang w:eastAsia="zh-CN"/>
        </w:rPr>
        <w:t>5</w:t>
      </w:r>
      <w:r w:rsidRPr="007A4D8D">
        <w:rPr>
          <w:rFonts w:ascii="微软雅黑" w:eastAsia="微软雅黑" w:hAnsi="微软雅黑" w:cs="微软雅黑" w:hint="eastAsia"/>
          <w:spacing w:val="7"/>
          <w:lang w:eastAsia="zh-CN"/>
        </w:rPr>
        <w:t>月份我国进出口贸易规模进一步萎缩。政策面，中美经贸磋商机制首次会议结束，上双方均表示将按照两国元首通话达成的重要共识和要求，落实好本次会议的成果。虽然中美双方均表态积极，但并未公布具体协议内容。整体来看，中美贸易关系呈现进一步缓和迹象，但此前已部分反映在价格上，市场有一定“卖出现实”的举动，同时，国内通缩压力依旧存在，加上进出口在关税冲击下走弱，经济基本面相对承压，限制大盘上行空间，市场目前处于政策真空期，增量资金有限，难以支撑市值较大的大盘蓝筹股大幅走强。策略上，建议暂时观望</w:t>
      </w:r>
      <w:r w:rsidR="00D11A0F" w:rsidRPr="00D11A0F">
        <w:rPr>
          <w:rFonts w:ascii="微软雅黑" w:eastAsia="微软雅黑" w:hAnsi="微软雅黑" w:cs="微软雅黑" w:hint="eastAsia"/>
          <w:spacing w:val="7"/>
          <w:lang w:eastAsia="zh-CN"/>
        </w:rPr>
        <w:t>。</w:t>
      </w:r>
    </w:p>
    <w:p w14:paraId="11AC0A6A" w14:textId="266CDA7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D5DC652" w:rsidR="009372C5" w:rsidRPr="00D44799" w:rsidRDefault="007A4D8D" w:rsidP="00904B93">
      <w:pPr>
        <w:spacing w:before="103" w:line="256" w:lineRule="auto"/>
        <w:ind w:right="210" w:firstLine="420"/>
        <w:jc w:val="center"/>
        <w:rPr>
          <w:rFonts w:ascii="新宋体" w:eastAsia="新宋体" w:hAnsi="新宋体"/>
          <w:lang w:eastAsia="zh-CN"/>
        </w:rPr>
      </w:pPr>
      <w:r>
        <w:rPr>
          <w:rFonts w:ascii="新宋体" w:eastAsia="新宋体" w:hAnsi="新宋体"/>
          <w:noProof/>
          <w:lang w:eastAsia="zh-CN"/>
        </w:rPr>
        <w:drawing>
          <wp:inline distT="0" distB="0" distL="0" distR="0" wp14:anchorId="299E27F7" wp14:editId="47D57509">
            <wp:extent cx="5273675" cy="1554480"/>
            <wp:effectExtent l="0" t="0" r="317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54480"/>
                    </a:xfrm>
                    <a:prstGeom prst="rect">
                      <a:avLst/>
                    </a:prstGeom>
                    <a:noFill/>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A7C41A8" w14:textId="65610137" w:rsidR="00C03578" w:rsidRDefault="007A4D8D" w:rsidP="00A02266">
      <w:pPr>
        <w:spacing w:before="103" w:line="256" w:lineRule="auto"/>
        <w:ind w:right="210" w:firstLine="448"/>
        <w:jc w:val="both"/>
        <w:rPr>
          <w:rFonts w:ascii="微软雅黑" w:eastAsia="微软雅黑" w:hAnsi="微软雅黑" w:cs="微软雅黑"/>
          <w:spacing w:val="12"/>
          <w:lang w:eastAsia="zh-CN"/>
        </w:rPr>
      </w:pPr>
      <w:r w:rsidRPr="007A4D8D">
        <w:rPr>
          <w:rFonts w:ascii="微软雅黑" w:eastAsia="微软雅黑" w:hAnsi="微软雅黑" w:cs="微软雅黑" w:hint="eastAsia"/>
          <w:spacing w:val="12"/>
          <w:lang w:eastAsia="zh-CN"/>
        </w:rPr>
        <w:t>隔夜</w:t>
      </w:r>
      <w:r w:rsidRPr="007A4D8D">
        <w:rPr>
          <w:rFonts w:ascii="微软雅黑" w:eastAsia="微软雅黑" w:hAnsi="微软雅黑" w:cs="微软雅黑"/>
          <w:spacing w:val="12"/>
          <w:lang w:eastAsia="zh-CN"/>
        </w:rPr>
        <w:t>COMEX</w:t>
      </w:r>
      <w:r w:rsidRPr="007A4D8D">
        <w:rPr>
          <w:rFonts w:ascii="微软雅黑" w:eastAsia="微软雅黑" w:hAnsi="微软雅黑" w:cs="微软雅黑" w:hint="eastAsia"/>
          <w:spacing w:val="12"/>
          <w:lang w:eastAsia="zh-CN"/>
        </w:rPr>
        <w:t>铜震荡走弱，报收</w:t>
      </w:r>
      <w:r w:rsidRPr="007A4D8D">
        <w:rPr>
          <w:rFonts w:ascii="微软雅黑" w:eastAsia="微软雅黑" w:hAnsi="微软雅黑" w:cs="微软雅黑"/>
          <w:spacing w:val="12"/>
          <w:lang w:eastAsia="zh-CN"/>
        </w:rPr>
        <w:t>4.806</w:t>
      </w:r>
      <w:r w:rsidRPr="007A4D8D">
        <w:rPr>
          <w:rFonts w:ascii="微软雅黑" w:eastAsia="微软雅黑" w:hAnsi="微软雅黑" w:cs="微软雅黑" w:hint="eastAsia"/>
          <w:spacing w:val="12"/>
          <w:lang w:eastAsia="zh-CN"/>
        </w:rPr>
        <w:t>美元</w:t>
      </w:r>
      <w:r w:rsidRPr="007A4D8D">
        <w:rPr>
          <w:rFonts w:ascii="微软雅黑" w:eastAsia="微软雅黑" w:hAnsi="微软雅黑" w:cs="微软雅黑"/>
          <w:spacing w:val="12"/>
          <w:lang w:eastAsia="zh-CN"/>
        </w:rPr>
        <w:t>/</w:t>
      </w:r>
      <w:r w:rsidRPr="007A4D8D">
        <w:rPr>
          <w:rFonts w:ascii="微软雅黑" w:eastAsia="微软雅黑" w:hAnsi="微软雅黑" w:cs="微软雅黑" w:hint="eastAsia"/>
          <w:spacing w:val="12"/>
          <w:lang w:eastAsia="zh-CN"/>
        </w:rPr>
        <w:t>磅，涨跌幅</w:t>
      </w:r>
      <w:r w:rsidRPr="007A4D8D">
        <w:rPr>
          <w:rFonts w:ascii="微软雅黑" w:eastAsia="微软雅黑" w:hAnsi="微软雅黑" w:cs="微软雅黑"/>
          <w:spacing w:val="12"/>
          <w:lang w:eastAsia="zh-CN"/>
        </w:rPr>
        <w:t>-1.91%</w:t>
      </w:r>
      <w:r w:rsidRPr="007A4D8D">
        <w:rPr>
          <w:rFonts w:ascii="微软雅黑" w:eastAsia="微软雅黑" w:hAnsi="微软雅黑" w:cs="微软雅黑" w:hint="eastAsia"/>
          <w:spacing w:val="12"/>
          <w:lang w:eastAsia="zh-CN"/>
        </w:rPr>
        <w:t>。国际方面，美国最新通胀数据仍保持温和。美国劳工部数据显示，</w:t>
      </w:r>
      <w:r w:rsidRPr="007A4D8D">
        <w:rPr>
          <w:rFonts w:ascii="微软雅黑" w:eastAsia="微软雅黑" w:hAnsi="微软雅黑" w:cs="微软雅黑"/>
          <w:spacing w:val="12"/>
          <w:lang w:eastAsia="zh-CN"/>
        </w:rPr>
        <w:t>5</w:t>
      </w:r>
      <w:r w:rsidRPr="007A4D8D">
        <w:rPr>
          <w:rFonts w:ascii="微软雅黑" w:eastAsia="微软雅黑" w:hAnsi="微软雅黑" w:cs="微软雅黑" w:hint="eastAsia"/>
          <w:spacing w:val="12"/>
          <w:lang w:eastAsia="zh-CN"/>
        </w:rPr>
        <w:t>月</w:t>
      </w:r>
      <w:r w:rsidRPr="007A4D8D">
        <w:rPr>
          <w:rFonts w:ascii="微软雅黑" w:eastAsia="微软雅黑" w:hAnsi="微软雅黑" w:cs="微软雅黑"/>
          <w:spacing w:val="12"/>
          <w:lang w:eastAsia="zh-CN"/>
        </w:rPr>
        <w:t>CPI</w:t>
      </w:r>
      <w:r w:rsidRPr="007A4D8D">
        <w:rPr>
          <w:rFonts w:ascii="微软雅黑" w:eastAsia="微软雅黑" w:hAnsi="微软雅黑" w:cs="微软雅黑" w:hint="eastAsia"/>
          <w:spacing w:val="12"/>
          <w:lang w:eastAsia="zh-CN"/>
        </w:rPr>
        <w:t>同比增长</w:t>
      </w:r>
      <w:r w:rsidRPr="007A4D8D">
        <w:rPr>
          <w:rFonts w:ascii="微软雅黑" w:eastAsia="微软雅黑" w:hAnsi="微软雅黑" w:cs="微软雅黑"/>
          <w:spacing w:val="12"/>
          <w:lang w:eastAsia="zh-CN"/>
        </w:rPr>
        <w:t>2.4%</w:t>
      </w:r>
      <w:r w:rsidRPr="007A4D8D">
        <w:rPr>
          <w:rFonts w:ascii="微软雅黑" w:eastAsia="微软雅黑" w:hAnsi="微软雅黑" w:cs="微软雅黑" w:hint="eastAsia"/>
          <w:spacing w:val="12"/>
          <w:lang w:eastAsia="zh-CN"/>
        </w:rPr>
        <w:t>、环比增长</w:t>
      </w:r>
      <w:r w:rsidRPr="007A4D8D">
        <w:rPr>
          <w:rFonts w:ascii="微软雅黑" w:eastAsia="微软雅黑" w:hAnsi="微软雅黑" w:cs="微软雅黑"/>
          <w:spacing w:val="12"/>
          <w:lang w:eastAsia="zh-CN"/>
        </w:rPr>
        <w:t>0.1%</w:t>
      </w:r>
      <w:r w:rsidRPr="007A4D8D">
        <w:rPr>
          <w:rFonts w:ascii="微软雅黑" w:eastAsia="微软雅黑" w:hAnsi="微软雅黑" w:cs="微软雅黑" w:hint="eastAsia"/>
          <w:spacing w:val="12"/>
          <w:lang w:eastAsia="zh-CN"/>
        </w:rPr>
        <w:t>，剔除食品和能源价格的核心</w:t>
      </w:r>
      <w:r w:rsidRPr="007A4D8D">
        <w:rPr>
          <w:rFonts w:ascii="微软雅黑" w:eastAsia="微软雅黑" w:hAnsi="微软雅黑" w:cs="微软雅黑"/>
          <w:spacing w:val="12"/>
          <w:lang w:eastAsia="zh-CN"/>
        </w:rPr>
        <w:t>CPI</w:t>
      </w:r>
      <w:r w:rsidRPr="007A4D8D">
        <w:rPr>
          <w:rFonts w:ascii="微软雅黑" w:eastAsia="微软雅黑" w:hAnsi="微软雅黑" w:cs="微软雅黑" w:hint="eastAsia"/>
          <w:spacing w:val="12"/>
          <w:lang w:eastAsia="zh-CN"/>
        </w:rPr>
        <w:t>同比上涨</w:t>
      </w:r>
      <w:r w:rsidRPr="007A4D8D">
        <w:rPr>
          <w:rFonts w:ascii="微软雅黑" w:eastAsia="微软雅黑" w:hAnsi="微软雅黑" w:cs="微软雅黑"/>
          <w:spacing w:val="12"/>
          <w:lang w:eastAsia="zh-CN"/>
        </w:rPr>
        <w:t>2.8%</w:t>
      </w:r>
      <w:r w:rsidRPr="007A4D8D">
        <w:rPr>
          <w:rFonts w:ascii="微软雅黑" w:eastAsia="微软雅黑" w:hAnsi="微软雅黑" w:cs="微软雅黑" w:hint="eastAsia"/>
          <w:spacing w:val="12"/>
          <w:lang w:eastAsia="zh-CN"/>
        </w:rPr>
        <w:t>、环比增长</w:t>
      </w:r>
      <w:r w:rsidRPr="007A4D8D">
        <w:rPr>
          <w:rFonts w:ascii="微软雅黑" w:eastAsia="微软雅黑" w:hAnsi="微软雅黑" w:cs="微软雅黑"/>
          <w:spacing w:val="12"/>
          <w:lang w:eastAsia="zh-CN"/>
        </w:rPr>
        <w:t>0.1%</w:t>
      </w:r>
      <w:r w:rsidRPr="007A4D8D">
        <w:rPr>
          <w:rFonts w:ascii="微软雅黑" w:eastAsia="微软雅黑" w:hAnsi="微软雅黑" w:cs="微软雅黑" w:hint="eastAsia"/>
          <w:spacing w:val="12"/>
          <w:lang w:eastAsia="zh-CN"/>
        </w:rPr>
        <w:t>，均低于预期。国内方面，中国商务部国际贸易谈判代表李成钢：中美就落实两国元首通话共识及日内瓦会谈共识达成框架。库存方面，截至</w:t>
      </w:r>
      <w:r w:rsidRPr="007A4D8D">
        <w:rPr>
          <w:rFonts w:ascii="微软雅黑" w:eastAsia="微软雅黑" w:hAnsi="微软雅黑" w:cs="微软雅黑"/>
          <w:spacing w:val="12"/>
          <w:lang w:eastAsia="zh-CN"/>
        </w:rPr>
        <w:t>6</w:t>
      </w:r>
      <w:r w:rsidRPr="007A4D8D">
        <w:rPr>
          <w:rFonts w:ascii="微软雅黑" w:eastAsia="微软雅黑" w:hAnsi="微软雅黑" w:cs="微软雅黑" w:hint="eastAsia"/>
          <w:spacing w:val="12"/>
          <w:lang w:eastAsia="zh-CN"/>
        </w:rPr>
        <w:t>月</w:t>
      </w:r>
      <w:r w:rsidRPr="007A4D8D">
        <w:rPr>
          <w:rFonts w:ascii="微软雅黑" w:eastAsia="微软雅黑" w:hAnsi="微软雅黑" w:cs="微软雅黑"/>
          <w:spacing w:val="12"/>
          <w:lang w:eastAsia="zh-CN"/>
        </w:rPr>
        <w:t>11</w:t>
      </w:r>
      <w:r w:rsidRPr="007A4D8D">
        <w:rPr>
          <w:rFonts w:ascii="微软雅黑" w:eastAsia="微软雅黑" w:hAnsi="微软雅黑" w:cs="微软雅黑" w:hint="eastAsia"/>
          <w:spacing w:val="12"/>
          <w:lang w:eastAsia="zh-CN"/>
        </w:rPr>
        <w:t>日，</w:t>
      </w:r>
      <w:r w:rsidRPr="007A4D8D">
        <w:rPr>
          <w:rFonts w:ascii="微软雅黑" w:eastAsia="微软雅黑" w:hAnsi="微软雅黑" w:cs="微软雅黑"/>
          <w:spacing w:val="12"/>
          <w:lang w:eastAsia="zh-CN"/>
        </w:rPr>
        <w:t>COMEX</w:t>
      </w:r>
      <w:r w:rsidRPr="007A4D8D">
        <w:rPr>
          <w:rFonts w:ascii="微软雅黑" w:eastAsia="微软雅黑" w:hAnsi="微软雅黑" w:cs="微软雅黑" w:hint="eastAsia"/>
          <w:spacing w:val="12"/>
          <w:lang w:eastAsia="zh-CN"/>
        </w:rPr>
        <w:t>铜库存为</w:t>
      </w:r>
      <w:r w:rsidRPr="007A4D8D">
        <w:rPr>
          <w:rFonts w:ascii="微软雅黑" w:eastAsia="微软雅黑" w:hAnsi="微软雅黑" w:cs="微软雅黑"/>
          <w:spacing w:val="12"/>
          <w:lang w:eastAsia="zh-CN"/>
        </w:rPr>
        <w:t>192086</w:t>
      </w:r>
      <w:r w:rsidRPr="007A4D8D">
        <w:rPr>
          <w:rFonts w:ascii="微软雅黑" w:eastAsia="微软雅黑" w:hAnsi="微软雅黑" w:cs="微软雅黑" w:hint="eastAsia"/>
          <w:spacing w:val="12"/>
          <w:lang w:eastAsia="zh-CN"/>
        </w:rPr>
        <w:t>短吨，环比</w:t>
      </w:r>
      <w:r w:rsidRPr="007A4D8D">
        <w:rPr>
          <w:rFonts w:ascii="微软雅黑" w:eastAsia="微软雅黑" w:hAnsi="微软雅黑" w:cs="微软雅黑"/>
          <w:spacing w:val="12"/>
          <w:lang w:eastAsia="zh-CN"/>
        </w:rPr>
        <w:t>+1151</w:t>
      </w:r>
      <w:r w:rsidRPr="007A4D8D">
        <w:rPr>
          <w:rFonts w:ascii="微软雅黑" w:eastAsia="微软雅黑" w:hAnsi="微软雅黑" w:cs="微软雅黑" w:hint="eastAsia"/>
          <w:spacing w:val="12"/>
          <w:lang w:eastAsia="zh-CN"/>
        </w:rPr>
        <w:t>短吨；</w:t>
      </w:r>
      <w:r w:rsidRPr="007A4D8D">
        <w:rPr>
          <w:rFonts w:ascii="微软雅黑" w:eastAsia="微软雅黑" w:hAnsi="微软雅黑" w:cs="微软雅黑"/>
          <w:spacing w:val="12"/>
          <w:lang w:eastAsia="zh-CN"/>
        </w:rPr>
        <w:t>LME</w:t>
      </w:r>
      <w:r w:rsidRPr="007A4D8D">
        <w:rPr>
          <w:rFonts w:ascii="微软雅黑" w:eastAsia="微软雅黑" w:hAnsi="微软雅黑" w:cs="微软雅黑" w:hint="eastAsia"/>
          <w:spacing w:val="12"/>
          <w:lang w:eastAsia="zh-CN"/>
        </w:rPr>
        <w:t>铜库存为</w:t>
      </w:r>
      <w:r w:rsidRPr="007A4D8D">
        <w:rPr>
          <w:rFonts w:ascii="微软雅黑" w:eastAsia="微软雅黑" w:hAnsi="微软雅黑" w:cs="微软雅黑"/>
          <w:spacing w:val="12"/>
          <w:lang w:eastAsia="zh-CN"/>
        </w:rPr>
        <w:t>119450</w:t>
      </w:r>
      <w:r w:rsidRPr="007A4D8D">
        <w:rPr>
          <w:rFonts w:ascii="微软雅黑" w:eastAsia="微软雅黑" w:hAnsi="微软雅黑" w:cs="微软雅黑" w:hint="eastAsia"/>
          <w:spacing w:val="12"/>
          <w:lang w:eastAsia="zh-CN"/>
        </w:rPr>
        <w:t>吨，环比</w:t>
      </w:r>
      <w:r w:rsidRPr="007A4D8D">
        <w:rPr>
          <w:rFonts w:ascii="微软雅黑" w:eastAsia="微软雅黑" w:hAnsi="微软雅黑" w:cs="微软雅黑"/>
          <w:spacing w:val="12"/>
          <w:lang w:eastAsia="zh-CN"/>
        </w:rPr>
        <w:t>-950</w:t>
      </w:r>
      <w:r w:rsidRPr="007A4D8D">
        <w:rPr>
          <w:rFonts w:ascii="微软雅黑" w:eastAsia="微软雅黑" w:hAnsi="微软雅黑" w:cs="微软雅黑" w:hint="eastAsia"/>
          <w:spacing w:val="12"/>
          <w:lang w:eastAsia="zh-CN"/>
        </w:rPr>
        <w:t>吨；</w:t>
      </w:r>
      <w:r w:rsidRPr="007A4D8D">
        <w:rPr>
          <w:rFonts w:ascii="微软雅黑" w:eastAsia="微软雅黑" w:hAnsi="微软雅黑" w:cs="微软雅黑"/>
          <w:spacing w:val="12"/>
          <w:lang w:eastAsia="zh-CN"/>
        </w:rPr>
        <w:t>SHFE</w:t>
      </w:r>
      <w:r w:rsidRPr="007A4D8D">
        <w:rPr>
          <w:rFonts w:ascii="微软雅黑" w:eastAsia="微软雅黑" w:hAnsi="微软雅黑" w:cs="微软雅黑" w:hint="eastAsia"/>
          <w:spacing w:val="12"/>
          <w:lang w:eastAsia="zh-CN"/>
        </w:rPr>
        <w:t>每日仓单</w:t>
      </w:r>
      <w:r w:rsidRPr="007A4D8D">
        <w:rPr>
          <w:rFonts w:ascii="微软雅黑" w:eastAsia="微软雅黑" w:hAnsi="微软雅黑" w:cs="微软雅黑"/>
          <w:spacing w:val="12"/>
          <w:lang w:eastAsia="zh-CN"/>
        </w:rPr>
        <w:t>33373</w:t>
      </w:r>
      <w:r w:rsidRPr="007A4D8D">
        <w:rPr>
          <w:rFonts w:ascii="微软雅黑" w:eastAsia="微软雅黑" w:hAnsi="微软雅黑" w:cs="微软雅黑" w:hint="eastAsia"/>
          <w:spacing w:val="12"/>
          <w:lang w:eastAsia="zh-CN"/>
        </w:rPr>
        <w:t>吨，环比</w:t>
      </w:r>
      <w:r w:rsidRPr="007A4D8D">
        <w:rPr>
          <w:rFonts w:ascii="微软雅黑" w:eastAsia="微软雅黑" w:hAnsi="微软雅黑" w:cs="微软雅黑"/>
          <w:spacing w:val="12"/>
          <w:lang w:eastAsia="zh-CN"/>
        </w:rPr>
        <w:t>-373</w:t>
      </w:r>
      <w:r w:rsidRPr="007A4D8D">
        <w:rPr>
          <w:rFonts w:ascii="微软雅黑" w:eastAsia="微软雅黑" w:hAnsi="微软雅黑" w:cs="微软雅黑" w:hint="eastAsia"/>
          <w:spacing w:val="12"/>
          <w:lang w:eastAsia="zh-CN"/>
        </w:rPr>
        <w:t>吨。美元美债方面，由于全面低于预期的</w:t>
      </w:r>
      <w:r w:rsidRPr="007A4D8D">
        <w:rPr>
          <w:rFonts w:ascii="微软雅黑" w:eastAsia="微软雅黑" w:hAnsi="微软雅黑" w:cs="微软雅黑"/>
          <w:spacing w:val="12"/>
          <w:lang w:eastAsia="zh-CN"/>
        </w:rPr>
        <w:t>CPI</w:t>
      </w:r>
      <w:r w:rsidRPr="007A4D8D">
        <w:rPr>
          <w:rFonts w:ascii="微软雅黑" w:eastAsia="微软雅黑" w:hAnsi="微软雅黑" w:cs="微软雅黑" w:hint="eastAsia"/>
          <w:spacing w:val="12"/>
          <w:lang w:eastAsia="zh-CN"/>
        </w:rPr>
        <w:t>数据提振了市场的降息预期，美元指数盘中跳水，最终收跌</w:t>
      </w:r>
      <w:r w:rsidRPr="007A4D8D">
        <w:rPr>
          <w:rFonts w:ascii="微软雅黑" w:eastAsia="微软雅黑" w:hAnsi="微软雅黑" w:cs="微软雅黑"/>
          <w:spacing w:val="12"/>
          <w:lang w:eastAsia="zh-CN"/>
        </w:rPr>
        <w:t>0.41%</w:t>
      </w:r>
      <w:r w:rsidRPr="007A4D8D">
        <w:rPr>
          <w:rFonts w:ascii="微软雅黑" w:eastAsia="微软雅黑" w:hAnsi="微软雅黑" w:cs="微软雅黑" w:hint="eastAsia"/>
          <w:spacing w:val="12"/>
          <w:lang w:eastAsia="zh-CN"/>
        </w:rPr>
        <w:t>，报</w:t>
      </w:r>
      <w:r w:rsidRPr="007A4D8D">
        <w:rPr>
          <w:rFonts w:ascii="微软雅黑" w:eastAsia="微软雅黑" w:hAnsi="微软雅黑" w:cs="微软雅黑"/>
          <w:spacing w:val="12"/>
          <w:lang w:eastAsia="zh-CN"/>
        </w:rPr>
        <w:t>98.638</w:t>
      </w:r>
      <w:r w:rsidRPr="007A4D8D">
        <w:rPr>
          <w:rFonts w:ascii="微软雅黑" w:eastAsia="微软雅黑" w:hAnsi="微软雅黑" w:cs="微软雅黑" w:hint="eastAsia"/>
          <w:spacing w:val="12"/>
          <w:lang w:eastAsia="zh-CN"/>
        </w:rPr>
        <w:t>。美债收益率全线急挫，基准的</w:t>
      </w:r>
      <w:r w:rsidRPr="007A4D8D">
        <w:rPr>
          <w:rFonts w:ascii="微软雅黑" w:eastAsia="微软雅黑" w:hAnsi="微软雅黑" w:cs="微软雅黑"/>
          <w:spacing w:val="12"/>
          <w:lang w:eastAsia="zh-CN"/>
        </w:rPr>
        <w:t>10</w:t>
      </w:r>
      <w:r w:rsidRPr="007A4D8D">
        <w:rPr>
          <w:rFonts w:ascii="微软雅黑" w:eastAsia="微软雅黑" w:hAnsi="微软雅黑" w:cs="微软雅黑" w:hint="eastAsia"/>
          <w:spacing w:val="12"/>
          <w:lang w:eastAsia="zh-CN"/>
        </w:rPr>
        <w:t>年期美债收益率收报</w:t>
      </w:r>
      <w:r w:rsidRPr="007A4D8D">
        <w:rPr>
          <w:rFonts w:ascii="微软雅黑" w:eastAsia="微软雅黑" w:hAnsi="微软雅黑" w:cs="微软雅黑"/>
          <w:spacing w:val="12"/>
          <w:lang w:eastAsia="zh-CN"/>
        </w:rPr>
        <w:lastRenderedPageBreak/>
        <w:t>4.427%</w:t>
      </w:r>
      <w:r w:rsidRPr="007A4D8D">
        <w:rPr>
          <w:rFonts w:ascii="微软雅黑" w:eastAsia="微软雅黑" w:hAnsi="微软雅黑" w:cs="微软雅黑" w:hint="eastAsia"/>
          <w:spacing w:val="12"/>
          <w:lang w:eastAsia="zh-CN"/>
        </w:rPr>
        <w:t>，</w:t>
      </w:r>
      <w:r w:rsidRPr="007A4D8D">
        <w:rPr>
          <w:rFonts w:ascii="微软雅黑" w:eastAsia="微软雅黑" w:hAnsi="微软雅黑" w:cs="微软雅黑"/>
          <w:spacing w:val="12"/>
          <w:lang w:eastAsia="zh-CN"/>
        </w:rPr>
        <w:t>2</w:t>
      </w:r>
      <w:r w:rsidRPr="007A4D8D">
        <w:rPr>
          <w:rFonts w:ascii="微软雅黑" w:eastAsia="微软雅黑" w:hAnsi="微软雅黑" w:cs="微软雅黑" w:hint="eastAsia"/>
          <w:spacing w:val="12"/>
          <w:lang w:eastAsia="zh-CN"/>
        </w:rPr>
        <w:t>年期美债收益率跌破</w:t>
      </w:r>
      <w:r w:rsidRPr="007A4D8D">
        <w:rPr>
          <w:rFonts w:ascii="微软雅黑" w:eastAsia="微软雅黑" w:hAnsi="微软雅黑" w:cs="微软雅黑"/>
          <w:spacing w:val="12"/>
          <w:lang w:eastAsia="zh-CN"/>
        </w:rPr>
        <w:t>4%</w:t>
      </w:r>
      <w:r w:rsidRPr="007A4D8D">
        <w:rPr>
          <w:rFonts w:ascii="微软雅黑" w:eastAsia="微软雅黑" w:hAnsi="微软雅黑" w:cs="微软雅黑" w:hint="eastAsia"/>
          <w:spacing w:val="12"/>
          <w:lang w:eastAsia="zh-CN"/>
        </w:rPr>
        <w:t>关口，收报</w:t>
      </w:r>
      <w:r w:rsidRPr="007A4D8D">
        <w:rPr>
          <w:rFonts w:ascii="微软雅黑" w:eastAsia="微软雅黑" w:hAnsi="微软雅黑" w:cs="微软雅黑"/>
          <w:spacing w:val="12"/>
          <w:lang w:eastAsia="zh-CN"/>
        </w:rPr>
        <w:t>3.956%</w:t>
      </w:r>
      <w:r w:rsidRPr="007A4D8D">
        <w:rPr>
          <w:rFonts w:ascii="微软雅黑" w:eastAsia="微软雅黑" w:hAnsi="微软雅黑" w:cs="微软雅黑" w:hint="eastAsia"/>
          <w:spacing w:val="12"/>
          <w:lang w:eastAsia="zh-CN"/>
        </w:rPr>
        <w:t>。操作建议，纽铜主力合约轻仓逢低短多交易，仅供参考</w:t>
      </w:r>
      <w:r w:rsidR="00C03578" w:rsidRPr="00C03578">
        <w:rPr>
          <w:rFonts w:ascii="微软雅黑" w:eastAsia="微软雅黑" w:hAnsi="微软雅黑" w:cs="微软雅黑" w:hint="eastAsia"/>
          <w:spacing w:val="12"/>
          <w:lang w:eastAsia="zh-CN"/>
        </w:rPr>
        <w:t>。</w:t>
      </w:r>
    </w:p>
    <w:p w14:paraId="6F8ACEFD" w14:textId="665FF66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295AA69" w:rsidR="00A02266" w:rsidRDefault="007A4D8D" w:rsidP="006B6996">
      <w:pPr>
        <w:spacing w:before="103" w:line="256" w:lineRule="auto"/>
        <w:ind w:right="210"/>
        <w:jc w:val="center"/>
      </w:pPr>
      <w:r>
        <w:rPr>
          <w:noProof/>
        </w:rPr>
        <w:drawing>
          <wp:inline distT="0" distB="0" distL="0" distR="0" wp14:anchorId="02B75058" wp14:editId="4D91FD69">
            <wp:extent cx="5274310" cy="28790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50191AD" w14:textId="350A835A" w:rsidR="00C03578" w:rsidRDefault="00D36381" w:rsidP="00B00DB4">
      <w:pPr>
        <w:spacing w:before="103" w:line="256" w:lineRule="auto"/>
        <w:ind w:right="21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隔夜，</w:t>
      </w:r>
      <w:r w:rsidRPr="00D36381">
        <w:rPr>
          <w:rFonts w:ascii="微软雅黑" w:eastAsia="微软雅黑" w:hAnsi="微软雅黑" w:cs="微软雅黑" w:hint="eastAsia"/>
          <w:spacing w:val="12"/>
          <w:lang w:eastAsia="zh-CN"/>
        </w:rPr>
        <w:t>国际贵金属期货收盘涨跌不一，</w:t>
      </w:r>
      <w:r w:rsidRPr="00D36381">
        <w:rPr>
          <w:rFonts w:ascii="微软雅黑" w:eastAsia="微软雅黑" w:hAnsi="微软雅黑" w:cs="微软雅黑"/>
          <w:spacing w:val="12"/>
          <w:lang w:eastAsia="zh-CN"/>
        </w:rPr>
        <w:t>COMEX</w:t>
      </w:r>
      <w:r w:rsidRPr="00D36381">
        <w:rPr>
          <w:rFonts w:ascii="微软雅黑" w:eastAsia="微软雅黑" w:hAnsi="微软雅黑" w:cs="微软雅黑" w:hint="eastAsia"/>
          <w:spacing w:val="12"/>
          <w:lang w:eastAsia="zh-CN"/>
        </w:rPr>
        <w:t>黄金期货涨</w:t>
      </w:r>
      <w:r w:rsidRPr="00D36381">
        <w:rPr>
          <w:rFonts w:ascii="微软雅黑" w:eastAsia="微软雅黑" w:hAnsi="微软雅黑" w:cs="微软雅黑"/>
          <w:spacing w:val="12"/>
          <w:lang w:eastAsia="zh-CN"/>
        </w:rPr>
        <w:t>0.98%</w:t>
      </w:r>
      <w:r w:rsidRPr="00D36381">
        <w:rPr>
          <w:rFonts w:ascii="微软雅黑" w:eastAsia="微软雅黑" w:hAnsi="微软雅黑" w:cs="微软雅黑" w:hint="eastAsia"/>
          <w:spacing w:val="12"/>
          <w:lang w:eastAsia="zh-CN"/>
        </w:rPr>
        <w:t>报</w:t>
      </w:r>
      <w:r w:rsidRPr="00D36381">
        <w:rPr>
          <w:rFonts w:ascii="微软雅黑" w:eastAsia="微软雅黑" w:hAnsi="微软雅黑" w:cs="微软雅黑"/>
          <w:spacing w:val="12"/>
          <w:lang w:eastAsia="zh-CN"/>
        </w:rPr>
        <w:t>3376.00</w:t>
      </w:r>
      <w:r w:rsidRPr="00D36381">
        <w:rPr>
          <w:rFonts w:ascii="微软雅黑" w:eastAsia="微软雅黑" w:hAnsi="微软雅黑" w:cs="微软雅黑" w:hint="eastAsia"/>
          <w:spacing w:val="12"/>
          <w:lang w:eastAsia="zh-CN"/>
        </w:rPr>
        <w:t>美元</w:t>
      </w:r>
      <w:r w:rsidRPr="00D36381">
        <w:rPr>
          <w:rFonts w:ascii="微软雅黑" w:eastAsia="微软雅黑" w:hAnsi="微软雅黑" w:cs="微软雅黑"/>
          <w:spacing w:val="12"/>
          <w:lang w:eastAsia="zh-CN"/>
        </w:rPr>
        <w:t>/</w:t>
      </w:r>
      <w:r w:rsidRPr="00D36381">
        <w:rPr>
          <w:rFonts w:ascii="微软雅黑" w:eastAsia="微软雅黑" w:hAnsi="微软雅黑" w:cs="微软雅黑" w:hint="eastAsia"/>
          <w:spacing w:val="12"/>
          <w:lang w:eastAsia="zh-CN"/>
        </w:rPr>
        <w:t>盎司，</w:t>
      </w:r>
      <w:r w:rsidRPr="00D36381">
        <w:rPr>
          <w:rFonts w:ascii="微软雅黑" w:eastAsia="微软雅黑" w:hAnsi="微软雅黑" w:cs="微软雅黑"/>
          <w:spacing w:val="12"/>
          <w:lang w:eastAsia="zh-CN"/>
        </w:rPr>
        <w:t>COMEX</w:t>
      </w:r>
      <w:r w:rsidRPr="00D36381">
        <w:rPr>
          <w:rFonts w:ascii="微软雅黑" w:eastAsia="微软雅黑" w:hAnsi="微软雅黑" w:cs="微软雅黑" w:hint="eastAsia"/>
          <w:spacing w:val="12"/>
          <w:lang w:eastAsia="zh-CN"/>
        </w:rPr>
        <w:t>白银期货跌</w:t>
      </w:r>
      <w:r w:rsidRPr="00D36381">
        <w:rPr>
          <w:rFonts w:ascii="微软雅黑" w:eastAsia="微软雅黑" w:hAnsi="微软雅黑" w:cs="微软雅黑"/>
          <w:spacing w:val="12"/>
          <w:lang w:eastAsia="zh-CN"/>
        </w:rPr>
        <w:t>0.77%</w:t>
      </w:r>
      <w:r w:rsidRPr="00D36381">
        <w:rPr>
          <w:rFonts w:ascii="微软雅黑" w:eastAsia="微软雅黑" w:hAnsi="微软雅黑" w:cs="微软雅黑" w:hint="eastAsia"/>
          <w:spacing w:val="12"/>
          <w:lang w:eastAsia="zh-CN"/>
        </w:rPr>
        <w:t>报</w:t>
      </w:r>
      <w:r w:rsidRPr="00D36381">
        <w:rPr>
          <w:rFonts w:ascii="微软雅黑" w:eastAsia="微软雅黑" w:hAnsi="微软雅黑" w:cs="微软雅黑"/>
          <w:spacing w:val="12"/>
          <w:lang w:eastAsia="zh-CN"/>
        </w:rPr>
        <w:t>36.36</w:t>
      </w:r>
      <w:r w:rsidRPr="00D36381">
        <w:rPr>
          <w:rFonts w:ascii="微软雅黑" w:eastAsia="微软雅黑" w:hAnsi="微软雅黑" w:cs="微软雅黑" w:hint="eastAsia"/>
          <w:spacing w:val="12"/>
          <w:lang w:eastAsia="zh-CN"/>
        </w:rPr>
        <w:t>美元</w:t>
      </w:r>
      <w:r w:rsidRPr="00D36381">
        <w:rPr>
          <w:rFonts w:ascii="微软雅黑" w:eastAsia="微软雅黑" w:hAnsi="微软雅黑" w:cs="微软雅黑"/>
          <w:spacing w:val="12"/>
          <w:lang w:eastAsia="zh-CN"/>
        </w:rPr>
        <w:t>/</w:t>
      </w:r>
      <w:r w:rsidRPr="00D36381">
        <w:rPr>
          <w:rFonts w:ascii="微软雅黑" w:eastAsia="微软雅黑" w:hAnsi="微软雅黑" w:cs="微软雅黑" w:hint="eastAsia"/>
          <w:spacing w:val="12"/>
          <w:lang w:eastAsia="zh-CN"/>
        </w:rPr>
        <w:t>盎司。美国通胀水平意外延续降温格局，美国</w:t>
      </w:r>
      <w:r w:rsidRPr="00D36381">
        <w:rPr>
          <w:rFonts w:ascii="微软雅黑" w:eastAsia="微软雅黑" w:hAnsi="微软雅黑" w:cs="微软雅黑"/>
          <w:spacing w:val="12"/>
          <w:lang w:eastAsia="zh-CN"/>
        </w:rPr>
        <w:t>5</w:t>
      </w:r>
      <w:r w:rsidRPr="00D36381">
        <w:rPr>
          <w:rFonts w:ascii="微软雅黑" w:eastAsia="微软雅黑" w:hAnsi="微软雅黑" w:cs="微软雅黑" w:hint="eastAsia"/>
          <w:spacing w:val="12"/>
          <w:lang w:eastAsia="zh-CN"/>
        </w:rPr>
        <w:t>月</w:t>
      </w:r>
      <w:r w:rsidRPr="00D36381">
        <w:rPr>
          <w:rFonts w:ascii="微软雅黑" w:eastAsia="微软雅黑" w:hAnsi="微软雅黑" w:cs="微软雅黑"/>
          <w:spacing w:val="12"/>
          <w:lang w:eastAsia="zh-CN"/>
        </w:rPr>
        <w:t>CPI</w:t>
      </w:r>
      <w:r w:rsidRPr="00D36381">
        <w:rPr>
          <w:rFonts w:ascii="微软雅黑" w:eastAsia="微软雅黑" w:hAnsi="微软雅黑" w:cs="微软雅黑" w:hint="eastAsia"/>
          <w:spacing w:val="12"/>
          <w:lang w:eastAsia="zh-CN"/>
        </w:rPr>
        <w:t>环比上涨</w:t>
      </w:r>
      <w:r w:rsidRPr="00D36381">
        <w:rPr>
          <w:rFonts w:ascii="微软雅黑" w:eastAsia="微软雅黑" w:hAnsi="微软雅黑" w:cs="微软雅黑"/>
          <w:spacing w:val="12"/>
          <w:lang w:eastAsia="zh-CN"/>
        </w:rPr>
        <w:t>0.1%</w:t>
      </w:r>
      <w:r w:rsidRPr="00D36381">
        <w:rPr>
          <w:rFonts w:ascii="微软雅黑" w:eastAsia="微软雅黑" w:hAnsi="微软雅黑" w:cs="微软雅黑" w:hint="eastAsia"/>
          <w:spacing w:val="12"/>
          <w:lang w:eastAsia="zh-CN"/>
        </w:rPr>
        <w:t>，较</w:t>
      </w:r>
      <w:r w:rsidRPr="00D36381">
        <w:rPr>
          <w:rFonts w:ascii="微软雅黑" w:eastAsia="微软雅黑" w:hAnsi="微软雅黑" w:cs="微软雅黑"/>
          <w:spacing w:val="12"/>
          <w:lang w:eastAsia="zh-CN"/>
        </w:rPr>
        <w:t>4</w:t>
      </w:r>
      <w:r w:rsidRPr="00D36381">
        <w:rPr>
          <w:rFonts w:ascii="微软雅黑" w:eastAsia="微软雅黑" w:hAnsi="微软雅黑" w:cs="微软雅黑" w:hint="eastAsia"/>
          <w:spacing w:val="12"/>
          <w:lang w:eastAsia="zh-CN"/>
        </w:rPr>
        <w:t>月的</w:t>
      </w:r>
      <w:r w:rsidRPr="00D36381">
        <w:rPr>
          <w:rFonts w:ascii="微软雅黑" w:eastAsia="微软雅黑" w:hAnsi="微软雅黑" w:cs="微软雅黑"/>
          <w:spacing w:val="12"/>
          <w:lang w:eastAsia="zh-CN"/>
        </w:rPr>
        <w:t>0.2%</w:t>
      </w:r>
      <w:r w:rsidRPr="00D36381">
        <w:rPr>
          <w:rFonts w:ascii="微软雅黑" w:eastAsia="微软雅黑" w:hAnsi="微软雅黑" w:cs="微软雅黑" w:hint="eastAsia"/>
          <w:spacing w:val="12"/>
          <w:lang w:eastAsia="zh-CN"/>
        </w:rPr>
        <w:t>增幅有所放缓，低于市场预期。从分项来看，能源指数下降</w:t>
      </w:r>
      <w:r w:rsidRPr="00D36381">
        <w:rPr>
          <w:rFonts w:ascii="微软雅黑" w:eastAsia="微软雅黑" w:hAnsi="微软雅黑" w:cs="微软雅黑"/>
          <w:spacing w:val="12"/>
          <w:lang w:eastAsia="zh-CN"/>
        </w:rPr>
        <w:t>1.0%</w:t>
      </w:r>
      <w:r w:rsidRPr="00D36381">
        <w:rPr>
          <w:rFonts w:ascii="微软雅黑" w:eastAsia="微软雅黑" w:hAnsi="微软雅黑" w:cs="微软雅黑" w:hint="eastAsia"/>
          <w:spacing w:val="12"/>
          <w:lang w:eastAsia="zh-CN"/>
        </w:rPr>
        <w:t>，主要受汽油价格下跌的影响，为本次</w:t>
      </w:r>
      <w:r w:rsidRPr="00D36381">
        <w:rPr>
          <w:rFonts w:ascii="微软雅黑" w:eastAsia="微软雅黑" w:hAnsi="微软雅黑" w:cs="微软雅黑"/>
          <w:spacing w:val="12"/>
          <w:lang w:eastAsia="zh-CN"/>
        </w:rPr>
        <w:t>CPI</w:t>
      </w:r>
      <w:r w:rsidRPr="00D36381">
        <w:rPr>
          <w:rFonts w:ascii="微软雅黑" w:eastAsia="微软雅黑" w:hAnsi="微软雅黑" w:cs="微软雅黑" w:hint="eastAsia"/>
          <w:spacing w:val="12"/>
          <w:lang w:eastAsia="zh-CN"/>
        </w:rPr>
        <w:t>不及预期的主要拖累项。医疗保健、机动车保险、家居用品、个人护理以及教育领域的价格均录得上涨。服务通胀继续释放降温信号，实际租金与业主等价租金双双走软，显示旅游消费需求正在收缩，可选服务通胀退潮表明企业定价能力减弱，预示未来数月服务通胀可能持续降温。美国</w:t>
      </w:r>
      <w:r w:rsidRPr="00D36381">
        <w:rPr>
          <w:rFonts w:ascii="微软雅黑" w:eastAsia="微软雅黑" w:hAnsi="微软雅黑" w:cs="微软雅黑"/>
          <w:spacing w:val="12"/>
          <w:lang w:eastAsia="zh-CN"/>
        </w:rPr>
        <w:t>CPI</w:t>
      </w:r>
      <w:r w:rsidRPr="00D36381">
        <w:rPr>
          <w:rFonts w:ascii="微软雅黑" w:eastAsia="微软雅黑" w:hAnsi="微软雅黑" w:cs="微软雅黑" w:hint="eastAsia"/>
          <w:spacing w:val="12"/>
          <w:lang w:eastAsia="zh-CN"/>
        </w:rPr>
        <w:t>数据公布后，交易员加大对美联储降息的押注，基本预计今年将降息两次。此前在伦敦举行的中美会谈，双方就日内瓦经贸会谈成果的措施框架达成原则一致，就解决双方彼此经贸关切取得新进展，但仍有待双边领导人推进具体实施方案，且本次谈判未提供相关细节，后续不确定性仍存。黄金受</w:t>
      </w:r>
      <w:r w:rsidRPr="00D36381">
        <w:rPr>
          <w:rFonts w:ascii="微软雅黑" w:eastAsia="微软雅黑" w:hAnsi="微软雅黑" w:cs="微软雅黑"/>
          <w:spacing w:val="12"/>
          <w:lang w:eastAsia="zh-CN"/>
        </w:rPr>
        <w:t>CPI</w:t>
      </w:r>
      <w:r w:rsidRPr="00D36381">
        <w:rPr>
          <w:rFonts w:ascii="微软雅黑" w:eastAsia="微软雅黑" w:hAnsi="微软雅黑" w:cs="微软雅黑" w:hint="eastAsia"/>
          <w:spacing w:val="12"/>
          <w:lang w:eastAsia="zh-CN"/>
        </w:rPr>
        <w:t>数据走软带动的降息预期提振以及关税谈判的略微不及预期，迎来阶段性反弹。欧洲央行称，受创纪录的购买量和金价飙升的推动，黄金已超越欧元并成为全球央行第二大储备资产，预示黄金的避险以及美元信用对冲属性仍受到全球央行青睐。隔夜银价承压于近期超买后的短线回调，但降息预期抬升有助于提振白银工业属性，金银比有望继续得到修复。中长期而言，特朗普关税政策预期反复、美国债务问题持久化与经济数据转弱带动的降息预期形成三重压制，美元信用受损或加速全球去美元化进程，对贵金属市场构成结构性利好。</w:t>
      </w:r>
      <w:r w:rsidRPr="00D36381">
        <w:rPr>
          <w:rFonts w:ascii="微软雅黑" w:eastAsia="微软雅黑" w:hAnsi="微软雅黑" w:cs="微软雅黑"/>
          <w:spacing w:val="12"/>
          <w:lang w:eastAsia="zh-CN"/>
        </w:rPr>
        <w:t>COMEX</w:t>
      </w:r>
      <w:r w:rsidRPr="00D36381">
        <w:rPr>
          <w:rFonts w:ascii="微软雅黑" w:eastAsia="微软雅黑" w:hAnsi="微软雅黑" w:cs="微软雅黑" w:hint="eastAsia"/>
          <w:spacing w:val="12"/>
          <w:lang w:eastAsia="zh-CN"/>
        </w:rPr>
        <w:t>黄金关注上方阻力位</w:t>
      </w:r>
      <w:r w:rsidRPr="00D36381">
        <w:rPr>
          <w:rFonts w:ascii="微软雅黑" w:eastAsia="微软雅黑" w:hAnsi="微软雅黑" w:cs="微软雅黑"/>
          <w:spacing w:val="12"/>
          <w:lang w:eastAsia="zh-CN"/>
        </w:rPr>
        <w:t>3430</w:t>
      </w:r>
      <w:r w:rsidRPr="00D36381">
        <w:rPr>
          <w:rFonts w:ascii="微软雅黑" w:eastAsia="微软雅黑" w:hAnsi="微软雅黑" w:cs="微软雅黑" w:hint="eastAsia"/>
          <w:spacing w:val="12"/>
          <w:lang w:eastAsia="zh-CN"/>
        </w:rPr>
        <w:t>美元</w:t>
      </w:r>
      <w:r w:rsidRPr="00D36381">
        <w:rPr>
          <w:rFonts w:ascii="微软雅黑" w:eastAsia="微软雅黑" w:hAnsi="微软雅黑" w:cs="微软雅黑"/>
          <w:spacing w:val="12"/>
          <w:lang w:eastAsia="zh-CN"/>
        </w:rPr>
        <w:t>/</w:t>
      </w:r>
      <w:r w:rsidRPr="00D36381">
        <w:rPr>
          <w:rFonts w:ascii="微软雅黑" w:eastAsia="微软雅黑" w:hAnsi="微软雅黑" w:cs="微软雅黑" w:hint="eastAsia"/>
          <w:spacing w:val="12"/>
          <w:lang w:eastAsia="zh-CN"/>
        </w:rPr>
        <w:t>盎司，下方支撑位</w:t>
      </w:r>
      <w:r w:rsidRPr="00D36381">
        <w:rPr>
          <w:rFonts w:ascii="微软雅黑" w:eastAsia="微软雅黑" w:hAnsi="微软雅黑" w:cs="微软雅黑"/>
          <w:spacing w:val="12"/>
          <w:lang w:eastAsia="zh-CN"/>
        </w:rPr>
        <w:t>3300</w:t>
      </w:r>
      <w:r w:rsidRPr="00D36381">
        <w:rPr>
          <w:rFonts w:ascii="微软雅黑" w:eastAsia="微软雅黑" w:hAnsi="微软雅黑" w:cs="微软雅黑" w:hint="eastAsia"/>
          <w:spacing w:val="12"/>
          <w:lang w:eastAsia="zh-CN"/>
        </w:rPr>
        <w:t>美元</w:t>
      </w:r>
      <w:r w:rsidRPr="00D36381">
        <w:rPr>
          <w:rFonts w:ascii="微软雅黑" w:eastAsia="微软雅黑" w:hAnsi="微软雅黑" w:cs="微软雅黑"/>
          <w:spacing w:val="12"/>
          <w:lang w:eastAsia="zh-CN"/>
        </w:rPr>
        <w:t>/</w:t>
      </w:r>
      <w:r w:rsidRPr="00D36381">
        <w:rPr>
          <w:rFonts w:ascii="微软雅黑" w:eastAsia="微软雅黑" w:hAnsi="微软雅黑" w:cs="微软雅黑" w:hint="eastAsia"/>
          <w:spacing w:val="12"/>
          <w:lang w:eastAsia="zh-CN"/>
        </w:rPr>
        <w:t>盎司；</w:t>
      </w:r>
      <w:r w:rsidRPr="00D36381">
        <w:rPr>
          <w:rFonts w:ascii="微软雅黑" w:eastAsia="微软雅黑" w:hAnsi="微软雅黑" w:cs="微软雅黑"/>
          <w:spacing w:val="12"/>
          <w:lang w:eastAsia="zh-CN"/>
        </w:rPr>
        <w:t>COMEX</w:t>
      </w:r>
      <w:r w:rsidRPr="00D36381">
        <w:rPr>
          <w:rFonts w:ascii="微软雅黑" w:eastAsia="微软雅黑" w:hAnsi="微软雅黑" w:cs="微软雅黑" w:hint="eastAsia"/>
          <w:spacing w:val="12"/>
          <w:lang w:eastAsia="zh-CN"/>
        </w:rPr>
        <w:t>白银关注上方阻力位</w:t>
      </w:r>
      <w:r w:rsidRPr="00D36381">
        <w:rPr>
          <w:rFonts w:ascii="微软雅黑" w:eastAsia="微软雅黑" w:hAnsi="微软雅黑" w:cs="微软雅黑"/>
          <w:spacing w:val="12"/>
          <w:lang w:eastAsia="zh-CN"/>
        </w:rPr>
        <w:t>37</w:t>
      </w:r>
      <w:r w:rsidRPr="00D36381">
        <w:rPr>
          <w:rFonts w:ascii="微软雅黑" w:eastAsia="微软雅黑" w:hAnsi="微软雅黑" w:cs="微软雅黑" w:hint="eastAsia"/>
          <w:spacing w:val="12"/>
          <w:lang w:eastAsia="zh-CN"/>
        </w:rPr>
        <w:t>美元</w:t>
      </w:r>
      <w:r w:rsidRPr="00D36381">
        <w:rPr>
          <w:rFonts w:ascii="微软雅黑" w:eastAsia="微软雅黑" w:hAnsi="微软雅黑" w:cs="微软雅黑"/>
          <w:spacing w:val="12"/>
          <w:lang w:eastAsia="zh-CN"/>
        </w:rPr>
        <w:t>/</w:t>
      </w:r>
      <w:r w:rsidRPr="00D36381">
        <w:rPr>
          <w:rFonts w:ascii="微软雅黑" w:eastAsia="微软雅黑" w:hAnsi="微软雅黑" w:cs="微软雅黑" w:hint="eastAsia"/>
          <w:spacing w:val="12"/>
          <w:lang w:eastAsia="zh-CN"/>
        </w:rPr>
        <w:t>盎司，下方支撑位</w:t>
      </w:r>
      <w:r w:rsidRPr="00D36381">
        <w:rPr>
          <w:rFonts w:ascii="微软雅黑" w:eastAsia="微软雅黑" w:hAnsi="微软雅黑" w:cs="微软雅黑"/>
          <w:spacing w:val="12"/>
          <w:lang w:eastAsia="zh-CN"/>
        </w:rPr>
        <w:t>35.5</w:t>
      </w:r>
      <w:r w:rsidRPr="00D36381">
        <w:rPr>
          <w:rFonts w:ascii="微软雅黑" w:eastAsia="微软雅黑" w:hAnsi="微软雅黑" w:cs="微软雅黑" w:hint="eastAsia"/>
          <w:spacing w:val="12"/>
          <w:lang w:eastAsia="zh-CN"/>
        </w:rPr>
        <w:t>美元</w:t>
      </w:r>
      <w:r w:rsidRPr="00D36381">
        <w:rPr>
          <w:rFonts w:ascii="微软雅黑" w:eastAsia="微软雅黑" w:hAnsi="微软雅黑" w:cs="微软雅黑"/>
          <w:spacing w:val="12"/>
          <w:lang w:eastAsia="zh-CN"/>
        </w:rPr>
        <w:t>/</w:t>
      </w:r>
      <w:r w:rsidRPr="00D36381">
        <w:rPr>
          <w:rFonts w:ascii="微软雅黑" w:eastAsia="微软雅黑" w:hAnsi="微软雅黑" w:cs="微软雅黑" w:hint="eastAsia"/>
          <w:spacing w:val="12"/>
          <w:lang w:eastAsia="zh-CN"/>
        </w:rPr>
        <w:t>盎司</w:t>
      </w:r>
      <w:r w:rsidR="00C03578" w:rsidRPr="00C03578">
        <w:rPr>
          <w:rFonts w:ascii="微软雅黑" w:eastAsia="微软雅黑" w:hAnsi="微软雅黑" w:cs="微软雅黑" w:hint="eastAsia"/>
          <w:spacing w:val="12"/>
          <w:lang w:eastAsia="zh-CN"/>
        </w:rPr>
        <w:t>。</w:t>
      </w:r>
    </w:p>
    <w:p w14:paraId="6AF3D94C" w14:textId="16ABB9B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4C8E8B5" w:rsidR="007A477E" w:rsidRDefault="00D36381"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578E1">
        <w:rPr>
          <w:rFonts w:ascii="黑体" w:eastAsia="黑体" w:hAnsi="黑体"/>
          <w:noProof/>
          <w:sz w:val="20"/>
          <w:szCs w:val="20"/>
        </w:rPr>
        <w:lastRenderedPageBreak/>
        <w:drawing>
          <wp:inline distT="0" distB="0" distL="0" distR="0" wp14:anchorId="3A9444F7" wp14:editId="65269012">
            <wp:extent cx="4714875" cy="2542540"/>
            <wp:effectExtent l="0" t="0" r="9525" b="0"/>
            <wp:docPr id="15231236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236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54254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3D288B73" w14:textId="77777777" w:rsidR="00D36381" w:rsidRPr="00D36381" w:rsidRDefault="00D36381" w:rsidP="00D36381">
      <w:pPr>
        <w:spacing w:before="103" w:line="256" w:lineRule="auto"/>
        <w:ind w:right="210" w:firstLine="468"/>
        <w:jc w:val="both"/>
        <w:rPr>
          <w:rFonts w:ascii="微软雅黑" w:eastAsia="微软雅黑" w:hAnsi="微软雅黑" w:cs="微软雅黑"/>
          <w:noProof/>
          <w:spacing w:val="7"/>
          <w:lang w:eastAsia="zh-CN"/>
        </w:rPr>
      </w:pPr>
      <w:r w:rsidRPr="00D36381">
        <w:rPr>
          <w:rFonts w:ascii="微软雅黑" w:eastAsia="微软雅黑" w:hAnsi="微软雅黑" w:cs="微软雅黑" w:hint="eastAsia"/>
          <w:noProof/>
          <w:spacing w:val="7"/>
          <w:lang w:eastAsia="zh-CN"/>
        </w:rPr>
        <w:t>洲际交易所</w:t>
      </w:r>
      <w:r w:rsidRPr="00D36381">
        <w:rPr>
          <w:rFonts w:ascii="微软雅黑" w:eastAsia="微软雅黑" w:hAnsi="微软雅黑" w:cs="微软雅黑"/>
          <w:noProof/>
          <w:spacing w:val="7"/>
          <w:lang w:eastAsia="zh-CN"/>
        </w:rPr>
        <w:t>(ICE)</w:t>
      </w:r>
      <w:r w:rsidRPr="00D36381">
        <w:rPr>
          <w:rFonts w:ascii="微软雅黑" w:eastAsia="微软雅黑" w:hAnsi="微软雅黑" w:cs="微软雅黑" w:hint="eastAsia"/>
          <w:noProof/>
          <w:spacing w:val="7"/>
          <w:lang w:eastAsia="zh-CN"/>
        </w:rPr>
        <w:t>原糖期货周三收跌，因亚洲主要产糖国供应前景良好。</w:t>
      </w:r>
      <w:r w:rsidRPr="00D36381">
        <w:rPr>
          <w:rFonts w:ascii="微软雅黑" w:eastAsia="微软雅黑" w:hAnsi="微软雅黑" w:cs="微软雅黑"/>
          <w:noProof/>
          <w:spacing w:val="7"/>
          <w:lang w:eastAsia="zh-CN"/>
        </w:rPr>
        <w:t>ICE 7</w:t>
      </w:r>
      <w:r w:rsidRPr="00D36381">
        <w:rPr>
          <w:rFonts w:ascii="微软雅黑" w:eastAsia="微软雅黑" w:hAnsi="微软雅黑" w:cs="微软雅黑" w:hint="eastAsia"/>
          <w:noProof/>
          <w:spacing w:val="7"/>
          <w:lang w:eastAsia="zh-CN"/>
        </w:rPr>
        <w:t>月原糖期下跌</w:t>
      </w:r>
      <w:r w:rsidRPr="00D36381">
        <w:rPr>
          <w:rFonts w:ascii="微软雅黑" w:eastAsia="微软雅黑" w:hAnsi="微软雅黑" w:cs="微软雅黑"/>
          <w:noProof/>
          <w:spacing w:val="7"/>
          <w:lang w:eastAsia="zh-CN"/>
        </w:rPr>
        <w:t>0.06</w:t>
      </w:r>
      <w:r w:rsidRPr="00D36381">
        <w:rPr>
          <w:rFonts w:ascii="微软雅黑" w:eastAsia="微软雅黑" w:hAnsi="微软雅黑" w:cs="微软雅黑" w:hint="eastAsia"/>
          <w:noProof/>
          <w:spacing w:val="7"/>
          <w:lang w:eastAsia="zh-CN"/>
        </w:rPr>
        <w:t>美分，或</w:t>
      </w:r>
      <w:r w:rsidRPr="00D36381">
        <w:rPr>
          <w:rFonts w:ascii="微软雅黑" w:eastAsia="微软雅黑" w:hAnsi="微软雅黑" w:cs="微软雅黑"/>
          <w:noProof/>
          <w:spacing w:val="7"/>
          <w:lang w:eastAsia="zh-CN"/>
        </w:rPr>
        <w:t>0.4%</w:t>
      </w:r>
      <w:r w:rsidRPr="00D36381">
        <w:rPr>
          <w:rFonts w:ascii="微软雅黑" w:eastAsia="微软雅黑" w:hAnsi="微软雅黑" w:cs="微软雅黑" w:hint="eastAsia"/>
          <w:noProof/>
          <w:spacing w:val="7"/>
          <w:lang w:eastAsia="zh-CN"/>
        </w:rPr>
        <w:t>，结算价报每磅</w:t>
      </w:r>
      <w:r w:rsidRPr="00D36381">
        <w:rPr>
          <w:rFonts w:ascii="微软雅黑" w:eastAsia="微软雅黑" w:hAnsi="微软雅黑" w:cs="微软雅黑"/>
          <w:noProof/>
          <w:spacing w:val="7"/>
          <w:lang w:eastAsia="zh-CN"/>
        </w:rPr>
        <w:t>16.42</w:t>
      </w:r>
      <w:r w:rsidRPr="00D36381">
        <w:rPr>
          <w:rFonts w:ascii="微软雅黑" w:eastAsia="微软雅黑" w:hAnsi="微软雅黑" w:cs="微软雅黑" w:hint="eastAsia"/>
          <w:noProof/>
          <w:spacing w:val="7"/>
          <w:lang w:eastAsia="zh-CN"/>
        </w:rPr>
        <w:t>美分。</w:t>
      </w:r>
      <w:r w:rsidRPr="00D36381">
        <w:rPr>
          <w:rFonts w:ascii="微软雅黑" w:eastAsia="微软雅黑" w:hAnsi="微软雅黑" w:cs="微软雅黑"/>
          <w:noProof/>
          <w:spacing w:val="7"/>
          <w:lang w:eastAsia="zh-CN"/>
        </w:rPr>
        <w:t>8</w:t>
      </w:r>
      <w:r w:rsidRPr="00D36381">
        <w:rPr>
          <w:rFonts w:ascii="微软雅黑" w:eastAsia="微软雅黑" w:hAnsi="微软雅黑" w:cs="微软雅黑" w:hint="eastAsia"/>
          <w:noProof/>
          <w:spacing w:val="7"/>
          <w:lang w:eastAsia="zh-CN"/>
        </w:rPr>
        <w:t>月白糖期货期货上涨</w:t>
      </w:r>
      <w:r w:rsidRPr="00D36381">
        <w:rPr>
          <w:rFonts w:ascii="微软雅黑" w:eastAsia="微软雅黑" w:hAnsi="微软雅黑" w:cs="微软雅黑"/>
          <w:noProof/>
          <w:spacing w:val="7"/>
          <w:lang w:eastAsia="zh-CN"/>
        </w:rPr>
        <w:t>1.1%</w:t>
      </w:r>
      <w:r w:rsidRPr="00D36381">
        <w:rPr>
          <w:rFonts w:ascii="微软雅黑" w:eastAsia="微软雅黑" w:hAnsi="微软雅黑" w:cs="微软雅黑" w:hint="eastAsia"/>
          <w:noProof/>
          <w:spacing w:val="7"/>
          <w:lang w:eastAsia="zh-CN"/>
        </w:rPr>
        <w:t>，至每吨</w:t>
      </w:r>
      <w:r w:rsidRPr="00D36381">
        <w:rPr>
          <w:rFonts w:ascii="微软雅黑" w:eastAsia="微软雅黑" w:hAnsi="微软雅黑" w:cs="微软雅黑"/>
          <w:noProof/>
          <w:spacing w:val="7"/>
          <w:lang w:eastAsia="zh-CN"/>
        </w:rPr>
        <w:t>472.8</w:t>
      </w:r>
      <w:r w:rsidRPr="00D36381">
        <w:rPr>
          <w:rFonts w:ascii="微软雅黑" w:eastAsia="微软雅黑" w:hAnsi="微软雅黑" w:cs="微软雅黑" w:hint="eastAsia"/>
          <w:noProof/>
          <w:spacing w:val="7"/>
          <w:lang w:eastAsia="zh-CN"/>
        </w:rPr>
        <w:t>美元。</w:t>
      </w:r>
    </w:p>
    <w:p w14:paraId="577A9B5C" w14:textId="77777777" w:rsidR="00D36381" w:rsidRPr="00D36381" w:rsidRDefault="00D36381" w:rsidP="00D36381">
      <w:pPr>
        <w:spacing w:before="103" w:line="256" w:lineRule="auto"/>
        <w:ind w:right="210" w:firstLine="468"/>
        <w:jc w:val="both"/>
        <w:rPr>
          <w:rFonts w:ascii="微软雅黑" w:eastAsia="微软雅黑" w:hAnsi="微软雅黑" w:cs="微软雅黑"/>
          <w:noProof/>
          <w:spacing w:val="7"/>
          <w:lang w:eastAsia="zh-CN"/>
        </w:rPr>
      </w:pPr>
      <w:r w:rsidRPr="00D36381">
        <w:rPr>
          <w:rFonts w:ascii="微软雅黑" w:eastAsia="微软雅黑" w:hAnsi="微软雅黑" w:cs="微软雅黑" w:hint="eastAsia"/>
          <w:noProof/>
          <w:spacing w:val="7"/>
          <w:lang w:eastAsia="zh-CN"/>
        </w:rPr>
        <w:t>巴西航运机构</w:t>
      </w:r>
      <w:r w:rsidRPr="00D36381">
        <w:rPr>
          <w:rFonts w:ascii="微软雅黑" w:eastAsia="微软雅黑" w:hAnsi="微软雅黑" w:cs="微软雅黑"/>
          <w:noProof/>
          <w:spacing w:val="7"/>
          <w:lang w:eastAsia="zh-CN"/>
        </w:rPr>
        <w:t>Wiiams</w:t>
      </w:r>
      <w:r w:rsidRPr="00D36381">
        <w:rPr>
          <w:rFonts w:ascii="微软雅黑" w:eastAsia="微软雅黑" w:hAnsi="微软雅黑" w:cs="微软雅黑" w:hint="eastAsia"/>
          <w:noProof/>
          <w:spacing w:val="7"/>
          <w:lang w:eastAsia="zh-CN"/>
        </w:rPr>
        <w:t>发布的数据显示，截至</w:t>
      </w:r>
      <w:r w:rsidRPr="00D36381">
        <w:rPr>
          <w:rFonts w:ascii="微软雅黑" w:eastAsia="微软雅黑" w:hAnsi="微软雅黑" w:cs="微软雅黑"/>
          <w:noProof/>
          <w:spacing w:val="7"/>
          <w:lang w:eastAsia="zh-CN"/>
        </w:rPr>
        <w:t>6</w:t>
      </w:r>
      <w:r w:rsidRPr="00D36381">
        <w:rPr>
          <w:rFonts w:ascii="微软雅黑" w:eastAsia="微软雅黑" w:hAnsi="微软雅黑" w:cs="微软雅黑" w:hint="eastAsia"/>
          <w:noProof/>
          <w:spacing w:val="7"/>
          <w:lang w:eastAsia="zh-CN"/>
        </w:rPr>
        <w:t>月</w:t>
      </w:r>
      <w:r w:rsidRPr="00D36381">
        <w:rPr>
          <w:rFonts w:ascii="微软雅黑" w:eastAsia="微软雅黑" w:hAnsi="微软雅黑" w:cs="微软雅黑"/>
          <w:noProof/>
          <w:spacing w:val="7"/>
          <w:lang w:eastAsia="zh-CN"/>
        </w:rPr>
        <w:t>4</w:t>
      </w:r>
      <w:r w:rsidRPr="00D36381">
        <w:rPr>
          <w:rFonts w:ascii="微软雅黑" w:eastAsia="微软雅黑" w:hAnsi="微软雅黑" w:cs="微软雅黑" w:hint="eastAsia"/>
          <w:noProof/>
          <w:spacing w:val="7"/>
          <w:lang w:eastAsia="zh-CN"/>
        </w:rPr>
        <w:t>日当周，巴西港口等待装运食糖的船只数量为</w:t>
      </w:r>
      <w:r w:rsidRPr="00D36381">
        <w:rPr>
          <w:rFonts w:ascii="微软雅黑" w:eastAsia="微软雅黑" w:hAnsi="微软雅黑" w:cs="微软雅黑"/>
          <w:noProof/>
          <w:spacing w:val="7"/>
          <w:lang w:eastAsia="zh-CN"/>
        </w:rPr>
        <w:t>90</w:t>
      </w:r>
      <w:r w:rsidRPr="00D36381">
        <w:rPr>
          <w:rFonts w:ascii="微软雅黑" w:eastAsia="微软雅黑" w:hAnsi="微软雅黑" w:cs="微软雅黑" w:hint="eastAsia"/>
          <w:noProof/>
          <w:spacing w:val="7"/>
          <w:lang w:eastAsia="zh-CN"/>
        </w:rPr>
        <w:t>艘，此前一周为</w:t>
      </w:r>
      <w:r w:rsidRPr="00D36381">
        <w:rPr>
          <w:rFonts w:ascii="微软雅黑" w:eastAsia="微软雅黑" w:hAnsi="微软雅黑" w:cs="微软雅黑"/>
          <w:noProof/>
          <w:spacing w:val="7"/>
          <w:lang w:eastAsia="zh-CN"/>
        </w:rPr>
        <w:t>90</w:t>
      </w:r>
      <w:r w:rsidRPr="00D36381">
        <w:rPr>
          <w:rFonts w:ascii="微软雅黑" w:eastAsia="微软雅黑" w:hAnsi="微软雅黑" w:cs="微软雅黑" w:hint="eastAsia"/>
          <w:noProof/>
          <w:spacing w:val="7"/>
          <w:lang w:eastAsia="zh-CN"/>
        </w:rPr>
        <w:t>艘，港口等待装运的食糖数量为</w:t>
      </w:r>
      <w:r w:rsidRPr="00D36381">
        <w:rPr>
          <w:rFonts w:ascii="微软雅黑" w:eastAsia="微软雅黑" w:hAnsi="微软雅黑" w:cs="微软雅黑"/>
          <w:noProof/>
          <w:spacing w:val="7"/>
          <w:lang w:eastAsia="zh-CN"/>
        </w:rPr>
        <w:t>324.7</w:t>
      </w:r>
      <w:r w:rsidRPr="00D36381">
        <w:rPr>
          <w:rFonts w:ascii="微软雅黑" w:eastAsia="微软雅黑" w:hAnsi="微软雅黑" w:cs="微软雅黑" w:hint="eastAsia"/>
          <w:noProof/>
          <w:spacing w:val="7"/>
          <w:lang w:eastAsia="zh-CN"/>
        </w:rPr>
        <w:t>万吨，较此前一周的</w:t>
      </w:r>
      <w:r w:rsidRPr="00D36381">
        <w:rPr>
          <w:rFonts w:ascii="微软雅黑" w:eastAsia="微软雅黑" w:hAnsi="微软雅黑" w:cs="微软雅黑"/>
          <w:noProof/>
          <w:spacing w:val="7"/>
          <w:lang w:eastAsia="zh-CN"/>
        </w:rPr>
        <w:t>338.66</w:t>
      </w:r>
      <w:r w:rsidRPr="00D36381">
        <w:rPr>
          <w:rFonts w:ascii="微软雅黑" w:eastAsia="微软雅黑" w:hAnsi="微软雅黑" w:cs="微软雅黑" w:hint="eastAsia"/>
          <w:noProof/>
          <w:spacing w:val="7"/>
          <w:lang w:eastAsia="zh-CN"/>
        </w:rPr>
        <w:t>万吨下降</w:t>
      </w:r>
      <w:r w:rsidRPr="00D36381">
        <w:rPr>
          <w:rFonts w:ascii="微软雅黑" w:eastAsia="微软雅黑" w:hAnsi="微软雅黑" w:cs="微软雅黑"/>
          <w:noProof/>
          <w:spacing w:val="7"/>
          <w:lang w:eastAsia="zh-CN"/>
        </w:rPr>
        <w:t>4%</w:t>
      </w:r>
      <w:r w:rsidRPr="00D36381">
        <w:rPr>
          <w:rFonts w:ascii="微软雅黑" w:eastAsia="微软雅黑" w:hAnsi="微软雅黑" w:cs="微软雅黑" w:hint="eastAsia"/>
          <w:noProof/>
          <w:spacing w:val="7"/>
          <w:lang w:eastAsia="zh-CN"/>
        </w:rPr>
        <w:t>。在当周等待出口的食糖总量中，高等级原糖</w:t>
      </w:r>
      <w:r w:rsidRPr="00D36381">
        <w:rPr>
          <w:rFonts w:ascii="微软雅黑" w:eastAsia="微软雅黑" w:hAnsi="微软雅黑" w:cs="微软雅黑"/>
          <w:noProof/>
          <w:spacing w:val="7"/>
          <w:lang w:eastAsia="zh-CN"/>
        </w:rPr>
        <w:t xml:space="preserve"> (VHP)</w:t>
      </w:r>
      <w:r w:rsidRPr="00D36381">
        <w:rPr>
          <w:rFonts w:ascii="微软雅黑" w:eastAsia="微软雅黑" w:hAnsi="微软雅黑" w:cs="微软雅黑" w:hint="eastAsia"/>
          <w:noProof/>
          <w:spacing w:val="7"/>
          <w:lang w:eastAsia="zh-CN"/>
        </w:rPr>
        <w:t>数量为</w:t>
      </w:r>
      <w:r w:rsidRPr="00D36381">
        <w:rPr>
          <w:rFonts w:ascii="微软雅黑" w:eastAsia="微软雅黑" w:hAnsi="微软雅黑" w:cs="微软雅黑"/>
          <w:noProof/>
          <w:spacing w:val="7"/>
          <w:lang w:eastAsia="zh-CN"/>
        </w:rPr>
        <w:t>303.73</w:t>
      </w:r>
      <w:r w:rsidRPr="00D36381">
        <w:rPr>
          <w:rFonts w:ascii="微软雅黑" w:eastAsia="微软雅黑" w:hAnsi="微软雅黑" w:cs="微软雅黑" w:hint="eastAsia"/>
          <w:noProof/>
          <w:spacing w:val="7"/>
          <w:lang w:eastAsia="zh-CN"/>
        </w:rPr>
        <w:t>万吨，较上一周的</w:t>
      </w:r>
      <w:r w:rsidRPr="00D36381">
        <w:rPr>
          <w:rFonts w:ascii="微软雅黑" w:eastAsia="微软雅黑" w:hAnsi="微软雅黑" w:cs="微软雅黑"/>
          <w:noProof/>
          <w:spacing w:val="7"/>
          <w:lang w:eastAsia="zh-CN"/>
        </w:rPr>
        <w:t>311.41</w:t>
      </w:r>
      <w:r w:rsidRPr="00D36381">
        <w:rPr>
          <w:rFonts w:ascii="微软雅黑" w:eastAsia="微软雅黑" w:hAnsi="微软雅黑" w:cs="微软雅黑" w:hint="eastAsia"/>
          <w:noProof/>
          <w:spacing w:val="7"/>
          <w:lang w:eastAsia="zh-CN"/>
        </w:rPr>
        <w:t>万吨下降</w:t>
      </w:r>
      <w:r w:rsidRPr="00D36381">
        <w:rPr>
          <w:rFonts w:ascii="微软雅黑" w:eastAsia="微软雅黑" w:hAnsi="微软雅黑" w:cs="微软雅黑"/>
          <w:noProof/>
          <w:spacing w:val="7"/>
          <w:lang w:eastAsia="zh-CN"/>
        </w:rPr>
        <w:t>3%</w:t>
      </w:r>
      <w:r w:rsidRPr="00D36381">
        <w:rPr>
          <w:rFonts w:ascii="微软雅黑" w:eastAsia="微软雅黑" w:hAnsi="微软雅黑" w:cs="微软雅黑" w:hint="eastAsia"/>
          <w:noProof/>
          <w:spacing w:val="7"/>
          <w:lang w:eastAsia="zh-CN"/>
        </w:rPr>
        <w:t>。根据</w:t>
      </w:r>
      <w:r w:rsidRPr="00D36381">
        <w:rPr>
          <w:rFonts w:ascii="微软雅黑" w:eastAsia="微软雅黑" w:hAnsi="微软雅黑" w:cs="微软雅黑"/>
          <w:noProof/>
          <w:spacing w:val="7"/>
          <w:lang w:eastAsia="zh-CN"/>
        </w:rPr>
        <w:t>W'liams</w:t>
      </w:r>
      <w:r w:rsidRPr="00D36381">
        <w:rPr>
          <w:rFonts w:ascii="微软雅黑" w:eastAsia="微软雅黑" w:hAnsi="微软雅黑" w:cs="微软雅黑" w:hint="eastAsia"/>
          <w:noProof/>
          <w:spacing w:val="7"/>
          <w:lang w:eastAsia="zh-CN"/>
        </w:rPr>
        <w:t>发布的数据，桑托斯港等待出口的食糖数量为</w:t>
      </w:r>
      <w:r w:rsidRPr="00D36381">
        <w:rPr>
          <w:rFonts w:ascii="微软雅黑" w:eastAsia="微软雅黑" w:hAnsi="微软雅黑" w:cs="微软雅黑"/>
          <w:noProof/>
          <w:spacing w:val="7"/>
          <w:lang w:eastAsia="zh-CN"/>
        </w:rPr>
        <w:t>216.61</w:t>
      </w:r>
      <w:r w:rsidRPr="00D36381">
        <w:rPr>
          <w:rFonts w:ascii="微软雅黑" w:eastAsia="微软雅黑" w:hAnsi="微软雅黑" w:cs="微软雅黑" w:hint="eastAsia"/>
          <w:noProof/>
          <w:spacing w:val="7"/>
          <w:lang w:eastAsia="zh-CN"/>
        </w:rPr>
        <w:t>万吨，较上周下降</w:t>
      </w:r>
      <w:r w:rsidRPr="00D36381">
        <w:rPr>
          <w:rFonts w:ascii="微软雅黑" w:eastAsia="微软雅黑" w:hAnsi="微软雅黑" w:cs="微软雅黑"/>
          <w:noProof/>
          <w:spacing w:val="7"/>
          <w:lang w:eastAsia="zh-CN"/>
        </w:rPr>
        <w:t>7%</w:t>
      </w:r>
      <w:r w:rsidRPr="00D36381">
        <w:rPr>
          <w:rFonts w:ascii="微软雅黑" w:eastAsia="微软雅黑" w:hAnsi="微软雅黑" w:cs="微软雅黑" w:hint="eastAsia"/>
          <w:noProof/>
          <w:spacing w:val="7"/>
          <w:lang w:eastAsia="zh-CN"/>
        </w:rPr>
        <w:t>，帕拉纳瓜港等待出口的食糖数量为</w:t>
      </w:r>
      <w:r w:rsidRPr="00D36381">
        <w:rPr>
          <w:rFonts w:ascii="微软雅黑" w:eastAsia="微软雅黑" w:hAnsi="微软雅黑" w:cs="微软雅黑"/>
          <w:noProof/>
          <w:spacing w:val="7"/>
          <w:lang w:eastAsia="zh-CN"/>
        </w:rPr>
        <w:t>68.62</w:t>
      </w:r>
      <w:r w:rsidRPr="00D36381">
        <w:rPr>
          <w:rFonts w:ascii="微软雅黑" w:eastAsia="微软雅黑" w:hAnsi="微软雅黑" w:cs="微软雅黑" w:hint="eastAsia"/>
          <w:noProof/>
          <w:spacing w:val="7"/>
          <w:lang w:eastAsia="zh-CN"/>
        </w:rPr>
        <w:t>万吨，较上周下降</w:t>
      </w:r>
      <w:r w:rsidRPr="00D36381">
        <w:rPr>
          <w:rFonts w:ascii="微软雅黑" w:eastAsia="微软雅黑" w:hAnsi="微软雅黑" w:cs="微软雅黑"/>
          <w:noProof/>
          <w:spacing w:val="7"/>
          <w:lang w:eastAsia="zh-CN"/>
        </w:rPr>
        <w:t>11%</w:t>
      </w:r>
    </w:p>
    <w:p w14:paraId="46706E16" w14:textId="15A6F76F" w:rsidR="007A477E" w:rsidRDefault="00D36381" w:rsidP="00D36381">
      <w:pPr>
        <w:spacing w:before="103" w:line="256" w:lineRule="auto"/>
        <w:ind w:right="210" w:firstLine="468"/>
        <w:jc w:val="both"/>
        <w:rPr>
          <w:rFonts w:ascii="微软雅黑" w:eastAsia="微软雅黑" w:hAnsi="微软雅黑" w:cs="微软雅黑"/>
          <w:noProof/>
          <w:spacing w:val="7"/>
          <w:lang w:eastAsia="zh-CN"/>
        </w:rPr>
      </w:pPr>
      <w:r w:rsidRPr="00D36381">
        <w:rPr>
          <w:rFonts w:ascii="微软雅黑" w:eastAsia="微软雅黑" w:hAnsi="微软雅黑" w:cs="微软雅黑" w:hint="eastAsia"/>
          <w:noProof/>
          <w:spacing w:val="7"/>
          <w:lang w:eastAsia="zh-CN"/>
        </w:rPr>
        <w:t>美糖主力价格关注上方压力</w:t>
      </w:r>
      <w:r w:rsidRPr="00D36381">
        <w:rPr>
          <w:rFonts w:ascii="微软雅黑" w:eastAsia="微软雅黑" w:hAnsi="微软雅黑" w:cs="微软雅黑"/>
          <w:noProof/>
          <w:spacing w:val="7"/>
          <w:lang w:eastAsia="zh-CN"/>
        </w:rPr>
        <w:t>18.0</w:t>
      </w:r>
      <w:r w:rsidRPr="00D36381">
        <w:rPr>
          <w:rFonts w:ascii="微软雅黑" w:eastAsia="微软雅黑" w:hAnsi="微软雅黑" w:cs="微软雅黑" w:hint="eastAsia"/>
          <w:noProof/>
          <w:spacing w:val="7"/>
          <w:lang w:eastAsia="zh-CN"/>
        </w:rPr>
        <w:t>美分</w:t>
      </w:r>
      <w:r w:rsidRPr="00D36381">
        <w:rPr>
          <w:rFonts w:ascii="微软雅黑" w:eastAsia="微软雅黑" w:hAnsi="微软雅黑" w:cs="微软雅黑"/>
          <w:noProof/>
          <w:spacing w:val="7"/>
          <w:lang w:eastAsia="zh-CN"/>
        </w:rPr>
        <w:t>/</w:t>
      </w:r>
      <w:r w:rsidRPr="00D36381">
        <w:rPr>
          <w:rFonts w:ascii="微软雅黑" w:eastAsia="微软雅黑" w:hAnsi="微软雅黑" w:cs="微软雅黑" w:hint="eastAsia"/>
          <w:noProof/>
          <w:spacing w:val="7"/>
          <w:lang w:eastAsia="zh-CN"/>
        </w:rPr>
        <w:t>磅，下方支撑</w:t>
      </w:r>
      <w:r w:rsidRPr="00D36381">
        <w:rPr>
          <w:rFonts w:ascii="微软雅黑" w:eastAsia="微软雅黑" w:hAnsi="微软雅黑" w:cs="微软雅黑"/>
          <w:noProof/>
          <w:spacing w:val="7"/>
          <w:lang w:eastAsia="zh-CN"/>
        </w:rPr>
        <w:t>15</w:t>
      </w:r>
      <w:r w:rsidRPr="00D36381">
        <w:rPr>
          <w:rFonts w:ascii="微软雅黑" w:eastAsia="微软雅黑" w:hAnsi="微软雅黑" w:cs="微软雅黑" w:hint="eastAsia"/>
          <w:noProof/>
          <w:spacing w:val="7"/>
          <w:lang w:eastAsia="zh-CN"/>
        </w:rPr>
        <w:t>美分</w:t>
      </w:r>
      <w:r w:rsidRPr="00D36381">
        <w:rPr>
          <w:rFonts w:ascii="微软雅黑" w:eastAsia="微软雅黑" w:hAnsi="微软雅黑" w:cs="微软雅黑"/>
          <w:noProof/>
          <w:spacing w:val="7"/>
          <w:lang w:eastAsia="zh-CN"/>
        </w:rPr>
        <w:t>/</w:t>
      </w:r>
      <w:r w:rsidRPr="00D36381">
        <w:rPr>
          <w:rFonts w:ascii="微软雅黑" w:eastAsia="微软雅黑" w:hAnsi="微软雅黑" w:cs="微软雅黑" w:hint="eastAsia"/>
          <w:noProof/>
          <w:spacing w:val="7"/>
          <w:lang w:eastAsia="zh-CN"/>
        </w:rPr>
        <w:t>磅。建议</w:t>
      </w:r>
      <w:r w:rsidRPr="00D36381">
        <w:rPr>
          <w:rFonts w:ascii="微软雅黑" w:eastAsia="微软雅黑" w:hAnsi="微软雅黑" w:cs="微软雅黑"/>
          <w:noProof/>
          <w:spacing w:val="7"/>
          <w:lang w:eastAsia="zh-CN"/>
        </w:rPr>
        <w:t>7</w:t>
      </w:r>
      <w:r w:rsidRPr="00D36381">
        <w:rPr>
          <w:rFonts w:ascii="微软雅黑" w:eastAsia="微软雅黑" w:hAnsi="微软雅黑" w:cs="微软雅黑" w:hint="eastAsia"/>
          <w:noProof/>
          <w:spacing w:val="7"/>
          <w:lang w:eastAsia="zh-CN"/>
        </w:rPr>
        <w:t>月</w:t>
      </w:r>
      <w:r w:rsidRPr="00D36381">
        <w:rPr>
          <w:rFonts w:ascii="微软雅黑" w:eastAsia="微软雅黑" w:hAnsi="微软雅黑" w:cs="微软雅黑"/>
          <w:noProof/>
          <w:spacing w:val="7"/>
          <w:lang w:eastAsia="zh-CN"/>
        </w:rPr>
        <w:t xml:space="preserve"> ICE </w:t>
      </w:r>
      <w:r w:rsidRPr="00D36381">
        <w:rPr>
          <w:rFonts w:ascii="微软雅黑" w:eastAsia="微软雅黑" w:hAnsi="微软雅黑" w:cs="微软雅黑" w:hint="eastAsia"/>
          <w:noProof/>
          <w:spacing w:val="7"/>
          <w:lang w:eastAsia="zh-CN"/>
        </w:rPr>
        <w:t>期糖短期观望</w:t>
      </w:r>
      <w:r w:rsidR="00C66780" w:rsidRPr="00C66780">
        <w:rPr>
          <w:rFonts w:ascii="微软雅黑" w:eastAsia="微软雅黑" w:hAnsi="微软雅黑" w:cs="微软雅黑" w:hint="eastAsia"/>
          <w:noProof/>
          <w:spacing w:val="7"/>
          <w:lang w:eastAsia="zh-CN"/>
        </w:rPr>
        <w:t>。</w:t>
      </w:r>
    </w:p>
    <w:p w14:paraId="2031B9D4" w14:textId="5FC8CA47" w:rsidR="00C24CC6" w:rsidRPr="00CF1235" w:rsidRDefault="00C1433E" w:rsidP="00C24CC6">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0E7B210B" w:rsidR="007A477E" w:rsidRDefault="00D36381"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50B6AEC9" wp14:editId="2437DF38">
            <wp:extent cx="5263515" cy="17094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170942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AA9CA9D" w14:textId="77777777" w:rsidR="00D36381" w:rsidRPr="00D36381" w:rsidRDefault="00D36381" w:rsidP="00D36381">
      <w:pPr>
        <w:spacing w:before="103" w:line="256" w:lineRule="auto"/>
        <w:ind w:right="210" w:firstLine="468"/>
        <w:jc w:val="both"/>
        <w:rPr>
          <w:rFonts w:ascii="微软雅黑" w:eastAsia="微软雅黑" w:hAnsi="微软雅黑" w:cs="微软雅黑"/>
          <w:noProof/>
          <w:spacing w:val="7"/>
          <w:lang w:eastAsia="zh-CN"/>
        </w:rPr>
      </w:pPr>
      <w:r w:rsidRPr="00D36381">
        <w:rPr>
          <w:rFonts w:ascii="微软雅黑" w:eastAsia="微软雅黑" w:hAnsi="微软雅黑" w:cs="微软雅黑" w:hint="eastAsia"/>
          <w:noProof/>
          <w:spacing w:val="7"/>
          <w:lang w:eastAsia="zh-CN"/>
        </w:rPr>
        <w:t>洲际交易所</w:t>
      </w:r>
      <w:r w:rsidRPr="00D36381">
        <w:rPr>
          <w:rFonts w:ascii="微软雅黑" w:eastAsia="微软雅黑" w:hAnsi="微软雅黑" w:cs="微软雅黑"/>
          <w:noProof/>
          <w:spacing w:val="7"/>
          <w:lang w:eastAsia="zh-CN"/>
        </w:rPr>
        <w:t>(ICE)</w:t>
      </w:r>
      <w:r w:rsidRPr="00D36381">
        <w:rPr>
          <w:rFonts w:ascii="微软雅黑" w:eastAsia="微软雅黑" w:hAnsi="微软雅黑" w:cs="微软雅黑" w:hint="eastAsia"/>
          <w:noProof/>
          <w:spacing w:val="7"/>
          <w:lang w:eastAsia="zh-CN"/>
        </w:rPr>
        <w:t>棉花期货周三收跌，主要因为需求前景忧虑。</w:t>
      </w:r>
      <w:r w:rsidRPr="00D36381">
        <w:rPr>
          <w:rFonts w:ascii="微软雅黑" w:eastAsia="微软雅黑" w:hAnsi="微软雅黑" w:cs="微软雅黑"/>
          <w:noProof/>
          <w:spacing w:val="7"/>
          <w:lang w:eastAsia="zh-CN"/>
        </w:rPr>
        <w:t>ICE</w:t>
      </w:r>
      <w:r w:rsidRPr="00D36381">
        <w:rPr>
          <w:rFonts w:ascii="微软雅黑" w:eastAsia="微软雅黑" w:hAnsi="微软雅黑" w:cs="微软雅黑" w:hint="eastAsia"/>
          <w:noProof/>
          <w:spacing w:val="7"/>
          <w:lang w:eastAsia="zh-CN"/>
        </w:rPr>
        <w:t>指标</w:t>
      </w:r>
      <w:r w:rsidRPr="00D36381">
        <w:rPr>
          <w:rFonts w:ascii="微软雅黑" w:eastAsia="微软雅黑" w:hAnsi="微软雅黑" w:cs="微软雅黑"/>
          <w:noProof/>
          <w:spacing w:val="7"/>
          <w:lang w:eastAsia="zh-CN"/>
        </w:rPr>
        <w:t>7</w:t>
      </w:r>
      <w:r w:rsidRPr="00D36381">
        <w:rPr>
          <w:rFonts w:ascii="微软雅黑" w:eastAsia="微软雅黑" w:hAnsi="微软雅黑" w:cs="微软雅黑" w:hint="eastAsia"/>
          <w:noProof/>
          <w:spacing w:val="7"/>
          <w:lang w:eastAsia="zh-CN"/>
        </w:rPr>
        <w:t>月棉花期货合约收跌</w:t>
      </w:r>
      <w:r w:rsidRPr="00D36381">
        <w:rPr>
          <w:rFonts w:ascii="微软雅黑" w:eastAsia="微软雅黑" w:hAnsi="微软雅黑" w:cs="微软雅黑"/>
          <w:noProof/>
          <w:spacing w:val="7"/>
          <w:lang w:eastAsia="zh-CN"/>
        </w:rPr>
        <w:t>0.57</w:t>
      </w:r>
      <w:r w:rsidRPr="00D36381">
        <w:rPr>
          <w:rFonts w:ascii="微软雅黑" w:eastAsia="微软雅黑" w:hAnsi="微软雅黑" w:cs="微软雅黑" w:hint="eastAsia"/>
          <w:noProof/>
          <w:spacing w:val="7"/>
          <w:lang w:eastAsia="zh-CN"/>
        </w:rPr>
        <w:t>美分或</w:t>
      </w:r>
      <w:r w:rsidRPr="00D36381">
        <w:rPr>
          <w:rFonts w:ascii="微软雅黑" w:eastAsia="微软雅黑" w:hAnsi="微软雅黑" w:cs="微软雅黑"/>
          <w:noProof/>
          <w:spacing w:val="7"/>
          <w:lang w:eastAsia="zh-CN"/>
        </w:rPr>
        <w:t>0.86%</w:t>
      </w:r>
      <w:r w:rsidRPr="00D36381">
        <w:rPr>
          <w:rFonts w:ascii="微软雅黑" w:eastAsia="微软雅黑" w:hAnsi="微软雅黑" w:cs="微软雅黑" w:hint="eastAsia"/>
          <w:noProof/>
          <w:spacing w:val="7"/>
          <w:lang w:eastAsia="zh-CN"/>
        </w:rPr>
        <w:t>，结算价报每磅</w:t>
      </w:r>
      <w:r w:rsidRPr="00D36381">
        <w:rPr>
          <w:rFonts w:ascii="微软雅黑" w:eastAsia="微软雅黑" w:hAnsi="微软雅黑" w:cs="微软雅黑"/>
          <w:noProof/>
          <w:spacing w:val="7"/>
          <w:lang w:eastAsia="zh-CN"/>
        </w:rPr>
        <w:t>65.42</w:t>
      </w:r>
      <w:r w:rsidRPr="00D36381">
        <w:rPr>
          <w:rFonts w:ascii="微软雅黑" w:eastAsia="微软雅黑" w:hAnsi="微软雅黑" w:cs="微软雅黑" w:hint="eastAsia"/>
          <w:noProof/>
          <w:spacing w:val="7"/>
          <w:lang w:eastAsia="zh-CN"/>
        </w:rPr>
        <w:t>美分。</w:t>
      </w:r>
    </w:p>
    <w:p w14:paraId="6ECEBB9B" w14:textId="77777777" w:rsidR="00D36381" w:rsidRPr="00D36381" w:rsidRDefault="00D36381" w:rsidP="00D36381">
      <w:pPr>
        <w:spacing w:before="103" w:line="256" w:lineRule="auto"/>
        <w:ind w:right="210" w:firstLine="468"/>
        <w:jc w:val="both"/>
        <w:rPr>
          <w:rFonts w:ascii="微软雅黑" w:eastAsia="微软雅黑" w:hAnsi="微软雅黑" w:cs="微软雅黑"/>
          <w:noProof/>
          <w:spacing w:val="7"/>
          <w:lang w:eastAsia="zh-CN"/>
        </w:rPr>
      </w:pPr>
      <w:r w:rsidRPr="00D36381">
        <w:rPr>
          <w:rFonts w:ascii="微软雅黑" w:eastAsia="微软雅黑" w:hAnsi="微软雅黑" w:cs="微软雅黑" w:hint="eastAsia"/>
          <w:noProof/>
          <w:spacing w:val="7"/>
          <w:lang w:eastAsia="zh-CN"/>
        </w:rPr>
        <w:lastRenderedPageBreak/>
        <w:t>国际方面，据美国农业部</w:t>
      </w:r>
      <w:r w:rsidRPr="00D36381">
        <w:rPr>
          <w:rFonts w:ascii="微软雅黑" w:eastAsia="微软雅黑" w:hAnsi="微软雅黑" w:cs="微软雅黑"/>
          <w:noProof/>
          <w:spacing w:val="7"/>
          <w:lang w:eastAsia="zh-CN"/>
        </w:rPr>
        <w:t>(USDA)</w:t>
      </w:r>
      <w:r w:rsidRPr="00D36381">
        <w:rPr>
          <w:rFonts w:ascii="微软雅黑" w:eastAsia="微软雅黑" w:hAnsi="微软雅黑" w:cs="微软雅黑" w:hint="eastAsia"/>
          <w:noProof/>
          <w:spacing w:val="7"/>
          <w:lang w:eastAsia="zh-CN"/>
        </w:rPr>
        <w:t>每周作物生长报告显示</w:t>
      </w:r>
      <w:r w:rsidRPr="00D36381">
        <w:rPr>
          <w:rFonts w:ascii="微软雅黑" w:eastAsia="微软雅黑" w:hAnsi="微软雅黑" w:cs="微软雅黑"/>
          <w:noProof/>
          <w:spacing w:val="7"/>
          <w:lang w:eastAsia="zh-CN"/>
        </w:rPr>
        <w:t xml:space="preserve"> </w:t>
      </w:r>
      <w:r w:rsidRPr="00D36381">
        <w:rPr>
          <w:rFonts w:ascii="微软雅黑" w:eastAsia="微软雅黑" w:hAnsi="微软雅黑" w:cs="微软雅黑" w:hint="eastAsia"/>
          <w:noProof/>
          <w:spacing w:val="7"/>
          <w:lang w:eastAsia="zh-CN"/>
        </w:rPr>
        <w:t>，截至</w:t>
      </w:r>
      <w:r w:rsidRPr="00D36381">
        <w:rPr>
          <w:rFonts w:ascii="微软雅黑" w:eastAsia="微软雅黑" w:hAnsi="微软雅黑" w:cs="微软雅黑"/>
          <w:noProof/>
          <w:spacing w:val="7"/>
          <w:lang w:eastAsia="zh-CN"/>
        </w:rPr>
        <w:t>2025</w:t>
      </w:r>
      <w:r w:rsidRPr="00D36381">
        <w:rPr>
          <w:rFonts w:ascii="微软雅黑" w:eastAsia="微软雅黑" w:hAnsi="微软雅黑" w:cs="微软雅黑" w:hint="eastAsia"/>
          <w:noProof/>
          <w:spacing w:val="7"/>
          <w:lang w:eastAsia="zh-CN"/>
        </w:rPr>
        <w:t>年</w:t>
      </w:r>
      <w:r w:rsidRPr="00D36381">
        <w:rPr>
          <w:rFonts w:ascii="微软雅黑" w:eastAsia="微软雅黑" w:hAnsi="微软雅黑" w:cs="微软雅黑"/>
          <w:noProof/>
          <w:spacing w:val="7"/>
          <w:lang w:eastAsia="zh-CN"/>
        </w:rPr>
        <w:t>6</w:t>
      </w:r>
      <w:r w:rsidRPr="00D36381">
        <w:rPr>
          <w:rFonts w:ascii="微软雅黑" w:eastAsia="微软雅黑" w:hAnsi="微软雅黑" w:cs="微软雅黑" w:hint="eastAsia"/>
          <w:noProof/>
          <w:spacing w:val="7"/>
          <w:lang w:eastAsia="zh-CN"/>
        </w:rPr>
        <w:t>月</w:t>
      </w:r>
      <w:r w:rsidRPr="00D36381">
        <w:rPr>
          <w:rFonts w:ascii="微软雅黑" w:eastAsia="微软雅黑" w:hAnsi="微软雅黑" w:cs="微软雅黑"/>
          <w:noProof/>
          <w:spacing w:val="7"/>
          <w:lang w:eastAsia="zh-CN"/>
        </w:rPr>
        <w:t>8</w:t>
      </w:r>
      <w:r w:rsidRPr="00D36381">
        <w:rPr>
          <w:rFonts w:ascii="微软雅黑" w:eastAsia="微软雅黑" w:hAnsi="微软雅黑" w:cs="微软雅黑" w:hint="eastAsia"/>
          <w:noProof/>
          <w:spacing w:val="7"/>
          <w:lang w:eastAsia="zh-CN"/>
        </w:rPr>
        <w:t>日当周，美国棉花播种完成</w:t>
      </w:r>
      <w:r w:rsidRPr="00D36381">
        <w:rPr>
          <w:rFonts w:ascii="微软雅黑" w:eastAsia="微软雅黑" w:hAnsi="微软雅黑" w:cs="微软雅黑"/>
          <w:noProof/>
          <w:spacing w:val="7"/>
          <w:lang w:eastAsia="zh-CN"/>
        </w:rPr>
        <w:t>76%</w:t>
      </w:r>
      <w:r w:rsidRPr="00D36381">
        <w:rPr>
          <w:rFonts w:ascii="微软雅黑" w:eastAsia="微软雅黑" w:hAnsi="微软雅黑" w:cs="微软雅黑" w:hint="eastAsia"/>
          <w:noProof/>
          <w:spacing w:val="7"/>
          <w:lang w:eastAsia="zh-CN"/>
        </w:rPr>
        <w:t>，较前周（</w:t>
      </w:r>
      <w:r w:rsidRPr="00D36381">
        <w:rPr>
          <w:rFonts w:ascii="微软雅黑" w:eastAsia="微软雅黑" w:hAnsi="微软雅黑" w:cs="微软雅黑"/>
          <w:noProof/>
          <w:spacing w:val="7"/>
          <w:lang w:eastAsia="zh-CN"/>
        </w:rPr>
        <w:t>66%</w:t>
      </w:r>
      <w:r w:rsidRPr="00D36381">
        <w:rPr>
          <w:rFonts w:ascii="微软雅黑" w:eastAsia="微软雅黑" w:hAnsi="微软雅黑" w:cs="微软雅黑" w:hint="eastAsia"/>
          <w:noProof/>
          <w:spacing w:val="7"/>
          <w:lang w:eastAsia="zh-CN"/>
        </w:rPr>
        <w:t>）增加</w:t>
      </w:r>
      <w:r w:rsidRPr="00D36381">
        <w:rPr>
          <w:rFonts w:ascii="微软雅黑" w:eastAsia="微软雅黑" w:hAnsi="微软雅黑" w:cs="微软雅黑"/>
          <w:noProof/>
          <w:spacing w:val="7"/>
          <w:lang w:eastAsia="zh-CN"/>
        </w:rPr>
        <w:t>10%</w:t>
      </w:r>
      <w:r w:rsidRPr="00D36381">
        <w:rPr>
          <w:rFonts w:ascii="微软雅黑" w:eastAsia="微软雅黑" w:hAnsi="微软雅黑" w:cs="微软雅黑" w:hint="eastAsia"/>
          <w:noProof/>
          <w:spacing w:val="7"/>
          <w:lang w:eastAsia="zh-CN"/>
        </w:rPr>
        <w:t>，较去年同期（</w:t>
      </w:r>
      <w:r w:rsidRPr="00D36381">
        <w:rPr>
          <w:rFonts w:ascii="微软雅黑" w:eastAsia="微软雅黑" w:hAnsi="微软雅黑" w:cs="微软雅黑"/>
          <w:noProof/>
          <w:spacing w:val="7"/>
          <w:lang w:eastAsia="zh-CN"/>
        </w:rPr>
        <w:t>79%</w:t>
      </w:r>
      <w:r w:rsidRPr="00D36381">
        <w:rPr>
          <w:rFonts w:ascii="微软雅黑" w:eastAsia="微软雅黑" w:hAnsi="微软雅黑" w:cs="微软雅黑" w:hint="eastAsia"/>
          <w:noProof/>
          <w:spacing w:val="7"/>
          <w:lang w:eastAsia="zh-CN"/>
        </w:rPr>
        <w:t>）减少</w:t>
      </w:r>
      <w:r w:rsidRPr="00D36381">
        <w:rPr>
          <w:rFonts w:ascii="微软雅黑" w:eastAsia="微软雅黑" w:hAnsi="微软雅黑" w:cs="微软雅黑"/>
          <w:noProof/>
          <w:spacing w:val="7"/>
          <w:lang w:eastAsia="zh-CN"/>
        </w:rPr>
        <w:t>3%</w:t>
      </w:r>
      <w:r w:rsidRPr="00D36381">
        <w:rPr>
          <w:rFonts w:ascii="微软雅黑" w:eastAsia="微软雅黑" w:hAnsi="微软雅黑" w:cs="微软雅黑" w:hint="eastAsia"/>
          <w:noProof/>
          <w:spacing w:val="7"/>
          <w:lang w:eastAsia="zh-CN"/>
        </w:rPr>
        <w:t>，较过去五年同期均值（</w:t>
      </w:r>
      <w:r w:rsidRPr="00D36381">
        <w:rPr>
          <w:rFonts w:ascii="微软雅黑" w:eastAsia="微软雅黑" w:hAnsi="微软雅黑" w:cs="微软雅黑"/>
          <w:noProof/>
          <w:spacing w:val="7"/>
          <w:lang w:eastAsia="zh-CN"/>
        </w:rPr>
        <w:t>80%</w:t>
      </w:r>
      <w:r w:rsidRPr="00D36381">
        <w:rPr>
          <w:rFonts w:ascii="微软雅黑" w:eastAsia="微软雅黑" w:hAnsi="微软雅黑" w:cs="微软雅黑" w:hint="eastAsia"/>
          <w:noProof/>
          <w:spacing w:val="7"/>
          <w:lang w:eastAsia="zh-CN"/>
        </w:rPr>
        <w:t>）减少</w:t>
      </w:r>
      <w:r w:rsidRPr="00D36381">
        <w:rPr>
          <w:rFonts w:ascii="微软雅黑" w:eastAsia="微软雅黑" w:hAnsi="微软雅黑" w:cs="微软雅黑"/>
          <w:noProof/>
          <w:spacing w:val="7"/>
          <w:lang w:eastAsia="zh-CN"/>
        </w:rPr>
        <w:t>4%</w:t>
      </w:r>
      <w:r w:rsidRPr="00D36381">
        <w:rPr>
          <w:rFonts w:ascii="微软雅黑" w:eastAsia="微软雅黑" w:hAnsi="微软雅黑" w:cs="微软雅黑" w:hint="eastAsia"/>
          <w:noProof/>
          <w:spacing w:val="7"/>
          <w:lang w:eastAsia="zh-CN"/>
        </w:rPr>
        <w:t>，优良率为</w:t>
      </w:r>
      <w:r w:rsidRPr="00D36381">
        <w:rPr>
          <w:rFonts w:ascii="微软雅黑" w:eastAsia="微软雅黑" w:hAnsi="微软雅黑" w:cs="微软雅黑"/>
          <w:noProof/>
          <w:spacing w:val="7"/>
          <w:lang w:eastAsia="zh-CN"/>
        </w:rPr>
        <w:t>49%</w:t>
      </w:r>
      <w:r w:rsidRPr="00D36381">
        <w:rPr>
          <w:rFonts w:ascii="微软雅黑" w:eastAsia="微软雅黑" w:hAnsi="微软雅黑" w:cs="微软雅黑" w:hint="eastAsia"/>
          <w:noProof/>
          <w:spacing w:val="7"/>
          <w:lang w:eastAsia="zh-CN"/>
        </w:rPr>
        <w:t>，与前周持平，较于去年同期（</w:t>
      </w:r>
      <w:r w:rsidRPr="00D36381">
        <w:rPr>
          <w:rFonts w:ascii="微软雅黑" w:eastAsia="微软雅黑" w:hAnsi="微软雅黑" w:cs="微软雅黑"/>
          <w:noProof/>
          <w:spacing w:val="7"/>
          <w:lang w:eastAsia="zh-CN"/>
        </w:rPr>
        <w:t>56%</w:t>
      </w:r>
      <w:r w:rsidRPr="00D36381">
        <w:rPr>
          <w:rFonts w:ascii="微软雅黑" w:eastAsia="微软雅黑" w:hAnsi="微软雅黑" w:cs="微软雅黑" w:hint="eastAsia"/>
          <w:noProof/>
          <w:spacing w:val="7"/>
          <w:lang w:eastAsia="zh-CN"/>
        </w:rPr>
        <w:t>）减少</w:t>
      </w:r>
      <w:r w:rsidRPr="00D36381">
        <w:rPr>
          <w:rFonts w:ascii="微软雅黑" w:eastAsia="微软雅黑" w:hAnsi="微软雅黑" w:cs="微软雅黑"/>
          <w:noProof/>
          <w:spacing w:val="7"/>
          <w:lang w:eastAsia="zh-CN"/>
        </w:rPr>
        <w:t>7%</w:t>
      </w:r>
      <w:r w:rsidRPr="00D36381">
        <w:rPr>
          <w:rFonts w:ascii="微软雅黑" w:eastAsia="微软雅黑" w:hAnsi="微软雅黑" w:cs="微软雅黑" w:hint="eastAsia"/>
          <w:noProof/>
          <w:spacing w:val="7"/>
          <w:lang w:eastAsia="zh-CN"/>
        </w:rPr>
        <w:t>。美国天气大体利于作物生长。静待美国农业部月度供需报告。</w:t>
      </w:r>
    </w:p>
    <w:p w14:paraId="7035718C" w14:textId="0C002099" w:rsidR="005A2EAE" w:rsidRDefault="00D36381" w:rsidP="00D36381">
      <w:pPr>
        <w:spacing w:before="103" w:line="256" w:lineRule="auto"/>
        <w:ind w:right="210" w:firstLine="468"/>
        <w:jc w:val="both"/>
        <w:rPr>
          <w:rFonts w:ascii="微软雅黑" w:eastAsia="微软雅黑" w:hAnsi="微软雅黑" w:cs="微软雅黑"/>
          <w:noProof/>
          <w:spacing w:val="7"/>
          <w:lang w:eastAsia="zh-CN"/>
        </w:rPr>
      </w:pPr>
      <w:r w:rsidRPr="00D36381">
        <w:rPr>
          <w:rFonts w:ascii="微软雅黑" w:eastAsia="微软雅黑" w:hAnsi="微软雅黑" w:cs="微软雅黑" w:hint="eastAsia"/>
          <w:noProof/>
          <w:spacing w:val="7"/>
          <w:lang w:eastAsia="zh-CN"/>
        </w:rPr>
        <w:t>美棉主力价格关注上方压力</w:t>
      </w:r>
      <w:r w:rsidRPr="00D36381">
        <w:rPr>
          <w:rFonts w:ascii="微软雅黑" w:eastAsia="微软雅黑" w:hAnsi="微软雅黑" w:cs="微软雅黑"/>
          <w:noProof/>
          <w:spacing w:val="7"/>
          <w:lang w:eastAsia="zh-CN"/>
        </w:rPr>
        <w:t>70.0</w:t>
      </w:r>
      <w:r w:rsidRPr="00D36381">
        <w:rPr>
          <w:rFonts w:ascii="微软雅黑" w:eastAsia="微软雅黑" w:hAnsi="微软雅黑" w:cs="微软雅黑" w:hint="eastAsia"/>
          <w:noProof/>
          <w:spacing w:val="7"/>
          <w:lang w:eastAsia="zh-CN"/>
        </w:rPr>
        <w:t>美分</w:t>
      </w:r>
      <w:r w:rsidRPr="00D36381">
        <w:rPr>
          <w:rFonts w:ascii="微软雅黑" w:eastAsia="微软雅黑" w:hAnsi="微软雅黑" w:cs="微软雅黑"/>
          <w:noProof/>
          <w:spacing w:val="7"/>
          <w:lang w:eastAsia="zh-CN"/>
        </w:rPr>
        <w:t>/</w:t>
      </w:r>
      <w:r w:rsidRPr="00D36381">
        <w:rPr>
          <w:rFonts w:ascii="微软雅黑" w:eastAsia="微软雅黑" w:hAnsi="微软雅黑" w:cs="微软雅黑" w:hint="eastAsia"/>
          <w:noProof/>
          <w:spacing w:val="7"/>
          <w:lang w:eastAsia="zh-CN"/>
        </w:rPr>
        <w:t>磅，下方支撑</w:t>
      </w:r>
      <w:r w:rsidRPr="00D36381">
        <w:rPr>
          <w:rFonts w:ascii="微软雅黑" w:eastAsia="微软雅黑" w:hAnsi="微软雅黑" w:cs="微软雅黑"/>
          <w:noProof/>
          <w:spacing w:val="7"/>
          <w:lang w:eastAsia="zh-CN"/>
        </w:rPr>
        <w:t>62.05</w:t>
      </w:r>
      <w:r w:rsidRPr="00D36381">
        <w:rPr>
          <w:rFonts w:ascii="微软雅黑" w:eastAsia="微软雅黑" w:hAnsi="微软雅黑" w:cs="微软雅黑" w:hint="eastAsia"/>
          <w:noProof/>
          <w:spacing w:val="7"/>
          <w:lang w:eastAsia="zh-CN"/>
        </w:rPr>
        <w:t>美分</w:t>
      </w:r>
      <w:r w:rsidRPr="00D36381">
        <w:rPr>
          <w:rFonts w:ascii="微软雅黑" w:eastAsia="微软雅黑" w:hAnsi="微软雅黑" w:cs="微软雅黑"/>
          <w:noProof/>
          <w:spacing w:val="7"/>
          <w:lang w:eastAsia="zh-CN"/>
        </w:rPr>
        <w:t>/</w:t>
      </w:r>
      <w:r w:rsidRPr="00D36381">
        <w:rPr>
          <w:rFonts w:ascii="微软雅黑" w:eastAsia="微软雅黑" w:hAnsi="微软雅黑" w:cs="微软雅黑" w:hint="eastAsia"/>
          <w:noProof/>
          <w:spacing w:val="7"/>
          <w:lang w:eastAsia="zh-CN"/>
        </w:rPr>
        <w:t>磅。建议</w:t>
      </w:r>
      <w:r w:rsidRPr="00D36381">
        <w:rPr>
          <w:rFonts w:ascii="微软雅黑" w:eastAsia="微软雅黑" w:hAnsi="微软雅黑" w:cs="微软雅黑"/>
          <w:noProof/>
          <w:spacing w:val="7"/>
          <w:lang w:eastAsia="zh-CN"/>
        </w:rPr>
        <w:t xml:space="preserve">7 ICE </w:t>
      </w:r>
      <w:r w:rsidRPr="00D36381">
        <w:rPr>
          <w:rFonts w:ascii="微软雅黑" w:eastAsia="微软雅黑" w:hAnsi="微软雅黑" w:cs="微软雅黑" w:hint="eastAsia"/>
          <w:noProof/>
          <w:spacing w:val="7"/>
          <w:lang w:eastAsia="zh-CN"/>
        </w:rPr>
        <w:t>期棉短期暂时观望</w:t>
      </w:r>
      <w:r w:rsidR="001D4CA1" w:rsidRPr="001D4CA1">
        <w:rPr>
          <w:rFonts w:ascii="微软雅黑" w:eastAsia="微软雅黑" w:hAnsi="微软雅黑" w:cs="微软雅黑" w:hint="eastAsia"/>
          <w:noProof/>
          <w:spacing w:val="7"/>
          <w:lang w:eastAsia="zh-CN"/>
        </w:rPr>
        <w:t>。</w:t>
      </w:r>
    </w:p>
    <w:p w14:paraId="7D3DBD43" w14:textId="65E3D45D" w:rsidR="00C24CC6" w:rsidRPr="00C24CC6" w:rsidRDefault="00C1433E" w:rsidP="005A2EAE">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1ED7896E" w:rsidR="00C24CC6" w:rsidRDefault="00D36381"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0630CA8" wp14:editId="1FD739F7">
            <wp:extent cx="5303520" cy="1737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91CB4" w14:textId="77777777" w:rsidR="00C84189" w:rsidRDefault="00C84189">
      <w:pPr>
        <w:ind w:right="210" w:firstLine="420"/>
      </w:pPr>
      <w:r>
        <w:separator/>
      </w:r>
    </w:p>
  </w:endnote>
  <w:endnote w:type="continuationSeparator" w:id="0">
    <w:p w14:paraId="5DFE8A2E" w14:textId="77777777" w:rsidR="00C84189" w:rsidRDefault="00C8418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34A53E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82063">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34A53E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82063">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3C872" w14:textId="77777777" w:rsidR="00C84189" w:rsidRDefault="00C84189">
      <w:pPr>
        <w:ind w:right="210" w:firstLine="420"/>
      </w:pPr>
      <w:r>
        <w:separator/>
      </w:r>
    </w:p>
  </w:footnote>
  <w:footnote w:type="continuationSeparator" w:id="0">
    <w:p w14:paraId="4644D419" w14:textId="77777777" w:rsidR="00C84189" w:rsidRDefault="00C8418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4DD"/>
    <w:rsid w:val="00EE72A7"/>
    <w:rsid w:val="00EE7376"/>
    <w:rsid w:val="00EE7E90"/>
    <w:rsid w:val="00EF097E"/>
    <w:rsid w:val="00EF0BA0"/>
    <w:rsid w:val="00EF3320"/>
    <w:rsid w:val="00EF4C72"/>
    <w:rsid w:val="00EF4DC8"/>
    <w:rsid w:val="00EF5144"/>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9C3B45-4C07-49CD-8F81-C8FBDB26F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831</Words>
  <Characters>4738</Characters>
  <Application>Microsoft Office Word</Application>
  <DocSecurity>0</DocSecurity>
  <Lines>39</Lines>
  <Paragraphs>11</Paragraphs>
  <ScaleCrop>false</ScaleCrop>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2025-06-12T01:13:00Z</dcterms:created>
  <dcterms:modified xsi:type="dcterms:W3CDTF">2025-06-12T01:13:00Z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