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015EDDEE"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E967F2">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BD53FB">
        <w:rPr>
          <w:rFonts w:ascii="微软雅黑" w:eastAsia="微软雅黑" w:hAnsi="微软雅黑" w:cs="微软雅黑" w:hint="eastAsia"/>
          <w:b/>
          <w:bCs/>
          <w:color w:val="005D97"/>
          <w:spacing w:val="-22"/>
          <w:sz w:val="48"/>
          <w:szCs w:val="48"/>
          <w:lang w:eastAsia="zh-CN"/>
        </w:rPr>
        <w:t>23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&#13;&#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61F7117C" w:rsidR="002379B1" w:rsidRPr="00743251" w:rsidRDefault="002379B1" w:rsidP="007325D8">
      <w:pPr>
        <w:spacing w:before="102" w:line="257" w:lineRule="auto"/>
        <w:ind w:right="646" w:firstLineChars="200" w:firstLine="496"/>
        <w:rPr>
          <w:rFonts w:ascii="微软雅黑" w:eastAsia="微软雅黑" w:hAnsi="微软雅黑" w:cs="微软雅黑"/>
          <w:spacing w:val="4"/>
          <w:sz w:val="24"/>
          <w:szCs w:val="24"/>
          <w:lang w:eastAsia="zh-CN"/>
        </w:rPr>
      </w:pPr>
      <w:r w:rsidRPr="00947AFC">
        <w:rPr>
          <w:rFonts w:ascii="微软雅黑" w:eastAsia="微软雅黑" w:hAnsi="微软雅黑" w:cs="微软雅黑" w:hint="eastAsia"/>
          <w:spacing w:val="4"/>
          <w:sz w:val="24"/>
          <w:szCs w:val="24"/>
          <w:lang w:eastAsia="zh-CN"/>
        </w:rPr>
        <w:t>上周富时中国A50指数周</w:t>
      </w:r>
      <w:r w:rsidR="006A3083">
        <w:rPr>
          <w:rFonts w:ascii="微软雅黑" w:eastAsia="微软雅黑" w:hAnsi="微软雅黑" w:cs="微软雅黑" w:hint="eastAsia"/>
          <w:spacing w:val="4"/>
          <w:sz w:val="24"/>
          <w:szCs w:val="24"/>
          <w:lang w:eastAsia="zh-CN"/>
        </w:rPr>
        <w:t>涨</w:t>
      </w:r>
      <w:r w:rsidR="00365B21">
        <w:rPr>
          <w:rFonts w:ascii="微软雅黑" w:eastAsia="微软雅黑" w:hAnsi="微软雅黑" w:cs="微软雅黑" w:hint="eastAsia"/>
          <w:spacing w:val="4"/>
          <w:sz w:val="24"/>
          <w:szCs w:val="24"/>
          <w:lang w:eastAsia="zh-CN"/>
        </w:rPr>
        <w:t>0</w:t>
      </w:r>
      <w:r w:rsidR="00365B21">
        <w:rPr>
          <w:rFonts w:ascii="微软雅黑" w:eastAsia="微软雅黑" w:hAnsi="微软雅黑" w:cs="微软雅黑"/>
          <w:spacing w:val="4"/>
          <w:sz w:val="24"/>
          <w:szCs w:val="24"/>
          <w:lang w:eastAsia="zh-CN"/>
        </w:rPr>
        <w:t>.</w:t>
      </w:r>
      <w:r w:rsidR="006A3083">
        <w:rPr>
          <w:rFonts w:ascii="微软雅黑" w:eastAsia="微软雅黑" w:hAnsi="微软雅黑" w:cs="微软雅黑" w:hint="eastAsia"/>
          <w:spacing w:val="4"/>
          <w:sz w:val="24"/>
          <w:szCs w:val="24"/>
          <w:lang w:eastAsia="zh-CN"/>
        </w:rPr>
        <w:t>46</w:t>
      </w:r>
      <w:r w:rsidRPr="00947AFC">
        <w:rPr>
          <w:rFonts w:ascii="微软雅黑" w:eastAsia="微软雅黑" w:hAnsi="微软雅黑" w:cs="微软雅黑" w:hint="eastAsia"/>
          <w:spacing w:val="4"/>
          <w:sz w:val="24"/>
          <w:szCs w:val="24"/>
          <w:lang w:eastAsia="zh-CN"/>
        </w:rPr>
        <w:t>%，标准普尔500指数</w:t>
      </w:r>
      <w:r w:rsidR="00BE5A44">
        <w:rPr>
          <w:rFonts w:ascii="微软雅黑" w:eastAsia="微软雅黑" w:hAnsi="微软雅黑" w:cs="微软雅黑" w:hint="eastAsia"/>
          <w:spacing w:val="4"/>
          <w:sz w:val="24"/>
          <w:szCs w:val="24"/>
          <w:lang w:eastAsia="zh-CN"/>
        </w:rPr>
        <w:t>周</w:t>
      </w:r>
      <w:r w:rsidR="00365B21">
        <w:rPr>
          <w:rFonts w:ascii="微软雅黑" w:eastAsia="微软雅黑" w:hAnsi="微软雅黑" w:cs="微软雅黑" w:hint="eastAsia"/>
          <w:spacing w:val="4"/>
          <w:sz w:val="24"/>
          <w:szCs w:val="24"/>
          <w:lang w:eastAsia="zh-CN"/>
        </w:rPr>
        <w:t>跌0</w:t>
      </w:r>
      <w:r w:rsidR="00365B21">
        <w:rPr>
          <w:rFonts w:ascii="微软雅黑" w:eastAsia="微软雅黑" w:hAnsi="微软雅黑" w:cs="微软雅黑"/>
          <w:spacing w:val="4"/>
          <w:sz w:val="24"/>
          <w:szCs w:val="24"/>
          <w:lang w:eastAsia="zh-CN"/>
        </w:rPr>
        <w:t>.</w:t>
      </w:r>
      <w:r w:rsidR="006A3083">
        <w:rPr>
          <w:rFonts w:ascii="微软雅黑" w:eastAsia="微软雅黑" w:hAnsi="微软雅黑" w:cs="微软雅黑" w:hint="eastAsia"/>
          <w:spacing w:val="4"/>
          <w:sz w:val="24"/>
          <w:szCs w:val="24"/>
          <w:lang w:eastAsia="zh-CN"/>
        </w:rPr>
        <w:t>15</w:t>
      </w:r>
      <w:r w:rsidRPr="00947AFC">
        <w:rPr>
          <w:rFonts w:ascii="微软雅黑" w:eastAsia="微软雅黑" w:hAnsi="微软雅黑" w:cs="微软雅黑" w:hint="eastAsia"/>
          <w:spacing w:val="4"/>
          <w:sz w:val="24"/>
          <w:szCs w:val="24"/>
          <w:lang w:eastAsia="zh-CN"/>
        </w:rPr>
        <w:t>%。美元兑离岸人民币周</w:t>
      </w:r>
      <w:r w:rsidR="006A3083">
        <w:rPr>
          <w:rFonts w:ascii="微软雅黑" w:eastAsia="微软雅黑" w:hAnsi="微软雅黑" w:cs="微软雅黑" w:hint="eastAsia"/>
          <w:spacing w:val="4"/>
          <w:sz w:val="24"/>
          <w:szCs w:val="24"/>
          <w:lang w:eastAsia="zh-CN"/>
        </w:rPr>
        <w:t>跌</w:t>
      </w:r>
      <w:r w:rsidR="00365B21">
        <w:rPr>
          <w:rFonts w:ascii="微软雅黑" w:eastAsia="微软雅黑" w:hAnsi="微软雅黑" w:cs="微软雅黑" w:hint="eastAsia"/>
          <w:spacing w:val="4"/>
          <w:sz w:val="24"/>
          <w:szCs w:val="24"/>
          <w:lang w:eastAsia="zh-CN"/>
        </w:rPr>
        <w:t>0</w:t>
      </w:r>
      <w:r w:rsidR="00365B21">
        <w:rPr>
          <w:rFonts w:ascii="微软雅黑" w:eastAsia="微软雅黑" w:hAnsi="微软雅黑" w:cs="微软雅黑"/>
          <w:spacing w:val="4"/>
          <w:sz w:val="24"/>
          <w:szCs w:val="24"/>
          <w:lang w:eastAsia="zh-CN"/>
        </w:rPr>
        <w:t>.</w:t>
      </w:r>
      <w:r w:rsidR="006A3083">
        <w:rPr>
          <w:rFonts w:ascii="微软雅黑" w:eastAsia="微软雅黑" w:hAnsi="微软雅黑" w:cs="微软雅黑" w:hint="eastAsia"/>
          <w:spacing w:val="4"/>
          <w:sz w:val="24"/>
          <w:szCs w:val="24"/>
          <w:lang w:eastAsia="zh-CN"/>
        </w:rPr>
        <w:t>14</w:t>
      </w:r>
      <w:r w:rsidRPr="00947AFC">
        <w:rPr>
          <w:rFonts w:ascii="微软雅黑" w:eastAsia="微软雅黑" w:hAnsi="微软雅黑" w:cs="微软雅黑" w:hint="eastAsia"/>
          <w:spacing w:val="4"/>
          <w:sz w:val="24"/>
          <w:szCs w:val="24"/>
          <w:lang w:eastAsia="zh-CN"/>
        </w:rPr>
        <w:t>%。LME铜周</w:t>
      </w:r>
      <w:r w:rsidR="006A3083">
        <w:rPr>
          <w:rFonts w:ascii="微软雅黑" w:eastAsia="微软雅黑" w:hAnsi="微软雅黑" w:cs="微软雅黑" w:hint="eastAsia"/>
          <w:spacing w:val="4"/>
          <w:sz w:val="24"/>
          <w:szCs w:val="24"/>
          <w:lang w:eastAsia="zh-CN"/>
        </w:rPr>
        <w:t>涨</w:t>
      </w:r>
      <w:r w:rsidR="00365B21">
        <w:rPr>
          <w:rFonts w:ascii="微软雅黑" w:eastAsia="微软雅黑" w:hAnsi="微软雅黑" w:cs="微软雅黑" w:hint="eastAsia"/>
          <w:spacing w:val="4"/>
          <w:sz w:val="24"/>
          <w:szCs w:val="24"/>
          <w:lang w:eastAsia="zh-CN"/>
        </w:rPr>
        <w:t>0</w:t>
      </w:r>
      <w:r w:rsidR="00365B21">
        <w:rPr>
          <w:rFonts w:ascii="微软雅黑" w:eastAsia="微软雅黑" w:hAnsi="微软雅黑" w:cs="微软雅黑"/>
          <w:spacing w:val="4"/>
          <w:sz w:val="24"/>
          <w:szCs w:val="24"/>
          <w:lang w:eastAsia="zh-CN"/>
        </w:rPr>
        <w:t>.</w:t>
      </w:r>
      <w:r w:rsidR="006A3083">
        <w:rPr>
          <w:rFonts w:ascii="微软雅黑" w:eastAsia="微软雅黑" w:hAnsi="微软雅黑" w:cs="微软雅黑" w:hint="eastAsia"/>
          <w:spacing w:val="4"/>
          <w:sz w:val="24"/>
          <w:szCs w:val="24"/>
          <w:lang w:eastAsia="zh-CN"/>
        </w:rPr>
        <w:t>16</w:t>
      </w:r>
      <w:r w:rsidRPr="00947AFC">
        <w:rPr>
          <w:rFonts w:ascii="微软雅黑" w:eastAsia="微软雅黑" w:hAnsi="微软雅黑" w:cs="微软雅黑" w:hint="eastAsia"/>
          <w:spacing w:val="4"/>
          <w:sz w:val="24"/>
          <w:szCs w:val="24"/>
          <w:lang w:eastAsia="zh-CN"/>
        </w:rPr>
        <w:t>%，COMEX黄金周</w:t>
      </w:r>
      <w:r w:rsidR="006A3083">
        <w:rPr>
          <w:rFonts w:ascii="微软雅黑" w:eastAsia="微软雅黑" w:hAnsi="微软雅黑" w:cs="微软雅黑" w:hint="eastAsia"/>
          <w:spacing w:val="4"/>
          <w:sz w:val="24"/>
          <w:szCs w:val="24"/>
          <w:lang w:eastAsia="zh-CN"/>
        </w:rPr>
        <w:t>跌1.98</w:t>
      </w:r>
      <w:r w:rsidRPr="00947AFC">
        <w:rPr>
          <w:rFonts w:ascii="微软雅黑" w:eastAsia="微软雅黑" w:hAnsi="微软雅黑" w:cs="微软雅黑" w:hint="eastAsia"/>
          <w:spacing w:val="4"/>
          <w:sz w:val="24"/>
          <w:szCs w:val="24"/>
          <w:lang w:eastAsia="zh-CN"/>
        </w:rPr>
        <w:t>%，COMEX白银周</w:t>
      </w:r>
      <w:r w:rsidR="006A3083">
        <w:rPr>
          <w:rFonts w:ascii="微软雅黑" w:eastAsia="微软雅黑" w:hAnsi="微软雅黑" w:cs="微软雅黑" w:hint="eastAsia"/>
          <w:spacing w:val="4"/>
          <w:sz w:val="24"/>
          <w:szCs w:val="24"/>
          <w:lang w:eastAsia="zh-CN"/>
        </w:rPr>
        <w:t>跌1.11</w:t>
      </w:r>
      <w:r w:rsidRPr="00947AFC">
        <w:rPr>
          <w:rFonts w:ascii="微软雅黑" w:eastAsia="微软雅黑" w:hAnsi="微软雅黑" w:cs="微软雅黑" w:hint="eastAsia"/>
          <w:spacing w:val="4"/>
          <w:sz w:val="24"/>
          <w:szCs w:val="24"/>
          <w:lang w:eastAsia="zh-CN"/>
        </w:rPr>
        <w:t>%。WTI原油周</w:t>
      </w:r>
      <w:r w:rsidR="00AD5557">
        <w:rPr>
          <w:rFonts w:ascii="微软雅黑" w:eastAsia="微软雅黑" w:hAnsi="微软雅黑" w:cs="微软雅黑" w:hint="eastAsia"/>
          <w:spacing w:val="4"/>
          <w:sz w:val="24"/>
          <w:szCs w:val="24"/>
          <w:lang w:eastAsia="zh-CN"/>
        </w:rPr>
        <w:t>涨</w:t>
      </w:r>
      <w:r w:rsidR="006A3083">
        <w:rPr>
          <w:rFonts w:ascii="微软雅黑" w:eastAsia="微软雅黑" w:hAnsi="微软雅黑" w:cs="微软雅黑" w:hint="eastAsia"/>
          <w:spacing w:val="4"/>
          <w:sz w:val="24"/>
          <w:szCs w:val="24"/>
          <w:lang w:eastAsia="zh-CN"/>
        </w:rPr>
        <w:t>1.45</w:t>
      </w:r>
      <w:r w:rsidRPr="00947AFC">
        <w:rPr>
          <w:rFonts w:ascii="微软雅黑" w:eastAsia="微软雅黑" w:hAnsi="微软雅黑" w:cs="微软雅黑" w:hint="eastAsia"/>
          <w:spacing w:val="4"/>
          <w:sz w:val="24"/>
          <w:szCs w:val="24"/>
          <w:lang w:eastAsia="zh-CN"/>
        </w:rPr>
        <w:t>%。</w:t>
      </w:r>
      <w:r w:rsidRPr="00743251">
        <w:rPr>
          <w:rFonts w:ascii="微软雅黑" w:eastAsia="微软雅黑" w:hAnsi="微软雅黑" w:cs="微软雅黑" w:hint="eastAsia"/>
          <w:spacing w:val="4"/>
          <w:sz w:val="24"/>
          <w:szCs w:val="24"/>
          <w:lang w:eastAsia="zh-CN"/>
        </w:rPr>
        <w:t>ICE原糖期货</w:t>
      </w:r>
      <w:r w:rsidR="00F562AA" w:rsidRPr="00743251">
        <w:rPr>
          <w:rFonts w:ascii="微软雅黑" w:eastAsia="微软雅黑" w:hAnsi="微软雅黑" w:cs="微软雅黑" w:hint="eastAsia"/>
          <w:spacing w:val="4"/>
          <w:sz w:val="24"/>
          <w:szCs w:val="24"/>
          <w:lang w:eastAsia="zh-CN"/>
        </w:rPr>
        <w:t>主力合约</w:t>
      </w:r>
      <w:r w:rsidRPr="00743251">
        <w:rPr>
          <w:rFonts w:ascii="微软雅黑" w:eastAsia="微软雅黑" w:hAnsi="微软雅黑" w:cs="微软雅黑" w:hint="eastAsia"/>
          <w:spacing w:val="4"/>
          <w:sz w:val="24"/>
          <w:szCs w:val="24"/>
          <w:lang w:eastAsia="zh-CN"/>
        </w:rPr>
        <w:t>周</w:t>
      </w:r>
      <w:r w:rsidR="006A3083">
        <w:rPr>
          <w:rFonts w:ascii="微软雅黑" w:eastAsia="微软雅黑" w:hAnsi="微软雅黑" w:cs="微软雅黑" w:hint="eastAsia"/>
          <w:spacing w:val="4"/>
          <w:sz w:val="24"/>
          <w:szCs w:val="24"/>
          <w:lang w:eastAsia="zh-CN"/>
        </w:rPr>
        <w:t>跌</w:t>
      </w:r>
      <w:r w:rsidR="006E0178">
        <w:rPr>
          <w:rFonts w:ascii="微软雅黑" w:eastAsia="微软雅黑" w:hAnsi="微软雅黑" w:cs="微软雅黑" w:hint="eastAsia"/>
          <w:spacing w:val="4"/>
          <w:sz w:val="24"/>
          <w:szCs w:val="24"/>
          <w:lang w:eastAsia="zh-CN"/>
        </w:rPr>
        <w:t>0</w:t>
      </w:r>
      <w:r w:rsidR="006E0178">
        <w:rPr>
          <w:rFonts w:ascii="微软雅黑" w:eastAsia="微软雅黑" w:hAnsi="微软雅黑" w:cs="微软雅黑"/>
          <w:spacing w:val="4"/>
          <w:sz w:val="24"/>
          <w:szCs w:val="24"/>
          <w:lang w:eastAsia="zh-CN"/>
        </w:rPr>
        <w:t>.</w:t>
      </w:r>
      <w:r w:rsidR="006A3083">
        <w:rPr>
          <w:rFonts w:ascii="微软雅黑" w:eastAsia="微软雅黑" w:hAnsi="微软雅黑" w:cs="微软雅黑" w:hint="eastAsia"/>
          <w:spacing w:val="4"/>
          <w:sz w:val="24"/>
          <w:szCs w:val="24"/>
          <w:lang w:eastAsia="zh-CN"/>
        </w:rPr>
        <w:t>24</w:t>
      </w:r>
      <w:r w:rsidRPr="00743251">
        <w:rPr>
          <w:rFonts w:ascii="微软雅黑" w:eastAsia="微软雅黑" w:hAnsi="微软雅黑" w:cs="微软雅黑" w:hint="eastAsia"/>
          <w:spacing w:val="4"/>
          <w:sz w:val="24"/>
          <w:szCs w:val="24"/>
          <w:lang w:eastAsia="zh-CN"/>
        </w:rPr>
        <w:t>%，ICE棉</w:t>
      </w:r>
      <w:r w:rsidR="00F562AA" w:rsidRPr="00743251">
        <w:rPr>
          <w:rFonts w:ascii="微软雅黑" w:eastAsia="微软雅黑" w:hAnsi="微软雅黑" w:cs="微软雅黑" w:hint="eastAsia"/>
          <w:spacing w:val="4"/>
          <w:sz w:val="24"/>
          <w:szCs w:val="24"/>
          <w:lang w:eastAsia="zh-CN"/>
        </w:rPr>
        <w:t>主力合约</w:t>
      </w:r>
      <w:r w:rsidRPr="00743251">
        <w:rPr>
          <w:rFonts w:ascii="微软雅黑" w:eastAsia="微软雅黑" w:hAnsi="微软雅黑" w:cs="微软雅黑" w:hint="eastAsia"/>
          <w:spacing w:val="4"/>
          <w:sz w:val="24"/>
          <w:szCs w:val="24"/>
          <w:lang w:eastAsia="zh-CN"/>
        </w:rPr>
        <w:t>周</w:t>
      </w:r>
      <w:r w:rsidR="006A3083">
        <w:rPr>
          <w:rFonts w:ascii="微软雅黑" w:eastAsia="微软雅黑" w:hAnsi="微软雅黑" w:cs="微软雅黑" w:hint="eastAsia"/>
          <w:spacing w:val="4"/>
          <w:sz w:val="24"/>
          <w:szCs w:val="24"/>
          <w:lang w:eastAsia="zh-CN"/>
        </w:rPr>
        <w:t>跌1.59</w:t>
      </w:r>
      <w:r w:rsidRPr="00743251">
        <w:rPr>
          <w:rFonts w:ascii="微软雅黑" w:eastAsia="微软雅黑" w:hAnsi="微软雅黑" w:cs="微软雅黑" w:hint="eastAsia"/>
          <w:spacing w:val="4"/>
          <w:sz w:val="24"/>
          <w:szCs w:val="24"/>
          <w:lang w:eastAsia="zh-CN"/>
        </w:rPr>
        <w:t>%，MB铁矿石周</w:t>
      </w:r>
      <w:r w:rsidR="00365B21">
        <w:rPr>
          <w:rFonts w:ascii="微软雅黑" w:eastAsia="微软雅黑" w:hAnsi="微软雅黑" w:cs="微软雅黑" w:hint="eastAsia"/>
          <w:spacing w:val="4"/>
          <w:sz w:val="24"/>
          <w:szCs w:val="24"/>
          <w:lang w:eastAsia="zh-CN"/>
        </w:rPr>
        <w:t>跌</w:t>
      </w:r>
      <w:r w:rsidR="006A3083">
        <w:rPr>
          <w:rFonts w:ascii="微软雅黑" w:eastAsia="微软雅黑" w:hAnsi="微软雅黑" w:cs="微软雅黑" w:hint="eastAsia"/>
          <w:spacing w:val="4"/>
          <w:sz w:val="24"/>
          <w:szCs w:val="24"/>
          <w:lang w:eastAsia="zh-CN"/>
        </w:rPr>
        <w:t>0.49</w:t>
      </w:r>
      <w:r w:rsidRPr="00743251">
        <w:rPr>
          <w:rFonts w:ascii="微软雅黑" w:eastAsia="微软雅黑" w:hAnsi="微软雅黑" w:cs="微软雅黑" w:hint="eastAsia"/>
          <w:spacing w:val="4"/>
          <w:sz w:val="24"/>
          <w:szCs w:val="24"/>
          <w:lang w:eastAsia="zh-CN"/>
        </w:rPr>
        <w:t>%。</w:t>
      </w:r>
    </w:p>
    <w:p w14:paraId="07AA11A4" w14:textId="07A6B2AF"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002503E6">
        <w:rPr>
          <w:rFonts w:ascii="微软雅黑" w:eastAsia="微软雅黑" w:hAnsi="微软雅黑" w:cs="微软雅黑" w:hint="eastAsia"/>
          <w:spacing w:val="7"/>
          <w:sz w:val="24"/>
          <w:szCs w:val="24"/>
          <w:lang w:eastAsia="zh-CN"/>
        </w:rPr>
        <w:t>资产</w:t>
      </w:r>
      <w:r w:rsidRPr="00517A64">
        <w:rPr>
          <w:rFonts w:ascii="微软雅黑" w:eastAsia="微软雅黑" w:hAnsi="微软雅黑" w:cs="微软雅黑"/>
          <w:spacing w:val="7"/>
          <w:sz w:val="24"/>
          <w:szCs w:val="24"/>
          <w:lang w:eastAsia="zh-CN"/>
        </w:rPr>
        <w:t>涨跌幅</w:t>
      </w:r>
    </w:p>
    <w:p w14:paraId="227387B0" w14:textId="631709EB" w:rsidR="00993B64" w:rsidRPr="00184E17" w:rsidRDefault="006A3083"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05E4620D" wp14:editId="57735715">
            <wp:extent cx="6573520" cy="4155440"/>
            <wp:effectExtent l="0" t="0" r="5080" b="0"/>
            <wp:docPr id="191105188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051887" name="图片 1911051887"/>
                    <pic:cNvPicPr/>
                  </pic:nvPicPr>
                  <pic:blipFill>
                    <a:blip r:embed="rId12">
                      <a:extLst>
                        <a:ext uri="{28A0092B-C50C-407E-A947-70E740481C1C}">
                          <a14:useLocalDpi xmlns:a14="http://schemas.microsoft.com/office/drawing/2010/main" val="0"/>
                        </a:ext>
                      </a:extLst>
                    </a:blip>
                    <a:stretch>
                      <a:fillRect/>
                    </a:stretch>
                  </pic:blipFill>
                  <pic:spPr>
                    <a:xfrm>
                      <a:off x="0" y="0"/>
                      <a:ext cx="6573520" cy="4155440"/>
                    </a:xfrm>
                    <a:prstGeom prst="rect">
                      <a:avLst/>
                    </a:prstGeom>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AC743F" w:rsidRDefault="00E42547" w:rsidP="00AC743F">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Pr="00086C67" w:rsidRDefault="00E42547" w:rsidP="00086C67">
      <w:pPr>
        <w:pStyle w:val="a8"/>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479ACFBE" w14:textId="62F2D3F1" w:rsidR="00086C67" w:rsidRDefault="00086C67" w:rsidP="00086C67">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t>【</w:t>
      </w:r>
      <w:r w:rsidR="00BD53FB" w:rsidRPr="00BD53FB">
        <w:rPr>
          <w:rFonts w:ascii="微软雅黑" w:eastAsia="微软雅黑" w:hAnsi="微软雅黑" w:cs="微软雅黑" w:hint="eastAsia"/>
          <w:color w:val="auto"/>
          <w:spacing w:val="4"/>
          <w:lang w:eastAsia="zh-CN"/>
        </w:rPr>
        <w:t>美国总统特朗普表示，已签署文件，完成与英国的贸易协议。此外，特朗普称，美国与加拿大未来几周内达成协议“是可以实现的”。</w:t>
      </w:r>
      <w:r w:rsidRPr="00E967F2">
        <w:rPr>
          <w:rFonts w:ascii="微软雅黑" w:eastAsia="微软雅黑" w:hAnsi="微软雅黑" w:cs="微软雅黑" w:hint="eastAsia"/>
          <w:color w:val="auto"/>
          <w:spacing w:val="4"/>
          <w:lang w:eastAsia="zh-CN"/>
        </w:rPr>
        <w:t>】</w:t>
      </w:r>
    </w:p>
    <w:p w14:paraId="192088B6" w14:textId="21428250" w:rsidR="00086C67" w:rsidRDefault="00086C67" w:rsidP="00086C67">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t>【</w:t>
      </w:r>
      <w:r w:rsidR="00BD53FB" w:rsidRPr="00BD53FB">
        <w:rPr>
          <w:rFonts w:ascii="微软雅黑" w:eastAsia="微软雅黑" w:hAnsi="微软雅黑" w:cs="微软雅黑" w:hint="eastAsia"/>
          <w:color w:val="auto"/>
          <w:spacing w:val="4"/>
          <w:lang w:eastAsia="zh-CN"/>
        </w:rPr>
        <w:t>美国参议院共和党人公布了他们版本的税收法案，该法案将使三项企业税收减免永久化，并将把美国债务上限提高5万亿美元。</w:t>
      </w:r>
      <w:r w:rsidRPr="00E967F2">
        <w:rPr>
          <w:rFonts w:ascii="微软雅黑" w:eastAsia="微软雅黑" w:hAnsi="微软雅黑" w:cs="微软雅黑" w:hint="eastAsia"/>
          <w:color w:val="auto"/>
          <w:spacing w:val="4"/>
          <w:lang w:eastAsia="zh-CN"/>
        </w:rPr>
        <w:t>】</w:t>
      </w:r>
    </w:p>
    <w:p w14:paraId="2F60A024" w14:textId="0A589060" w:rsidR="009E3570" w:rsidRDefault="009E3570" w:rsidP="009E3570">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t>【</w:t>
      </w:r>
      <w:r w:rsidR="00BD53FB" w:rsidRPr="00BD53FB">
        <w:rPr>
          <w:rFonts w:ascii="微软雅黑" w:eastAsia="微软雅黑" w:hAnsi="微软雅黑" w:cs="微软雅黑" w:hint="eastAsia"/>
          <w:color w:val="auto"/>
          <w:spacing w:val="4"/>
          <w:lang w:eastAsia="zh-CN"/>
        </w:rPr>
        <w:t>纽约联储公布数据显示，6月该州制造业活动超预期收缩，新订单与出货量双双下滑，但企业对未来经营状况的乐观情绪有所升温。6月纽约联储制造业指数下降近7个点至-16，连续第四个月处于萎缩区间。</w:t>
      </w:r>
      <w:r w:rsidRPr="00E967F2">
        <w:rPr>
          <w:rFonts w:ascii="微软雅黑" w:eastAsia="微软雅黑" w:hAnsi="微软雅黑" w:cs="微软雅黑" w:hint="eastAsia"/>
          <w:color w:val="auto"/>
          <w:spacing w:val="4"/>
          <w:lang w:eastAsia="zh-CN"/>
        </w:rPr>
        <w:t>】</w:t>
      </w:r>
    </w:p>
    <w:p w14:paraId="28EC5BC6" w14:textId="77A7DE0C" w:rsidR="009E3570" w:rsidRDefault="009E3570" w:rsidP="009E3570">
      <w:pPr>
        <w:spacing w:before="102" w:line="257" w:lineRule="auto"/>
        <w:ind w:right="210"/>
        <w:jc w:val="both"/>
        <w:rPr>
          <w:rFonts w:ascii="微软雅黑" w:eastAsia="微软雅黑" w:hAnsi="微软雅黑" w:cs="微软雅黑"/>
          <w:color w:val="auto"/>
          <w:spacing w:val="4"/>
          <w:lang w:eastAsia="zh-CN"/>
        </w:rPr>
      </w:pPr>
      <w:r w:rsidRPr="00E967F2">
        <w:rPr>
          <w:rFonts w:ascii="微软雅黑" w:eastAsia="微软雅黑" w:hAnsi="微软雅黑" w:cs="微软雅黑" w:hint="eastAsia"/>
          <w:color w:val="auto"/>
          <w:spacing w:val="4"/>
          <w:lang w:eastAsia="zh-CN"/>
        </w:rPr>
        <w:lastRenderedPageBreak/>
        <w:t>【</w:t>
      </w:r>
      <w:r w:rsidR="00BD53FB" w:rsidRPr="00BD53FB">
        <w:rPr>
          <w:rFonts w:ascii="微软雅黑" w:eastAsia="微软雅黑" w:hAnsi="微软雅黑" w:cs="微软雅黑" w:hint="eastAsia"/>
          <w:color w:val="auto"/>
          <w:spacing w:val="4"/>
          <w:lang w:eastAsia="zh-CN"/>
        </w:rPr>
        <w:t>美国总统特朗普发力施压伊朗，令市场猜测美国可能准备直接参与以色列对伊朗的袭击。特朗普在社交媒体发文称：“我们现在已经完全掌控了伊朗上空的制空权”，“美国确切知道伊朗最高领袖哈梅内伊身处何处，目前美国不会刺杀他，但美国不希望导弹袭击平民或美军。” 特朗普还发贴喊话伊朗：“无条件投降！”</w:t>
      </w:r>
      <w:r w:rsidRPr="00E967F2">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3B044F3D" w14:textId="4F3B7E00" w:rsidR="009E3570" w:rsidRDefault="009E3570" w:rsidP="00086C67">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BD53FB" w:rsidRPr="00BD53FB">
        <w:rPr>
          <w:rFonts w:ascii="微软雅黑" w:eastAsia="微软雅黑" w:hAnsi="微软雅黑" w:cs="微软雅黑" w:hint="eastAsia"/>
          <w:color w:val="auto"/>
          <w:spacing w:val="4"/>
          <w:lang w:eastAsia="zh-CN"/>
        </w:rPr>
        <w:t>美国国会预算办公室发布的一项更全面的分析显示，在计入经济影响后，特朗普政府的税改和预算法案将在未来十年内使财政赤字增加2.8万亿美元。据悉，这份报告将预期的债务偿还成本纳入考量，发现该法案将提高利率，并在联邦债务基准预测的基础上增加4410亿美元的利息支出。</w:t>
      </w:r>
      <w:r w:rsidRPr="00BD53FB">
        <w:rPr>
          <w:rFonts w:ascii="微软雅黑" w:eastAsia="微软雅黑" w:hAnsi="微软雅黑" w:cs="微软雅黑" w:hint="eastAsia"/>
          <w:color w:val="auto"/>
          <w:spacing w:val="4"/>
          <w:lang w:eastAsia="zh-CN"/>
        </w:rPr>
        <w:t>】</w:t>
      </w:r>
    </w:p>
    <w:p w14:paraId="67411A4C" w14:textId="33659E0B" w:rsidR="00086C67" w:rsidRPr="00BD53FB" w:rsidRDefault="00086C67" w:rsidP="00625937">
      <w:pPr>
        <w:spacing w:before="102" w:line="257" w:lineRule="auto"/>
        <w:ind w:right="210"/>
        <w:jc w:val="both"/>
        <w:rPr>
          <w:rFonts w:ascii="微软雅黑" w:eastAsia="微软雅黑" w:hAnsi="微软雅黑" w:cs="微软雅黑"/>
          <w:color w:val="auto"/>
          <w:spacing w:val="4"/>
          <w:lang w:eastAsia="zh-CN"/>
        </w:rPr>
      </w:pPr>
      <w:r w:rsidRPr="00BD53FB">
        <w:rPr>
          <w:rFonts w:ascii="微软雅黑" w:eastAsia="微软雅黑" w:hAnsi="微软雅黑" w:cs="微软雅黑" w:hint="eastAsia"/>
          <w:color w:val="auto"/>
          <w:spacing w:val="4"/>
          <w:lang w:eastAsia="zh-CN"/>
        </w:rPr>
        <w:t>【</w:t>
      </w:r>
      <w:r w:rsidR="00BD53FB" w:rsidRPr="00BD53FB">
        <w:rPr>
          <w:rFonts w:ascii="微软雅黑" w:eastAsia="微软雅黑" w:hAnsi="微软雅黑" w:cs="微软雅黑" w:hint="eastAsia"/>
          <w:color w:val="auto"/>
          <w:spacing w:val="4"/>
          <w:lang w:eastAsia="zh-CN"/>
        </w:rPr>
        <w:t xml:space="preserve">“新美联储通讯社”Nick </w:t>
      </w:r>
      <w:proofErr w:type="spellStart"/>
      <w:r w:rsidR="00BD53FB" w:rsidRPr="00BD53FB">
        <w:rPr>
          <w:rFonts w:ascii="微软雅黑" w:eastAsia="微软雅黑" w:hAnsi="微软雅黑" w:cs="微软雅黑" w:hint="eastAsia"/>
          <w:color w:val="auto"/>
          <w:spacing w:val="4"/>
          <w:lang w:eastAsia="zh-CN"/>
        </w:rPr>
        <w:t>Timiraos</w:t>
      </w:r>
      <w:proofErr w:type="spellEnd"/>
      <w:r w:rsidR="00BD53FB" w:rsidRPr="00BD53FB">
        <w:rPr>
          <w:rFonts w:ascii="微软雅黑" w:eastAsia="微软雅黑" w:hAnsi="微软雅黑" w:cs="微软雅黑" w:hint="eastAsia"/>
          <w:color w:val="auto"/>
          <w:spacing w:val="4"/>
          <w:lang w:eastAsia="zh-CN"/>
        </w:rPr>
        <w:t>称，有充分的理由认为，如果不是因为关税对价格构成的风险，美联储将准备在本周降息，因为近期通胀有所改善。美联储6月利率决议将在北京时间本周四凌晨公布，市场普遍认为，美联储将继续按兵不动。</w:t>
      </w:r>
      <w:r w:rsidRPr="00BD53FB">
        <w:rPr>
          <w:rFonts w:ascii="微软雅黑" w:eastAsia="微软雅黑" w:hAnsi="微软雅黑" w:cs="微软雅黑" w:hint="eastAsia"/>
          <w:color w:val="auto"/>
          <w:spacing w:val="4"/>
          <w:lang w:eastAsia="zh-CN"/>
        </w:rPr>
        <w:t>】</w:t>
      </w:r>
    </w:p>
    <w:p w14:paraId="3A239B12" w14:textId="18C0ADDF" w:rsidR="00625937" w:rsidRPr="00BD53FB" w:rsidRDefault="00625937" w:rsidP="00625937">
      <w:pPr>
        <w:spacing w:before="102" w:line="257" w:lineRule="auto"/>
        <w:ind w:right="210"/>
        <w:jc w:val="both"/>
        <w:rPr>
          <w:rFonts w:ascii="微软雅黑" w:eastAsia="微软雅黑" w:hAnsi="微软雅黑" w:cs="微软雅黑"/>
          <w:color w:val="auto"/>
          <w:spacing w:val="4"/>
          <w:lang w:eastAsia="zh-CN"/>
        </w:rPr>
      </w:pPr>
      <w:r w:rsidRPr="00BD53FB">
        <w:rPr>
          <w:rFonts w:ascii="微软雅黑" w:eastAsia="微软雅黑" w:hAnsi="微软雅黑" w:cs="微软雅黑" w:hint="eastAsia"/>
          <w:color w:val="auto"/>
          <w:spacing w:val="4"/>
          <w:lang w:eastAsia="zh-CN"/>
        </w:rPr>
        <w:t>【</w:t>
      </w:r>
      <w:r w:rsidR="00BD53FB" w:rsidRPr="00BD53FB">
        <w:rPr>
          <w:rFonts w:ascii="微软雅黑" w:eastAsia="微软雅黑" w:hAnsi="微软雅黑" w:cs="微软雅黑" w:hint="eastAsia"/>
          <w:color w:val="auto"/>
          <w:spacing w:val="4"/>
          <w:lang w:eastAsia="zh-CN"/>
        </w:rPr>
        <w:t>知情人士称，美国总统特朗普已批准了对伊朗的攻击计划，但暂不下达最终命令，以观察伊朗是否会放弃其核计划。美国官员正在为未来几天可能对伊朗发动的袭击做准备，福尔多核设施可能成为美国的打击目标。白宫方面表示，特朗普将在两周内决定是否攻击伊朗。另据报道，伊朗外长将于20日在瑞士日内瓦与英国、法国、德国三国外长及欧盟代表举行会谈。此外，美国与伊朗的沟通仍在继续；特朗普称与伊朗谈判“有很大”机会。</w:t>
      </w:r>
      <w:r w:rsidRPr="00BD53FB">
        <w:rPr>
          <w:rFonts w:ascii="微软雅黑" w:eastAsia="微软雅黑" w:hAnsi="微软雅黑" w:cs="微软雅黑" w:hint="eastAsia"/>
          <w:color w:val="auto"/>
          <w:spacing w:val="4"/>
          <w:lang w:eastAsia="zh-CN"/>
        </w:rPr>
        <w:t>】</w:t>
      </w:r>
    </w:p>
    <w:p w14:paraId="549CAAF2" w14:textId="7FE769D3" w:rsidR="00E967F2" w:rsidRPr="00BD53FB" w:rsidRDefault="00E967F2" w:rsidP="00E967F2">
      <w:pPr>
        <w:spacing w:before="102" w:line="257" w:lineRule="auto"/>
        <w:ind w:right="210"/>
        <w:jc w:val="both"/>
        <w:rPr>
          <w:rFonts w:ascii="微软雅黑" w:eastAsia="微软雅黑" w:hAnsi="微软雅黑" w:cs="微软雅黑"/>
          <w:color w:val="auto"/>
          <w:spacing w:val="4"/>
          <w:lang w:eastAsia="zh-CN"/>
        </w:rPr>
      </w:pPr>
      <w:r w:rsidRPr="00BD53FB">
        <w:rPr>
          <w:rFonts w:ascii="微软雅黑" w:eastAsia="微软雅黑" w:hAnsi="微软雅黑" w:cs="微软雅黑" w:hint="eastAsia"/>
          <w:color w:val="auto"/>
          <w:spacing w:val="4"/>
          <w:lang w:eastAsia="zh-CN"/>
        </w:rPr>
        <w:t>【</w:t>
      </w:r>
      <w:r w:rsidR="00BD53FB" w:rsidRPr="00BD53FB">
        <w:rPr>
          <w:rFonts w:ascii="微软雅黑" w:eastAsia="微软雅黑" w:hAnsi="微软雅黑" w:cs="微软雅黑" w:hint="eastAsia"/>
          <w:color w:val="auto"/>
          <w:spacing w:val="4"/>
          <w:lang w:eastAsia="zh-CN"/>
        </w:rPr>
        <w:t>美国总统特朗普表示，“太迟先生”鲍威尔让我们的国家损失了数千亿美元。他确实是政府中最愚蠢、最具破坏性的人之一，美联储委员会是同谋。欧洲已经降息了10次，而我们没有。我们的利率本应该降低2.5个百分点（250个基点），这样可以在拜登的短期债务上节省数十亿美元。我们的通胀率很低！“太迟先生”是美国的耻辱！</w:t>
      </w:r>
      <w:r w:rsidRPr="00BD53FB">
        <w:rPr>
          <w:rFonts w:ascii="微软雅黑" w:eastAsia="微软雅黑" w:hAnsi="微软雅黑" w:cs="微软雅黑" w:hint="eastAsia"/>
          <w:color w:val="auto"/>
          <w:spacing w:val="4"/>
          <w:lang w:eastAsia="zh-CN"/>
        </w:rPr>
        <w:t>】</w:t>
      </w:r>
    </w:p>
    <w:p w14:paraId="659E5B33" w14:textId="4BB7CE1A" w:rsidR="00E967F2" w:rsidRPr="00BD53FB" w:rsidRDefault="00E967F2" w:rsidP="00E967F2">
      <w:pPr>
        <w:spacing w:before="102" w:line="257" w:lineRule="auto"/>
        <w:ind w:right="210"/>
        <w:jc w:val="both"/>
        <w:rPr>
          <w:rFonts w:ascii="微软雅黑" w:eastAsia="微软雅黑" w:hAnsi="微软雅黑" w:cs="微软雅黑"/>
          <w:color w:val="auto"/>
          <w:spacing w:val="4"/>
          <w:lang w:eastAsia="zh-CN"/>
        </w:rPr>
      </w:pPr>
      <w:r w:rsidRPr="00BD53FB">
        <w:rPr>
          <w:rFonts w:ascii="微软雅黑" w:eastAsia="微软雅黑" w:hAnsi="微软雅黑" w:cs="微软雅黑" w:hint="eastAsia"/>
          <w:color w:val="auto"/>
          <w:spacing w:val="4"/>
          <w:lang w:eastAsia="zh-CN"/>
        </w:rPr>
        <w:t>【</w:t>
      </w:r>
      <w:r w:rsidR="00BD53FB" w:rsidRPr="00BD53FB">
        <w:rPr>
          <w:rFonts w:ascii="微软雅黑" w:eastAsia="微软雅黑" w:hAnsi="微软雅黑" w:cs="微软雅黑" w:hint="eastAsia"/>
          <w:color w:val="auto"/>
          <w:spacing w:val="4"/>
          <w:lang w:eastAsia="zh-CN"/>
        </w:rPr>
        <w:t>今日凌晨，美联储公布6月利率决议，将基准利率维持在4.25%-4.50%不变，连续第四次会议按兵不动，符合市场预期。美联储表示，对前景的不确定性已减弱，但仍然处于较高水平。美联储将2025年GDP预估下调至1.4%，同时将通胀预期上调至3%。另外，美联储点阵图显示，2025年预计将降息两次共50个基点，与三月份预期一致，但2026年预计仅将降息25个基点，而此前预测为降息50个基点。美联储公布声明后，美股尾盘走低；现货黄金跳水，短线下挫20美元；</w:t>
      </w:r>
      <w:r w:rsidR="00BD53FB" w:rsidRPr="00BD53FB">
        <w:rPr>
          <w:rFonts w:ascii="微软雅黑" w:eastAsia="微软雅黑" w:hAnsi="微软雅黑" w:cs="微软雅黑"/>
          <w:color w:val="auto"/>
          <w:spacing w:val="4"/>
          <w:lang w:eastAsia="zh-CN"/>
        </w:rPr>
        <w:t>美元指数</w:t>
      </w:r>
      <w:r w:rsidR="00BD53FB" w:rsidRPr="00BD53FB">
        <w:rPr>
          <w:rFonts w:ascii="微软雅黑" w:eastAsia="微软雅黑" w:hAnsi="微软雅黑" w:cs="微软雅黑" w:hint="eastAsia"/>
          <w:color w:val="auto"/>
          <w:spacing w:val="4"/>
          <w:lang w:eastAsia="zh-CN"/>
        </w:rPr>
        <w:t>拉升出现U形反转。</w:t>
      </w:r>
      <w:r w:rsidRPr="00BD53FB">
        <w:rPr>
          <w:rFonts w:ascii="微软雅黑" w:eastAsia="微软雅黑" w:hAnsi="微软雅黑" w:cs="微软雅黑" w:hint="eastAsia"/>
          <w:color w:val="auto"/>
          <w:spacing w:val="4"/>
          <w:lang w:eastAsia="zh-CN"/>
        </w:rPr>
        <w:t>】</w:t>
      </w:r>
    </w:p>
    <w:p w14:paraId="5BFAE80B" w14:textId="30C20210" w:rsidR="00625937" w:rsidRPr="00BD53FB" w:rsidRDefault="009E3570" w:rsidP="00625937">
      <w:pPr>
        <w:spacing w:before="102" w:line="257" w:lineRule="auto"/>
        <w:ind w:right="210"/>
        <w:jc w:val="both"/>
        <w:rPr>
          <w:rFonts w:ascii="微软雅黑" w:eastAsia="微软雅黑" w:hAnsi="微软雅黑" w:cs="微软雅黑"/>
          <w:color w:val="auto"/>
          <w:spacing w:val="4"/>
          <w:lang w:eastAsia="zh-CN"/>
        </w:rPr>
      </w:pPr>
      <w:r w:rsidRPr="00BD53FB">
        <w:rPr>
          <w:rFonts w:ascii="微软雅黑" w:eastAsia="微软雅黑" w:hAnsi="微软雅黑" w:cs="微软雅黑" w:hint="eastAsia"/>
          <w:color w:val="auto"/>
          <w:spacing w:val="4"/>
          <w:lang w:eastAsia="zh-CN"/>
        </w:rPr>
        <w:t>【</w:t>
      </w:r>
      <w:r w:rsidR="00BD53FB" w:rsidRPr="00BD53FB">
        <w:rPr>
          <w:rFonts w:ascii="微软雅黑" w:eastAsia="微软雅黑" w:hAnsi="微软雅黑" w:cs="微软雅黑" w:hint="eastAsia"/>
          <w:color w:val="auto"/>
          <w:spacing w:val="4"/>
          <w:lang w:eastAsia="zh-CN"/>
        </w:rPr>
        <w:t>美联储主席鲍威尔表示，维持当前利率水平是适当的；当前的货币政策已略微收紧，仍适度具有限制性；加息并非基本预期；当有信心通胀正在下降时会降息；通胀水平一直略高于2%目标；不能假设关税引发的通胀冲击仅仅是一次性的；预计未来几个月将出现关税驱动的通胀上升；经济不确定性在4月达到峰值后已减弱；经济一直都具有韧性，在一定程度上归功于美联储的立场；劳动力市场状况依然稳健；多个指标显示经济接近最大就业水平；拒绝评论2026年任期结束后是否留任；中东能源冲击不会造成持续通胀效应。</w:t>
      </w:r>
      <w:r w:rsidRPr="00BD53FB">
        <w:rPr>
          <w:rFonts w:ascii="微软雅黑" w:eastAsia="微软雅黑" w:hAnsi="微软雅黑" w:cs="微软雅黑" w:hint="eastAsia"/>
          <w:color w:val="auto"/>
          <w:spacing w:val="4"/>
          <w:lang w:eastAsia="zh-CN"/>
        </w:rPr>
        <w:t>】</w:t>
      </w:r>
    </w:p>
    <w:p w14:paraId="781C5274" w14:textId="03134345" w:rsidR="009E3570" w:rsidRDefault="009E3570" w:rsidP="009E3570">
      <w:pPr>
        <w:spacing w:before="102" w:line="257" w:lineRule="auto"/>
        <w:ind w:right="210"/>
        <w:jc w:val="both"/>
        <w:rPr>
          <w:rFonts w:ascii="微软雅黑" w:eastAsia="微软雅黑" w:hAnsi="微软雅黑" w:cs="微软雅黑"/>
          <w:color w:val="auto"/>
          <w:spacing w:val="4"/>
          <w:lang w:eastAsia="zh-CN"/>
        </w:rPr>
      </w:pPr>
      <w:r w:rsidRPr="00BD53FB">
        <w:rPr>
          <w:rFonts w:ascii="微软雅黑" w:eastAsia="微软雅黑" w:hAnsi="微软雅黑" w:cs="微软雅黑" w:hint="eastAsia"/>
          <w:color w:val="auto"/>
          <w:spacing w:val="4"/>
          <w:lang w:eastAsia="zh-CN"/>
        </w:rPr>
        <w:t>【</w:t>
      </w:r>
      <w:r w:rsidR="00BD53FB" w:rsidRPr="00BD53FB">
        <w:rPr>
          <w:rFonts w:ascii="微软雅黑" w:eastAsia="微软雅黑" w:hAnsi="微软雅黑" w:cs="微软雅黑" w:hint="eastAsia"/>
          <w:color w:val="auto"/>
          <w:spacing w:val="4"/>
          <w:lang w:eastAsia="zh-CN"/>
        </w:rPr>
        <w:t>欧洲央行副行长金多斯表示，通胀率低于欧洲央行2%目标的风险已得到控制。与此同时，薪资涨幅正回落至与欧洲央行目标相符的水平。但最新数据显示，意大利5月CPI同比上涨1.6%，连续第20个月低于欧洲央行2%的目标。</w:t>
      </w:r>
      <w:r w:rsidRPr="00BD53FB">
        <w:rPr>
          <w:rFonts w:ascii="微软雅黑" w:eastAsia="微软雅黑" w:hAnsi="微软雅黑" w:cs="微软雅黑" w:hint="eastAsia"/>
          <w:color w:val="auto"/>
          <w:spacing w:val="4"/>
          <w:lang w:eastAsia="zh-CN"/>
        </w:rPr>
        <w:t>】</w:t>
      </w:r>
    </w:p>
    <w:p w14:paraId="1291D635" w14:textId="7FD35AC9" w:rsidR="006659E7" w:rsidRDefault="006659E7" w:rsidP="009E3570">
      <w:pPr>
        <w:spacing w:before="102" w:line="257" w:lineRule="auto"/>
        <w:ind w:right="210"/>
        <w:jc w:val="both"/>
        <w:rPr>
          <w:rFonts w:ascii="微软雅黑" w:eastAsia="微软雅黑" w:hAnsi="微软雅黑" w:cs="微软雅黑" w:hint="eastAsia"/>
          <w:color w:val="auto"/>
          <w:spacing w:val="4"/>
          <w:lang w:eastAsia="zh-CN"/>
        </w:rPr>
      </w:pPr>
      <w:r w:rsidRPr="00BD53FB">
        <w:rPr>
          <w:rFonts w:ascii="微软雅黑" w:eastAsia="微软雅黑" w:hAnsi="微软雅黑" w:cs="微软雅黑" w:hint="eastAsia"/>
          <w:color w:val="auto"/>
          <w:spacing w:val="4"/>
          <w:lang w:eastAsia="zh-CN"/>
        </w:rPr>
        <w:t>【日本央行维持基准利率在0.5%不变，为连续第三次会议按兵不动。日本央行同时决定，从2026财年也就是明年4月起放缓缩减购债速度，从当前的每季度削减4000亿日元调整为每季度削减2000亿日元。日本央行行长植田和男称，放缓缩减购债旨在确保不会因收益率异常波动对经济造成负面影响。】</w:t>
      </w:r>
    </w:p>
    <w:p w14:paraId="08DB7EF6" w14:textId="6A4EBF50" w:rsidR="009E3570" w:rsidRPr="00BD53FB" w:rsidRDefault="00A830A7" w:rsidP="009E3570">
      <w:pPr>
        <w:spacing w:before="102" w:line="257" w:lineRule="auto"/>
        <w:ind w:right="210"/>
        <w:jc w:val="both"/>
        <w:rPr>
          <w:rFonts w:ascii="微软雅黑" w:eastAsia="微软雅黑" w:hAnsi="微软雅黑" w:cs="微软雅黑" w:hint="eastAsia"/>
          <w:color w:val="auto"/>
          <w:spacing w:val="4"/>
          <w:lang w:eastAsia="zh-CN"/>
        </w:rPr>
      </w:pPr>
      <w:r w:rsidRPr="00BD53FB">
        <w:rPr>
          <w:rFonts w:ascii="微软雅黑" w:eastAsia="微软雅黑" w:hAnsi="微软雅黑" w:cs="微软雅黑" w:hint="eastAsia"/>
          <w:color w:val="auto"/>
          <w:spacing w:val="4"/>
          <w:lang w:eastAsia="zh-CN"/>
        </w:rPr>
        <w:lastRenderedPageBreak/>
        <w:t>【英国央行以比预期更分裂的投票结果将利率维持在4.25%不变，九人货币政策委员会中，六名成员投票支持维持利率不变。外部委员丁格拉、泰勒以及副行长拉姆斯登则倾向于立即降息25个基点。这一决定使得英国央行8月可能降息25个基点的预期升温。】</w:t>
      </w: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1D092788" w:rsidR="00957CB8" w:rsidRPr="00BD53FB" w:rsidRDefault="00BD53FB" w:rsidP="00EB6C8D">
            <w:pPr>
              <w:rPr>
                <w:rFonts w:asciiTheme="minorEastAsia" w:eastAsiaTheme="minorEastAsia" w:hAnsiTheme="minorEastAsia"/>
                <w:lang w:eastAsia="zh-CN"/>
              </w:rPr>
            </w:pPr>
            <w:r w:rsidRPr="00BD53FB">
              <w:rPr>
                <w:rFonts w:asciiTheme="minorEastAsia" w:eastAsiaTheme="minorEastAsia" w:hAnsiTheme="minorEastAsia" w:hint="eastAsia"/>
                <w:lang w:eastAsia="zh-CN"/>
              </w:rPr>
              <w:t>6月</w:t>
            </w:r>
            <w:r w:rsidRPr="00BD53FB">
              <w:rPr>
                <w:rFonts w:asciiTheme="minorEastAsia" w:eastAsiaTheme="minorEastAsia" w:hAnsiTheme="minorEastAsia"/>
                <w:lang w:eastAsia="zh-CN"/>
              </w:rPr>
              <w:t>20</w:t>
            </w:r>
            <w:r w:rsidRPr="00BD53FB">
              <w:rPr>
                <w:rFonts w:asciiTheme="minorEastAsia" w:eastAsiaTheme="minorEastAsia" w:hAnsiTheme="minorEastAsia" w:hint="eastAsia"/>
                <w:lang w:eastAsia="zh-CN"/>
              </w:rPr>
              <w:t>日当周，标普500指数下跌0.</w:t>
            </w:r>
            <w:r w:rsidRPr="00BD53FB">
              <w:rPr>
                <w:rFonts w:asciiTheme="minorEastAsia" w:eastAsiaTheme="minorEastAsia" w:hAnsiTheme="minorEastAsia"/>
                <w:lang w:eastAsia="zh-CN"/>
              </w:rPr>
              <w:t>15</w:t>
            </w:r>
            <w:r w:rsidRPr="00BD53FB">
              <w:rPr>
                <w:rFonts w:asciiTheme="minorEastAsia" w:eastAsiaTheme="minorEastAsia" w:hAnsiTheme="minorEastAsia" w:hint="eastAsia"/>
                <w:lang w:eastAsia="zh-CN"/>
              </w:rPr>
              <w:t>%至59</w:t>
            </w:r>
            <w:r w:rsidRPr="00BD53FB">
              <w:rPr>
                <w:rFonts w:asciiTheme="minorEastAsia" w:eastAsiaTheme="minorEastAsia" w:hAnsiTheme="minorEastAsia"/>
                <w:lang w:eastAsia="zh-CN"/>
              </w:rPr>
              <w:t>67</w:t>
            </w:r>
            <w:r w:rsidRPr="00BD53FB">
              <w:rPr>
                <w:rFonts w:asciiTheme="minorEastAsia" w:eastAsiaTheme="minorEastAsia" w:hAnsiTheme="minorEastAsia" w:hint="eastAsia"/>
                <w:lang w:eastAsia="zh-CN"/>
              </w:rPr>
              <w:t>.</w:t>
            </w:r>
            <w:r w:rsidRPr="00BD53FB">
              <w:rPr>
                <w:rFonts w:asciiTheme="minorEastAsia" w:eastAsiaTheme="minorEastAsia" w:hAnsiTheme="minorEastAsia"/>
                <w:lang w:eastAsia="zh-CN"/>
              </w:rPr>
              <w:t>84</w:t>
            </w:r>
            <w:r w:rsidRPr="00BD53FB">
              <w:rPr>
                <w:rFonts w:asciiTheme="minorEastAsia" w:eastAsiaTheme="minorEastAsia" w:hAnsiTheme="minorEastAsia" w:hint="eastAsia"/>
                <w:lang w:eastAsia="zh-CN"/>
              </w:rPr>
              <w:t>点；迷你标普500主力合约下跌0.0</w:t>
            </w:r>
            <w:r w:rsidRPr="00BD53FB">
              <w:rPr>
                <w:rFonts w:asciiTheme="minorEastAsia" w:eastAsiaTheme="minorEastAsia" w:hAnsiTheme="minorEastAsia"/>
                <w:lang w:eastAsia="zh-CN"/>
              </w:rPr>
              <w:t>8</w:t>
            </w:r>
            <w:r w:rsidRPr="00BD53FB">
              <w:rPr>
                <w:rFonts w:asciiTheme="minorEastAsia" w:eastAsiaTheme="minorEastAsia" w:hAnsiTheme="minorEastAsia" w:hint="eastAsia"/>
                <w:lang w:eastAsia="zh-CN"/>
              </w:rPr>
              <w:t>%至60</w:t>
            </w:r>
            <w:r w:rsidRPr="00BD53FB">
              <w:rPr>
                <w:rFonts w:asciiTheme="minorEastAsia" w:eastAsiaTheme="minorEastAsia" w:hAnsiTheme="minorEastAsia"/>
                <w:lang w:eastAsia="zh-CN"/>
              </w:rPr>
              <w:t>25</w:t>
            </w:r>
            <w:r w:rsidRPr="00BD53FB">
              <w:rPr>
                <w:rFonts w:asciiTheme="minorEastAsia" w:eastAsiaTheme="minorEastAsia" w:hAnsiTheme="minorEastAsia" w:hint="eastAsia"/>
                <w:lang w:eastAsia="zh-CN"/>
              </w:rPr>
              <w:t>。货币政策方面，美联储维持基准利率在4.25%-4.50%不变，连续第四次会议按兵不动，符合市场预期。在会后声明中美联储将2025年GDP预估下调至1.4%，同时将通胀预期上调至3%。同时利率点阵图减少了对2026年降息次数的预期。在发布会上，美联储主席鲍威尔罕见表示预计未来几个月将出现关税驱动的通胀上升。地缘政局上，6月21日，美国对伊朗三处核设施进行袭击，美国总统特朗普称，伊朗关键的核设施已被“彻底摧毁”。随后作为报复伊朗对以色列进行了新一轮导弹袭击，中东地缘政局紧张态势进一步加剧。</w:t>
            </w:r>
            <w:r w:rsidRPr="00BD53FB">
              <w:rPr>
                <w:rFonts w:asciiTheme="minorEastAsia" w:eastAsiaTheme="minorEastAsia" w:hAnsiTheme="minorEastAsia" w:cs="微软雅黑" w:hint="eastAsia"/>
                <w:shd w:val="clear" w:color="auto" w:fill="FFFFFF"/>
                <w:lang w:eastAsia="zh-CN"/>
              </w:rPr>
              <w:t>整体来看，</w:t>
            </w:r>
            <w:r w:rsidRPr="00BD53FB">
              <w:rPr>
                <w:rFonts w:asciiTheme="minorEastAsia" w:eastAsiaTheme="minorEastAsia" w:hAnsiTheme="minorEastAsia" w:hint="eastAsia"/>
                <w:lang w:eastAsia="zh-CN"/>
              </w:rPr>
              <w:t>地缘冲突持续，增加投资者对后续通胀上行的担忧，同时，美联储下调降息预期也对市场有一定利空。</w:t>
            </w:r>
            <w:proofErr w:type="spellStart"/>
            <w:r w:rsidRPr="00BD53FB">
              <w:rPr>
                <w:rFonts w:asciiTheme="minorEastAsia" w:eastAsiaTheme="minorEastAsia" w:hAnsiTheme="minorEastAsia" w:hint="eastAsia"/>
              </w:rPr>
              <w:t>策略上，建议轻仓逢高沽空</w:t>
            </w:r>
            <w:proofErr w:type="spellEnd"/>
            <w:r w:rsidRPr="00BD53FB">
              <w:rPr>
                <w:rFonts w:asciiTheme="minorEastAsia" w:eastAsiaTheme="minorEastAsia" w:hAnsiTheme="minorEastAsia" w:hint="eastAsia"/>
              </w:rPr>
              <w:t>。</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03F19927" w:rsidR="00957CB8" w:rsidRPr="00BD53FB" w:rsidRDefault="00BD53FB">
            <w:pPr>
              <w:rPr>
                <w:rFonts w:asciiTheme="minorEastAsia" w:eastAsiaTheme="minorEastAsia" w:hAnsiTheme="minorEastAsia"/>
                <w:lang w:eastAsia="zh-CN"/>
              </w:rPr>
            </w:pPr>
            <w:r w:rsidRPr="00BD53FB">
              <w:rPr>
                <w:rFonts w:asciiTheme="minorEastAsia" w:eastAsiaTheme="minorEastAsia" w:hAnsiTheme="minorEastAsia"/>
                <w:lang w:eastAsia="zh-CN"/>
              </w:rPr>
              <w:t>6</w:t>
            </w:r>
            <w:r w:rsidRPr="00BD53FB">
              <w:rPr>
                <w:rFonts w:asciiTheme="minorEastAsia" w:eastAsiaTheme="minorEastAsia" w:hAnsiTheme="minorEastAsia" w:hint="eastAsia"/>
                <w:lang w:eastAsia="zh-CN"/>
              </w:rPr>
              <w:t>月2</w:t>
            </w:r>
            <w:r w:rsidRPr="00BD53FB">
              <w:rPr>
                <w:rFonts w:asciiTheme="minorEastAsia" w:eastAsiaTheme="minorEastAsia" w:hAnsiTheme="minorEastAsia"/>
                <w:lang w:eastAsia="zh-CN"/>
              </w:rPr>
              <w:t>0</w:t>
            </w:r>
            <w:r w:rsidRPr="00BD53FB">
              <w:rPr>
                <w:rFonts w:asciiTheme="minorEastAsia" w:eastAsiaTheme="minorEastAsia" w:hAnsiTheme="minorEastAsia" w:hint="eastAsia"/>
                <w:lang w:eastAsia="zh-CN"/>
              </w:rPr>
              <w:t>日当周，富时中国A50指数上涨0.</w:t>
            </w:r>
            <w:r w:rsidRPr="00BD53FB">
              <w:rPr>
                <w:rFonts w:asciiTheme="minorEastAsia" w:eastAsiaTheme="minorEastAsia" w:hAnsiTheme="minorEastAsia"/>
                <w:lang w:eastAsia="zh-CN"/>
              </w:rPr>
              <w:t>02%</w:t>
            </w:r>
            <w:r w:rsidRPr="00BD53FB">
              <w:rPr>
                <w:rFonts w:asciiTheme="minorEastAsia" w:eastAsiaTheme="minorEastAsia" w:hAnsiTheme="minorEastAsia" w:hint="eastAsia"/>
                <w:lang w:eastAsia="zh-CN"/>
              </w:rPr>
              <w:t>至1</w:t>
            </w:r>
            <w:r w:rsidRPr="00BD53FB">
              <w:rPr>
                <w:rFonts w:asciiTheme="minorEastAsia" w:eastAsiaTheme="minorEastAsia" w:hAnsiTheme="minorEastAsia"/>
                <w:lang w:eastAsia="zh-CN"/>
              </w:rPr>
              <w:t>3388</w:t>
            </w:r>
            <w:r w:rsidRPr="00BD53FB">
              <w:rPr>
                <w:rFonts w:asciiTheme="minorEastAsia" w:eastAsiaTheme="minorEastAsia" w:hAnsiTheme="minorEastAsia" w:hint="eastAsia"/>
                <w:lang w:eastAsia="zh-CN"/>
              </w:rPr>
              <w:t>.</w:t>
            </w:r>
            <w:r w:rsidRPr="00BD53FB">
              <w:rPr>
                <w:rFonts w:asciiTheme="minorEastAsia" w:eastAsiaTheme="minorEastAsia" w:hAnsiTheme="minorEastAsia"/>
                <w:lang w:eastAsia="zh-CN"/>
              </w:rPr>
              <w:t>03</w:t>
            </w:r>
            <w:r w:rsidRPr="00BD53FB">
              <w:rPr>
                <w:rFonts w:asciiTheme="minorEastAsia" w:eastAsiaTheme="minorEastAsia" w:hAnsiTheme="minorEastAsia" w:cs="微软雅黑" w:hint="eastAsia"/>
                <w:lang w:eastAsia="zh-CN"/>
              </w:rPr>
              <w:t>；新交所富时</w:t>
            </w:r>
            <w:r w:rsidRPr="00BD53FB">
              <w:rPr>
                <w:rFonts w:asciiTheme="minorEastAsia" w:eastAsiaTheme="minorEastAsia" w:hAnsiTheme="minorEastAsia" w:hint="eastAsia"/>
                <w:lang w:eastAsia="zh-CN"/>
              </w:rPr>
              <w:t>A50</w:t>
            </w:r>
            <w:r w:rsidRPr="00BD53FB">
              <w:rPr>
                <w:rFonts w:asciiTheme="minorEastAsia" w:eastAsiaTheme="minorEastAsia" w:hAnsiTheme="minorEastAsia" w:cs="微软雅黑" w:hint="eastAsia"/>
                <w:lang w:eastAsia="zh-CN"/>
              </w:rPr>
              <w:t>期指主力合约上涨</w:t>
            </w:r>
            <w:r w:rsidRPr="00BD53FB">
              <w:rPr>
                <w:rFonts w:asciiTheme="minorEastAsia" w:eastAsiaTheme="minorEastAsia" w:hAnsiTheme="minorEastAsia" w:hint="eastAsia"/>
                <w:lang w:eastAsia="zh-CN"/>
              </w:rPr>
              <w:t>0.</w:t>
            </w:r>
            <w:r w:rsidRPr="00BD53FB">
              <w:rPr>
                <w:rFonts w:asciiTheme="minorEastAsia" w:eastAsiaTheme="minorEastAsia" w:hAnsiTheme="minorEastAsia"/>
                <w:lang w:eastAsia="zh-CN"/>
              </w:rPr>
              <w:t>46</w:t>
            </w:r>
            <w:r w:rsidRPr="00BD53FB">
              <w:rPr>
                <w:rFonts w:asciiTheme="minorEastAsia" w:eastAsiaTheme="minorEastAsia" w:hAnsiTheme="minorEastAsia" w:cs="Times New Roman"/>
                <w:lang w:eastAsia="zh-CN"/>
              </w:rPr>
              <w:t>%</w:t>
            </w:r>
            <w:r w:rsidRPr="00BD53FB">
              <w:rPr>
                <w:rFonts w:asciiTheme="minorEastAsia" w:eastAsiaTheme="minorEastAsia" w:hAnsiTheme="minorEastAsia" w:cs="微软雅黑" w:hint="eastAsia"/>
                <w:lang w:eastAsia="zh-CN"/>
              </w:rPr>
              <w:t>至</w:t>
            </w:r>
            <w:r w:rsidRPr="00BD53FB">
              <w:rPr>
                <w:rFonts w:asciiTheme="minorEastAsia" w:eastAsiaTheme="minorEastAsia" w:hAnsiTheme="minorEastAsia" w:cs="Times New Roman"/>
                <w:lang w:eastAsia="zh-CN"/>
              </w:rPr>
              <w:t>13367</w:t>
            </w:r>
            <w:r w:rsidRPr="00BD53FB">
              <w:rPr>
                <w:rFonts w:asciiTheme="minorEastAsia" w:eastAsiaTheme="minorEastAsia" w:hAnsiTheme="minorEastAsia" w:cs="微软雅黑" w:hint="eastAsia"/>
                <w:lang w:eastAsia="zh-CN"/>
              </w:rPr>
              <w:t>点。海外方面，美国袭击伊朗核设施加剧区域紧张局势。此外，美联储上周维持利率不变，且鲍威尔在会后发布会上的讲话呈鹰派。国内方面，经济基本面，</w:t>
            </w:r>
            <w:r w:rsidRPr="00BD53FB">
              <w:rPr>
                <w:rFonts w:asciiTheme="minorEastAsia" w:eastAsiaTheme="minorEastAsia" w:hAnsiTheme="minorEastAsia" w:cs="Times New Roman" w:hint="eastAsia"/>
                <w:lang w:eastAsia="zh-CN"/>
              </w:rPr>
              <w:t>5</w:t>
            </w:r>
            <w:r w:rsidRPr="00BD53FB">
              <w:rPr>
                <w:rFonts w:asciiTheme="minorEastAsia" w:eastAsiaTheme="minorEastAsia" w:hAnsiTheme="minorEastAsia" w:cs="微软雅黑" w:hint="eastAsia"/>
                <w:lang w:eastAsia="zh-CN"/>
              </w:rPr>
              <w:t>月份，国内进出口、固投、工业增加值同比均较前值回落，房地产市场亦呈现加速下行态势，仅社零在两新政策的持续发力下走高。此前公布的</w:t>
            </w:r>
            <w:r w:rsidRPr="00BD53FB">
              <w:rPr>
                <w:rFonts w:asciiTheme="minorEastAsia" w:eastAsiaTheme="minorEastAsia" w:hAnsiTheme="minorEastAsia" w:cs="Times New Roman" w:hint="eastAsia"/>
                <w:lang w:eastAsia="zh-CN"/>
              </w:rPr>
              <w:t>CPI</w:t>
            </w:r>
            <w:r w:rsidRPr="00BD53FB">
              <w:rPr>
                <w:rFonts w:asciiTheme="minorEastAsia" w:eastAsiaTheme="minorEastAsia" w:hAnsiTheme="minorEastAsia" w:cs="微软雅黑" w:hint="eastAsia"/>
                <w:lang w:eastAsia="zh-CN"/>
              </w:rPr>
              <w:t>、</w:t>
            </w:r>
            <w:r w:rsidRPr="00BD53FB">
              <w:rPr>
                <w:rFonts w:asciiTheme="minorEastAsia" w:eastAsiaTheme="minorEastAsia" w:hAnsiTheme="minorEastAsia" w:cs="Times New Roman" w:hint="eastAsia"/>
                <w:lang w:eastAsia="zh-CN"/>
              </w:rPr>
              <w:t>PPI</w:t>
            </w:r>
            <w:r w:rsidRPr="00BD53FB">
              <w:rPr>
                <w:rFonts w:asciiTheme="minorEastAsia" w:eastAsiaTheme="minorEastAsia" w:hAnsiTheme="minorEastAsia" w:cs="微软雅黑" w:hint="eastAsia"/>
                <w:lang w:eastAsia="zh-CN"/>
              </w:rPr>
              <w:t>数据亦显示未来物价仍面临一定压力。金融数据层面，</w:t>
            </w:r>
            <w:r w:rsidRPr="00BD53FB">
              <w:rPr>
                <w:rFonts w:asciiTheme="minorEastAsia" w:eastAsiaTheme="minorEastAsia" w:hAnsiTheme="minorEastAsia" w:cs="Times New Roman" w:hint="eastAsia"/>
                <w:lang w:eastAsia="zh-CN"/>
              </w:rPr>
              <w:t>5</w:t>
            </w:r>
            <w:r w:rsidRPr="00BD53FB">
              <w:rPr>
                <w:rFonts w:asciiTheme="minorEastAsia" w:eastAsiaTheme="minorEastAsia" w:hAnsiTheme="minorEastAsia" w:cs="微软雅黑" w:hint="eastAsia"/>
                <w:lang w:eastAsia="zh-CN"/>
              </w:rPr>
              <w:t>月份</w:t>
            </w:r>
            <w:r w:rsidRPr="00BD53FB">
              <w:rPr>
                <w:rFonts w:asciiTheme="minorEastAsia" w:eastAsiaTheme="minorEastAsia" w:hAnsiTheme="minorEastAsia" w:cs="Times New Roman" w:hint="eastAsia"/>
                <w:lang w:eastAsia="zh-CN"/>
              </w:rPr>
              <w:t>M1-M2</w:t>
            </w:r>
            <w:r w:rsidRPr="00BD53FB">
              <w:rPr>
                <w:rFonts w:asciiTheme="minorEastAsia" w:eastAsiaTheme="minorEastAsia" w:hAnsiTheme="minorEastAsia" w:cs="微软雅黑" w:hint="eastAsia"/>
                <w:lang w:eastAsia="zh-CN"/>
              </w:rPr>
              <w:t>剪刀差有所收窄，社融存量增速较上月持平，但新增人民币贷款同比少增，背后或反映出实体经济融资需求仍然不足。整体来看，目前，在海外关税因素的扰动下，国内经济基本面仍然承压，内需修复或在后续成为支撑经济增长的主要动能，同时，美联储维持利率不变预计将令人民币汇率在一定时间内继续承压，而中东地缘冲突有推升通胀的隐忧或令美联储在更长时间维持利率不变，在人民币维持弱势的背景下，</w:t>
            </w:r>
            <w:r w:rsidRPr="00BD53FB">
              <w:rPr>
                <w:rFonts w:asciiTheme="minorEastAsia" w:eastAsiaTheme="minorEastAsia" w:hAnsiTheme="minorEastAsia" w:cs="Times New Roman" w:hint="eastAsia"/>
                <w:lang w:eastAsia="zh-CN"/>
              </w:rPr>
              <w:t>A</w:t>
            </w:r>
            <w:r w:rsidRPr="00BD53FB">
              <w:rPr>
                <w:rFonts w:asciiTheme="minorEastAsia" w:eastAsiaTheme="minorEastAsia" w:hAnsiTheme="minorEastAsia" w:cs="微软雅黑" w:hint="eastAsia"/>
                <w:lang w:eastAsia="zh-CN"/>
              </w:rPr>
              <w:t>股上行空间有限。</w:t>
            </w:r>
            <w:proofErr w:type="spellStart"/>
            <w:r w:rsidRPr="00BD53FB">
              <w:rPr>
                <w:rFonts w:asciiTheme="minorEastAsia" w:eastAsiaTheme="minorEastAsia" w:hAnsiTheme="minorEastAsia" w:cs="微软雅黑" w:hint="eastAsia"/>
              </w:rPr>
              <w:t>策略上，建议暂时观望</w:t>
            </w:r>
            <w:proofErr w:type="spellEnd"/>
            <w:r w:rsidRPr="00BD53FB">
              <w:rPr>
                <w:rFonts w:asciiTheme="minorEastAsia" w:eastAsiaTheme="minorEastAsia" w:hAnsiTheme="minorEastAsia" w:cs="微软雅黑" w:hint="eastAsia"/>
              </w:rPr>
              <w:t>。</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389B6AC" w14:textId="77777777" w:rsidR="00BD53FB" w:rsidRPr="00BD53FB" w:rsidRDefault="00BD53FB" w:rsidP="00BD53FB">
            <w:pPr>
              <w:rPr>
                <w:rFonts w:asciiTheme="minorEastAsia" w:eastAsiaTheme="minorEastAsia" w:hAnsiTheme="minorEastAsia"/>
                <w:color w:val="000000" w:themeColor="text1"/>
                <w:lang w:eastAsia="zh-CN"/>
              </w:rPr>
            </w:pPr>
            <w:r w:rsidRPr="00BD53FB">
              <w:rPr>
                <w:rFonts w:asciiTheme="minorEastAsia" w:eastAsiaTheme="minorEastAsia" w:hAnsiTheme="minorEastAsia" w:hint="eastAsia"/>
                <w:color w:val="000000" w:themeColor="text1"/>
                <w:lang w:eastAsia="zh-CN"/>
              </w:rPr>
              <w:t>国际方面，美军空袭包括福尔多在内的三大伊朗核设施；美联储货币政策报告：通胀“略高”，就业市场“状况良好”。政策已做好等待更明确经济前景的充分准备</w:t>
            </w:r>
            <w:r w:rsidRPr="00BD53FB">
              <w:rPr>
                <w:rFonts w:asciiTheme="minorEastAsia" w:eastAsiaTheme="minorEastAsia" w:hAnsiTheme="minorEastAsia"/>
                <w:color w:val="000000" w:themeColor="text1"/>
                <w:lang w:eastAsia="zh-CN"/>
              </w:rPr>
              <w:t>。</w:t>
            </w:r>
            <w:r w:rsidRPr="00BD53FB">
              <w:rPr>
                <w:rFonts w:asciiTheme="minorEastAsia" w:eastAsiaTheme="minorEastAsia" w:hAnsiTheme="minorEastAsia" w:hint="eastAsia"/>
                <w:color w:val="000000" w:themeColor="text1"/>
                <w:lang w:eastAsia="zh-CN"/>
              </w:rPr>
              <w:t>美联储理事沃勒：或许最早在七月会议上就可能降息。美联储巴尔金：目前数据显示没有紧迫的理由进行降息。美联储戴利：经济基本面正朝着可能需要降息的方向发展。</w:t>
            </w:r>
          </w:p>
          <w:p w14:paraId="1531AD3E" w14:textId="77777777" w:rsidR="00BD53FB" w:rsidRPr="00BD53FB" w:rsidRDefault="00BD53FB" w:rsidP="00BD53FB">
            <w:pPr>
              <w:rPr>
                <w:rFonts w:asciiTheme="minorEastAsia" w:eastAsiaTheme="minorEastAsia" w:hAnsiTheme="minorEastAsia"/>
                <w:color w:val="000000" w:themeColor="text1"/>
                <w:lang w:eastAsia="zh-CN"/>
              </w:rPr>
            </w:pPr>
            <w:r w:rsidRPr="00BD53FB">
              <w:rPr>
                <w:rFonts w:asciiTheme="minorEastAsia" w:eastAsiaTheme="minorEastAsia" w:hAnsiTheme="minorEastAsia" w:hint="eastAsia"/>
                <w:color w:val="000000" w:themeColor="text1"/>
                <w:lang w:eastAsia="zh-CN"/>
              </w:rPr>
              <w:t>国内方面，据证券日报，今年以来，我国宏观政策精准调控，经济展现出较强的韧性与活力。上半年，在大规模设备更新和消费品以旧换新的驱动下，消费与投资持续发力，国民经济运行总体平稳，高质量发展态势持续，展现出较强的韧劲和活力。多位市场专家表示，</w:t>
            </w:r>
            <w:r w:rsidRPr="00BD53FB">
              <w:rPr>
                <w:rFonts w:asciiTheme="minorEastAsia" w:eastAsiaTheme="minorEastAsia" w:hAnsiTheme="minorEastAsia"/>
                <w:color w:val="000000" w:themeColor="text1"/>
                <w:lang w:eastAsia="zh-CN"/>
              </w:rPr>
              <w:t>2025年上半年，我国GDP实现5%以上增长目标基本无虞，二季度增速或达5.3%左右。</w:t>
            </w:r>
          </w:p>
          <w:p w14:paraId="2DCFE550" w14:textId="77777777" w:rsidR="00BD53FB" w:rsidRPr="00BD53FB" w:rsidRDefault="00BD53FB" w:rsidP="00BD53FB">
            <w:pPr>
              <w:rPr>
                <w:rFonts w:asciiTheme="minorEastAsia" w:eastAsiaTheme="minorEastAsia" w:hAnsiTheme="minorEastAsia"/>
                <w:color w:val="000000" w:themeColor="text1"/>
                <w:lang w:eastAsia="zh-CN"/>
              </w:rPr>
            </w:pPr>
            <w:r w:rsidRPr="00BD53FB">
              <w:rPr>
                <w:rFonts w:asciiTheme="minorEastAsia" w:eastAsiaTheme="minorEastAsia" w:hAnsiTheme="minorEastAsia" w:hint="eastAsia"/>
                <w:color w:val="000000" w:themeColor="text1"/>
                <w:lang w:eastAsia="zh-CN"/>
              </w:rPr>
              <w:t>美元美债方面，中东战事的不确定性及其可能对全球经济造成的影响，美元指数创逾一个月最大周线涨幅，日线持平，最终收跌</w:t>
            </w:r>
            <w:r w:rsidRPr="00BD53FB">
              <w:rPr>
                <w:rFonts w:asciiTheme="minorEastAsia" w:eastAsiaTheme="minorEastAsia" w:hAnsiTheme="minorEastAsia"/>
                <w:color w:val="000000" w:themeColor="text1"/>
                <w:lang w:eastAsia="zh-CN"/>
              </w:rPr>
              <w:t>0.01%，报98.77。美元指数周一盘初走强约0.5%，随后回落；基准的10年期美债收益率上周五收报4.3830%，2年期美债收益率收报3.9160%。</w:t>
            </w:r>
          </w:p>
          <w:p w14:paraId="1B9CF3F9" w14:textId="77777777" w:rsidR="00BD53FB" w:rsidRPr="00BD53FB" w:rsidRDefault="00BD53FB" w:rsidP="00BD53FB">
            <w:pPr>
              <w:rPr>
                <w:rFonts w:asciiTheme="minorEastAsia" w:eastAsiaTheme="minorEastAsia" w:hAnsiTheme="minorEastAsia"/>
                <w:color w:val="000000" w:themeColor="text1"/>
                <w:lang w:eastAsia="zh-CN"/>
              </w:rPr>
            </w:pPr>
            <w:r w:rsidRPr="00BD53FB">
              <w:rPr>
                <w:rFonts w:asciiTheme="minorEastAsia" w:eastAsiaTheme="minorEastAsia" w:hAnsiTheme="minorEastAsia" w:hint="eastAsia"/>
                <w:color w:val="000000" w:themeColor="text1"/>
                <w:lang w:eastAsia="zh-CN"/>
              </w:rPr>
              <w:t>库存方面，截止</w:t>
            </w:r>
            <w:r w:rsidRPr="00BD53FB">
              <w:rPr>
                <w:rFonts w:asciiTheme="minorEastAsia" w:eastAsiaTheme="minorEastAsia" w:hAnsiTheme="minorEastAsia"/>
                <w:color w:val="000000" w:themeColor="text1"/>
                <w:lang w:eastAsia="zh-CN"/>
              </w:rPr>
              <w:t>6</w:t>
            </w:r>
            <w:r w:rsidRPr="00BD53FB">
              <w:rPr>
                <w:rFonts w:asciiTheme="minorEastAsia" w:eastAsiaTheme="minorEastAsia" w:hAnsiTheme="minorEastAsia" w:hint="eastAsia"/>
                <w:color w:val="000000" w:themeColor="text1"/>
                <w:lang w:eastAsia="zh-CN"/>
              </w:rPr>
              <w:t>月</w:t>
            </w:r>
            <w:r w:rsidRPr="00BD53FB">
              <w:rPr>
                <w:rFonts w:asciiTheme="minorEastAsia" w:eastAsiaTheme="minorEastAsia" w:hAnsiTheme="minorEastAsia"/>
                <w:color w:val="000000" w:themeColor="text1"/>
                <w:lang w:eastAsia="zh-CN"/>
              </w:rPr>
              <w:t>20日，LME总库存</w:t>
            </w:r>
            <w:r w:rsidRPr="00BD53FB">
              <w:rPr>
                <w:rFonts w:asciiTheme="minorEastAsia" w:eastAsiaTheme="minorEastAsia" w:hAnsiTheme="minorEastAsia" w:hint="eastAsia"/>
                <w:color w:val="000000" w:themeColor="text1"/>
                <w:lang w:eastAsia="zh-CN"/>
              </w:rPr>
              <w:t>为</w:t>
            </w:r>
            <w:r w:rsidRPr="00BD53FB">
              <w:rPr>
                <w:rFonts w:asciiTheme="minorEastAsia" w:eastAsiaTheme="minorEastAsia" w:hAnsiTheme="minorEastAsia"/>
                <w:color w:val="000000" w:themeColor="text1"/>
                <w:lang w:eastAsia="zh-CN"/>
              </w:rPr>
              <w:t>99200吨，较上周环比-8125吨；COMEX总库为201197短吨，较上周环比+3836</w:t>
            </w:r>
            <w:r w:rsidRPr="00BD53FB">
              <w:rPr>
                <w:rFonts w:asciiTheme="minorEastAsia" w:eastAsiaTheme="minorEastAsia" w:hAnsiTheme="minorEastAsia" w:hint="eastAsia"/>
                <w:color w:val="000000" w:themeColor="text1"/>
                <w:lang w:eastAsia="zh-CN"/>
              </w:rPr>
              <w:t>短吨；</w:t>
            </w:r>
            <w:r w:rsidRPr="00BD53FB">
              <w:rPr>
                <w:rFonts w:asciiTheme="minorEastAsia" w:eastAsiaTheme="minorEastAsia" w:hAnsiTheme="minorEastAsia"/>
                <w:color w:val="000000" w:themeColor="text1"/>
                <w:lang w:eastAsia="zh-CN"/>
              </w:rPr>
              <w:t>SHFE</w:t>
            </w:r>
            <w:r w:rsidRPr="00BD53FB">
              <w:rPr>
                <w:rFonts w:asciiTheme="minorEastAsia" w:eastAsiaTheme="minorEastAsia" w:hAnsiTheme="minorEastAsia" w:hint="eastAsia"/>
                <w:color w:val="000000" w:themeColor="text1"/>
                <w:lang w:eastAsia="zh-CN"/>
              </w:rPr>
              <w:t>库存</w:t>
            </w:r>
            <w:r w:rsidRPr="00BD53FB">
              <w:rPr>
                <w:rFonts w:asciiTheme="minorEastAsia" w:eastAsiaTheme="minorEastAsia" w:hAnsiTheme="minorEastAsia"/>
                <w:color w:val="000000" w:themeColor="text1"/>
                <w:lang w:eastAsia="zh-CN"/>
              </w:rPr>
              <w:t>为100814吨，较上周环比-1129吨</w:t>
            </w:r>
            <w:r w:rsidRPr="00BD53FB">
              <w:rPr>
                <w:rFonts w:asciiTheme="minorEastAsia" w:eastAsiaTheme="minorEastAsia" w:hAnsiTheme="minorEastAsia" w:hint="eastAsia"/>
                <w:color w:val="000000" w:themeColor="text1"/>
                <w:lang w:eastAsia="zh-CN"/>
              </w:rPr>
              <w:t>。美铜库存快速增加，沪铜、伦铜降库。</w:t>
            </w:r>
          </w:p>
          <w:p w14:paraId="46769F24" w14:textId="1DEBA6E9" w:rsidR="00534F57" w:rsidRPr="00BD53FB" w:rsidRDefault="00BD53FB" w:rsidP="00A203C6">
            <w:pPr>
              <w:rPr>
                <w:rFonts w:asciiTheme="minorEastAsia" w:eastAsiaTheme="minorEastAsia" w:hAnsiTheme="minorEastAsia"/>
                <w:color w:val="000000" w:themeColor="text1"/>
                <w:lang w:eastAsia="zh-CN"/>
              </w:rPr>
            </w:pPr>
            <w:r w:rsidRPr="00BD53FB">
              <w:rPr>
                <w:rFonts w:asciiTheme="minorEastAsia" w:eastAsiaTheme="minorEastAsia" w:hAnsiTheme="minorEastAsia" w:hint="eastAsia"/>
                <w:color w:val="000000" w:themeColor="text1"/>
                <w:lang w:eastAsia="zh-CN"/>
              </w:rPr>
              <w:t>交易方面，隔夜C</w:t>
            </w:r>
            <w:r w:rsidRPr="00BD53FB">
              <w:rPr>
                <w:rFonts w:asciiTheme="minorEastAsia" w:eastAsiaTheme="minorEastAsia" w:hAnsiTheme="minorEastAsia"/>
                <w:color w:val="000000" w:themeColor="text1"/>
                <w:lang w:eastAsia="zh-CN"/>
              </w:rPr>
              <w:t>OMEX</w:t>
            </w:r>
            <w:r w:rsidRPr="00BD53FB">
              <w:rPr>
                <w:rFonts w:asciiTheme="minorEastAsia" w:eastAsiaTheme="minorEastAsia" w:hAnsiTheme="minorEastAsia" w:hint="eastAsia"/>
                <w:color w:val="000000" w:themeColor="text1"/>
                <w:lang w:eastAsia="zh-CN"/>
              </w:rPr>
              <w:t>铜主力合约震荡走弱，涨跌幅</w:t>
            </w:r>
            <w:r w:rsidRPr="00BD53FB">
              <w:rPr>
                <w:rFonts w:asciiTheme="minorEastAsia" w:eastAsiaTheme="minorEastAsia" w:hAnsiTheme="minorEastAsia"/>
                <w:color w:val="000000" w:themeColor="text1"/>
                <w:lang w:eastAsia="zh-CN"/>
              </w:rPr>
              <w:t>-0.44%</w:t>
            </w:r>
            <w:r w:rsidRPr="00BD53FB">
              <w:rPr>
                <w:rFonts w:asciiTheme="minorEastAsia" w:eastAsiaTheme="minorEastAsia" w:hAnsiTheme="minorEastAsia" w:hint="eastAsia"/>
                <w:color w:val="000000" w:themeColor="text1"/>
                <w:lang w:eastAsia="zh-CN"/>
              </w:rPr>
              <w:t>，报收</w:t>
            </w:r>
            <w:r w:rsidRPr="00BD53FB">
              <w:rPr>
                <w:rFonts w:asciiTheme="minorEastAsia" w:eastAsiaTheme="minorEastAsia" w:hAnsiTheme="minorEastAsia"/>
                <w:color w:val="000000" w:themeColor="text1"/>
                <w:lang w:eastAsia="zh-CN"/>
              </w:rPr>
              <w:t>4.8845</w:t>
            </w:r>
            <w:r w:rsidRPr="00BD53FB">
              <w:rPr>
                <w:rFonts w:asciiTheme="minorEastAsia" w:eastAsiaTheme="minorEastAsia" w:hAnsiTheme="minorEastAsia" w:hint="eastAsia"/>
                <w:color w:val="000000" w:themeColor="text1"/>
                <w:lang w:eastAsia="zh-CN"/>
              </w:rPr>
              <w:t>。截止</w:t>
            </w:r>
            <w:r w:rsidRPr="00BD53FB">
              <w:rPr>
                <w:rFonts w:asciiTheme="minorEastAsia" w:eastAsiaTheme="minorEastAsia" w:hAnsiTheme="minorEastAsia"/>
                <w:color w:val="000000" w:themeColor="text1"/>
                <w:lang w:eastAsia="zh-CN"/>
              </w:rPr>
              <w:t>6</w:t>
            </w:r>
            <w:r w:rsidRPr="00BD53FB">
              <w:rPr>
                <w:rFonts w:asciiTheme="minorEastAsia" w:eastAsiaTheme="minorEastAsia" w:hAnsiTheme="minorEastAsia" w:hint="eastAsia"/>
                <w:color w:val="000000" w:themeColor="text1"/>
                <w:lang w:eastAsia="zh-CN"/>
              </w:rPr>
              <w:t>月</w:t>
            </w:r>
            <w:r w:rsidRPr="00BD53FB">
              <w:rPr>
                <w:rFonts w:asciiTheme="minorEastAsia" w:eastAsiaTheme="minorEastAsia" w:hAnsiTheme="minorEastAsia"/>
                <w:color w:val="000000" w:themeColor="text1"/>
                <w:lang w:eastAsia="zh-CN"/>
              </w:rPr>
              <w:t>10</w:t>
            </w:r>
            <w:r w:rsidRPr="00BD53FB">
              <w:rPr>
                <w:rFonts w:asciiTheme="minorEastAsia" w:eastAsiaTheme="minorEastAsia" w:hAnsiTheme="minorEastAsia" w:hint="eastAsia"/>
                <w:color w:val="000000" w:themeColor="text1"/>
                <w:lang w:eastAsia="zh-CN"/>
              </w:rPr>
              <w:t>日C</w:t>
            </w:r>
            <w:r w:rsidRPr="00BD53FB">
              <w:rPr>
                <w:rFonts w:asciiTheme="minorEastAsia" w:eastAsiaTheme="minorEastAsia" w:hAnsiTheme="minorEastAsia"/>
                <w:color w:val="000000" w:themeColor="text1"/>
                <w:lang w:eastAsia="zh-CN"/>
              </w:rPr>
              <w:t>FTC</w:t>
            </w:r>
            <w:r w:rsidRPr="00BD53FB">
              <w:rPr>
                <w:rFonts w:asciiTheme="minorEastAsia" w:eastAsiaTheme="minorEastAsia" w:hAnsiTheme="minorEastAsia" w:hint="eastAsia"/>
                <w:color w:val="000000" w:themeColor="text1"/>
                <w:lang w:eastAsia="zh-CN"/>
              </w:rPr>
              <w:t>非商业多头持仓为</w:t>
            </w:r>
            <w:r w:rsidRPr="00BD53FB">
              <w:rPr>
                <w:rFonts w:asciiTheme="minorEastAsia" w:eastAsiaTheme="minorEastAsia" w:hAnsiTheme="minorEastAsia"/>
                <w:color w:val="000000" w:themeColor="text1"/>
                <w:lang w:eastAsia="zh-CN"/>
              </w:rPr>
              <w:t>72101</w:t>
            </w:r>
            <w:r w:rsidRPr="00BD53FB">
              <w:rPr>
                <w:rFonts w:asciiTheme="minorEastAsia" w:eastAsiaTheme="minorEastAsia" w:hAnsiTheme="minorEastAsia" w:hint="eastAsia"/>
                <w:color w:val="000000" w:themeColor="text1"/>
                <w:lang w:eastAsia="zh-CN"/>
              </w:rPr>
              <w:t>张，空头持仓为</w:t>
            </w:r>
            <w:r w:rsidRPr="00BD53FB">
              <w:rPr>
                <w:rFonts w:asciiTheme="minorEastAsia" w:eastAsiaTheme="minorEastAsia" w:hAnsiTheme="minorEastAsia"/>
                <w:color w:val="000000" w:themeColor="text1"/>
                <w:lang w:eastAsia="zh-CN"/>
              </w:rPr>
              <w:t>45750</w:t>
            </w:r>
            <w:r w:rsidRPr="00BD53FB">
              <w:rPr>
                <w:rFonts w:asciiTheme="minorEastAsia" w:eastAsiaTheme="minorEastAsia" w:hAnsiTheme="minorEastAsia" w:hint="eastAsia"/>
                <w:color w:val="000000" w:themeColor="text1"/>
                <w:lang w:eastAsia="zh-CN"/>
              </w:rPr>
              <w:t>张，净持仓为净多</w:t>
            </w:r>
            <w:r w:rsidRPr="00BD53FB">
              <w:rPr>
                <w:rFonts w:asciiTheme="minorEastAsia" w:eastAsiaTheme="minorEastAsia" w:hAnsiTheme="minorEastAsia"/>
                <w:color w:val="000000" w:themeColor="text1"/>
                <w:lang w:eastAsia="zh-CN"/>
              </w:rPr>
              <w:t>26351</w:t>
            </w:r>
            <w:r w:rsidRPr="00BD53FB">
              <w:rPr>
                <w:rFonts w:asciiTheme="minorEastAsia" w:eastAsiaTheme="minorEastAsia" w:hAnsiTheme="minorEastAsia" w:hint="eastAsia"/>
                <w:color w:val="000000" w:themeColor="text1"/>
                <w:lang w:eastAsia="zh-CN"/>
              </w:rPr>
              <w:t>张，环比上周</w:t>
            </w:r>
            <w:r w:rsidRPr="00BD53FB">
              <w:rPr>
                <w:rFonts w:asciiTheme="minorEastAsia" w:eastAsiaTheme="minorEastAsia" w:hAnsiTheme="minorEastAsia"/>
                <w:color w:val="000000" w:themeColor="text1"/>
                <w:lang w:eastAsia="zh-CN"/>
              </w:rPr>
              <w:t>+2257</w:t>
            </w:r>
            <w:r w:rsidRPr="00BD53FB">
              <w:rPr>
                <w:rFonts w:asciiTheme="minorEastAsia" w:eastAsiaTheme="minorEastAsia" w:hAnsiTheme="minorEastAsia" w:hint="eastAsia"/>
                <w:color w:val="000000" w:themeColor="text1"/>
                <w:lang w:eastAsia="zh-CN"/>
              </w:rPr>
              <w:t>张，净多头持仓增加。</w:t>
            </w:r>
            <w:proofErr w:type="spellStart"/>
            <w:r w:rsidRPr="00BD53FB">
              <w:rPr>
                <w:rFonts w:asciiTheme="minorEastAsia" w:eastAsiaTheme="minorEastAsia" w:hAnsiTheme="minorEastAsia" w:hint="eastAsia"/>
                <w:color w:val="000000" w:themeColor="text1"/>
              </w:rPr>
              <w:t>操作建议，轻仓逢低短多交易，仅供参考</w:t>
            </w:r>
            <w:proofErr w:type="spellEnd"/>
            <w:r w:rsidRPr="00BD53FB">
              <w:rPr>
                <w:rFonts w:asciiTheme="minorEastAsia" w:eastAsiaTheme="minorEastAsia" w:hAnsiTheme="minorEastAsia" w:hint="eastAsia"/>
                <w:color w:val="000000" w:themeColor="text1"/>
              </w:rPr>
              <w:t>。</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2A8444A5" w14:textId="77777777" w:rsidR="00BD53FB" w:rsidRPr="00A830A7" w:rsidRDefault="00BD53FB" w:rsidP="00BD53FB">
            <w:pPr>
              <w:rPr>
                <w:rFonts w:asciiTheme="minorEastAsia" w:eastAsiaTheme="minorEastAsia" w:hAnsiTheme="minorEastAsia"/>
                <w:lang w:eastAsia="zh-CN"/>
              </w:rPr>
            </w:pPr>
            <w:r w:rsidRPr="00A830A7">
              <w:rPr>
                <w:rFonts w:asciiTheme="minorEastAsia" w:eastAsiaTheme="minorEastAsia" w:hAnsiTheme="minorEastAsia" w:cs="微软雅黑" w:hint="eastAsia"/>
                <w:lang w:eastAsia="zh-CN"/>
              </w:rPr>
              <w:t>本周美糖</w:t>
            </w:r>
            <w:r w:rsidRPr="00A830A7">
              <w:rPr>
                <w:rFonts w:asciiTheme="minorEastAsia" w:eastAsiaTheme="minorEastAsia" w:hAnsiTheme="minorEastAsia" w:hint="eastAsia"/>
                <w:lang w:eastAsia="zh-CN"/>
              </w:rPr>
              <w:t>10</w:t>
            </w:r>
            <w:r w:rsidRPr="00A830A7">
              <w:rPr>
                <w:rFonts w:asciiTheme="minorEastAsia" w:eastAsiaTheme="minorEastAsia" w:hAnsiTheme="minorEastAsia" w:cs="微软雅黑" w:hint="eastAsia"/>
                <w:lang w:eastAsia="zh-CN"/>
              </w:rPr>
              <w:t>月合约期价下跌，周度跌幅约</w:t>
            </w:r>
            <w:r w:rsidRPr="00A830A7">
              <w:rPr>
                <w:rFonts w:asciiTheme="minorEastAsia" w:eastAsiaTheme="minorEastAsia" w:hAnsiTheme="minorEastAsia" w:hint="eastAsia"/>
                <w:lang w:eastAsia="zh-CN"/>
              </w:rPr>
              <w:t>0.06</w:t>
            </w:r>
            <w:r w:rsidRPr="00A830A7">
              <w:rPr>
                <w:rFonts w:asciiTheme="minorEastAsia" w:eastAsiaTheme="minorEastAsia" w:hAnsiTheme="minorEastAsia"/>
                <w:lang w:eastAsia="zh-CN"/>
              </w:rPr>
              <w:t>%</w:t>
            </w:r>
            <w:r w:rsidRPr="00A830A7">
              <w:rPr>
                <w:rFonts w:asciiTheme="minorEastAsia" w:eastAsiaTheme="minorEastAsia" w:hAnsiTheme="minorEastAsia" w:cs="微软雅黑" w:hint="eastAsia"/>
                <w:lang w:eastAsia="zh-CN"/>
              </w:rPr>
              <w:t>，主要因为亚洲主要产糖国前景良好，以及巴西供应增加。</w:t>
            </w:r>
          </w:p>
          <w:p w14:paraId="4A4838E5" w14:textId="007757E8" w:rsidR="003A7CA1" w:rsidRPr="00BD53FB" w:rsidRDefault="00BD53FB" w:rsidP="00BD53FB">
            <w:pPr>
              <w:jc w:val="left"/>
              <w:rPr>
                <w:rFonts w:asciiTheme="minorEastAsia" w:eastAsiaTheme="minorEastAsia" w:hAnsiTheme="minorEastAsia"/>
                <w:lang w:eastAsia="zh-CN"/>
              </w:rPr>
            </w:pPr>
            <w:r w:rsidRPr="00A830A7">
              <w:rPr>
                <w:rFonts w:asciiTheme="minorEastAsia" w:eastAsiaTheme="minorEastAsia" w:hAnsiTheme="minorEastAsia" w:cs="微软雅黑" w:hint="eastAsia"/>
                <w:lang w:eastAsia="zh-CN"/>
              </w:rPr>
              <w:t>巴西甘蔗行业协会数据显示，</w:t>
            </w:r>
            <w:r w:rsidRPr="00A830A7">
              <w:rPr>
                <w:rFonts w:asciiTheme="minorEastAsia" w:eastAsiaTheme="minorEastAsia" w:hAnsiTheme="minorEastAsia" w:hint="eastAsia"/>
                <w:lang w:eastAsia="zh-CN"/>
              </w:rPr>
              <w:t>5</w:t>
            </w:r>
            <w:r w:rsidRPr="00A830A7">
              <w:rPr>
                <w:rFonts w:asciiTheme="minorEastAsia" w:eastAsiaTheme="minorEastAsia" w:hAnsiTheme="minorEastAsia" w:cs="微软雅黑" w:hint="eastAsia"/>
                <w:lang w:eastAsia="zh-CN"/>
              </w:rPr>
              <w:t>月下半月巴西中南地区压榨甘蔗</w:t>
            </w:r>
            <w:r w:rsidRPr="00A830A7">
              <w:rPr>
                <w:rFonts w:asciiTheme="minorEastAsia" w:eastAsiaTheme="minorEastAsia" w:hAnsiTheme="minorEastAsia" w:hint="eastAsia"/>
                <w:lang w:eastAsia="zh-CN"/>
              </w:rPr>
              <w:t>4784.3</w:t>
            </w:r>
            <w:r w:rsidRPr="00A830A7">
              <w:rPr>
                <w:rFonts w:asciiTheme="minorEastAsia" w:eastAsiaTheme="minorEastAsia" w:hAnsiTheme="minorEastAsia" w:cs="微软雅黑" w:hint="eastAsia"/>
                <w:lang w:eastAsia="zh-CN"/>
              </w:rPr>
              <w:t>万吨，同比增加</w:t>
            </w:r>
            <w:r w:rsidRPr="00A830A7">
              <w:rPr>
                <w:rFonts w:asciiTheme="minorEastAsia" w:eastAsiaTheme="minorEastAsia" w:hAnsiTheme="minorEastAsia" w:hint="eastAsia"/>
                <w:lang w:eastAsia="zh-CN"/>
              </w:rPr>
              <w:t>5.47%</w:t>
            </w:r>
            <w:r w:rsidRPr="00A830A7">
              <w:rPr>
                <w:rFonts w:asciiTheme="minorEastAsia" w:eastAsiaTheme="minorEastAsia" w:hAnsiTheme="minorEastAsia" w:cs="微软雅黑" w:hint="eastAsia"/>
                <w:lang w:eastAsia="zh-CN"/>
              </w:rPr>
              <w:t>；产糖</w:t>
            </w:r>
            <w:r w:rsidRPr="00A830A7">
              <w:rPr>
                <w:rFonts w:asciiTheme="minorEastAsia" w:eastAsiaTheme="minorEastAsia" w:hAnsiTheme="minorEastAsia" w:hint="eastAsia"/>
                <w:lang w:eastAsia="zh-CN"/>
              </w:rPr>
              <w:t>295.1</w:t>
            </w:r>
            <w:r w:rsidRPr="00A830A7">
              <w:rPr>
                <w:rFonts w:asciiTheme="minorEastAsia" w:eastAsiaTheme="minorEastAsia" w:hAnsiTheme="minorEastAsia" w:cs="微软雅黑" w:hint="eastAsia"/>
                <w:lang w:eastAsia="zh-CN"/>
              </w:rPr>
              <w:t>万吨，同比增加</w:t>
            </w:r>
            <w:r w:rsidRPr="00A830A7">
              <w:rPr>
                <w:rFonts w:asciiTheme="minorEastAsia" w:eastAsiaTheme="minorEastAsia" w:hAnsiTheme="minorEastAsia" w:hint="eastAsia"/>
                <w:lang w:eastAsia="zh-CN"/>
              </w:rPr>
              <w:t>8.86%</w:t>
            </w:r>
            <w:r w:rsidRPr="00A830A7">
              <w:rPr>
                <w:rFonts w:asciiTheme="minorEastAsia" w:eastAsiaTheme="minorEastAsia" w:hAnsiTheme="minorEastAsia" w:cs="微软雅黑" w:hint="eastAsia"/>
                <w:lang w:eastAsia="zh-CN"/>
              </w:rPr>
              <w:t>；乙醇产量同比减少</w:t>
            </w:r>
            <w:r w:rsidRPr="00A830A7">
              <w:rPr>
                <w:rFonts w:asciiTheme="minorEastAsia" w:eastAsiaTheme="minorEastAsia" w:hAnsiTheme="minorEastAsia" w:hint="eastAsia"/>
                <w:lang w:eastAsia="zh-CN"/>
              </w:rPr>
              <w:t>3.12%</w:t>
            </w:r>
            <w:r w:rsidRPr="00A830A7">
              <w:rPr>
                <w:rFonts w:asciiTheme="minorEastAsia" w:eastAsiaTheme="minorEastAsia" w:hAnsiTheme="minorEastAsia" w:cs="微软雅黑" w:hint="eastAsia"/>
                <w:lang w:eastAsia="zh-CN"/>
              </w:rPr>
              <w:t>，至</w:t>
            </w:r>
            <w:r w:rsidRPr="00A830A7">
              <w:rPr>
                <w:rFonts w:asciiTheme="minorEastAsia" w:eastAsiaTheme="minorEastAsia" w:hAnsiTheme="minorEastAsia" w:hint="eastAsia"/>
                <w:lang w:eastAsia="zh-CN"/>
              </w:rPr>
              <w:t>20.57</w:t>
            </w:r>
            <w:r w:rsidRPr="00A830A7">
              <w:rPr>
                <w:rFonts w:asciiTheme="minorEastAsia" w:eastAsiaTheme="minorEastAsia" w:hAnsiTheme="minorEastAsia" w:cs="微软雅黑" w:hint="eastAsia"/>
                <w:lang w:eastAsia="zh-CN"/>
              </w:rPr>
              <w:t>亿升。糖厂使用</w:t>
            </w:r>
            <w:r w:rsidRPr="00A830A7">
              <w:rPr>
                <w:rFonts w:asciiTheme="minorEastAsia" w:eastAsiaTheme="minorEastAsia" w:hAnsiTheme="minorEastAsia" w:hint="eastAsia"/>
                <w:lang w:eastAsia="zh-CN"/>
              </w:rPr>
              <w:t>51.85%</w:t>
            </w:r>
            <w:r w:rsidRPr="00A830A7">
              <w:rPr>
                <w:rFonts w:asciiTheme="minorEastAsia" w:eastAsiaTheme="minorEastAsia" w:hAnsiTheme="minorEastAsia" w:cs="微软雅黑" w:hint="eastAsia"/>
                <w:lang w:eastAsia="zh-CN"/>
              </w:rPr>
              <w:t>的甘蔗比例产糖，上榨季同期为</w:t>
            </w:r>
            <w:r w:rsidRPr="00A830A7">
              <w:rPr>
                <w:rFonts w:asciiTheme="minorEastAsia" w:eastAsiaTheme="minorEastAsia" w:hAnsiTheme="minorEastAsia" w:hint="eastAsia"/>
                <w:lang w:eastAsia="zh-CN"/>
              </w:rPr>
              <w:t>48.2%</w:t>
            </w:r>
            <w:r w:rsidRPr="00A830A7">
              <w:rPr>
                <w:rFonts w:asciiTheme="minorEastAsia" w:eastAsiaTheme="minorEastAsia" w:hAnsiTheme="minorEastAsia" w:cs="微软雅黑" w:hint="eastAsia"/>
                <w:lang w:eastAsia="zh-CN"/>
              </w:rPr>
              <w:t>；每吨甘蔗出糖量同比下降</w:t>
            </w:r>
            <w:r w:rsidRPr="00A830A7">
              <w:rPr>
                <w:rFonts w:asciiTheme="minorEastAsia" w:eastAsiaTheme="minorEastAsia" w:hAnsiTheme="minorEastAsia" w:hint="eastAsia"/>
                <w:lang w:eastAsia="zh-CN"/>
              </w:rPr>
              <w:t>4.06%</w:t>
            </w:r>
            <w:r w:rsidRPr="00A830A7">
              <w:rPr>
                <w:rFonts w:asciiTheme="minorEastAsia" w:eastAsiaTheme="minorEastAsia" w:hAnsiTheme="minorEastAsia" w:cs="微软雅黑" w:hint="eastAsia"/>
                <w:lang w:eastAsia="zh-CN"/>
              </w:rPr>
              <w:t>，为</w:t>
            </w:r>
            <w:r w:rsidRPr="00A830A7">
              <w:rPr>
                <w:rFonts w:asciiTheme="minorEastAsia" w:eastAsiaTheme="minorEastAsia" w:hAnsiTheme="minorEastAsia" w:hint="eastAsia"/>
                <w:lang w:eastAsia="zh-CN"/>
              </w:rPr>
              <w:t>124.87</w:t>
            </w:r>
            <w:r w:rsidRPr="00A830A7">
              <w:rPr>
                <w:rFonts w:asciiTheme="minorEastAsia" w:eastAsiaTheme="minorEastAsia" w:hAnsiTheme="minorEastAsia" w:cs="微软雅黑" w:hint="eastAsia"/>
                <w:lang w:eastAsia="zh-CN"/>
              </w:rPr>
              <w:t>千克</w:t>
            </w:r>
            <w:r w:rsidRPr="00A830A7">
              <w:rPr>
                <w:rFonts w:asciiTheme="minorEastAsia" w:eastAsiaTheme="minorEastAsia" w:hAnsiTheme="minorEastAsia" w:hint="eastAsia"/>
                <w:lang w:eastAsia="zh-CN"/>
              </w:rPr>
              <w:t>/</w:t>
            </w:r>
            <w:r w:rsidRPr="00A830A7">
              <w:rPr>
                <w:rFonts w:asciiTheme="minorEastAsia" w:eastAsiaTheme="minorEastAsia" w:hAnsiTheme="minorEastAsia" w:cs="微软雅黑" w:hint="eastAsia"/>
                <w:lang w:eastAsia="zh-CN"/>
              </w:rPr>
              <w:t>吨。巴西船运机构</w:t>
            </w:r>
            <w:r w:rsidRPr="00A830A7">
              <w:rPr>
                <w:rFonts w:asciiTheme="minorEastAsia" w:eastAsiaTheme="minorEastAsia" w:hAnsiTheme="minorEastAsia" w:hint="eastAsia"/>
                <w:lang w:eastAsia="zh-CN"/>
              </w:rPr>
              <w:t>Williams</w:t>
            </w:r>
            <w:r w:rsidRPr="00A830A7">
              <w:rPr>
                <w:rFonts w:asciiTheme="minorEastAsia" w:eastAsiaTheme="minorEastAsia" w:hAnsiTheme="minorEastAsia" w:cs="微软雅黑" w:hint="eastAsia"/>
                <w:lang w:eastAsia="zh-CN"/>
              </w:rPr>
              <w:t>数据显示，巴西港口等待装运食糖的船只数量为</w:t>
            </w:r>
            <w:r w:rsidRPr="00A830A7">
              <w:rPr>
                <w:rFonts w:asciiTheme="minorEastAsia" w:eastAsiaTheme="minorEastAsia" w:hAnsiTheme="minorEastAsia" w:hint="eastAsia"/>
                <w:lang w:eastAsia="zh-CN"/>
              </w:rPr>
              <w:t>76</w:t>
            </w:r>
            <w:r w:rsidRPr="00A830A7">
              <w:rPr>
                <w:rFonts w:asciiTheme="minorEastAsia" w:eastAsiaTheme="minorEastAsia" w:hAnsiTheme="minorEastAsia" w:cs="微软雅黑" w:hint="eastAsia"/>
                <w:lang w:eastAsia="zh-CN"/>
              </w:rPr>
              <w:t>艘，此前一周为</w:t>
            </w:r>
            <w:r w:rsidRPr="00A830A7">
              <w:rPr>
                <w:rFonts w:asciiTheme="minorEastAsia" w:eastAsiaTheme="minorEastAsia" w:hAnsiTheme="minorEastAsia" w:hint="eastAsia"/>
                <w:lang w:eastAsia="zh-CN"/>
              </w:rPr>
              <w:t>80</w:t>
            </w:r>
            <w:r w:rsidRPr="00A830A7">
              <w:rPr>
                <w:rFonts w:asciiTheme="minorEastAsia" w:eastAsiaTheme="minorEastAsia" w:hAnsiTheme="minorEastAsia" w:cs="微软雅黑" w:hint="eastAsia"/>
                <w:lang w:eastAsia="zh-CN"/>
              </w:rPr>
              <w:t>艘。港口等待装运的食糖数量为</w:t>
            </w:r>
            <w:r w:rsidRPr="00A830A7">
              <w:rPr>
                <w:rFonts w:asciiTheme="minorEastAsia" w:eastAsiaTheme="minorEastAsia" w:hAnsiTheme="minorEastAsia" w:hint="eastAsia"/>
                <w:lang w:eastAsia="zh-CN"/>
              </w:rPr>
              <w:t>285.39</w:t>
            </w:r>
            <w:r w:rsidRPr="00A830A7">
              <w:rPr>
                <w:rFonts w:asciiTheme="minorEastAsia" w:eastAsiaTheme="minorEastAsia" w:hAnsiTheme="minorEastAsia" w:cs="微软雅黑" w:hint="eastAsia"/>
                <w:lang w:eastAsia="zh-CN"/>
              </w:rPr>
              <w:t>万吨，此前一周为</w:t>
            </w:r>
            <w:r w:rsidRPr="00A830A7">
              <w:rPr>
                <w:rFonts w:asciiTheme="minorEastAsia" w:eastAsiaTheme="minorEastAsia" w:hAnsiTheme="minorEastAsia" w:hint="eastAsia"/>
                <w:lang w:eastAsia="zh-CN"/>
              </w:rPr>
              <w:t>291.04</w:t>
            </w:r>
            <w:r w:rsidRPr="00A830A7">
              <w:rPr>
                <w:rFonts w:asciiTheme="minorEastAsia" w:eastAsiaTheme="minorEastAsia" w:hAnsiTheme="minorEastAsia" w:cs="微软雅黑" w:hint="eastAsia"/>
                <w:lang w:eastAsia="zh-CN"/>
              </w:rPr>
              <w:t>万吨。</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313537E6" w14:textId="77777777" w:rsidR="00BD53FB" w:rsidRPr="00A830A7" w:rsidRDefault="00BD53FB" w:rsidP="00BD53FB">
            <w:pPr>
              <w:jc w:val="left"/>
              <w:rPr>
                <w:rFonts w:asciiTheme="minorEastAsia" w:eastAsiaTheme="minorEastAsia" w:hAnsiTheme="minorEastAsia"/>
                <w:lang w:eastAsia="zh-CN"/>
              </w:rPr>
            </w:pPr>
            <w:r w:rsidRPr="00A830A7">
              <w:rPr>
                <w:rFonts w:asciiTheme="minorEastAsia" w:eastAsiaTheme="minorEastAsia" w:hAnsiTheme="minorEastAsia" w:cs="微软雅黑" w:hint="eastAsia"/>
                <w:lang w:eastAsia="zh-CN"/>
              </w:rPr>
              <w:t>本周美棉</w:t>
            </w:r>
            <w:r w:rsidRPr="00A830A7">
              <w:rPr>
                <w:rFonts w:asciiTheme="minorEastAsia" w:eastAsiaTheme="minorEastAsia" w:hAnsiTheme="minorEastAsia" w:hint="eastAsia"/>
                <w:lang w:eastAsia="zh-CN"/>
              </w:rPr>
              <w:t>12</w:t>
            </w:r>
            <w:r w:rsidRPr="00A830A7">
              <w:rPr>
                <w:rFonts w:asciiTheme="minorEastAsia" w:eastAsiaTheme="minorEastAsia" w:hAnsiTheme="minorEastAsia" w:cs="微软雅黑" w:hint="eastAsia"/>
                <w:lang w:eastAsia="zh-CN"/>
              </w:rPr>
              <w:t>月合约价格下跌，周度跌幅约</w:t>
            </w:r>
            <w:r w:rsidRPr="00A830A7">
              <w:rPr>
                <w:rFonts w:asciiTheme="minorEastAsia" w:eastAsiaTheme="minorEastAsia" w:hAnsiTheme="minorEastAsia" w:hint="eastAsia"/>
                <w:lang w:eastAsia="zh-CN"/>
              </w:rPr>
              <w:t>1.68</w:t>
            </w:r>
            <w:r w:rsidRPr="00A830A7">
              <w:rPr>
                <w:rFonts w:asciiTheme="minorEastAsia" w:eastAsiaTheme="minorEastAsia" w:hAnsiTheme="minorEastAsia"/>
                <w:lang w:eastAsia="zh-CN"/>
              </w:rPr>
              <w:t>%</w:t>
            </w:r>
            <w:r w:rsidRPr="00A830A7">
              <w:rPr>
                <w:rFonts w:asciiTheme="minorEastAsia" w:eastAsiaTheme="minorEastAsia" w:hAnsiTheme="minorEastAsia" w:cs="微软雅黑" w:hint="eastAsia"/>
                <w:lang w:eastAsia="zh-CN"/>
              </w:rPr>
              <w:t>。受美元走强以及美国天气良好影响而下跌。</w:t>
            </w:r>
          </w:p>
          <w:p w14:paraId="56C224A3" w14:textId="61AE4294" w:rsidR="00534F57" w:rsidRPr="00BD53FB" w:rsidRDefault="00BD53FB" w:rsidP="00BD53FB">
            <w:pPr>
              <w:rPr>
                <w:rFonts w:asciiTheme="minorEastAsia" w:eastAsiaTheme="minorEastAsia" w:hAnsiTheme="minorEastAsia"/>
                <w:lang w:eastAsia="zh-CN"/>
              </w:rPr>
            </w:pPr>
            <w:r w:rsidRPr="00A830A7">
              <w:rPr>
                <w:rFonts w:asciiTheme="minorEastAsia" w:eastAsiaTheme="minorEastAsia" w:hAnsiTheme="minorEastAsia" w:cs="微软雅黑" w:hint="eastAsia"/>
                <w:lang w:eastAsia="zh-CN"/>
              </w:rPr>
              <w:t>国际方面，美国农业部出口销售报告显示，</w:t>
            </w:r>
            <w:r w:rsidRPr="00A830A7">
              <w:rPr>
                <w:rFonts w:asciiTheme="minorEastAsia" w:eastAsiaTheme="minorEastAsia" w:hAnsiTheme="minorEastAsia" w:hint="eastAsia"/>
                <w:lang w:eastAsia="zh-CN"/>
              </w:rPr>
              <w:t>6</w:t>
            </w:r>
            <w:r w:rsidRPr="00A830A7">
              <w:rPr>
                <w:rFonts w:asciiTheme="minorEastAsia" w:eastAsiaTheme="minorEastAsia" w:hAnsiTheme="minorEastAsia" w:cs="微软雅黑" w:hint="eastAsia"/>
                <w:lang w:eastAsia="zh-CN"/>
              </w:rPr>
              <w:t>月</w:t>
            </w:r>
            <w:r w:rsidRPr="00A830A7">
              <w:rPr>
                <w:rFonts w:asciiTheme="minorEastAsia" w:eastAsiaTheme="minorEastAsia" w:hAnsiTheme="minorEastAsia" w:hint="eastAsia"/>
                <w:lang w:eastAsia="zh-CN"/>
              </w:rPr>
              <w:t>12</w:t>
            </w:r>
            <w:r w:rsidRPr="00A830A7">
              <w:rPr>
                <w:rFonts w:asciiTheme="minorEastAsia" w:eastAsiaTheme="minorEastAsia" w:hAnsiTheme="minorEastAsia" w:cs="微软雅黑" w:hint="eastAsia"/>
                <w:lang w:eastAsia="zh-CN"/>
              </w:rPr>
              <w:t>日止当周，美国当前市场棉花出口销售净增</w:t>
            </w:r>
            <w:r w:rsidRPr="00A830A7">
              <w:rPr>
                <w:rFonts w:asciiTheme="minorEastAsia" w:eastAsiaTheme="minorEastAsia" w:hAnsiTheme="minorEastAsia" w:hint="eastAsia"/>
                <w:lang w:eastAsia="zh-CN"/>
              </w:rPr>
              <w:t>8.32</w:t>
            </w:r>
            <w:r w:rsidRPr="00A830A7">
              <w:rPr>
                <w:rFonts w:asciiTheme="minorEastAsia" w:eastAsiaTheme="minorEastAsia" w:hAnsiTheme="minorEastAsia" w:cs="微软雅黑" w:hint="eastAsia"/>
                <w:lang w:eastAsia="zh-CN"/>
              </w:rPr>
              <w:lastRenderedPageBreak/>
              <w:t>万包，较之前一周增加</w:t>
            </w:r>
            <w:r w:rsidRPr="00A830A7">
              <w:rPr>
                <w:rFonts w:asciiTheme="minorEastAsia" w:eastAsiaTheme="minorEastAsia" w:hAnsiTheme="minorEastAsia" w:hint="eastAsia"/>
                <w:lang w:eastAsia="zh-CN"/>
              </w:rPr>
              <w:t>38%</w:t>
            </w:r>
            <w:r w:rsidRPr="00A830A7">
              <w:rPr>
                <w:rFonts w:asciiTheme="minorEastAsia" w:eastAsiaTheme="minorEastAsia" w:hAnsiTheme="minorEastAsia" w:cs="微软雅黑" w:hint="eastAsia"/>
                <w:lang w:eastAsia="zh-CN"/>
              </w:rPr>
              <w:t>，较前四周均值减少</w:t>
            </w:r>
            <w:r w:rsidRPr="00A830A7">
              <w:rPr>
                <w:rFonts w:asciiTheme="minorEastAsia" w:eastAsiaTheme="minorEastAsia" w:hAnsiTheme="minorEastAsia" w:hint="eastAsia"/>
                <w:lang w:eastAsia="zh-CN"/>
              </w:rPr>
              <w:t>23%</w:t>
            </w:r>
            <w:r w:rsidRPr="00A830A7">
              <w:rPr>
                <w:rFonts w:asciiTheme="minorEastAsia" w:eastAsiaTheme="minorEastAsia" w:hAnsiTheme="minorEastAsia" w:cs="微软雅黑" w:hint="eastAsia"/>
                <w:lang w:eastAsia="zh-CN"/>
              </w:rPr>
              <w:t>。当周，美国下一市场年度棉花出口销售净增</w:t>
            </w:r>
            <w:r w:rsidRPr="00A830A7">
              <w:rPr>
                <w:rFonts w:asciiTheme="minorEastAsia" w:eastAsiaTheme="minorEastAsia" w:hAnsiTheme="minorEastAsia" w:hint="eastAsia"/>
                <w:lang w:eastAsia="zh-CN"/>
              </w:rPr>
              <w:t>27.49</w:t>
            </w:r>
            <w:r w:rsidRPr="00A830A7">
              <w:rPr>
                <w:rFonts w:asciiTheme="minorEastAsia" w:eastAsiaTheme="minorEastAsia" w:hAnsiTheme="minorEastAsia" w:cs="微软雅黑" w:hint="eastAsia"/>
                <w:lang w:eastAsia="zh-CN"/>
              </w:rPr>
              <w:t>万包。当周，美国棉花出口装船为</w:t>
            </w:r>
            <w:r w:rsidRPr="00A830A7">
              <w:rPr>
                <w:rFonts w:asciiTheme="minorEastAsia" w:eastAsiaTheme="minorEastAsia" w:hAnsiTheme="minorEastAsia" w:hint="eastAsia"/>
                <w:lang w:eastAsia="zh-CN"/>
              </w:rPr>
              <w:t>20.47</w:t>
            </w:r>
            <w:r w:rsidRPr="00A830A7">
              <w:rPr>
                <w:rFonts w:asciiTheme="minorEastAsia" w:eastAsiaTheme="minorEastAsia" w:hAnsiTheme="minorEastAsia" w:cs="微软雅黑" w:hint="eastAsia"/>
                <w:lang w:eastAsia="zh-CN"/>
              </w:rPr>
              <w:t>万包，较之前一周减少</w:t>
            </w:r>
            <w:r w:rsidRPr="00A830A7">
              <w:rPr>
                <w:rFonts w:asciiTheme="minorEastAsia" w:eastAsiaTheme="minorEastAsia" w:hAnsiTheme="minorEastAsia" w:hint="eastAsia"/>
                <w:lang w:eastAsia="zh-CN"/>
              </w:rPr>
              <w:t>13%</w:t>
            </w:r>
            <w:r w:rsidRPr="00A830A7">
              <w:rPr>
                <w:rFonts w:asciiTheme="minorEastAsia" w:eastAsiaTheme="minorEastAsia" w:hAnsiTheme="minorEastAsia" w:cs="微软雅黑" w:hint="eastAsia"/>
                <w:lang w:eastAsia="zh-CN"/>
              </w:rPr>
              <w:t>，较此前四周均值减少</w:t>
            </w:r>
            <w:r w:rsidRPr="00A830A7">
              <w:rPr>
                <w:rFonts w:asciiTheme="minorEastAsia" w:eastAsiaTheme="minorEastAsia" w:hAnsiTheme="minorEastAsia" w:hint="eastAsia"/>
                <w:lang w:eastAsia="zh-CN"/>
              </w:rPr>
              <w:t>24%</w:t>
            </w:r>
            <w:r w:rsidRPr="00A830A7">
              <w:rPr>
                <w:rFonts w:asciiTheme="minorEastAsia" w:eastAsiaTheme="minorEastAsia" w:hAnsiTheme="minorEastAsia" w:cs="微软雅黑" w:hint="eastAsia"/>
                <w:lang w:eastAsia="zh-CN"/>
              </w:rPr>
              <w:t>。</w:t>
            </w:r>
            <w:proofErr w:type="spellStart"/>
            <w:r w:rsidRPr="00A830A7">
              <w:rPr>
                <w:rFonts w:asciiTheme="minorEastAsia" w:eastAsiaTheme="minorEastAsia" w:hAnsiTheme="minorEastAsia" w:cs="微软雅黑" w:hint="eastAsia"/>
              </w:rPr>
              <w:t>美棉周度出口销售报告显示销售强劲</w:t>
            </w:r>
            <w:proofErr w:type="spellEnd"/>
            <w:r w:rsidRPr="00A830A7">
              <w:rPr>
                <w:rFonts w:asciiTheme="minorEastAsia" w:eastAsiaTheme="minorEastAsia" w:hAnsiTheme="minorEastAsia" w:cs="微软雅黑" w:hint="eastAsia"/>
              </w:rPr>
              <w:t>。</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1FF83F98" w14:textId="77777777" w:rsidR="00BD53FB" w:rsidRPr="00BD53FB" w:rsidRDefault="00BD53FB" w:rsidP="00BD53FB">
            <w:pPr>
              <w:rPr>
                <w:rFonts w:asciiTheme="minorEastAsia" w:eastAsiaTheme="minorEastAsia" w:hAnsiTheme="minorEastAsia"/>
                <w:lang w:eastAsia="zh"/>
              </w:rPr>
            </w:pPr>
            <w:r w:rsidRPr="00BD53FB">
              <w:rPr>
                <w:rFonts w:asciiTheme="minorEastAsia" w:eastAsiaTheme="minorEastAsia" w:hAnsiTheme="minorEastAsia" w:hint="eastAsia"/>
                <w:lang w:eastAsia="zh"/>
              </w:rPr>
              <w:t>截止6月20日，美元指数跌0.01%报98.76，周涨0.63%；非美货币多数下跌，欧元兑美元涨0.21%报1.1522，周跌0.25%；英镑兑美元跌0.14%报1.3449，周跌0.92%；美元兑日元涨0.45%报146.1085，周涨1.39%。</w:t>
            </w:r>
          </w:p>
          <w:p w14:paraId="11AC6ABC" w14:textId="77777777" w:rsidR="00BD53FB" w:rsidRPr="00BD53FB" w:rsidRDefault="00BD53FB" w:rsidP="00BD53FB">
            <w:pPr>
              <w:rPr>
                <w:rFonts w:asciiTheme="minorEastAsia" w:eastAsiaTheme="minorEastAsia" w:hAnsiTheme="minorEastAsia"/>
                <w:lang w:eastAsia="zh"/>
              </w:rPr>
            </w:pPr>
            <w:r w:rsidRPr="00BD53FB">
              <w:rPr>
                <w:rFonts w:asciiTheme="minorEastAsia" w:eastAsiaTheme="minorEastAsia" w:hAnsiTheme="minorEastAsia" w:hint="eastAsia"/>
                <w:lang w:eastAsia="zh"/>
              </w:rPr>
              <w:t>美国总统特朗普宣称美军成功打击并彻底清除伊朗三处核设施，但伊朗方面表示核设施并未遭到严重破坏，中东紧张局势再次升级，推动避险资金流入美元。偏鹰派美联储基调以及持续紧张的伊以地缘局势提振上周美元走势。联储虽维持年内两次降息预期，但鲍威尔明确警示关税对通胀的传导效应，点阵图显示2026年降息幅度缩减，政策立场较市场预期更为鹰派。多项美国经济数据呈现疲态，进一步加剧了市场对经济前景的担忧。美国5月零售销售、房地产和工业产出均弱于预期，零售销售环比下降、房屋开工和制造业产出出现回落，凸显经济活动正面临明显放缓；此外，上周初请失业金人数意外攀升，也暗示劳动力市场韧性有所减弱。这些数据加大了市场对美联储下半年启动宽松周期的期待。短期看，避险需求及鹰派美联储基调或助推美元阶段性反弹，但结构性压力未消背景下中期偏弱格局难改。</w:t>
            </w:r>
          </w:p>
          <w:p w14:paraId="5F843723" w14:textId="0A0489FE" w:rsidR="00534F57" w:rsidRPr="00BD53FB" w:rsidRDefault="00BD53FB" w:rsidP="00A203C6">
            <w:pPr>
              <w:rPr>
                <w:rFonts w:asciiTheme="minorEastAsia" w:eastAsiaTheme="minorEastAsia" w:hAnsiTheme="minorEastAsia"/>
                <w:lang w:eastAsia="zh"/>
              </w:rPr>
            </w:pPr>
            <w:r w:rsidRPr="00BD53FB">
              <w:rPr>
                <w:rFonts w:asciiTheme="minorEastAsia" w:eastAsiaTheme="minorEastAsia" w:hAnsiTheme="minorEastAsia" w:hint="eastAsia"/>
                <w:lang w:eastAsia="zh"/>
              </w:rPr>
              <w:t>在关税预期缓和及德国财政扩张政策支撑下，欧元区经济显现触底迹象，德国ZEW经济景气指数创三年新高，5月CPI持稳于2.3%，但工业产出环比骤降2.4%，制造业仍相对承压。欧央行鹰派降息与德国财政扩张计划形成双重支撑，但在美元走强的压制下欧元短期或呈震荡走势。日本5月核心CPI加速上行强化日央行加息预期，植田和男明确保留政策调整选项。然而美日关税谈判僵局持续压制出口，企业信心受挫或拖累二季度增长，日元在政策转向与贸易摩擦夹击下维持区间震荡。</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2B3B24AC" w:rsidR="00534F57" w:rsidRPr="00BD53FB" w:rsidRDefault="00BD53FB" w:rsidP="004E38AB">
            <w:pPr>
              <w:rPr>
                <w:rFonts w:asciiTheme="minorEastAsia" w:eastAsiaTheme="minorEastAsia" w:hAnsiTheme="minorEastAsia"/>
                <w:lang w:eastAsia="zh"/>
              </w:rPr>
            </w:pPr>
            <w:r w:rsidRPr="00BD53FB">
              <w:rPr>
                <w:rFonts w:asciiTheme="minorEastAsia" w:eastAsiaTheme="minorEastAsia" w:hAnsiTheme="minorEastAsia" w:hint="eastAsia"/>
                <w:lang w:eastAsia="zh"/>
              </w:rPr>
              <w:t>截止6月20日，国际贵金属期货普遍收跌，COMEX黄金期货跌0.09%报3384.4美元/盎司，周跌1.98%。COMEX白银期货跌1.13%报35.95美元/盎司，周跌1.11%。周末期间，美国总统特朗普宣称美军成功打击并彻底清除伊朗三处核设施，但伊朗方面表示核设施并未遭到严重破坏，中东紧张局势再次升级，推动避险情绪大幅升温。上周以伊地缘局势升温并没有直接提振金价，投资者对黄金地缘避险属性的敏感度边际减弱，主要是因为美联储超预期的鹰派基调以及未来降息路径的不确定性，带动美元和长端美债收益率走强，进而对金价上行构成阻力，但周末美方超预期的攻击短期内或给予金价一定提振。白银方面，降息预期下降叠加地缘紧张局势削弱工业属性，短期内或迎来阶段性回调压力。美联储政策预期仍是关键变量，尽管经济数据走弱支持降息预期，但鲍威尔对通胀粘性的警惕可能限制宽松节奏，美元短期走强或压制贵金属上行空间。中长期看多逻辑尚未松动，全球去美元化趋势下央行购金需求持续，美国双赤字问题及经济下行压力或最终促使美联储转向宽松，而若关税政策持久化加剧通胀韧性，黄金的抗通胀吸引力也将进一步增强。外盘方面，COMEX黄金期货关注区间：3300-3400美元/盎司，COMEX白银期货关注区间：34.7-36.8美元/盎司。</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spellStart"/>
      <w:r w:rsidR="00E42547">
        <w:rPr>
          <w:rFonts w:ascii="微软雅黑" w:eastAsia="微软雅黑" w:hAnsi="微软雅黑" w:cs="微软雅黑"/>
          <w:b/>
          <w:bCs/>
          <w:color w:val="036EB8"/>
          <w:spacing w:val="10"/>
          <w:sz w:val="28"/>
          <w:szCs w:val="28"/>
        </w:rPr>
        <w:t>周度</w:t>
      </w:r>
      <w:proofErr w:type="spellEnd"/>
      <w:r w:rsidR="00E42547">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0A58A3">
        <w:trPr>
          <w:trHeight w:val="3516"/>
        </w:trPr>
        <w:tc>
          <w:tcPr>
            <w:tcW w:w="9417" w:type="dxa"/>
          </w:tcPr>
          <w:p w14:paraId="0A14911C" w14:textId="0C2B54D6" w:rsidR="00993B64" w:rsidRDefault="00BD53FB" w:rsidP="00086C67">
            <w:pPr>
              <w:spacing w:line="4053" w:lineRule="exact"/>
              <w:jc w:val="both"/>
              <w:rPr>
                <w:rFonts w:eastAsia="宋体"/>
                <w:lang w:eastAsia="zh-CN"/>
              </w:rPr>
            </w:pPr>
            <w:r>
              <w:rPr>
                <w:noProof/>
                <w:snapToGrid/>
                <w:lang w:eastAsia="zh-CN"/>
              </w:rPr>
              <w:drawing>
                <wp:inline distT="0" distB="0" distL="0" distR="0" wp14:anchorId="068EAD0D" wp14:editId="29C30E10">
                  <wp:extent cx="2896948" cy="1750398"/>
                  <wp:effectExtent l="0" t="0" r="0" b="2540"/>
                  <wp:docPr id="165235040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50409" name="图片 165235040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68677" cy="1793738"/>
                          </a:xfrm>
                          <a:prstGeom prst="rect">
                            <a:avLst/>
                          </a:prstGeom>
                        </pic:spPr>
                      </pic:pic>
                    </a:graphicData>
                  </a:graphic>
                </wp:inline>
              </w:drawing>
            </w:r>
            <w:r>
              <w:rPr>
                <w:noProof/>
                <w:snapToGrid/>
                <w:lang w:eastAsia="zh-CN"/>
              </w:rPr>
              <w:drawing>
                <wp:inline distT="0" distB="0" distL="0" distR="0" wp14:anchorId="75625E32" wp14:editId="67F7D569">
                  <wp:extent cx="2900487" cy="1755971"/>
                  <wp:effectExtent l="0" t="0" r="0" b="0"/>
                  <wp:docPr id="1407786117" name="图片 1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786117" name="图片 15" descr="图表, 折线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8535" cy="1772952"/>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2160" behindDoc="0" locked="0" layoutInCell="1" allowOverlap="1" wp14:anchorId="5BD20E11" wp14:editId="1D6C6F42">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" fillcolor="white [3201]" stroked="f" strokeweight=".5pt">
                      <v:textbo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sidR="00E42547">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" fillcolor="white [3201]" strokecolor="white [3212]" strokeweight=".5pt">
                      <v:textbo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p>
        </w:tc>
      </w:tr>
      <w:tr w:rsidR="00993B64" w14:paraId="3270EEF8" w14:textId="77777777" w:rsidTr="00AB1863">
        <w:trPr>
          <w:trHeight w:val="4063"/>
        </w:trPr>
        <w:tc>
          <w:tcPr>
            <w:tcW w:w="9417" w:type="dxa"/>
          </w:tcPr>
          <w:p w14:paraId="383DB5B7" w14:textId="075820B2" w:rsidR="00993B64" w:rsidRDefault="00BD53FB" w:rsidP="009E1477">
            <w:pPr>
              <w:spacing w:line="4053" w:lineRule="exact"/>
              <w:jc w:val="both"/>
              <w:rPr>
                <w:rFonts w:eastAsia="宋体"/>
                <w:lang w:eastAsia="zh-CN"/>
              </w:rPr>
            </w:pPr>
            <w:r>
              <w:rPr>
                <w:noProof/>
                <w:snapToGrid/>
                <w:lang w:eastAsia="zh-CN"/>
              </w:rPr>
              <w:lastRenderedPageBreak/>
              <w:drawing>
                <wp:inline distT="0" distB="0" distL="0" distR="0" wp14:anchorId="2A8CC5D2" wp14:editId="30B34200">
                  <wp:extent cx="2778149" cy="1820708"/>
                  <wp:effectExtent l="0" t="0" r="3175" b="0"/>
                  <wp:docPr id="737034626" name="图片 1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4626" name="图片 17" descr="图表, 折线图&#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8767" cy="1834220"/>
                          </a:xfrm>
                          <a:prstGeom prst="rect">
                            <a:avLst/>
                          </a:prstGeom>
                        </pic:spPr>
                      </pic:pic>
                    </a:graphicData>
                  </a:graphic>
                </wp:inline>
              </w:drawing>
            </w:r>
            <w:r>
              <w:rPr>
                <w:noProof/>
                <w:snapToGrid/>
                <w:lang w:eastAsia="zh-CN"/>
              </w:rPr>
              <w:drawing>
                <wp:inline distT="0" distB="0" distL="0" distR="0" wp14:anchorId="5AEAF280" wp14:editId="12826D99">
                  <wp:extent cx="2976749" cy="1836892"/>
                  <wp:effectExtent l="0" t="0" r="0" b="5080"/>
                  <wp:docPr id="121995620" name="图片 18"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5620" name="图片 18" descr="图表, 折线图&#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84923" cy="1841936"/>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704320" behindDoc="0" locked="0" layoutInCell="1" allowOverlap="1" wp14:anchorId="0FD8FA0E" wp14:editId="07B5C0E4">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" fillcolor="white [3201]" stroked="f" strokeweight=".5pt">
                      <v:textbo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" fillcolor="white [3201]" stroked="f" strokeweight=".5pt">
                      <v:textbo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p>
        </w:tc>
      </w:tr>
      <w:tr w:rsidR="00993B64" w14:paraId="73C467CA" w14:textId="77777777" w:rsidTr="009E1477">
        <w:trPr>
          <w:trHeight w:val="4063"/>
        </w:trPr>
        <w:tc>
          <w:tcPr>
            <w:tcW w:w="9417" w:type="dxa"/>
          </w:tcPr>
          <w:p w14:paraId="318C707E" w14:textId="307A771A" w:rsidR="00993B64" w:rsidRDefault="00BD53FB" w:rsidP="00BF2437">
            <w:pPr>
              <w:spacing w:line="4053" w:lineRule="exact"/>
              <w:rPr>
                <w:rFonts w:eastAsia="宋体"/>
                <w:lang w:eastAsia="zh-CN"/>
              </w:rPr>
            </w:pPr>
            <w:r>
              <w:rPr>
                <w:noProof/>
                <w:snapToGrid/>
                <w:lang w:eastAsia="zh-CN"/>
              </w:rPr>
              <w:drawing>
                <wp:inline distT="0" distB="0" distL="0" distR="0" wp14:anchorId="26B8D06A" wp14:editId="4BEE5D69">
                  <wp:extent cx="2888856" cy="1821585"/>
                  <wp:effectExtent l="0" t="0" r="0" b="0"/>
                  <wp:docPr id="96138546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85468" name="图片 96138546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5838" cy="1844904"/>
                          </a:xfrm>
                          <a:prstGeom prst="rect">
                            <a:avLst/>
                          </a:prstGeom>
                        </pic:spPr>
                      </pic:pic>
                    </a:graphicData>
                  </a:graphic>
                </wp:inline>
              </w:drawing>
            </w:r>
            <w:r>
              <w:rPr>
                <w:noProof/>
                <w:snapToGrid/>
                <w:lang w:eastAsia="zh-CN"/>
              </w:rPr>
              <w:drawing>
                <wp:inline distT="0" distB="0" distL="0" distR="0" wp14:anchorId="6537F004" wp14:editId="31881084">
                  <wp:extent cx="2889380" cy="1821915"/>
                  <wp:effectExtent l="0" t="0" r="0" b="0"/>
                  <wp:docPr id="1818648883" name="图片 20"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48883" name="图片 20" descr="图表, 折线图&#10;&#10;描述已自动生成"/>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1721" cy="1848613"/>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9328" behindDoc="0" locked="0" layoutInCell="1" allowOverlap="1" wp14:anchorId="50DBA5FD" wp14:editId="3D3029E6">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&#13;&#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E42547">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" fillcolor="white [3201]" stroked="f" strokeweight=".5pt">
                      <v:textbo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p>
        </w:tc>
      </w:tr>
      <w:tr w:rsidR="00993B64" w14:paraId="219BDBCC" w14:textId="77777777" w:rsidTr="00AB1863">
        <w:trPr>
          <w:trHeight w:val="4063"/>
        </w:trPr>
        <w:tc>
          <w:tcPr>
            <w:tcW w:w="9417" w:type="dxa"/>
          </w:tcPr>
          <w:p w14:paraId="50CE9E4D" w14:textId="1F73702B" w:rsidR="00993B64" w:rsidRDefault="00BD53FB" w:rsidP="00AB1863">
            <w:pPr>
              <w:spacing w:line="4053" w:lineRule="exact"/>
              <w:jc w:val="both"/>
              <w:rPr>
                <w:rFonts w:eastAsia="宋体"/>
                <w:lang w:eastAsia="zh-CN"/>
              </w:rPr>
            </w:pPr>
            <w:r>
              <w:rPr>
                <w:noProof/>
                <w:snapToGrid/>
                <w:lang w:eastAsia="zh-CN"/>
              </w:rPr>
              <w:drawing>
                <wp:inline distT="0" distB="0" distL="0" distR="0" wp14:anchorId="46816359" wp14:editId="23774468">
                  <wp:extent cx="2840304" cy="1866716"/>
                  <wp:effectExtent l="0" t="0" r="5080" b="635"/>
                  <wp:docPr id="2062884848" name="图片 21" descr="图形用户界面, 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84848" name="图片 21" descr="图形用户界面, 图表, 折线图&#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1570" cy="1887265"/>
                          </a:xfrm>
                          <a:prstGeom prst="rect">
                            <a:avLst/>
                          </a:prstGeom>
                        </pic:spPr>
                      </pic:pic>
                    </a:graphicData>
                  </a:graphic>
                </wp:inline>
              </w:drawing>
            </w:r>
            <w:r>
              <w:rPr>
                <w:noProof/>
                <w:snapToGrid/>
                <w:lang w:eastAsia="zh-CN"/>
              </w:rPr>
              <w:drawing>
                <wp:inline distT="0" distB="0" distL="0" distR="0" wp14:anchorId="2AA2F53E" wp14:editId="0A5CC17B">
                  <wp:extent cx="2919601" cy="1857190"/>
                  <wp:effectExtent l="0" t="0" r="1905" b="0"/>
                  <wp:docPr id="648652121" name="图片 2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52121" name="图片 22" descr="图表, 折线图&#10;&#10;描述已自动生成"/>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36066" cy="1867664"/>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21376" behindDoc="0" locked="0" layoutInCell="1" allowOverlap="1" wp14:anchorId="7DA8D6B0" wp14:editId="40330EEE">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" fillcolor="white [3201]" stroked="f" strokeweight=".5pt">
                      <v:textbo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sidR="00E42547">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" fillcolor="white [3201]" stroked="f" strokeweight=".5pt">
                      <v:textbo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p>
        </w:tc>
      </w:tr>
      <w:tr w:rsidR="00993B64" w14:paraId="4157D6F2" w14:textId="77777777" w:rsidTr="00F70B22">
        <w:trPr>
          <w:trHeight w:val="4063"/>
        </w:trPr>
        <w:tc>
          <w:tcPr>
            <w:tcW w:w="9417" w:type="dxa"/>
          </w:tcPr>
          <w:p w14:paraId="734BE331" w14:textId="7D911224" w:rsidR="00993B64" w:rsidRDefault="00BD53FB" w:rsidP="00971F20">
            <w:pPr>
              <w:spacing w:line="4053" w:lineRule="exact"/>
              <w:jc w:val="both"/>
              <w:rPr>
                <w:rFonts w:eastAsia="宋体"/>
                <w:sz w:val="20"/>
                <w:lang w:eastAsia="zh-CN"/>
              </w:rPr>
            </w:pPr>
            <w:r>
              <w:rPr>
                <w:noProof/>
                <w:snapToGrid/>
                <w:sz w:val="20"/>
                <w:lang w:eastAsia="zh-CN"/>
              </w:rPr>
              <w:lastRenderedPageBreak/>
              <w:drawing>
                <wp:inline distT="0" distB="0" distL="0" distR="0" wp14:anchorId="731F2EA2" wp14:editId="0806DD19">
                  <wp:extent cx="2824120" cy="1902127"/>
                  <wp:effectExtent l="0" t="0" r="0" b="3175"/>
                  <wp:docPr id="2122363747" name="图片 2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363747" name="图片 23" descr="图表, 折线图&#10;&#10;描述已自动生成"/>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52762" cy="1921418"/>
                          </a:xfrm>
                          <a:prstGeom prst="rect">
                            <a:avLst/>
                          </a:prstGeom>
                        </pic:spPr>
                      </pic:pic>
                    </a:graphicData>
                  </a:graphic>
                </wp:inline>
              </w:drawing>
            </w:r>
            <w:r>
              <w:rPr>
                <w:noProof/>
                <w:snapToGrid/>
                <w:sz w:val="20"/>
                <w:lang w:eastAsia="zh-CN"/>
              </w:rPr>
              <w:drawing>
                <wp:inline distT="0" distB="0" distL="0" distR="0" wp14:anchorId="4171FAF8" wp14:editId="620229B5">
                  <wp:extent cx="2929317" cy="1894953"/>
                  <wp:effectExtent l="0" t="0" r="4445" b="0"/>
                  <wp:docPr id="118176769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767693" name="图片 118176769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4438" cy="1904735"/>
                          </a:xfrm>
                          <a:prstGeom prst="rect">
                            <a:avLst/>
                          </a:prstGeom>
                        </pic:spPr>
                      </pic:pic>
                    </a:graphicData>
                  </a:graphic>
                </wp:inline>
              </w:drawing>
            </w:r>
            <w:r w:rsidR="00E42547">
              <w:rPr>
                <w:noProof/>
                <w:sz w:val="20"/>
                <w:lang w:eastAsia="zh-CN"/>
              </w:rPr>
              <mc:AlternateContent>
                <mc:Choice Requires="wps">
                  <w:drawing>
                    <wp:anchor distT="0" distB="0" distL="114300" distR="114300" simplePos="0" relativeHeight="251657216" behindDoc="0" locked="0" layoutInCell="1" allowOverlap="1" wp14:anchorId="3ED35349" wp14:editId="42B9564A">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" fillcolor="white [3201]" stroked="f" strokeweight=".5pt">
                      <v:textbo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sidR="00E42547">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" fillcolor="white [3201]" stroked="f" strokeweight=".5pt">
                      <v:textbo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p>
        </w:tc>
      </w:tr>
    </w:tbl>
    <w:p w14:paraId="752E9F8A" w14:textId="6C923ED3" w:rsidR="008E3E9D" w:rsidRPr="00EF10F6" w:rsidRDefault="00E42547" w:rsidP="00EF10F6">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7127E30D" w14:textId="77777777" w:rsidR="008E3E9D"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D32777" w:rsidP="00E43252">
      <w:pPr>
        <w:spacing w:before="120" w:line="190" w:lineRule="auto"/>
        <w:rPr>
          <w:rFonts w:ascii="微软雅黑" w:eastAsia="微软雅黑" w:hAnsi="微软雅黑" w:cs="微软雅黑"/>
          <w:b/>
          <w:bCs/>
          <w:color w:val="036EB8"/>
          <w:spacing w:val="10"/>
          <w:sz w:val="28"/>
          <w:szCs w:val="28"/>
          <w:lang w:eastAsia="zh-CN"/>
        </w:rPr>
      </w:pPr>
      <w:r w:rsidRPr="00D32777">
        <w:rPr>
          <w:noProof/>
          <w:snapToGrid/>
        </w:rPr>
        <w:pict w14:anchorId="793446F0">
          <v:shape id="IM 50" o:spid="_x0000_i1025" type="#_x0000_t75" alt="" style="width:9.55pt;height:13.4pt;visibility:visible;mso-wrap-style:square;mso-width-percent:0;mso-height-percent:0;mso-width-percent:0;mso-height-percent:0" o:bullet="t">
            <v:imagedata r:id="rId2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proofErr w:type="spellStart"/>
            <w:r>
              <w:rPr>
                <w:b/>
                <w:bCs/>
                <w:color w:val="FFFFFF"/>
                <w:spacing w:val="4"/>
                <w:sz w:val="19"/>
                <w:szCs w:val="19"/>
              </w:rPr>
              <w:t>时间</w:t>
            </w:r>
            <w:proofErr w:type="spellEnd"/>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proofErr w:type="spellStart"/>
            <w:r>
              <w:rPr>
                <w:b/>
                <w:bCs/>
                <w:color w:val="FFFFFF"/>
                <w:spacing w:val="16"/>
                <w:sz w:val="19"/>
                <w:szCs w:val="19"/>
              </w:rPr>
              <w:t>数据</w:t>
            </w:r>
            <w:proofErr w:type="spellEnd"/>
            <w:r>
              <w:rPr>
                <w:b/>
                <w:bCs/>
                <w:color w:val="FFFFFF"/>
                <w:spacing w:val="16"/>
                <w:sz w:val="19"/>
                <w:szCs w:val="19"/>
              </w:rPr>
              <w:t>/</w:t>
            </w:r>
            <w:proofErr w:type="spellStart"/>
            <w:r>
              <w:rPr>
                <w:b/>
                <w:bCs/>
                <w:color w:val="FFFFFF"/>
                <w:spacing w:val="16"/>
                <w:sz w:val="19"/>
                <w:szCs w:val="19"/>
              </w:rPr>
              <w:t>事件</w:t>
            </w:r>
            <w:proofErr w:type="spellEnd"/>
          </w:p>
        </w:tc>
      </w:tr>
      <w:tr w:rsidR="00C11EBD" w14:paraId="475FDE2D" w14:textId="77777777" w:rsidTr="00C11EBD">
        <w:trPr>
          <w:trHeight w:val="620"/>
        </w:trPr>
        <w:tc>
          <w:tcPr>
            <w:tcW w:w="1731" w:type="dxa"/>
            <w:shd w:val="clear" w:color="auto" w:fill="auto"/>
          </w:tcPr>
          <w:p w14:paraId="6F0C96C7" w14:textId="3120724B" w:rsidR="00C11EBD" w:rsidRPr="00DF1922" w:rsidRDefault="00EE4CFE" w:rsidP="00DF1922">
            <w:pPr>
              <w:pStyle w:val="TableText"/>
              <w:spacing w:before="221" w:line="180" w:lineRule="auto"/>
              <w:jc w:val="center"/>
              <w:rPr>
                <w:b/>
                <w:bCs/>
                <w:sz w:val="19"/>
                <w:szCs w:val="19"/>
                <w:lang w:eastAsia="zh-CN"/>
              </w:rPr>
            </w:pPr>
            <w:bookmarkStart w:id="0" w:name="_Hlk186443750"/>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009778CD" w:rsidRPr="00DF1922">
              <w:rPr>
                <w:rFonts w:hint="eastAsia"/>
                <w:b/>
                <w:bCs/>
                <w:sz w:val="19"/>
                <w:szCs w:val="19"/>
                <w:lang w:eastAsia="zh-CN"/>
              </w:rPr>
              <w:t>0</w:t>
            </w:r>
            <w:r w:rsidR="00552DC2">
              <w:rPr>
                <w:b/>
                <w:bCs/>
                <w:sz w:val="19"/>
                <w:szCs w:val="19"/>
                <w:lang w:eastAsia="zh-CN"/>
              </w:rPr>
              <w:t>6</w:t>
            </w:r>
            <w:r w:rsidRPr="00DF1922">
              <w:rPr>
                <w:b/>
                <w:bCs/>
                <w:sz w:val="19"/>
                <w:szCs w:val="19"/>
                <w:lang w:eastAsia="zh-CN"/>
              </w:rPr>
              <w:t>/</w:t>
            </w:r>
            <w:r w:rsidR="00BD53FB">
              <w:rPr>
                <w:rFonts w:hint="eastAsia"/>
                <w:b/>
                <w:bCs/>
                <w:sz w:val="19"/>
                <w:szCs w:val="19"/>
                <w:lang w:eastAsia="zh-CN"/>
              </w:rPr>
              <w:t>23</w:t>
            </w:r>
          </w:p>
        </w:tc>
        <w:tc>
          <w:tcPr>
            <w:tcW w:w="1314" w:type="dxa"/>
            <w:shd w:val="clear" w:color="auto" w:fill="auto"/>
          </w:tcPr>
          <w:p w14:paraId="5101373E" w14:textId="1BF9F341" w:rsidR="00C11EBD" w:rsidRPr="00DF1922" w:rsidRDefault="00BD53FB" w:rsidP="00804A8F">
            <w:pPr>
              <w:pStyle w:val="TableText"/>
              <w:spacing w:before="221" w:line="180" w:lineRule="auto"/>
              <w:jc w:val="center"/>
              <w:rPr>
                <w:b/>
                <w:bCs/>
                <w:sz w:val="19"/>
                <w:szCs w:val="19"/>
                <w:lang w:eastAsia="zh-CN"/>
              </w:rPr>
            </w:pPr>
            <w:r>
              <w:rPr>
                <w:rFonts w:hint="eastAsia"/>
                <w:b/>
                <w:bCs/>
                <w:sz w:val="19"/>
                <w:szCs w:val="19"/>
                <w:lang w:eastAsia="zh-CN"/>
              </w:rPr>
              <w:t>21:45</w:t>
            </w:r>
          </w:p>
        </w:tc>
        <w:tc>
          <w:tcPr>
            <w:tcW w:w="6344" w:type="dxa"/>
            <w:shd w:val="clear" w:color="auto" w:fill="auto"/>
          </w:tcPr>
          <w:p w14:paraId="36B1358B" w14:textId="607CCBCB" w:rsidR="00C11EBD" w:rsidRPr="00BD53FB" w:rsidRDefault="00BD53FB" w:rsidP="00DF1922">
            <w:pPr>
              <w:pStyle w:val="TableText"/>
              <w:spacing w:before="221" w:line="180" w:lineRule="auto"/>
              <w:jc w:val="center"/>
              <w:rPr>
                <w:b/>
                <w:bCs/>
                <w:sz w:val="19"/>
                <w:szCs w:val="19"/>
                <w:lang w:eastAsia="zh-CN"/>
              </w:rPr>
            </w:pPr>
            <w:r w:rsidRPr="00BD53FB">
              <w:rPr>
                <w:rFonts w:hint="eastAsia"/>
                <w:b/>
                <w:bCs/>
                <w:sz w:val="19"/>
                <w:szCs w:val="19"/>
                <w:lang w:eastAsia="zh-CN"/>
              </w:rPr>
              <w:t>美国</w:t>
            </w:r>
            <w:r w:rsidRPr="00BD53FB">
              <w:rPr>
                <w:b/>
                <w:bCs/>
                <w:sz w:val="19"/>
                <w:szCs w:val="19"/>
                <w:lang w:eastAsia="zh-CN"/>
              </w:rPr>
              <w:t>6</w:t>
            </w:r>
            <w:r w:rsidRPr="00BD53FB">
              <w:rPr>
                <w:rFonts w:hint="eastAsia"/>
                <w:b/>
                <w:bCs/>
                <w:sz w:val="19"/>
                <w:szCs w:val="19"/>
                <w:lang w:eastAsia="zh-CN"/>
              </w:rPr>
              <w:t>月标普全球制造业</w:t>
            </w:r>
            <w:r w:rsidRPr="00BD53FB">
              <w:rPr>
                <w:b/>
                <w:bCs/>
                <w:sz w:val="19"/>
                <w:szCs w:val="19"/>
                <w:lang w:eastAsia="zh-CN"/>
              </w:rPr>
              <w:t>PMI</w:t>
            </w:r>
            <w:r w:rsidRPr="00BD53FB">
              <w:rPr>
                <w:rFonts w:hint="eastAsia"/>
                <w:b/>
                <w:bCs/>
                <w:sz w:val="19"/>
                <w:szCs w:val="19"/>
                <w:lang w:eastAsia="zh-CN"/>
              </w:rPr>
              <w:t>初值</w:t>
            </w:r>
          </w:p>
        </w:tc>
      </w:tr>
      <w:bookmarkEnd w:id="0"/>
      <w:tr w:rsidR="00365B21" w14:paraId="346485D1" w14:textId="77777777" w:rsidTr="002F3BE6">
        <w:trPr>
          <w:trHeight w:val="620"/>
        </w:trPr>
        <w:tc>
          <w:tcPr>
            <w:tcW w:w="1731" w:type="dxa"/>
            <w:shd w:val="clear" w:color="auto" w:fill="DAE3F4" w:themeFill="accent1" w:themeFillTint="33"/>
          </w:tcPr>
          <w:p w14:paraId="74BA269B" w14:textId="060B3B4F"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Pr="00B618D3">
              <w:rPr>
                <w:b/>
                <w:bCs/>
                <w:sz w:val="19"/>
                <w:szCs w:val="19"/>
                <w:lang w:eastAsia="zh-CN"/>
              </w:rPr>
              <w:t>6/</w:t>
            </w:r>
            <w:r w:rsidR="00BD53FB">
              <w:rPr>
                <w:rFonts w:hint="eastAsia"/>
                <w:b/>
                <w:bCs/>
                <w:sz w:val="19"/>
                <w:szCs w:val="19"/>
                <w:lang w:eastAsia="zh-CN"/>
              </w:rPr>
              <w:t>24</w:t>
            </w:r>
          </w:p>
        </w:tc>
        <w:tc>
          <w:tcPr>
            <w:tcW w:w="1314" w:type="dxa"/>
            <w:shd w:val="clear" w:color="auto" w:fill="DAE3F4" w:themeFill="accent1" w:themeFillTint="33"/>
          </w:tcPr>
          <w:p w14:paraId="24680391" w14:textId="7FCA4708" w:rsidR="00365B21" w:rsidRPr="00DF1922" w:rsidRDefault="00BD53FB" w:rsidP="00365B21">
            <w:pPr>
              <w:pStyle w:val="TableText"/>
              <w:spacing w:before="221" w:line="180" w:lineRule="auto"/>
              <w:jc w:val="center"/>
              <w:rPr>
                <w:b/>
                <w:bCs/>
                <w:sz w:val="19"/>
                <w:szCs w:val="19"/>
                <w:lang w:eastAsia="zh-CN"/>
              </w:rPr>
            </w:pPr>
            <w:r>
              <w:rPr>
                <w:rFonts w:hint="eastAsia"/>
                <w:b/>
                <w:bCs/>
                <w:sz w:val="19"/>
                <w:szCs w:val="19"/>
                <w:lang w:eastAsia="zh-CN"/>
              </w:rPr>
              <w:t>20</w:t>
            </w:r>
            <w:r w:rsidR="00365B21">
              <w:rPr>
                <w:b/>
                <w:bCs/>
                <w:sz w:val="19"/>
                <w:szCs w:val="19"/>
                <w:lang w:eastAsia="zh-CN"/>
              </w:rPr>
              <w:t>:</w:t>
            </w:r>
            <w:r>
              <w:rPr>
                <w:rFonts w:hint="eastAsia"/>
                <w:b/>
                <w:bCs/>
                <w:sz w:val="19"/>
                <w:szCs w:val="19"/>
                <w:lang w:eastAsia="zh-CN"/>
              </w:rPr>
              <w:t>3</w:t>
            </w:r>
            <w:r w:rsidR="00365B21">
              <w:rPr>
                <w:b/>
                <w:bCs/>
                <w:sz w:val="19"/>
                <w:szCs w:val="19"/>
                <w:lang w:eastAsia="zh-CN"/>
              </w:rPr>
              <w:t>0</w:t>
            </w:r>
          </w:p>
        </w:tc>
        <w:tc>
          <w:tcPr>
            <w:tcW w:w="6344" w:type="dxa"/>
            <w:shd w:val="clear" w:color="auto" w:fill="DAE3F4" w:themeFill="accent1" w:themeFillTint="33"/>
          </w:tcPr>
          <w:p w14:paraId="455DA3DF" w14:textId="43182B7B" w:rsidR="00365B21" w:rsidRPr="00365B21" w:rsidRDefault="00BD53FB" w:rsidP="00365B21">
            <w:pPr>
              <w:pStyle w:val="TableText"/>
              <w:spacing w:before="221" w:line="180" w:lineRule="auto"/>
              <w:jc w:val="center"/>
              <w:rPr>
                <w:b/>
                <w:bCs/>
                <w:sz w:val="19"/>
                <w:szCs w:val="19"/>
                <w:lang w:eastAsia="zh-CN"/>
              </w:rPr>
            </w:pPr>
            <w:r w:rsidRPr="00BD53FB">
              <w:rPr>
                <w:rFonts w:hint="eastAsia"/>
                <w:b/>
                <w:bCs/>
                <w:sz w:val="19"/>
                <w:szCs w:val="19"/>
                <w:lang w:eastAsia="zh-CN"/>
              </w:rPr>
              <w:t>美国第一季度经常帐</w:t>
            </w:r>
          </w:p>
        </w:tc>
      </w:tr>
      <w:tr w:rsidR="00365B21" w14:paraId="1E0205C1" w14:textId="77777777" w:rsidTr="00626DEE">
        <w:trPr>
          <w:trHeight w:val="620"/>
        </w:trPr>
        <w:tc>
          <w:tcPr>
            <w:tcW w:w="1731" w:type="dxa"/>
            <w:shd w:val="clear" w:color="auto" w:fill="auto"/>
          </w:tcPr>
          <w:p w14:paraId="0F6E7AAC" w14:textId="7D770CCA"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Pr="00B618D3">
              <w:rPr>
                <w:b/>
                <w:bCs/>
                <w:sz w:val="19"/>
                <w:szCs w:val="19"/>
                <w:lang w:eastAsia="zh-CN"/>
              </w:rPr>
              <w:t>6/</w:t>
            </w:r>
            <w:r w:rsidR="00BD53FB">
              <w:rPr>
                <w:rFonts w:hint="eastAsia"/>
                <w:b/>
                <w:bCs/>
                <w:sz w:val="19"/>
                <w:szCs w:val="19"/>
                <w:lang w:eastAsia="zh-CN"/>
              </w:rPr>
              <w:t>24</w:t>
            </w:r>
          </w:p>
        </w:tc>
        <w:tc>
          <w:tcPr>
            <w:tcW w:w="1314" w:type="dxa"/>
            <w:shd w:val="clear" w:color="auto" w:fill="auto"/>
          </w:tcPr>
          <w:p w14:paraId="1C64C080" w14:textId="7C7BCAE2" w:rsidR="00365B21" w:rsidRPr="00DF1922" w:rsidRDefault="00365B21" w:rsidP="00365B21">
            <w:pPr>
              <w:pStyle w:val="TableText"/>
              <w:spacing w:before="221" w:line="180" w:lineRule="auto"/>
              <w:jc w:val="center"/>
              <w:rPr>
                <w:b/>
                <w:bCs/>
                <w:sz w:val="19"/>
                <w:szCs w:val="19"/>
                <w:lang w:eastAsia="zh-CN"/>
              </w:rPr>
            </w:pPr>
            <w:r>
              <w:rPr>
                <w:b/>
                <w:bCs/>
                <w:sz w:val="19"/>
                <w:szCs w:val="19"/>
                <w:lang w:eastAsia="zh-CN"/>
              </w:rPr>
              <w:t>2</w:t>
            </w:r>
            <w:r w:rsidR="00BD53FB">
              <w:rPr>
                <w:rFonts w:hint="eastAsia"/>
                <w:b/>
                <w:bCs/>
                <w:sz w:val="19"/>
                <w:szCs w:val="19"/>
                <w:lang w:eastAsia="zh-CN"/>
              </w:rPr>
              <w:t>2</w:t>
            </w:r>
            <w:r>
              <w:rPr>
                <w:b/>
                <w:bCs/>
                <w:sz w:val="19"/>
                <w:szCs w:val="19"/>
                <w:lang w:eastAsia="zh-CN"/>
              </w:rPr>
              <w:t>:</w:t>
            </w:r>
            <w:r w:rsidR="00BD53FB">
              <w:rPr>
                <w:rFonts w:hint="eastAsia"/>
                <w:b/>
                <w:bCs/>
                <w:sz w:val="19"/>
                <w:szCs w:val="19"/>
                <w:lang w:eastAsia="zh-CN"/>
              </w:rPr>
              <w:t>0</w:t>
            </w:r>
            <w:r>
              <w:rPr>
                <w:b/>
                <w:bCs/>
                <w:sz w:val="19"/>
                <w:szCs w:val="19"/>
                <w:lang w:eastAsia="zh-CN"/>
              </w:rPr>
              <w:t>0</w:t>
            </w:r>
          </w:p>
        </w:tc>
        <w:tc>
          <w:tcPr>
            <w:tcW w:w="6344" w:type="dxa"/>
            <w:shd w:val="clear" w:color="auto" w:fill="auto"/>
          </w:tcPr>
          <w:p w14:paraId="6039A1D3" w14:textId="3F8B62A7" w:rsidR="00365B21" w:rsidRPr="00365B21" w:rsidRDefault="00BD53FB" w:rsidP="00365B21">
            <w:pPr>
              <w:pStyle w:val="TableText"/>
              <w:spacing w:before="221" w:line="180" w:lineRule="auto"/>
              <w:jc w:val="center"/>
              <w:rPr>
                <w:b/>
                <w:bCs/>
                <w:sz w:val="19"/>
                <w:szCs w:val="19"/>
                <w:lang w:eastAsia="zh-CN"/>
              </w:rPr>
            </w:pPr>
            <w:r w:rsidRPr="00BD53FB">
              <w:rPr>
                <w:rFonts w:hint="eastAsia"/>
                <w:b/>
                <w:bCs/>
                <w:sz w:val="19"/>
                <w:szCs w:val="19"/>
                <w:lang w:eastAsia="zh-CN"/>
              </w:rPr>
              <w:t>美联储主席发表半年度货币政策报告证词</w:t>
            </w:r>
          </w:p>
        </w:tc>
      </w:tr>
      <w:tr w:rsidR="00365B21" w14:paraId="46C9FBB6" w14:textId="77777777" w:rsidTr="002F3BE6">
        <w:trPr>
          <w:trHeight w:val="619"/>
        </w:trPr>
        <w:tc>
          <w:tcPr>
            <w:tcW w:w="1731" w:type="dxa"/>
            <w:shd w:val="clear" w:color="auto" w:fill="DAE3F4" w:themeFill="accent1" w:themeFillTint="33"/>
          </w:tcPr>
          <w:p w14:paraId="4EA37862" w14:textId="4BF7CCD5"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Pr="00B618D3">
              <w:rPr>
                <w:b/>
                <w:bCs/>
                <w:sz w:val="19"/>
                <w:szCs w:val="19"/>
                <w:lang w:eastAsia="zh-CN"/>
              </w:rPr>
              <w:t>6/</w:t>
            </w:r>
            <w:r w:rsidR="00BD53FB">
              <w:rPr>
                <w:rFonts w:hint="eastAsia"/>
                <w:b/>
                <w:bCs/>
                <w:sz w:val="19"/>
                <w:szCs w:val="19"/>
                <w:lang w:eastAsia="zh-CN"/>
              </w:rPr>
              <w:t>25</w:t>
            </w:r>
          </w:p>
        </w:tc>
        <w:tc>
          <w:tcPr>
            <w:tcW w:w="1314" w:type="dxa"/>
            <w:shd w:val="clear" w:color="auto" w:fill="DAE3F4" w:themeFill="accent1" w:themeFillTint="33"/>
          </w:tcPr>
          <w:p w14:paraId="704E1513" w14:textId="2C745F5A" w:rsidR="00365B21" w:rsidRPr="00DF1922" w:rsidRDefault="00BD53FB" w:rsidP="00365B21">
            <w:pPr>
              <w:pStyle w:val="TableText"/>
              <w:spacing w:before="221" w:line="180" w:lineRule="auto"/>
              <w:jc w:val="center"/>
              <w:rPr>
                <w:b/>
                <w:bCs/>
                <w:sz w:val="19"/>
                <w:szCs w:val="19"/>
                <w:lang w:eastAsia="zh-CN"/>
              </w:rPr>
            </w:pPr>
            <w:r>
              <w:rPr>
                <w:rFonts w:hint="eastAsia"/>
                <w:b/>
                <w:bCs/>
                <w:sz w:val="19"/>
                <w:szCs w:val="19"/>
                <w:lang w:eastAsia="zh-CN"/>
              </w:rPr>
              <w:t>07</w:t>
            </w:r>
            <w:r w:rsidR="00365B21">
              <w:rPr>
                <w:b/>
                <w:bCs/>
                <w:sz w:val="19"/>
                <w:szCs w:val="19"/>
                <w:lang w:eastAsia="zh-CN"/>
              </w:rPr>
              <w:t>:</w:t>
            </w:r>
            <w:r>
              <w:rPr>
                <w:rFonts w:hint="eastAsia"/>
                <w:b/>
                <w:bCs/>
                <w:sz w:val="19"/>
                <w:szCs w:val="19"/>
                <w:lang w:eastAsia="zh-CN"/>
              </w:rPr>
              <w:t>5</w:t>
            </w:r>
            <w:r w:rsidR="00365B21">
              <w:rPr>
                <w:b/>
                <w:bCs/>
                <w:sz w:val="19"/>
                <w:szCs w:val="19"/>
                <w:lang w:eastAsia="zh-CN"/>
              </w:rPr>
              <w:t>0</w:t>
            </w:r>
          </w:p>
        </w:tc>
        <w:tc>
          <w:tcPr>
            <w:tcW w:w="6344" w:type="dxa"/>
            <w:shd w:val="clear" w:color="auto" w:fill="DAE3F4" w:themeFill="accent1" w:themeFillTint="33"/>
          </w:tcPr>
          <w:p w14:paraId="7E8B730F" w14:textId="7F551B7E" w:rsidR="00365B21" w:rsidRPr="00DF1922" w:rsidRDefault="00BD53FB" w:rsidP="00365B21">
            <w:pPr>
              <w:pStyle w:val="TableText"/>
              <w:spacing w:before="221" w:line="180" w:lineRule="auto"/>
              <w:jc w:val="center"/>
              <w:rPr>
                <w:b/>
                <w:bCs/>
                <w:sz w:val="19"/>
                <w:szCs w:val="19"/>
                <w:lang w:eastAsia="zh-CN"/>
              </w:rPr>
            </w:pPr>
            <w:r w:rsidRPr="00BD53FB">
              <w:rPr>
                <w:rFonts w:hint="eastAsia"/>
                <w:b/>
                <w:bCs/>
                <w:sz w:val="19"/>
                <w:szCs w:val="19"/>
                <w:lang w:eastAsia="zh-CN"/>
              </w:rPr>
              <w:t>日本央行</w:t>
            </w:r>
            <w:r w:rsidRPr="00BD53FB">
              <w:rPr>
                <w:b/>
                <w:bCs/>
                <w:sz w:val="19"/>
                <w:szCs w:val="19"/>
                <w:lang w:eastAsia="zh-CN"/>
              </w:rPr>
              <w:t>6</w:t>
            </w:r>
            <w:r w:rsidRPr="00BD53FB">
              <w:rPr>
                <w:rFonts w:hint="eastAsia"/>
                <w:b/>
                <w:bCs/>
                <w:sz w:val="19"/>
                <w:szCs w:val="19"/>
                <w:lang w:eastAsia="zh-CN"/>
              </w:rPr>
              <w:t>月货币政策会议审议委员意见摘要</w:t>
            </w:r>
          </w:p>
        </w:tc>
      </w:tr>
      <w:tr w:rsidR="00365B21" w:rsidRPr="00DF1922" w14:paraId="677C6886" w14:textId="77777777" w:rsidTr="0037471E">
        <w:trPr>
          <w:trHeight w:val="618"/>
        </w:trPr>
        <w:tc>
          <w:tcPr>
            <w:tcW w:w="1731" w:type="dxa"/>
            <w:shd w:val="clear" w:color="auto" w:fill="FFFFFF" w:themeFill="background1"/>
          </w:tcPr>
          <w:p w14:paraId="72A74C80" w14:textId="09B3AEE5" w:rsidR="00365B21" w:rsidRPr="00365B21" w:rsidRDefault="00365B21" w:rsidP="00365B21">
            <w:pPr>
              <w:pStyle w:val="TableText"/>
              <w:spacing w:before="221" w:line="180" w:lineRule="auto"/>
              <w:jc w:val="center"/>
              <w:rPr>
                <w:b/>
                <w:bCs/>
                <w:sz w:val="19"/>
                <w:szCs w:val="19"/>
                <w:u w:val="single"/>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Pr="00B618D3">
              <w:rPr>
                <w:b/>
                <w:bCs/>
                <w:sz w:val="19"/>
                <w:szCs w:val="19"/>
                <w:lang w:eastAsia="zh-CN"/>
              </w:rPr>
              <w:t>6/</w:t>
            </w:r>
            <w:r w:rsidR="00BD53FB">
              <w:rPr>
                <w:rFonts w:hint="eastAsia"/>
                <w:b/>
                <w:bCs/>
                <w:sz w:val="19"/>
                <w:szCs w:val="19"/>
                <w:lang w:eastAsia="zh-CN"/>
              </w:rPr>
              <w:t>25</w:t>
            </w:r>
          </w:p>
        </w:tc>
        <w:tc>
          <w:tcPr>
            <w:tcW w:w="1314" w:type="dxa"/>
            <w:shd w:val="clear" w:color="auto" w:fill="FFFFFF" w:themeFill="background1"/>
          </w:tcPr>
          <w:p w14:paraId="172EC0E4" w14:textId="5FBD91BC" w:rsidR="00365B21" w:rsidRDefault="00BD53FB" w:rsidP="00365B21">
            <w:pPr>
              <w:pStyle w:val="TableText"/>
              <w:spacing w:before="221" w:line="180" w:lineRule="auto"/>
              <w:jc w:val="center"/>
              <w:rPr>
                <w:b/>
                <w:bCs/>
                <w:sz w:val="19"/>
                <w:szCs w:val="19"/>
                <w:lang w:eastAsia="zh-CN"/>
              </w:rPr>
            </w:pPr>
            <w:r>
              <w:rPr>
                <w:rFonts w:hint="eastAsia"/>
                <w:b/>
                <w:bCs/>
                <w:sz w:val="19"/>
                <w:szCs w:val="19"/>
                <w:lang w:eastAsia="zh-CN"/>
              </w:rPr>
              <w:t>22</w:t>
            </w:r>
            <w:r w:rsidR="00365B21">
              <w:rPr>
                <w:b/>
                <w:bCs/>
                <w:sz w:val="19"/>
                <w:szCs w:val="19"/>
                <w:lang w:eastAsia="zh-CN"/>
              </w:rPr>
              <w:t>:00</w:t>
            </w:r>
          </w:p>
        </w:tc>
        <w:tc>
          <w:tcPr>
            <w:tcW w:w="6344" w:type="dxa"/>
            <w:shd w:val="clear" w:color="auto" w:fill="FFFFFF" w:themeFill="background1"/>
          </w:tcPr>
          <w:p w14:paraId="77AA9E00" w14:textId="650D3FE1" w:rsidR="00365B21" w:rsidRPr="008E3E9D" w:rsidRDefault="00BD53FB" w:rsidP="00365B21">
            <w:pPr>
              <w:pStyle w:val="TableText"/>
              <w:spacing w:before="221" w:line="180" w:lineRule="auto"/>
              <w:jc w:val="center"/>
              <w:rPr>
                <w:b/>
                <w:bCs/>
                <w:sz w:val="19"/>
                <w:szCs w:val="19"/>
                <w:lang w:eastAsia="zh-CN"/>
              </w:rPr>
            </w:pPr>
            <w:r w:rsidRPr="00BD53FB">
              <w:rPr>
                <w:rFonts w:hint="eastAsia"/>
                <w:b/>
                <w:bCs/>
                <w:sz w:val="19"/>
                <w:szCs w:val="19"/>
                <w:lang w:eastAsia="zh-CN"/>
              </w:rPr>
              <w:t>美国</w:t>
            </w:r>
            <w:r w:rsidRPr="00BD53FB">
              <w:rPr>
                <w:b/>
                <w:bCs/>
                <w:sz w:val="19"/>
                <w:szCs w:val="19"/>
                <w:lang w:eastAsia="zh-CN"/>
              </w:rPr>
              <w:t>5</w:t>
            </w:r>
            <w:r w:rsidRPr="00BD53FB">
              <w:rPr>
                <w:rFonts w:hint="eastAsia"/>
                <w:b/>
                <w:bCs/>
                <w:sz w:val="19"/>
                <w:szCs w:val="19"/>
                <w:lang w:eastAsia="zh-CN"/>
              </w:rPr>
              <w:t>月新屋销售总数年化</w:t>
            </w:r>
          </w:p>
        </w:tc>
      </w:tr>
      <w:tr w:rsidR="00365B21" w:rsidRPr="00DF1922" w14:paraId="56F618B5" w14:textId="77777777" w:rsidTr="005309C2">
        <w:trPr>
          <w:trHeight w:val="618"/>
        </w:trPr>
        <w:tc>
          <w:tcPr>
            <w:tcW w:w="1731" w:type="dxa"/>
            <w:shd w:val="clear" w:color="auto" w:fill="DAE3F4" w:themeFill="accent1" w:themeFillTint="33"/>
          </w:tcPr>
          <w:p w14:paraId="03908BFD" w14:textId="655DB00E"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Pr="00B618D3">
              <w:rPr>
                <w:b/>
                <w:bCs/>
                <w:sz w:val="19"/>
                <w:szCs w:val="19"/>
                <w:lang w:eastAsia="zh-CN"/>
              </w:rPr>
              <w:t>6/</w:t>
            </w:r>
            <w:r w:rsidR="00BD53FB">
              <w:rPr>
                <w:rFonts w:hint="eastAsia"/>
                <w:b/>
                <w:bCs/>
                <w:sz w:val="19"/>
                <w:szCs w:val="19"/>
                <w:lang w:eastAsia="zh-CN"/>
              </w:rPr>
              <w:t>26</w:t>
            </w:r>
          </w:p>
        </w:tc>
        <w:tc>
          <w:tcPr>
            <w:tcW w:w="1314" w:type="dxa"/>
            <w:shd w:val="clear" w:color="auto" w:fill="DAE3F4" w:themeFill="accent1" w:themeFillTint="33"/>
          </w:tcPr>
          <w:p w14:paraId="5B570DEC" w14:textId="28F9A73A" w:rsidR="00365B21" w:rsidRDefault="00BD53FB" w:rsidP="00365B21">
            <w:pPr>
              <w:pStyle w:val="TableText"/>
              <w:spacing w:before="221" w:line="180" w:lineRule="auto"/>
              <w:jc w:val="center"/>
              <w:rPr>
                <w:b/>
                <w:bCs/>
                <w:sz w:val="19"/>
                <w:szCs w:val="19"/>
                <w:lang w:eastAsia="zh-CN"/>
              </w:rPr>
            </w:pPr>
            <w:r>
              <w:rPr>
                <w:rFonts w:hint="eastAsia"/>
                <w:b/>
                <w:bCs/>
                <w:sz w:val="19"/>
                <w:szCs w:val="19"/>
                <w:lang w:eastAsia="zh-CN"/>
              </w:rPr>
              <w:t>20</w:t>
            </w:r>
            <w:r w:rsidR="00365B21">
              <w:rPr>
                <w:b/>
                <w:bCs/>
                <w:sz w:val="19"/>
                <w:szCs w:val="19"/>
                <w:lang w:eastAsia="zh-CN"/>
              </w:rPr>
              <w:t>:</w:t>
            </w:r>
            <w:r>
              <w:rPr>
                <w:rFonts w:hint="eastAsia"/>
                <w:b/>
                <w:bCs/>
                <w:sz w:val="19"/>
                <w:szCs w:val="19"/>
                <w:lang w:eastAsia="zh-CN"/>
              </w:rPr>
              <w:t>3</w:t>
            </w:r>
            <w:r w:rsidR="00365B21">
              <w:rPr>
                <w:b/>
                <w:bCs/>
                <w:sz w:val="19"/>
                <w:szCs w:val="19"/>
                <w:lang w:eastAsia="zh-CN"/>
              </w:rPr>
              <w:t>0</w:t>
            </w:r>
          </w:p>
        </w:tc>
        <w:tc>
          <w:tcPr>
            <w:tcW w:w="6344" w:type="dxa"/>
            <w:shd w:val="clear" w:color="auto" w:fill="DAE3F4" w:themeFill="accent1" w:themeFillTint="33"/>
          </w:tcPr>
          <w:p w14:paraId="35BE0C99" w14:textId="6B9E854D" w:rsidR="00365B21" w:rsidRPr="00365B21" w:rsidRDefault="00BD53FB" w:rsidP="00365B21">
            <w:pPr>
              <w:pStyle w:val="TableText"/>
              <w:spacing w:before="221" w:line="180" w:lineRule="auto"/>
              <w:jc w:val="center"/>
              <w:rPr>
                <w:b/>
                <w:bCs/>
                <w:sz w:val="19"/>
                <w:szCs w:val="19"/>
                <w:lang w:eastAsia="zh-CN"/>
              </w:rPr>
            </w:pPr>
            <w:r w:rsidRPr="00BD53FB">
              <w:rPr>
                <w:rFonts w:hint="eastAsia"/>
                <w:b/>
                <w:bCs/>
                <w:sz w:val="19"/>
                <w:szCs w:val="19"/>
                <w:lang w:eastAsia="zh-CN"/>
              </w:rPr>
              <w:t>美国第一季度实际</w:t>
            </w:r>
            <w:r w:rsidRPr="00BD53FB">
              <w:rPr>
                <w:b/>
                <w:bCs/>
                <w:sz w:val="19"/>
                <w:szCs w:val="19"/>
                <w:lang w:eastAsia="zh-CN"/>
              </w:rPr>
              <w:t>GDP</w:t>
            </w:r>
            <w:r w:rsidRPr="00BD53FB">
              <w:rPr>
                <w:rFonts w:hint="eastAsia"/>
                <w:b/>
                <w:bCs/>
                <w:sz w:val="19"/>
                <w:szCs w:val="19"/>
                <w:lang w:eastAsia="zh-CN"/>
              </w:rPr>
              <w:t>终值</w:t>
            </w:r>
          </w:p>
        </w:tc>
      </w:tr>
      <w:tr w:rsidR="00365B21" w:rsidRPr="00DF1922" w14:paraId="372F601B" w14:textId="77777777" w:rsidTr="005309C2">
        <w:trPr>
          <w:trHeight w:val="618"/>
        </w:trPr>
        <w:tc>
          <w:tcPr>
            <w:tcW w:w="1731" w:type="dxa"/>
            <w:shd w:val="clear" w:color="auto" w:fill="FFFFFF" w:themeFill="background1"/>
          </w:tcPr>
          <w:p w14:paraId="3A1EAA67" w14:textId="6F87C3AA"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Pr="00B618D3">
              <w:rPr>
                <w:b/>
                <w:bCs/>
                <w:sz w:val="19"/>
                <w:szCs w:val="19"/>
                <w:lang w:eastAsia="zh-CN"/>
              </w:rPr>
              <w:t>6/</w:t>
            </w:r>
            <w:r w:rsidR="00BD53FB">
              <w:rPr>
                <w:rFonts w:hint="eastAsia"/>
                <w:b/>
                <w:bCs/>
                <w:sz w:val="19"/>
                <w:szCs w:val="19"/>
                <w:lang w:eastAsia="zh-CN"/>
              </w:rPr>
              <w:t>26</w:t>
            </w:r>
          </w:p>
        </w:tc>
        <w:tc>
          <w:tcPr>
            <w:tcW w:w="1314" w:type="dxa"/>
            <w:shd w:val="clear" w:color="auto" w:fill="FFFFFF" w:themeFill="background1"/>
          </w:tcPr>
          <w:p w14:paraId="457BF24E" w14:textId="5B1EB180" w:rsidR="00365B21" w:rsidRDefault="00365B21" w:rsidP="00365B21">
            <w:pPr>
              <w:pStyle w:val="TableText"/>
              <w:spacing w:before="221" w:line="180" w:lineRule="auto"/>
              <w:jc w:val="center"/>
              <w:rPr>
                <w:b/>
                <w:bCs/>
                <w:sz w:val="19"/>
                <w:szCs w:val="19"/>
                <w:lang w:eastAsia="zh-CN"/>
              </w:rPr>
            </w:pPr>
            <w:r>
              <w:rPr>
                <w:b/>
                <w:bCs/>
                <w:sz w:val="19"/>
                <w:szCs w:val="19"/>
                <w:lang w:eastAsia="zh-CN"/>
              </w:rPr>
              <w:t>20:</w:t>
            </w:r>
            <w:r w:rsidR="00BD53FB">
              <w:rPr>
                <w:rFonts w:hint="eastAsia"/>
                <w:b/>
                <w:bCs/>
                <w:sz w:val="19"/>
                <w:szCs w:val="19"/>
                <w:lang w:eastAsia="zh-CN"/>
              </w:rPr>
              <w:t>30</w:t>
            </w:r>
          </w:p>
        </w:tc>
        <w:tc>
          <w:tcPr>
            <w:tcW w:w="6344" w:type="dxa"/>
            <w:shd w:val="clear" w:color="auto" w:fill="FFFFFF" w:themeFill="background1"/>
          </w:tcPr>
          <w:p w14:paraId="3F0B7FB7" w14:textId="75B30F85" w:rsidR="00365B21" w:rsidRPr="00DF1922" w:rsidRDefault="00BD53FB" w:rsidP="00365B21">
            <w:pPr>
              <w:pStyle w:val="TableText"/>
              <w:spacing w:before="221" w:line="180" w:lineRule="auto"/>
              <w:jc w:val="center"/>
              <w:rPr>
                <w:b/>
                <w:bCs/>
                <w:sz w:val="19"/>
                <w:szCs w:val="19"/>
                <w:lang w:eastAsia="zh-CN"/>
              </w:rPr>
            </w:pPr>
            <w:r w:rsidRPr="00BD53FB">
              <w:rPr>
                <w:rFonts w:hint="eastAsia"/>
                <w:b/>
                <w:bCs/>
                <w:sz w:val="19"/>
                <w:szCs w:val="19"/>
                <w:lang w:eastAsia="zh-CN"/>
              </w:rPr>
              <w:t>美国第一季度核心</w:t>
            </w:r>
            <w:r w:rsidRPr="00BD53FB">
              <w:rPr>
                <w:b/>
                <w:bCs/>
                <w:sz w:val="19"/>
                <w:szCs w:val="19"/>
                <w:lang w:eastAsia="zh-CN"/>
              </w:rPr>
              <w:t>PCE</w:t>
            </w:r>
            <w:r w:rsidRPr="00BD53FB">
              <w:rPr>
                <w:rFonts w:hint="eastAsia"/>
                <w:b/>
                <w:bCs/>
                <w:sz w:val="19"/>
                <w:szCs w:val="19"/>
                <w:lang w:eastAsia="zh-CN"/>
              </w:rPr>
              <w:t>物价指数终值</w:t>
            </w:r>
          </w:p>
        </w:tc>
      </w:tr>
      <w:tr w:rsidR="00365B21" w:rsidRPr="00DF1922" w14:paraId="1561CE42" w14:textId="77777777" w:rsidTr="005309C2">
        <w:trPr>
          <w:trHeight w:val="618"/>
        </w:trPr>
        <w:tc>
          <w:tcPr>
            <w:tcW w:w="1731" w:type="dxa"/>
            <w:shd w:val="clear" w:color="auto" w:fill="DAE3F4" w:themeFill="accent1" w:themeFillTint="33"/>
          </w:tcPr>
          <w:p w14:paraId="2F86B05F" w14:textId="762F9071" w:rsidR="00365B21" w:rsidRPr="00DF1922" w:rsidRDefault="00365B21" w:rsidP="00365B21">
            <w:pPr>
              <w:pStyle w:val="TableText"/>
              <w:spacing w:before="221" w:line="180" w:lineRule="auto"/>
              <w:jc w:val="center"/>
              <w:rPr>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Pr="00B618D3">
              <w:rPr>
                <w:b/>
                <w:bCs/>
                <w:sz w:val="19"/>
                <w:szCs w:val="19"/>
                <w:lang w:eastAsia="zh-CN"/>
              </w:rPr>
              <w:t>6/</w:t>
            </w:r>
            <w:r>
              <w:rPr>
                <w:b/>
                <w:bCs/>
                <w:sz w:val="19"/>
                <w:szCs w:val="19"/>
                <w:lang w:eastAsia="zh-CN"/>
              </w:rPr>
              <w:t>2</w:t>
            </w:r>
            <w:r w:rsidR="00BD53FB">
              <w:rPr>
                <w:rFonts w:hint="eastAsia"/>
                <w:b/>
                <w:bCs/>
                <w:sz w:val="19"/>
                <w:szCs w:val="19"/>
                <w:lang w:eastAsia="zh-CN"/>
              </w:rPr>
              <w:t>7</w:t>
            </w:r>
          </w:p>
        </w:tc>
        <w:tc>
          <w:tcPr>
            <w:tcW w:w="1314" w:type="dxa"/>
            <w:shd w:val="clear" w:color="auto" w:fill="DAE3F4" w:themeFill="accent1" w:themeFillTint="33"/>
          </w:tcPr>
          <w:p w14:paraId="5D28E7B4" w14:textId="4AC5CDAA" w:rsidR="00365B21" w:rsidRDefault="00BD53FB" w:rsidP="00365B21">
            <w:pPr>
              <w:pStyle w:val="TableText"/>
              <w:spacing w:before="221" w:line="180" w:lineRule="auto"/>
              <w:jc w:val="center"/>
              <w:rPr>
                <w:b/>
                <w:bCs/>
                <w:sz w:val="19"/>
                <w:szCs w:val="19"/>
                <w:lang w:eastAsia="zh-CN"/>
              </w:rPr>
            </w:pPr>
            <w:r>
              <w:rPr>
                <w:rFonts w:hint="eastAsia"/>
                <w:b/>
                <w:bCs/>
                <w:sz w:val="19"/>
                <w:szCs w:val="19"/>
                <w:lang w:eastAsia="zh-CN"/>
              </w:rPr>
              <w:t>17</w:t>
            </w:r>
            <w:r w:rsidR="00365B21">
              <w:rPr>
                <w:b/>
                <w:bCs/>
                <w:sz w:val="19"/>
                <w:szCs w:val="19"/>
                <w:lang w:eastAsia="zh-CN"/>
              </w:rPr>
              <w:t>:00</w:t>
            </w:r>
          </w:p>
        </w:tc>
        <w:tc>
          <w:tcPr>
            <w:tcW w:w="6344" w:type="dxa"/>
            <w:shd w:val="clear" w:color="auto" w:fill="DAE3F4" w:themeFill="accent1" w:themeFillTint="33"/>
          </w:tcPr>
          <w:p w14:paraId="054DD144" w14:textId="182BD659" w:rsidR="00365B21" w:rsidRPr="00365B21" w:rsidRDefault="00365B21" w:rsidP="00365B21">
            <w:pPr>
              <w:pStyle w:val="TableText"/>
              <w:spacing w:before="221" w:line="180" w:lineRule="auto"/>
              <w:jc w:val="center"/>
              <w:rPr>
                <w:b/>
                <w:bCs/>
                <w:sz w:val="19"/>
                <w:szCs w:val="19"/>
                <w:lang w:eastAsia="zh-CN"/>
              </w:rPr>
            </w:pPr>
            <w:r w:rsidRPr="00962683">
              <w:rPr>
                <w:b/>
                <w:bCs/>
                <w:sz w:val="19"/>
                <w:szCs w:val="19"/>
                <w:lang w:eastAsia="zh-CN"/>
              </w:rPr>
              <w:tab/>
            </w:r>
            <w:r w:rsidR="00BD53FB" w:rsidRPr="00BD53FB">
              <w:rPr>
                <w:rFonts w:hint="eastAsia"/>
                <w:b/>
                <w:bCs/>
                <w:sz w:val="19"/>
                <w:szCs w:val="19"/>
                <w:lang w:eastAsia="zh-CN"/>
              </w:rPr>
              <w:t>欧元区</w:t>
            </w:r>
            <w:r w:rsidR="00BD53FB" w:rsidRPr="00BD53FB">
              <w:rPr>
                <w:b/>
                <w:bCs/>
                <w:sz w:val="19"/>
                <w:szCs w:val="19"/>
                <w:lang w:eastAsia="zh-CN"/>
              </w:rPr>
              <w:t>6</w:t>
            </w:r>
            <w:r w:rsidR="00BD53FB" w:rsidRPr="00BD53FB">
              <w:rPr>
                <w:rFonts w:hint="eastAsia"/>
                <w:b/>
                <w:bCs/>
                <w:sz w:val="19"/>
                <w:szCs w:val="19"/>
                <w:lang w:eastAsia="zh-CN"/>
              </w:rPr>
              <w:t>月经济景气指数</w:t>
            </w:r>
          </w:p>
        </w:tc>
      </w:tr>
    </w:tbl>
    <w:p w14:paraId="08C1B65F" w14:textId="6307ABD5" w:rsidR="00FD62A4" w:rsidRDefault="00FD62A4" w:rsidP="00DF1922">
      <w:pPr>
        <w:pStyle w:val="TableText"/>
        <w:spacing w:before="221" w:line="180" w:lineRule="auto"/>
        <w:jc w:val="center"/>
        <w:rPr>
          <w:b/>
          <w:bCs/>
          <w:sz w:val="19"/>
          <w:szCs w:val="19"/>
          <w:lang w:eastAsia="zh-CN"/>
        </w:rPr>
      </w:pPr>
    </w:p>
    <w:p w14:paraId="3857FB72" w14:textId="17586985" w:rsidR="006B77CA" w:rsidRPr="00DF1922" w:rsidRDefault="006B77CA" w:rsidP="00DF1922">
      <w:pPr>
        <w:pStyle w:val="TableText"/>
        <w:spacing w:before="221" w:line="180" w:lineRule="auto"/>
        <w:jc w:val="center"/>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1CD9F6" w14:textId="77777777" w:rsidR="00D32777" w:rsidRDefault="00D32777">
      <w:r>
        <w:separator/>
      </w:r>
    </w:p>
  </w:endnote>
  <w:endnote w:type="continuationSeparator" w:id="0">
    <w:p w14:paraId="0CF0A40C" w14:textId="77777777" w:rsidR="00D32777" w:rsidRDefault="00D32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思源黑体 CN Bold">
    <w:altName w:val="宋体"/>
    <w:panose1 w:val="020B0604020202020204"/>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1A10C4" w14:textId="77777777" w:rsidR="00D32777" w:rsidRDefault="00D32777">
      <w:r>
        <w:separator/>
      </w:r>
    </w:p>
  </w:footnote>
  <w:footnote w:type="continuationSeparator" w:id="0">
    <w:p w14:paraId="73F9D57F" w14:textId="77777777" w:rsidR="00D32777" w:rsidRDefault="00D32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&#13;&#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70" type="#_x0000_t75" style="width:11.25pt;height:14.25pt;visibility:visible;mso-wrap-style:square" o:bullet="t">
        <v:imagedata r:id="rId1" o:title=""/>
      </v:shape>
    </w:pict>
  </w:numPicBullet>
  <w:numPicBullet w:numPicBulletId="1">
    <w:pict>
      <v:shape id="_x0000_i1671"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529877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7"/>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2F7B"/>
    <w:rsid w:val="00083176"/>
    <w:rsid w:val="00086C67"/>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0F56D1"/>
    <w:rsid w:val="001063E4"/>
    <w:rsid w:val="00111639"/>
    <w:rsid w:val="00111C72"/>
    <w:rsid w:val="001127BB"/>
    <w:rsid w:val="0011317A"/>
    <w:rsid w:val="001228D4"/>
    <w:rsid w:val="0013110C"/>
    <w:rsid w:val="00131CDF"/>
    <w:rsid w:val="00140BF1"/>
    <w:rsid w:val="0014585E"/>
    <w:rsid w:val="001466B7"/>
    <w:rsid w:val="00151E43"/>
    <w:rsid w:val="00152FFE"/>
    <w:rsid w:val="00153730"/>
    <w:rsid w:val="00155814"/>
    <w:rsid w:val="0015714E"/>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1006E"/>
    <w:rsid w:val="00210D38"/>
    <w:rsid w:val="00223212"/>
    <w:rsid w:val="00224792"/>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2D62"/>
    <w:rsid w:val="002F3BE6"/>
    <w:rsid w:val="002F51E2"/>
    <w:rsid w:val="002F526D"/>
    <w:rsid w:val="002F675F"/>
    <w:rsid w:val="002F678E"/>
    <w:rsid w:val="00300AF0"/>
    <w:rsid w:val="0030761B"/>
    <w:rsid w:val="00310509"/>
    <w:rsid w:val="00320BF2"/>
    <w:rsid w:val="0033056E"/>
    <w:rsid w:val="00345D18"/>
    <w:rsid w:val="00352220"/>
    <w:rsid w:val="00353A44"/>
    <w:rsid w:val="00360D05"/>
    <w:rsid w:val="00365B2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B3A09"/>
    <w:rsid w:val="004B4D03"/>
    <w:rsid w:val="004B7178"/>
    <w:rsid w:val="004C3444"/>
    <w:rsid w:val="004C37EB"/>
    <w:rsid w:val="004C5F6A"/>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403E"/>
    <w:rsid w:val="005541D4"/>
    <w:rsid w:val="00557B80"/>
    <w:rsid w:val="0056277F"/>
    <w:rsid w:val="00563DE1"/>
    <w:rsid w:val="00566217"/>
    <w:rsid w:val="00567660"/>
    <w:rsid w:val="0057491B"/>
    <w:rsid w:val="005764DE"/>
    <w:rsid w:val="00590521"/>
    <w:rsid w:val="005A0B8A"/>
    <w:rsid w:val="005A398B"/>
    <w:rsid w:val="005A4BD8"/>
    <w:rsid w:val="005D2924"/>
    <w:rsid w:val="005D3DA0"/>
    <w:rsid w:val="005F32AB"/>
    <w:rsid w:val="005F36C6"/>
    <w:rsid w:val="005F68AE"/>
    <w:rsid w:val="0060269A"/>
    <w:rsid w:val="006067F6"/>
    <w:rsid w:val="00610EB5"/>
    <w:rsid w:val="00614406"/>
    <w:rsid w:val="006151E8"/>
    <w:rsid w:val="00616B99"/>
    <w:rsid w:val="00617C11"/>
    <w:rsid w:val="00625937"/>
    <w:rsid w:val="00626DEE"/>
    <w:rsid w:val="00634CB4"/>
    <w:rsid w:val="006359FD"/>
    <w:rsid w:val="00637FE3"/>
    <w:rsid w:val="00652631"/>
    <w:rsid w:val="00656EFB"/>
    <w:rsid w:val="00660564"/>
    <w:rsid w:val="00664406"/>
    <w:rsid w:val="006659E7"/>
    <w:rsid w:val="00665C1B"/>
    <w:rsid w:val="006705F2"/>
    <w:rsid w:val="00670B38"/>
    <w:rsid w:val="00675582"/>
    <w:rsid w:val="006802C1"/>
    <w:rsid w:val="0068398C"/>
    <w:rsid w:val="00685D6B"/>
    <w:rsid w:val="00694E37"/>
    <w:rsid w:val="006A1673"/>
    <w:rsid w:val="006A21B4"/>
    <w:rsid w:val="006A3083"/>
    <w:rsid w:val="006B22BE"/>
    <w:rsid w:val="006B77CA"/>
    <w:rsid w:val="006C4893"/>
    <w:rsid w:val="006C5173"/>
    <w:rsid w:val="006C7D01"/>
    <w:rsid w:val="006D478D"/>
    <w:rsid w:val="006D627F"/>
    <w:rsid w:val="006D6B7B"/>
    <w:rsid w:val="006E0178"/>
    <w:rsid w:val="006E088C"/>
    <w:rsid w:val="006E2AF8"/>
    <w:rsid w:val="006E5796"/>
    <w:rsid w:val="006E5C0A"/>
    <w:rsid w:val="007031D5"/>
    <w:rsid w:val="00710E53"/>
    <w:rsid w:val="007133E0"/>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36FA"/>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91996"/>
    <w:rsid w:val="00992181"/>
    <w:rsid w:val="00993B64"/>
    <w:rsid w:val="00994A47"/>
    <w:rsid w:val="00996A39"/>
    <w:rsid w:val="009B07F6"/>
    <w:rsid w:val="009B51F5"/>
    <w:rsid w:val="009B535F"/>
    <w:rsid w:val="009C3202"/>
    <w:rsid w:val="009C7E2F"/>
    <w:rsid w:val="009D7722"/>
    <w:rsid w:val="009E1477"/>
    <w:rsid w:val="009E3570"/>
    <w:rsid w:val="009F1578"/>
    <w:rsid w:val="009F24F2"/>
    <w:rsid w:val="009F42DE"/>
    <w:rsid w:val="009F4C35"/>
    <w:rsid w:val="00A019C3"/>
    <w:rsid w:val="00A01FD9"/>
    <w:rsid w:val="00A0361B"/>
    <w:rsid w:val="00A03626"/>
    <w:rsid w:val="00A10B81"/>
    <w:rsid w:val="00A115B2"/>
    <w:rsid w:val="00A126C0"/>
    <w:rsid w:val="00A1277C"/>
    <w:rsid w:val="00A12C47"/>
    <w:rsid w:val="00A12FFF"/>
    <w:rsid w:val="00A13EF5"/>
    <w:rsid w:val="00A1494C"/>
    <w:rsid w:val="00A1536E"/>
    <w:rsid w:val="00A203C6"/>
    <w:rsid w:val="00A225AF"/>
    <w:rsid w:val="00A26892"/>
    <w:rsid w:val="00A36853"/>
    <w:rsid w:val="00A37D40"/>
    <w:rsid w:val="00A4019F"/>
    <w:rsid w:val="00A45974"/>
    <w:rsid w:val="00A45E87"/>
    <w:rsid w:val="00A46D93"/>
    <w:rsid w:val="00A4704B"/>
    <w:rsid w:val="00A57251"/>
    <w:rsid w:val="00A65243"/>
    <w:rsid w:val="00A70011"/>
    <w:rsid w:val="00A77134"/>
    <w:rsid w:val="00A8017C"/>
    <w:rsid w:val="00A82497"/>
    <w:rsid w:val="00A830A7"/>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53FB"/>
    <w:rsid w:val="00BD7181"/>
    <w:rsid w:val="00BD7B7D"/>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311C6"/>
    <w:rsid w:val="00C4355F"/>
    <w:rsid w:val="00C44C35"/>
    <w:rsid w:val="00C5204B"/>
    <w:rsid w:val="00C54D25"/>
    <w:rsid w:val="00C63A31"/>
    <w:rsid w:val="00C6508E"/>
    <w:rsid w:val="00C65339"/>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D2BBA"/>
    <w:rsid w:val="00CD3581"/>
    <w:rsid w:val="00CD3FF0"/>
    <w:rsid w:val="00CE5817"/>
    <w:rsid w:val="00CF4C94"/>
    <w:rsid w:val="00CF5824"/>
    <w:rsid w:val="00CF62E1"/>
    <w:rsid w:val="00D009F8"/>
    <w:rsid w:val="00D03810"/>
    <w:rsid w:val="00D056FA"/>
    <w:rsid w:val="00D11921"/>
    <w:rsid w:val="00D128B6"/>
    <w:rsid w:val="00D14169"/>
    <w:rsid w:val="00D14810"/>
    <w:rsid w:val="00D17530"/>
    <w:rsid w:val="00D25000"/>
    <w:rsid w:val="00D302A0"/>
    <w:rsid w:val="00D31893"/>
    <w:rsid w:val="00D3238F"/>
    <w:rsid w:val="00D32777"/>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B32AD"/>
    <w:rsid w:val="00DB66E4"/>
    <w:rsid w:val="00DC1174"/>
    <w:rsid w:val="00DC53D2"/>
    <w:rsid w:val="00DC565D"/>
    <w:rsid w:val="00DC6015"/>
    <w:rsid w:val="00DC7755"/>
    <w:rsid w:val="00DD11EC"/>
    <w:rsid w:val="00DD4A5C"/>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742C"/>
    <w:rsid w:val="00EF77C1"/>
    <w:rsid w:val="00F005BE"/>
    <w:rsid w:val="00F034FF"/>
    <w:rsid w:val="00F0403C"/>
    <w:rsid w:val="00F04B96"/>
    <w:rsid w:val="00F05844"/>
    <w:rsid w:val="00F11AEE"/>
    <w:rsid w:val="00F15129"/>
    <w:rsid w:val="00F169AC"/>
    <w:rsid w:val="00F22639"/>
    <w:rsid w:val="00F22B30"/>
    <w:rsid w:val="00F22F15"/>
    <w:rsid w:val="00F25B2A"/>
    <w:rsid w:val="00F3008B"/>
    <w:rsid w:val="00F30E55"/>
    <w:rsid w:val="00F31F23"/>
    <w:rsid w:val="00F35115"/>
    <w:rsid w:val="00F37B52"/>
    <w:rsid w:val="00F509F9"/>
    <w:rsid w:val="00F53330"/>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1D22"/>
    <w:rsid w:val="00F93DB5"/>
    <w:rsid w:val="00F96617"/>
    <w:rsid w:val="00F97777"/>
    <w:rsid w:val="00F97D10"/>
    <w:rsid w:val="00FA2EB3"/>
    <w:rsid w:val="00FA417C"/>
    <w:rsid w:val="00FA680D"/>
    <w:rsid w:val="00FA6833"/>
    <w:rsid w:val="00FB3A6E"/>
    <w:rsid w:val="00FC2D19"/>
    <w:rsid w:val="00FC40D2"/>
    <w:rsid w:val="00FD398C"/>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23144069">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325446">
      <w:bodyDiv w:val="1"/>
      <w:marLeft w:val="0"/>
      <w:marRight w:val="0"/>
      <w:marTop w:val="0"/>
      <w:marBottom w:val="0"/>
      <w:divBdr>
        <w:top w:val="none" w:sz="0" w:space="0" w:color="auto"/>
        <w:left w:val="none" w:sz="0" w:space="0" w:color="auto"/>
        <w:bottom w:val="none" w:sz="0" w:space="0" w:color="auto"/>
        <w:right w:val="none" w:sz="0" w:space="0" w:color="auto"/>
      </w:divBdr>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6994578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3474554">
      <w:bodyDiv w:val="1"/>
      <w:marLeft w:val="0"/>
      <w:marRight w:val="0"/>
      <w:marTop w:val="0"/>
      <w:marBottom w:val="0"/>
      <w:divBdr>
        <w:top w:val="none" w:sz="0" w:space="0" w:color="auto"/>
        <w:left w:val="none" w:sz="0" w:space="0" w:color="auto"/>
        <w:bottom w:val="none" w:sz="0" w:space="0" w:color="auto"/>
        <w:right w:val="none" w:sz="0" w:space="0" w:color="auto"/>
      </w:divBdr>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623548">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6061393">
      <w:bodyDiv w:val="1"/>
      <w:marLeft w:val="0"/>
      <w:marRight w:val="0"/>
      <w:marTop w:val="0"/>
      <w:marBottom w:val="0"/>
      <w:divBdr>
        <w:top w:val="none" w:sz="0" w:space="0" w:color="auto"/>
        <w:left w:val="none" w:sz="0" w:space="0" w:color="auto"/>
        <w:bottom w:val="none" w:sz="0" w:space="0" w:color="auto"/>
        <w:right w:val="none" w:sz="0" w:space="0" w:color="auto"/>
      </w:divBdr>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BFF076-AB7C-48AA-8D6F-6FF861360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986</Words>
  <Characters>5622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u3628979@connect.hku.hk</cp:lastModifiedBy>
  <cp:revision>2</cp:revision>
  <dcterms:created xsi:type="dcterms:W3CDTF">2025-06-23T02:07:00Z</dcterms:created>
  <dcterms:modified xsi:type="dcterms:W3CDTF">2025-06-23T02:07:00Z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