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5956560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F526E9">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3A579289" w:rsidR="00161D92" w:rsidRDefault="00161D92" w:rsidP="00F81F9D">
      <w:pPr>
        <w:ind w:firstLineChars="200" w:firstLine="420"/>
        <w:rPr>
          <w:rFonts w:ascii="微软雅黑" w:eastAsia="微软雅黑" w:hAnsi="微软雅黑" w:cs="微软雅黑"/>
          <w:lang w:eastAsia="zh-CN"/>
        </w:rPr>
      </w:pPr>
      <w:r w:rsidRPr="00E46490">
        <w:rPr>
          <w:rFonts w:ascii="微软雅黑" w:eastAsia="微软雅黑" w:hAnsi="微软雅黑" w:cs="微软雅黑" w:hint="eastAsia"/>
          <w:lang w:eastAsia="zh-CN"/>
        </w:rPr>
        <w:t>美国三大股指收盘</w:t>
      </w:r>
      <w:r w:rsidR="00F526E9">
        <w:rPr>
          <w:rFonts w:ascii="微软雅黑" w:eastAsia="微软雅黑" w:hAnsi="微软雅黑" w:cs="微软雅黑" w:hint="eastAsia"/>
          <w:lang w:eastAsia="zh-CN"/>
        </w:rPr>
        <w:t>涨跌不一</w:t>
      </w:r>
      <w:r w:rsidRPr="00E46490">
        <w:rPr>
          <w:rFonts w:ascii="微软雅黑" w:eastAsia="微软雅黑" w:hAnsi="微软雅黑" w:cs="微软雅黑" w:hint="eastAsia"/>
          <w:lang w:eastAsia="zh-CN"/>
        </w:rPr>
        <w:t>，道指</w:t>
      </w:r>
      <w:r w:rsidR="00C17588">
        <w:rPr>
          <w:rFonts w:ascii="微软雅黑" w:eastAsia="微软雅黑" w:hAnsi="微软雅黑" w:cs="微软雅黑" w:hint="eastAsia"/>
          <w:lang w:eastAsia="zh-CN"/>
        </w:rPr>
        <w:t>跌0.</w:t>
      </w:r>
      <w:r w:rsidR="00F526E9">
        <w:rPr>
          <w:rFonts w:ascii="微软雅黑" w:eastAsia="微软雅黑" w:hAnsi="微软雅黑" w:cs="微软雅黑" w:hint="eastAsia"/>
          <w:lang w:eastAsia="zh-CN"/>
        </w:rPr>
        <w:t>37</w:t>
      </w:r>
      <w:r w:rsidRPr="00E46490">
        <w:rPr>
          <w:lang w:eastAsia="zh-CN"/>
        </w:rPr>
        <w:t>%</w:t>
      </w:r>
      <w:r w:rsidRPr="00E46490">
        <w:rPr>
          <w:rFonts w:ascii="微软雅黑" w:eastAsia="微软雅黑" w:hAnsi="微软雅黑" w:cs="微软雅黑" w:hint="eastAsia"/>
          <w:lang w:eastAsia="zh-CN"/>
        </w:rPr>
        <w:t>报</w:t>
      </w:r>
      <w:r w:rsidRPr="00E46490">
        <w:rPr>
          <w:lang w:eastAsia="zh-CN"/>
        </w:rPr>
        <w:t>4</w:t>
      </w:r>
      <w:r w:rsidRPr="00E46490">
        <w:rPr>
          <w:rFonts w:hint="eastAsia"/>
          <w:lang w:eastAsia="zh-CN"/>
        </w:rPr>
        <w:t>4</w:t>
      </w:r>
      <w:r w:rsidR="00F526E9">
        <w:rPr>
          <w:rFonts w:hint="eastAsia"/>
          <w:lang w:eastAsia="zh-CN"/>
        </w:rPr>
        <w:t>240.76</w:t>
      </w:r>
      <w:r w:rsidRPr="00E46490">
        <w:rPr>
          <w:rFonts w:ascii="微软雅黑" w:eastAsia="微软雅黑" w:hAnsi="微软雅黑" w:cs="微软雅黑" w:hint="eastAsia"/>
          <w:lang w:eastAsia="zh-CN"/>
        </w:rPr>
        <w:t>点，标普</w:t>
      </w:r>
      <w:r w:rsidRPr="00E46490">
        <w:rPr>
          <w:lang w:eastAsia="zh-CN"/>
        </w:rPr>
        <w:t>500</w:t>
      </w:r>
      <w:r w:rsidR="00C17588">
        <w:rPr>
          <w:rFonts w:ascii="微软雅黑" w:eastAsia="微软雅黑" w:hAnsi="微软雅黑" w:cs="微软雅黑" w:hint="eastAsia"/>
          <w:lang w:eastAsia="zh-CN"/>
        </w:rPr>
        <w:t>跌0.</w:t>
      </w:r>
      <w:r w:rsidR="00F526E9">
        <w:rPr>
          <w:rFonts w:ascii="微软雅黑" w:eastAsia="微软雅黑" w:hAnsi="微软雅黑" w:cs="微软雅黑" w:hint="eastAsia"/>
          <w:lang w:eastAsia="zh-CN"/>
        </w:rPr>
        <w:t>07</w:t>
      </w:r>
      <w:r w:rsidRPr="00E46490">
        <w:rPr>
          <w:rFonts w:hint="eastAsia"/>
          <w:lang w:eastAsia="zh-CN"/>
        </w:rPr>
        <w:t>%</w:t>
      </w:r>
      <w:r w:rsidRPr="00E46490">
        <w:rPr>
          <w:rFonts w:ascii="微软雅黑" w:eastAsia="微软雅黑" w:hAnsi="微软雅黑" w:cs="微软雅黑" w:hint="eastAsia"/>
          <w:lang w:eastAsia="zh-CN"/>
        </w:rPr>
        <w:t>报</w:t>
      </w:r>
      <w:r w:rsidRPr="00E46490">
        <w:rPr>
          <w:rFonts w:hint="eastAsia"/>
          <w:lang w:eastAsia="zh-CN"/>
        </w:rPr>
        <w:t>6</w:t>
      </w:r>
      <w:r>
        <w:rPr>
          <w:rFonts w:hint="eastAsia"/>
          <w:lang w:eastAsia="zh-CN"/>
        </w:rPr>
        <w:t>2</w:t>
      </w:r>
      <w:r w:rsidR="00C17588">
        <w:rPr>
          <w:rFonts w:hint="eastAsia"/>
          <w:lang w:eastAsia="zh-CN"/>
        </w:rPr>
        <w:t>2</w:t>
      </w:r>
      <w:r w:rsidR="00F526E9">
        <w:rPr>
          <w:rFonts w:hint="eastAsia"/>
          <w:lang w:eastAsia="zh-CN"/>
        </w:rPr>
        <w:t>5.52</w:t>
      </w:r>
      <w:r w:rsidRPr="00E46490">
        <w:rPr>
          <w:rFonts w:ascii="微软雅黑" w:eastAsia="微软雅黑" w:hAnsi="微软雅黑" w:cs="微软雅黑" w:hint="eastAsia"/>
          <w:lang w:eastAsia="zh-CN"/>
        </w:rPr>
        <w:t>点，纳指</w:t>
      </w:r>
      <w:r w:rsidR="00F526E9">
        <w:rPr>
          <w:rFonts w:ascii="微软雅黑" w:eastAsia="微软雅黑" w:hAnsi="微软雅黑" w:cs="微软雅黑" w:hint="eastAsia"/>
          <w:lang w:eastAsia="zh-CN"/>
        </w:rPr>
        <w:t>涨0.03</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20</w:t>
      </w:r>
      <w:r w:rsidR="00C17588">
        <w:rPr>
          <w:rFonts w:hint="eastAsia"/>
          <w:lang w:eastAsia="zh-CN"/>
        </w:rPr>
        <w:t>41</w:t>
      </w:r>
      <w:r w:rsidR="00F526E9">
        <w:rPr>
          <w:rFonts w:hint="eastAsia"/>
          <w:lang w:eastAsia="zh-CN"/>
        </w:rPr>
        <w:t>8.46</w:t>
      </w:r>
      <w:r w:rsidRPr="00E46490">
        <w:rPr>
          <w:rFonts w:ascii="微软雅黑" w:eastAsia="微软雅黑" w:hAnsi="微软雅黑" w:cs="微软雅黑" w:hint="eastAsia"/>
          <w:lang w:eastAsia="zh-CN"/>
        </w:rPr>
        <w:t>点。</w:t>
      </w:r>
      <w:r w:rsidR="00F526E9" w:rsidRPr="00F526E9">
        <w:rPr>
          <w:rFonts w:ascii="微软雅黑" w:eastAsia="微软雅黑" w:hAnsi="微软雅黑" w:cs="微软雅黑"/>
          <w:lang w:eastAsia="zh-CN"/>
        </w:rPr>
        <w:t>美元指数</w:t>
      </w:r>
      <w:r w:rsidR="00F526E9" w:rsidRPr="00F526E9">
        <w:rPr>
          <w:rFonts w:ascii="微软雅黑" w:eastAsia="微软雅黑" w:hAnsi="微软雅黑" w:cs="微软雅黑" w:hint="eastAsia"/>
          <w:lang w:eastAsia="zh-CN"/>
        </w:rPr>
        <w:t>跌0.06%报97.49，非美货币多数上涨，</w:t>
      </w:r>
      <w:r w:rsidR="00F526E9" w:rsidRPr="00F526E9">
        <w:rPr>
          <w:rFonts w:ascii="微软雅黑" w:eastAsia="微软雅黑" w:hAnsi="微软雅黑" w:cs="微软雅黑"/>
          <w:lang w:eastAsia="zh-CN"/>
        </w:rPr>
        <w:t>欧元兑美元</w:t>
      </w:r>
      <w:r w:rsidR="00F526E9" w:rsidRPr="00F526E9">
        <w:rPr>
          <w:rFonts w:ascii="微软雅黑" w:eastAsia="微软雅黑" w:hAnsi="微软雅黑" w:cs="微软雅黑" w:hint="eastAsia"/>
          <w:lang w:eastAsia="zh-CN"/>
        </w:rPr>
        <w:t>涨0.15%报1.1725，</w:t>
      </w:r>
      <w:r w:rsidR="00F526E9" w:rsidRPr="00F526E9">
        <w:rPr>
          <w:rFonts w:ascii="微软雅黑" w:eastAsia="微软雅黑" w:hAnsi="微软雅黑" w:cs="微软雅黑"/>
          <w:lang w:eastAsia="zh-CN"/>
        </w:rPr>
        <w:t>英镑兑美元</w:t>
      </w:r>
      <w:r w:rsidR="00F526E9" w:rsidRPr="00F526E9">
        <w:rPr>
          <w:rFonts w:ascii="微软雅黑" w:eastAsia="微软雅黑" w:hAnsi="微软雅黑" w:cs="微软雅黑" w:hint="eastAsia"/>
          <w:lang w:eastAsia="zh-CN"/>
        </w:rPr>
        <w:t>跌0.06%报1.3592</w:t>
      </w:r>
      <w:r w:rsidRPr="00E46490">
        <w:rPr>
          <w:rFonts w:ascii="微软雅黑" w:eastAsia="微软雅黑" w:hAnsi="微软雅黑" w:cs="微软雅黑" w:hint="eastAsia"/>
          <w:lang w:eastAsia="zh-CN"/>
        </w:rPr>
        <w:t>，</w:t>
      </w:r>
      <w:r w:rsidR="00F526E9" w:rsidRPr="00F526E9">
        <w:rPr>
          <w:rFonts w:ascii="微软雅黑" w:eastAsia="微软雅黑" w:hAnsi="微软雅黑" w:cs="微软雅黑"/>
          <w:lang w:eastAsia="zh-CN"/>
        </w:rPr>
        <w:t>美元兑日元</w:t>
      </w:r>
      <w:r w:rsidR="00F526E9" w:rsidRPr="00F526E9">
        <w:rPr>
          <w:rFonts w:ascii="微软雅黑" w:eastAsia="微软雅黑" w:hAnsi="微软雅黑" w:cs="微软雅黑" w:hint="eastAsia"/>
          <w:lang w:eastAsia="zh-CN"/>
        </w:rPr>
        <w:t>涨0.34%报146.5675</w:t>
      </w:r>
      <w:r w:rsidRPr="00336DA9">
        <w:rPr>
          <w:rFonts w:ascii="微软雅黑" w:eastAsia="微软雅黑" w:hAnsi="微软雅黑" w:cs="微软雅黑" w:hint="eastAsia"/>
          <w:lang w:eastAsia="zh-CN"/>
        </w:rPr>
        <w:t>，</w:t>
      </w:r>
      <w:r w:rsidR="00F526E9" w:rsidRPr="00F526E9">
        <w:rPr>
          <w:rFonts w:ascii="微软雅黑" w:eastAsia="微软雅黑" w:hAnsi="微软雅黑" w:cs="微软雅黑"/>
          <w:lang w:eastAsia="zh-CN"/>
        </w:rPr>
        <w:t>离岸人民币对美元</w:t>
      </w:r>
      <w:r w:rsidR="00F526E9" w:rsidRPr="00F526E9">
        <w:rPr>
          <w:rFonts w:ascii="微软雅黑" w:eastAsia="微软雅黑" w:hAnsi="微软雅黑" w:cs="微软雅黑" w:hint="eastAsia"/>
          <w:lang w:eastAsia="zh-CN"/>
        </w:rPr>
        <w:t>涨1个基点报7.1806</w:t>
      </w:r>
      <w:r w:rsidRPr="00E46490">
        <w:rPr>
          <w:rFonts w:ascii="微软雅黑" w:eastAsia="微软雅黑" w:hAnsi="微软雅黑" w:cs="微软雅黑" w:hint="eastAsia"/>
          <w:lang w:eastAsia="zh-CN"/>
        </w:rPr>
        <w:t>。</w:t>
      </w:r>
      <w:r w:rsidR="00F526E9" w:rsidRPr="00F526E9">
        <w:rPr>
          <w:rFonts w:ascii="微软雅黑" w:eastAsia="微软雅黑" w:hAnsi="微软雅黑" w:cs="微软雅黑" w:hint="eastAsia"/>
          <w:lang w:eastAsia="zh-CN"/>
        </w:rPr>
        <w:t>国际油价小幅走强，</w:t>
      </w:r>
      <w:r w:rsidR="00F526E9" w:rsidRPr="00F526E9">
        <w:rPr>
          <w:rFonts w:ascii="微软雅黑" w:eastAsia="微软雅黑" w:hAnsi="微软雅黑" w:cs="微软雅黑"/>
          <w:lang w:eastAsia="zh-CN"/>
        </w:rPr>
        <w:t>美油</w:t>
      </w:r>
      <w:r w:rsidR="00F526E9" w:rsidRPr="00F526E9">
        <w:rPr>
          <w:rFonts w:ascii="微软雅黑" w:eastAsia="微软雅黑" w:hAnsi="微软雅黑" w:cs="微软雅黑" w:hint="eastAsia"/>
          <w:lang w:eastAsia="zh-CN"/>
        </w:rPr>
        <w:t>主力合约收涨0.37%，报68.18美元/桶；</w:t>
      </w:r>
      <w:r w:rsidR="00F526E9" w:rsidRPr="00F526E9">
        <w:rPr>
          <w:rFonts w:ascii="微软雅黑" w:eastAsia="微软雅黑" w:hAnsi="微软雅黑" w:cs="微软雅黑"/>
          <w:lang w:eastAsia="zh-CN"/>
        </w:rPr>
        <w:t>布伦特原油</w:t>
      </w:r>
      <w:r w:rsidR="00F526E9" w:rsidRPr="00F526E9">
        <w:rPr>
          <w:rFonts w:ascii="微软雅黑" w:eastAsia="微软雅黑" w:hAnsi="微软雅黑" w:cs="微软雅黑" w:hint="eastAsia"/>
          <w:lang w:eastAsia="zh-CN"/>
        </w:rPr>
        <w:t>主力合约涨0.62%，报70.01美元/桶</w:t>
      </w:r>
      <w:r w:rsidR="00C17588" w:rsidRPr="00C17588">
        <w:rPr>
          <w:rFonts w:ascii="微软雅黑" w:eastAsia="微软雅黑" w:hAnsi="微软雅黑" w:cs="微软雅黑" w:hint="eastAsia"/>
          <w:lang w:eastAsia="zh-CN"/>
        </w:rPr>
        <w:t>。</w:t>
      </w:r>
      <w:r w:rsidR="00F526E9" w:rsidRPr="00F526E9">
        <w:rPr>
          <w:rFonts w:ascii="微软雅黑" w:eastAsia="微软雅黑" w:hAnsi="微软雅黑" w:cs="微软雅黑" w:hint="eastAsia"/>
          <w:lang w:eastAsia="zh-CN"/>
        </w:rPr>
        <w:t>国际贵金属期货收盘涨跌不一，</w:t>
      </w:r>
      <w:r w:rsidR="00F526E9" w:rsidRPr="00F526E9">
        <w:rPr>
          <w:rFonts w:ascii="微软雅黑" w:eastAsia="微软雅黑" w:hAnsi="微软雅黑" w:cs="微软雅黑"/>
          <w:lang w:eastAsia="zh-CN"/>
        </w:rPr>
        <w:t>COMEX黄金期货</w:t>
      </w:r>
      <w:r w:rsidR="00F526E9" w:rsidRPr="00F526E9">
        <w:rPr>
          <w:rFonts w:ascii="微软雅黑" w:eastAsia="微软雅黑" w:hAnsi="微软雅黑" w:cs="微软雅黑" w:hint="eastAsia"/>
          <w:lang w:eastAsia="zh-CN"/>
        </w:rPr>
        <w:t>跌0.95%报3311.00美元/盎司，</w:t>
      </w:r>
      <w:r w:rsidR="00F526E9" w:rsidRPr="00F526E9">
        <w:rPr>
          <w:rFonts w:ascii="微软雅黑" w:eastAsia="微软雅黑" w:hAnsi="微软雅黑" w:cs="微软雅黑"/>
          <w:lang w:eastAsia="zh-CN"/>
        </w:rPr>
        <w:t>COMEX白银期货</w:t>
      </w:r>
      <w:r w:rsidR="00F526E9" w:rsidRPr="00F526E9">
        <w:rPr>
          <w:rFonts w:ascii="微软雅黑" w:eastAsia="微软雅黑" w:hAnsi="微软雅黑" w:cs="微软雅黑" w:hint="eastAsia"/>
          <w:lang w:eastAsia="zh-CN"/>
        </w:rPr>
        <w:t>涨0.06%报36.93美元/盎司</w:t>
      </w:r>
      <w:r w:rsidR="00C17588" w:rsidRPr="00C17588">
        <w:rPr>
          <w:rFonts w:ascii="微软雅黑" w:eastAsia="微软雅黑" w:hAnsi="微软雅黑" w:cs="微软雅黑" w:hint="eastAsia"/>
          <w:lang w:eastAsia="zh-CN"/>
        </w:rPr>
        <w:t>。</w:t>
      </w:r>
      <w:r w:rsidRPr="00E46490">
        <w:rPr>
          <w:lang w:eastAsia="zh-CN"/>
        </w:rPr>
        <w:t>ICE</w:t>
      </w:r>
      <w:r w:rsidRPr="00E46490">
        <w:rPr>
          <w:rFonts w:ascii="微软雅黑" w:eastAsia="微软雅黑" w:hAnsi="微软雅黑" w:cs="微软雅黑" w:hint="eastAsia"/>
          <w:lang w:eastAsia="zh-CN"/>
        </w:rPr>
        <w:t>原糖主力合约</w:t>
      </w:r>
      <w:r w:rsidR="00C17588">
        <w:rPr>
          <w:rFonts w:ascii="微软雅黑" w:eastAsia="微软雅黑" w:hAnsi="微软雅黑" w:cs="微软雅黑" w:hint="eastAsia"/>
          <w:lang w:eastAsia="zh-CN"/>
        </w:rPr>
        <w:t>跌0.</w:t>
      </w:r>
      <w:r w:rsidR="00F526E9">
        <w:rPr>
          <w:rFonts w:ascii="微软雅黑" w:eastAsia="微软雅黑" w:hAnsi="微软雅黑" w:cs="微软雅黑" w:hint="eastAsia"/>
          <w:lang w:eastAsia="zh-CN"/>
        </w:rPr>
        <w:t>80</w:t>
      </w:r>
      <w:r w:rsidRPr="00E46490">
        <w:rPr>
          <w:lang w:eastAsia="zh-CN"/>
        </w:rPr>
        <w:t>%</w:t>
      </w:r>
      <w:r w:rsidRPr="00E46490">
        <w:rPr>
          <w:rFonts w:ascii="微软雅黑" w:eastAsia="微软雅黑" w:hAnsi="微软雅黑" w:cs="微软雅黑" w:hint="eastAsia"/>
          <w:lang w:eastAsia="zh-CN"/>
        </w:rPr>
        <w:t>报</w:t>
      </w:r>
      <w:r w:rsidRPr="00E46490">
        <w:rPr>
          <w:lang w:eastAsia="zh-CN"/>
        </w:rPr>
        <w:t>1</w:t>
      </w:r>
      <w:r>
        <w:rPr>
          <w:rFonts w:hint="eastAsia"/>
          <w:lang w:eastAsia="zh-CN"/>
        </w:rPr>
        <w:t>6.</w:t>
      </w:r>
      <w:r w:rsidR="00F526E9">
        <w:rPr>
          <w:rFonts w:hint="eastAsia"/>
          <w:lang w:eastAsia="zh-CN"/>
        </w:rPr>
        <w:t>15</w:t>
      </w:r>
      <w:r w:rsidR="002C6D50" w:rsidRPr="002C6D50">
        <w:rPr>
          <w:rFonts w:ascii="微软雅黑" w:eastAsia="微软雅黑" w:hAnsi="微软雅黑" w:cs="微软雅黑" w:hint="eastAsia"/>
          <w:lang w:eastAsia="zh-CN"/>
        </w:rPr>
        <w:t>美</w:t>
      </w:r>
      <w:r w:rsidRPr="00E46490">
        <w:rPr>
          <w:rFonts w:ascii="微软雅黑" w:eastAsia="微软雅黑" w:hAnsi="微软雅黑" w:cs="微软雅黑" w:hint="eastAsia"/>
          <w:lang w:eastAsia="zh-CN"/>
        </w:rPr>
        <w:t>分</w:t>
      </w:r>
      <w:r w:rsidRPr="002C6D50">
        <w:rPr>
          <w:rFonts w:ascii="微软雅黑" w:eastAsia="微软雅黑" w:hAnsi="微软雅黑" w:cs="微软雅黑"/>
          <w:lang w:eastAsia="zh-CN"/>
        </w:rPr>
        <w:t>/</w:t>
      </w:r>
      <w:r w:rsidRPr="00E46490">
        <w:rPr>
          <w:rFonts w:ascii="微软雅黑" w:eastAsia="微软雅黑" w:hAnsi="微软雅黑" w:cs="微软雅黑" w:hint="eastAsia"/>
          <w:lang w:eastAsia="zh-CN"/>
        </w:rPr>
        <w:t>磅，</w:t>
      </w:r>
      <w:r w:rsidRPr="00E46490">
        <w:rPr>
          <w:lang w:eastAsia="zh-CN"/>
        </w:rPr>
        <w:t>ICE</w:t>
      </w:r>
      <w:r w:rsidRPr="00E46490">
        <w:rPr>
          <w:rFonts w:ascii="微软雅黑" w:eastAsia="微软雅黑" w:hAnsi="微软雅黑" w:cs="微软雅黑" w:hint="eastAsia"/>
          <w:lang w:eastAsia="zh-CN"/>
        </w:rPr>
        <w:t>棉花主力合约跌</w:t>
      </w:r>
      <w:r w:rsidR="00C17588">
        <w:rPr>
          <w:rFonts w:hint="eastAsia"/>
          <w:lang w:eastAsia="zh-CN"/>
        </w:rPr>
        <w:t>0.</w:t>
      </w:r>
      <w:r w:rsidR="00F526E9">
        <w:rPr>
          <w:rFonts w:hint="eastAsia"/>
          <w:lang w:eastAsia="zh-CN"/>
        </w:rPr>
        <w:t>27</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6</w:t>
      </w:r>
      <w:r w:rsidR="00C17588">
        <w:rPr>
          <w:rFonts w:hint="eastAsia"/>
          <w:lang w:eastAsia="zh-CN"/>
        </w:rPr>
        <w:t>7.</w:t>
      </w:r>
      <w:r w:rsidR="00F526E9">
        <w:rPr>
          <w:rFonts w:hint="eastAsia"/>
          <w:lang w:eastAsia="zh-CN"/>
        </w:rPr>
        <w:t>20/</w:t>
      </w:r>
      <w:r w:rsidRPr="00E46490">
        <w:rPr>
          <w:rFonts w:ascii="微软雅黑" w:eastAsia="微软雅黑" w:hAnsi="微软雅黑" w:cs="微软雅黑" w:hint="eastAsia"/>
          <w:lang w:eastAsia="zh-CN"/>
        </w:rPr>
        <w:t>磅。</w:t>
      </w:r>
    </w:p>
    <w:p w14:paraId="59945799" w14:textId="77777777" w:rsidR="00F81F9D" w:rsidRPr="00E46490" w:rsidRDefault="00F81F9D" w:rsidP="00F81F9D">
      <w:pPr>
        <w:ind w:firstLineChars="200" w:firstLine="420"/>
        <w:rPr>
          <w:lang w:eastAsia="zh-CN"/>
        </w:rPr>
      </w:pPr>
      <w:bookmarkStart w:id="0" w:name="_GoBack"/>
      <w:bookmarkEnd w:id="0"/>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730102F" w:rsidR="00557736" w:rsidRPr="0022448B" w:rsidRDefault="00F526E9"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79E99717" wp14:editId="3A7317DE">
            <wp:extent cx="6573520" cy="4132580"/>
            <wp:effectExtent l="0" t="0" r="5080" b="0"/>
            <wp:docPr id="1109123664"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23664" name="图片 4" descr="图表, 条形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132580"/>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11D59B76" w:rsidR="00161D92" w:rsidRPr="00AE355D" w:rsidRDefault="00161D92" w:rsidP="00161D92">
      <w:pPr>
        <w:pStyle w:val="aa"/>
        <w:ind w:left="420"/>
        <w:rPr>
          <w:lang w:eastAsia="zh-CN"/>
        </w:rPr>
      </w:pPr>
      <w:r w:rsidRPr="00AE355D">
        <w:rPr>
          <w:rFonts w:ascii="微软雅黑" w:eastAsia="微软雅黑" w:hAnsi="微软雅黑" w:cs="微软雅黑" w:hint="eastAsia"/>
          <w:lang w:eastAsia="zh-CN"/>
        </w:rPr>
        <w:t>【</w:t>
      </w:r>
      <w:r w:rsidR="00AE355D" w:rsidRPr="00AE355D">
        <w:rPr>
          <w:rFonts w:ascii="微软雅黑" w:eastAsia="微软雅黑" w:hAnsi="微软雅黑" w:cs="微软雅黑" w:hint="eastAsia"/>
          <w:lang w:eastAsia="zh-CN"/>
        </w:rPr>
        <w:t>美国总统特朗普在社交媒体发文表示，关税将于2025年8月1日开始实施，“该日期没有变化，以后也不会改变”。可能未来两天向欧盟发征税函。此外，特朗普在内阁会议上表示，他仍在计划对包括药品、半导体和金属在内的特定行业征收关税；将对铜征收50%的关税，对药品征收高达200%的关税。随后，美国商务部长卢特尼克称，铜关税将于7月稍晚或8月1日到位。对制药、半导体领域的调查将于月底完成。受此消息影响，纽约期铜直线拉升，涨幅一度扩大至17%，报5.89美元/磅。</w:t>
      </w:r>
      <w:r w:rsidRPr="00AE355D">
        <w:rPr>
          <w:rFonts w:ascii="微软雅黑" w:eastAsia="微软雅黑" w:hAnsi="微软雅黑" w:cs="微软雅黑" w:hint="eastAsia"/>
          <w:lang w:eastAsia="zh-CN"/>
        </w:rPr>
        <w:t>】</w:t>
      </w:r>
    </w:p>
    <w:p w14:paraId="689C7E1E" w14:textId="0D4431F0" w:rsidR="00161D92" w:rsidRPr="00AE355D" w:rsidRDefault="00161D92" w:rsidP="00161D92">
      <w:pPr>
        <w:pStyle w:val="aa"/>
        <w:ind w:left="420"/>
        <w:rPr>
          <w:lang w:eastAsia="zh-CN"/>
        </w:rPr>
      </w:pPr>
      <w:r w:rsidRPr="00AE355D">
        <w:rPr>
          <w:rFonts w:ascii="微软雅黑" w:eastAsia="微软雅黑" w:hAnsi="微软雅黑" w:cs="微软雅黑" w:hint="eastAsia"/>
          <w:lang w:eastAsia="zh-CN"/>
        </w:rPr>
        <w:t>【</w:t>
      </w:r>
      <w:r w:rsidR="00AE355D" w:rsidRPr="00AE355D">
        <w:rPr>
          <w:rFonts w:ascii="微软雅黑" w:eastAsia="微软雅黑" w:hAnsi="微软雅黑" w:cs="微软雅黑" w:hint="eastAsia"/>
          <w:lang w:eastAsia="zh-CN"/>
        </w:rPr>
        <w:t>美国总统特朗普再次表示，美联储主席鲍威尔应立即辞职。此外，特朗普还在社交媒体平台“真实社交”上发文表示，经济顾问委员会（CEA）的一项新研究发现，关税对通胀毫无影响。事实上，研究表明进</w:t>
      </w:r>
      <w:r w:rsidR="00AE355D" w:rsidRPr="00AE355D">
        <w:rPr>
          <w:rFonts w:ascii="微软雅黑" w:eastAsia="微软雅黑" w:hAnsi="微软雅黑" w:cs="微软雅黑" w:hint="eastAsia"/>
          <w:lang w:eastAsia="zh-CN"/>
        </w:rPr>
        <w:lastRenderedPageBreak/>
        <w:t>口价格实际上正在下降。特朗普还表示，应该把这项新研究给“太迟先生”美联储主席鲍威尔看看。特朗普表示，现在是时候降息了。</w:t>
      </w:r>
      <w:r w:rsidRPr="00AE355D">
        <w:rPr>
          <w:rFonts w:ascii="微软雅黑" w:eastAsia="微软雅黑" w:hAnsi="微软雅黑" w:cs="微软雅黑" w:hint="eastAsia"/>
          <w:lang w:eastAsia="zh-CN"/>
        </w:rPr>
        <w:t>】</w:t>
      </w:r>
    </w:p>
    <w:p w14:paraId="569F3C09" w14:textId="5575F81D" w:rsidR="00161D92" w:rsidRPr="00AE355D" w:rsidRDefault="00161D92" w:rsidP="00161D92">
      <w:pPr>
        <w:pStyle w:val="aa"/>
        <w:ind w:left="420"/>
        <w:rPr>
          <w:lang w:eastAsia="zh-CN"/>
        </w:rPr>
      </w:pPr>
      <w:r w:rsidRPr="00AE355D">
        <w:rPr>
          <w:rFonts w:ascii="微软雅黑" w:eastAsia="微软雅黑" w:hAnsi="微软雅黑" w:cs="微软雅黑" w:hint="eastAsia"/>
          <w:lang w:eastAsia="zh-CN"/>
        </w:rPr>
        <w:t>【</w:t>
      </w:r>
      <w:r w:rsidR="00AE355D" w:rsidRPr="00AE355D">
        <w:rPr>
          <w:rFonts w:ascii="微软雅黑" w:eastAsia="微软雅黑" w:hAnsi="微软雅黑" w:cs="微软雅黑" w:hint="eastAsia"/>
          <w:lang w:eastAsia="zh-CN"/>
        </w:rPr>
        <w:t>全球多国回应特朗普最新关税措施。日本和韩国表示“遗憾”，但均表达了通过谈判解决问题的意愿。泰国对关税税率感到惊讶，南非总统对关税计算方式提出异议，而巴西总统态度强硬，批评美方做法“错误且不负责任”。德国财长警告称，若不能与美国达成公平的贸易协议，欧盟准备采取反制措施。</w:t>
      </w:r>
      <w:r w:rsidRPr="00AE355D">
        <w:rPr>
          <w:rFonts w:ascii="微软雅黑" w:eastAsia="微软雅黑" w:hAnsi="微软雅黑" w:cs="微软雅黑" w:hint="eastAsia"/>
          <w:lang w:eastAsia="zh-CN"/>
        </w:rPr>
        <w:t>】</w:t>
      </w:r>
    </w:p>
    <w:p w14:paraId="35CEF7C4" w14:textId="0B5A1402" w:rsidR="00161D92" w:rsidRPr="00AE355D" w:rsidRDefault="00161D92" w:rsidP="00C17588">
      <w:pPr>
        <w:pStyle w:val="aa"/>
        <w:ind w:left="420"/>
        <w:rPr>
          <w:rFonts w:ascii="微软雅黑" w:eastAsia="微软雅黑" w:hAnsi="微软雅黑" w:cs="微软雅黑"/>
          <w:lang w:eastAsia="zh-CN"/>
        </w:rPr>
      </w:pPr>
      <w:r w:rsidRPr="00AE355D">
        <w:rPr>
          <w:rFonts w:ascii="微软雅黑" w:eastAsia="微软雅黑" w:hAnsi="微软雅黑" w:cs="微软雅黑" w:hint="eastAsia"/>
          <w:lang w:eastAsia="zh-CN"/>
        </w:rPr>
        <w:t>【</w:t>
      </w:r>
      <w:r w:rsidR="00AE355D" w:rsidRPr="00AE355D">
        <w:rPr>
          <w:rFonts w:ascii="微软雅黑" w:eastAsia="微软雅黑" w:hAnsi="微软雅黑" w:cs="微软雅黑" w:hint="eastAsia"/>
          <w:lang w:eastAsia="zh-CN"/>
        </w:rPr>
        <w:t>据英国政府和产业界人士透露，英国将无法在本周内与美国就钢铁和铝贸易协议达成一致，错过白宫设定的7月9日最后期限，但仍有望月底前达成协议。特朗普此前威胁，若未能达成协议，将把英国钢铝关税从目前的25%提高至50%。</w:t>
      </w:r>
      <w:r w:rsidR="00C17588" w:rsidRPr="00AE355D">
        <w:rPr>
          <w:rFonts w:ascii="微软雅黑" w:eastAsia="微软雅黑" w:hAnsi="微软雅黑" w:cs="微软雅黑" w:hint="eastAsia"/>
          <w:lang w:eastAsia="zh-CN"/>
        </w:rPr>
        <w:t> </w:t>
      </w:r>
      <w:r w:rsidRPr="00AE355D">
        <w:rPr>
          <w:rFonts w:ascii="微软雅黑" w:eastAsia="微软雅黑" w:hAnsi="微软雅黑" w:cs="微软雅黑" w:hint="eastAsia"/>
          <w:lang w:eastAsia="zh-CN"/>
        </w:rPr>
        <w:t>】</w:t>
      </w:r>
    </w:p>
    <w:p w14:paraId="6003F384" w14:textId="6C24CD9F" w:rsidR="00161D92" w:rsidRPr="00AE355D" w:rsidRDefault="00161D92" w:rsidP="00161D92">
      <w:pPr>
        <w:pStyle w:val="aa"/>
        <w:ind w:left="420"/>
        <w:rPr>
          <w:lang w:eastAsia="zh-CN"/>
        </w:rPr>
      </w:pPr>
      <w:r w:rsidRPr="00AE355D">
        <w:rPr>
          <w:rFonts w:ascii="微软雅黑" w:eastAsia="微软雅黑" w:hAnsi="微软雅黑" w:cs="微软雅黑" w:hint="eastAsia"/>
          <w:lang w:eastAsia="zh-CN"/>
        </w:rPr>
        <w:t>【</w:t>
      </w:r>
      <w:r w:rsidR="00AE355D" w:rsidRPr="00AE355D">
        <w:rPr>
          <w:rFonts w:ascii="微软雅黑" w:eastAsia="微软雅黑" w:hAnsi="微软雅黑" w:cs="微软雅黑" w:hint="eastAsia"/>
          <w:lang w:eastAsia="zh-CN"/>
        </w:rPr>
        <w:t>欧盟正式批准保加利亚2026年1月1日起使用欧元，这标志着保加利亚成为欧元区第21个成员国。根据欧盟理事会公告，欧元与保加利亚列弗的兑换汇率为1.95583列弗兑1欧元。</w:t>
      </w:r>
      <w:r w:rsidRPr="00AE355D">
        <w:rPr>
          <w:rFonts w:ascii="微软雅黑" w:eastAsia="微软雅黑" w:hAnsi="微软雅黑" w:cs="微软雅黑" w:hint="eastAsia"/>
          <w:lang w:eastAsia="zh-CN"/>
        </w:rPr>
        <w:t>】</w:t>
      </w:r>
    </w:p>
    <w:p w14:paraId="12A1FC94" w14:textId="78E5FDA7" w:rsidR="00161D92" w:rsidRPr="00AE355D" w:rsidRDefault="00161D92" w:rsidP="0046106E">
      <w:pPr>
        <w:pStyle w:val="aa"/>
        <w:ind w:left="420"/>
        <w:rPr>
          <w:rFonts w:ascii="微软雅黑" w:eastAsia="微软雅黑" w:hAnsi="微软雅黑" w:cs="微软雅黑"/>
          <w:lang w:eastAsia="zh-CN"/>
        </w:rPr>
      </w:pPr>
      <w:r w:rsidRPr="00AE355D">
        <w:rPr>
          <w:rFonts w:ascii="微软雅黑" w:eastAsia="微软雅黑" w:hAnsi="微软雅黑" w:cs="微软雅黑" w:hint="eastAsia"/>
          <w:lang w:eastAsia="zh-CN"/>
        </w:rPr>
        <w:t>【</w:t>
      </w:r>
      <w:r w:rsidR="00AE355D" w:rsidRPr="00AE355D">
        <w:rPr>
          <w:rFonts w:ascii="微软雅黑" w:eastAsia="微软雅黑" w:hAnsi="微软雅黑" w:cs="微软雅黑" w:hint="eastAsia"/>
          <w:lang w:eastAsia="zh-CN"/>
        </w:rPr>
        <w:t>日本5月经常项目顺差3.44万亿日元，同比增长16.5%。出口额同比下滑1.4%，进口额减少7.5%，贸易收支逆差5223亿日元。</w:t>
      </w:r>
      <w:r w:rsidRPr="00AE355D">
        <w:rPr>
          <w:rFonts w:ascii="微软雅黑" w:eastAsia="微软雅黑" w:hAnsi="微软雅黑" w:cs="微软雅黑" w:hint="eastAsia"/>
          <w:lang w:eastAsia="zh-CN"/>
        </w:rPr>
        <w:t>】</w:t>
      </w:r>
    </w:p>
    <w:p w14:paraId="0A886891" w14:textId="77777777" w:rsidR="0046106E" w:rsidRDefault="0046106E" w:rsidP="00DF6375">
      <w:pPr>
        <w:spacing w:before="120" w:line="190" w:lineRule="auto"/>
        <w:ind w:rightChars="100" w:right="210" w:firstLine="620"/>
        <w:rPr>
          <w:rFonts w:ascii="微软雅黑" w:eastAsia="微软雅黑" w:hAnsi="微软雅黑" w:cs="微软雅黑"/>
          <w:b/>
          <w:bCs/>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660063CE"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31770C">
              <w:rPr>
                <w:lang w:eastAsia="zh-CN"/>
              </w:rPr>
              <w:t>025/</w:t>
            </w:r>
            <w:r w:rsidR="00062713">
              <w:rPr>
                <w:rFonts w:hint="eastAsia"/>
                <w:lang w:eastAsia="zh-CN"/>
              </w:rPr>
              <w:t>07</w:t>
            </w:r>
            <w:r w:rsidR="0031770C">
              <w:rPr>
                <w:lang w:eastAsia="zh-CN"/>
              </w:rPr>
              <w:t>/</w:t>
            </w:r>
            <w:r w:rsidR="00062713">
              <w:rPr>
                <w:rFonts w:hint="eastAsia"/>
                <w:lang w:eastAsia="zh-CN"/>
              </w:rPr>
              <w:t>0</w:t>
            </w:r>
            <w:r w:rsidR="00AE355D">
              <w:rPr>
                <w:rFonts w:hint="eastAsia"/>
                <w:lang w:eastAsia="zh-CN"/>
              </w:rPr>
              <w:t>9</w:t>
            </w:r>
          </w:p>
        </w:tc>
        <w:tc>
          <w:tcPr>
            <w:tcW w:w="1314" w:type="dxa"/>
            <w:shd w:val="clear" w:color="auto" w:fill="auto"/>
          </w:tcPr>
          <w:p w14:paraId="0611BB2C" w14:textId="6FC95E7D" w:rsidR="007032EF" w:rsidRDefault="00AE355D" w:rsidP="007032EF">
            <w:pPr>
              <w:pStyle w:val="TableText"/>
              <w:spacing w:before="245" w:line="172" w:lineRule="auto"/>
              <w:ind w:left="210" w:right="210" w:firstLineChars="100" w:firstLine="196"/>
              <w:rPr>
                <w:lang w:eastAsia="zh-CN"/>
              </w:rPr>
            </w:pPr>
            <w:r>
              <w:rPr>
                <w:rFonts w:hint="eastAsia"/>
                <w:lang w:eastAsia="zh-CN"/>
              </w:rPr>
              <w:t>22:00</w:t>
            </w:r>
          </w:p>
        </w:tc>
        <w:tc>
          <w:tcPr>
            <w:tcW w:w="6344" w:type="dxa"/>
            <w:shd w:val="clear" w:color="auto" w:fill="auto"/>
          </w:tcPr>
          <w:p w14:paraId="71463117" w14:textId="0600050B" w:rsidR="007032EF" w:rsidRPr="00557736" w:rsidRDefault="00AE355D" w:rsidP="007032EF">
            <w:pPr>
              <w:pStyle w:val="TableText"/>
              <w:spacing w:before="221" w:line="180" w:lineRule="auto"/>
              <w:ind w:left="210" w:right="210"/>
              <w:rPr>
                <w:lang w:eastAsia="zh-CN"/>
              </w:rPr>
            </w:pPr>
            <w:r w:rsidRPr="00AE355D">
              <w:rPr>
                <w:rFonts w:hint="eastAsia"/>
                <w:lang w:eastAsia="zh-CN"/>
              </w:rPr>
              <w:t>美国</w:t>
            </w:r>
            <w:r w:rsidRPr="00AE355D">
              <w:rPr>
                <w:lang w:eastAsia="zh-CN"/>
              </w:rPr>
              <w:t>5</w:t>
            </w:r>
            <w:r w:rsidRPr="00AE355D">
              <w:rPr>
                <w:rFonts w:hint="eastAsia"/>
                <w:lang w:eastAsia="zh-CN"/>
              </w:rPr>
              <w:t>月批发销售月率</w:t>
            </w:r>
          </w:p>
        </w:tc>
      </w:tr>
      <w:tr w:rsidR="00196458" w:rsidRPr="008E3E9D" w14:paraId="7015C67E" w14:textId="77777777" w:rsidTr="0075620D">
        <w:trPr>
          <w:trHeight w:val="620"/>
        </w:trPr>
        <w:tc>
          <w:tcPr>
            <w:tcW w:w="1701" w:type="dxa"/>
            <w:shd w:val="clear" w:color="auto" w:fill="DAE3F4" w:themeFill="accent1" w:themeFillTint="33"/>
          </w:tcPr>
          <w:p w14:paraId="0AB865D2" w14:textId="7B1AFEFF" w:rsidR="00196458" w:rsidRPr="00D50E47" w:rsidRDefault="00196458"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14177177" w:rsidR="00196458" w:rsidRDefault="00AE355D" w:rsidP="00196458">
            <w:pPr>
              <w:pStyle w:val="TableText"/>
              <w:spacing w:before="245" w:line="172" w:lineRule="auto"/>
              <w:ind w:left="210" w:right="210" w:firstLineChars="100" w:firstLine="196"/>
              <w:rPr>
                <w:lang w:eastAsia="zh-CN"/>
              </w:rPr>
            </w:pPr>
            <w:r>
              <w:rPr>
                <w:rFonts w:hint="eastAsia"/>
                <w:lang w:eastAsia="zh-CN"/>
              </w:rPr>
              <w:t>22:30</w:t>
            </w:r>
          </w:p>
        </w:tc>
        <w:tc>
          <w:tcPr>
            <w:tcW w:w="6344" w:type="dxa"/>
            <w:shd w:val="clear" w:color="auto" w:fill="DAE3F4" w:themeFill="accent1" w:themeFillTint="33"/>
          </w:tcPr>
          <w:p w14:paraId="6FF04862" w14:textId="3F131B27" w:rsidR="00196458" w:rsidRPr="00DC11C4" w:rsidRDefault="00AE355D" w:rsidP="00196458">
            <w:pPr>
              <w:pStyle w:val="TableText"/>
              <w:spacing w:before="221" w:line="180" w:lineRule="auto"/>
              <w:ind w:left="210" w:right="210"/>
              <w:rPr>
                <w:lang w:eastAsia="zh-CN"/>
              </w:rPr>
            </w:pPr>
            <w:r w:rsidRPr="00AE355D">
              <w:rPr>
                <w:rFonts w:hint="eastAsia"/>
                <w:lang w:eastAsia="zh-CN"/>
              </w:rPr>
              <w:t>美国至</w:t>
            </w:r>
            <w:r w:rsidRPr="00AE355D">
              <w:rPr>
                <w:lang w:eastAsia="zh-CN"/>
              </w:rPr>
              <w:t>7</w:t>
            </w:r>
            <w:r w:rsidRPr="00AE355D">
              <w:rPr>
                <w:rFonts w:hint="eastAsia"/>
                <w:lang w:eastAsia="zh-CN"/>
              </w:rPr>
              <w:t>月</w:t>
            </w:r>
            <w:r w:rsidRPr="00AE355D">
              <w:rPr>
                <w:lang w:eastAsia="zh-CN"/>
              </w:rPr>
              <w:t>4</w:t>
            </w:r>
            <w:r w:rsidRPr="00AE355D">
              <w:rPr>
                <w:rFonts w:hint="eastAsia"/>
                <w:lang w:eastAsia="zh-CN"/>
              </w:rPr>
              <w:t>日当周</w:t>
            </w:r>
            <w:r w:rsidRPr="00AE355D">
              <w:rPr>
                <w:lang w:eastAsia="zh-CN"/>
              </w:rPr>
              <w:t>EIA</w:t>
            </w:r>
            <w:r w:rsidRPr="00AE355D">
              <w:rPr>
                <w:rFonts w:hint="eastAsia"/>
                <w:lang w:eastAsia="zh-CN"/>
              </w:rPr>
              <w:t>原油库存</w:t>
            </w:r>
          </w:p>
        </w:tc>
      </w:tr>
      <w:tr w:rsidR="00555B79" w:rsidRPr="008E3E9D" w14:paraId="08536727" w14:textId="77777777" w:rsidTr="00555B79">
        <w:trPr>
          <w:trHeight w:val="620"/>
        </w:trPr>
        <w:tc>
          <w:tcPr>
            <w:tcW w:w="1701" w:type="dxa"/>
            <w:shd w:val="clear" w:color="auto" w:fill="FFFFFF" w:themeFill="background1"/>
          </w:tcPr>
          <w:p w14:paraId="5D87EAD4" w14:textId="77777777" w:rsidR="00555B79" w:rsidRPr="00D50E47" w:rsidRDefault="00555B79" w:rsidP="00196458">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36905CA0" w:rsidR="00555B79" w:rsidRDefault="00AE355D" w:rsidP="00AE355D">
            <w:pPr>
              <w:pStyle w:val="TableText"/>
              <w:spacing w:before="245" w:line="172" w:lineRule="auto"/>
              <w:ind w:right="210" w:firstLineChars="0" w:firstLine="0"/>
              <w:jc w:val="left"/>
              <w:rPr>
                <w:lang w:eastAsia="zh-CN"/>
              </w:rPr>
            </w:pPr>
            <w:r>
              <w:rPr>
                <w:rFonts w:hint="eastAsia"/>
                <w:lang w:eastAsia="zh-CN"/>
              </w:rPr>
              <w:t>次日02:00</w:t>
            </w:r>
          </w:p>
        </w:tc>
        <w:tc>
          <w:tcPr>
            <w:tcW w:w="6344" w:type="dxa"/>
            <w:shd w:val="clear" w:color="auto" w:fill="FFFFFF" w:themeFill="background1"/>
          </w:tcPr>
          <w:p w14:paraId="7B7D131E" w14:textId="7E4230DF" w:rsidR="00555B79" w:rsidRPr="00CE4E92" w:rsidRDefault="00AE355D" w:rsidP="00196458">
            <w:pPr>
              <w:pStyle w:val="TableText"/>
              <w:spacing w:before="221" w:line="180" w:lineRule="auto"/>
              <w:ind w:left="210" w:right="210"/>
              <w:rPr>
                <w:lang w:eastAsia="zh-CN"/>
              </w:rPr>
            </w:pPr>
            <w:r w:rsidRPr="00AE355D">
              <w:rPr>
                <w:rFonts w:hint="eastAsia"/>
                <w:lang w:eastAsia="zh-CN"/>
              </w:rPr>
              <w:t>美联储公布货币政策会议纪要</w:t>
            </w:r>
          </w:p>
        </w:tc>
      </w:tr>
      <w:bookmarkEnd w:id="1"/>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3CA51666" w14:textId="0BCF1E96" w:rsidR="00AE355D" w:rsidRPr="00F81F9D" w:rsidRDefault="00AE355D" w:rsidP="00F81F9D">
      <w:pPr>
        <w:ind w:firstLine="420"/>
        <w:rPr>
          <w:rFonts w:ascii="微软雅黑" w:eastAsia="微软雅黑" w:hAnsi="微软雅黑"/>
          <w:noProof/>
          <w:lang w:eastAsia="zh"/>
        </w:rPr>
      </w:pPr>
      <w:r w:rsidRPr="00F81F9D">
        <w:rPr>
          <w:rFonts w:ascii="微软雅黑" w:eastAsia="微软雅黑" w:hAnsi="微软雅黑" w:hint="eastAsia"/>
          <w:noProof/>
          <w:lang w:eastAsia="zh"/>
        </w:rPr>
        <w:t>隔夜，美元指数跌0.06%报97.49，非美货币多数上涨，欧元兑美元涨0.15%报1.1725，英镑兑美元跌0.06%报1.3592，美元兑日元涨0.34%报146.5675。宏观数据方面，美国6月纽约联储1年通胀预期 3.02%，略低于预期；至7月4日当周红皮书商业零售销售年率 5.9%，较前值大幅抬升，近期美国包括通胀预期和消费者信心等经济“软数据”较关税公布初期有显著改善的迹象，因关税局势整体降温，各国在谈判与妥协中选择与美国达成某种程度的协议，市场风险偏好显著抬升，VIX波动率指标亦处于低位水平。特朗普宣布关税将于2025年8月1日正式开始实施，且仍计划对包括药品、半导体和金属在内的特定行业征收关税。此前公布的非农新增数据超出市场预期，但就业扩散指数持续下行，表示各行业间的就业增长呈现较为明显的不均衡，失业率下行伴随劳动参与率走低，反映就业市场实际动能趋缓，关税施压的背景下薪资增速亦有所承压。强于预期的非农就业数据给予美元一定支撑，但关税局势不确定性再度凸显，特朗普减税法案通过加剧财政赤字担忧，美国政府财政健康隐患日益增加，或令美元作为储备货币的地位边际松动，美元多空博弈或有所加剧。美欧关税谈判遇到阶段性瓶颈，欧盟宣布准备对美国产品采取报复性关税，欧盟官员还强调未来可能采取出口管制和限制美国获得公共合同的权利。欧盟潜在的报复性关税或抬高本土输入性通胀风险，欧央行官员近期强调通胀接近目标水平以及利率政策的灵活性，但潜在的通胀上行空间或推动未来数月降息预期下行。日本5月经通胀调整后实际薪资同比增速录得自2023年9月以来的最大降幅，为日本实际薪资连续第五个月下滑，凸显了通胀对家庭收入的持续侵蚀，家庭</w:t>
      </w:r>
      <w:r w:rsidRPr="00F81F9D">
        <w:rPr>
          <w:rFonts w:ascii="微软雅黑" w:eastAsia="微软雅黑" w:hAnsi="微软雅黑" w:hint="eastAsia"/>
          <w:noProof/>
          <w:lang w:eastAsia="zh"/>
        </w:rPr>
        <w:lastRenderedPageBreak/>
        <w:t>实际购买力持续走低，但日央行延续鹰派基调，强调加息以控制通胀进一步上行空间。欧元日元近期受美元反弹影响小幅走弱。</w:t>
      </w:r>
    </w:p>
    <w:p w14:paraId="5FD9BC41" w14:textId="77777777" w:rsidR="00161D92" w:rsidRPr="007A5DC4" w:rsidRDefault="00161D92" w:rsidP="00161D92">
      <w:pPr>
        <w:ind w:firstLineChars="200" w:firstLine="420"/>
        <w:rPr>
          <w:rFonts w:ascii="微软雅黑" w:eastAsia="微软雅黑" w:hAnsi="微软雅黑"/>
          <w:noProof/>
          <w:lang w:eastAsia="zh"/>
        </w:rPr>
      </w:pPr>
    </w:p>
    <w:p w14:paraId="6659CB59" w14:textId="64BFDC4D" w:rsidR="009372C5" w:rsidRPr="007A5DC4"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7A5DC4">
        <w:rPr>
          <w:rFonts w:ascii="微软雅黑" w:eastAsia="微软雅黑" w:hAnsi="微软雅黑" w:cs="微软雅黑"/>
          <w:spacing w:val="7"/>
          <w:lang w:eastAsia="zh-CN"/>
        </w:rPr>
        <w:t>图表</w:t>
      </w:r>
      <w:r w:rsidR="008E3AE8" w:rsidRPr="007A5DC4">
        <w:rPr>
          <w:rFonts w:ascii="微软雅黑" w:eastAsia="微软雅黑" w:hAnsi="微软雅黑" w:cs="微软雅黑" w:hint="eastAsia"/>
          <w:spacing w:val="7"/>
          <w:lang w:eastAsia="zh-CN"/>
        </w:rPr>
        <w:t>1</w:t>
      </w:r>
      <w:r w:rsidRPr="007A5DC4">
        <w:rPr>
          <w:rFonts w:ascii="微软雅黑" w:eastAsia="微软雅黑" w:hAnsi="微软雅黑" w:cs="微软雅黑" w:hint="eastAsia"/>
          <w:spacing w:val="7"/>
          <w:lang w:eastAsia="zh-CN"/>
        </w:rPr>
        <w:t>：美元指数走势图</w:t>
      </w:r>
    </w:p>
    <w:p w14:paraId="6C2B0B08" w14:textId="73A7697D" w:rsidR="007A477E" w:rsidRDefault="00AE355D" w:rsidP="002B2EDC">
      <w:pPr>
        <w:spacing w:before="120" w:line="190" w:lineRule="auto"/>
        <w:ind w:right="210" w:firstLineChars="200" w:firstLine="400"/>
        <w:jc w:val="center"/>
        <w:rPr>
          <w:rFonts w:ascii="微软雅黑" w:eastAsia="微软雅黑" w:hAnsi="微软雅黑" w:cs="微软雅黑"/>
          <w:spacing w:val="7"/>
          <w:lang w:eastAsia="zh-CN"/>
        </w:rPr>
      </w:pPr>
      <w:r w:rsidRPr="00142DAE">
        <w:rPr>
          <w:rFonts w:ascii="黑体" w:eastAsia="黑体" w:hAnsi="黑体"/>
          <w:noProof/>
          <w:sz w:val="20"/>
          <w:szCs w:val="20"/>
          <w:lang w:eastAsia="zh-CN"/>
        </w:rPr>
        <w:drawing>
          <wp:inline distT="0" distB="0" distL="0" distR="0" wp14:anchorId="7886D0F3" wp14:editId="670AF3BC">
            <wp:extent cx="4830445" cy="2225615"/>
            <wp:effectExtent l="0" t="0" r="8255" b="3810"/>
            <wp:docPr id="132393351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33514"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5402" cy="2237114"/>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23B4AE2C" w14:textId="77777777" w:rsidR="00AE355D" w:rsidRPr="00F81F9D" w:rsidRDefault="00AE355D" w:rsidP="00F81F9D">
      <w:pPr>
        <w:ind w:firstLineChars="200" w:firstLine="420"/>
        <w:rPr>
          <w:rFonts w:ascii="微软雅黑" w:eastAsia="微软雅黑" w:hAnsi="微软雅黑" w:cs="Helvetica"/>
          <w:shd w:val="clear" w:color="auto" w:fill="FFFFFF"/>
          <w:lang w:eastAsia="zh-CN"/>
        </w:rPr>
      </w:pPr>
      <w:r w:rsidRPr="00F81F9D">
        <w:rPr>
          <w:rFonts w:ascii="微软雅黑" w:eastAsia="微软雅黑" w:hAnsi="微软雅黑" w:hint="eastAsia"/>
          <w:lang w:eastAsia="zh-CN"/>
        </w:rPr>
        <w:t>截至</w:t>
      </w:r>
      <w:r w:rsidRPr="00F81F9D">
        <w:rPr>
          <w:rFonts w:ascii="微软雅黑" w:eastAsia="微软雅黑" w:hAnsi="微软雅黑"/>
          <w:lang w:eastAsia="zh-CN"/>
        </w:rPr>
        <w:t>7</w:t>
      </w:r>
      <w:r w:rsidRPr="00F81F9D">
        <w:rPr>
          <w:rFonts w:ascii="微软雅黑" w:eastAsia="微软雅黑" w:hAnsi="微软雅黑" w:hint="eastAsia"/>
          <w:lang w:eastAsia="zh-CN"/>
        </w:rPr>
        <w:t>月</w:t>
      </w:r>
      <w:r w:rsidRPr="00F81F9D">
        <w:rPr>
          <w:rFonts w:ascii="微软雅黑" w:eastAsia="微软雅黑" w:hAnsi="微软雅黑"/>
          <w:lang w:eastAsia="zh-CN"/>
        </w:rPr>
        <w:t>8</w:t>
      </w:r>
      <w:r w:rsidRPr="00F81F9D">
        <w:rPr>
          <w:rFonts w:ascii="微软雅黑" w:eastAsia="微软雅黑" w:hAnsi="微软雅黑" w:hint="eastAsia"/>
          <w:lang w:eastAsia="zh-CN"/>
        </w:rPr>
        <w:t>日，标普500指数下跌0.</w:t>
      </w:r>
      <w:r w:rsidRPr="00F81F9D">
        <w:rPr>
          <w:rFonts w:ascii="微软雅黑" w:eastAsia="微软雅黑" w:hAnsi="微软雅黑"/>
          <w:lang w:eastAsia="zh-CN"/>
        </w:rPr>
        <w:t>07</w:t>
      </w:r>
      <w:r w:rsidRPr="00F81F9D">
        <w:rPr>
          <w:rFonts w:ascii="微软雅黑" w:eastAsia="微软雅黑" w:hAnsi="微软雅黑" w:hint="eastAsia"/>
          <w:lang w:eastAsia="zh-CN"/>
        </w:rPr>
        <w:t>%至</w:t>
      </w:r>
      <w:r w:rsidRPr="00F81F9D">
        <w:rPr>
          <w:rFonts w:ascii="微软雅黑" w:eastAsia="微软雅黑" w:hAnsi="微软雅黑"/>
          <w:lang w:eastAsia="zh-CN"/>
        </w:rPr>
        <w:t>6225</w:t>
      </w:r>
      <w:r w:rsidRPr="00F81F9D">
        <w:rPr>
          <w:rFonts w:ascii="微软雅黑" w:eastAsia="微软雅黑" w:hAnsi="微软雅黑" w:hint="eastAsia"/>
          <w:lang w:eastAsia="zh-CN"/>
        </w:rPr>
        <w:t>.</w:t>
      </w:r>
      <w:r w:rsidRPr="00F81F9D">
        <w:rPr>
          <w:rFonts w:ascii="微软雅黑" w:eastAsia="微软雅黑" w:hAnsi="微软雅黑"/>
          <w:lang w:eastAsia="zh-CN"/>
        </w:rPr>
        <w:t>52</w:t>
      </w:r>
      <w:r w:rsidRPr="00F81F9D">
        <w:rPr>
          <w:rFonts w:ascii="微软雅黑" w:eastAsia="微软雅黑" w:hAnsi="微软雅黑" w:hint="eastAsia"/>
          <w:lang w:eastAsia="zh-CN"/>
        </w:rPr>
        <w:t>点；迷你标普500主力合约上涨0.</w:t>
      </w:r>
      <w:r w:rsidRPr="00F81F9D">
        <w:rPr>
          <w:rFonts w:ascii="微软雅黑" w:eastAsia="微软雅黑" w:hAnsi="微软雅黑"/>
          <w:lang w:eastAsia="zh-CN"/>
        </w:rPr>
        <w:t>14</w:t>
      </w:r>
      <w:r w:rsidRPr="00F81F9D">
        <w:rPr>
          <w:rFonts w:ascii="微软雅黑" w:eastAsia="微软雅黑" w:hAnsi="微软雅黑" w:hint="eastAsia"/>
          <w:lang w:eastAsia="zh-CN"/>
        </w:rPr>
        <w:t>%至6</w:t>
      </w:r>
      <w:r w:rsidRPr="00F81F9D">
        <w:rPr>
          <w:rFonts w:ascii="微软雅黑" w:eastAsia="微软雅黑" w:hAnsi="微软雅黑"/>
          <w:lang w:eastAsia="zh-CN"/>
        </w:rPr>
        <w:t>271</w:t>
      </w:r>
      <w:r w:rsidRPr="00F81F9D">
        <w:rPr>
          <w:rFonts w:ascii="微软雅黑" w:eastAsia="微软雅黑" w:hAnsi="微软雅黑" w:hint="eastAsia"/>
          <w:lang w:eastAsia="zh-CN"/>
        </w:rPr>
        <w:t>.</w:t>
      </w:r>
      <w:r w:rsidRPr="00F81F9D">
        <w:rPr>
          <w:rFonts w:ascii="微软雅黑" w:eastAsia="微软雅黑" w:hAnsi="微软雅黑"/>
          <w:lang w:eastAsia="zh-CN"/>
        </w:rPr>
        <w:t>75</w:t>
      </w:r>
      <w:r w:rsidRPr="00F81F9D">
        <w:rPr>
          <w:rFonts w:ascii="微软雅黑" w:eastAsia="微软雅黑" w:hAnsi="微软雅黑" w:hint="eastAsia"/>
          <w:lang w:eastAsia="zh-CN"/>
        </w:rPr>
        <w:t>。当地时间7月8日，美国总统特朗普在社交媒体发文称，8月1日的关税最后期限将不会改变，关税将于该日期开始征收。可能未来两天向欧盟发征税函。此外，特朗普在内阁会议上表示，他仍在计划对包括药品、半导体和金属在内的特定行业征收关税；将对铜征收50%的关税，对药品征收高达200%的关税；每个金砖国家成员国很快要被收10%的关税。相较此前的表态，特朗普周二的言论更为强硬，增加市场对贸易战进一步加剧的担忧。</w:t>
      </w:r>
      <w:r w:rsidRPr="00F81F9D">
        <w:rPr>
          <w:rFonts w:ascii="微软雅黑" w:eastAsia="微软雅黑" w:hAnsi="微软雅黑" w:cs="微软雅黑" w:hint="eastAsia"/>
          <w:shd w:val="clear" w:color="auto" w:fill="FFFFFF"/>
          <w:lang w:eastAsia="zh-CN"/>
        </w:rPr>
        <w:t>贸易战再度重燃，对市场形成利空。策略上，建议暂时观望。</w:t>
      </w:r>
    </w:p>
    <w:p w14:paraId="5AEEDF3D" w14:textId="77777777" w:rsidR="007A5DC4" w:rsidRPr="007A5DC4" w:rsidRDefault="007A5DC4" w:rsidP="007A5DC4">
      <w:pPr>
        <w:ind w:firstLineChars="200" w:firstLine="420"/>
        <w:rPr>
          <w:rFonts w:ascii="微软雅黑" w:eastAsia="微软雅黑" w:hAnsi="微软雅黑" w:cs="Helvetica"/>
          <w:shd w:val="clear" w:color="auto" w:fill="FFFFFF"/>
          <w:lang w:eastAsia="zh-CN"/>
        </w:rPr>
      </w:pPr>
    </w:p>
    <w:p w14:paraId="3E7D9146" w14:textId="77873C30" w:rsidR="00FF1877" w:rsidRPr="007A5DC4" w:rsidRDefault="00115A1A" w:rsidP="00B00DB4">
      <w:pPr>
        <w:spacing w:before="103" w:line="256" w:lineRule="auto"/>
        <w:ind w:right="210" w:firstLine="448"/>
        <w:rPr>
          <w:rFonts w:ascii="微软雅黑" w:eastAsia="微软雅黑" w:hAnsi="微软雅黑"/>
          <w:b/>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2</w:t>
      </w:r>
      <w:r w:rsidRPr="007A5DC4">
        <w:rPr>
          <w:rFonts w:ascii="微软雅黑" w:eastAsia="微软雅黑" w:hAnsi="微软雅黑" w:cs="微软雅黑" w:hint="eastAsia"/>
          <w:spacing w:val="7"/>
          <w:lang w:eastAsia="zh-CN"/>
        </w:rPr>
        <w:t>：S&amp;P500走势图</w:t>
      </w:r>
    </w:p>
    <w:p w14:paraId="7BA22CF1" w14:textId="65D628D9" w:rsidR="007A477E" w:rsidRPr="00EE7376" w:rsidRDefault="00AE355D" w:rsidP="006B6996">
      <w:pPr>
        <w:spacing w:before="103" w:line="256" w:lineRule="auto"/>
        <w:ind w:right="210" w:firstLine="420"/>
        <w:jc w:val="center"/>
        <w:rPr>
          <w:rFonts w:ascii="微软雅黑" w:eastAsia="微软雅黑" w:hAnsi="微软雅黑" w:cs="微软雅黑"/>
          <w:spacing w:val="7"/>
          <w:lang w:eastAsia="zh-CN"/>
        </w:rPr>
      </w:pPr>
      <w:r w:rsidRPr="009A4417">
        <w:rPr>
          <w:rFonts w:ascii="Helvetica" w:hAnsi="Helvetica" w:cs="Helvetica"/>
          <w:noProof/>
          <w:shd w:val="clear" w:color="auto" w:fill="FFFFFF"/>
          <w:lang w:eastAsia="zh-CN"/>
        </w:rPr>
        <w:drawing>
          <wp:inline distT="0" distB="0" distL="0" distR="0" wp14:anchorId="63E9EEFC" wp14:editId="07279D9D">
            <wp:extent cx="5274310" cy="1550891"/>
            <wp:effectExtent l="0" t="0" r="2540" b="0"/>
            <wp:docPr id="1506908072" name="图片 1506908072" descr="C:\Users\Administrator\Documents\WeChat Files\wxid_vkxlzo0vqu7s22\FileStorage\Temp\1752021552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02155274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7C76CD46" w14:textId="520FCB87" w:rsidR="00AE355D" w:rsidRPr="00F81F9D" w:rsidRDefault="00AE355D" w:rsidP="00F81F9D">
      <w:pPr>
        <w:spacing w:before="103" w:line="256" w:lineRule="auto"/>
        <w:ind w:right="210" w:firstLineChars="200" w:firstLine="420"/>
        <w:jc w:val="both"/>
        <w:rPr>
          <w:rFonts w:ascii="微软雅黑" w:eastAsia="微软雅黑" w:hAnsi="微软雅黑" w:cs="微软雅黑"/>
          <w:b/>
          <w:bCs/>
          <w:spacing w:val="12"/>
          <w:lang w:eastAsia="zh-CN"/>
        </w:rPr>
      </w:pPr>
      <w:r w:rsidRPr="00F81F9D">
        <w:rPr>
          <w:rFonts w:ascii="微软雅黑" w:eastAsia="微软雅黑" w:hAnsi="微软雅黑" w:hint="eastAsia"/>
          <w:lang w:eastAsia="zh-CN"/>
        </w:rPr>
        <w:t>截至</w:t>
      </w:r>
      <w:r w:rsidRPr="00F81F9D">
        <w:rPr>
          <w:rFonts w:ascii="微软雅黑" w:eastAsia="微软雅黑" w:hAnsi="微软雅黑"/>
          <w:lang w:eastAsia="zh-CN"/>
        </w:rPr>
        <w:t>7</w:t>
      </w:r>
      <w:r w:rsidRPr="00F81F9D">
        <w:rPr>
          <w:rFonts w:ascii="微软雅黑" w:eastAsia="微软雅黑" w:hAnsi="微软雅黑" w:hint="eastAsia"/>
          <w:lang w:eastAsia="zh-CN"/>
        </w:rPr>
        <w:t>月</w:t>
      </w:r>
      <w:r w:rsidRPr="00F81F9D">
        <w:rPr>
          <w:rFonts w:ascii="微软雅黑" w:eastAsia="微软雅黑" w:hAnsi="微软雅黑"/>
          <w:lang w:eastAsia="zh-CN"/>
        </w:rPr>
        <w:t>8</w:t>
      </w:r>
      <w:r w:rsidRPr="00F81F9D">
        <w:rPr>
          <w:rFonts w:ascii="微软雅黑" w:eastAsia="微软雅黑" w:hAnsi="微软雅黑" w:hint="eastAsia"/>
          <w:lang w:eastAsia="zh-CN"/>
        </w:rPr>
        <w:t>日，富时中国A50指数上涨0.</w:t>
      </w:r>
      <w:r w:rsidRPr="00F81F9D">
        <w:rPr>
          <w:rFonts w:ascii="微软雅黑" w:eastAsia="微软雅黑" w:hAnsi="微软雅黑"/>
          <w:lang w:eastAsia="zh-CN"/>
        </w:rPr>
        <w:t>42%</w:t>
      </w:r>
      <w:r w:rsidRPr="00F81F9D">
        <w:rPr>
          <w:rFonts w:ascii="微软雅黑" w:eastAsia="微软雅黑" w:hAnsi="微软雅黑" w:hint="eastAsia"/>
          <w:lang w:eastAsia="zh-CN"/>
        </w:rPr>
        <w:t>至1</w:t>
      </w:r>
      <w:r w:rsidRPr="00F81F9D">
        <w:rPr>
          <w:rFonts w:ascii="微软雅黑" w:eastAsia="微软雅黑" w:hAnsi="微软雅黑"/>
          <w:lang w:eastAsia="zh-CN"/>
        </w:rPr>
        <w:t>3776</w:t>
      </w:r>
      <w:r w:rsidRPr="00F81F9D">
        <w:rPr>
          <w:rFonts w:ascii="微软雅黑" w:eastAsia="微软雅黑" w:hAnsi="微软雅黑" w:hint="eastAsia"/>
          <w:lang w:eastAsia="zh-CN"/>
        </w:rPr>
        <w:t>.</w:t>
      </w:r>
      <w:r w:rsidRPr="00F81F9D">
        <w:rPr>
          <w:rFonts w:ascii="微软雅黑" w:eastAsia="微软雅黑" w:hAnsi="微软雅黑"/>
          <w:lang w:eastAsia="zh-CN"/>
        </w:rPr>
        <w:t>73</w:t>
      </w:r>
      <w:r w:rsidRPr="00F81F9D">
        <w:rPr>
          <w:rFonts w:ascii="微软雅黑" w:eastAsia="微软雅黑" w:hAnsi="微软雅黑" w:cs="微软雅黑" w:hint="eastAsia"/>
          <w:lang w:eastAsia="zh-CN"/>
        </w:rPr>
        <w:t>；新交所富时</w:t>
      </w:r>
      <w:r w:rsidRPr="00F81F9D">
        <w:rPr>
          <w:rFonts w:ascii="微软雅黑" w:eastAsia="微软雅黑" w:hAnsi="微软雅黑" w:hint="eastAsia"/>
          <w:lang w:eastAsia="zh-CN"/>
        </w:rPr>
        <w:t>A50</w:t>
      </w:r>
      <w:r w:rsidRPr="00F81F9D">
        <w:rPr>
          <w:rFonts w:ascii="微软雅黑" w:eastAsia="微软雅黑" w:hAnsi="微软雅黑" w:cs="微软雅黑" w:hint="eastAsia"/>
          <w:lang w:eastAsia="zh-CN"/>
        </w:rPr>
        <w:t>期指主力合约上涨</w:t>
      </w:r>
      <w:r w:rsidRPr="00F81F9D">
        <w:rPr>
          <w:rFonts w:ascii="微软雅黑" w:eastAsia="微软雅黑" w:hAnsi="微软雅黑" w:hint="eastAsia"/>
          <w:lang w:eastAsia="zh-CN"/>
        </w:rPr>
        <w:t>0.</w:t>
      </w:r>
      <w:r w:rsidRPr="00F81F9D">
        <w:rPr>
          <w:rFonts w:ascii="微软雅黑" w:eastAsia="微软雅黑" w:hAnsi="微软雅黑"/>
          <w:lang w:eastAsia="zh-CN"/>
        </w:rPr>
        <w:t>46</w:t>
      </w:r>
      <w:r w:rsidRPr="00F81F9D">
        <w:rPr>
          <w:rFonts w:ascii="微软雅黑" w:eastAsia="微软雅黑" w:hAnsi="微软雅黑" w:cs="Times New Roman"/>
          <w:lang w:eastAsia="zh-CN"/>
        </w:rPr>
        <w:t>%</w:t>
      </w:r>
      <w:r w:rsidRPr="00F81F9D">
        <w:rPr>
          <w:rFonts w:ascii="微软雅黑" w:eastAsia="微软雅黑" w:hAnsi="微软雅黑" w:cs="微软雅黑" w:hint="eastAsia"/>
          <w:lang w:eastAsia="zh-CN"/>
        </w:rPr>
        <w:t>至</w:t>
      </w:r>
      <w:r w:rsidRPr="00F81F9D">
        <w:rPr>
          <w:rFonts w:ascii="微软雅黑" w:eastAsia="微软雅黑" w:hAnsi="微软雅黑" w:cs="Times New Roman"/>
          <w:lang w:eastAsia="zh-CN"/>
        </w:rPr>
        <w:t>13687</w:t>
      </w:r>
      <w:r w:rsidRPr="00F81F9D">
        <w:rPr>
          <w:rFonts w:ascii="微软雅黑" w:eastAsia="微软雅黑" w:hAnsi="微软雅黑" w:cs="微软雅黑" w:hint="eastAsia"/>
          <w:lang w:eastAsia="zh-CN"/>
        </w:rPr>
        <w:t>。</w:t>
      </w:r>
      <w:r w:rsidRPr="00F81F9D">
        <w:rPr>
          <w:rFonts w:ascii="微软雅黑" w:eastAsia="微软雅黑" w:hAnsi="微软雅黑" w:cs="微软雅黑" w:hint="eastAsia"/>
          <w:shd w:val="clear" w:color="auto" w:fill="FFFFFF"/>
          <w:lang w:eastAsia="zh-CN"/>
        </w:rPr>
        <w:t>海外方面，当地时间</w:t>
      </w:r>
      <w:r w:rsidRPr="00F81F9D">
        <w:rPr>
          <w:rFonts w:ascii="微软雅黑" w:eastAsia="微软雅黑" w:hAnsi="微软雅黑" w:cs="Helvetica" w:hint="eastAsia"/>
          <w:shd w:val="clear" w:color="auto" w:fill="FFFFFF"/>
          <w:lang w:eastAsia="zh-CN"/>
        </w:rPr>
        <w:t>7</w:t>
      </w:r>
      <w:r w:rsidRPr="00F81F9D">
        <w:rPr>
          <w:rFonts w:ascii="微软雅黑" w:eastAsia="微软雅黑" w:hAnsi="微软雅黑" w:cs="微软雅黑" w:hint="eastAsia"/>
          <w:shd w:val="clear" w:color="auto" w:fill="FFFFFF"/>
          <w:lang w:eastAsia="zh-CN"/>
        </w:rPr>
        <w:t>月</w:t>
      </w:r>
      <w:r w:rsidRPr="00F81F9D">
        <w:rPr>
          <w:rFonts w:ascii="微软雅黑" w:eastAsia="微软雅黑" w:hAnsi="微软雅黑" w:cs="Helvetica" w:hint="eastAsia"/>
          <w:shd w:val="clear" w:color="auto" w:fill="FFFFFF"/>
          <w:lang w:eastAsia="zh-CN"/>
        </w:rPr>
        <w:t>8</w:t>
      </w:r>
      <w:r w:rsidRPr="00F81F9D">
        <w:rPr>
          <w:rFonts w:ascii="微软雅黑" w:eastAsia="微软雅黑" w:hAnsi="微软雅黑" w:cs="微软雅黑" w:hint="eastAsia"/>
          <w:shd w:val="clear" w:color="auto" w:fill="FFFFFF"/>
          <w:lang w:eastAsia="zh-CN"/>
        </w:rPr>
        <w:t>日，美国总统特朗普在社交媒体发文称，将于</w:t>
      </w:r>
      <w:r w:rsidRPr="00F81F9D">
        <w:rPr>
          <w:rFonts w:ascii="微软雅黑" w:eastAsia="微软雅黑" w:hAnsi="微软雅黑" w:cs="Helvetica" w:hint="eastAsia"/>
          <w:shd w:val="clear" w:color="auto" w:fill="FFFFFF"/>
          <w:lang w:eastAsia="zh-CN"/>
        </w:rPr>
        <w:t>8</w:t>
      </w:r>
      <w:r w:rsidRPr="00F81F9D">
        <w:rPr>
          <w:rFonts w:ascii="微软雅黑" w:eastAsia="微软雅黑" w:hAnsi="微软雅黑" w:cs="微软雅黑" w:hint="eastAsia"/>
          <w:shd w:val="clear" w:color="auto" w:fill="FFFFFF"/>
          <w:lang w:eastAsia="zh-CN"/>
        </w:rPr>
        <w:t>月</w:t>
      </w:r>
      <w:r w:rsidRPr="00F81F9D">
        <w:rPr>
          <w:rFonts w:ascii="微软雅黑" w:eastAsia="微软雅黑" w:hAnsi="微软雅黑" w:cs="Helvetica" w:hint="eastAsia"/>
          <w:shd w:val="clear" w:color="auto" w:fill="FFFFFF"/>
          <w:lang w:eastAsia="zh-CN"/>
        </w:rPr>
        <w:t>1</w:t>
      </w:r>
      <w:r w:rsidRPr="00F81F9D">
        <w:rPr>
          <w:rFonts w:ascii="微软雅黑" w:eastAsia="微软雅黑" w:hAnsi="微软雅黑" w:cs="微软雅黑" w:hint="eastAsia"/>
          <w:shd w:val="clear" w:color="auto" w:fill="FFFFFF"/>
          <w:lang w:eastAsia="zh-CN"/>
        </w:rPr>
        <w:t>日开始征收关税，且这一最后期</w:t>
      </w:r>
      <w:r w:rsidRPr="00F81F9D">
        <w:rPr>
          <w:rFonts w:ascii="微软雅黑" w:eastAsia="微软雅黑" w:hAnsi="微软雅黑" w:cs="微软雅黑" w:hint="eastAsia"/>
          <w:shd w:val="clear" w:color="auto" w:fill="FFFFFF"/>
          <w:lang w:eastAsia="zh-CN"/>
        </w:rPr>
        <w:lastRenderedPageBreak/>
        <w:t>限将不会改变。此外，特朗普在内阁会议上表示，他仍在计划对包括药品、半导体和金属在内的特定行业征收关税；每个金砖国家成员国很快要被收</w:t>
      </w:r>
      <w:r w:rsidRPr="00F81F9D">
        <w:rPr>
          <w:rFonts w:ascii="微软雅黑" w:eastAsia="微软雅黑" w:hAnsi="微软雅黑" w:cs="Helvetica" w:hint="eastAsia"/>
          <w:shd w:val="clear" w:color="auto" w:fill="FFFFFF"/>
          <w:lang w:eastAsia="zh-CN"/>
        </w:rPr>
        <w:t>10%</w:t>
      </w:r>
      <w:r w:rsidRPr="00F81F9D">
        <w:rPr>
          <w:rFonts w:ascii="微软雅黑" w:eastAsia="微软雅黑" w:hAnsi="微软雅黑" w:cs="微软雅黑" w:hint="eastAsia"/>
          <w:shd w:val="clear" w:color="auto" w:fill="FFFFFF"/>
          <w:lang w:eastAsia="zh-CN"/>
        </w:rPr>
        <w:t>的关税。相较此前的表态，特朗普周二的言论更为强硬，增加市场对贸易战进一步加剧的担忧。国内方面，经济基本面，</w:t>
      </w:r>
      <w:r w:rsidRPr="00F81F9D">
        <w:rPr>
          <w:rFonts w:ascii="微软雅黑" w:eastAsia="微软雅黑" w:hAnsi="微软雅黑" w:cs="Helvetica" w:hint="eastAsia"/>
          <w:shd w:val="clear" w:color="auto" w:fill="FFFFFF"/>
          <w:lang w:eastAsia="zh-CN"/>
        </w:rPr>
        <w:t>6</w:t>
      </w:r>
      <w:r w:rsidRPr="00F81F9D">
        <w:rPr>
          <w:rFonts w:ascii="微软雅黑" w:eastAsia="微软雅黑" w:hAnsi="微软雅黑" w:cs="微软雅黑" w:hint="eastAsia"/>
          <w:shd w:val="clear" w:color="auto" w:fill="FFFFFF"/>
          <w:lang w:eastAsia="zh-CN"/>
        </w:rPr>
        <w:t>月份，国内三大</w:t>
      </w:r>
      <w:r w:rsidRPr="00F81F9D">
        <w:rPr>
          <w:rFonts w:ascii="微软雅黑" w:eastAsia="微软雅黑" w:hAnsi="微软雅黑" w:cs="Helvetica" w:hint="eastAsia"/>
          <w:shd w:val="clear" w:color="auto" w:fill="FFFFFF"/>
          <w:lang w:eastAsia="zh-CN"/>
        </w:rPr>
        <w:t>PMI</w:t>
      </w:r>
      <w:r w:rsidRPr="00F81F9D">
        <w:rPr>
          <w:rFonts w:ascii="微软雅黑" w:eastAsia="微软雅黑" w:hAnsi="微软雅黑" w:cs="微软雅黑" w:hint="eastAsia"/>
          <w:shd w:val="clear" w:color="auto" w:fill="FFFFFF"/>
          <w:lang w:eastAsia="zh-CN"/>
        </w:rPr>
        <w:t>指数均较上月回升，非制造业</w:t>
      </w:r>
      <w:r w:rsidRPr="00F81F9D">
        <w:rPr>
          <w:rFonts w:ascii="微软雅黑" w:eastAsia="微软雅黑" w:hAnsi="微软雅黑" w:cs="Helvetica" w:hint="eastAsia"/>
          <w:shd w:val="clear" w:color="auto" w:fill="FFFFFF"/>
          <w:lang w:eastAsia="zh-CN"/>
        </w:rPr>
        <w:t>PMI</w:t>
      </w:r>
      <w:r w:rsidRPr="00F81F9D">
        <w:rPr>
          <w:rFonts w:ascii="微软雅黑" w:eastAsia="微软雅黑" w:hAnsi="微软雅黑" w:cs="微软雅黑" w:hint="eastAsia"/>
          <w:shd w:val="clear" w:color="auto" w:fill="FFFFFF"/>
          <w:lang w:eastAsia="zh-CN"/>
        </w:rPr>
        <w:t>及综合</w:t>
      </w:r>
      <w:r w:rsidRPr="00F81F9D">
        <w:rPr>
          <w:rFonts w:ascii="微软雅黑" w:eastAsia="微软雅黑" w:hAnsi="微软雅黑" w:cs="Helvetica" w:hint="eastAsia"/>
          <w:shd w:val="clear" w:color="auto" w:fill="FFFFFF"/>
          <w:lang w:eastAsia="zh-CN"/>
        </w:rPr>
        <w:t>PMI</w:t>
      </w:r>
      <w:r w:rsidRPr="00F81F9D">
        <w:rPr>
          <w:rFonts w:ascii="微软雅黑" w:eastAsia="微软雅黑" w:hAnsi="微软雅黑" w:cs="微软雅黑" w:hint="eastAsia"/>
          <w:shd w:val="clear" w:color="auto" w:fill="FFFFFF"/>
          <w:lang w:eastAsia="zh-CN"/>
        </w:rPr>
        <w:t>持续处于扩张区间。个股方面，从目前公布半年度业绩预告的上市公司情况看，已公布预告的上市公司获利状况保持良好。整体来看，虽然美国方面重启关税战，但在经过此前贸易局势的反复摇摆后，市场对此已有所钝化。而随着上市公司中报业绩预告陆续发布，市场对上市公司上半年盈利持乐观态度，同时，此前为应对关税冲击而出台的一系列稳增长政策开始逐步发挥作用，作为经济领先指标的</w:t>
      </w:r>
      <w:r w:rsidRPr="00F81F9D">
        <w:rPr>
          <w:rFonts w:ascii="微软雅黑" w:eastAsia="微软雅黑" w:hAnsi="微软雅黑" w:cs="Helvetica" w:hint="eastAsia"/>
          <w:shd w:val="clear" w:color="auto" w:fill="FFFFFF"/>
          <w:lang w:eastAsia="zh-CN"/>
        </w:rPr>
        <w:t>PMI</w:t>
      </w:r>
      <w:r w:rsidRPr="00F81F9D">
        <w:rPr>
          <w:rFonts w:ascii="微软雅黑" w:eastAsia="微软雅黑" w:hAnsi="微软雅黑" w:cs="微软雅黑" w:hint="eastAsia"/>
          <w:shd w:val="clear" w:color="auto" w:fill="FFFFFF"/>
          <w:lang w:eastAsia="zh-CN"/>
        </w:rPr>
        <w:t>整体维持扩张，也带动市场对二季度经济数据向好的预期，基本面修复支撑股市，加上</w:t>
      </w:r>
      <w:r w:rsidRPr="00F81F9D">
        <w:rPr>
          <w:rFonts w:ascii="微软雅黑" w:eastAsia="微软雅黑" w:hAnsi="微软雅黑" w:cs="Helvetica" w:hint="eastAsia"/>
          <w:shd w:val="clear" w:color="auto" w:fill="FFFFFF"/>
          <w:lang w:eastAsia="zh-CN"/>
        </w:rPr>
        <w:t>7</w:t>
      </w:r>
      <w:r w:rsidRPr="00F81F9D">
        <w:rPr>
          <w:rFonts w:ascii="微软雅黑" w:eastAsia="微软雅黑" w:hAnsi="微软雅黑" w:cs="微软雅黑" w:hint="eastAsia"/>
          <w:shd w:val="clear" w:color="auto" w:fill="FFFFFF"/>
          <w:lang w:eastAsia="zh-CN"/>
        </w:rPr>
        <w:t>月政治局会议临近，市场多头或提前布局，推动股市走高。策略上，建议轻仓逢低买入。</w:t>
      </w:r>
    </w:p>
    <w:p w14:paraId="4F8565EA" w14:textId="77777777" w:rsidR="00AE355D" w:rsidRPr="00F81F9D" w:rsidRDefault="00AE355D" w:rsidP="00E46490">
      <w:pPr>
        <w:spacing w:before="103" w:line="256" w:lineRule="auto"/>
        <w:ind w:right="210" w:firstLine="448"/>
        <w:jc w:val="both"/>
        <w:rPr>
          <w:rFonts w:ascii="微软雅黑" w:eastAsia="微软雅黑" w:hAnsi="微软雅黑" w:cs="微软雅黑"/>
          <w:shd w:val="clear" w:color="auto" w:fill="FFFFFF"/>
          <w:lang w:eastAsia="zh-CN"/>
        </w:rPr>
      </w:pPr>
    </w:p>
    <w:p w14:paraId="7419C3ED" w14:textId="74ADEDB6" w:rsidR="00E46490" w:rsidRPr="007A5DC4" w:rsidRDefault="00115A1A" w:rsidP="00E46490">
      <w:pPr>
        <w:spacing w:before="103" w:line="256" w:lineRule="auto"/>
        <w:ind w:right="210" w:firstLine="44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3</w:t>
      </w:r>
      <w:r w:rsidRPr="007A5DC4">
        <w:rPr>
          <w:rFonts w:ascii="微软雅黑" w:eastAsia="微软雅黑" w:hAnsi="微软雅黑" w:cs="微软雅黑" w:hint="eastAsia"/>
          <w:spacing w:val="7"/>
          <w:lang w:eastAsia="zh-CN"/>
        </w:rPr>
        <w:t>：富时中国A50走势图</w:t>
      </w:r>
    </w:p>
    <w:p w14:paraId="10183F54" w14:textId="4AA4B7CA" w:rsidR="009372C5" w:rsidRPr="00062713" w:rsidRDefault="00AE355D" w:rsidP="00904B93">
      <w:pPr>
        <w:spacing w:before="103" w:line="256" w:lineRule="auto"/>
        <w:ind w:right="210" w:firstLine="420"/>
        <w:jc w:val="center"/>
        <w:rPr>
          <w:rFonts w:ascii="新宋体" w:eastAsia="新宋体" w:hAnsi="新宋体"/>
          <w:lang w:eastAsia="zh-CN"/>
        </w:rPr>
      </w:pPr>
      <w:r w:rsidRPr="0036703C">
        <w:rPr>
          <w:rFonts w:asciiTheme="minorEastAsia" w:hAnsiTheme="minorEastAsia" w:cs="Times New Roman"/>
          <w:noProof/>
          <w:lang w:eastAsia="zh-CN"/>
        </w:rPr>
        <w:drawing>
          <wp:inline distT="0" distB="0" distL="0" distR="0" wp14:anchorId="2C2B8A30" wp14:editId="0C53D539">
            <wp:extent cx="5274310" cy="1551833"/>
            <wp:effectExtent l="0" t="0" r="2540" b="0"/>
            <wp:docPr id="3" name="图片 3" descr="C:\Users\Administrator\Documents\WeChat Files\wxid_vkxlzo0vqu7s22\FileStorage\Temp\175202167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0216756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33531BAA" w14:textId="027BC4F8" w:rsidR="00161D92" w:rsidRDefault="00F81F9D" w:rsidP="00161D92">
      <w:pPr>
        <w:ind w:firstLineChars="200" w:firstLine="420"/>
        <w:rPr>
          <w:rFonts w:ascii="微软雅黑" w:eastAsia="微软雅黑" w:hAnsi="微软雅黑"/>
          <w:color w:val="000000" w:themeColor="text1"/>
          <w:lang w:eastAsia="zh-CN"/>
        </w:rPr>
      </w:pPr>
      <w:r w:rsidRPr="00F81F9D">
        <w:rPr>
          <w:rFonts w:ascii="微软雅黑" w:eastAsia="微软雅黑" w:hAnsi="微软雅黑" w:hint="eastAsia"/>
          <w:color w:val="000000" w:themeColor="text1"/>
          <w:lang w:eastAsia="zh-CN"/>
        </w:rPr>
        <w:t>隔</w:t>
      </w:r>
      <w:r w:rsidR="00AE355D" w:rsidRPr="00F81F9D">
        <w:rPr>
          <w:rFonts w:ascii="微软雅黑" w:eastAsia="微软雅黑" w:hAnsi="微软雅黑" w:hint="eastAsia"/>
          <w:color w:val="000000" w:themeColor="text1"/>
          <w:lang w:eastAsia="zh-CN"/>
        </w:rPr>
        <w:t>夜</w:t>
      </w:r>
      <w:r w:rsidR="00AE355D" w:rsidRPr="00F81F9D">
        <w:rPr>
          <w:rFonts w:ascii="微软雅黑" w:eastAsia="微软雅黑" w:hAnsi="微软雅黑"/>
          <w:color w:val="000000" w:themeColor="text1"/>
          <w:lang w:eastAsia="zh-CN"/>
        </w:rPr>
        <w:t>COMEX</w:t>
      </w:r>
      <w:r w:rsidR="00AE355D" w:rsidRPr="00F81F9D">
        <w:rPr>
          <w:rFonts w:ascii="微软雅黑" w:eastAsia="微软雅黑" w:hAnsi="微软雅黑" w:hint="eastAsia"/>
          <w:color w:val="000000" w:themeColor="text1"/>
          <w:lang w:eastAsia="zh-CN"/>
        </w:rPr>
        <w:t>铜震荡走强，报收</w:t>
      </w:r>
      <w:r w:rsidR="00AE355D" w:rsidRPr="00F81F9D">
        <w:rPr>
          <w:rFonts w:ascii="微软雅黑" w:eastAsia="微软雅黑" w:hAnsi="微软雅黑"/>
          <w:color w:val="000000" w:themeColor="text1"/>
          <w:lang w:eastAsia="zh-CN"/>
        </w:rPr>
        <w:t>5.51</w:t>
      </w:r>
      <w:r w:rsidR="00AE355D" w:rsidRPr="00F81F9D">
        <w:rPr>
          <w:rFonts w:ascii="微软雅黑" w:eastAsia="微软雅黑" w:hAnsi="微软雅黑" w:hint="eastAsia"/>
          <w:color w:val="000000" w:themeColor="text1"/>
          <w:lang w:eastAsia="zh-CN"/>
        </w:rPr>
        <w:t>美元/磅，涨跌幅</w:t>
      </w:r>
      <w:r w:rsidR="00AE355D" w:rsidRPr="00F81F9D">
        <w:rPr>
          <w:rFonts w:ascii="微软雅黑" w:eastAsia="微软雅黑" w:hAnsi="微软雅黑"/>
          <w:color w:val="000000" w:themeColor="text1"/>
          <w:lang w:eastAsia="zh-CN"/>
        </w:rPr>
        <w:t>+9.63%</w:t>
      </w:r>
      <w:r w:rsidR="00AE355D" w:rsidRPr="00F81F9D">
        <w:rPr>
          <w:rFonts w:ascii="微软雅黑" w:eastAsia="微软雅黑" w:hAnsi="微软雅黑" w:hint="eastAsia"/>
          <w:color w:val="000000" w:themeColor="text1"/>
          <w:lang w:eastAsia="zh-CN"/>
        </w:rPr>
        <w:t>。国际方面，特朗普：关税将于</w:t>
      </w:r>
      <w:r w:rsidR="00AE355D" w:rsidRPr="00F81F9D">
        <w:rPr>
          <w:rFonts w:ascii="微软雅黑" w:eastAsia="微软雅黑" w:hAnsi="微软雅黑"/>
          <w:color w:val="000000" w:themeColor="text1"/>
          <w:lang w:eastAsia="zh-CN"/>
        </w:rPr>
        <w:t>8月1日开始征收，不会给予任何延期。将对进口铜加征50%关税。</w:t>
      </w:r>
      <w:r w:rsidR="00AE355D" w:rsidRPr="00F81F9D">
        <w:rPr>
          <w:rFonts w:ascii="微软雅黑" w:eastAsia="微软雅黑" w:hAnsi="微软雅黑" w:hint="eastAsia"/>
          <w:color w:val="000000" w:themeColor="text1"/>
          <w:lang w:eastAsia="zh-CN"/>
        </w:rPr>
        <w:t>国内方面，国务院总理李强会见世界贸易组织总干事伊维拉。李强指出，中国有充足的资源和办法对冲外部不利影响，有信心有能力推动自身经济持续健康发展。我们将推出更多自主开放和单边开放措施，继续与各国分享发展机遇。库存方面，截至</w:t>
      </w:r>
      <w:r w:rsidR="00AE355D" w:rsidRPr="00F81F9D">
        <w:rPr>
          <w:rFonts w:ascii="微软雅黑" w:eastAsia="微软雅黑" w:hAnsi="微软雅黑"/>
          <w:color w:val="000000" w:themeColor="text1"/>
          <w:lang w:eastAsia="zh-CN"/>
        </w:rPr>
        <w:t>7月8日，COMEX铜库存为221788</w:t>
      </w:r>
      <w:r w:rsidR="00AE355D" w:rsidRPr="00F81F9D">
        <w:rPr>
          <w:rFonts w:ascii="微软雅黑" w:eastAsia="微软雅黑" w:hAnsi="微软雅黑" w:hint="eastAsia"/>
          <w:color w:val="000000" w:themeColor="text1"/>
          <w:lang w:eastAsia="zh-CN"/>
        </w:rPr>
        <w:t>短</w:t>
      </w:r>
      <w:r w:rsidR="00AE355D" w:rsidRPr="00F81F9D">
        <w:rPr>
          <w:rFonts w:ascii="微软雅黑" w:eastAsia="微软雅黑" w:hAnsi="微软雅黑"/>
          <w:color w:val="000000" w:themeColor="text1"/>
          <w:lang w:eastAsia="zh-CN"/>
        </w:rPr>
        <w:t>吨，环比+332</w:t>
      </w:r>
      <w:r w:rsidR="00AE355D" w:rsidRPr="00F81F9D">
        <w:rPr>
          <w:rFonts w:ascii="微软雅黑" w:eastAsia="微软雅黑" w:hAnsi="微软雅黑" w:hint="eastAsia"/>
          <w:color w:val="000000" w:themeColor="text1"/>
          <w:lang w:eastAsia="zh-CN"/>
        </w:rPr>
        <w:t>短吨；</w:t>
      </w:r>
      <w:r w:rsidR="00AE355D" w:rsidRPr="00F81F9D">
        <w:rPr>
          <w:rFonts w:ascii="微软雅黑" w:eastAsia="微软雅黑" w:hAnsi="微软雅黑"/>
          <w:color w:val="000000" w:themeColor="text1"/>
          <w:lang w:eastAsia="zh-CN"/>
        </w:rPr>
        <w:t>LME</w:t>
      </w:r>
      <w:r w:rsidR="00AE355D" w:rsidRPr="00F81F9D">
        <w:rPr>
          <w:rFonts w:ascii="微软雅黑" w:eastAsia="微软雅黑" w:hAnsi="微软雅黑" w:hint="eastAsia"/>
          <w:color w:val="000000" w:themeColor="text1"/>
          <w:lang w:eastAsia="zh-CN"/>
        </w:rPr>
        <w:t>铜库存为</w:t>
      </w:r>
      <w:r w:rsidR="00AE355D" w:rsidRPr="00F81F9D">
        <w:rPr>
          <w:rFonts w:ascii="微软雅黑" w:eastAsia="微软雅黑" w:hAnsi="微软雅黑"/>
          <w:color w:val="000000" w:themeColor="text1"/>
          <w:lang w:eastAsia="zh-CN"/>
        </w:rPr>
        <w:t>102500</w:t>
      </w:r>
      <w:r w:rsidR="00AE355D" w:rsidRPr="00F81F9D">
        <w:rPr>
          <w:rFonts w:ascii="微软雅黑" w:eastAsia="微软雅黑" w:hAnsi="微软雅黑" w:hint="eastAsia"/>
          <w:color w:val="000000" w:themeColor="text1"/>
          <w:lang w:eastAsia="zh-CN"/>
        </w:rPr>
        <w:t>吨，环比</w:t>
      </w:r>
      <w:r w:rsidR="00AE355D" w:rsidRPr="00F81F9D">
        <w:rPr>
          <w:rFonts w:ascii="微软雅黑" w:eastAsia="微软雅黑" w:hAnsi="微软雅黑"/>
          <w:color w:val="000000" w:themeColor="text1"/>
          <w:lang w:eastAsia="zh-CN"/>
        </w:rPr>
        <w:t>+5100</w:t>
      </w:r>
      <w:r w:rsidR="00AE355D" w:rsidRPr="00F81F9D">
        <w:rPr>
          <w:rFonts w:ascii="微软雅黑" w:eastAsia="微软雅黑" w:hAnsi="微软雅黑" w:hint="eastAsia"/>
          <w:color w:val="000000" w:themeColor="text1"/>
          <w:lang w:eastAsia="zh-CN"/>
        </w:rPr>
        <w:t>吨；S</w:t>
      </w:r>
      <w:r w:rsidR="00AE355D" w:rsidRPr="00F81F9D">
        <w:rPr>
          <w:rFonts w:ascii="微软雅黑" w:eastAsia="微软雅黑" w:hAnsi="微软雅黑"/>
          <w:color w:val="000000" w:themeColor="text1"/>
          <w:lang w:eastAsia="zh-CN"/>
        </w:rPr>
        <w:t>HFE</w:t>
      </w:r>
      <w:r w:rsidR="00AE355D" w:rsidRPr="00F81F9D">
        <w:rPr>
          <w:rFonts w:ascii="微软雅黑" w:eastAsia="微软雅黑" w:hAnsi="微软雅黑" w:hint="eastAsia"/>
          <w:color w:val="000000" w:themeColor="text1"/>
          <w:lang w:eastAsia="zh-CN"/>
        </w:rPr>
        <w:t>每日仓单</w:t>
      </w:r>
      <w:r w:rsidR="00AE355D" w:rsidRPr="00F81F9D">
        <w:rPr>
          <w:rFonts w:ascii="微软雅黑" w:eastAsia="微软雅黑" w:hAnsi="微软雅黑"/>
          <w:color w:val="000000" w:themeColor="text1"/>
          <w:lang w:eastAsia="zh-CN"/>
        </w:rPr>
        <w:t>19109</w:t>
      </w:r>
      <w:r w:rsidR="00AE355D" w:rsidRPr="00F81F9D">
        <w:rPr>
          <w:rFonts w:ascii="微软雅黑" w:eastAsia="微软雅黑" w:hAnsi="微软雅黑" w:hint="eastAsia"/>
          <w:color w:val="000000" w:themeColor="text1"/>
          <w:lang w:eastAsia="zh-CN"/>
        </w:rPr>
        <w:t>吨，环比</w:t>
      </w:r>
      <w:r w:rsidR="00AE355D" w:rsidRPr="00F81F9D">
        <w:rPr>
          <w:rFonts w:ascii="微软雅黑" w:eastAsia="微软雅黑" w:hAnsi="微软雅黑"/>
          <w:color w:val="000000" w:themeColor="text1"/>
          <w:lang w:eastAsia="zh-CN"/>
        </w:rPr>
        <w:t>-2573</w:t>
      </w:r>
      <w:r w:rsidR="00AE355D" w:rsidRPr="00F81F9D">
        <w:rPr>
          <w:rFonts w:ascii="微软雅黑" w:eastAsia="微软雅黑" w:hAnsi="微软雅黑" w:hint="eastAsia"/>
          <w:color w:val="000000" w:themeColor="text1"/>
          <w:lang w:eastAsia="zh-CN"/>
        </w:rPr>
        <w:t>吨。美元美债方面，美元指数先跌后涨，日内一度升至</w:t>
      </w:r>
      <w:r w:rsidR="00AE355D" w:rsidRPr="00F81F9D">
        <w:rPr>
          <w:rFonts w:ascii="微软雅黑" w:eastAsia="微软雅黑" w:hAnsi="微软雅黑"/>
          <w:color w:val="000000" w:themeColor="text1"/>
          <w:lang w:eastAsia="zh-CN"/>
        </w:rPr>
        <w:t>97.82的日内高点，但随后回吐日内所有涨幅并转跌，最终收跌0.06%，报97.46。基准的10年期美债收益率收报4.410%，2年期美债收益率收报3.903%。</w:t>
      </w:r>
      <w:r w:rsidR="00AE355D" w:rsidRPr="00F81F9D">
        <w:rPr>
          <w:rFonts w:ascii="微软雅黑" w:eastAsia="微软雅黑" w:hAnsi="微软雅黑" w:hint="eastAsia"/>
          <w:color w:val="000000" w:themeColor="text1"/>
          <w:lang w:eastAsia="zh-CN"/>
        </w:rPr>
        <w:t>操作建议，纽铜主力合约轻仓逢低短多交易，仅供参考。</w:t>
      </w:r>
    </w:p>
    <w:p w14:paraId="662DFBFC" w14:textId="77777777" w:rsidR="00F81F9D" w:rsidRPr="00F81F9D" w:rsidRDefault="00F81F9D" w:rsidP="00161D92">
      <w:pPr>
        <w:ind w:firstLineChars="200" w:firstLine="420"/>
        <w:rPr>
          <w:rFonts w:ascii="微软雅黑" w:eastAsia="微软雅黑" w:hAnsi="微软雅黑"/>
          <w:lang w:eastAsia="zh-CN"/>
        </w:rPr>
      </w:pPr>
    </w:p>
    <w:p w14:paraId="6F8ACEFD" w14:textId="77B3C54F" w:rsidR="006B4BE7" w:rsidRPr="007A5DC4" w:rsidRDefault="00115A1A" w:rsidP="00A02266">
      <w:pPr>
        <w:spacing w:before="103" w:line="256" w:lineRule="auto"/>
        <w:ind w:right="210" w:firstLine="448"/>
        <w:jc w:val="both"/>
        <w:rPr>
          <w:rFonts w:ascii="微软雅黑" w:eastAsia="微软雅黑" w:hAnsi="微软雅黑" w:cs="微软雅黑"/>
          <w:spacing w:val="12"/>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4</w:t>
      </w:r>
      <w:r w:rsidRPr="007A5DC4">
        <w:rPr>
          <w:rFonts w:ascii="微软雅黑" w:eastAsia="微软雅黑" w:hAnsi="微软雅黑" w:cs="微软雅黑" w:hint="eastAsia"/>
          <w:spacing w:val="7"/>
          <w:lang w:eastAsia="zh-CN"/>
        </w:rPr>
        <w:t>：铜日线走势图</w:t>
      </w:r>
    </w:p>
    <w:p w14:paraId="44011355" w14:textId="0830477F" w:rsidR="00A02266" w:rsidRDefault="00AE355D" w:rsidP="006B6996">
      <w:pPr>
        <w:spacing w:before="103" w:line="256" w:lineRule="auto"/>
        <w:ind w:right="210" w:firstLine="420"/>
        <w:jc w:val="center"/>
      </w:pPr>
      <w:r>
        <w:rPr>
          <w:noProof/>
          <w:lang w:eastAsia="zh-CN"/>
        </w:rPr>
        <w:lastRenderedPageBreak/>
        <w:drawing>
          <wp:inline distT="0" distB="0" distL="0" distR="0" wp14:anchorId="3F337920" wp14:editId="1BBF80E6">
            <wp:extent cx="5274310" cy="2879090"/>
            <wp:effectExtent l="0" t="0" r="2540" b="0"/>
            <wp:docPr id="1725145375" name="图片 172514537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45375" name="图片 1725145375" descr="图表&#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52395E15" w14:textId="77777777" w:rsidR="00AE355D" w:rsidRPr="00F81F9D" w:rsidRDefault="00AE355D" w:rsidP="00F81F9D">
      <w:pPr>
        <w:ind w:firstLineChars="200" w:firstLine="420"/>
        <w:rPr>
          <w:rFonts w:ascii="微软雅黑" w:eastAsia="微软雅黑" w:hAnsi="微软雅黑"/>
          <w:lang w:eastAsia="zh-CN"/>
        </w:rPr>
      </w:pPr>
      <w:r w:rsidRPr="00F81F9D">
        <w:rPr>
          <w:rFonts w:ascii="微软雅黑" w:eastAsia="微软雅黑" w:hAnsi="微软雅黑" w:hint="eastAsia"/>
          <w:lang w:eastAsia="zh-CN"/>
        </w:rPr>
        <w:t>国际贵金属期货收盘涨跌不一，</w:t>
      </w:r>
      <w:r w:rsidRPr="00F81F9D">
        <w:rPr>
          <w:rFonts w:ascii="微软雅黑" w:eastAsia="微软雅黑" w:hAnsi="微软雅黑"/>
          <w:lang w:eastAsia="zh-CN"/>
        </w:rPr>
        <w:t>COMEX黄金期货</w:t>
      </w:r>
      <w:r w:rsidRPr="00F81F9D">
        <w:rPr>
          <w:rFonts w:ascii="微软雅黑" w:eastAsia="微软雅黑" w:hAnsi="微软雅黑" w:hint="eastAsia"/>
          <w:lang w:eastAsia="zh-CN"/>
        </w:rPr>
        <w:t>跌0.95%报3311.00美元/盎司，</w:t>
      </w:r>
      <w:r w:rsidRPr="00F81F9D">
        <w:rPr>
          <w:rFonts w:ascii="微软雅黑" w:eastAsia="微软雅黑" w:hAnsi="微软雅黑"/>
          <w:lang w:eastAsia="zh-CN"/>
        </w:rPr>
        <w:t>COMEX白银期货</w:t>
      </w:r>
      <w:r w:rsidRPr="00F81F9D">
        <w:rPr>
          <w:rFonts w:ascii="微软雅黑" w:eastAsia="微软雅黑" w:hAnsi="微软雅黑" w:hint="eastAsia"/>
          <w:lang w:eastAsia="zh-CN"/>
        </w:rPr>
        <w:t>涨0.06%报36.93美元/盎司。</w:t>
      </w:r>
      <w:r w:rsidRPr="00F81F9D">
        <w:rPr>
          <w:rFonts w:ascii="微软雅黑" w:eastAsia="微软雅黑" w:hAnsi="微软雅黑"/>
          <w:lang w:eastAsia="zh-CN"/>
        </w:rPr>
        <w:t>当前金价走势受到多空因素的复杂博弈：一方面，美国总统特朗普宣布将于2025年8月1日实施新关税，引发市场对贸易紧张局势升级的担忧，理论上应提升黄金的避险吸引力；同时，其“大而美”法案加剧了美国长期财政赤字，削弱美元信用并加速全球去美元化进程，这同样利好黄金等资产。然而，市场对各国在三周窗口期内与美国达成更宽松贸易协议的乐观情绪，助长了风险偏好，压制了避险需求，使金价承压。此外，降息预期推迟推动10年期美债收益率升至两周多高点，降低了无息资产黄金的吸引力，并提振美元指数，进一步抑制金价。展望后市，金价走向将高度依赖未来几周各国与美国的关税谈判进展，以及即将公布的美联储最新政策会议纪要所提供的经济和政策路径线索；若谈判取得积极成果，金价可能维持下行压力。</w:t>
      </w:r>
    </w:p>
    <w:p w14:paraId="16B1D4D4" w14:textId="77777777" w:rsidR="00161D92" w:rsidRPr="00F81F9D" w:rsidRDefault="00161D92" w:rsidP="00161D92">
      <w:pPr>
        <w:rPr>
          <w:rFonts w:ascii="微软雅黑" w:eastAsia="微软雅黑" w:hAnsi="微软雅黑"/>
          <w:noProof/>
          <w:lang w:eastAsia="zh"/>
        </w:rPr>
      </w:pPr>
    </w:p>
    <w:p w14:paraId="6AF3D94C" w14:textId="5098D139" w:rsidR="009372C5" w:rsidRPr="007A5DC4" w:rsidRDefault="00115A1A" w:rsidP="00B00DB4">
      <w:pPr>
        <w:spacing w:before="103" w:line="256" w:lineRule="auto"/>
        <w:ind w:right="210" w:firstLine="46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12"/>
          <w:lang w:eastAsia="zh-CN"/>
        </w:rPr>
        <w:t>图</w:t>
      </w:r>
      <w:r w:rsidR="004E3F95" w:rsidRPr="007A5DC4">
        <w:rPr>
          <w:rFonts w:ascii="微软雅黑" w:eastAsia="微软雅黑" w:hAnsi="微软雅黑" w:cs="微软雅黑" w:hint="eastAsia"/>
          <w:spacing w:val="12"/>
          <w:lang w:eastAsia="zh-CN"/>
        </w:rPr>
        <w:t>表</w:t>
      </w:r>
      <w:r w:rsidR="008E3AE8" w:rsidRPr="007A5DC4">
        <w:rPr>
          <w:rFonts w:ascii="微软雅黑" w:eastAsia="微软雅黑" w:hAnsi="微软雅黑" w:cs="微软雅黑" w:hint="eastAsia"/>
          <w:spacing w:val="7"/>
          <w:lang w:eastAsia="zh-CN"/>
        </w:rPr>
        <w:t>5</w:t>
      </w:r>
      <w:r w:rsidRPr="007A5DC4">
        <w:rPr>
          <w:rFonts w:ascii="微软雅黑" w:eastAsia="微软雅黑" w:hAnsi="微软雅黑" w:cs="微软雅黑" w:hint="eastAsia"/>
          <w:spacing w:val="7"/>
          <w:lang w:eastAsia="zh-CN"/>
        </w:rPr>
        <w:t>：COMEX黄金日线走势图</w:t>
      </w:r>
    </w:p>
    <w:p w14:paraId="47AE5662" w14:textId="225CB971" w:rsidR="007A477E" w:rsidRDefault="00AE355D"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142DAE">
        <w:rPr>
          <w:rFonts w:ascii="黑体" w:eastAsia="黑体" w:hAnsi="黑体"/>
          <w:noProof/>
          <w:sz w:val="20"/>
          <w:szCs w:val="20"/>
          <w:lang w:eastAsia="zh-CN"/>
        </w:rPr>
        <w:drawing>
          <wp:inline distT="0" distB="0" distL="0" distR="0" wp14:anchorId="5A42F6B2" wp14:editId="55FEF1EA">
            <wp:extent cx="4572000" cy="2286000"/>
            <wp:effectExtent l="0" t="0" r="0" b="0"/>
            <wp:docPr id="55709811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811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6547" cy="2293274"/>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1DDEA43" w14:textId="0CB68038" w:rsidR="00F81F9D" w:rsidRPr="00F81F9D" w:rsidRDefault="00F81F9D" w:rsidP="00F81F9D">
      <w:pPr>
        <w:ind w:firstLineChars="200" w:firstLine="420"/>
        <w:rPr>
          <w:rFonts w:ascii="微软雅黑" w:eastAsia="微软雅黑" w:hAnsi="微软雅黑"/>
          <w:lang w:eastAsia="zh-CN"/>
        </w:rPr>
      </w:pPr>
      <w:r w:rsidRPr="00F81F9D">
        <w:rPr>
          <w:rFonts w:ascii="微软雅黑" w:eastAsia="微软雅黑" w:hAnsi="微软雅黑" w:cs="微软雅黑" w:hint="eastAsia"/>
          <w:lang w:eastAsia="zh-CN"/>
        </w:rPr>
        <w:lastRenderedPageBreak/>
        <w:t>洲际交易所</w:t>
      </w:r>
      <w:r w:rsidRPr="00F81F9D">
        <w:rPr>
          <w:rFonts w:ascii="微软雅黑" w:eastAsia="微软雅黑" w:hAnsi="微软雅黑" w:hint="eastAsia"/>
          <w:lang w:eastAsia="zh-CN"/>
        </w:rPr>
        <w:t>(ICE)</w:t>
      </w:r>
      <w:r w:rsidRPr="00F81F9D">
        <w:rPr>
          <w:rFonts w:ascii="微软雅黑" w:eastAsia="微软雅黑" w:hAnsi="微软雅黑" w:cs="微软雅黑" w:hint="eastAsia"/>
          <w:lang w:eastAsia="zh-CN"/>
        </w:rPr>
        <w:t>原糖期货周二下跌，因主产国印度和泰国产量可能增加。</w:t>
      </w:r>
      <w:r w:rsidRPr="00F81F9D">
        <w:rPr>
          <w:rFonts w:ascii="微软雅黑" w:eastAsia="微软雅黑" w:hAnsi="微软雅黑" w:hint="eastAsia"/>
          <w:lang w:eastAsia="zh-CN"/>
        </w:rPr>
        <w:t>ICE</w:t>
      </w:r>
      <w:r w:rsidRPr="00F81F9D">
        <w:rPr>
          <w:rFonts w:ascii="微软雅黑" w:eastAsia="微软雅黑" w:hAnsi="微软雅黑" w:cs="微软雅黑" w:hint="eastAsia"/>
          <w:lang w:eastAsia="zh-CN"/>
        </w:rPr>
        <w:t>交投最活跃的</w:t>
      </w:r>
      <w:r w:rsidRPr="00F81F9D">
        <w:rPr>
          <w:rFonts w:ascii="微软雅黑" w:eastAsia="微软雅黑" w:hAnsi="微软雅黑" w:hint="eastAsia"/>
          <w:lang w:eastAsia="zh-CN"/>
        </w:rPr>
        <w:t>10</w:t>
      </w:r>
      <w:r w:rsidRPr="00F81F9D">
        <w:rPr>
          <w:rFonts w:ascii="微软雅黑" w:eastAsia="微软雅黑" w:hAnsi="微软雅黑" w:cs="微软雅黑" w:hint="eastAsia"/>
          <w:lang w:eastAsia="zh-CN"/>
        </w:rPr>
        <w:t>月原糖期货收低</w:t>
      </w:r>
      <w:r w:rsidRPr="00F81F9D">
        <w:rPr>
          <w:rFonts w:ascii="微软雅黑" w:eastAsia="微软雅黑" w:hAnsi="微软雅黑" w:hint="eastAsia"/>
          <w:lang w:eastAsia="zh-CN"/>
        </w:rPr>
        <w:t>0.15</w:t>
      </w:r>
      <w:r w:rsidRPr="00F81F9D">
        <w:rPr>
          <w:rFonts w:ascii="微软雅黑" w:eastAsia="微软雅黑" w:hAnsi="微软雅黑" w:cs="微软雅黑" w:hint="eastAsia"/>
          <w:lang w:eastAsia="zh-CN"/>
        </w:rPr>
        <w:t>美分，或</w:t>
      </w:r>
      <w:r w:rsidRPr="00F81F9D">
        <w:rPr>
          <w:rFonts w:ascii="微软雅黑" w:eastAsia="微软雅黑" w:hAnsi="微软雅黑" w:hint="eastAsia"/>
          <w:lang w:eastAsia="zh-CN"/>
        </w:rPr>
        <w:t>0.9%</w:t>
      </w:r>
      <w:r w:rsidRPr="00F81F9D">
        <w:rPr>
          <w:rFonts w:ascii="微软雅黑" w:eastAsia="微软雅黑" w:hAnsi="微软雅黑" w:cs="微软雅黑" w:hint="eastAsia"/>
          <w:lang w:eastAsia="zh-CN"/>
        </w:rPr>
        <w:t>，结算价报每磅</w:t>
      </w:r>
      <w:r w:rsidRPr="00F81F9D">
        <w:rPr>
          <w:rFonts w:ascii="微软雅黑" w:eastAsia="微软雅黑" w:hAnsi="微软雅黑" w:hint="eastAsia"/>
          <w:lang w:eastAsia="zh-CN"/>
        </w:rPr>
        <w:t>16.13</w:t>
      </w:r>
      <w:r w:rsidRPr="00F81F9D">
        <w:rPr>
          <w:rFonts w:ascii="微软雅黑" w:eastAsia="微软雅黑" w:hAnsi="微软雅黑" w:cs="微软雅黑" w:hint="eastAsia"/>
          <w:lang w:eastAsia="zh-CN"/>
        </w:rPr>
        <w:t>美分。国际方面，印度糖和生物能源制造商协会总干事表示，考虑到潜在的价格修正，预计</w:t>
      </w:r>
      <w:r w:rsidRPr="00F81F9D">
        <w:rPr>
          <w:rFonts w:ascii="微软雅黑" w:eastAsia="微软雅黑" w:hAnsi="微软雅黑" w:hint="eastAsia"/>
          <w:lang w:eastAsia="zh-CN"/>
        </w:rPr>
        <w:t>2025/26</w:t>
      </w:r>
      <w:r w:rsidRPr="00F81F9D">
        <w:rPr>
          <w:rFonts w:ascii="微软雅黑" w:eastAsia="微软雅黑" w:hAnsi="微软雅黑" w:cs="微软雅黑" w:hint="eastAsia"/>
          <w:lang w:eastAsia="zh-CN"/>
        </w:rPr>
        <w:t>年度产量将大幅增加，我们可能会看到糖库存的大量积累。巴西</w:t>
      </w:r>
      <w:r w:rsidRPr="00F81F9D">
        <w:rPr>
          <w:rFonts w:ascii="微软雅黑" w:eastAsia="微软雅黑" w:hAnsi="微软雅黑" w:hint="eastAsia"/>
          <w:lang w:eastAsia="zh-CN"/>
        </w:rPr>
        <w:t>6</w:t>
      </w:r>
      <w:r w:rsidRPr="00F81F9D">
        <w:rPr>
          <w:rFonts w:ascii="微软雅黑" w:eastAsia="微软雅黑" w:hAnsi="微软雅黑" w:cs="微软雅黑" w:hint="eastAsia"/>
          <w:lang w:eastAsia="zh-CN"/>
        </w:rPr>
        <w:t>月出口糖</w:t>
      </w:r>
      <w:r w:rsidRPr="00F81F9D">
        <w:rPr>
          <w:rFonts w:ascii="微软雅黑" w:eastAsia="微软雅黑" w:hAnsi="微软雅黑" w:hint="eastAsia"/>
          <w:lang w:eastAsia="zh-CN"/>
        </w:rPr>
        <w:t>335.9</w:t>
      </w:r>
      <w:r w:rsidRPr="00F81F9D">
        <w:rPr>
          <w:rFonts w:ascii="微软雅黑" w:eastAsia="微软雅黑" w:hAnsi="微软雅黑" w:cs="微软雅黑" w:hint="eastAsia"/>
          <w:lang w:eastAsia="zh-CN"/>
        </w:rPr>
        <w:t>万吨，同比增加</w:t>
      </w:r>
      <w:r w:rsidRPr="00F81F9D">
        <w:rPr>
          <w:rFonts w:ascii="微软雅黑" w:eastAsia="微软雅黑" w:hAnsi="微软雅黑" w:hint="eastAsia"/>
          <w:lang w:eastAsia="zh-CN"/>
        </w:rPr>
        <w:t>5.24%</w:t>
      </w:r>
      <w:r w:rsidRPr="00F81F9D">
        <w:rPr>
          <w:rFonts w:ascii="微软雅黑" w:eastAsia="微软雅黑" w:hAnsi="微软雅黑" w:cs="微软雅黑" w:hint="eastAsia"/>
          <w:lang w:eastAsia="zh-CN"/>
        </w:rPr>
        <w:t>。美糖主力价格关注上方压力</w:t>
      </w:r>
      <w:r w:rsidRPr="00F81F9D">
        <w:rPr>
          <w:rFonts w:ascii="微软雅黑" w:eastAsia="微软雅黑" w:hAnsi="微软雅黑"/>
          <w:lang w:eastAsia="zh-CN"/>
        </w:rPr>
        <w:t>18</w:t>
      </w:r>
      <w:r w:rsidRPr="00F81F9D">
        <w:rPr>
          <w:rFonts w:ascii="微软雅黑" w:eastAsia="微软雅黑" w:hAnsi="微软雅黑" w:hint="eastAsia"/>
          <w:lang w:eastAsia="zh-CN"/>
        </w:rPr>
        <w:t>.0</w:t>
      </w:r>
      <w:r w:rsidRPr="00F81F9D">
        <w:rPr>
          <w:rFonts w:ascii="微软雅黑" w:eastAsia="微软雅黑" w:hAnsi="微软雅黑" w:cs="微软雅黑" w:hint="eastAsia"/>
          <w:lang w:eastAsia="zh-CN"/>
        </w:rPr>
        <w:t>美分</w:t>
      </w:r>
      <w:r w:rsidRPr="00F81F9D">
        <w:rPr>
          <w:rFonts w:ascii="微软雅黑" w:eastAsia="微软雅黑" w:hAnsi="微软雅黑" w:hint="eastAsia"/>
          <w:lang w:eastAsia="zh-CN"/>
        </w:rPr>
        <w:t>/</w:t>
      </w:r>
      <w:r w:rsidRPr="00F81F9D">
        <w:rPr>
          <w:rFonts w:ascii="微软雅黑" w:eastAsia="微软雅黑" w:hAnsi="微软雅黑" w:cs="微软雅黑" w:hint="eastAsia"/>
          <w:lang w:eastAsia="zh-CN"/>
        </w:rPr>
        <w:t>磅，下方支撑</w:t>
      </w:r>
      <w:r w:rsidRPr="00F81F9D">
        <w:rPr>
          <w:rFonts w:ascii="微软雅黑" w:eastAsia="微软雅黑" w:hAnsi="微软雅黑" w:hint="eastAsia"/>
          <w:lang w:eastAsia="zh-CN"/>
        </w:rPr>
        <w:t>1</w:t>
      </w:r>
      <w:r w:rsidRPr="00F81F9D">
        <w:rPr>
          <w:rFonts w:ascii="微软雅黑" w:eastAsia="微软雅黑" w:hAnsi="微软雅黑"/>
          <w:lang w:eastAsia="zh-CN"/>
        </w:rPr>
        <w:t>5</w:t>
      </w:r>
      <w:r w:rsidRPr="00F81F9D">
        <w:rPr>
          <w:rFonts w:ascii="微软雅黑" w:eastAsia="微软雅黑" w:hAnsi="微软雅黑" w:cs="微软雅黑" w:hint="eastAsia"/>
          <w:lang w:eastAsia="zh-CN"/>
        </w:rPr>
        <w:t>美分</w:t>
      </w:r>
      <w:r w:rsidRPr="00F81F9D">
        <w:rPr>
          <w:rFonts w:ascii="微软雅黑" w:eastAsia="微软雅黑" w:hAnsi="微软雅黑" w:hint="eastAsia"/>
          <w:lang w:eastAsia="zh-CN"/>
        </w:rPr>
        <w:t>/</w:t>
      </w:r>
      <w:r w:rsidRPr="00F81F9D">
        <w:rPr>
          <w:rFonts w:ascii="微软雅黑" w:eastAsia="微软雅黑" w:hAnsi="微软雅黑" w:cs="微软雅黑" w:hint="eastAsia"/>
          <w:lang w:eastAsia="zh-CN"/>
        </w:rPr>
        <w:t>磅。建议</w:t>
      </w:r>
      <w:r w:rsidRPr="00F81F9D">
        <w:rPr>
          <w:rFonts w:ascii="微软雅黑" w:eastAsia="微软雅黑" w:hAnsi="微软雅黑" w:hint="eastAsia"/>
          <w:lang w:eastAsia="zh-CN"/>
        </w:rPr>
        <w:t>10</w:t>
      </w:r>
      <w:r w:rsidRPr="00F81F9D">
        <w:rPr>
          <w:rFonts w:ascii="微软雅黑" w:eastAsia="微软雅黑" w:hAnsi="微软雅黑" w:cs="微软雅黑" w:hint="eastAsia"/>
          <w:lang w:eastAsia="zh-CN"/>
        </w:rPr>
        <w:t>月</w:t>
      </w:r>
      <w:r w:rsidRPr="00F81F9D">
        <w:rPr>
          <w:rFonts w:ascii="微软雅黑" w:eastAsia="微软雅黑" w:hAnsi="微软雅黑" w:hint="eastAsia"/>
          <w:lang w:eastAsia="zh-CN"/>
        </w:rPr>
        <w:t xml:space="preserve"> ICE </w:t>
      </w:r>
      <w:r w:rsidRPr="00F81F9D">
        <w:rPr>
          <w:rFonts w:ascii="微软雅黑" w:eastAsia="微软雅黑" w:hAnsi="微软雅黑" w:cs="微软雅黑" w:hint="eastAsia"/>
          <w:lang w:eastAsia="zh-CN"/>
        </w:rPr>
        <w:t>期糖暂时观望。</w:t>
      </w:r>
    </w:p>
    <w:p w14:paraId="32D54D46" w14:textId="77777777" w:rsidR="007A5DC4" w:rsidRPr="00F81F9D" w:rsidRDefault="007A5DC4" w:rsidP="007A5DC4">
      <w:pPr>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5408D1FA" w:rsidR="007A477E" w:rsidRPr="00E46490" w:rsidRDefault="00F81F9D" w:rsidP="007A477E">
      <w:pPr>
        <w:spacing w:before="103" w:line="256" w:lineRule="auto"/>
        <w:ind w:right="210" w:firstLine="420"/>
        <w:jc w:val="center"/>
        <w:rPr>
          <w:rFonts w:ascii="微软雅黑" w:eastAsia="微软雅黑" w:hAnsi="微软雅黑" w:cs="微软雅黑"/>
          <w:spacing w:val="7"/>
          <w:lang w:eastAsia="zh-CN"/>
        </w:rPr>
      </w:pPr>
      <w:r>
        <w:rPr>
          <w:noProof/>
          <w:lang w:eastAsia="zh-CN"/>
        </w:rPr>
        <w:drawing>
          <wp:inline distT="0" distB="0" distL="0" distR="0" wp14:anchorId="716C4992" wp14:editId="0CCD6276">
            <wp:extent cx="5272405" cy="1664335"/>
            <wp:effectExtent l="0" t="0" r="0" b="0"/>
            <wp:docPr id="768837406" name="图片 8" descr="图表, 折线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837406" name="图片 8" descr="图表, 折线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1664335"/>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56F75558" w14:textId="77777777" w:rsidR="00F81F9D" w:rsidRDefault="00F81F9D" w:rsidP="00F81F9D">
      <w:pPr>
        <w:rPr>
          <w:lang w:eastAsia="zh-CN"/>
        </w:rPr>
      </w:pPr>
    </w:p>
    <w:p w14:paraId="79A7A2C0" w14:textId="495C008E" w:rsidR="00F81F9D" w:rsidRPr="00F81F9D" w:rsidRDefault="00F81F9D" w:rsidP="00F81F9D">
      <w:pPr>
        <w:ind w:firstLineChars="200" w:firstLine="420"/>
        <w:rPr>
          <w:rFonts w:ascii="微软雅黑" w:eastAsia="微软雅黑" w:hAnsi="微软雅黑"/>
          <w:lang w:eastAsia="zh-CN"/>
        </w:rPr>
      </w:pPr>
      <w:bookmarkStart w:id="4" w:name="OLE_LINK2"/>
      <w:r w:rsidRPr="00F81F9D">
        <w:rPr>
          <w:rFonts w:ascii="微软雅黑" w:eastAsia="微软雅黑" w:hAnsi="微软雅黑" w:cs="微软雅黑" w:hint="eastAsia"/>
          <w:lang w:eastAsia="zh-CN"/>
        </w:rPr>
        <w:t>洲际交易所</w:t>
      </w:r>
      <w:r w:rsidRPr="00F81F9D">
        <w:rPr>
          <w:rFonts w:ascii="微软雅黑" w:eastAsia="微软雅黑" w:hAnsi="微软雅黑" w:hint="eastAsia"/>
          <w:lang w:eastAsia="zh-CN"/>
        </w:rPr>
        <w:t>(ICE)</w:t>
      </w:r>
      <w:r w:rsidRPr="00F81F9D">
        <w:rPr>
          <w:rFonts w:ascii="微软雅黑" w:eastAsia="微软雅黑" w:hAnsi="微软雅黑" w:cs="微软雅黑" w:hint="eastAsia"/>
          <w:lang w:eastAsia="zh-CN"/>
        </w:rPr>
        <w:t>棉花期货周二继续下跌，因谷物市场走弱、美元走强以及主要种植</w:t>
      </w:r>
      <w:proofErr w:type="gramStart"/>
      <w:r w:rsidRPr="00F81F9D">
        <w:rPr>
          <w:rFonts w:ascii="微软雅黑" w:eastAsia="微软雅黑" w:hAnsi="微软雅黑" w:cs="微软雅黑" w:hint="eastAsia"/>
          <w:lang w:eastAsia="zh-CN"/>
        </w:rPr>
        <w:t>区有利</w:t>
      </w:r>
      <w:proofErr w:type="gramEnd"/>
      <w:r w:rsidRPr="00F81F9D">
        <w:rPr>
          <w:rFonts w:ascii="微软雅黑" w:eastAsia="微软雅黑" w:hAnsi="微软雅黑" w:cs="微软雅黑" w:hint="eastAsia"/>
          <w:lang w:eastAsia="zh-CN"/>
        </w:rPr>
        <w:t>的降雨。</w:t>
      </w:r>
      <w:r w:rsidRPr="00F81F9D">
        <w:rPr>
          <w:rFonts w:ascii="微软雅黑" w:eastAsia="微软雅黑" w:hAnsi="微软雅黑" w:hint="eastAsia"/>
          <w:lang w:eastAsia="zh-CN"/>
        </w:rPr>
        <w:t>ICE 12</w:t>
      </w:r>
      <w:r w:rsidRPr="00F81F9D">
        <w:rPr>
          <w:rFonts w:ascii="微软雅黑" w:eastAsia="微软雅黑" w:hAnsi="微软雅黑" w:cs="微软雅黑" w:hint="eastAsia"/>
          <w:lang w:eastAsia="zh-CN"/>
        </w:rPr>
        <w:t>月棉花期货合约收跌</w:t>
      </w:r>
      <w:r w:rsidRPr="00F81F9D">
        <w:rPr>
          <w:rFonts w:ascii="微软雅黑" w:eastAsia="微软雅黑" w:hAnsi="微软雅黑" w:hint="eastAsia"/>
          <w:lang w:eastAsia="zh-CN"/>
        </w:rPr>
        <w:t>0.51</w:t>
      </w:r>
      <w:r w:rsidRPr="00F81F9D">
        <w:rPr>
          <w:rFonts w:ascii="微软雅黑" w:eastAsia="微软雅黑" w:hAnsi="微软雅黑" w:cs="微软雅黑" w:hint="eastAsia"/>
          <w:lang w:eastAsia="zh-CN"/>
        </w:rPr>
        <w:t>美分，或</w:t>
      </w:r>
      <w:r w:rsidRPr="00F81F9D">
        <w:rPr>
          <w:rFonts w:ascii="微软雅黑" w:eastAsia="微软雅黑" w:hAnsi="微软雅黑" w:hint="eastAsia"/>
          <w:lang w:eastAsia="zh-CN"/>
        </w:rPr>
        <w:t>0.75%</w:t>
      </w:r>
      <w:r w:rsidRPr="00F81F9D">
        <w:rPr>
          <w:rFonts w:ascii="微软雅黑" w:eastAsia="微软雅黑" w:hAnsi="微软雅黑" w:cs="微软雅黑" w:hint="eastAsia"/>
          <w:lang w:eastAsia="zh-CN"/>
        </w:rPr>
        <w:t>，结算价报每磅</w:t>
      </w:r>
      <w:r w:rsidRPr="00F81F9D">
        <w:rPr>
          <w:rFonts w:ascii="微软雅黑" w:eastAsia="微软雅黑" w:hAnsi="微软雅黑" w:hint="eastAsia"/>
          <w:lang w:eastAsia="zh-CN"/>
        </w:rPr>
        <w:t>67.38</w:t>
      </w:r>
      <w:r w:rsidRPr="00F81F9D">
        <w:rPr>
          <w:rFonts w:ascii="微软雅黑" w:eastAsia="微软雅黑" w:hAnsi="微软雅黑" w:cs="微软雅黑" w:hint="eastAsia"/>
          <w:lang w:eastAsia="zh-CN"/>
        </w:rPr>
        <w:t>美分。该合约盘中一度至每磅</w:t>
      </w:r>
      <w:r w:rsidRPr="00F81F9D">
        <w:rPr>
          <w:rFonts w:ascii="微软雅黑" w:eastAsia="微软雅黑" w:hAnsi="微软雅黑" w:hint="eastAsia"/>
          <w:lang w:eastAsia="zh-CN"/>
        </w:rPr>
        <w:t>67.22</w:t>
      </w:r>
      <w:r w:rsidRPr="00F81F9D">
        <w:rPr>
          <w:rFonts w:ascii="微软雅黑" w:eastAsia="微软雅黑" w:hAnsi="微软雅黑" w:cs="微软雅黑" w:hint="eastAsia"/>
          <w:lang w:eastAsia="zh-CN"/>
        </w:rPr>
        <w:t>美分，为</w:t>
      </w:r>
      <w:r w:rsidRPr="00F81F9D">
        <w:rPr>
          <w:rFonts w:ascii="微软雅黑" w:eastAsia="微软雅黑" w:hAnsi="微软雅黑" w:hint="eastAsia"/>
          <w:lang w:eastAsia="zh-CN"/>
        </w:rPr>
        <w:t>6</w:t>
      </w:r>
      <w:r w:rsidRPr="00F81F9D">
        <w:rPr>
          <w:rFonts w:ascii="微软雅黑" w:eastAsia="微软雅黑" w:hAnsi="微软雅黑" w:cs="微软雅黑" w:hint="eastAsia"/>
          <w:lang w:eastAsia="zh-CN"/>
        </w:rPr>
        <w:t>月</w:t>
      </w:r>
      <w:r w:rsidRPr="00F81F9D">
        <w:rPr>
          <w:rFonts w:ascii="微软雅黑" w:eastAsia="微软雅黑" w:hAnsi="微软雅黑" w:hint="eastAsia"/>
          <w:lang w:eastAsia="zh-CN"/>
        </w:rPr>
        <w:t>23</w:t>
      </w:r>
      <w:r w:rsidRPr="00F81F9D">
        <w:rPr>
          <w:rFonts w:ascii="微软雅黑" w:eastAsia="微软雅黑" w:hAnsi="微软雅黑" w:cs="微软雅黑" w:hint="eastAsia"/>
          <w:lang w:eastAsia="zh-CN"/>
        </w:rPr>
        <w:t>日以来最低位。</w:t>
      </w:r>
      <w:bookmarkEnd w:id="4"/>
      <w:r w:rsidRPr="00F81F9D">
        <w:rPr>
          <w:rFonts w:ascii="微软雅黑" w:eastAsia="微软雅黑" w:hAnsi="微软雅黑" w:cs="微软雅黑" w:hint="eastAsia"/>
          <w:lang w:eastAsia="zh-CN"/>
        </w:rPr>
        <w:t>据美国农业部</w:t>
      </w:r>
      <w:r w:rsidRPr="00F81F9D">
        <w:rPr>
          <w:rFonts w:ascii="微软雅黑" w:eastAsia="微软雅黑" w:hAnsi="微软雅黑" w:hint="eastAsia"/>
          <w:lang w:eastAsia="zh-CN"/>
        </w:rPr>
        <w:t>(USDA)</w:t>
      </w:r>
      <w:r w:rsidRPr="00F81F9D">
        <w:rPr>
          <w:rFonts w:ascii="微软雅黑" w:eastAsia="微软雅黑" w:hAnsi="微软雅黑" w:cs="微软雅黑" w:hint="eastAsia"/>
          <w:lang w:eastAsia="zh-CN"/>
        </w:rPr>
        <w:t>每周作物生长报告显示，截至</w:t>
      </w:r>
      <w:r w:rsidRPr="00F81F9D">
        <w:rPr>
          <w:rFonts w:ascii="微软雅黑" w:eastAsia="微软雅黑" w:hAnsi="微软雅黑" w:hint="eastAsia"/>
          <w:lang w:eastAsia="zh-CN"/>
        </w:rPr>
        <w:t>2025</w:t>
      </w:r>
      <w:r w:rsidRPr="00F81F9D">
        <w:rPr>
          <w:rFonts w:ascii="微软雅黑" w:eastAsia="微软雅黑" w:hAnsi="微软雅黑" w:cs="微软雅黑" w:hint="eastAsia"/>
          <w:lang w:eastAsia="zh-CN"/>
        </w:rPr>
        <w:t>年</w:t>
      </w:r>
      <w:r w:rsidRPr="00F81F9D">
        <w:rPr>
          <w:rFonts w:ascii="微软雅黑" w:eastAsia="微软雅黑" w:hAnsi="微软雅黑" w:hint="eastAsia"/>
          <w:lang w:eastAsia="zh-CN"/>
        </w:rPr>
        <w:t>7</w:t>
      </w:r>
      <w:r w:rsidRPr="00F81F9D">
        <w:rPr>
          <w:rFonts w:ascii="微软雅黑" w:eastAsia="微软雅黑" w:hAnsi="微软雅黑" w:cs="微软雅黑" w:hint="eastAsia"/>
          <w:lang w:eastAsia="zh-CN"/>
        </w:rPr>
        <w:t>月</w:t>
      </w:r>
      <w:r w:rsidRPr="00F81F9D">
        <w:rPr>
          <w:rFonts w:ascii="微软雅黑" w:eastAsia="微软雅黑" w:hAnsi="微软雅黑" w:hint="eastAsia"/>
          <w:lang w:eastAsia="zh-CN"/>
        </w:rPr>
        <w:t>6</w:t>
      </w:r>
      <w:r w:rsidRPr="00F81F9D">
        <w:rPr>
          <w:rFonts w:ascii="微软雅黑" w:eastAsia="微软雅黑" w:hAnsi="微软雅黑" w:cs="微软雅黑" w:hint="eastAsia"/>
          <w:lang w:eastAsia="zh-CN"/>
        </w:rPr>
        <w:t>日当周，美国棉花结铃率为</w:t>
      </w:r>
      <w:r w:rsidRPr="00F81F9D">
        <w:rPr>
          <w:rFonts w:ascii="微软雅黑" w:eastAsia="微软雅黑" w:hAnsi="微软雅黑" w:hint="eastAsia"/>
          <w:lang w:eastAsia="zh-CN"/>
        </w:rPr>
        <w:t>14%</w:t>
      </w:r>
      <w:r w:rsidRPr="00F81F9D">
        <w:rPr>
          <w:rFonts w:ascii="微软雅黑" w:eastAsia="微软雅黑" w:hAnsi="微软雅黑" w:cs="微软雅黑" w:hint="eastAsia"/>
          <w:lang w:eastAsia="zh-CN"/>
        </w:rPr>
        <w:t>，上一周为</w:t>
      </w:r>
      <w:r w:rsidRPr="00F81F9D">
        <w:rPr>
          <w:rFonts w:ascii="微软雅黑" w:eastAsia="微软雅黑" w:hAnsi="微软雅黑" w:hint="eastAsia"/>
          <w:lang w:eastAsia="zh-CN"/>
        </w:rPr>
        <w:t>9%</w:t>
      </w:r>
      <w:r w:rsidRPr="00F81F9D">
        <w:rPr>
          <w:rFonts w:ascii="微软雅黑" w:eastAsia="微软雅黑" w:hAnsi="微软雅黑" w:cs="微软雅黑" w:hint="eastAsia"/>
          <w:lang w:eastAsia="zh-CN"/>
        </w:rPr>
        <w:t>，上年同期为</w:t>
      </w:r>
      <w:r w:rsidRPr="00F81F9D">
        <w:rPr>
          <w:rFonts w:ascii="微软雅黑" w:eastAsia="微软雅黑" w:hAnsi="微软雅黑" w:hint="eastAsia"/>
          <w:lang w:eastAsia="zh-CN"/>
        </w:rPr>
        <w:t>18%</w:t>
      </w:r>
      <w:r w:rsidRPr="00F81F9D">
        <w:rPr>
          <w:rFonts w:ascii="微软雅黑" w:eastAsia="微软雅黑" w:hAnsi="微软雅黑" w:cs="微软雅黑" w:hint="eastAsia"/>
          <w:lang w:eastAsia="zh-CN"/>
        </w:rPr>
        <w:t>，五年均值为</w:t>
      </w:r>
      <w:r w:rsidRPr="00F81F9D">
        <w:rPr>
          <w:rFonts w:ascii="微软雅黑" w:eastAsia="微软雅黑" w:hAnsi="微软雅黑" w:hint="eastAsia"/>
          <w:lang w:eastAsia="zh-CN"/>
        </w:rPr>
        <w:t>15%</w:t>
      </w:r>
      <w:r w:rsidRPr="00F81F9D">
        <w:rPr>
          <w:rFonts w:ascii="微软雅黑" w:eastAsia="微软雅黑" w:hAnsi="微软雅黑" w:cs="微软雅黑" w:hint="eastAsia"/>
          <w:lang w:eastAsia="zh-CN"/>
        </w:rPr>
        <w:t>；美国棉花现蕾率为</w:t>
      </w:r>
      <w:r w:rsidRPr="00F81F9D">
        <w:rPr>
          <w:rFonts w:ascii="微软雅黑" w:eastAsia="微软雅黑" w:hAnsi="微软雅黑" w:hint="eastAsia"/>
          <w:lang w:eastAsia="zh-CN"/>
        </w:rPr>
        <w:t>48%</w:t>
      </w:r>
      <w:r w:rsidRPr="00F81F9D">
        <w:rPr>
          <w:rFonts w:ascii="微软雅黑" w:eastAsia="微软雅黑" w:hAnsi="微软雅黑" w:cs="微软雅黑" w:hint="eastAsia"/>
          <w:lang w:eastAsia="zh-CN"/>
        </w:rPr>
        <w:t>，上一周为</w:t>
      </w:r>
      <w:r w:rsidRPr="00F81F9D">
        <w:rPr>
          <w:rFonts w:ascii="微软雅黑" w:eastAsia="微软雅黑" w:hAnsi="微软雅黑" w:hint="eastAsia"/>
          <w:lang w:eastAsia="zh-CN"/>
        </w:rPr>
        <w:t>40%</w:t>
      </w:r>
      <w:r w:rsidRPr="00F81F9D">
        <w:rPr>
          <w:rFonts w:ascii="微软雅黑" w:eastAsia="微软雅黑" w:hAnsi="微软雅黑" w:cs="微软雅黑" w:hint="eastAsia"/>
          <w:lang w:eastAsia="zh-CN"/>
        </w:rPr>
        <w:t>，上年同期为</w:t>
      </w:r>
      <w:r w:rsidRPr="00F81F9D">
        <w:rPr>
          <w:rFonts w:ascii="微软雅黑" w:eastAsia="微软雅黑" w:hAnsi="微软雅黑" w:hint="eastAsia"/>
          <w:lang w:eastAsia="zh-CN"/>
        </w:rPr>
        <w:t>51%</w:t>
      </w:r>
      <w:r w:rsidRPr="00F81F9D">
        <w:rPr>
          <w:rFonts w:ascii="微软雅黑" w:eastAsia="微软雅黑" w:hAnsi="微软雅黑" w:cs="微软雅黑" w:hint="eastAsia"/>
          <w:lang w:eastAsia="zh-CN"/>
        </w:rPr>
        <w:t>，五年均值为</w:t>
      </w:r>
      <w:r w:rsidRPr="00F81F9D">
        <w:rPr>
          <w:rFonts w:ascii="微软雅黑" w:eastAsia="微软雅黑" w:hAnsi="微软雅黑" w:hint="eastAsia"/>
          <w:lang w:eastAsia="zh-CN"/>
        </w:rPr>
        <w:t>49%</w:t>
      </w:r>
      <w:r w:rsidRPr="00F81F9D">
        <w:rPr>
          <w:rFonts w:ascii="微软雅黑" w:eastAsia="微软雅黑" w:hAnsi="微软雅黑" w:cs="微软雅黑" w:hint="eastAsia"/>
          <w:lang w:eastAsia="zh-CN"/>
        </w:rPr>
        <w:t>；美国棉花优良率为</w:t>
      </w:r>
      <w:r w:rsidRPr="00F81F9D">
        <w:rPr>
          <w:rFonts w:ascii="微软雅黑" w:eastAsia="微软雅黑" w:hAnsi="微软雅黑" w:hint="eastAsia"/>
          <w:lang w:eastAsia="zh-CN"/>
        </w:rPr>
        <w:t>52%</w:t>
      </w:r>
      <w:r w:rsidRPr="00F81F9D">
        <w:rPr>
          <w:rFonts w:ascii="微软雅黑" w:eastAsia="微软雅黑" w:hAnsi="微软雅黑" w:cs="微软雅黑" w:hint="eastAsia"/>
          <w:lang w:eastAsia="zh-CN"/>
        </w:rPr>
        <w:t>，前一周为</w:t>
      </w:r>
      <w:r w:rsidRPr="00F81F9D">
        <w:rPr>
          <w:rFonts w:ascii="微软雅黑" w:eastAsia="微软雅黑" w:hAnsi="微软雅黑" w:hint="eastAsia"/>
          <w:lang w:eastAsia="zh-CN"/>
        </w:rPr>
        <w:t>51%</w:t>
      </w:r>
      <w:r w:rsidRPr="00F81F9D">
        <w:rPr>
          <w:rFonts w:ascii="微软雅黑" w:eastAsia="微软雅黑" w:hAnsi="微软雅黑" w:cs="微软雅黑" w:hint="eastAsia"/>
          <w:lang w:eastAsia="zh-CN"/>
        </w:rPr>
        <w:t>，上年同期为</w:t>
      </w:r>
      <w:r w:rsidRPr="00F81F9D">
        <w:rPr>
          <w:rFonts w:ascii="微软雅黑" w:eastAsia="微软雅黑" w:hAnsi="微软雅黑" w:hint="eastAsia"/>
          <w:lang w:eastAsia="zh-CN"/>
        </w:rPr>
        <w:t>45%</w:t>
      </w:r>
      <w:r w:rsidRPr="00F81F9D">
        <w:rPr>
          <w:rFonts w:ascii="微软雅黑" w:eastAsia="微软雅黑" w:hAnsi="微软雅黑" w:cs="微软雅黑" w:hint="eastAsia"/>
          <w:lang w:eastAsia="zh-CN"/>
        </w:rPr>
        <w:t>。美棉主力价格关注上方压力</w:t>
      </w:r>
      <w:r w:rsidRPr="00F81F9D">
        <w:rPr>
          <w:rFonts w:ascii="微软雅黑" w:eastAsia="微软雅黑" w:hAnsi="微软雅黑" w:hint="eastAsia"/>
          <w:lang w:eastAsia="zh-CN"/>
        </w:rPr>
        <w:t>74</w:t>
      </w:r>
      <w:r w:rsidRPr="00F81F9D">
        <w:rPr>
          <w:rFonts w:ascii="微软雅黑" w:eastAsia="微软雅黑" w:hAnsi="微软雅黑" w:cs="微软雅黑" w:hint="eastAsia"/>
          <w:lang w:eastAsia="zh-CN"/>
        </w:rPr>
        <w:t>美分</w:t>
      </w:r>
      <w:r w:rsidRPr="00F81F9D">
        <w:rPr>
          <w:rFonts w:ascii="微软雅黑" w:eastAsia="微软雅黑" w:hAnsi="微软雅黑" w:hint="eastAsia"/>
          <w:lang w:eastAsia="zh-CN"/>
        </w:rPr>
        <w:t>/</w:t>
      </w:r>
      <w:r w:rsidRPr="00F81F9D">
        <w:rPr>
          <w:rFonts w:ascii="微软雅黑" w:eastAsia="微软雅黑" w:hAnsi="微软雅黑" w:cs="微软雅黑" w:hint="eastAsia"/>
          <w:lang w:eastAsia="zh-CN"/>
        </w:rPr>
        <w:t>磅，下方支撑</w:t>
      </w:r>
      <w:r w:rsidRPr="00F81F9D">
        <w:rPr>
          <w:rFonts w:ascii="微软雅黑" w:eastAsia="微软雅黑" w:hAnsi="微软雅黑" w:hint="eastAsia"/>
          <w:lang w:eastAsia="zh-CN"/>
        </w:rPr>
        <w:t>65</w:t>
      </w:r>
      <w:r w:rsidRPr="00F81F9D">
        <w:rPr>
          <w:rFonts w:ascii="微软雅黑" w:eastAsia="微软雅黑" w:hAnsi="微软雅黑" w:cs="微软雅黑" w:hint="eastAsia"/>
          <w:lang w:eastAsia="zh-CN"/>
        </w:rPr>
        <w:t>美分</w:t>
      </w:r>
      <w:r w:rsidRPr="00F81F9D">
        <w:rPr>
          <w:rFonts w:ascii="微软雅黑" w:eastAsia="微软雅黑" w:hAnsi="微软雅黑" w:hint="eastAsia"/>
          <w:lang w:eastAsia="zh-CN"/>
        </w:rPr>
        <w:t>/</w:t>
      </w:r>
      <w:r w:rsidRPr="00F81F9D">
        <w:rPr>
          <w:rFonts w:ascii="微软雅黑" w:eastAsia="微软雅黑" w:hAnsi="微软雅黑" w:cs="微软雅黑" w:hint="eastAsia"/>
          <w:lang w:eastAsia="zh-CN"/>
        </w:rPr>
        <w:t>磅。建议</w:t>
      </w:r>
      <w:r w:rsidRPr="00F81F9D">
        <w:rPr>
          <w:rFonts w:ascii="微软雅黑" w:eastAsia="微软雅黑" w:hAnsi="微软雅黑" w:hint="eastAsia"/>
          <w:lang w:eastAsia="zh-CN"/>
        </w:rPr>
        <w:t xml:space="preserve"> ICE 12</w:t>
      </w:r>
      <w:r w:rsidRPr="00F81F9D">
        <w:rPr>
          <w:rFonts w:ascii="微软雅黑" w:eastAsia="微软雅黑" w:hAnsi="微软雅黑" w:cs="微软雅黑" w:hint="eastAsia"/>
          <w:lang w:eastAsia="zh-CN"/>
        </w:rPr>
        <w:t>月期棉短期暂时观望。</w:t>
      </w:r>
    </w:p>
    <w:p w14:paraId="0A743224" w14:textId="77777777" w:rsidR="00421C0D" w:rsidRPr="00F81F9D" w:rsidRDefault="00421C0D" w:rsidP="007A5DC4">
      <w:pPr>
        <w:ind w:firstLineChars="200" w:firstLine="420"/>
        <w:rPr>
          <w:rFonts w:ascii="微软雅黑" w:eastAsia="微软雅黑" w:hAnsi="微软雅黑"/>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2E10BC36" w:rsidR="00C24CC6" w:rsidRPr="00952FB6" w:rsidRDefault="00F81F9D" w:rsidP="00C03578">
      <w:pPr>
        <w:spacing w:before="103" w:line="256" w:lineRule="auto"/>
        <w:ind w:right="210" w:firstLine="420"/>
        <w:jc w:val="center"/>
        <w:rPr>
          <w:rFonts w:ascii="微软雅黑" w:eastAsia="微软雅黑" w:hAnsi="微软雅黑" w:cs="微软雅黑"/>
          <w:noProof/>
          <w:spacing w:val="7"/>
          <w:lang w:eastAsia="zh-CN"/>
        </w:rPr>
      </w:pPr>
      <w:r>
        <w:rPr>
          <w:noProof/>
          <w:lang w:eastAsia="zh-CN"/>
        </w:rPr>
        <w:drawing>
          <wp:inline distT="0" distB="0" distL="0" distR="0" wp14:anchorId="53111E6F" wp14:editId="698E2279">
            <wp:extent cx="5272405" cy="1680210"/>
            <wp:effectExtent l="0" t="0" r="0" b="0"/>
            <wp:docPr id="2" name="图片 9"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9" descr="图表, 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1680210"/>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0BEA9548" w:rsid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416DAA2C" w14:textId="77777777" w:rsidR="002C6D50" w:rsidRPr="00C1433E" w:rsidRDefault="002C6D50"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E4D73" w14:textId="77777777" w:rsidR="00D65229" w:rsidRDefault="00D65229">
      <w:pPr>
        <w:ind w:right="210" w:firstLine="420"/>
      </w:pPr>
      <w:r>
        <w:separator/>
      </w:r>
    </w:p>
  </w:endnote>
  <w:endnote w:type="continuationSeparator" w:id="0">
    <w:p w14:paraId="56C0F584" w14:textId="77777777" w:rsidR="00D65229" w:rsidRDefault="00D6522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7C76C9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C6D50">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7C76C9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C6D50">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A3CD2" w14:textId="77777777" w:rsidR="00D65229" w:rsidRDefault="00D65229">
      <w:pPr>
        <w:ind w:right="210" w:firstLine="420"/>
      </w:pPr>
      <w:r>
        <w:separator/>
      </w:r>
    </w:p>
  </w:footnote>
  <w:footnote w:type="continuationSeparator" w:id="0">
    <w:p w14:paraId="28AB04C4" w14:textId="77777777" w:rsidR="00D65229" w:rsidRDefault="00D6522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7129490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C6D50"/>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5229"/>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733F1B-10DA-42B7-8808-CA7932196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736</Words>
  <Characters>4200</Characters>
  <Application>Microsoft Office Word</Application>
  <DocSecurity>0</DocSecurity>
  <Lines>35</Lines>
  <Paragraphs>9</Paragraphs>
  <ScaleCrop>false</ScaleCrop>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2025-07-09T01:39:00Z</dcterms:created>
  <dcterms:modified xsi:type="dcterms:W3CDTF">2025-07-09T01:49:00Z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