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3C2675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EA3ED8">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AB77299" w:rsidR="00904B93" w:rsidRDefault="00EA3ED8" w:rsidP="0059328D">
      <w:pPr>
        <w:ind w:firstLineChars="200" w:firstLine="468"/>
        <w:rPr>
          <w:rFonts w:ascii="微软雅黑" w:eastAsia="微软雅黑" w:hAnsi="微软雅黑" w:cs="微软雅黑"/>
          <w:spacing w:val="12"/>
          <w:lang w:eastAsia="zh-CN"/>
        </w:rPr>
      </w:pPr>
      <w:r w:rsidRPr="00EA3ED8">
        <w:rPr>
          <w:rFonts w:ascii="微软雅黑" w:eastAsia="微软雅黑" w:hAnsi="微软雅黑" w:cs="微软雅黑" w:hint="eastAsia"/>
          <w:spacing w:val="12"/>
          <w:lang w:eastAsia="zh-CN"/>
        </w:rPr>
        <w:t>美国三大股指全线收涨，道指涨</w:t>
      </w:r>
      <w:r w:rsidRPr="00EA3ED8">
        <w:rPr>
          <w:rFonts w:ascii="微软雅黑" w:eastAsia="微软雅黑" w:hAnsi="微软雅黑" w:cs="微软雅黑"/>
          <w:spacing w:val="12"/>
          <w:lang w:eastAsia="zh-CN"/>
        </w:rPr>
        <w:t>1.34%</w:t>
      </w:r>
      <w:r w:rsidRPr="00EA3ED8">
        <w:rPr>
          <w:rFonts w:ascii="微软雅黑" w:eastAsia="微软雅黑" w:hAnsi="微软雅黑" w:cs="微软雅黑" w:hint="eastAsia"/>
          <w:spacing w:val="12"/>
          <w:lang w:eastAsia="zh-CN"/>
        </w:rPr>
        <w:t>，标普</w:t>
      </w:r>
      <w:r w:rsidRPr="00EA3ED8">
        <w:rPr>
          <w:rFonts w:ascii="微软雅黑" w:eastAsia="微软雅黑" w:hAnsi="微软雅黑" w:cs="微软雅黑"/>
          <w:spacing w:val="12"/>
          <w:lang w:eastAsia="zh-CN"/>
        </w:rPr>
        <w:t>500</w:t>
      </w:r>
      <w:r w:rsidRPr="00EA3ED8">
        <w:rPr>
          <w:rFonts w:ascii="微软雅黑" w:eastAsia="微软雅黑" w:hAnsi="微软雅黑" w:cs="微软雅黑" w:hint="eastAsia"/>
          <w:spacing w:val="12"/>
          <w:lang w:eastAsia="zh-CN"/>
        </w:rPr>
        <w:t>指数涨</w:t>
      </w:r>
      <w:r w:rsidRPr="00EA3ED8">
        <w:rPr>
          <w:rFonts w:ascii="微软雅黑" w:eastAsia="微软雅黑" w:hAnsi="微软雅黑" w:cs="微软雅黑"/>
          <w:spacing w:val="12"/>
          <w:lang w:eastAsia="zh-CN"/>
        </w:rPr>
        <w:t>1.47%</w:t>
      </w:r>
      <w:r w:rsidRPr="00EA3ED8">
        <w:rPr>
          <w:rFonts w:ascii="微软雅黑" w:eastAsia="微软雅黑" w:hAnsi="微软雅黑" w:cs="微软雅黑" w:hint="eastAsia"/>
          <w:spacing w:val="12"/>
          <w:lang w:eastAsia="zh-CN"/>
        </w:rPr>
        <w:t>，纳指涨</w:t>
      </w:r>
      <w:r w:rsidRPr="00EA3ED8">
        <w:rPr>
          <w:rFonts w:ascii="微软雅黑" w:eastAsia="微软雅黑" w:hAnsi="微软雅黑" w:cs="微软雅黑"/>
          <w:spacing w:val="12"/>
          <w:lang w:eastAsia="zh-CN"/>
        </w:rPr>
        <w:t>1.95%</w:t>
      </w:r>
      <w:r w:rsidRPr="00EA3ED8">
        <w:rPr>
          <w:rFonts w:ascii="微软雅黑" w:eastAsia="微软雅黑" w:hAnsi="微软雅黑" w:cs="微软雅黑" w:hint="eastAsia"/>
          <w:spacing w:val="12"/>
          <w:lang w:eastAsia="zh-CN"/>
        </w:rPr>
        <w:t>。美元指数涨</w:t>
      </w:r>
      <w:r w:rsidRPr="00EA3ED8">
        <w:rPr>
          <w:rFonts w:ascii="微软雅黑" w:eastAsia="微软雅黑" w:hAnsi="微软雅黑" w:cs="微软雅黑"/>
          <w:spacing w:val="12"/>
          <w:lang w:eastAsia="zh-CN"/>
        </w:rPr>
        <w:t>0.07%</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98.75</w:t>
      </w:r>
      <w:r w:rsidRPr="00EA3ED8">
        <w:rPr>
          <w:rFonts w:ascii="微软雅黑" w:eastAsia="微软雅黑" w:hAnsi="微软雅黑" w:cs="微软雅黑" w:hint="eastAsia"/>
          <w:spacing w:val="12"/>
          <w:lang w:eastAsia="zh-CN"/>
        </w:rPr>
        <w:t>，非美货币涨跌不一，欧元兑美元跌</w:t>
      </w:r>
      <w:r w:rsidRPr="00EA3ED8">
        <w:rPr>
          <w:rFonts w:ascii="微软雅黑" w:eastAsia="微软雅黑" w:hAnsi="微软雅黑" w:cs="微软雅黑"/>
          <w:spacing w:val="12"/>
          <w:lang w:eastAsia="zh-CN"/>
        </w:rPr>
        <w:t>0.12%</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1.1573</w:t>
      </w:r>
      <w:r w:rsidRPr="00EA3ED8">
        <w:rPr>
          <w:rFonts w:ascii="微软雅黑" w:eastAsia="微软雅黑" w:hAnsi="微软雅黑" w:cs="微软雅黑" w:hint="eastAsia"/>
          <w:spacing w:val="12"/>
          <w:lang w:eastAsia="zh-CN"/>
        </w:rPr>
        <w:t>，英镑兑美元涨</w:t>
      </w:r>
      <w:r w:rsidRPr="00EA3ED8">
        <w:rPr>
          <w:rFonts w:ascii="微软雅黑" w:eastAsia="微软雅黑" w:hAnsi="微软雅黑" w:cs="微软雅黑"/>
          <w:spacing w:val="12"/>
          <w:lang w:eastAsia="zh-CN"/>
        </w:rPr>
        <w:t>0.05%</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1.3286</w:t>
      </w:r>
      <w:r w:rsidRPr="00EA3ED8">
        <w:rPr>
          <w:rFonts w:ascii="微软雅黑" w:eastAsia="微软雅黑" w:hAnsi="微软雅黑" w:cs="微软雅黑" w:hint="eastAsia"/>
          <w:spacing w:val="12"/>
          <w:lang w:eastAsia="zh-CN"/>
        </w:rPr>
        <w:t>，美元兑日元跌</w:t>
      </w:r>
      <w:r w:rsidRPr="00EA3ED8">
        <w:rPr>
          <w:rFonts w:ascii="微软雅黑" w:eastAsia="微软雅黑" w:hAnsi="微软雅黑" w:cs="微软雅黑"/>
          <w:spacing w:val="12"/>
          <w:lang w:eastAsia="zh-CN"/>
        </w:rPr>
        <w:t>0.19%</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147.1140</w:t>
      </w:r>
      <w:r w:rsidRPr="00EA3ED8">
        <w:rPr>
          <w:rFonts w:ascii="微软雅黑" w:eastAsia="微软雅黑" w:hAnsi="微软雅黑" w:cs="微软雅黑" w:hint="eastAsia"/>
          <w:spacing w:val="12"/>
          <w:lang w:eastAsia="zh-CN"/>
        </w:rPr>
        <w:t>。离岸人民币对美元收盘报</w:t>
      </w:r>
      <w:r w:rsidRPr="00EA3ED8">
        <w:rPr>
          <w:rFonts w:ascii="微软雅黑" w:eastAsia="微软雅黑" w:hAnsi="微软雅黑" w:cs="微软雅黑"/>
          <w:spacing w:val="12"/>
          <w:lang w:eastAsia="zh-CN"/>
        </w:rPr>
        <w:t>7.1835</w:t>
      </w:r>
      <w:r w:rsidRPr="00EA3ED8">
        <w:rPr>
          <w:rFonts w:ascii="微软雅黑" w:eastAsia="微软雅黑" w:hAnsi="微软雅黑" w:cs="微软雅黑" w:hint="eastAsia"/>
          <w:spacing w:val="12"/>
          <w:lang w:eastAsia="zh-CN"/>
        </w:rPr>
        <w:t>，较上一交易日上涨</w:t>
      </w:r>
      <w:r w:rsidRPr="00EA3ED8">
        <w:rPr>
          <w:rFonts w:ascii="微软雅黑" w:eastAsia="微软雅黑" w:hAnsi="微软雅黑" w:cs="微软雅黑"/>
          <w:spacing w:val="12"/>
          <w:lang w:eastAsia="zh-CN"/>
        </w:rPr>
        <w:t>94</w:t>
      </w:r>
      <w:r w:rsidRPr="00EA3ED8">
        <w:rPr>
          <w:rFonts w:ascii="微软雅黑" w:eastAsia="微软雅黑" w:hAnsi="微软雅黑" w:cs="微软雅黑" w:hint="eastAsia"/>
          <w:spacing w:val="12"/>
          <w:lang w:eastAsia="zh-CN"/>
        </w:rPr>
        <w:t>个基点。</w:t>
      </w:r>
      <w:r w:rsidRPr="00EA3ED8">
        <w:rPr>
          <w:rFonts w:ascii="微软雅黑" w:eastAsia="微软雅黑" w:hAnsi="微软雅黑" w:cs="微软雅黑"/>
          <w:spacing w:val="12"/>
          <w:lang w:eastAsia="zh-CN"/>
        </w:rPr>
        <w:t>OPEC</w:t>
      </w:r>
      <w:r w:rsidRPr="00EA3ED8">
        <w:rPr>
          <w:rFonts w:ascii="微软雅黑" w:eastAsia="微软雅黑" w:hAnsi="微软雅黑" w:cs="微软雅黑" w:hint="eastAsia"/>
          <w:spacing w:val="12"/>
          <w:lang w:eastAsia="zh-CN"/>
        </w:rPr>
        <w:t>增产叠加需求疲软油价承压，美油主力合约收跌</w:t>
      </w:r>
      <w:r w:rsidRPr="00EA3ED8">
        <w:rPr>
          <w:rFonts w:ascii="微软雅黑" w:eastAsia="微软雅黑" w:hAnsi="微软雅黑" w:cs="微软雅黑"/>
          <w:spacing w:val="12"/>
          <w:lang w:eastAsia="zh-CN"/>
        </w:rPr>
        <w:t>1.62%</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66.24</w:t>
      </w:r>
      <w:r w:rsidRPr="00EA3ED8">
        <w:rPr>
          <w:rFonts w:ascii="微软雅黑" w:eastAsia="微软雅黑" w:hAnsi="微软雅黑" w:cs="微软雅黑" w:hint="eastAsia"/>
          <w:spacing w:val="12"/>
          <w:lang w:eastAsia="zh-CN"/>
        </w:rPr>
        <w:t>美元</w:t>
      </w:r>
      <w:r w:rsidRPr="00EA3ED8">
        <w:rPr>
          <w:rFonts w:ascii="微软雅黑" w:eastAsia="微软雅黑" w:hAnsi="微软雅黑" w:cs="微软雅黑"/>
          <w:spacing w:val="12"/>
          <w:lang w:eastAsia="zh-CN"/>
        </w:rPr>
        <w:t>/</w:t>
      </w:r>
      <w:r w:rsidRPr="00EA3ED8">
        <w:rPr>
          <w:rFonts w:ascii="微软雅黑" w:eastAsia="微软雅黑" w:hAnsi="微软雅黑" w:cs="微软雅黑" w:hint="eastAsia"/>
          <w:spacing w:val="12"/>
          <w:lang w:eastAsia="zh-CN"/>
        </w:rPr>
        <w:t>桶；布伦特原油主力合约跌</w:t>
      </w:r>
      <w:r w:rsidRPr="00EA3ED8">
        <w:rPr>
          <w:rFonts w:ascii="微软雅黑" w:eastAsia="微软雅黑" w:hAnsi="微软雅黑" w:cs="微软雅黑"/>
          <w:spacing w:val="12"/>
          <w:lang w:eastAsia="zh-CN"/>
        </w:rPr>
        <w:t>1.38%</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68.71</w:t>
      </w:r>
      <w:r w:rsidRPr="00EA3ED8">
        <w:rPr>
          <w:rFonts w:ascii="微软雅黑" w:eastAsia="微软雅黑" w:hAnsi="微软雅黑" w:cs="微软雅黑" w:hint="eastAsia"/>
          <w:spacing w:val="12"/>
          <w:lang w:eastAsia="zh-CN"/>
        </w:rPr>
        <w:t>美元</w:t>
      </w:r>
      <w:r w:rsidRPr="00EA3ED8">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桶</w:t>
      </w:r>
      <w:r w:rsidR="006C2A4C" w:rsidRPr="006C2A4C">
        <w:rPr>
          <w:rFonts w:ascii="微软雅黑" w:eastAsia="微软雅黑" w:hAnsi="微软雅黑" w:cs="微软雅黑" w:hint="eastAsia"/>
          <w:spacing w:val="12"/>
          <w:lang w:eastAsia="zh-CN"/>
        </w:rPr>
        <w:t>。</w:t>
      </w:r>
      <w:r w:rsidRPr="00EA3ED8">
        <w:rPr>
          <w:rFonts w:ascii="微软雅黑" w:eastAsia="微软雅黑" w:hAnsi="微软雅黑" w:cs="微软雅黑" w:hint="eastAsia"/>
          <w:spacing w:val="12"/>
          <w:lang w:eastAsia="zh-CN"/>
        </w:rPr>
        <w:t>国际贵金属期货普遍收涨，</w:t>
      </w:r>
      <w:r w:rsidRPr="00EA3ED8">
        <w:rPr>
          <w:rFonts w:ascii="微软雅黑" w:eastAsia="微软雅黑" w:hAnsi="微软雅黑" w:cs="微软雅黑"/>
          <w:spacing w:val="12"/>
          <w:lang w:eastAsia="zh-CN"/>
        </w:rPr>
        <w:t>COMEX</w:t>
      </w:r>
      <w:r w:rsidRPr="00EA3ED8">
        <w:rPr>
          <w:rFonts w:ascii="微软雅黑" w:eastAsia="微软雅黑" w:hAnsi="微软雅黑" w:cs="微软雅黑" w:hint="eastAsia"/>
          <w:spacing w:val="12"/>
          <w:lang w:eastAsia="zh-CN"/>
        </w:rPr>
        <w:t>黄金期货涨</w:t>
      </w:r>
      <w:r w:rsidRPr="00EA3ED8">
        <w:rPr>
          <w:rFonts w:ascii="微软雅黑" w:eastAsia="微软雅黑" w:hAnsi="微软雅黑" w:cs="微软雅黑"/>
          <w:spacing w:val="12"/>
          <w:lang w:eastAsia="zh-CN"/>
        </w:rPr>
        <w:t>0.85%</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3428.60</w:t>
      </w:r>
      <w:r w:rsidRPr="00EA3ED8">
        <w:rPr>
          <w:rFonts w:ascii="微软雅黑" w:eastAsia="微软雅黑" w:hAnsi="微软雅黑" w:cs="微软雅黑" w:hint="eastAsia"/>
          <w:spacing w:val="12"/>
          <w:lang w:eastAsia="zh-CN"/>
        </w:rPr>
        <w:t>美元</w:t>
      </w:r>
      <w:r w:rsidRPr="00EA3ED8">
        <w:rPr>
          <w:rFonts w:ascii="微软雅黑" w:eastAsia="微软雅黑" w:hAnsi="微软雅黑" w:cs="微软雅黑"/>
          <w:spacing w:val="12"/>
          <w:lang w:eastAsia="zh-CN"/>
        </w:rPr>
        <w:t>/</w:t>
      </w:r>
      <w:r w:rsidRPr="00EA3ED8">
        <w:rPr>
          <w:rFonts w:ascii="微软雅黑" w:eastAsia="微软雅黑" w:hAnsi="微软雅黑" w:cs="微软雅黑" w:hint="eastAsia"/>
          <w:spacing w:val="12"/>
          <w:lang w:eastAsia="zh-CN"/>
        </w:rPr>
        <w:t>盎司，</w:t>
      </w:r>
      <w:r w:rsidRPr="00EA3ED8">
        <w:rPr>
          <w:rFonts w:ascii="微软雅黑" w:eastAsia="微软雅黑" w:hAnsi="微软雅黑" w:cs="微软雅黑"/>
          <w:spacing w:val="12"/>
          <w:lang w:eastAsia="zh-CN"/>
        </w:rPr>
        <w:t>COMEX</w:t>
      </w:r>
      <w:r w:rsidRPr="00EA3ED8">
        <w:rPr>
          <w:rFonts w:ascii="微软雅黑" w:eastAsia="微软雅黑" w:hAnsi="微软雅黑" w:cs="微软雅黑" w:hint="eastAsia"/>
          <w:spacing w:val="12"/>
          <w:lang w:eastAsia="zh-CN"/>
        </w:rPr>
        <w:t>白银期货涨</w:t>
      </w:r>
      <w:r w:rsidRPr="00EA3ED8">
        <w:rPr>
          <w:rFonts w:ascii="微软雅黑" w:eastAsia="微软雅黑" w:hAnsi="微软雅黑" w:cs="微软雅黑"/>
          <w:spacing w:val="12"/>
          <w:lang w:eastAsia="zh-CN"/>
        </w:rPr>
        <w:t>1.40%</w:t>
      </w:r>
      <w:r w:rsidRPr="00EA3ED8">
        <w:rPr>
          <w:rFonts w:ascii="微软雅黑" w:eastAsia="微软雅黑" w:hAnsi="微软雅黑" w:cs="微软雅黑" w:hint="eastAsia"/>
          <w:spacing w:val="12"/>
          <w:lang w:eastAsia="zh-CN"/>
        </w:rPr>
        <w:t>报</w:t>
      </w:r>
      <w:r w:rsidRPr="00EA3ED8">
        <w:rPr>
          <w:rFonts w:ascii="微软雅黑" w:eastAsia="微软雅黑" w:hAnsi="微软雅黑" w:cs="微软雅黑"/>
          <w:spacing w:val="12"/>
          <w:lang w:eastAsia="zh-CN"/>
        </w:rPr>
        <w:t>37.45</w:t>
      </w:r>
      <w:r w:rsidRPr="00EA3ED8">
        <w:rPr>
          <w:rFonts w:ascii="微软雅黑" w:eastAsia="微软雅黑" w:hAnsi="微软雅黑" w:cs="微软雅黑" w:hint="eastAsia"/>
          <w:spacing w:val="12"/>
          <w:lang w:eastAsia="zh-CN"/>
        </w:rPr>
        <w:t>美元</w:t>
      </w:r>
      <w:r w:rsidRPr="00EA3ED8">
        <w:rPr>
          <w:rFonts w:ascii="微软雅黑" w:eastAsia="微软雅黑" w:hAnsi="微软雅黑" w:cs="微软雅黑"/>
          <w:spacing w:val="12"/>
          <w:lang w:eastAsia="zh-CN"/>
        </w:rPr>
        <w:t>/</w:t>
      </w:r>
      <w:r w:rsidRPr="00EA3ED8">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w:t>
      </w:r>
      <w:r w:rsidR="00E46AF4">
        <w:rPr>
          <w:rFonts w:ascii="微软雅黑" w:eastAsia="微软雅黑" w:hAnsi="微软雅黑" w:cs="微软雅黑"/>
          <w:spacing w:val="12"/>
          <w:lang w:eastAsia="zh-CN"/>
        </w:rPr>
        <w:t>0.</w:t>
      </w:r>
      <w:r>
        <w:rPr>
          <w:rFonts w:ascii="微软雅黑" w:eastAsia="微软雅黑" w:hAnsi="微软雅黑" w:cs="微软雅黑"/>
          <w:spacing w:val="12"/>
          <w:lang w:eastAsia="zh-CN"/>
        </w:rPr>
        <w:t>43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25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.39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5A2897">
        <w:rPr>
          <w:rFonts w:ascii="微软雅黑" w:eastAsia="微软雅黑" w:hAnsi="微软雅黑" w:cs="微软雅黑"/>
          <w:spacing w:val="12"/>
          <w:lang w:eastAsia="zh-CN"/>
        </w:rPr>
        <w:t>7.</w:t>
      </w:r>
      <w:r>
        <w:rPr>
          <w:rFonts w:ascii="微软雅黑" w:eastAsia="微软雅黑" w:hAnsi="微软雅黑" w:cs="微软雅黑"/>
          <w:spacing w:val="12"/>
          <w:lang w:eastAsia="zh-CN"/>
        </w:rPr>
        <w:t>62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B1E9C3B" w:rsidR="00557736" w:rsidRPr="0022448B" w:rsidRDefault="00EA3ED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2421BF5" wp14:editId="3FF95889">
            <wp:extent cx="6193231" cy="3894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111" cy="389882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42879C3A"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A3ED8" w:rsidRPr="00EA3ED8">
        <w:rPr>
          <w:rFonts w:ascii="微软雅黑" w:eastAsia="微软雅黑" w:hAnsi="微软雅黑" w:cs="微软雅黑" w:hint="eastAsia"/>
          <w:color w:val="auto"/>
          <w:spacing w:val="4"/>
          <w:lang w:eastAsia="zh-CN"/>
        </w:rPr>
        <w:t>美国总统特朗普称，印度不仅在大量购买俄罗斯石油，而且将其中很大一部分在公开市场上转售，赚取巨额利润。正因为如此，</w:t>
      </w:r>
      <w:r w:rsidR="00EA3ED8" w:rsidRPr="00EA3ED8">
        <w:rPr>
          <w:rFonts w:ascii="微软雅黑" w:eastAsia="微软雅黑" w:hAnsi="微软雅黑" w:cs="微软雅黑" w:hint="eastAsia"/>
          <w:color w:val="auto"/>
          <w:spacing w:val="4"/>
          <w:lang w:eastAsia="zh-CN"/>
        </w:rPr>
        <w:t>将大幅提高印度向美国支付的关税。</w:t>
      </w:r>
      <w:r>
        <w:rPr>
          <w:rFonts w:ascii="微软雅黑" w:eastAsia="微软雅黑" w:hAnsi="微软雅黑" w:cs="微软雅黑" w:hint="eastAsia"/>
          <w:color w:val="auto"/>
          <w:spacing w:val="4"/>
          <w:lang w:eastAsia="zh-CN"/>
        </w:rPr>
        <w:t>】</w:t>
      </w:r>
    </w:p>
    <w:p w14:paraId="306E39B6" w14:textId="5BEA4826"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A3ED8" w:rsidRPr="00EA3ED8">
        <w:rPr>
          <w:rFonts w:ascii="微软雅黑" w:eastAsia="微软雅黑" w:hAnsi="微软雅黑" w:cs="微软雅黑" w:hint="eastAsia"/>
          <w:color w:val="auto"/>
          <w:spacing w:val="4"/>
          <w:lang w:eastAsia="zh-CN"/>
        </w:rPr>
        <w:t>旧金山联储主席戴利表示，鉴于越来越多的证据表明就业市场正在疲软，且没有迹象显示关税通胀持续存在，降息时机已经临近。</w:t>
      </w:r>
      <w:r w:rsidR="00EA3ED8" w:rsidRPr="00EA3ED8">
        <w:rPr>
          <w:rFonts w:ascii="微软雅黑" w:eastAsia="微软雅黑" w:hAnsi="微软雅黑" w:cs="微软雅黑" w:hint="eastAsia"/>
          <w:color w:val="auto"/>
          <w:spacing w:val="4"/>
          <w:lang w:eastAsia="zh-CN"/>
        </w:rPr>
        <w:t>戴利称，年内进行两次</w:t>
      </w:r>
      <w:r w:rsidR="00EA3ED8" w:rsidRPr="00EA3ED8">
        <w:rPr>
          <w:rFonts w:cs="微软雅黑" w:hint="eastAsia"/>
          <w:color w:val="auto"/>
          <w:spacing w:val="4"/>
          <w:lang w:eastAsia="zh-CN"/>
        </w:rPr>
        <w:t>25</w:t>
      </w:r>
      <w:r w:rsidR="00EA3ED8" w:rsidRPr="00EA3ED8">
        <w:rPr>
          <w:rFonts w:ascii="微软雅黑" w:eastAsia="微软雅黑" w:hAnsi="微软雅黑" w:cs="微软雅黑" w:hint="eastAsia"/>
          <w:color w:val="auto"/>
          <w:spacing w:val="4"/>
          <w:lang w:eastAsia="zh-CN"/>
        </w:rPr>
        <w:t>个基点的降息看起来仍然是一个适当的重新调整</w:t>
      </w:r>
      <w:r w:rsidR="00EA3ED8" w:rsidRPr="00EA3ED8">
        <w:rPr>
          <w:rFonts w:ascii="微软雅黑" w:eastAsia="微软雅黑" w:hAnsi="微软雅黑" w:cs="微软雅黑" w:hint="eastAsia"/>
          <w:color w:val="auto"/>
          <w:spacing w:val="4"/>
          <w:lang w:eastAsia="zh-CN"/>
        </w:rPr>
        <w:t>，重要的是是否在9月和12月都降息，而不是降息是否会发生。</w:t>
      </w:r>
      <w:r>
        <w:rPr>
          <w:rFonts w:ascii="微软雅黑" w:eastAsia="微软雅黑" w:hAnsi="微软雅黑" w:cs="微软雅黑" w:hint="eastAsia"/>
          <w:color w:val="auto"/>
          <w:spacing w:val="4"/>
          <w:lang w:eastAsia="zh-CN"/>
        </w:rPr>
        <w:t>】</w:t>
      </w:r>
    </w:p>
    <w:p w14:paraId="1D65A4DB" w14:textId="25F96D22"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A3ED8" w:rsidRPr="00EA3ED8">
        <w:rPr>
          <w:rFonts w:ascii="微软雅黑" w:eastAsia="微软雅黑" w:hAnsi="微软雅黑" w:cs="微软雅黑" w:hint="eastAsia"/>
          <w:color w:val="auto"/>
          <w:spacing w:val="4"/>
          <w:lang w:eastAsia="zh-CN"/>
        </w:rPr>
        <w:t>欧盟委员会发言人表示，</w:t>
      </w:r>
      <w:r w:rsidR="00EA3ED8" w:rsidRPr="00EA3ED8">
        <w:rPr>
          <w:rFonts w:ascii="微软雅黑" w:eastAsia="微软雅黑" w:hAnsi="微软雅黑" w:cs="微软雅黑" w:hint="eastAsia"/>
          <w:color w:val="auto"/>
          <w:spacing w:val="4"/>
          <w:lang w:eastAsia="zh-CN"/>
        </w:rPr>
        <w:t>欧盟将在</w:t>
      </w:r>
      <w:r w:rsidR="00EA3ED8" w:rsidRPr="00EA3ED8">
        <w:rPr>
          <w:rFonts w:cs="微软雅黑" w:hint="eastAsia"/>
          <w:color w:val="auto"/>
          <w:spacing w:val="4"/>
          <w:lang w:eastAsia="zh-CN"/>
        </w:rPr>
        <w:t>6</w:t>
      </w:r>
      <w:r w:rsidR="00EA3ED8" w:rsidRPr="00EA3ED8">
        <w:rPr>
          <w:rFonts w:ascii="微软雅黑" w:eastAsia="微软雅黑" w:hAnsi="微软雅黑" w:cs="微软雅黑" w:hint="eastAsia"/>
          <w:color w:val="auto"/>
          <w:spacing w:val="4"/>
          <w:lang w:eastAsia="zh-CN"/>
        </w:rPr>
        <w:t>个月内暂停实施原定于</w:t>
      </w:r>
      <w:r w:rsidR="00EA3ED8" w:rsidRPr="00EA3ED8">
        <w:rPr>
          <w:rFonts w:cs="微软雅黑" w:hint="eastAsia"/>
          <w:color w:val="auto"/>
          <w:spacing w:val="4"/>
          <w:lang w:eastAsia="zh-CN"/>
        </w:rPr>
        <w:t>8</w:t>
      </w:r>
      <w:r w:rsidR="00EA3ED8" w:rsidRPr="00EA3ED8">
        <w:rPr>
          <w:rFonts w:ascii="微软雅黑" w:eastAsia="微软雅黑" w:hAnsi="微软雅黑" w:cs="微软雅黑" w:hint="eastAsia"/>
          <w:color w:val="auto"/>
          <w:spacing w:val="4"/>
          <w:lang w:eastAsia="zh-CN"/>
        </w:rPr>
        <w:t>月</w:t>
      </w:r>
      <w:r w:rsidR="00EA3ED8" w:rsidRPr="00EA3ED8">
        <w:rPr>
          <w:rFonts w:cs="微软雅黑" w:hint="eastAsia"/>
          <w:color w:val="auto"/>
          <w:spacing w:val="4"/>
          <w:lang w:eastAsia="zh-CN"/>
        </w:rPr>
        <w:t>7</w:t>
      </w:r>
      <w:r w:rsidR="00EA3ED8" w:rsidRPr="00EA3ED8">
        <w:rPr>
          <w:rFonts w:ascii="微软雅黑" w:eastAsia="微软雅黑" w:hAnsi="微软雅黑" w:cs="微软雅黑" w:hint="eastAsia"/>
          <w:color w:val="auto"/>
          <w:spacing w:val="4"/>
          <w:lang w:eastAsia="zh-CN"/>
        </w:rPr>
        <w:t>日对美国生效的关税反制措施。</w:t>
      </w:r>
      <w:r w:rsidR="00EA3ED8" w:rsidRPr="00EA3ED8">
        <w:rPr>
          <w:rFonts w:ascii="微软雅黑" w:eastAsia="微软雅黑" w:hAnsi="微软雅黑" w:cs="微软雅黑" w:hint="eastAsia"/>
          <w:color w:val="auto"/>
          <w:spacing w:val="4"/>
          <w:lang w:eastAsia="zh-CN"/>
        </w:rPr>
        <w:t>欧盟将继续与美国合作，以敲定一项关于贸易的联合声明。</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45141" w:rsidRPr="008E3E9D" w14:paraId="4E4BF0AB" w14:textId="77777777" w:rsidTr="0075620D">
        <w:trPr>
          <w:trHeight w:val="620"/>
        </w:trPr>
        <w:tc>
          <w:tcPr>
            <w:tcW w:w="1701" w:type="dxa"/>
            <w:shd w:val="clear" w:color="auto" w:fill="DAE3F4" w:themeFill="accent1" w:themeFillTint="33"/>
          </w:tcPr>
          <w:p w14:paraId="14762F8E" w14:textId="19878BF0" w:rsidR="00A45141" w:rsidRPr="00E46AF4" w:rsidRDefault="00A45141" w:rsidP="00A45141">
            <w:pPr>
              <w:pStyle w:val="TableText"/>
              <w:spacing w:before="230" w:line="191" w:lineRule="auto"/>
              <w:ind w:left="210" w:right="210" w:firstLineChars="0" w:firstLine="0"/>
              <w:jc w:val="left"/>
              <w:rPr>
                <w:lang w:eastAsia="zh-CN"/>
              </w:rPr>
            </w:pPr>
            <w:r w:rsidRPr="00013F2E">
              <w:rPr>
                <w:rFonts w:hint="eastAsia"/>
                <w:lang w:eastAsia="zh-CN"/>
              </w:rPr>
              <w:t>2</w:t>
            </w:r>
            <w:r w:rsidR="006C2A4C">
              <w:rPr>
                <w:lang w:eastAsia="zh-CN"/>
              </w:rPr>
              <w:t>025/8/</w:t>
            </w:r>
            <w:r w:rsidR="00EA3ED8">
              <w:rPr>
                <w:lang w:eastAsia="zh-CN"/>
              </w:rPr>
              <w:t>5</w:t>
            </w:r>
          </w:p>
        </w:tc>
        <w:tc>
          <w:tcPr>
            <w:tcW w:w="1314" w:type="dxa"/>
            <w:shd w:val="clear" w:color="auto" w:fill="DAE3F4" w:themeFill="accent1" w:themeFillTint="33"/>
          </w:tcPr>
          <w:p w14:paraId="150B25E4" w14:textId="70CDCBEC" w:rsidR="00A45141" w:rsidRDefault="006C2A4C" w:rsidP="005A2897">
            <w:pPr>
              <w:pStyle w:val="TableText"/>
              <w:spacing w:before="245" w:line="172" w:lineRule="auto"/>
              <w:ind w:left="210" w:right="210" w:firstLineChars="100" w:firstLine="196"/>
              <w:rPr>
                <w:lang w:eastAsia="zh-CN"/>
              </w:rPr>
            </w:pPr>
            <w:r>
              <w:rPr>
                <w:lang w:eastAsia="zh-CN"/>
              </w:rPr>
              <w:t>16:00</w:t>
            </w:r>
          </w:p>
        </w:tc>
        <w:tc>
          <w:tcPr>
            <w:tcW w:w="6344" w:type="dxa"/>
            <w:shd w:val="clear" w:color="auto" w:fill="DAE3F4" w:themeFill="accent1" w:themeFillTint="33"/>
          </w:tcPr>
          <w:p w14:paraId="67B9645B" w14:textId="75BAFF5B" w:rsidR="00A45141" w:rsidRPr="005A2897" w:rsidRDefault="00EA3ED8" w:rsidP="006C2A4C">
            <w:pPr>
              <w:pStyle w:val="TableText"/>
              <w:spacing w:before="221" w:line="180" w:lineRule="auto"/>
              <w:ind w:left="210" w:right="210"/>
              <w:rPr>
                <w:lang w:eastAsia="zh-CN"/>
              </w:rPr>
            </w:pPr>
            <w:r w:rsidRPr="00EA3ED8">
              <w:rPr>
                <w:rFonts w:hint="eastAsia"/>
                <w:lang w:eastAsia="zh-CN"/>
              </w:rPr>
              <w:t>欧元区</w:t>
            </w:r>
            <w:r w:rsidRPr="00EA3ED8">
              <w:rPr>
                <w:lang w:eastAsia="zh-CN"/>
              </w:rPr>
              <w:t>7</w:t>
            </w:r>
            <w:r w:rsidRPr="00EA3ED8">
              <w:rPr>
                <w:rFonts w:hint="eastAsia"/>
                <w:lang w:eastAsia="zh-CN"/>
              </w:rPr>
              <w:t>月服务业</w:t>
            </w:r>
            <w:r w:rsidRPr="00EA3ED8">
              <w:rPr>
                <w:lang w:eastAsia="zh-CN"/>
              </w:rPr>
              <w:t>PMI</w:t>
            </w:r>
            <w:r w:rsidRPr="00EA3ED8">
              <w:rPr>
                <w:rFonts w:hint="eastAsia"/>
                <w:lang w:eastAsia="zh-CN"/>
              </w:rPr>
              <w:t>终值</w:t>
            </w:r>
          </w:p>
        </w:tc>
      </w:tr>
      <w:tr w:rsidR="00EA3ED8" w:rsidRPr="00557736" w14:paraId="2CD642B5" w14:textId="77777777" w:rsidTr="00296B55">
        <w:trPr>
          <w:trHeight w:val="620"/>
        </w:trPr>
        <w:tc>
          <w:tcPr>
            <w:tcW w:w="1701" w:type="dxa"/>
            <w:shd w:val="clear" w:color="auto" w:fill="auto"/>
          </w:tcPr>
          <w:p w14:paraId="36661A75" w14:textId="4A301B18" w:rsidR="00EA3ED8" w:rsidRPr="004B3C06" w:rsidRDefault="00EA3ED8" w:rsidP="00EA3ED8">
            <w:pPr>
              <w:pStyle w:val="TableText"/>
              <w:spacing w:before="230" w:line="191" w:lineRule="auto"/>
              <w:ind w:left="210" w:right="210" w:firstLineChars="0" w:firstLine="0"/>
              <w:jc w:val="left"/>
            </w:pPr>
            <w:r w:rsidRPr="00220BCE">
              <w:rPr>
                <w:rFonts w:hint="eastAsia"/>
                <w:lang w:eastAsia="zh-CN"/>
              </w:rPr>
              <w:t>2</w:t>
            </w:r>
            <w:r w:rsidRPr="00220BCE">
              <w:rPr>
                <w:lang w:eastAsia="zh-CN"/>
              </w:rPr>
              <w:t>025/8/5</w:t>
            </w:r>
          </w:p>
        </w:tc>
        <w:tc>
          <w:tcPr>
            <w:tcW w:w="1314" w:type="dxa"/>
            <w:shd w:val="clear" w:color="auto" w:fill="auto"/>
          </w:tcPr>
          <w:p w14:paraId="0611BB2C" w14:textId="617B9025" w:rsidR="00EA3ED8" w:rsidRDefault="00EA3ED8" w:rsidP="00EA3ED8">
            <w:pPr>
              <w:pStyle w:val="TableText"/>
              <w:spacing w:before="245" w:line="172" w:lineRule="auto"/>
              <w:ind w:left="210" w:right="210" w:firstLineChars="100" w:firstLine="196"/>
              <w:rPr>
                <w:lang w:eastAsia="zh-CN"/>
              </w:rPr>
            </w:pPr>
            <w:r>
              <w:rPr>
                <w:rFonts w:hint="eastAsia"/>
                <w:lang w:eastAsia="zh-CN"/>
              </w:rPr>
              <w:t>1</w:t>
            </w:r>
            <w:r>
              <w:rPr>
                <w:lang w:eastAsia="zh-CN"/>
              </w:rPr>
              <w:t>6</w:t>
            </w:r>
            <w:r w:rsidR="00803E98">
              <w:rPr>
                <w:rFonts w:hint="eastAsia"/>
                <w:lang w:eastAsia="zh-CN"/>
              </w:rPr>
              <w:t>:</w:t>
            </w:r>
            <w:r>
              <w:rPr>
                <w:lang w:eastAsia="zh-CN"/>
              </w:rPr>
              <w:t>30</w:t>
            </w:r>
          </w:p>
        </w:tc>
        <w:tc>
          <w:tcPr>
            <w:tcW w:w="6344" w:type="dxa"/>
            <w:shd w:val="clear" w:color="auto" w:fill="auto"/>
          </w:tcPr>
          <w:p w14:paraId="71463117" w14:textId="6FB0A197" w:rsidR="00EA3ED8" w:rsidRPr="00557736" w:rsidRDefault="00EA3ED8" w:rsidP="00EA3ED8">
            <w:pPr>
              <w:pStyle w:val="TableText"/>
              <w:spacing w:before="221" w:line="180" w:lineRule="auto"/>
              <w:ind w:left="210" w:right="210"/>
              <w:rPr>
                <w:lang w:eastAsia="zh-CN"/>
              </w:rPr>
            </w:pPr>
            <w:r w:rsidRPr="00803E98">
              <w:rPr>
                <w:lang w:eastAsia="zh-CN"/>
              </w:rPr>
              <w:t>英国7月服务业PMI终值</w:t>
            </w:r>
          </w:p>
        </w:tc>
      </w:tr>
      <w:tr w:rsidR="00EA3ED8" w:rsidRPr="008E3E9D" w14:paraId="7015C67E" w14:textId="77777777" w:rsidTr="0075620D">
        <w:trPr>
          <w:trHeight w:val="620"/>
        </w:trPr>
        <w:tc>
          <w:tcPr>
            <w:tcW w:w="1701" w:type="dxa"/>
            <w:shd w:val="clear" w:color="auto" w:fill="DAE3F4" w:themeFill="accent1" w:themeFillTint="33"/>
          </w:tcPr>
          <w:p w14:paraId="0AB865D2" w14:textId="4A90930D" w:rsidR="00EA3ED8" w:rsidRPr="00D50E47" w:rsidRDefault="00EA3ED8" w:rsidP="00EA3ED8">
            <w:pPr>
              <w:pStyle w:val="TableText"/>
              <w:spacing w:before="230" w:line="191" w:lineRule="auto"/>
              <w:ind w:left="210" w:right="210" w:firstLineChars="0" w:firstLine="0"/>
              <w:jc w:val="left"/>
              <w:rPr>
                <w:lang w:eastAsia="zh-CN"/>
              </w:rPr>
            </w:pPr>
            <w:r w:rsidRPr="00220BCE">
              <w:rPr>
                <w:rFonts w:hint="eastAsia"/>
                <w:lang w:eastAsia="zh-CN"/>
              </w:rPr>
              <w:t>2</w:t>
            </w:r>
            <w:r w:rsidRPr="00220BCE">
              <w:rPr>
                <w:lang w:eastAsia="zh-CN"/>
              </w:rPr>
              <w:t>025/8/5</w:t>
            </w:r>
          </w:p>
        </w:tc>
        <w:tc>
          <w:tcPr>
            <w:tcW w:w="1314" w:type="dxa"/>
            <w:shd w:val="clear" w:color="auto" w:fill="DAE3F4" w:themeFill="accent1" w:themeFillTint="33"/>
          </w:tcPr>
          <w:p w14:paraId="5F26D618" w14:textId="1BABE4B9" w:rsidR="00EA3ED8" w:rsidRDefault="00EA3ED8" w:rsidP="00EA3ED8">
            <w:pPr>
              <w:pStyle w:val="TableText"/>
              <w:spacing w:before="245" w:line="172" w:lineRule="auto"/>
              <w:ind w:left="210" w:right="210" w:firstLineChars="100" w:firstLine="196"/>
              <w:rPr>
                <w:lang w:eastAsia="zh-CN"/>
              </w:rPr>
            </w:pPr>
            <w:r>
              <w:rPr>
                <w:lang w:eastAsia="zh-CN"/>
              </w:rPr>
              <w:t>17:00</w:t>
            </w:r>
          </w:p>
        </w:tc>
        <w:tc>
          <w:tcPr>
            <w:tcW w:w="6344" w:type="dxa"/>
            <w:shd w:val="clear" w:color="auto" w:fill="DAE3F4" w:themeFill="accent1" w:themeFillTint="33"/>
          </w:tcPr>
          <w:p w14:paraId="6FF04862" w14:textId="31626C58" w:rsidR="00EA3ED8" w:rsidRPr="00DC11C4" w:rsidRDefault="00EA3ED8" w:rsidP="00EA3ED8">
            <w:pPr>
              <w:pStyle w:val="TableText"/>
              <w:spacing w:before="221" w:line="180" w:lineRule="auto"/>
              <w:ind w:left="210" w:right="210"/>
              <w:rPr>
                <w:lang w:eastAsia="zh-CN"/>
              </w:rPr>
            </w:pPr>
            <w:r w:rsidRPr="00803E98">
              <w:rPr>
                <w:lang w:eastAsia="zh-CN"/>
              </w:rPr>
              <w:t>欧元区6月PPI月率</w:t>
            </w:r>
          </w:p>
        </w:tc>
      </w:tr>
      <w:tr w:rsidR="00EA3ED8" w:rsidRPr="008E3E9D" w14:paraId="6072F7C6" w14:textId="77777777" w:rsidTr="005A2897">
        <w:trPr>
          <w:trHeight w:val="620"/>
        </w:trPr>
        <w:tc>
          <w:tcPr>
            <w:tcW w:w="1701" w:type="dxa"/>
            <w:shd w:val="clear" w:color="auto" w:fill="auto"/>
          </w:tcPr>
          <w:p w14:paraId="61140609" w14:textId="170E6A67" w:rsidR="00EA3ED8" w:rsidRPr="00E46AF4" w:rsidRDefault="00EA3ED8" w:rsidP="00EA3ED8">
            <w:pPr>
              <w:pStyle w:val="TableText"/>
              <w:spacing w:before="230" w:line="191" w:lineRule="auto"/>
              <w:ind w:left="210" w:right="210" w:firstLineChars="0" w:firstLine="0"/>
              <w:jc w:val="left"/>
              <w:rPr>
                <w:lang w:eastAsia="zh-CN"/>
              </w:rPr>
            </w:pPr>
            <w:r w:rsidRPr="00220BCE">
              <w:rPr>
                <w:rFonts w:hint="eastAsia"/>
                <w:lang w:eastAsia="zh-CN"/>
              </w:rPr>
              <w:t>2</w:t>
            </w:r>
            <w:r w:rsidRPr="00220BCE">
              <w:rPr>
                <w:lang w:eastAsia="zh-CN"/>
              </w:rPr>
              <w:t>025/8/5</w:t>
            </w:r>
          </w:p>
        </w:tc>
        <w:tc>
          <w:tcPr>
            <w:tcW w:w="1314" w:type="dxa"/>
            <w:shd w:val="clear" w:color="auto" w:fill="auto"/>
          </w:tcPr>
          <w:p w14:paraId="583879D5" w14:textId="6F34F26C" w:rsidR="00EA3ED8" w:rsidRDefault="00EA3ED8" w:rsidP="00EA3ED8">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09A6D62B" w14:textId="5B5212E2" w:rsidR="00EA3ED8" w:rsidRPr="005A2897" w:rsidRDefault="00EA3ED8" w:rsidP="00EA3ED8">
            <w:pPr>
              <w:pStyle w:val="TableText"/>
              <w:spacing w:before="221" w:line="180" w:lineRule="auto"/>
              <w:ind w:left="210" w:right="210"/>
              <w:rPr>
                <w:lang w:eastAsia="zh-CN"/>
              </w:rPr>
            </w:pPr>
            <w:r w:rsidRPr="00803E98">
              <w:rPr>
                <w:lang w:eastAsia="zh-CN"/>
              </w:rPr>
              <w:t>美国6月贸易帐(亿美元)</w:t>
            </w:r>
          </w:p>
        </w:tc>
      </w:tr>
      <w:tr w:rsidR="00EA3ED8" w:rsidRPr="008E3E9D" w14:paraId="2FA4861F" w14:textId="77777777" w:rsidTr="006C2A4C">
        <w:trPr>
          <w:trHeight w:val="620"/>
        </w:trPr>
        <w:tc>
          <w:tcPr>
            <w:tcW w:w="1701" w:type="dxa"/>
            <w:shd w:val="clear" w:color="auto" w:fill="DAE3F4" w:themeFill="accent1" w:themeFillTint="33"/>
          </w:tcPr>
          <w:p w14:paraId="3B5ED2EA" w14:textId="751B0177" w:rsidR="00EA3ED8" w:rsidRPr="00162B7F" w:rsidRDefault="00EA3ED8" w:rsidP="00EA3ED8">
            <w:pPr>
              <w:pStyle w:val="TableText"/>
              <w:spacing w:before="230" w:line="191" w:lineRule="auto"/>
              <w:ind w:left="210" w:right="210" w:firstLineChars="0" w:firstLine="0"/>
              <w:jc w:val="left"/>
              <w:rPr>
                <w:lang w:eastAsia="zh-CN"/>
              </w:rPr>
            </w:pPr>
            <w:r w:rsidRPr="00220BCE">
              <w:rPr>
                <w:rFonts w:hint="eastAsia"/>
                <w:lang w:eastAsia="zh-CN"/>
              </w:rPr>
              <w:t>2</w:t>
            </w:r>
            <w:r w:rsidRPr="00220BCE">
              <w:rPr>
                <w:lang w:eastAsia="zh-CN"/>
              </w:rPr>
              <w:t>025/8/5</w:t>
            </w:r>
          </w:p>
        </w:tc>
        <w:tc>
          <w:tcPr>
            <w:tcW w:w="1314" w:type="dxa"/>
            <w:shd w:val="clear" w:color="auto" w:fill="DAE3F4" w:themeFill="accent1" w:themeFillTint="33"/>
          </w:tcPr>
          <w:p w14:paraId="3FCE25DD" w14:textId="5A137030" w:rsidR="00EA3ED8" w:rsidRDefault="00EA3ED8" w:rsidP="00EA3ED8">
            <w:pPr>
              <w:pStyle w:val="TableText"/>
              <w:spacing w:before="245" w:line="172" w:lineRule="auto"/>
              <w:ind w:left="210" w:right="210" w:firstLineChars="100" w:firstLine="196"/>
              <w:rPr>
                <w:lang w:eastAsia="zh-CN"/>
              </w:rPr>
            </w:pPr>
            <w:r>
              <w:rPr>
                <w:rFonts w:hint="eastAsia"/>
                <w:lang w:eastAsia="zh-CN"/>
              </w:rPr>
              <w:t>2</w:t>
            </w:r>
            <w:r>
              <w:rPr>
                <w:lang w:eastAsia="zh-CN"/>
              </w:rPr>
              <w:t>2:00</w:t>
            </w:r>
          </w:p>
        </w:tc>
        <w:tc>
          <w:tcPr>
            <w:tcW w:w="6344" w:type="dxa"/>
            <w:shd w:val="clear" w:color="auto" w:fill="DAE3F4" w:themeFill="accent1" w:themeFillTint="33"/>
          </w:tcPr>
          <w:p w14:paraId="628F545E" w14:textId="7B501D0A" w:rsidR="00EA3ED8" w:rsidRPr="00C72DFD" w:rsidRDefault="00EA3ED8" w:rsidP="00EA3ED8">
            <w:pPr>
              <w:pStyle w:val="TableText"/>
              <w:spacing w:before="221" w:line="180" w:lineRule="auto"/>
              <w:ind w:left="210" w:right="210"/>
              <w:rPr>
                <w:lang w:eastAsia="zh-CN"/>
              </w:rPr>
            </w:pPr>
            <w:r w:rsidRPr="00803E98">
              <w:rPr>
                <w:lang w:eastAsia="zh-CN"/>
              </w:rPr>
              <w:t>美国7月ISM非制造业PMI</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58F7E8F" w14:textId="77777777" w:rsidR="00B16059" w:rsidRPr="00B16059" w:rsidRDefault="00B16059" w:rsidP="00B16059">
      <w:pPr>
        <w:spacing w:before="103" w:line="256" w:lineRule="auto"/>
        <w:ind w:right="210" w:firstLineChars="200" w:firstLine="448"/>
        <w:rPr>
          <w:rFonts w:ascii="微软雅黑" w:eastAsia="微软雅黑" w:hAnsi="微软雅黑" w:cs="微软雅黑"/>
          <w:spacing w:val="7"/>
          <w:lang w:eastAsia="zh-CN"/>
        </w:rPr>
      </w:pPr>
      <w:r w:rsidRPr="00B16059">
        <w:rPr>
          <w:rFonts w:ascii="微软雅黑" w:eastAsia="微软雅黑" w:hAnsi="微软雅黑" w:cs="微软雅黑" w:hint="eastAsia"/>
          <w:spacing w:val="7"/>
          <w:lang w:eastAsia="zh-CN"/>
        </w:rPr>
        <w:t>隔夜，美元指数涨</w:t>
      </w:r>
      <w:r w:rsidRPr="00B16059">
        <w:rPr>
          <w:rFonts w:ascii="微软雅黑" w:eastAsia="微软雅黑" w:hAnsi="微软雅黑" w:cs="微软雅黑"/>
          <w:spacing w:val="7"/>
          <w:lang w:eastAsia="zh-CN"/>
        </w:rPr>
        <w:t>0.07%</w:t>
      </w:r>
      <w:r w:rsidRPr="00B16059">
        <w:rPr>
          <w:rFonts w:ascii="微软雅黑" w:eastAsia="微软雅黑" w:hAnsi="微软雅黑" w:cs="微软雅黑" w:hint="eastAsia"/>
          <w:spacing w:val="7"/>
          <w:lang w:eastAsia="zh-CN"/>
        </w:rPr>
        <w:t>报</w:t>
      </w:r>
      <w:r w:rsidRPr="00B16059">
        <w:rPr>
          <w:rFonts w:ascii="微软雅黑" w:eastAsia="微软雅黑" w:hAnsi="微软雅黑" w:cs="微软雅黑"/>
          <w:spacing w:val="7"/>
          <w:lang w:eastAsia="zh-CN"/>
        </w:rPr>
        <w:t>98.75</w:t>
      </w:r>
      <w:r w:rsidRPr="00B16059">
        <w:rPr>
          <w:rFonts w:ascii="微软雅黑" w:eastAsia="微软雅黑" w:hAnsi="微软雅黑" w:cs="微软雅黑" w:hint="eastAsia"/>
          <w:spacing w:val="7"/>
          <w:lang w:eastAsia="zh-CN"/>
        </w:rPr>
        <w:t>，非美货币涨跌不一，欧元兑美元跌</w:t>
      </w:r>
      <w:r w:rsidRPr="00B16059">
        <w:rPr>
          <w:rFonts w:ascii="微软雅黑" w:eastAsia="微软雅黑" w:hAnsi="微软雅黑" w:cs="微软雅黑"/>
          <w:spacing w:val="7"/>
          <w:lang w:eastAsia="zh-CN"/>
        </w:rPr>
        <w:t>0.12%</w:t>
      </w:r>
      <w:r w:rsidRPr="00B16059">
        <w:rPr>
          <w:rFonts w:ascii="微软雅黑" w:eastAsia="微软雅黑" w:hAnsi="微软雅黑" w:cs="微软雅黑" w:hint="eastAsia"/>
          <w:spacing w:val="7"/>
          <w:lang w:eastAsia="zh-CN"/>
        </w:rPr>
        <w:t>报</w:t>
      </w:r>
      <w:r w:rsidRPr="00B16059">
        <w:rPr>
          <w:rFonts w:ascii="微软雅黑" w:eastAsia="微软雅黑" w:hAnsi="微软雅黑" w:cs="微软雅黑"/>
          <w:spacing w:val="7"/>
          <w:lang w:eastAsia="zh-CN"/>
        </w:rPr>
        <w:t>1.1573</w:t>
      </w:r>
      <w:r w:rsidRPr="00B16059">
        <w:rPr>
          <w:rFonts w:ascii="微软雅黑" w:eastAsia="微软雅黑" w:hAnsi="微软雅黑" w:cs="微软雅黑" w:hint="eastAsia"/>
          <w:spacing w:val="7"/>
          <w:lang w:eastAsia="zh-CN"/>
        </w:rPr>
        <w:t>，英镑兑美元涨</w:t>
      </w:r>
      <w:r w:rsidRPr="00B16059">
        <w:rPr>
          <w:rFonts w:ascii="微软雅黑" w:eastAsia="微软雅黑" w:hAnsi="微软雅黑" w:cs="微软雅黑"/>
          <w:spacing w:val="7"/>
          <w:lang w:eastAsia="zh-CN"/>
        </w:rPr>
        <w:t>0.05%</w:t>
      </w:r>
      <w:r w:rsidRPr="00B16059">
        <w:rPr>
          <w:rFonts w:ascii="微软雅黑" w:eastAsia="微软雅黑" w:hAnsi="微软雅黑" w:cs="微软雅黑" w:hint="eastAsia"/>
          <w:spacing w:val="7"/>
          <w:lang w:eastAsia="zh-CN"/>
        </w:rPr>
        <w:t>报</w:t>
      </w:r>
      <w:r w:rsidRPr="00B16059">
        <w:rPr>
          <w:rFonts w:ascii="微软雅黑" w:eastAsia="微软雅黑" w:hAnsi="微软雅黑" w:cs="微软雅黑"/>
          <w:spacing w:val="7"/>
          <w:lang w:eastAsia="zh-CN"/>
        </w:rPr>
        <w:t>1.3286</w:t>
      </w:r>
      <w:r w:rsidRPr="00B16059">
        <w:rPr>
          <w:rFonts w:ascii="微软雅黑" w:eastAsia="微软雅黑" w:hAnsi="微软雅黑" w:cs="微软雅黑" w:hint="eastAsia"/>
          <w:spacing w:val="7"/>
          <w:lang w:eastAsia="zh-CN"/>
        </w:rPr>
        <w:t>，美元兑日元跌</w:t>
      </w:r>
      <w:r w:rsidRPr="00B16059">
        <w:rPr>
          <w:rFonts w:ascii="微软雅黑" w:eastAsia="微软雅黑" w:hAnsi="微软雅黑" w:cs="微软雅黑"/>
          <w:spacing w:val="7"/>
          <w:lang w:eastAsia="zh-CN"/>
        </w:rPr>
        <w:t>0.19%</w:t>
      </w:r>
      <w:r w:rsidRPr="00B16059">
        <w:rPr>
          <w:rFonts w:ascii="微软雅黑" w:eastAsia="微软雅黑" w:hAnsi="微软雅黑" w:cs="微软雅黑" w:hint="eastAsia"/>
          <w:spacing w:val="7"/>
          <w:lang w:eastAsia="zh-CN"/>
        </w:rPr>
        <w:t>报</w:t>
      </w:r>
      <w:r w:rsidRPr="00B16059">
        <w:rPr>
          <w:rFonts w:ascii="微软雅黑" w:eastAsia="微软雅黑" w:hAnsi="微软雅黑" w:cs="微软雅黑"/>
          <w:spacing w:val="7"/>
          <w:lang w:eastAsia="zh-CN"/>
        </w:rPr>
        <w:t>147.114</w:t>
      </w:r>
      <w:r w:rsidRPr="00B16059">
        <w:rPr>
          <w:rFonts w:ascii="微软雅黑" w:eastAsia="微软雅黑" w:hAnsi="微软雅黑" w:cs="微软雅黑" w:hint="eastAsia"/>
          <w:spacing w:val="7"/>
          <w:lang w:eastAsia="zh-CN"/>
        </w:rPr>
        <w:t>。</w:t>
      </w:r>
    </w:p>
    <w:p w14:paraId="0CF6ECF9" w14:textId="77777777" w:rsidR="00B16059" w:rsidRPr="00B16059" w:rsidRDefault="00B16059" w:rsidP="00B16059">
      <w:pPr>
        <w:spacing w:before="103" w:line="256" w:lineRule="auto"/>
        <w:ind w:right="210" w:firstLineChars="200" w:firstLine="448"/>
        <w:rPr>
          <w:rFonts w:ascii="微软雅黑" w:eastAsia="微软雅黑" w:hAnsi="微软雅黑" w:cs="微软雅黑"/>
          <w:spacing w:val="7"/>
          <w:lang w:eastAsia="zh-CN"/>
        </w:rPr>
      </w:pPr>
      <w:r w:rsidRPr="00B16059">
        <w:rPr>
          <w:rFonts w:ascii="微软雅黑" w:eastAsia="微软雅黑" w:hAnsi="微软雅黑" w:cs="微软雅黑" w:hint="eastAsia"/>
          <w:spacing w:val="7"/>
          <w:lang w:eastAsia="zh-CN"/>
        </w:rPr>
        <w:t>美联储戴利释放鸽派信号，表示就业市场趋于降温，且考虑到没有迹象显示关税通胀持续存在，</w:t>
      </w:r>
      <w:r w:rsidRPr="00B16059">
        <w:rPr>
          <w:rFonts w:ascii="微软雅黑" w:eastAsia="微软雅黑" w:hAnsi="微软雅黑" w:cs="微软雅黑"/>
          <w:spacing w:val="7"/>
          <w:lang w:eastAsia="zh-CN"/>
        </w:rPr>
        <w:t>FOMC</w:t>
      </w:r>
      <w:r w:rsidRPr="00B16059">
        <w:rPr>
          <w:rFonts w:ascii="微软雅黑" w:eastAsia="微软雅黑" w:hAnsi="微软雅黑" w:cs="微软雅黑" w:hint="eastAsia"/>
          <w:spacing w:val="7"/>
          <w:lang w:eastAsia="zh-CN"/>
        </w:rPr>
        <w:t>年内大概率将进行两次或以上的降息，此前戴利发言基调整体偏鹰，隔夜偏鸽派的观点进一步说明美国经济下行风险成为当前</w:t>
      </w:r>
      <w:r w:rsidRPr="00B16059">
        <w:rPr>
          <w:rFonts w:ascii="微软雅黑" w:eastAsia="微软雅黑" w:hAnsi="微软雅黑" w:cs="微软雅黑"/>
          <w:spacing w:val="7"/>
          <w:lang w:eastAsia="zh-CN"/>
        </w:rPr>
        <w:t>FOMC</w:t>
      </w:r>
      <w:r w:rsidRPr="00B16059">
        <w:rPr>
          <w:rFonts w:ascii="微软雅黑" w:eastAsia="微软雅黑" w:hAnsi="微软雅黑" w:cs="微软雅黑" w:hint="eastAsia"/>
          <w:spacing w:val="7"/>
          <w:lang w:eastAsia="zh-CN"/>
        </w:rPr>
        <w:t>的核心考量因素。除非农报告大幅不及预期外，美国</w:t>
      </w:r>
      <w:r w:rsidRPr="00B16059">
        <w:rPr>
          <w:rFonts w:ascii="微软雅黑" w:eastAsia="微软雅黑" w:hAnsi="微软雅黑" w:cs="微软雅黑"/>
          <w:spacing w:val="7"/>
          <w:lang w:eastAsia="zh-CN"/>
        </w:rPr>
        <w:t>7</w:t>
      </w:r>
      <w:r w:rsidRPr="00B16059">
        <w:rPr>
          <w:rFonts w:ascii="微软雅黑" w:eastAsia="微软雅黑" w:hAnsi="微软雅黑" w:cs="微软雅黑" w:hint="eastAsia"/>
          <w:spacing w:val="7"/>
          <w:lang w:eastAsia="zh-CN"/>
        </w:rPr>
        <w:t>月</w:t>
      </w:r>
      <w:r w:rsidRPr="00B16059">
        <w:rPr>
          <w:rFonts w:ascii="微软雅黑" w:eastAsia="微软雅黑" w:hAnsi="微软雅黑" w:cs="微软雅黑"/>
          <w:spacing w:val="7"/>
          <w:lang w:eastAsia="zh-CN"/>
        </w:rPr>
        <w:t>ISM</w:t>
      </w:r>
      <w:r w:rsidRPr="00B16059">
        <w:rPr>
          <w:rFonts w:ascii="微软雅黑" w:eastAsia="微软雅黑" w:hAnsi="微软雅黑" w:cs="微软雅黑" w:hint="eastAsia"/>
          <w:spacing w:val="7"/>
          <w:lang w:eastAsia="zh-CN"/>
        </w:rPr>
        <w:t>制造业</w:t>
      </w:r>
      <w:r w:rsidRPr="00B16059">
        <w:rPr>
          <w:rFonts w:ascii="微软雅黑" w:eastAsia="微软雅黑" w:hAnsi="微软雅黑" w:cs="微软雅黑"/>
          <w:spacing w:val="7"/>
          <w:lang w:eastAsia="zh-CN"/>
        </w:rPr>
        <w:t>PMI</w:t>
      </w:r>
      <w:r w:rsidRPr="00B16059">
        <w:rPr>
          <w:rFonts w:ascii="微软雅黑" w:eastAsia="微软雅黑" w:hAnsi="微软雅黑" w:cs="微软雅黑" w:hint="eastAsia"/>
          <w:spacing w:val="7"/>
          <w:lang w:eastAsia="zh-CN"/>
        </w:rPr>
        <w:t>意外降至</w:t>
      </w:r>
      <w:r w:rsidRPr="00B16059">
        <w:rPr>
          <w:rFonts w:ascii="微软雅黑" w:eastAsia="微软雅黑" w:hAnsi="微软雅黑" w:cs="微软雅黑"/>
          <w:spacing w:val="7"/>
          <w:lang w:eastAsia="zh-CN"/>
        </w:rPr>
        <w:t>48</w:t>
      </w:r>
      <w:r w:rsidRPr="00B16059">
        <w:rPr>
          <w:rFonts w:ascii="微软雅黑" w:eastAsia="微软雅黑" w:hAnsi="微软雅黑" w:cs="微软雅黑" w:hint="eastAsia"/>
          <w:spacing w:val="7"/>
          <w:lang w:eastAsia="zh-CN"/>
        </w:rPr>
        <w:t>，创九个月新低，主要受订单持续减少以及就业下滑加剧拖累，关税政策持续施压的背景下，美国制造业景气度面临趋势性下滑。此次非农报告预示持续的高利率环境以及关税风险或已逐步对劳动力市场造成打击，未来数月伴随关税政策落地，数据或面临进一步恶化，美国经济滞胀风险有所抬升，市场或开启新一轮围绕经济滞胀预期的避险交易。利率期货市场显示市场完全定价</w:t>
      </w:r>
      <w:r w:rsidRPr="00B16059">
        <w:rPr>
          <w:rFonts w:ascii="微软雅黑" w:eastAsia="微软雅黑" w:hAnsi="微软雅黑" w:cs="微软雅黑"/>
          <w:spacing w:val="7"/>
          <w:lang w:eastAsia="zh-CN"/>
        </w:rPr>
        <w:t>10</w:t>
      </w:r>
      <w:r w:rsidRPr="00B16059">
        <w:rPr>
          <w:rFonts w:ascii="微软雅黑" w:eastAsia="微软雅黑" w:hAnsi="微软雅黑" w:cs="微软雅黑" w:hint="eastAsia"/>
          <w:spacing w:val="7"/>
          <w:lang w:eastAsia="zh-CN"/>
        </w:rPr>
        <w:t>月降息，</w:t>
      </w:r>
      <w:r w:rsidRPr="00B16059">
        <w:rPr>
          <w:rFonts w:ascii="微软雅黑" w:eastAsia="微软雅黑" w:hAnsi="微软雅黑" w:cs="微软雅黑"/>
          <w:spacing w:val="7"/>
          <w:lang w:eastAsia="zh-CN"/>
        </w:rPr>
        <w:t>9</w:t>
      </w:r>
      <w:r w:rsidRPr="00B16059">
        <w:rPr>
          <w:rFonts w:ascii="微软雅黑" w:eastAsia="微软雅黑" w:hAnsi="微软雅黑" w:cs="微软雅黑" w:hint="eastAsia"/>
          <w:spacing w:val="7"/>
          <w:lang w:eastAsia="zh-CN"/>
        </w:rPr>
        <w:t>月降息概率大幅抬升，虽高关税环境下未来通胀上行风险犹存，但此次就业市场的大幅走软或成为未来经济数据转弱的风向标，叠加特朗普反复对美联储进行降息上的威胁性言论，若下周公布的</w:t>
      </w:r>
      <w:r w:rsidRPr="00B16059">
        <w:rPr>
          <w:rFonts w:ascii="微软雅黑" w:eastAsia="微软雅黑" w:hAnsi="微软雅黑" w:cs="微软雅黑"/>
          <w:spacing w:val="7"/>
          <w:lang w:eastAsia="zh-CN"/>
        </w:rPr>
        <w:t>CPI</w:t>
      </w:r>
      <w:r w:rsidRPr="00B16059">
        <w:rPr>
          <w:rFonts w:ascii="微软雅黑" w:eastAsia="微软雅黑" w:hAnsi="微软雅黑" w:cs="微软雅黑" w:hint="eastAsia"/>
          <w:spacing w:val="7"/>
          <w:lang w:eastAsia="zh-CN"/>
        </w:rPr>
        <w:t>数据不存在大幅升温的情形，</w:t>
      </w:r>
      <w:r w:rsidRPr="00B16059">
        <w:rPr>
          <w:rFonts w:ascii="微软雅黑" w:eastAsia="微软雅黑" w:hAnsi="微软雅黑" w:cs="微软雅黑"/>
          <w:spacing w:val="7"/>
          <w:lang w:eastAsia="zh-CN"/>
        </w:rPr>
        <w:t>FOMC</w:t>
      </w:r>
      <w:r w:rsidRPr="00B16059">
        <w:rPr>
          <w:rFonts w:ascii="微软雅黑" w:eastAsia="微软雅黑" w:hAnsi="微软雅黑" w:cs="微软雅黑" w:hint="eastAsia"/>
          <w:spacing w:val="7"/>
          <w:lang w:eastAsia="zh-CN"/>
        </w:rPr>
        <w:t>大概率将于</w:t>
      </w:r>
      <w:r w:rsidRPr="00B16059">
        <w:rPr>
          <w:rFonts w:ascii="微软雅黑" w:eastAsia="微软雅黑" w:hAnsi="微软雅黑" w:cs="微软雅黑"/>
          <w:spacing w:val="7"/>
          <w:lang w:eastAsia="zh-CN"/>
        </w:rPr>
        <w:t>9</w:t>
      </w:r>
      <w:r w:rsidRPr="00B16059">
        <w:rPr>
          <w:rFonts w:ascii="微软雅黑" w:eastAsia="微软雅黑" w:hAnsi="微软雅黑" w:cs="微软雅黑" w:hint="eastAsia"/>
          <w:spacing w:val="7"/>
          <w:lang w:eastAsia="zh-CN"/>
        </w:rPr>
        <w:t>月起逐步开启降息窗口，美元和长端美债收益率延续下行趋势。</w:t>
      </w:r>
    </w:p>
    <w:p w14:paraId="502379A4" w14:textId="41B0AB53" w:rsidR="002760F0" w:rsidRPr="002760F0" w:rsidRDefault="00B16059" w:rsidP="00B16059">
      <w:pPr>
        <w:spacing w:before="103" w:line="256" w:lineRule="auto"/>
        <w:ind w:right="210" w:firstLineChars="200" w:firstLine="448"/>
        <w:rPr>
          <w:rFonts w:ascii="微软雅黑" w:eastAsia="微软雅黑" w:hAnsi="微软雅黑" w:cs="微软雅黑"/>
          <w:spacing w:val="7"/>
          <w:lang w:eastAsia="zh-CN"/>
        </w:rPr>
      </w:pPr>
      <w:r w:rsidRPr="00B16059">
        <w:rPr>
          <w:rFonts w:ascii="微软雅黑" w:eastAsia="微软雅黑" w:hAnsi="微软雅黑" w:cs="微软雅黑" w:hint="eastAsia"/>
          <w:spacing w:val="7"/>
          <w:lang w:eastAsia="zh-CN"/>
        </w:rPr>
        <w:t>受美欧关税协议不公平性影响，欧元区</w:t>
      </w:r>
      <w:r w:rsidRPr="00B16059">
        <w:rPr>
          <w:rFonts w:ascii="微软雅黑" w:eastAsia="微软雅黑" w:hAnsi="微软雅黑" w:cs="微软雅黑"/>
          <w:spacing w:val="7"/>
          <w:lang w:eastAsia="zh-CN"/>
        </w:rPr>
        <w:t>8</w:t>
      </w:r>
      <w:r w:rsidRPr="00B16059">
        <w:rPr>
          <w:rFonts w:ascii="微软雅黑" w:eastAsia="微软雅黑" w:hAnsi="微软雅黑" w:cs="微软雅黑" w:hint="eastAsia"/>
          <w:spacing w:val="7"/>
          <w:lang w:eastAsia="zh-CN"/>
        </w:rPr>
        <w:t>月投资者信心指数由</w:t>
      </w:r>
      <w:r w:rsidRPr="00B16059">
        <w:rPr>
          <w:rFonts w:ascii="微软雅黑" w:eastAsia="微软雅黑" w:hAnsi="微软雅黑" w:cs="微软雅黑"/>
          <w:spacing w:val="7"/>
          <w:lang w:eastAsia="zh-CN"/>
        </w:rPr>
        <w:t>7</w:t>
      </w:r>
      <w:r w:rsidRPr="00B16059">
        <w:rPr>
          <w:rFonts w:ascii="微软雅黑" w:eastAsia="微软雅黑" w:hAnsi="微软雅黑" w:cs="微软雅黑" w:hint="eastAsia"/>
          <w:spacing w:val="7"/>
          <w:lang w:eastAsia="zh-CN"/>
        </w:rPr>
        <w:t>月的</w:t>
      </w:r>
      <w:r w:rsidRPr="00B16059">
        <w:rPr>
          <w:rFonts w:ascii="微软雅黑" w:eastAsia="微软雅黑" w:hAnsi="微软雅黑" w:cs="微软雅黑"/>
          <w:spacing w:val="7"/>
          <w:lang w:eastAsia="zh-CN"/>
        </w:rPr>
        <w:t>4.5</w:t>
      </w:r>
      <w:r w:rsidRPr="00B16059">
        <w:rPr>
          <w:rFonts w:ascii="微软雅黑" w:eastAsia="微软雅黑" w:hAnsi="微软雅黑" w:cs="微软雅黑" w:hint="eastAsia"/>
          <w:spacing w:val="7"/>
          <w:lang w:eastAsia="zh-CN"/>
        </w:rPr>
        <w:t>下降至</w:t>
      </w:r>
      <w:r w:rsidRPr="00B16059">
        <w:rPr>
          <w:rFonts w:ascii="微软雅黑" w:eastAsia="微软雅黑" w:hAnsi="微软雅黑" w:cs="微软雅黑"/>
          <w:spacing w:val="7"/>
          <w:lang w:eastAsia="zh-CN"/>
        </w:rPr>
        <w:t>- 3.7</w:t>
      </w:r>
      <w:r w:rsidRPr="00B16059">
        <w:rPr>
          <w:rFonts w:ascii="微软雅黑" w:eastAsia="微软雅黑" w:hAnsi="微软雅黑" w:cs="微软雅黑" w:hint="eastAsia"/>
          <w:spacing w:val="7"/>
          <w:lang w:eastAsia="zh-CN"/>
        </w:rPr>
        <w:t>，投资者信心阶段性下滑。此外，德国</w:t>
      </w:r>
      <w:r w:rsidRPr="00B16059">
        <w:rPr>
          <w:rFonts w:ascii="微软雅黑" w:eastAsia="微软雅黑" w:hAnsi="微软雅黑" w:cs="微软雅黑"/>
          <w:spacing w:val="7"/>
          <w:lang w:eastAsia="zh-CN"/>
        </w:rPr>
        <w:t>7</w:t>
      </w:r>
      <w:r w:rsidRPr="00B16059">
        <w:rPr>
          <w:rFonts w:ascii="微软雅黑" w:eastAsia="微软雅黑" w:hAnsi="微软雅黑" w:cs="微软雅黑" w:hint="eastAsia"/>
          <w:spacing w:val="7"/>
          <w:lang w:eastAsia="zh-CN"/>
        </w:rPr>
        <w:t>月</w:t>
      </w:r>
      <w:r w:rsidRPr="00B16059">
        <w:rPr>
          <w:rFonts w:ascii="微软雅黑" w:eastAsia="微软雅黑" w:hAnsi="微软雅黑" w:cs="微软雅黑"/>
          <w:spacing w:val="7"/>
          <w:lang w:eastAsia="zh-CN"/>
        </w:rPr>
        <w:t>CPI</w:t>
      </w:r>
      <w:r w:rsidRPr="00B16059">
        <w:rPr>
          <w:rFonts w:ascii="微软雅黑" w:eastAsia="微软雅黑" w:hAnsi="微软雅黑" w:cs="微软雅黑" w:hint="eastAsia"/>
          <w:spacing w:val="7"/>
          <w:lang w:eastAsia="zh-CN"/>
        </w:rPr>
        <w:t>同比增速继续回落，</w:t>
      </w:r>
      <w:r w:rsidRPr="00B16059">
        <w:rPr>
          <w:rFonts w:ascii="微软雅黑" w:eastAsia="微软雅黑" w:hAnsi="微软雅黑" w:cs="微软雅黑"/>
          <w:spacing w:val="7"/>
          <w:lang w:eastAsia="zh-CN"/>
        </w:rPr>
        <w:t>2025 Q2</w:t>
      </w:r>
      <w:r w:rsidRPr="00B16059">
        <w:rPr>
          <w:rFonts w:ascii="微软雅黑" w:eastAsia="微软雅黑" w:hAnsi="微软雅黑" w:cs="微软雅黑" w:hint="eastAsia"/>
          <w:spacing w:val="7"/>
          <w:lang w:eastAsia="zh-CN"/>
        </w:rPr>
        <w:t>欧元区</w:t>
      </w:r>
      <w:r w:rsidRPr="00B16059">
        <w:rPr>
          <w:rFonts w:ascii="微软雅黑" w:eastAsia="微软雅黑" w:hAnsi="微软雅黑" w:cs="微软雅黑"/>
          <w:spacing w:val="7"/>
          <w:lang w:eastAsia="zh-CN"/>
        </w:rPr>
        <w:t>GDP</w:t>
      </w:r>
      <w:r w:rsidRPr="00B16059">
        <w:rPr>
          <w:rFonts w:ascii="微软雅黑" w:eastAsia="微软雅黑" w:hAnsi="微软雅黑" w:cs="微软雅黑" w:hint="eastAsia"/>
          <w:spacing w:val="7"/>
          <w:lang w:eastAsia="zh-CN"/>
        </w:rPr>
        <w:t>增速略超市场预期，服务业和制造业活动逐步回暖。通胀放缓叠加经济数据稳定给予欧央行利率政策弹性。日本央行维持利率于</w:t>
      </w:r>
      <w:r w:rsidRPr="00B16059">
        <w:rPr>
          <w:rFonts w:ascii="微软雅黑" w:eastAsia="微软雅黑" w:hAnsi="微软雅黑" w:cs="微软雅黑"/>
          <w:spacing w:val="7"/>
          <w:lang w:eastAsia="zh-CN"/>
        </w:rPr>
        <w:t>0.5%</w:t>
      </w:r>
      <w:r w:rsidRPr="00B16059">
        <w:rPr>
          <w:rFonts w:ascii="微软雅黑" w:eastAsia="微软雅黑" w:hAnsi="微软雅黑" w:cs="微软雅黑" w:hint="eastAsia"/>
          <w:spacing w:val="7"/>
          <w:lang w:eastAsia="zh-CN"/>
        </w:rPr>
        <w:t>不变，符合市场预期，同时上调通胀预期至</w:t>
      </w:r>
      <w:r w:rsidRPr="00B16059">
        <w:rPr>
          <w:rFonts w:ascii="微软雅黑" w:eastAsia="微软雅黑" w:hAnsi="微软雅黑" w:cs="微软雅黑"/>
          <w:spacing w:val="7"/>
          <w:lang w:eastAsia="zh-CN"/>
        </w:rPr>
        <w:t>2.7%</w:t>
      </w:r>
      <w:r w:rsidRPr="00B16059">
        <w:rPr>
          <w:rFonts w:ascii="微软雅黑" w:eastAsia="微软雅黑" w:hAnsi="微软雅黑" w:cs="微软雅黑" w:hint="eastAsia"/>
          <w:spacing w:val="7"/>
          <w:lang w:eastAsia="zh-CN"/>
        </w:rPr>
        <w:t>水平，反映日益增加的通胀上行风险。美国与日本就</w:t>
      </w:r>
      <w:r w:rsidRPr="00B16059">
        <w:rPr>
          <w:rFonts w:ascii="微软雅黑" w:eastAsia="微软雅黑" w:hAnsi="微软雅黑" w:cs="微软雅黑"/>
          <w:spacing w:val="7"/>
          <w:lang w:eastAsia="zh-CN"/>
        </w:rPr>
        <w:t>15%</w:t>
      </w:r>
      <w:r w:rsidRPr="00B16059">
        <w:rPr>
          <w:rFonts w:ascii="微软雅黑" w:eastAsia="微软雅黑" w:hAnsi="微软雅黑" w:cs="微软雅黑" w:hint="eastAsia"/>
          <w:spacing w:val="7"/>
          <w:lang w:eastAsia="zh-CN"/>
        </w:rPr>
        <w:t>互惠关税达成框架性协议，缓解</w:t>
      </w:r>
      <w:r>
        <w:rPr>
          <w:rFonts w:ascii="微软雅黑" w:eastAsia="微软雅黑" w:hAnsi="微软雅黑" w:cs="微软雅黑" w:hint="eastAsia"/>
          <w:spacing w:val="7"/>
          <w:lang w:eastAsia="zh-CN"/>
        </w:rPr>
        <w:t>部分贸易不确定性。短期来看，美元偏弱运行或继续提振欧元日元走势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D56BFF5" w:rsidR="007A477E" w:rsidRDefault="00B16059" w:rsidP="002B2EDC">
      <w:pPr>
        <w:spacing w:before="120" w:line="190" w:lineRule="auto"/>
        <w:ind w:right="210" w:firstLineChars="200" w:firstLine="400"/>
        <w:jc w:val="center"/>
        <w:rPr>
          <w:rFonts w:ascii="微软雅黑" w:eastAsia="微软雅黑" w:hAnsi="微软雅黑" w:cs="微软雅黑"/>
          <w:spacing w:val="7"/>
          <w:lang w:eastAsia="zh-CN"/>
        </w:rPr>
      </w:pPr>
      <w:r w:rsidRPr="00763567">
        <w:rPr>
          <w:rFonts w:ascii="黑体" w:eastAsia="黑体" w:hAnsi="黑体"/>
          <w:noProof/>
          <w:sz w:val="20"/>
          <w:szCs w:val="20"/>
        </w:rPr>
        <w:lastRenderedPageBreak/>
        <w:drawing>
          <wp:inline distT="0" distB="0" distL="0" distR="0" wp14:anchorId="640F0FA4" wp14:editId="30D7E729">
            <wp:extent cx="4791075" cy="1990725"/>
            <wp:effectExtent l="0" t="0" r="9525" b="9525"/>
            <wp:docPr id="373608800"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8800"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19907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0AB023A5" w:rsidR="002760F0" w:rsidRDefault="00B16059" w:rsidP="00B00DB4">
      <w:pPr>
        <w:spacing w:before="103" w:line="256" w:lineRule="auto"/>
        <w:ind w:right="210" w:firstLine="420"/>
        <w:rPr>
          <w:rFonts w:ascii="微软雅黑" w:eastAsia="微软雅黑" w:hAnsi="微软雅黑" w:cs="微软雅黑"/>
          <w:spacing w:val="7"/>
          <w:sz w:val="20"/>
          <w:lang w:eastAsia="zh-CN"/>
        </w:rPr>
      </w:pPr>
      <w:r w:rsidRPr="00B16059">
        <w:rPr>
          <w:rFonts w:ascii="微软雅黑" w:eastAsia="微软雅黑" w:hAnsi="微软雅黑" w:cs="微软雅黑" w:hint="eastAsia"/>
          <w:spacing w:val="7"/>
          <w:sz w:val="20"/>
          <w:lang w:eastAsia="zh-CN"/>
        </w:rPr>
        <w:t>截至</w:t>
      </w:r>
      <w:r w:rsidRPr="00B16059">
        <w:rPr>
          <w:rFonts w:ascii="微软雅黑" w:eastAsia="微软雅黑" w:hAnsi="微软雅黑" w:cs="微软雅黑"/>
          <w:spacing w:val="7"/>
          <w:sz w:val="20"/>
          <w:lang w:eastAsia="zh-CN"/>
        </w:rPr>
        <w:t>8</w:t>
      </w:r>
      <w:r w:rsidRPr="00B16059">
        <w:rPr>
          <w:rFonts w:ascii="微软雅黑" w:eastAsia="微软雅黑" w:hAnsi="微软雅黑" w:cs="微软雅黑" w:hint="eastAsia"/>
          <w:spacing w:val="7"/>
          <w:sz w:val="20"/>
          <w:lang w:eastAsia="zh-CN"/>
        </w:rPr>
        <w:t>月</w:t>
      </w:r>
      <w:r w:rsidRPr="00B16059">
        <w:rPr>
          <w:rFonts w:ascii="微软雅黑" w:eastAsia="微软雅黑" w:hAnsi="微软雅黑" w:cs="微软雅黑"/>
          <w:spacing w:val="7"/>
          <w:sz w:val="20"/>
          <w:lang w:eastAsia="zh-CN"/>
        </w:rPr>
        <w:t>4</w:t>
      </w:r>
      <w:r w:rsidRPr="00B16059">
        <w:rPr>
          <w:rFonts w:ascii="微软雅黑" w:eastAsia="微软雅黑" w:hAnsi="微软雅黑" w:cs="微软雅黑" w:hint="eastAsia"/>
          <w:spacing w:val="7"/>
          <w:sz w:val="20"/>
          <w:lang w:eastAsia="zh-CN"/>
        </w:rPr>
        <w:t>日，标普</w:t>
      </w:r>
      <w:r w:rsidRPr="00B16059">
        <w:rPr>
          <w:rFonts w:ascii="微软雅黑" w:eastAsia="微软雅黑" w:hAnsi="微软雅黑" w:cs="微软雅黑"/>
          <w:spacing w:val="7"/>
          <w:sz w:val="20"/>
          <w:lang w:eastAsia="zh-CN"/>
        </w:rPr>
        <w:t>500</w:t>
      </w:r>
      <w:r w:rsidRPr="00B16059">
        <w:rPr>
          <w:rFonts w:ascii="微软雅黑" w:eastAsia="微软雅黑" w:hAnsi="微软雅黑" w:cs="微软雅黑" w:hint="eastAsia"/>
          <w:spacing w:val="7"/>
          <w:sz w:val="20"/>
          <w:lang w:eastAsia="zh-CN"/>
        </w:rPr>
        <w:t>指数上涨</w:t>
      </w:r>
      <w:r w:rsidRPr="00B16059">
        <w:rPr>
          <w:rFonts w:ascii="微软雅黑" w:eastAsia="微软雅黑" w:hAnsi="微软雅黑" w:cs="微软雅黑"/>
          <w:spacing w:val="7"/>
          <w:sz w:val="20"/>
          <w:lang w:eastAsia="zh-CN"/>
        </w:rPr>
        <w:t>1.47%</w:t>
      </w:r>
      <w:r w:rsidRPr="00B16059">
        <w:rPr>
          <w:rFonts w:ascii="微软雅黑" w:eastAsia="微软雅黑" w:hAnsi="微软雅黑" w:cs="微软雅黑" w:hint="eastAsia"/>
          <w:spacing w:val="7"/>
          <w:sz w:val="20"/>
          <w:lang w:eastAsia="zh-CN"/>
        </w:rPr>
        <w:t>至</w:t>
      </w:r>
      <w:r w:rsidRPr="00B16059">
        <w:rPr>
          <w:rFonts w:ascii="微软雅黑" w:eastAsia="微软雅黑" w:hAnsi="微软雅黑" w:cs="微软雅黑"/>
          <w:spacing w:val="7"/>
          <w:sz w:val="20"/>
          <w:lang w:eastAsia="zh-CN"/>
        </w:rPr>
        <w:t>6329.94</w:t>
      </w:r>
      <w:r w:rsidRPr="00B16059">
        <w:rPr>
          <w:rFonts w:ascii="微软雅黑" w:eastAsia="微软雅黑" w:hAnsi="微软雅黑" w:cs="微软雅黑" w:hint="eastAsia"/>
          <w:spacing w:val="7"/>
          <w:sz w:val="20"/>
          <w:lang w:eastAsia="zh-CN"/>
        </w:rPr>
        <w:t>点；迷你标普</w:t>
      </w:r>
      <w:r w:rsidRPr="00B16059">
        <w:rPr>
          <w:rFonts w:ascii="微软雅黑" w:eastAsia="微软雅黑" w:hAnsi="微软雅黑" w:cs="微软雅黑"/>
          <w:spacing w:val="7"/>
          <w:sz w:val="20"/>
          <w:lang w:eastAsia="zh-CN"/>
        </w:rPr>
        <w:t>500</w:t>
      </w:r>
      <w:r w:rsidRPr="00B16059">
        <w:rPr>
          <w:rFonts w:ascii="微软雅黑" w:eastAsia="微软雅黑" w:hAnsi="微软雅黑" w:cs="微软雅黑" w:hint="eastAsia"/>
          <w:spacing w:val="7"/>
          <w:sz w:val="20"/>
          <w:lang w:eastAsia="zh-CN"/>
        </w:rPr>
        <w:t>主力合约上涨</w:t>
      </w:r>
      <w:r w:rsidRPr="00B16059">
        <w:rPr>
          <w:rFonts w:ascii="微软雅黑" w:eastAsia="微软雅黑" w:hAnsi="微软雅黑" w:cs="微软雅黑"/>
          <w:spacing w:val="7"/>
          <w:sz w:val="20"/>
          <w:lang w:eastAsia="zh-CN"/>
        </w:rPr>
        <w:t>1.7%</w:t>
      </w:r>
      <w:r w:rsidRPr="00B16059">
        <w:rPr>
          <w:rFonts w:ascii="微软雅黑" w:eastAsia="微软雅黑" w:hAnsi="微软雅黑" w:cs="微软雅黑" w:hint="eastAsia"/>
          <w:spacing w:val="7"/>
          <w:sz w:val="20"/>
          <w:lang w:eastAsia="zh-CN"/>
        </w:rPr>
        <w:t>至</w:t>
      </w:r>
      <w:r w:rsidRPr="00B16059">
        <w:rPr>
          <w:rFonts w:ascii="微软雅黑" w:eastAsia="微软雅黑" w:hAnsi="微软雅黑" w:cs="微软雅黑"/>
          <w:spacing w:val="7"/>
          <w:sz w:val="20"/>
          <w:lang w:eastAsia="zh-CN"/>
        </w:rPr>
        <w:t>6369.5</w:t>
      </w:r>
      <w:r w:rsidRPr="00B16059">
        <w:rPr>
          <w:rFonts w:ascii="微软雅黑" w:eastAsia="微软雅黑" w:hAnsi="微软雅黑" w:cs="微软雅黑" w:hint="eastAsia"/>
          <w:spacing w:val="7"/>
          <w:sz w:val="20"/>
          <w:lang w:eastAsia="zh-CN"/>
        </w:rPr>
        <w:t>。货币政策上，旧金山联储主席戴利表示，鉴于越来越多的证据表明就业市场正在疲软，且没有迹象显示关税通胀持续存在，降息时机已经临近。戴利称，年内进行两次</w:t>
      </w:r>
      <w:r w:rsidRPr="00B16059">
        <w:rPr>
          <w:rFonts w:ascii="微软雅黑" w:eastAsia="微软雅黑" w:hAnsi="微软雅黑" w:cs="微软雅黑"/>
          <w:spacing w:val="7"/>
          <w:sz w:val="20"/>
          <w:lang w:eastAsia="zh-CN"/>
        </w:rPr>
        <w:t>25</w:t>
      </w:r>
      <w:r w:rsidRPr="00B16059">
        <w:rPr>
          <w:rFonts w:ascii="微软雅黑" w:eastAsia="微软雅黑" w:hAnsi="微软雅黑" w:cs="微软雅黑" w:hint="eastAsia"/>
          <w:spacing w:val="7"/>
          <w:sz w:val="20"/>
          <w:lang w:eastAsia="zh-CN"/>
        </w:rPr>
        <w:t>个基点的降息看起来仍然是一个适当的重新调整，重要的是是否在</w:t>
      </w:r>
      <w:r w:rsidRPr="00B16059">
        <w:rPr>
          <w:rFonts w:ascii="微软雅黑" w:eastAsia="微软雅黑" w:hAnsi="微软雅黑" w:cs="微软雅黑"/>
          <w:spacing w:val="7"/>
          <w:sz w:val="20"/>
          <w:lang w:eastAsia="zh-CN"/>
        </w:rPr>
        <w:t>9</w:t>
      </w:r>
      <w:r w:rsidRPr="00B16059">
        <w:rPr>
          <w:rFonts w:ascii="微软雅黑" w:eastAsia="微软雅黑" w:hAnsi="微软雅黑" w:cs="微软雅黑" w:hint="eastAsia"/>
          <w:spacing w:val="7"/>
          <w:sz w:val="20"/>
          <w:lang w:eastAsia="zh-CN"/>
        </w:rPr>
        <w:t>月和</w:t>
      </w:r>
      <w:r w:rsidRPr="00B16059">
        <w:rPr>
          <w:rFonts w:ascii="微软雅黑" w:eastAsia="微软雅黑" w:hAnsi="微软雅黑" w:cs="微软雅黑"/>
          <w:spacing w:val="7"/>
          <w:sz w:val="20"/>
          <w:lang w:eastAsia="zh-CN"/>
        </w:rPr>
        <w:t>12</w:t>
      </w:r>
      <w:r w:rsidRPr="00B16059">
        <w:rPr>
          <w:rFonts w:ascii="微软雅黑" w:eastAsia="微软雅黑" w:hAnsi="微软雅黑" w:cs="微软雅黑" w:hint="eastAsia"/>
          <w:spacing w:val="7"/>
          <w:sz w:val="20"/>
          <w:lang w:eastAsia="zh-CN"/>
        </w:rPr>
        <w:t>月都降息，而不是降息是否会发生。戴利的鸽派言论强化市场对美联储年内降息两次的预期。贸易局势上，美国总统特朗普表示由于印度大量购买俄罗斯石油，并在公开市场上转售，因此，将大幅提高印度向美国支付的关税。整体来看，美联储加大年内降息幅度的预期，令市场情绪得到修复。策略上，建议暂时观望</w:t>
      </w:r>
      <w:r w:rsidR="002760F0" w:rsidRPr="002760F0">
        <w:rPr>
          <w:rFonts w:ascii="微软雅黑" w:eastAsia="微软雅黑" w:hAnsi="微软雅黑" w:cs="微软雅黑" w:hint="eastAsia"/>
          <w:spacing w:val="7"/>
          <w:sz w:val="20"/>
          <w:lang w:eastAsia="zh-CN"/>
        </w:rPr>
        <w:t>。</w:t>
      </w:r>
      <w:bookmarkStart w:id="1" w:name="_GoBack"/>
      <w:bookmarkEnd w:id="1"/>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F08B08D" w:rsidR="007A477E" w:rsidRPr="00EE7376" w:rsidRDefault="00B16059" w:rsidP="006B6996">
      <w:pPr>
        <w:spacing w:before="103" w:line="256" w:lineRule="auto"/>
        <w:ind w:right="210" w:firstLine="420"/>
        <w:jc w:val="center"/>
        <w:rPr>
          <w:rFonts w:ascii="微软雅黑" w:eastAsia="微软雅黑" w:hAnsi="微软雅黑" w:cs="微软雅黑"/>
          <w:spacing w:val="7"/>
          <w:lang w:eastAsia="zh-CN"/>
        </w:rPr>
      </w:pPr>
      <w:r w:rsidRPr="00945372">
        <w:rPr>
          <w:rFonts w:ascii="Helvetica" w:hAnsi="Helvetica" w:cs="Helvetica"/>
          <w:noProof/>
          <w:shd w:val="clear" w:color="auto" w:fill="FFFFFF"/>
        </w:rPr>
        <w:drawing>
          <wp:inline distT="0" distB="0" distL="0" distR="0" wp14:anchorId="6B69F3C0" wp14:editId="5AB9077B">
            <wp:extent cx="5274310" cy="1547686"/>
            <wp:effectExtent l="0" t="0" r="2540" b="0"/>
            <wp:docPr id="2" name="图片 2" descr="C:\Users\Administrator\Documents\WeChat Files\wxid_vkxlzo0vqu7s22\FileStorage\Temp\175435444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43544414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62488156" w:rsidR="002760F0" w:rsidRDefault="00B16059" w:rsidP="000511AA">
      <w:pPr>
        <w:spacing w:before="103" w:line="256" w:lineRule="auto"/>
        <w:ind w:right="210" w:firstLine="420"/>
        <w:jc w:val="both"/>
        <w:rPr>
          <w:rFonts w:ascii="微软雅黑" w:eastAsia="微软雅黑" w:hAnsi="微软雅黑" w:cs="微软雅黑"/>
          <w:spacing w:val="7"/>
          <w:sz w:val="20"/>
          <w:lang w:eastAsia="zh-CN"/>
        </w:rPr>
      </w:pPr>
      <w:r w:rsidRPr="00B16059">
        <w:rPr>
          <w:rFonts w:ascii="微软雅黑" w:eastAsia="微软雅黑" w:hAnsi="微软雅黑" w:cs="微软雅黑" w:hint="eastAsia"/>
          <w:spacing w:val="7"/>
          <w:sz w:val="20"/>
          <w:lang w:eastAsia="zh-CN"/>
        </w:rPr>
        <w:t>截至</w:t>
      </w:r>
      <w:r w:rsidRPr="00B16059">
        <w:rPr>
          <w:rFonts w:ascii="微软雅黑" w:eastAsia="微软雅黑" w:hAnsi="微软雅黑" w:cs="微软雅黑"/>
          <w:spacing w:val="7"/>
          <w:sz w:val="20"/>
          <w:lang w:eastAsia="zh-CN"/>
        </w:rPr>
        <w:t>8</w:t>
      </w:r>
      <w:r w:rsidRPr="00B16059">
        <w:rPr>
          <w:rFonts w:ascii="微软雅黑" w:eastAsia="微软雅黑" w:hAnsi="微软雅黑" w:cs="微软雅黑" w:hint="eastAsia"/>
          <w:spacing w:val="7"/>
          <w:sz w:val="20"/>
          <w:lang w:eastAsia="zh-CN"/>
        </w:rPr>
        <w:t>月</w:t>
      </w:r>
      <w:r w:rsidRPr="00B16059">
        <w:rPr>
          <w:rFonts w:ascii="微软雅黑" w:eastAsia="微软雅黑" w:hAnsi="微软雅黑" w:cs="微软雅黑"/>
          <w:spacing w:val="7"/>
          <w:sz w:val="20"/>
          <w:lang w:eastAsia="zh-CN"/>
        </w:rPr>
        <w:t>4</w:t>
      </w:r>
      <w:r w:rsidRPr="00B16059">
        <w:rPr>
          <w:rFonts w:ascii="微软雅黑" w:eastAsia="微软雅黑" w:hAnsi="微软雅黑" w:cs="微软雅黑" w:hint="eastAsia"/>
          <w:spacing w:val="7"/>
          <w:sz w:val="20"/>
          <w:lang w:eastAsia="zh-CN"/>
        </w:rPr>
        <w:t>日，富时中国</w:t>
      </w:r>
      <w:r w:rsidRPr="00B16059">
        <w:rPr>
          <w:rFonts w:ascii="微软雅黑" w:eastAsia="微软雅黑" w:hAnsi="微软雅黑" w:cs="微软雅黑"/>
          <w:spacing w:val="7"/>
          <w:sz w:val="20"/>
          <w:lang w:eastAsia="zh-CN"/>
        </w:rPr>
        <w:t>A50</w:t>
      </w:r>
      <w:r w:rsidRPr="00B16059">
        <w:rPr>
          <w:rFonts w:ascii="微软雅黑" w:eastAsia="微软雅黑" w:hAnsi="微软雅黑" w:cs="微软雅黑" w:hint="eastAsia"/>
          <w:spacing w:val="7"/>
          <w:sz w:val="20"/>
          <w:lang w:eastAsia="zh-CN"/>
        </w:rPr>
        <w:t>指数上涨</w:t>
      </w:r>
      <w:r w:rsidRPr="00B16059">
        <w:rPr>
          <w:rFonts w:ascii="微软雅黑" w:eastAsia="微软雅黑" w:hAnsi="微软雅黑" w:cs="微软雅黑"/>
          <w:spacing w:val="7"/>
          <w:sz w:val="20"/>
          <w:lang w:eastAsia="zh-CN"/>
        </w:rPr>
        <w:t>0.52%</w:t>
      </w:r>
      <w:r w:rsidRPr="00B16059">
        <w:rPr>
          <w:rFonts w:ascii="微软雅黑" w:eastAsia="微软雅黑" w:hAnsi="微软雅黑" w:cs="微软雅黑" w:hint="eastAsia"/>
          <w:spacing w:val="7"/>
          <w:sz w:val="20"/>
          <w:lang w:eastAsia="zh-CN"/>
        </w:rPr>
        <w:t>至</w:t>
      </w:r>
      <w:r w:rsidRPr="00B16059">
        <w:rPr>
          <w:rFonts w:ascii="微软雅黑" w:eastAsia="微软雅黑" w:hAnsi="微软雅黑" w:cs="微软雅黑"/>
          <w:spacing w:val="7"/>
          <w:sz w:val="20"/>
          <w:lang w:eastAsia="zh-CN"/>
        </w:rPr>
        <w:t>13778.23</w:t>
      </w:r>
      <w:r w:rsidRPr="00B16059">
        <w:rPr>
          <w:rFonts w:ascii="微软雅黑" w:eastAsia="微软雅黑" w:hAnsi="微软雅黑" w:cs="微软雅黑" w:hint="eastAsia"/>
          <w:spacing w:val="7"/>
          <w:sz w:val="20"/>
          <w:lang w:eastAsia="zh-CN"/>
        </w:rPr>
        <w:t>；新交所富时</w:t>
      </w:r>
      <w:r w:rsidRPr="00B16059">
        <w:rPr>
          <w:rFonts w:ascii="微软雅黑" w:eastAsia="微软雅黑" w:hAnsi="微软雅黑" w:cs="微软雅黑"/>
          <w:spacing w:val="7"/>
          <w:sz w:val="20"/>
          <w:lang w:eastAsia="zh-CN"/>
        </w:rPr>
        <w:t>A50</w:t>
      </w:r>
      <w:r w:rsidRPr="00B16059">
        <w:rPr>
          <w:rFonts w:ascii="微软雅黑" w:eastAsia="微软雅黑" w:hAnsi="微软雅黑" w:cs="微软雅黑" w:hint="eastAsia"/>
          <w:spacing w:val="7"/>
          <w:sz w:val="20"/>
          <w:lang w:eastAsia="zh-CN"/>
        </w:rPr>
        <w:t>期指主力合约上涨</w:t>
      </w:r>
      <w:r w:rsidRPr="00B16059">
        <w:rPr>
          <w:rFonts w:ascii="微软雅黑" w:eastAsia="微软雅黑" w:hAnsi="微软雅黑" w:cs="微软雅黑"/>
          <w:spacing w:val="7"/>
          <w:sz w:val="20"/>
          <w:lang w:eastAsia="zh-CN"/>
        </w:rPr>
        <w:t>0.85%</w:t>
      </w:r>
      <w:r w:rsidRPr="00B16059">
        <w:rPr>
          <w:rFonts w:ascii="微软雅黑" w:eastAsia="微软雅黑" w:hAnsi="微软雅黑" w:cs="微软雅黑" w:hint="eastAsia"/>
          <w:spacing w:val="7"/>
          <w:sz w:val="20"/>
          <w:lang w:eastAsia="zh-CN"/>
        </w:rPr>
        <w:t>至</w:t>
      </w:r>
      <w:r w:rsidRPr="00B16059">
        <w:rPr>
          <w:rFonts w:ascii="微软雅黑" w:eastAsia="微软雅黑" w:hAnsi="微软雅黑" w:cs="微软雅黑"/>
          <w:spacing w:val="7"/>
          <w:sz w:val="20"/>
          <w:lang w:eastAsia="zh-CN"/>
        </w:rPr>
        <w:t>13779</w:t>
      </w:r>
      <w:r w:rsidRPr="00B16059">
        <w:rPr>
          <w:rFonts w:ascii="微软雅黑" w:eastAsia="微软雅黑" w:hAnsi="微软雅黑" w:cs="微软雅黑" w:hint="eastAsia"/>
          <w:spacing w:val="7"/>
          <w:sz w:val="20"/>
          <w:lang w:eastAsia="zh-CN"/>
        </w:rPr>
        <w:t>。国内方面，经济基本面，</w:t>
      </w:r>
      <w:r w:rsidRPr="00B16059">
        <w:rPr>
          <w:rFonts w:ascii="微软雅黑" w:eastAsia="微软雅黑" w:hAnsi="微软雅黑" w:cs="微软雅黑"/>
          <w:spacing w:val="7"/>
          <w:sz w:val="20"/>
          <w:lang w:eastAsia="zh-CN"/>
        </w:rPr>
        <w:t>7</w:t>
      </w:r>
      <w:r w:rsidRPr="00B16059">
        <w:rPr>
          <w:rFonts w:ascii="微软雅黑" w:eastAsia="微软雅黑" w:hAnsi="微软雅黑" w:cs="微软雅黑" w:hint="eastAsia"/>
          <w:spacing w:val="7"/>
          <w:sz w:val="20"/>
          <w:lang w:eastAsia="zh-CN"/>
        </w:rPr>
        <w:t>月份，国内官方制造业</w:t>
      </w:r>
      <w:r w:rsidRPr="00B16059">
        <w:rPr>
          <w:rFonts w:ascii="微软雅黑" w:eastAsia="微软雅黑" w:hAnsi="微软雅黑" w:cs="微软雅黑"/>
          <w:spacing w:val="7"/>
          <w:sz w:val="20"/>
          <w:lang w:eastAsia="zh-CN"/>
        </w:rPr>
        <w:t>PMI</w:t>
      </w:r>
      <w:r w:rsidRPr="00B16059">
        <w:rPr>
          <w:rFonts w:ascii="微软雅黑" w:eastAsia="微软雅黑" w:hAnsi="微软雅黑" w:cs="微软雅黑" w:hint="eastAsia"/>
          <w:spacing w:val="7"/>
          <w:sz w:val="20"/>
          <w:lang w:eastAsia="zh-CN"/>
        </w:rPr>
        <w:t>较上月有所下滑，已持续</w:t>
      </w:r>
      <w:r w:rsidRPr="00B16059">
        <w:rPr>
          <w:rFonts w:ascii="微软雅黑" w:eastAsia="微软雅黑" w:hAnsi="微软雅黑" w:cs="微软雅黑"/>
          <w:spacing w:val="7"/>
          <w:sz w:val="20"/>
          <w:lang w:eastAsia="zh-CN"/>
        </w:rPr>
        <w:t>4</w:t>
      </w:r>
      <w:r w:rsidRPr="00B16059">
        <w:rPr>
          <w:rFonts w:ascii="微软雅黑" w:eastAsia="微软雅黑" w:hAnsi="微软雅黑" w:cs="微软雅黑" w:hint="eastAsia"/>
          <w:spacing w:val="7"/>
          <w:sz w:val="20"/>
          <w:lang w:eastAsia="zh-CN"/>
        </w:rPr>
        <w:t>个月处于收缩区间；非制造业</w:t>
      </w:r>
      <w:r w:rsidRPr="00B16059">
        <w:rPr>
          <w:rFonts w:ascii="微软雅黑" w:eastAsia="微软雅黑" w:hAnsi="微软雅黑" w:cs="微软雅黑"/>
          <w:spacing w:val="7"/>
          <w:sz w:val="20"/>
          <w:lang w:eastAsia="zh-CN"/>
        </w:rPr>
        <w:t>PMI</w:t>
      </w:r>
      <w:r w:rsidRPr="00B16059">
        <w:rPr>
          <w:rFonts w:ascii="微软雅黑" w:eastAsia="微软雅黑" w:hAnsi="微软雅黑" w:cs="微软雅黑" w:hint="eastAsia"/>
          <w:spacing w:val="7"/>
          <w:sz w:val="20"/>
          <w:lang w:eastAsia="zh-CN"/>
        </w:rPr>
        <w:t>与综合</w:t>
      </w:r>
      <w:r w:rsidRPr="00B16059">
        <w:rPr>
          <w:rFonts w:ascii="微软雅黑" w:eastAsia="微软雅黑" w:hAnsi="微软雅黑" w:cs="微软雅黑"/>
          <w:spacing w:val="7"/>
          <w:sz w:val="20"/>
          <w:lang w:eastAsia="zh-CN"/>
        </w:rPr>
        <w:t>PMI</w:t>
      </w:r>
      <w:r w:rsidRPr="00B16059">
        <w:rPr>
          <w:rFonts w:ascii="微软雅黑" w:eastAsia="微软雅黑" w:hAnsi="微软雅黑" w:cs="微软雅黑" w:hint="eastAsia"/>
          <w:spacing w:val="7"/>
          <w:sz w:val="20"/>
          <w:lang w:eastAsia="zh-CN"/>
        </w:rPr>
        <w:t>虽仍然处于荣枯线上方，但亦较前值回落。制造业景气下滑对市场情绪产生负面影响。贸易面，中美如期达成</w:t>
      </w:r>
      <w:r w:rsidRPr="00B16059">
        <w:rPr>
          <w:rFonts w:ascii="微软雅黑" w:eastAsia="微软雅黑" w:hAnsi="微软雅黑" w:cs="微软雅黑"/>
          <w:spacing w:val="7"/>
          <w:sz w:val="20"/>
          <w:lang w:eastAsia="zh-CN"/>
        </w:rPr>
        <w:t>90</w:t>
      </w:r>
      <w:r w:rsidRPr="00B16059">
        <w:rPr>
          <w:rFonts w:ascii="微软雅黑" w:eastAsia="微软雅黑" w:hAnsi="微软雅黑" w:cs="微软雅黑" w:hint="eastAsia"/>
          <w:spacing w:val="7"/>
          <w:sz w:val="20"/>
          <w:lang w:eastAsia="zh-CN"/>
        </w:rPr>
        <w:t>天关税休战展期。政策面，中央政治局会议已于</w:t>
      </w:r>
      <w:r w:rsidRPr="00B16059">
        <w:rPr>
          <w:rFonts w:ascii="微软雅黑" w:eastAsia="微软雅黑" w:hAnsi="微软雅黑" w:cs="微软雅黑"/>
          <w:spacing w:val="7"/>
          <w:sz w:val="20"/>
          <w:lang w:eastAsia="zh-CN"/>
        </w:rPr>
        <w:t>7</w:t>
      </w:r>
      <w:r w:rsidRPr="00B16059">
        <w:rPr>
          <w:rFonts w:ascii="微软雅黑" w:eastAsia="微软雅黑" w:hAnsi="微软雅黑" w:cs="微软雅黑" w:hint="eastAsia"/>
          <w:spacing w:val="7"/>
          <w:sz w:val="20"/>
          <w:lang w:eastAsia="zh-CN"/>
        </w:rPr>
        <w:t>月</w:t>
      </w:r>
      <w:r w:rsidRPr="00B16059">
        <w:rPr>
          <w:rFonts w:ascii="微软雅黑" w:eastAsia="微软雅黑" w:hAnsi="微软雅黑" w:cs="微软雅黑"/>
          <w:spacing w:val="7"/>
          <w:sz w:val="20"/>
          <w:lang w:eastAsia="zh-CN"/>
        </w:rPr>
        <w:t>30</w:t>
      </w:r>
      <w:r w:rsidRPr="00B16059">
        <w:rPr>
          <w:rFonts w:ascii="微软雅黑" w:eastAsia="微软雅黑" w:hAnsi="微软雅黑" w:cs="微软雅黑" w:hint="eastAsia"/>
          <w:spacing w:val="7"/>
          <w:sz w:val="20"/>
          <w:lang w:eastAsia="zh-CN"/>
        </w:rPr>
        <w:t>日召开，在上半年</w:t>
      </w:r>
      <w:r w:rsidRPr="00B16059">
        <w:rPr>
          <w:rFonts w:ascii="微软雅黑" w:eastAsia="微软雅黑" w:hAnsi="微软雅黑" w:cs="微软雅黑"/>
          <w:spacing w:val="7"/>
          <w:sz w:val="20"/>
          <w:lang w:eastAsia="zh-CN"/>
        </w:rPr>
        <w:t>GDP</w:t>
      </w:r>
      <w:r w:rsidRPr="00B16059">
        <w:rPr>
          <w:rFonts w:ascii="微软雅黑" w:eastAsia="微软雅黑" w:hAnsi="微软雅黑" w:cs="微软雅黑" w:hint="eastAsia"/>
          <w:spacing w:val="7"/>
          <w:sz w:val="20"/>
          <w:lang w:eastAsia="zh-CN"/>
        </w:rPr>
        <w:t>增速较高的背景下，会议并未公布更多增量政策，整体弱于市场预期。整体来看，刚结束的第三次贸易谈判也为市场获得更多弹性空间，但是国内</w:t>
      </w:r>
      <w:r w:rsidRPr="00B16059">
        <w:rPr>
          <w:rFonts w:ascii="微软雅黑" w:eastAsia="微软雅黑" w:hAnsi="微软雅黑" w:cs="微软雅黑"/>
          <w:spacing w:val="7"/>
          <w:sz w:val="20"/>
          <w:lang w:eastAsia="zh-CN"/>
        </w:rPr>
        <w:t>7</w:t>
      </w:r>
      <w:r w:rsidRPr="00B16059">
        <w:rPr>
          <w:rFonts w:ascii="微软雅黑" w:eastAsia="微软雅黑" w:hAnsi="微软雅黑" w:cs="微软雅黑" w:hint="eastAsia"/>
          <w:spacing w:val="7"/>
          <w:sz w:val="20"/>
          <w:lang w:eastAsia="zh-CN"/>
        </w:rPr>
        <w:t>月三大</w:t>
      </w:r>
      <w:r w:rsidRPr="00B16059">
        <w:rPr>
          <w:rFonts w:ascii="微软雅黑" w:eastAsia="微软雅黑" w:hAnsi="微软雅黑" w:cs="微软雅黑"/>
          <w:spacing w:val="7"/>
          <w:sz w:val="20"/>
          <w:lang w:eastAsia="zh-CN"/>
        </w:rPr>
        <w:t>PMI</w:t>
      </w:r>
      <w:r w:rsidRPr="00B16059">
        <w:rPr>
          <w:rFonts w:ascii="微软雅黑" w:eastAsia="微软雅黑" w:hAnsi="微软雅黑" w:cs="微软雅黑" w:hint="eastAsia"/>
          <w:spacing w:val="7"/>
          <w:sz w:val="20"/>
          <w:lang w:eastAsia="zh-CN"/>
        </w:rPr>
        <w:t>指数均较前值下滑，经济复苏仍面临一定挑战。同时，在政治局会议落地后由于此前市场已充分反应会议预期，在无超预期政策的情况下，市场多头或有止盈动作，股指后续预计步入宽幅震荡。策略上，建议暂时观望</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CCB715B" w:rsidR="009372C5" w:rsidRPr="00D44799" w:rsidRDefault="00B16059" w:rsidP="00904B93">
      <w:pPr>
        <w:spacing w:before="103" w:line="256" w:lineRule="auto"/>
        <w:ind w:right="210" w:firstLine="420"/>
        <w:jc w:val="center"/>
        <w:rPr>
          <w:rFonts w:ascii="新宋体" w:eastAsia="新宋体" w:hAnsi="新宋体"/>
          <w:lang w:eastAsia="zh-CN"/>
        </w:rPr>
      </w:pPr>
      <w:r w:rsidRPr="00945372">
        <w:rPr>
          <w:rFonts w:asciiTheme="minorEastAsia" w:hAnsiTheme="minorEastAsia" w:cs="Times New Roman"/>
          <w:noProof/>
        </w:rPr>
        <w:drawing>
          <wp:inline distT="0" distB="0" distL="0" distR="0" wp14:anchorId="23C8BCDA" wp14:editId="6701B65C">
            <wp:extent cx="5274310" cy="1550891"/>
            <wp:effectExtent l="0" t="0" r="2540" b="0"/>
            <wp:docPr id="5" name="图片 5" descr="C:\Users\Administrator\Documents\WeChat Files\wxid_vkxlzo0vqu7s22\FileStorage\Temp\1754354481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435448116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1E3F6985" w:rsidR="002760F0" w:rsidRDefault="00B16059" w:rsidP="00A02266">
      <w:pPr>
        <w:spacing w:before="103" w:line="256" w:lineRule="auto"/>
        <w:ind w:right="210" w:firstLine="448"/>
        <w:jc w:val="both"/>
        <w:rPr>
          <w:rFonts w:ascii="微软雅黑" w:eastAsia="微软雅黑" w:hAnsi="微软雅黑" w:cs="微软雅黑"/>
          <w:spacing w:val="12"/>
          <w:lang w:eastAsia="zh-CN"/>
        </w:rPr>
      </w:pPr>
      <w:r w:rsidRPr="00B16059">
        <w:rPr>
          <w:rFonts w:ascii="微软雅黑" w:eastAsia="微软雅黑" w:hAnsi="微软雅黑" w:cs="微软雅黑" w:hint="eastAsia"/>
          <w:spacing w:val="12"/>
          <w:lang w:eastAsia="zh-CN"/>
        </w:rPr>
        <w:t>隔夜</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铜低位震荡，报收</w:t>
      </w:r>
      <w:r w:rsidRPr="00B16059">
        <w:rPr>
          <w:rFonts w:ascii="微软雅黑" w:eastAsia="微软雅黑" w:hAnsi="微软雅黑" w:cs="微软雅黑"/>
          <w:spacing w:val="12"/>
          <w:lang w:eastAsia="zh-CN"/>
        </w:rPr>
        <w:t>4.456</w:t>
      </w:r>
      <w:r w:rsidRPr="00B16059">
        <w:rPr>
          <w:rFonts w:ascii="微软雅黑" w:eastAsia="微软雅黑" w:hAnsi="微软雅黑" w:cs="微软雅黑" w:hint="eastAsia"/>
          <w:spacing w:val="12"/>
          <w:lang w:eastAsia="zh-CN"/>
        </w:rPr>
        <w:t>美元</w:t>
      </w:r>
      <w:r w:rsidRPr="00B16059">
        <w:rPr>
          <w:rFonts w:ascii="微软雅黑" w:eastAsia="微软雅黑" w:hAnsi="微软雅黑" w:cs="微软雅黑"/>
          <w:spacing w:val="12"/>
          <w:lang w:eastAsia="zh-CN"/>
        </w:rPr>
        <w:t>/</w:t>
      </w:r>
      <w:r w:rsidRPr="00B16059">
        <w:rPr>
          <w:rFonts w:ascii="微软雅黑" w:eastAsia="微软雅黑" w:hAnsi="微软雅黑" w:cs="微软雅黑" w:hint="eastAsia"/>
          <w:spacing w:val="12"/>
          <w:lang w:eastAsia="zh-CN"/>
        </w:rPr>
        <w:t>磅，涨跌幅</w:t>
      </w:r>
      <w:r w:rsidRPr="00B16059">
        <w:rPr>
          <w:rFonts w:ascii="微软雅黑" w:eastAsia="微软雅黑" w:hAnsi="微软雅黑" w:cs="微软雅黑"/>
          <w:spacing w:val="12"/>
          <w:lang w:eastAsia="zh-CN"/>
        </w:rPr>
        <w:t>+0.46%</w:t>
      </w:r>
      <w:r w:rsidRPr="00B16059">
        <w:rPr>
          <w:rFonts w:ascii="微软雅黑" w:eastAsia="微软雅黑" w:hAnsi="微软雅黑" w:cs="微软雅黑" w:hint="eastAsia"/>
          <w:spacing w:val="12"/>
          <w:lang w:eastAsia="zh-CN"/>
        </w:rPr>
        <w:t>。国际方面，高盛：预计美联储将从</w:t>
      </w:r>
      <w:r w:rsidRPr="00B16059">
        <w:rPr>
          <w:rFonts w:ascii="微软雅黑" w:eastAsia="微软雅黑" w:hAnsi="微软雅黑" w:cs="微软雅黑"/>
          <w:spacing w:val="12"/>
          <w:lang w:eastAsia="zh-CN"/>
        </w:rPr>
        <w:t>9</w:t>
      </w:r>
      <w:r w:rsidRPr="00B16059">
        <w:rPr>
          <w:rFonts w:ascii="微软雅黑" w:eastAsia="微软雅黑" w:hAnsi="微软雅黑" w:cs="微软雅黑" w:hint="eastAsia"/>
          <w:spacing w:val="12"/>
          <w:lang w:eastAsia="zh-CN"/>
        </w:rPr>
        <w:t>月份开始连续三次降息</w:t>
      </w:r>
      <w:r w:rsidRPr="00B16059">
        <w:rPr>
          <w:rFonts w:ascii="微软雅黑" w:eastAsia="微软雅黑" w:hAnsi="微软雅黑" w:cs="微软雅黑"/>
          <w:spacing w:val="12"/>
          <w:lang w:eastAsia="zh-CN"/>
        </w:rPr>
        <w:t>25</w:t>
      </w:r>
      <w:r w:rsidRPr="00B16059">
        <w:rPr>
          <w:rFonts w:ascii="微软雅黑" w:eastAsia="微软雅黑" w:hAnsi="微软雅黑" w:cs="微软雅黑" w:hint="eastAsia"/>
          <w:spacing w:val="12"/>
          <w:lang w:eastAsia="zh-CN"/>
        </w:rPr>
        <w:t>个基点；如果失业率进一步上升，则可能降息</w:t>
      </w:r>
      <w:r w:rsidRPr="00B16059">
        <w:rPr>
          <w:rFonts w:ascii="微软雅黑" w:eastAsia="微软雅黑" w:hAnsi="微软雅黑" w:cs="微软雅黑"/>
          <w:spacing w:val="12"/>
          <w:lang w:eastAsia="zh-CN"/>
        </w:rPr>
        <w:t>50</w:t>
      </w:r>
      <w:r w:rsidRPr="00B16059">
        <w:rPr>
          <w:rFonts w:ascii="微软雅黑" w:eastAsia="微软雅黑" w:hAnsi="微软雅黑" w:cs="微软雅黑" w:hint="eastAsia"/>
          <w:spacing w:val="12"/>
          <w:lang w:eastAsia="zh-CN"/>
        </w:rPr>
        <w:t>个基点。国内方面，机械工业联合会：近期工信部即将印发机械、汽车、电力装备等行业稳增长工作方案。今年上半年，新能源汽车市场渗透率达</w:t>
      </w:r>
      <w:r w:rsidRPr="00B16059">
        <w:rPr>
          <w:rFonts w:ascii="微软雅黑" w:eastAsia="微软雅黑" w:hAnsi="微软雅黑" w:cs="微软雅黑"/>
          <w:spacing w:val="12"/>
          <w:lang w:eastAsia="zh-CN"/>
        </w:rPr>
        <w:t>44.3%</w:t>
      </w:r>
      <w:r w:rsidRPr="00B16059">
        <w:rPr>
          <w:rFonts w:ascii="微软雅黑" w:eastAsia="微软雅黑" w:hAnsi="微软雅黑" w:cs="微软雅黑" w:hint="eastAsia"/>
          <w:spacing w:val="12"/>
          <w:lang w:eastAsia="zh-CN"/>
        </w:rPr>
        <w:t>，创同期历史新高。库存方面，截至</w:t>
      </w:r>
      <w:r w:rsidRPr="00B16059">
        <w:rPr>
          <w:rFonts w:ascii="微软雅黑" w:eastAsia="微软雅黑" w:hAnsi="微软雅黑" w:cs="微软雅黑"/>
          <w:spacing w:val="12"/>
          <w:lang w:eastAsia="zh-CN"/>
        </w:rPr>
        <w:t>8</w:t>
      </w:r>
      <w:r w:rsidRPr="00B16059">
        <w:rPr>
          <w:rFonts w:ascii="微软雅黑" w:eastAsia="微软雅黑" w:hAnsi="微软雅黑" w:cs="微软雅黑" w:hint="eastAsia"/>
          <w:spacing w:val="12"/>
          <w:lang w:eastAsia="zh-CN"/>
        </w:rPr>
        <w:t>月</w:t>
      </w:r>
      <w:r w:rsidRPr="00B16059">
        <w:rPr>
          <w:rFonts w:ascii="微软雅黑" w:eastAsia="微软雅黑" w:hAnsi="微软雅黑" w:cs="微软雅黑"/>
          <w:spacing w:val="12"/>
          <w:lang w:eastAsia="zh-CN"/>
        </w:rPr>
        <w:t>4</w:t>
      </w:r>
      <w:r w:rsidRPr="00B16059">
        <w:rPr>
          <w:rFonts w:ascii="微软雅黑" w:eastAsia="微软雅黑" w:hAnsi="微软雅黑" w:cs="微软雅黑" w:hint="eastAsia"/>
          <w:spacing w:val="12"/>
          <w:lang w:eastAsia="zh-CN"/>
        </w:rPr>
        <w:t>日，</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铜库存为</w:t>
      </w:r>
      <w:r w:rsidRPr="00B16059">
        <w:rPr>
          <w:rFonts w:ascii="微软雅黑" w:eastAsia="微软雅黑" w:hAnsi="微软雅黑" w:cs="微软雅黑"/>
          <w:spacing w:val="12"/>
          <w:lang w:eastAsia="zh-CN"/>
        </w:rPr>
        <w:t>261180</w:t>
      </w:r>
      <w:r w:rsidRPr="00B16059">
        <w:rPr>
          <w:rFonts w:ascii="微软雅黑" w:eastAsia="微软雅黑" w:hAnsi="微软雅黑" w:cs="微软雅黑" w:hint="eastAsia"/>
          <w:spacing w:val="12"/>
          <w:lang w:eastAsia="zh-CN"/>
        </w:rPr>
        <w:t>短吨，环比</w:t>
      </w:r>
      <w:r w:rsidRPr="00B16059">
        <w:rPr>
          <w:rFonts w:ascii="微软雅黑" w:eastAsia="微软雅黑" w:hAnsi="微软雅黑" w:cs="微软雅黑"/>
          <w:spacing w:val="12"/>
          <w:lang w:eastAsia="zh-CN"/>
        </w:rPr>
        <w:t>+1499</w:t>
      </w:r>
      <w:r w:rsidRPr="00B16059">
        <w:rPr>
          <w:rFonts w:ascii="微软雅黑" w:eastAsia="微软雅黑" w:hAnsi="微软雅黑" w:cs="微软雅黑" w:hint="eastAsia"/>
          <w:spacing w:val="12"/>
          <w:lang w:eastAsia="zh-CN"/>
        </w:rPr>
        <w:t>短吨；</w:t>
      </w:r>
      <w:r w:rsidRPr="00B16059">
        <w:rPr>
          <w:rFonts w:ascii="微软雅黑" w:eastAsia="微软雅黑" w:hAnsi="微软雅黑" w:cs="微软雅黑"/>
          <w:spacing w:val="12"/>
          <w:lang w:eastAsia="zh-CN"/>
        </w:rPr>
        <w:t>LME</w:t>
      </w:r>
      <w:r w:rsidRPr="00B16059">
        <w:rPr>
          <w:rFonts w:ascii="微软雅黑" w:eastAsia="微软雅黑" w:hAnsi="微软雅黑" w:cs="微软雅黑" w:hint="eastAsia"/>
          <w:spacing w:val="12"/>
          <w:lang w:eastAsia="zh-CN"/>
        </w:rPr>
        <w:t>铜库存为</w:t>
      </w:r>
      <w:r w:rsidRPr="00B16059">
        <w:rPr>
          <w:rFonts w:ascii="微软雅黑" w:eastAsia="微软雅黑" w:hAnsi="微软雅黑" w:cs="微软雅黑"/>
          <w:spacing w:val="12"/>
          <w:lang w:eastAsia="zh-CN"/>
        </w:rPr>
        <w:t>139575</w:t>
      </w:r>
      <w:r w:rsidRPr="00B16059">
        <w:rPr>
          <w:rFonts w:ascii="微软雅黑" w:eastAsia="微软雅黑" w:hAnsi="微软雅黑" w:cs="微软雅黑" w:hint="eastAsia"/>
          <w:spacing w:val="12"/>
          <w:lang w:eastAsia="zh-CN"/>
        </w:rPr>
        <w:t>吨，环比</w:t>
      </w:r>
      <w:r w:rsidRPr="00B16059">
        <w:rPr>
          <w:rFonts w:ascii="微软雅黑" w:eastAsia="微软雅黑" w:hAnsi="微软雅黑" w:cs="微软雅黑"/>
          <w:spacing w:val="12"/>
          <w:lang w:eastAsia="zh-CN"/>
        </w:rPr>
        <w:t>-2175</w:t>
      </w:r>
      <w:r w:rsidRPr="00B16059">
        <w:rPr>
          <w:rFonts w:ascii="微软雅黑" w:eastAsia="微软雅黑" w:hAnsi="微软雅黑" w:cs="微软雅黑" w:hint="eastAsia"/>
          <w:spacing w:val="12"/>
          <w:lang w:eastAsia="zh-CN"/>
        </w:rPr>
        <w:t>吨；</w:t>
      </w:r>
      <w:r w:rsidRPr="00B16059">
        <w:rPr>
          <w:rFonts w:ascii="微软雅黑" w:eastAsia="微软雅黑" w:hAnsi="微软雅黑" w:cs="微软雅黑"/>
          <w:spacing w:val="12"/>
          <w:lang w:eastAsia="zh-CN"/>
        </w:rPr>
        <w:t>SHFE</w:t>
      </w:r>
      <w:r w:rsidRPr="00B16059">
        <w:rPr>
          <w:rFonts w:ascii="微软雅黑" w:eastAsia="微软雅黑" w:hAnsi="微软雅黑" w:cs="微软雅黑" w:hint="eastAsia"/>
          <w:spacing w:val="12"/>
          <w:lang w:eastAsia="zh-CN"/>
        </w:rPr>
        <w:t>每日仓单</w:t>
      </w:r>
      <w:r w:rsidRPr="00B16059">
        <w:rPr>
          <w:rFonts w:ascii="微软雅黑" w:eastAsia="微软雅黑" w:hAnsi="微软雅黑" w:cs="微软雅黑"/>
          <w:spacing w:val="12"/>
          <w:lang w:eastAsia="zh-CN"/>
        </w:rPr>
        <w:t>20348</w:t>
      </w:r>
      <w:r w:rsidRPr="00B16059">
        <w:rPr>
          <w:rFonts w:ascii="微软雅黑" w:eastAsia="微软雅黑" w:hAnsi="微软雅黑" w:cs="微软雅黑" w:hint="eastAsia"/>
          <w:spacing w:val="12"/>
          <w:lang w:eastAsia="zh-CN"/>
        </w:rPr>
        <w:t>吨，环比</w:t>
      </w:r>
      <w:r w:rsidRPr="00B16059">
        <w:rPr>
          <w:rFonts w:ascii="微软雅黑" w:eastAsia="微软雅黑" w:hAnsi="微软雅黑" w:cs="微软雅黑"/>
          <w:spacing w:val="12"/>
          <w:lang w:eastAsia="zh-CN"/>
        </w:rPr>
        <w:t>-1</w:t>
      </w:r>
      <w:r w:rsidRPr="00B16059">
        <w:rPr>
          <w:rFonts w:ascii="微软雅黑" w:eastAsia="微软雅黑" w:hAnsi="微软雅黑" w:cs="微软雅黑" w:hint="eastAsia"/>
          <w:spacing w:val="12"/>
          <w:lang w:eastAsia="zh-CN"/>
        </w:rPr>
        <w:t>吨。美元美债方面，美元指数横盘震荡，最终小幅收涨</w:t>
      </w:r>
      <w:r w:rsidRPr="00B16059">
        <w:rPr>
          <w:rFonts w:ascii="微软雅黑" w:eastAsia="微软雅黑" w:hAnsi="微软雅黑" w:cs="微软雅黑"/>
          <w:spacing w:val="12"/>
          <w:lang w:eastAsia="zh-CN"/>
        </w:rPr>
        <w:t>0.05%</w:t>
      </w:r>
      <w:r w:rsidRPr="00B16059">
        <w:rPr>
          <w:rFonts w:ascii="微软雅黑" w:eastAsia="微软雅黑" w:hAnsi="微软雅黑" w:cs="微软雅黑" w:hint="eastAsia"/>
          <w:spacing w:val="12"/>
          <w:lang w:eastAsia="zh-CN"/>
        </w:rPr>
        <w:t>，报</w:t>
      </w:r>
      <w:r w:rsidRPr="00B16059">
        <w:rPr>
          <w:rFonts w:ascii="微软雅黑" w:eastAsia="微软雅黑" w:hAnsi="微软雅黑" w:cs="微软雅黑"/>
          <w:spacing w:val="12"/>
          <w:lang w:eastAsia="zh-CN"/>
        </w:rPr>
        <w:t>98.708</w:t>
      </w:r>
      <w:r w:rsidRPr="00B16059">
        <w:rPr>
          <w:rFonts w:ascii="微软雅黑" w:eastAsia="微软雅黑" w:hAnsi="微软雅黑" w:cs="微软雅黑" w:hint="eastAsia"/>
          <w:spacing w:val="12"/>
          <w:lang w:eastAsia="zh-CN"/>
        </w:rPr>
        <w:t>。美债收益率震荡走低，基准的</w:t>
      </w:r>
      <w:r w:rsidRPr="00B16059">
        <w:rPr>
          <w:rFonts w:ascii="微软雅黑" w:eastAsia="微软雅黑" w:hAnsi="微软雅黑" w:cs="微软雅黑"/>
          <w:spacing w:val="12"/>
          <w:lang w:eastAsia="zh-CN"/>
        </w:rPr>
        <w:t>10</w:t>
      </w:r>
      <w:r w:rsidRPr="00B16059">
        <w:rPr>
          <w:rFonts w:ascii="微软雅黑" w:eastAsia="微软雅黑" w:hAnsi="微软雅黑" w:cs="微软雅黑" w:hint="eastAsia"/>
          <w:spacing w:val="12"/>
          <w:lang w:eastAsia="zh-CN"/>
        </w:rPr>
        <w:t>年期美债收益率收报</w:t>
      </w:r>
      <w:r w:rsidRPr="00B16059">
        <w:rPr>
          <w:rFonts w:ascii="微软雅黑" w:eastAsia="微软雅黑" w:hAnsi="微软雅黑" w:cs="微软雅黑"/>
          <w:spacing w:val="12"/>
          <w:lang w:eastAsia="zh-CN"/>
        </w:rPr>
        <w:t>4.197%</w:t>
      </w:r>
      <w:r w:rsidRPr="00B16059">
        <w:rPr>
          <w:rFonts w:ascii="微软雅黑" w:eastAsia="微软雅黑" w:hAnsi="微软雅黑" w:cs="微软雅黑" w:hint="eastAsia"/>
          <w:spacing w:val="12"/>
          <w:lang w:eastAsia="zh-CN"/>
        </w:rPr>
        <w:t>，</w:t>
      </w:r>
      <w:r w:rsidRPr="00B16059">
        <w:rPr>
          <w:rFonts w:ascii="微软雅黑" w:eastAsia="微软雅黑" w:hAnsi="微软雅黑" w:cs="微软雅黑"/>
          <w:spacing w:val="12"/>
          <w:lang w:eastAsia="zh-CN"/>
        </w:rPr>
        <w:t>2</w:t>
      </w:r>
      <w:r w:rsidRPr="00B16059">
        <w:rPr>
          <w:rFonts w:ascii="微软雅黑" w:eastAsia="微软雅黑" w:hAnsi="微软雅黑" w:cs="微软雅黑" w:hint="eastAsia"/>
          <w:spacing w:val="12"/>
          <w:lang w:eastAsia="zh-CN"/>
        </w:rPr>
        <w:t>年期美债收益率收报</w:t>
      </w:r>
      <w:r w:rsidRPr="00B16059">
        <w:rPr>
          <w:rFonts w:ascii="微软雅黑" w:eastAsia="微软雅黑" w:hAnsi="微软雅黑" w:cs="微软雅黑"/>
          <w:spacing w:val="12"/>
          <w:lang w:eastAsia="zh-CN"/>
        </w:rPr>
        <w:t>3.679%</w:t>
      </w:r>
      <w:r w:rsidRPr="00B16059">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ECAD7C2" w:rsidR="00A02266" w:rsidRDefault="00B16059" w:rsidP="006B6996">
      <w:pPr>
        <w:spacing w:before="103" w:line="256" w:lineRule="auto"/>
        <w:ind w:right="210"/>
        <w:jc w:val="center"/>
      </w:pPr>
      <w:r>
        <w:rPr>
          <w:noProof/>
        </w:rPr>
        <w:drawing>
          <wp:inline distT="0" distB="0" distL="0" distR="0" wp14:anchorId="16C3E7D9" wp14:editId="74A23669">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68EB905A" w:rsidR="00EF55A3" w:rsidRDefault="00B16059" w:rsidP="00B00DB4">
      <w:pPr>
        <w:spacing w:before="103" w:line="256" w:lineRule="auto"/>
        <w:ind w:right="210" w:firstLine="468"/>
        <w:jc w:val="both"/>
        <w:rPr>
          <w:rFonts w:ascii="微软雅黑" w:eastAsia="微软雅黑" w:hAnsi="微软雅黑" w:cs="微软雅黑"/>
          <w:spacing w:val="12"/>
          <w:lang w:eastAsia="zh-CN"/>
        </w:rPr>
      </w:pPr>
      <w:r w:rsidRPr="00B16059">
        <w:rPr>
          <w:rFonts w:ascii="微软雅黑" w:eastAsia="微软雅黑" w:hAnsi="微软雅黑" w:cs="微软雅黑" w:hint="eastAsia"/>
          <w:spacing w:val="12"/>
          <w:lang w:eastAsia="zh-CN"/>
        </w:rPr>
        <w:lastRenderedPageBreak/>
        <w:t>隔夜，国际贵金属期货普遍收涨，</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黄金期货涨</w:t>
      </w:r>
      <w:r w:rsidRPr="00B16059">
        <w:rPr>
          <w:rFonts w:ascii="微软雅黑" w:eastAsia="微软雅黑" w:hAnsi="微软雅黑" w:cs="微软雅黑"/>
          <w:spacing w:val="12"/>
          <w:lang w:eastAsia="zh-CN"/>
        </w:rPr>
        <w:t>0.85%</w:t>
      </w:r>
      <w:r w:rsidRPr="00B16059">
        <w:rPr>
          <w:rFonts w:ascii="微软雅黑" w:eastAsia="微软雅黑" w:hAnsi="微软雅黑" w:cs="微软雅黑" w:hint="eastAsia"/>
          <w:spacing w:val="12"/>
          <w:lang w:eastAsia="zh-CN"/>
        </w:rPr>
        <w:t>报</w:t>
      </w:r>
      <w:r w:rsidRPr="00B16059">
        <w:rPr>
          <w:rFonts w:ascii="微软雅黑" w:eastAsia="微软雅黑" w:hAnsi="微软雅黑" w:cs="微软雅黑"/>
          <w:spacing w:val="12"/>
          <w:lang w:eastAsia="zh-CN"/>
        </w:rPr>
        <w:t>3428.60</w:t>
      </w:r>
      <w:r w:rsidRPr="00B16059">
        <w:rPr>
          <w:rFonts w:ascii="微软雅黑" w:eastAsia="微软雅黑" w:hAnsi="微软雅黑" w:cs="微软雅黑" w:hint="eastAsia"/>
          <w:spacing w:val="12"/>
          <w:lang w:eastAsia="zh-CN"/>
        </w:rPr>
        <w:t>美元</w:t>
      </w:r>
      <w:r w:rsidRPr="00B16059">
        <w:rPr>
          <w:rFonts w:ascii="微软雅黑" w:eastAsia="微软雅黑" w:hAnsi="微软雅黑" w:cs="微软雅黑"/>
          <w:spacing w:val="12"/>
          <w:lang w:eastAsia="zh-CN"/>
        </w:rPr>
        <w:t>/</w:t>
      </w:r>
      <w:r w:rsidRPr="00B16059">
        <w:rPr>
          <w:rFonts w:ascii="微软雅黑" w:eastAsia="微软雅黑" w:hAnsi="微软雅黑" w:cs="微软雅黑" w:hint="eastAsia"/>
          <w:spacing w:val="12"/>
          <w:lang w:eastAsia="zh-CN"/>
        </w:rPr>
        <w:t>盎司，</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白银期货涨</w:t>
      </w:r>
      <w:r w:rsidRPr="00B16059">
        <w:rPr>
          <w:rFonts w:ascii="微软雅黑" w:eastAsia="微软雅黑" w:hAnsi="微软雅黑" w:cs="微软雅黑"/>
          <w:spacing w:val="12"/>
          <w:lang w:eastAsia="zh-CN"/>
        </w:rPr>
        <w:t>1.40%</w:t>
      </w:r>
      <w:r w:rsidRPr="00B16059">
        <w:rPr>
          <w:rFonts w:ascii="微软雅黑" w:eastAsia="微软雅黑" w:hAnsi="微软雅黑" w:cs="微软雅黑" w:hint="eastAsia"/>
          <w:spacing w:val="12"/>
          <w:lang w:eastAsia="zh-CN"/>
        </w:rPr>
        <w:t>报</w:t>
      </w:r>
      <w:r w:rsidRPr="00B16059">
        <w:rPr>
          <w:rFonts w:ascii="微软雅黑" w:eastAsia="微软雅黑" w:hAnsi="微软雅黑" w:cs="微软雅黑"/>
          <w:spacing w:val="12"/>
          <w:lang w:eastAsia="zh-CN"/>
        </w:rPr>
        <w:t>37.45</w:t>
      </w:r>
      <w:r w:rsidRPr="00B16059">
        <w:rPr>
          <w:rFonts w:ascii="微软雅黑" w:eastAsia="微软雅黑" w:hAnsi="微软雅黑" w:cs="微软雅黑" w:hint="eastAsia"/>
          <w:spacing w:val="12"/>
          <w:lang w:eastAsia="zh-CN"/>
        </w:rPr>
        <w:t>美元</w:t>
      </w:r>
      <w:r w:rsidRPr="00B16059">
        <w:rPr>
          <w:rFonts w:ascii="微软雅黑" w:eastAsia="微软雅黑" w:hAnsi="微软雅黑" w:cs="微软雅黑"/>
          <w:spacing w:val="12"/>
          <w:lang w:eastAsia="zh-CN"/>
        </w:rPr>
        <w:t>/</w:t>
      </w:r>
      <w:r w:rsidRPr="00B16059">
        <w:rPr>
          <w:rFonts w:ascii="微软雅黑" w:eastAsia="微软雅黑" w:hAnsi="微软雅黑" w:cs="微软雅黑" w:hint="eastAsia"/>
          <w:spacing w:val="12"/>
          <w:lang w:eastAsia="zh-CN"/>
        </w:rPr>
        <w:t>盎司。此前非农数据大幅遇冷，</w:t>
      </w:r>
      <w:r w:rsidRPr="00B16059">
        <w:rPr>
          <w:rFonts w:ascii="微软雅黑" w:eastAsia="微软雅黑" w:hAnsi="微软雅黑" w:cs="微软雅黑"/>
          <w:spacing w:val="12"/>
          <w:lang w:eastAsia="zh-CN"/>
        </w:rPr>
        <w:t>ISM</w:t>
      </w:r>
      <w:r w:rsidRPr="00B16059">
        <w:rPr>
          <w:rFonts w:ascii="微软雅黑" w:eastAsia="微软雅黑" w:hAnsi="微软雅黑" w:cs="微软雅黑" w:hint="eastAsia"/>
          <w:spacing w:val="12"/>
          <w:lang w:eastAsia="zh-CN"/>
        </w:rPr>
        <w:t>制造业</w:t>
      </w:r>
      <w:r w:rsidRPr="00B16059">
        <w:rPr>
          <w:rFonts w:ascii="微软雅黑" w:eastAsia="微软雅黑" w:hAnsi="微软雅黑" w:cs="微软雅黑"/>
          <w:spacing w:val="12"/>
          <w:lang w:eastAsia="zh-CN"/>
        </w:rPr>
        <w:t>PMI</w:t>
      </w:r>
      <w:r w:rsidRPr="00B16059">
        <w:rPr>
          <w:rFonts w:ascii="微软雅黑" w:eastAsia="微软雅黑" w:hAnsi="微软雅黑" w:cs="微软雅黑" w:hint="eastAsia"/>
          <w:spacing w:val="12"/>
          <w:lang w:eastAsia="zh-CN"/>
        </w:rPr>
        <w:t>数据低位运行，制造业景气度面临趋势性下滑，美国经济下行压力渐显，提振美联储降息预期，黄金白银偏强运行。美联储戴利释放鸽派信号，表示就业市场趋于降温，且考虑到没有迹象显示关税通胀持续存在，</w:t>
      </w:r>
      <w:r w:rsidRPr="00B16059">
        <w:rPr>
          <w:rFonts w:ascii="微软雅黑" w:eastAsia="微软雅黑" w:hAnsi="微软雅黑" w:cs="微软雅黑"/>
          <w:spacing w:val="12"/>
          <w:lang w:eastAsia="zh-CN"/>
        </w:rPr>
        <w:t>FOMC</w:t>
      </w:r>
      <w:r w:rsidRPr="00B16059">
        <w:rPr>
          <w:rFonts w:ascii="微软雅黑" w:eastAsia="微软雅黑" w:hAnsi="微软雅黑" w:cs="微软雅黑" w:hint="eastAsia"/>
          <w:spacing w:val="12"/>
          <w:lang w:eastAsia="zh-CN"/>
        </w:rPr>
        <w:t>年内大概率将进行两次或以上的降息。当前市场完全消化美联储</w:t>
      </w:r>
      <w:r w:rsidRPr="00B16059">
        <w:rPr>
          <w:rFonts w:ascii="微软雅黑" w:eastAsia="微软雅黑" w:hAnsi="微软雅黑" w:cs="微软雅黑"/>
          <w:spacing w:val="12"/>
          <w:lang w:eastAsia="zh-CN"/>
        </w:rPr>
        <w:t>10</w:t>
      </w:r>
      <w:r w:rsidRPr="00B16059">
        <w:rPr>
          <w:rFonts w:ascii="微软雅黑" w:eastAsia="微软雅黑" w:hAnsi="微软雅黑" w:cs="微软雅黑" w:hint="eastAsia"/>
          <w:spacing w:val="12"/>
          <w:lang w:eastAsia="zh-CN"/>
        </w:rPr>
        <w:t>月降息预期，</w:t>
      </w:r>
      <w:r w:rsidRPr="00B16059">
        <w:rPr>
          <w:rFonts w:ascii="微软雅黑" w:eastAsia="微软雅黑" w:hAnsi="微软雅黑" w:cs="微软雅黑"/>
          <w:spacing w:val="12"/>
          <w:lang w:eastAsia="zh-CN"/>
        </w:rPr>
        <w:t>9</w:t>
      </w:r>
      <w:r w:rsidRPr="00B16059">
        <w:rPr>
          <w:rFonts w:ascii="微软雅黑" w:eastAsia="微软雅黑" w:hAnsi="微软雅黑" w:cs="微软雅黑" w:hint="eastAsia"/>
          <w:spacing w:val="12"/>
          <w:lang w:eastAsia="zh-CN"/>
        </w:rPr>
        <w:t>月降息概率大幅抬升，虽高关税环境下未来通胀上行风险犹存，但此次就业市场的大幅走软或成为未来经济数据转弱的风向标，若下周公布的</w:t>
      </w:r>
      <w:r w:rsidRPr="00B16059">
        <w:rPr>
          <w:rFonts w:ascii="微软雅黑" w:eastAsia="微软雅黑" w:hAnsi="微软雅黑" w:cs="微软雅黑"/>
          <w:spacing w:val="12"/>
          <w:lang w:eastAsia="zh-CN"/>
        </w:rPr>
        <w:t>CPI</w:t>
      </w:r>
      <w:r w:rsidRPr="00B16059">
        <w:rPr>
          <w:rFonts w:ascii="微软雅黑" w:eastAsia="微软雅黑" w:hAnsi="微软雅黑" w:cs="微软雅黑" w:hint="eastAsia"/>
          <w:spacing w:val="12"/>
          <w:lang w:eastAsia="zh-CN"/>
        </w:rPr>
        <w:t>数据不存在大幅升温的情形，</w:t>
      </w:r>
      <w:r w:rsidRPr="00B16059">
        <w:rPr>
          <w:rFonts w:ascii="微软雅黑" w:eastAsia="微软雅黑" w:hAnsi="微软雅黑" w:cs="微软雅黑"/>
          <w:spacing w:val="12"/>
          <w:lang w:eastAsia="zh-CN"/>
        </w:rPr>
        <w:t>FOMC</w:t>
      </w:r>
      <w:r w:rsidRPr="00B16059">
        <w:rPr>
          <w:rFonts w:ascii="微软雅黑" w:eastAsia="微软雅黑" w:hAnsi="微软雅黑" w:cs="微软雅黑" w:hint="eastAsia"/>
          <w:spacing w:val="12"/>
          <w:lang w:eastAsia="zh-CN"/>
        </w:rPr>
        <w:t>将于</w:t>
      </w:r>
      <w:r w:rsidRPr="00B16059">
        <w:rPr>
          <w:rFonts w:ascii="微软雅黑" w:eastAsia="微软雅黑" w:hAnsi="微软雅黑" w:cs="微软雅黑"/>
          <w:spacing w:val="12"/>
          <w:lang w:eastAsia="zh-CN"/>
        </w:rPr>
        <w:t>9</w:t>
      </w:r>
      <w:r w:rsidRPr="00B16059">
        <w:rPr>
          <w:rFonts w:ascii="微软雅黑" w:eastAsia="微软雅黑" w:hAnsi="微软雅黑" w:cs="微软雅黑" w:hint="eastAsia"/>
          <w:spacing w:val="12"/>
          <w:lang w:eastAsia="zh-CN"/>
        </w:rPr>
        <w:t>月起逐步开启降息窗口，降息幅度取决于未来通胀数据的走势。美元和长端美债收益率延续下行趋势，降低持有黄金的机会成本，潜在利多金价。中长期来看，黄金看多逻辑未有明显松动：全球贸易摩擦长期化或加剧通胀粘性，增强黄金抗通胀吸引力；地缘事件频发及央行去美元化趋势延续，央行对冲配置需求稳固；美国“双赤字”问题及高利率环境下的经济潜在下行风险，或最终促使美联储转向宽松路径。白银方面，降息概率上调提振工业属性，日线</w:t>
      </w:r>
      <w:r w:rsidRPr="00B16059">
        <w:rPr>
          <w:rFonts w:ascii="微软雅黑" w:eastAsia="微软雅黑" w:hAnsi="微软雅黑" w:cs="微软雅黑"/>
          <w:spacing w:val="12"/>
          <w:lang w:eastAsia="zh-CN"/>
        </w:rPr>
        <w:t>RSI</w:t>
      </w:r>
      <w:r w:rsidRPr="00B16059">
        <w:rPr>
          <w:rFonts w:ascii="微软雅黑" w:eastAsia="微软雅黑" w:hAnsi="微软雅黑" w:cs="微软雅黑" w:hint="eastAsia"/>
          <w:spacing w:val="12"/>
          <w:lang w:eastAsia="zh-CN"/>
        </w:rPr>
        <w:t>指标显示银价仍处于超卖区间附近，短线或迎来超跌反弹的交易机会。操作上建议，短线逢低轻仓试多，注意风险控制，</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黄金期货关注区间：</w:t>
      </w:r>
      <w:r w:rsidRPr="00B16059">
        <w:rPr>
          <w:rFonts w:ascii="微软雅黑" w:eastAsia="微软雅黑" w:hAnsi="微软雅黑" w:cs="微软雅黑"/>
          <w:spacing w:val="12"/>
          <w:lang w:eastAsia="zh-CN"/>
        </w:rPr>
        <w:t>3350-3450</w:t>
      </w:r>
      <w:r w:rsidRPr="00B16059">
        <w:rPr>
          <w:rFonts w:ascii="微软雅黑" w:eastAsia="微软雅黑" w:hAnsi="微软雅黑" w:cs="微软雅黑" w:hint="eastAsia"/>
          <w:spacing w:val="12"/>
          <w:lang w:eastAsia="zh-CN"/>
        </w:rPr>
        <w:t>美元</w:t>
      </w:r>
      <w:r w:rsidRPr="00B16059">
        <w:rPr>
          <w:rFonts w:ascii="微软雅黑" w:eastAsia="微软雅黑" w:hAnsi="微软雅黑" w:cs="微软雅黑"/>
          <w:spacing w:val="12"/>
          <w:lang w:eastAsia="zh-CN"/>
        </w:rPr>
        <w:t>/</w:t>
      </w:r>
      <w:r w:rsidRPr="00B16059">
        <w:rPr>
          <w:rFonts w:ascii="微软雅黑" w:eastAsia="微软雅黑" w:hAnsi="微软雅黑" w:cs="微软雅黑" w:hint="eastAsia"/>
          <w:spacing w:val="12"/>
          <w:lang w:eastAsia="zh-CN"/>
        </w:rPr>
        <w:t>盎司，</w:t>
      </w:r>
      <w:r w:rsidRPr="00B16059">
        <w:rPr>
          <w:rFonts w:ascii="微软雅黑" w:eastAsia="微软雅黑" w:hAnsi="微软雅黑" w:cs="微软雅黑"/>
          <w:spacing w:val="12"/>
          <w:lang w:eastAsia="zh-CN"/>
        </w:rPr>
        <w:t>COMEX</w:t>
      </w:r>
      <w:r w:rsidRPr="00B16059">
        <w:rPr>
          <w:rFonts w:ascii="微软雅黑" w:eastAsia="微软雅黑" w:hAnsi="微软雅黑" w:cs="微软雅黑" w:hint="eastAsia"/>
          <w:spacing w:val="12"/>
          <w:lang w:eastAsia="zh-CN"/>
        </w:rPr>
        <w:t>白银期货关注区间：</w:t>
      </w:r>
      <w:r w:rsidRPr="00B16059">
        <w:rPr>
          <w:rFonts w:ascii="微软雅黑" w:eastAsia="微软雅黑" w:hAnsi="微软雅黑" w:cs="微软雅黑"/>
          <w:spacing w:val="12"/>
          <w:lang w:eastAsia="zh-CN"/>
        </w:rPr>
        <w:t>37-38</w:t>
      </w:r>
      <w:r w:rsidRPr="00B16059">
        <w:rPr>
          <w:rFonts w:ascii="微软雅黑" w:eastAsia="微软雅黑" w:hAnsi="微软雅黑" w:cs="微软雅黑" w:hint="eastAsia"/>
          <w:spacing w:val="12"/>
          <w:lang w:eastAsia="zh-CN"/>
        </w:rPr>
        <w:t>美元</w:t>
      </w:r>
      <w:r w:rsidRPr="00B16059">
        <w:rPr>
          <w:rFonts w:ascii="微软雅黑" w:eastAsia="微软雅黑" w:hAnsi="微软雅黑" w:cs="微软雅黑"/>
          <w:spacing w:val="12"/>
          <w:lang w:eastAsia="zh-CN"/>
        </w:rPr>
        <w:t>/</w:t>
      </w:r>
      <w:r w:rsidRPr="00B16059">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6DFD9AA" w:rsidR="007A477E" w:rsidRDefault="00B16059"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63567">
        <w:rPr>
          <w:rFonts w:ascii="黑体" w:eastAsia="黑体" w:hAnsi="黑体"/>
          <w:noProof/>
          <w:sz w:val="20"/>
          <w:szCs w:val="20"/>
        </w:rPr>
        <w:drawing>
          <wp:inline distT="0" distB="0" distL="0" distR="0" wp14:anchorId="44AE285F" wp14:editId="684FA7A4">
            <wp:extent cx="4619625" cy="1971675"/>
            <wp:effectExtent l="0" t="0" r="9525" b="9525"/>
            <wp:docPr id="1395058065"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58065"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1971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E538084" w14:textId="77777777" w:rsidR="00B16059" w:rsidRPr="00B16059"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洲际交易所</w:t>
      </w:r>
      <w:r w:rsidRPr="00B16059">
        <w:rPr>
          <w:rFonts w:ascii="微软雅黑" w:eastAsia="微软雅黑" w:hAnsi="微软雅黑" w:cs="微软雅黑"/>
          <w:noProof/>
          <w:spacing w:val="7"/>
          <w:lang w:eastAsia="zh-CN"/>
        </w:rPr>
        <w:t>(ICE)</w:t>
      </w:r>
      <w:r w:rsidRPr="00B16059">
        <w:rPr>
          <w:rFonts w:ascii="微软雅黑" w:eastAsia="微软雅黑" w:hAnsi="微软雅黑" w:cs="微软雅黑" w:hint="eastAsia"/>
          <w:noProof/>
          <w:spacing w:val="7"/>
          <w:lang w:eastAsia="zh-CN"/>
        </w:rPr>
        <w:t>原糖期货周一收涨，受巴基斯坦需求带动。</w:t>
      </w:r>
      <w:r w:rsidRPr="00B16059">
        <w:rPr>
          <w:rFonts w:ascii="微软雅黑" w:eastAsia="微软雅黑" w:hAnsi="微软雅黑" w:cs="微软雅黑"/>
          <w:noProof/>
          <w:spacing w:val="7"/>
          <w:lang w:eastAsia="zh-CN"/>
        </w:rPr>
        <w:t>ICE</w:t>
      </w:r>
      <w:r w:rsidRPr="00B16059">
        <w:rPr>
          <w:rFonts w:ascii="微软雅黑" w:eastAsia="微软雅黑" w:hAnsi="微软雅黑" w:cs="微软雅黑" w:hint="eastAsia"/>
          <w:noProof/>
          <w:spacing w:val="7"/>
          <w:lang w:eastAsia="zh-CN"/>
        </w:rPr>
        <w:t>交投最活跃的</w:t>
      </w:r>
      <w:r w:rsidRPr="00B16059">
        <w:rPr>
          <w:rFonts w:ascii="微软雅黑" w:eastAsia="微软雅黑" w:hAnsi="微软雅黑" w:cs="微软雅黑"/>
          <w:noProof/>
          <w:spacing w:val="7"/>
          <w:lang w:eastAsia="zh-CN"/>
        </w:rPr>
        <w:t>10</w:t>
      </w:r>
      <w:r w:rsidRPr="00B16059">
        <w:rPr>
          <w:rFonts w:ascii="微软雅黑" w:eastAsia="微软雅黑" w:hAnsi="微软雅黑" w:cs="微软雅黑" w:hint="eastAsia"/>
          <w:noProof/>
          <w:spacing w:val="7"/>
          <w:lang w:eastAsia="zh-CN"/>
        </w:rPr>
        <w:t>月原糖期货上涨</w:t>
      </w:r>
      <w:r w:rsidRPr="00B16059">
        <w:rPr>
          <w:rFonts w:ascii="微软雅黑" w:eastAsia="微软雅黑" w:hAnsi="微软雅黑" w:cs="微软雅黑"/>
          <w:noProof/>
          <w:spacing w:val="7"/>
          <w:lang w:eastAsia="zh-CN"/>
        </w:rPr>
        <w:t>0.07</w:t>
      </w:r>
      <w:r w:rsidRPr="00B16059">
        <w:rPr>
          <w:rFonts w:ascii="微软雅黑" w:eastAsia="微软雅黑" w:hAnsi="微软雅黑" w:cs="微软雅黑" w:hint="eastAsia"/>
          <w:noProof/>
          <w:spacing w:val="7"/>
          <w:lang w:eastAsia="zh-CN"/>
        </w:rPr>
        <w:t>美分，或</w:t>
      </w:r>
      <w:r w:rsidRPr="00B16059">
        <w:rPr>
          <w:rFonts w:ascii="微软雅黑" w:eastAsia="微软雅黑" w:hAnsi="微软雅黑" w:cs="微软雅黑"/>
          <w:noProof/>
          <w:spacing w:val="7"/>
          <w:lang w:eastAsia="zh-CN"/>
        </w:rPr>
        <w:t>0.43%</w:t>
      </w:r>
      <w:r w:rsidRPr="00B16059">
        <w:rPr>
          <w:rFonts w:ascii="微软雅黑" w:eastAsia="微软雅黑" w:hAnsi="微软雅黑" w:cs="微软雅黑" w:hint="eastAsia"/>
          <w:noProof/>
          <w:spacing w:val="7"/>
          <w:lang w:eastAsia="zh-CN"/>
        </w:rPr>
        <w:t>，结算价报每磅</w:t>
      </w:r>
      <w:r w:rsidRPr="00B16059">
        <w:rPr>
          <w:rFonts w:ascii="微软雅黑" w:eastAsia="微软雅黑" w:hAnsi="微软雅黑" w:cs="微软雅黑"/>
          <w:noProof/>
          <w:spacing w:val="7"/>
          <w:lang w:eastAsia="zh-CN"/>
        </w:rPr>
        <w:t>16.25</w:t>
      </w:r>
      <w:r w:rsidRPr="00B16059">
        <w:rPr>
          <w:rFonts w:ascii="微软雅黑" w:eastAsia="微软雅黑" w:hAnsi="微软雅黑" w:cs="微软雅黑" w:hint="eastAsia"/>
          <w:noProof/>
          <w:spacing w:val="7"/>
          <w:lang w:eastAsia="zh-CN"/>
        </w:rPr>
        <w:t>美分。</w:t>
      </w:r>
    </w:p>
    <w:p w14:paraId="44762ED4" w14:textId="77777777" w:rsidR="00B16059" w:rsidRPr="00B16059"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亚洲主要产糖国生产前景良好，巴西产量强劲迹象，供应偏松预期施压原糖市场价格趋势偏弱，不过巴基斯坦、菲律宾和伊朗等国可能是潜在买家，需求有改善迹象，带来一定支撑，短期在低位徘徊调整。巴基斯坦</w:t>
      </w:r>
      <w:r w:rsidRPr="00B16059">
        <w:rPr>
          <w:rFonts w:ascii="微软雅黑" w:eastAsia="微软雅黑" w:hAnsi="微软雅黑" w:cs="微软雅黑"/>
          <w:noProof/>
          <w:spacing w:val="7"/>
          <w:lang w:eastAsia="zh-CN"/>
        </w:rPr>
        <w:t>TCP</w:t>
      </w:r>
      <w:r w:rsidRPr="00B16059">
        <w:rPr>
          <w:rFonts w:ascii="微软雅黑" w:eastAsia="微软雅黑" w:hAnsi="微软雅黑" w:cs="微软雅黑" w:hint="eastAsia"/>
          <w:noProof/>
          <w:spacing w:val="7"/>
          <w:lang w:eastAsia="zh-CN"/>
        </w:rPr>
        <w:t>公司招标寻购</w:t>
      </w:r>
      <w:r w:rsidRPr="00B16059">
        <w:rPr>
          <w:rFonts w:ascii="微软雅黑" w:eastAsia="微软雅黑" w:hAnsi="微软雅黑" w:cs="微软雅黑"/>
          <w:noProof/>
          <w:spacing w:val="7"/>
          <w:lang w:eastAsia="zh-CN"/>
        </w:rPr>
        <w:t>10</w:t>
      </w:r>
      <w:r w:rsidRPr="00B16059">
        <w:rPr>
          <w:rFonts w:ascii="微软雅黑" w:eastAsia="微软雅黑" w:hAnsi="微软雅黑" w:cs="微软雅黑" w:hint="eastAsia"/>
          <w:noProof/>
          <w:spacing w:val="7"/>
          <w:lang w:eastAsia="zh-CN"/>
        </w:rPr>
        <w:t>万吨精炼糖。巴基斯坦正在增加糖进口，以稳定国内价格。</w:t>
      </w:r>
    </w:p>
    <w:p w14:paraId="5231010D" w14:textId="3E6C68F9" w:rsidR="00EF55A3"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美糖主力价格关注上方压力</w:t>
      </w:r>
      <w:r w:rsidRPr="00B16059">
        <w:rPr>
          <w:rFonts w:ascii="微软雅黑" w:eastAsia="微软雅黑" w:hAnsi="微软雅黑" w:cs="微软雅黑"/>
          <w:noProof/>
          <w:spacing w:val="7"/>
          <w:lang w:eastAsia="zh-CN"/>
        </w:rPr>
        <w:t>18.0</w:t>
      </w:r>
      <w:r w:rsidRPr="00B16059">
        <w:rPr>
          <w:rFonts w:ascii="微软雅黑" w:eastAsia="微软雅黑" w:hAnsi="微软雅黑" w:cs="微软雅黑" w:hint="eastAsia"/>
          <w:noProof/>
          <w:spacing w:val="7"/>
          <w:lang w:eastAsia="zh-CN"/>
        </w:rPr>
        <w:t>美分</w:t>
      </w:r>
      <w:r w:rsidRPr="00B16059">
        <w:rPr>
          <w:rFonts w:ascii="微软雅黑" w:eastAsia="微软雅黑" w:hAnsi="微软雅黑" w:cs="微软雅黑"/>
          <w:noProof/>
          <w:spacing w:val="7"/>
          <w:lang w:eastAsia="zh-CN"/>
        </w:rPr>
        <w:t>/</w:t>
      </w:r>
      <w:r w:rsidRPr="00B16059">
        <w:rPr>
          <w:rFonts w:ascii="微软雅黑" w:eastAsia="微软雅黑" w:hAnsi="微软雅黑" w:cs="微软雅黑" w:hint="eastAsia"/>
          <w:noProof/>
          <w:spacing w:val="7"/>
          <w:lang w:eastAsia="zh-CN"/>
        </w:rPr>
        <w:t>磅，下方支撑</w:t>
      </w:r>
      <w:r w:rsidRPr="00B16059">
        <w:rPr>
          <w:rFonts w:ascii="微软雅黑" w:eastAsia="微软雅黑" w:hAnsi="微软雅黑" w:cs="微软雅黑"/>
          <w:noProof/>
          <w:spacing w:val="7"/>
          <w:lang w:eastAsia="zh-CN"/>
        </w:rPr>
        <w:t>15</w:t>
      </w:r>
      <w:r w:rsidRPr="00B16059">
        <w:rPr>
          <w:rFonts w:ascii="微软雅黑" w:eastAsia="微软雅黑" w:hAnsi="微软雅黑" w:cs="微软雅黑" w:hint="eastAsia"/>
          <w:noProof/>
          <w:spacing w:val="7"/>
          <w:lang w:eastAsia="zh-CN"/>
        </w:rPr>
        <w:t>美分</w:t>
      </w:r>
      <w:r w:rsidRPr="00B16059">
        <w:rPr>
          <w:rFonts w:ascii="微软雅黑" w:eastAsia="微软雅黑" w:hAnsi="微软雅黑" w:cs="微软雅黑"/>
          <w:noProof/>
          <w:spacing w:val="7"/>
          <w:lang w:eastAsia="zh-CN"/>
        </w:rPr>
        <w:t>/</w:t>
      </w:r>
      <w:r w:rsidRPr="00B16059">
        <w:rPr>
          <w:rFonts w:ascii="微软雅黑" w:eastAsia="微软雅黑" w:hAnsi="微软雅黑" w:cs="微软雅黑" w:hint="eastAsia"/>
          <w:noProof/>
          <w:spacing w:val="7"/>
          <w:lang w:eastAsia="zh-CN"/>
        </w:rPr>
        <w:t>磅。建议</w:t>
      </w:r>
      <w:r w:rsidRPr="00B16059">
        <w:rPr>
          <w:rFonts w:ascii="微软雅黑" w:eastAsia="微软雅黑" w:hAnsi="微软雅黑" w:cs="微软雅黑"/>
          <w:noProof/>
          <w:spacing w:val="7"/>
          <w:lang w:eastAsia="zh-CN"/>
        </w:rPr>
        <w:t>10</w:t>
      </w:r>
      <w:r w:rsidRPr="00B16059">
        <w:rPr>
          <w:rFonts w:ascii="微软雅黑" w:eastAsia="微软雅黑" w:hAnsi="微软雅黑" w:cs="微软雅黑" w:hint="eastAsia"/>
          <w:noProof/>
          <w:spacing w:val="7"/>
          <w:lang w:eastAsia="zh-CN"/>
        </w:rPr>
        <w:t>月</w:t>
      </w:r>
      <w:r w:rsidRPr="00B16059">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22B2D0A0" w:rsidR="007A477E" w:rsidRDefault="00B16059"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1F8314AE" wp14:editId="7E551FD3">
            <wp:extent cx="5303520" cy="1645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DCC61E6" w14:textId="77777777" w:rsidR="00B16059" w:rsidRPr="00B16059"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洲际交易所</w:t>
      </w:r>
      <w:r w:rsidRPr="00B16059">
        <w:rPr>
          <w:rFonts w:ascii="微软雅黑" w:eastAsia="微软雅黑" w:hAnsi="微软雅黑" w:cs="微软雅黑"/>
          <w:noProof/>
          <w:spacing w:val="7"/>
          <w:lang w:eastAsia="zh-CN"/>
        </w:rPr>
        <w:t>(ICE)</w:t>
      </w:r>
      <w:r w:rsidRPr="00B16059">
        <w:rPr>
          <w:rFonts w:ascii="微软雅黑" w:eastAsia="微软雅黑" w:hAnsi="微软雅黑" w:cs="微软雅黑" w:hint="eastAsia"/>
          <w:noProof/>
          <w:spacing w:val="7"/>
          <w:lang w:eastAsia="zh-CN"/>
        </w:rPr>
        <w:t>棉花期货周一小幅收高，因美元疲软提振。</w:t>
      </w:r>
      <w:r w:rsidRPr="00B16059">
        <w:rPr>
          <w:rFonts w:ascii="微软雅黑" w:eastAsia="微软雅黑" w:hAnsi="微软雅黑" w:cs="微软雅黑"/>
          <w:noProof/>
          <w:spacing w:val="7"/>
          <w:lang w:eastAsia="zh-CN"/>
        </w:rPr>
        <w:t>ICE 12</w:t>
      </w:r>
      <w:r w:rsidRPr="00B16059">
        <w:rPr>
          <w:rFonts w:ascii="微软雅黑" w:eastAsia="微软雅黑" w:hAnsi="微软雅黑" w:cs="微软雅黑" w:hint="eastAsia"/>
          <w:noProof/>
          <w:spacing w:val="7"/>
          <w:lang w:eastAsia="zh-CN"/>
        </w:rPr>
        <w:t>月棉花期货合约收涨</w:t>
      </w:r>
      <w:r w:rsidRPr="00B16059">
        <w:rPr>
          <w:rFonts w:ascii="微软雅黑" w:eastAsia="微软雅黑" w:hAnsi="微软雅黑" w:cs="微软雅黑"/>
          <w:noProof/>
          <w:spacing w:val="7"/>
          <w:lang w:eastAsia="zh-CN"/>
        </w:rPr>
        <w:t>0.28</w:t>
      </w:r>
      <w:r w:rsidRPr="00B16059">
        <w:rPr>
          <w:rFonts w:ascii="微软雅黑" w:eastAsia="微软雅黑" w:hAnsi="微软雅黑" w:cs="微软雅黑" w:hint="eastAsia"/>
          <w:noProof/>
          <w:spacing w:val="7"/>
          <w:lang w:eastAsia="zh-CN"/>
        </w:rPr>
        <w:t>美分或</w:t>
      </w:r>
      <w:r w:rsidRPr="00B16059">
        <w:rPr>
          <w:rFonts w:ascii="微软雅黑" w:eastAsia="微软雅黑" w:hAnsi="微软雅黑" w:cs="微软雅黑"/>
          <w:noProof/>
          <w:spacing w:val="7"/>
          <w:lang w:eastAsia="zh-CN"/>
        </w:rPr>
        <w:t>0.42%</w:t>
      </w:r>
      <w:r w:rsidRPr="00B16059">
        <w:rPr>
          <w:rFonts w:ascii="微软雅黑" w:eastAsia="微软雅黑" w:hAnsi="微软雅黑" w:cs="微软雅黑" w:hint="eastAsia"/>
          <w:noProof/>
          <w:spacing w:val="7"/>
          <w:lang w:eastAsia="zh-CN"/>
        </w:rPr>
        <w:t>，结算价报每磅</w:t>
      </w:r>
      <w:r w:rsidRPr="00B16059">
        <w:rPr>
          <w:rFonts w:ascii="微软雅黑" w:eastAsia="微软雅黑" w:hAnsi="微软雅黑" w:cs="微软雅黑"/>
          <w:noProof/>
          <w:spacing w:val="7"/>
          <w:lang w:eastAsia="zh-CN"/>
        </w:rPr>
        <w:t>66.64</w:t>
      </w:r>
      <w:r w:rsidRPr="00B16059">
        <w:rPr>
          <w:rFonts w:ascii="微软雅黑" w:eastAsia="微软雅黑" w:hAnsi="微软雅黑" w:cs="微软雅黑" w:hint="eastAsia"/>
          <w:noProof/>
          <w:spacing w:val="7"/>
          <w:lang w:eastAsia="zh-CN"/>
        </w:rPr>
        <w:t>美分。</w:t>
      </w:r>
    </w:p>
    <w:p w14:paraId="74D46242" w14:textId="77777777" w:rsidR="00B16059" w:rsidRPr="00B16059"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美国农业部作物生长报告显示，截至</w:t>
      </w:r>
      <w:r w:rsidRPr="00B16059">
        <w:rPr>
          <w:rFonts w:ascii="微软雅黑" w:eastAsia="微软雅黑" w:hAnsi="微软雅黑" w:cs="微软雅黑"/>
          <w:noProof/>
          <w:spacing w:val="7"/>
          <w:lang w:eastAsia="zh-CN"/>
        </w:rPr>
        <w:t>8</w:t>
      </w:r>
      <w:r w:rsidRPr="00B16059">
        <w:rPr>
          <w:rFonts w:ascii="微软雅黑" w:eastAsia="微软雅黑" w:hAnsi="微软雅黑" w:cs="微软雅黑" w:hint="eastAsia"/>
          <w:noProof/>
          <w:spacing w:val="7"/>
          <w:lang w:eastAsia="zh-CN"/>
        </w:rPr>
        <w:t>月</w:t>
      </w:r>
      <w:r w:rsidRPr="00B16059">
        <w:rPr>
          <w:rFonts w:ascii="微软雅黑" w:eastAsia="微软雅黑" w:hAnsi="微软雅黑" w:cs="微软雅黑"/>
          <w:noProof/>
          <w:spacing w:val="7"/>
          <w:lang w:eastAsia="zh-CN"/>
        </w:rPr>
        <w:t>3</w:t>
      </w:r>
      <w:r w:rsidRPr="00B16059">
        <w:rPr>
          <w:rFonts w:ascii="微软雅黑" w:eastAsia="微软雅黑" w:hAnsi="微软雅黑" w:cs="微软雅黑" w:hint="eastAsia"/>
          <w:noProof/>
          <w:spacing w:val="7"/>
          <w:lang w:eastAsia="zh-CN"/>
        </w:rPr>
        <w:t>日当周，美国棉花优良率为</w:t>
      </w:r>
      <w:r w:rsidRPr="00B16059">
        <w:rPr>
          <w:rFonts w:ascii="微软雅黑" w:eastAsia="微软雅黑" w:hAnsi="微软雅黑" w:cs="微软雅黑"/>
          <w:noProof/>
          <w:spacing w:val="7"/>
          <w:lang w:eastAsia="zh-CN"/>
        </w:rPr>
        <w:t>55%</w:t>
      </w:r>
      <w:r w:rsidRPr="00B16059">
        <w:rPr>
          <w:rFonts w:ascii="微软雅黑" w:eastAsia="微软雅黑" w:hAnsi="微软雅黑" w:cs="微软雅黑" w:hint="eastAsia"/>
          <w:noProof/>
          <w:spacing w:val="7"/>
          <w:lang w:eastAsia="zh-CN"/>
        </w:rPr>
        <w:t>，前一周</w:t>
      </w:r>
      <w:r w:rsidRPr="00B16059">
        <w:rPr>
          <w:rFonts w:ascii="微软雅黑" w:eastAsia="微软雅黑" w:hAnsi="微软雅黑" w:cs="微软雅黑"/>
          <w:noProof/>
          <w:spacing w:val="7"/>
          <w:lang w:eastAsia="zh-CN"/>
        </w:rPr>
        <w:t>55%</w:t>
      </w:r>
      <w:r w:rsidRPr="00B16059">
        <w:rPr>
          <w:rFonts w:ascii="微软雅黑" w:eastAsia="微软雅黑" w:hAnsi="微软雅黑" w:cs="微软雅黑" w:hint="eastAsia"/>
          <w:noProof/>
          <w:spacing w:val="7"/>
          <w:lang w:eastAsia="zh-CN"/>
        </w:rPr>
        <w:t>，上年同期</w:t>
      </w:r>
      <w:r w:rsidRPr="00B16059">
        <w:rPr>
          <w:rFonts w:ascii="微软雅黑" w:eastAsia="微软雅黑" w:hAnsi="微软雅黑" w:cs="微软雅黑"/>
          <w:noProof/>
          <w:spacing w:val="7"/>
          <w:lang w:eastAsia="zh-CN"/>
        </w:rPr>
        <w:t>45%</w:t>
      </w:r>
      <w:r w:rsidRPr="00B16059">
        <w:rPr>
          <w:rFonts w:ascii="微软雅黑" w:eastAsia="微软雅黑" w:hAnsi="微软雅黑" w:cs="微软雅黑" w:hint="eastAsia"/>
          <w:noProof/>
          <w:spacing w:val="7"/>
          <w:lang w:eastAsia="zh-CN"/>
        </w:rPr>
        <w:t>。</w:t>
      </w:r>
    </w:p>
    <w:p w14:paraId="28F18414" w14:textId="12CA768A" w:rsidR="00EF55A3" w:rsidRPr="00EF55A3" w:rsidRDefault="00B16059" w:rsidP="00B16059">
      <w:pPr>
        <w:spacing w:before="103" w:line="256" w:lineRule="auto"/>
        <w:ind w:right="210" w:firstLine="468"/>
        <w:jc w:val="both"/>
        <w:rPr>
          <w:rFonts w:ascii="微软雅黑" w:eastAsia="微软雅黑" w:hAnsi="微软雅黑" w:cs="微软雅黑"/>
          <w:noProof/>
          <w:spacing w:val="7"/>
          <w:lang w:eastAsia="zh-CN"/>
        </w:rPr>
      </w:pPr>
      <w:r w:rsidRPr="00B16059">
        <w:rPr>
          <w:rFonts w:ascii="微软雅黑" w:eastAsia="微软雅黑" w:hAnsi="微软雅黑" w:cs="微软雅黑" w:hint="eastAsia"/>
          <w:noProof/>
          <w:spacing w:val="7"/>
          <w:lang w:eastAsia="zh-CN"/>
        </w:rPr>
        <w:t>美棉主力价格关注上方压力</w:t>
      </w:r>
      <w:r w:rsidRPr="00B16059">
        <w:rPr>
          <w:rFonts w:ascii="微软雅黑" w:eastAsia="微软雅黑" w:hAnsi="微软雅黑" w:cs="微软雅黑"/>
          <w:noProof/>
          <w:spacing w:val="7"/>
          <w:lang w:eastAsia="zh-CN"/>
        </w:rPr>
        <w:t>74</w:t>
      </w:r>
      <w:r w:rsidRPr="00B16059">
        <w:rPr>
          <w:rFonts w:ascii="微软雅黑" w:eastAsia="微软雅黑" w:hAnsi="微软雅黑" w:cs="微软雅黑" w:hint="eastAsia"/>
          <w:noProof/>
          <w:spacing w:val="7"/>
          <w:lang w:eastAsia="zh-CN"/>
        </w:rPr>
        <w:t>美分</w:t>
      </w:r>
      <w:r w:rsidRPr="00B16059">
        <w:rPr>
          <w:rFonts w:ascii="微软雅黑" w:eastAsia="微软雅黑" w:hAnsi="微软雅黑" w:cs="微软雅黑"/>
          <w:noProof/>
          <w:spacing w:val="7"/>
          <w:lang w:eastAsia="zh-CN"/>
        </w:rPr>
        <w:t>/</w:t>
      </w:r>
      <w:r w:rsidRPr="00B16059">
        <w:rPr>
          <w:rFonts w:ascii="微软雅黑" w:eastAsia="微软雅黑" w:hAnsi="微软雅黑" w:cs="微软雅黑" w:hint="eastAsia"/>
          <w:noProof/>
          <w:spacing w:val="7"/>
          <w:lang w:eastAsia="zh-CN"/>
        </w:rPr>
        <w:t>磅，下方支撑</w:t>
      </w:r>
      <w:r w:rsidRPr="00B16059">
        <w:rPr>
          <w:rFonts w:ascii="微软雅黑" w:eastAsia="微软雅黑" w:hAnsi="微软雅黑" w:cs="微软雅黑"/>
          <w:noProof/>
          <w:spacing w:val="7"/>
          <w:lang w:eastAsia="zh-CN"/>
        </w:rPr>
        <w:t>65</w:t>
      </w:r>
      <w:r w:rsidRPr="00B16059">
        <w:rPr>
          <w:rFonts w:ascii="微软雅黑" w:eastAsia="微软雅黑" w:hAnsi="微软雅黑" w:cs="微软雅黑" w:hint="eastAsia"/>
          <w:noProof/>
          <w:spacing w:val="7"/>
          <w:lang w:eastAsia="zh-CN"/>
        </w:rPr>
        <w:t>美分</w:t>
      </w:r>
      <w:r w:rsidRPr="00B16059">
        <w:rPr>
          <w:rFonts w:ascii="微软雅黑" w:eastAsia="微软雅黑" w:hAnsi="微软雅黑" w:cs="微软雅黑"/>
          <w:noProof/>
          <w:spacing w:val="7"/>
          <w:lang w:eastAsia="zh-CN"/>
        </w:rPr>
        <w:t>/</w:t>
      </w:r>
      <w:r w:rsidRPr="00B16059">
        <w:rPr>
          <w:rFonts w:ascii="微软雅黑" w:eastAsia="微软雅黑" w:hAnsi="微软雅黑" w:cs="微软雅黑" w:hint="eastAsia"/>
          <w:noProof/>
          <w:spacing w:val="7"/>
          <w:lang w:eastAsia="zh-CN"/>
        </w:rPr>
        <w:t>磅。建议</w:t>
      </w:r>
      <w:r w:rsidRPr="00B16059">
        <w:rPr>
          <w:rFonts w:ascii="微软雅黑" w:eastAsia="微软雅黑" w:hAnsi="微软雅黑" w:cs="微软雅黑"/>
          <w:noProof/>
          <w:spacing w:val="7"/>
          <w:lang w:eastAsia="zh-CN"/>
        </w:rPr>
        <w:t xml:space="preserve"> ICE 12</w:t>
      </w:r>
      <w:r w:rsidRPr="00B16059">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DC31C09" w:rsidR="00C24CC6" w:rsidRDefault="00B16059"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45C5F670" wp14:editId="5F2EB42D">
            <wp:extent cx="5262245" cy="16821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168211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C0CB7" w14:textId="77777777" w:rsidR="00B87BFB" w:rsidRDefault="00B87BFB">
      <w:pPr>
        <w:ind w:right="210" w:firstLine="420"/>
      </w:pPr>
      <w:r>
        <w:separator/>
      </w:r>
    </w:p>
  </w:endnote>
  <w:endnote w:type="continuationSeparator" w:id="0">
    <w:p w14:paraId="78C1A082" w14:textId="77777777" w:rsidR="00B87BFB" w:rsidRDefault="00B87BF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DC42AD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16059">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DC42AD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16059">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6624B" w14:textId="77777777" w:rsidR="00B87BFB" w:rsidRDefault="00B87BFB">
      <w:pPr>
        <w:ind w:right="210" w:firstLine="420"/>
      </w:pPr>
      <w:r>
        <w:separator/>
      </w:r>
    </w:p>
  </w:footnote>
  <w:footnote w:type="continuationSeparator" w:id="0">
    <w:p w14:paraId="57B1CC07" w14:textId="77777777" w:rsidR="00B87BFB" w:rsidRDefault="00B87BF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76B63"/>
    <w:rsid w:val="00B80C16"/>
    <w:rsid w:val="00B81E5A"/>
    <w:rsid w:val="00B82C1C"/>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E6F556-0E6B-42A2-9EBA-B7DF52D8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661</Words>
  <Characters>3773</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2025-08-05T00:56:00Z</dcterms:created>
  <dcterms:modified xsi:type="dcterms:W3CDTF">2025-08-05T00:56:00Z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