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632D9C2D"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C0F2A">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B839F2">
        <w:rPr>
          <w:rFonts w:ascii="微软雅黑" w:eastAsia="微软雅黑" w:hAnsi="微软雅黑" w:cs="微软雅黑"/>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5B4B91D8" w:rsidR="00904B93" w:rsidRDefault="00B839F2" w:rsidP="0059328D">
      <w:pPr>
        <w:ind w:firstLineChars="200" w:firstLine="468"/>
        <w:rPr>
          <w:rFonts w:ascii="微软雅黑" w:eastAsia="微软雅黑" w:hAnsi="微软雅黑" w:cs="微软雅黑"/>
          <w:spacing w:val="12"/>
          <w:lang w:eastAsia="zh-CN"/>
        </w:rPr>
      </w:pPr>
      <w:r w:rsidRPr="00B839F2">
        <w:rPr>
          <w:rFonts w:ascii="微软雅黑" w:eastAsia="微软雅黑" w:hAnsi="微软雅黑" w:cs="微软雅黑" w:hint="eastAsia"/>
          <w:spacing w:val="12"/>
          <w:lang w:eastAsia="zh-CN"/>
        </w:rPr>
        <w:t>美国三大股指全线收涨，道指涨</w:t>
      </w:r>
      <w:r w:rsidRPr="00B839F2">
        <w:rPr>
          <w:rFonts w:ascii="微软雅黑" w:eastAsia="微软雅黑" w:hAnsi="微软雅黑" w:cs="微软雅黑"/>
          <w:spacing w:val="12"/>
          <w:lang w:eastAsia="zh-CN"/>
        </w:rPr>
        <w:t>0.18%</w:t>
      </w:r>
      <w:r w:rsidRPr="00B839F2">
        <w:rPr>
          <w:rFonts w:ascii="微软雅黑" w:eastAsia="微软雅黑" w:hAnsi="微软雅黑" w:cs="微软雅黑" w:hint="eastAsia"/>
          <w:spacing w:val="12"/>
          <w:lang w:eastAsia="zh-CN"/>
        </w:rPr>
        <w:t>，标普</w:t>
      </w:r>
      <w:r w:rsidRPr="00B839F2">
        <w:rPr>
          <w:rFonts w:ascii="微软雅黑" w:eastAsia="微软雅黑" w:hAnsi="微软雅黑" w:cs="微软雅黑"/>
          <w:spacing w:val="12"/>
          <w:lang w:eastAsia="zh-CN"/>
        </w:rPr>
        <w:t>500</w:t>
      </w:r>
      <w:r w:rsidRPr="00B839F2">
        <w:rPr>
          <w:rFonts w:ascii="微软雅黑" w:eastAsia="微软雅黑" w:hAnsi="微软雅黑" w:cs="微软雅黑" w:hint="eastAsia"/>
          <w:spacing w:val="12"/>
          <w:lang w:eastAsia="zh-CN"/>
        </w:rPr>
        <w:t>指数涨</w:t>
      </w:r>
      <w:r w:rsidRPr="00B839F2">
        <w:rPr>
          <w:rFonts w:ascii="微软雅黑" w:eastAsia="微软雅黑" w:hAnsi="微软雅黑" w:cs="微软雅黑"/>
          <w:spacing w:val="12"/>
          <w:lang w:eastAsia="zh-CN"/>
        </w:rPr>
        <w:t>0.73%</w:t>
      </w:r>
      <w:r w:rsidRPr="00B839F2">
        <w:rPr>
          <w:rFonts w:ascii="微软雅黑" w:eastAsia="微软雅黑" w:hAnsi="微软雅黑" w:cs="微软雅黑" w:hint="eastAsia"/>
          <w:spacing w:val="12"/>
          <w:lang w:eastAsia="zh-CN"/>
        </w:rPr>
        <w:t>，纳指涨</w:t>
      </w:r>
      <w:r w:rsidRPr="00B839F2">
        <w:rPr>
          <w:rFonts w:ascii="微软雅黑" w:eastAsia="微软雅黑" w:hAnsi="微软雅黑" w:cs="微软雅黑"/>
          <w:spacing w:val="12"/>
          <w:lang w:eastAsia="zh-CN"/>
        </w:rPr>
        <w:t>1.21%</w:t>
      </w:r>
      <w:r w:rsidRPr="00B839F2">
        <w:rPr>
          <w:rFonts w:ascii="微软雅黑" w:eastAsia="微软雅黑" w:hAnsi="微软雅黑" w:cs="微软雅黑" w:hint="eastAsia"/>
          <w:spacing w:val="12"/>
          <w:lang w:eastAsia="zh-CN"/>
        </w:rPr>
        <w:t>。</w:t>
      </w:r>
      <w:r w:rsidRPr="00F948BD">
        <w:rPr>
          <w:rFonts w:ascii="微软雅黑" w:eastAsia="微软雅黑" w:hAnsi="微软雅黑" w:cs="微软雅黑" w:hint="eastAsia"/>
          <w:spacing w:val="12"/>
          <w:lang w:eastAsia="zh-CN"/>
        </w:rPr>
        <w:t>美元指数跌</w:t>
      </w:r>
      <w:r w:rsidRPr="00F948BD">
        <w:rPr>
          <w:rFonts w:cs="微软雅黑" w:hint="eastAsia"/>
          <w:spacing w:val="12"/>
          <w:lang w:eastAsia="zh-CN"/>
        </w:rPr>
        <w:t>0.55%</w:t>
      </w:r>
      <w:r w:rsidRPr="00F948BD">
        <w:rPr>
          <w:rFonts w:ascii="微软雅黑" w:eastAsia="微软雅黑" w:hAnsi="微软雅黑" w:cs="微软雅黑" w:hint="eastAsia"/>
          <w:spacing w:val="12"/>
          <w:lang w:eastAsia="zh-CN"/>
        </w:rPr>
        <w:t>报</w:t>
      </w:r>
      <w:r w:rsidRPr="00F948BD">
        <w:rPr>
          <w:rFonts w:cs="微软雅黑" w:hint="eastAsia"/>
          <w:spacing w:val="12"/>
          <w:lang w:eastAsia="zh-CN"/>
        </w:rPr>
        <w:t>98.22</w:t>
      </w:r>
      <w:r w:rsidRPr="00F948BD">
        <w:rPr>
          <w:rFonts w:ascii="微软雅黑" w:eastAsia="微软雅黑" w:hAnsi="微软雅黑" w:cs="微软雅黑" w:hint="eastAsia"/>
          <w:spacing w:val="12"/>
          <w:lang w:eastAsia="zh-CN"/>
        </w:rPr>
        <w:t>，</w:t>
      </w:r>
      <w:r w:rsidRPr="00F948BD">
        <w:rPr>
          <w:rFonts w:ascii="微软雅黑" w:eastAsia="微软雅黑" w:hAnsi="微软雅黑" w:cs="微软雅黑" w:hint="eastAsia"/>
          <w:spacing w:val="12"/>
          <w:lang w:eastAsia="zh-CN"/>
        </w:rPr>
        <w:t>非美货币多数上涨，欧元兑美元涨0.74%报1.1660，英镑兑美元涨0.43%报1.3357，美元兑日元跌0.15%报147.3565。离岸人民币对美元收盘报7.1848，较上一交易日上涨38.0个基点。</w:t>
      </w:r>
      <w:r w:rsidRPr="00F948BD">
        <w:rPr>
          <w:rFonts w:ascii="微软雅黑" w:eastAsia="微软雅黑" w:hAnsi="微软雅黑" w:cs="微软雅黑"/>
          <w:spacing w:val="12"/>
          <w:lang w:eastAsia="zh-CN"/>
        </w:rPr>
        <w:t>OPE</w:t>
      </w:r>
      <w:r w:rsidRPr="00B839F2">
        <w:rPr>
          <w:rFonts w:cs="微软雅黑"/>
          <w:spacing w:val="12"/>
          <w:lang w:eastAsia="zh-CN"/>
        </w:rPr>
        <w:t>C</w:t>
      </w:r>
      <w:r w:rsidRPr="00B839F2">
        <w:rPr>
          <w:rFonts w:ascii="微软雅黑" w:eastAsia="微软雅黑" w:hAnsi="微软雅黑" w:cs="微软雅黑" w:hint="eastAsia"/>
          <w:spacing w:val="12"/>
          <w:lang w:eastAsia="zh-CN"/>
        </w:rPr>
        <w:t>增产打压油价，美油主力合约收跌</w:t>
      </w:r>
      <w:r w:rsidRPr="00B839F2">
        <w:rPr>
          <w:rFonts w:cs="微软雅黑"/>
          <w:spacing w:val="12"/>
          <w:lang w:eastAsia="zh-CN"/>
        </w:rPr>
        <w:t>1.37%</w:t>
      </w:r>
      <w:r w:rsidRPr="00B839F2">
        <w:rPr>
          <w:rFonts w:ascii="微软雅黑" w:eastAsia="微软雅黑" w:hAnsi="微软雅黑" w:cs="微软雅黑" w:hint="eastAsia"/>
          <w:spacing w:val="12"/>
          <w:lang w:eastAsia="zh-CN"/>
        </w:rPr>
        <w:t>，报</w:t>
      </w:r>
      <w:r w:rsidRPr="00B839F2">
        <w:rPr>
          <w:rFonts w:cs="微软雅黑"/>
          <w:spacing w:val="12"/>
          <w:lang w:eastAsia="zh-CN"/>
        </w:rPr>
        <w:t>64.27</w:t>
      </w:r>
      <w:r w:rsidRPr="00B839F2">
        <w:rPr>
          <w:rFonts w:ascii="微软雅黑" w:eastAsia="微软雅黑" w:hAnsi="微软雅黑" w:cs="微软雅黑" w:hint="eastAsia"/>
          <w:spacing w:val="12"/>
          <w:lang w:eastAsia="zh-CN"/>
        </w:rPr>
        <w:t>美元</w:t>
      </w:r>
      <w:r w:rsidRPr="00B839F2">
        <w:rPr>
          <w:rFonts w:cs="微软雅黑"/>
          <w:spacing w:val="12"/>
          <w:lang w:eastAsia="zh-CN"/>
        </w:rPr>
        <w:t>/</w:t>
      </w:r>
      <w:r w:rsidRPr="00B839F2">
        <w:rPr>
          <w:rFonts w:ascii="微软雅黑" w:eastAsia="微软雅黑" w:hAnsi="微软雅黑" w:cs="微软雅黑" w:hint="eastAsia"/>
          <w:spacing w:val="12"/>
          <w:lang w:eastAsia="zh-CN"/>
        </w:rPr>
        <w:t>桶；布伦特原油主力合约跌</w:t>
      </w:r>
      <w:r w:rsidRPr="00B839F2">
        <w:rPr>
          <w:rFonts w:cs="微软雅黑"/>
          <w:spacing w:val="12"/>
          <w:lang w:eastAsia="zh-CN"/>
        </w:rPr>
        <w:t>1.29%</w:t>
      </w:r>
      <w:r w:rsidRPr="00B839F2">
        <w:rPr>
          <w:rFonts w:ascii="微软雅黑" w:eastAsia="微软雅黑" w:hAnsi="微软雅黑" w:cs="微软雅黑" w:hint="eastAsia"/>
          <w:spacing w:val="12"/>
          <w:lang w:eastAsia="zh-CN"/>
        </w:rPr>
        <w:t>，报</w:t>
      </w:r>
      <w:r w:rsidRPr="00B839F2">
        <w:rPr>
          <w:rFonts w:cs="微软雅黑"/>
          <w:spacing w:val="12"/>
          <w:lang w:eastAsia="zh-CN"/>
        </w:rPr>
        <w:t>66.77</w:t>
      </w:r>
      <w:r w:rsidRPr="00B839F2">
        <w:rPr>
          <w:rFonts w:ascii="微软雅黑" w:eastAsia="微软雅黑" w:hAnsi="微软雅黑" w:cs="微软雅黑" w:hint="eastAsia"/>
          <w:spacing w:val="12"/>
          <w:lang w:eastAsia="zh-CN"/>
        </w:rPr>
        <w:t>美元</w:t>
      </w:r>
      <w:r w:rsidRPr="00B839F2">
        <w:rPr>
          <w:rFonts w:cs="微软雅黑"/>
          <w:spacing w:val="12"/>
          <w:lang w:eastAsia="zh-CN"/>
        </w:rPr>
        <w:t>/</w:t>
      </w:r>
      <w:r>
        <w:rPr>
          <w:rFonts w:ascii="微软雅黑" w:eastAsia="微软雅黑" w:hAnsi="微软雅黑" w:cs="微软雅黑" w:hint="eastAsia"/>
          <w:spacing w:val="12"/>
          <w:lang w:eastAsia="zh-CN"/>
        </w:rPr>
        <w:t>桶</w:t>
      </w:r>
      <w:r w:rsidR="00827C4B" w:rsidRPr="00827C4B">
        <w:rPr>
          <w:rFonts w:ascii="微软雅黑" w:eastAsia="微软雅黑" w:hAnsi="微软雅黑" w:cs="微软雅黑" w:hint="eastAsia"/>
          <w:spacing w:val="12"/>
          <w:lang w:eastAsia="zh-CN"/>
        </w:rPr>
        <w:t>。</w:t>
      </w:r>
      <w:r w:rsidRPr="00B839F2">
        <w:rPr>
          <w:rFonts w:ascii="微软雅黑" w:eastAsia="微软雅黑" w:hAnsi="微软雅黑" w:cs="微软雅黑" w:hint="eastAsia"/>
          <w:spacing w:val="12"/>
          <w:lang w:eastAsia="zh-CN"/>
        </w:rPr>
        <w:t>国际贵金属期货收盘涨跌不一，</w:t>
      </w:r>
      <w:r w:rsidRPr="00B839F2">
        <w:rPr>
          <w:rFonts w:ascii="微软雅黑" w:eastAsia="微软雅黑" w:hAnsi="微软雅黑" w:cs="微软雅黑"/>
          <w:spacing w:val="12"/>
          <w:lang w:eastAsia="zh-CN"/>
        </w:rPr>
        <w:t>COMEX</w:t>
      </w:r>
      <w:r w:rsidRPr="00B839F2">
        <w:rPr>
          <w:rFonts w:ascii="微软雅黑" w:eastAsia="微软雅黑" w:hAnsi="微软雅黑" w:cs="微软雅黑" w:hint="eastAsia"/>
          <w:spacing w:val="12"/>
          <w:lang w:eastAsia="zh-CN"/>
        </w:rPr>
        <w:t>黄金期货跌</w:t>
      </w:r>
      <w:r w:rsidRPr="00B839F2">
        <w:rPr>
          <w:rFonts w:ascii="微软雅黑" w:eastAsia="微软雅黑" w:hAnsi="微软雅黑" w:cs="微软雅黑"/>
          <w:spacing w:val="12"/>
          <w:lang w:eastAsia="zh-CN"/>
        </w:rPr>
        <w:t>0.08%</w:t>
      </w:r>
      <w:r w:rsidRPr="00B839F2">
        <w:rPr>
          <w:rFonts w:ascii="微软雅黑" w:eastAsia="微软雅黑" w:hAnsi="微软雅黑" w:cs="微软雅黑" w:hint="eastAsia"/>
          <w:spacing w:val="12"/>
          <w:lang w:eastAsia="zh-CN"/>
        </w:rPr>
        <w:t>报</w:t>
      </w:r>
      <w:r w:rsidRPr="00B839F2">
        <w:rPr>
          <w:rFonts w:ascii="微软雅黑" w:eastAsia="微软雅黑" w:hAnsi="微软雅黑" w:cs="微软雅黑"/>
          <w:spacing w:val="12"/>
          <w:lang w:eastAsia="zh-CN"/>
        </w:rPr>
        <w:t>3431.8</w:t>
      </w:r>
      <w:r w:rsidRPr="00B839F2">
        <w:rPr>
          <w:rFonts w:ascii="微软雅黑" w:eastAsia="微软雅黑" w:hAnsi="微软雅黑" w:cs="微软雅黑" w:hint="eastAsia"/>
          <w:spacing w:val="12"/>
          <w:lang w:eastAsia="zh-CN"/>
        </w:rPr>
        <w:t>美元</w:t>
      </w:r>
      <w:r w:rsidRPr="00B839F2">
        <w:rPr>
          <w:rFonts w:ascii="微软雅黑" w:eastAsia="微软雅黑" w:hAnsi="微软雅黑" w:cs="微软雅黑"/>
          <w:spacing w:val="12"/>
          <w:lang w:eastAsia="zh-CN"/>
        </w:rPr>
        <w:t>/</w:t>
      </w:r>
      <w:r w:rsidRPr="00B839F2">
        <w:rPr>
          <w:rFonts w:ascii="微软雅黑" w:eastAsia="微软雅黑" w:hAnsi="微软雅黑" w:cs="微软雅黑" w:hint="eastAsia"/>
          <w:spacing w:val="12"/>
          <w:lang w:eastAsia="zh-CN"/>
        </w:rPr>
        <w:t>盎司，</w:t>
      </w:r>
      <w:r w:rsidRPr="00B839F2">
        <w:rPr>
          <w:rFonts w:ascii="微软雅黑" w:eastAsia="微软雅黑" w:hAnsi="微软雅黑" w:cs="微软雅黑"/>
          <w:spacing w:val="12"/>
          <w:lang w:eastAsia="zh-CN"/>
        </w:rPr>
        <w:t>COMEX</w:t>
      </w:r>
      <w:r w:rsidRPr="00B839F2">
        <w:rPr>
          <w:rFonts w:ascii="微软雅黑" w:eastAsia="微软雅黑" w:hAnsi="微软雅黑" w:cs="微软雅黑" w:hint="eastAsia"/>
          <w:spacing w:val="12"/>
          <w:lang w:eastAsia="zh-CN"/>
        </w:rPr>
        <w:t>白银期货涨</w:t>
      </w:r>
      <w:r w:rsidRPr="00B839F2">
        <w:rPr>
          <w:rFonts w:ascii="微软雅黑" w:eastAsia="微软雅黑" w:hAnsi="微软雅黑" w:cs="微软雅黑"/>
          <w:spacing w:val="12"/>
          <w:lang w:eastAsia="zh-CN"/>
        </w:rPr>
        <w:t>0.3%</w:t>
      </w:r>
      <w:r w:rsidRPr="00B839F2">
        <w:rPr>
          <w:rFonts w:ascii="微软雅黑" w:eastAsia="微软雅黑" w:hAnsi="微软雅黑" w:cs="微软雅黑" w:hint="eastAsia"/>
          <w:spacing w:val="12"/>
          <w:lang w:eastAsia="zh-CN"/>
        </w:rPr>
        <w:t>报</w:t>
      </w:r>
      <w:r w:rsidRPr="00B839F2">
        <w:rPr>
          <w:rFonts w:ascii="微软雅黑" w:eastAsia="微软雅黑" w:hAnsi="微软雅黑" w:cs="微软雅黑"/>
          <w:spacing w:val="12"/>
          <w:lang w:eastAsia="zh-CN"/>
        </w:rPr>
        <w:t>37.935</w:t>
      </w:r>
      <w:r w:rsidRPr="00B839F2">
        <w:rPr>
          <w:rFonts w:ascii="微软雅黑" w:eastAsia="微软雅黑" w:hAnsi="微软雅黑" w:cs="微软雅黑" w:hint="eastAsia"/>
          <w:spacing w:val="12"/>
          <w:lang w:eastAsia="zh-CN"/>
        </w:rPr>
        <w:t>美元</w:t>
      </w:r>
      <w:r w:rsidRPr="00B839F2">
        <w:rPr>
          <w:rFonts w:ascii="微软雅黑" w:eastAsia="微软雅黑" w:hAnsi="微软雅黑" w:cs="微软雅黑"/>
          <w:spacing w:val="12"/>
          <w:lang w:eastAsia="zh-CN"/>
        </w:rPr>
        <w:t>/</w:t>
      </w:r>
      <w:r w:rsidRPr="00B839F2">
        <w:rPr>
          <w:rFonts w:ascii="微软雅黑" w:eastAsia="微软雅黑" w:hAnsi="微软雅黑" w:cs="微软雅黑" w:hint="eastAsia"/>
          <w:spacing w:val="12"/>
          <w:lang w:eastAsia="zh-CN"/>
        </w:rPr>
        <w:t>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827C4B">
        <w:rPr>
          <w:rFonts w:ascii="微软雅黑" w:eastAsia="微软雅黑" w:hAnsi="微软雅黑" w:cs="微软雅黑" w:hint="eastAsia"/>
          <w:spacing w:val="12"/>
          <w:lang w:eastAsia="zh-CN"/>
        </w:rPr>
        <w:t>跌0</w:t>
      </w:r>
      <w:r w:rsidR="00827C4B">
        <w:rPr>
          <w:rFonts w:ascii="微软雅黑" w:eastAsia="微软雅黑" w:hAnsi="微软雅黑" w:cs="微软雅黑"/>
          <w:spacing w:val="12"/>
          <w:lang w:eastAsia="zh-CN"/>
        </w:rPr>
        <w:t>.</w:t>
      </w:r>
      <w:r>
        <w:rPr>
          <w:rFonts w:ascii="微软雅黑" w:eastAsia="微软雅黑" w:hAnsi="微软雅黑" w:cs="微软雅黑"/>
          <w:spacing w:val="12"/>
          <w:lang w:eastAsia="zh-CN"/>
        </w:rPr>
        <w:t>31</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C290A">
        <w:rPr>
          <w:rFonts w:ascii="微软雅黑" w:eastAsia="微软雅黑" w:hAnsi="微软雅黑" w:cs="微软雅黑"/>
          <w:spacing w:val="12"/>
          <w:lang w:eastAsia="zh-CN"/>
        </w:rPr>
        <w:t>16.</w:t>
      </w:r>
      <w:r w:rsidR="00827C4B">
        <w:rPr>
          <w:rFonts w:ascii="微软雅黑" w:eastAsia="微软雅黑" w:hAnsi="微软雅黑" w:cs="微软雅黑"/>
          <w:spacing w:val="12"/>
          <w:lang w:eastAsia="zh-CN"/>
        </w:rPr>
        <w:t>0</w:t>
      </w:r>
      <w:r>
        <w:rPr>
          <w:rFonts w:ascii="微软雅黑" w:eastAsia="微软雅黑" w:hAnsi="微软雅黑" w:cs="微软雅黑"/>
          <w:spacing w:val="12"/>
          <w:lang w:eastAsia="zh-CN"/>
        </w:rPr>
        <w:t>4</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w:t>
      </w:r>
      <w:r w:rsidR="00EA3ED8">
        <w:rPr>
          <w:rFonts w:ascii="微软雅黑" w:eastAsia="微软雅黑" w:hAnsi="微软雅黑" w:cs="微软雅黑" w:hint="eastAsia"/>
          <w:spacing w:val="12"/>
          <w:lang w:eastAsia="zh-CN"/>
        </w:rPr>
        <w:t>0</w:t>
      </w:r>
      <w:r w:rsidR="00EA3ED8">
        <w:rPr>
          <w:rFonts w:ascii="微软雅黑" w:eastAsia="微软雅黑" w:hAnsi="微软雅黑" w:cs="微软雅黑"/>
          <w:spacing w:val="12"/>
          <w:lang w:eastAsia="zh-CN"/>
        </w:rPr>
        <w:t>.</w:t>
      </w:r>
      <w:r>
        <w:rPr>
          <w:rFonts w:ascii="微软雅黑" w:eastAsia="微软雅黑" w:hAnsi="微软雅黑" w:cs="微软雅黑"/>
          <w:spacing w:val="12"/>
          <w:lang w:eastAsia="zh-CN"/>
        </w:rPr>
        <w:t>28</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66.92</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bookmarkStart w:id="0" w:name="_GoBack"/>
      <w:bookmarkEnd w:id="0"/>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71CBF82" w:rsidR="00557736" w:rsidRPr="0022448B" w:rsidRDefault="00F948BD"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61279373" wp14:editId="4EAE79A4">
            <wp:extent cx="5360692" cy="316603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5106" cy="3168641"/>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1C9C5CA8"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B839F2" w:rsidRPr="00B839F2">
        <w:rPr>
          <w:rFonts w:ascii="微软雅黑" w:eastAsia="微软雅黑" w:hAnsi="微软雅黑" w:cs="微软雅黑" w:hint="eastAsia"/>
          <w:color w:val="auto"/>
          <w:spacing w:val="4"/>
          <w:lang w:eastAsia="zh-CN"/>
        </w:rPr>
        <w:t>美国总统特朗普表示，他计划最快于下周与俄罗斯总统普京和乌克兰总统泽连斯基会面，这是他为实现俄乌停火做出的又一次尝试。</w:t>
      </w:r>
      <w:r>
        <w:rPr>
          <w:rFonts w:ascii="微软雅黑" w:eastAsia="微软雅黑" w:hAnsi="微软雅黑" w:cs="微软雅黑" w:hint="eastAsia"/>
          <w:color w:val="auto"/>
          <w:spacing w:val="4"/>
          <w:lang w:eastAsia="zh-CN"/>
        </w:rPr>
        <w:t>】</w:t>
      </w:r>
    </w:p>
    <w:p w14:paraId="306E39B6" w14:textId="49C986D9" w:rsidR="00B76B63" w:rsidRDefault="00B76B63"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B839F2" w:rsidRPr="00B839F2">
        <w:rPr>
          <w:rFonts w:ascii="微软雅黑" w:eastAsia="微软雅黑" w:hAnsi="微软雅黑" w:cs="微软雅黑" w:hint="eastAsia"/>
          <w:color w:val="auto"/>
          <w:spacing w:val="4"/>
          <w:lang w:eastAsia="zh-CN"/>
        </w:rPr>
        <w:t>美联储戴利称，未来几个月可能需要调整政策。劳动力市场已经走软，进一步放缓将不受欢迎。关税不太可能以一种需要货币政策予以对冲的方式持续推高通胀。需要重新校准货币政策，以应对影响美联储目标的各种风险。不能等到完全明朗才采取行动。美联储还有很多工作要做才能将通胀率降至</w:t>
      </w:r>
      <w:r w:rsidR="00B839F2" w:rsidRPr="00B839F2">
        <w:rPr>
          <w:rFonts w:ascii="微软雅黑" w:eastAsia="微软雅黑" w:hAnsi="微软雅黑" w:cs="微软雅黑"/>
          <w:color w:val="auto"/>
          <w:spacing w:val="4"/>
          <w:lang w:eastAsia="zh-CN"/>
        </w:rPr>
        <w:t>2%</w:t>
      </w:r>
      <w:r w:rsidR="00B839F2" w:rsidRPr="00B839F2">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1D65A4DB" w14:textId="77E4E0F3" w:rsidR="00EF097E" w:rsidRDefault="00EF097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B839F2" w:rsidRPr="00B839F2">
        <w:rPr>
          <w:rFonts w:ascii="微软雅黑" w:eastAsia="微软雅黑" w:hAnsi="微软雅黑" w:cs="微软雅黑" w:hint="eastAsia"/>
          <w:color w:val="auto"/>
          <w:spacing w:val="4"/>
          <w:lang w:eastAsia="zh-CN"/>
        </w:rPr>
        <w:t>明尼阿波利斯联储主席、</w:t>
      </w:r>
      <w:r w:rsidR="00B839F2" w:rsidRPr="00B839F2">
        <w:rPr>
          <w:rFonts w:ascii="微软雅黑" w:eastAsia="微软雅黑" w:hAnsi="微软雅黑" w:cs="微软雅黑"/>
          <w:color w:val="auto"/>
          <w:spacing w:val="4"/>
          <w:lang w:eastAsia="zh-CN"/>
        </w:rPr>
        <w:t>2026</w:t>
      </w:r>
      <w:r w:rsidR="00B839F2" w:rsidRPr="00B839F2">
        <w:rPr>
          <w:rFonts w:ascii="微软雅黑" w:eastAsia="微软雅黑" w:hAnsi="微软雅黑" w:cs="微软雅黑" w:hint="eastAsia"/>
          <w:color w:val="auto"/>
          <w:spacing w:val="4"/>
          <w:lang w:eastAsia="zh-CN"/>
        </w:rPr>
        <w:t>年</w:t>
      </w:r>
      <w:r w:rsidR="00B839F2" w:rsidRPr="00B839F2">
        <w:rPr>
          <w:rFonts w:ascii="微软雅黑" w:eastAsia="微软雅黑" w:hAnsi="微软雅黑" w:cs="微软雅黑"/>
          <w:color w:val="auto"/>
          <w:spacing w:val="4"/>
          <w:lang w:eastAsia="zh-CN"/>
        </w:rPr>
        <w:t>FOMC</w:t>
      </w:r>
      <w:r w:rsidR="00B839F2" w:rsidRPr="00B839F2">
        <w:rPr>
          <w:rFonts w:ascii="微软雅黑" w:eastAsia="微软雅黑" w:hAnsi="微软雅黑" w:cs="微软雅黑" w:hint="eastAsia"/>
          <w:color w:val="auto"/>
          <w:spacing w:val="4"/>
          <w:lang w:eastAsia="zh-CN"/>
        </w:rPr>
        <w:t>票委卡什卡利表示，美国经济的放缓可能使短期内降息成为合适之举，他仍预计今年年底前将有两次降息。另外，关税将对通胀产生怎样的影响仍不明确。</w:t>
      </w:r>
      <w:r>
        <w:rPr>
          <w:rFonts w:ascii="微软雅黑" w:eastAsia="微软雅黑" w:hAnsi="微软雅黑" w:cs="微软雅黑" w:hint="eastAsia"/>
          <w:color w:val="auto"/>
          <w:spacing w:val="4"/>
          <w:lang w:eastAsia="zh-CN"/>
        </w:rPr>
        <w:t>】</w:t>
      </w:r>
    </w:p>
    <w:p w14:paraId="457E7F1D" w14:textId="28414333" w:rsidR="00827C4B" w:rsidRDefault="00827C4B" w:rsidP="008667F2">
      <w:pPr>
        <w:spacing w:before="120" w:line="190" w:lineRule="auto"/>
        <w:ind w:rightChars="100" w:right="210"/>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B839F2" w:rsidRPr="00B839F2">
        <w:rPr>
          <w:rFonts w:ascii="微软雅黑" w:eastAsia="微软雅黑" w:hAnsi="微软雅黑" w:cs="微软雅黑" w:hint="eastAsia"/>
          <w:color w:val="auto"/>
          <w:spacing w:val="4"/>
          <w:lang w:eastAsia="zh-CN"/>
        </w:rPr>
        <w:t>德国政府计划设立规模达</w:t>
      </w:r>
      <w:r w:rsidR="00B839F2" w:rsidRPr="00B839F2">
        <w:rPr>
          <w:rFonts w:ascii="微软雅黑" w:eastAsia="微软雅黑" w:hAnsi="微软雅黑" w:cs="微软雅黑"/>
          <w:color w:val="auto"/>
          <w:spacing w:val="4"/>
          <w:lang w:eastAsia="zh-CN"/>
        </w:rPr>
        <w:t>1000</w:t>
      </w:r>
      <w:r w:rsidR="00B839F2" w:rsidRPr="00B839F2">
        <w:rPr>
          <w:rFonts w:ascii="微软雅黑" w:eastAsia="微软雅黑" w:hAnsi="微软雅黑" w:cs="微软雅黑" w:hint="eastAsia"/>
          <w:color w:val="auto"/>
          <w:spacing w:val="4"/>
          <w:lang w:eastAsia="zh-CN"/>
        </w:rPr>
        <w:t>亿欧元的投资基金，重点投向国防、能源基础设施及关键原材料等战略性行业，以保障供应链安全并提振经济。</w:t>
      </w:r>
      <w:r>
        <w:rPr>
          <w:rFonts w:ascii="微软雅黑" w:eastAsia="微软雅黑" w:hAnsi="微软雅黑" w:cs="微软雅黑" w:hint="eastAsia"/>
          <w:color w:val="auto"/>
          <w:spacing w:val="4"/>
          <w:lang w:eastAsia="zh-CN"/>
        </w:rPr>
        <w:t>】</w:t>
      </w:r>
    </w:p>
    <w:p w14:paraId="5FABA720" w14:textId="77777777" w:rsidR="00827C4B" w:rsidRDefault="00827C4B" w:rsidP="008667F2">
      <w:pPr>
        <w:spacing w:before="120" w:line="190" w:lineRule="auto"/>
        <w:ind w:rightChars="100" w:right="210"/>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lastRenderedPageBreak/>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827C4B" w:rsidRPr="008E3E9D" w14:paraId="7015C67E" w14:textId="77777777" w:rsidTr="0075620D">
        <w:trPr>
          <w:trHeight w:val="620"/>
        </w:trPr>
        <w:tc>
          <w:tcPr>
            <w:tcW w:w="1701" w:type="dxa"/>
            <w:shd w:val="clear" w:color="auto" w:fill="DAE3F4" w:themeFill="accent1" w:themeFillTint="33"/>
          </w:tcPr>
          <w:p w14:paraId="0AB865D2" w14:textId="13A586AC" w:rsidR="00827C4B" w:rsidRPr="00D50E47" w:rsidRDefault="00827C4B" w:rsidP="00F948BD">
            <w:pPr>
              <w:pStyle w:val="TableText"/>
              <w:spacing w:before="230" w:line="191" w:lineRule="auto"/>
              <w:ind w:left="210" w:right="210" w:firstLineChars="0" w:firstLine="0"/>
              <w:jc w:val="left"/>
              <w:rPr>
                <w:lang w:eastAsia="zh-CN"/>
              </w:rPr>
            </w:pPr>
            <w:r w:rsidRPr="00E25C85">
              <w:rPr>
                <w:rFonts w:hint="eastAsia"/>
                <w:lang w:eastAsia="zh-CN"/>
              </w:rPr>
              <w:t>2</w:t>
            </w:r>
            <w:r w:rsidRPr="00E25C85">
              <w:rPr>
                <w:lang w:eastAsia="zh-CN"/>
              </w:rPr>
              <w:t>025/8/</w:t>
            </w:r>
            <w:r w:rsidR="00F948BD">
              <w:rPr>
                <w:lang w:eastAsia="zh-CN"/>
              </w:rPr>
              <w:t>7</w:t>
            </w:r>
          </w:p>
        </w:tc>
        <w:tc>
          <w:tcPr>
            <w:tcW w:w="1314" w:type="dxa"/>
            <w:shd w:val="clear" w:color="auto" w:fill="DAE3F4" w:themeFill="accent1" w:themeFillTint="33"/>
          </w:tcPr>
          <w:p w14:paraId="5F26D618" w14:textId="7389CB41" w:rsidR="00827C4B" w:rsidRDefault="00827C4B" w:rsidP="00F948BD">
            <w:pPr>
              <w:pStyle w:val="TableText"/>
              <w:spacing w:before="245" w:line="172" w:lineRule="auto"/>
              <w:ind w:left="210" w:right="210" w:firstLineChars="100" w:firstLine="196"/>
              <w:rPr>
                <w:lang w:eastAsia="zh-CN"/>
              </w:rPr>
            </w:pPr>
            <w:r>
              <w:rPr>
                <w:lang w:eastAsia="zh-CN"/>
              </w:rPr>
              <w:t>1</w:t>
            </w:r>
            <w:r w:rsidR="00F948BD">
              <w:rPr>
                <w:lang w:eastAsia="zh-CN"/>
              </w:rPr>
              <w:t>9</w:t>
            </w:r>
            <w:r>
              <w:rPr>
                <w:lang w:eastAsia="zh-CN"/>
              </w:rPr>
              <w:t>:00</w:t>
            </w:r>
          </w:p>
        </w:tc>
        <w:tc>
          <w:tcPr>
            <w:tcW w:w="6344" w:type="dxa"/>
            <w:shd w:val="clear" w:color="auto" w:fill="DAE3F4" w:themeFill="accent1" w:themeFillTint="33"/>
          </w:tcPr>
          <w:p w14:paraId="6FF04862" w14:textId="57EB16B7" w:rsidR="00827C4B" w:rsidRPr="00DC11C4" w:rsidRDefault="00B839F2" w:rsidP="00B839F2">
            <w:pPr>
              <w:pStyle w:val="TableText"/>
              <w:spacing w:before="221" w:line="180" w:lineRule="auto"/>
              <w:ind w:left="210" w:right="210"/>
              <w:rPr>
                <w:lang w:eastAsia="zh-CN"/>
              </w:rPr>
            </w:pPr>
            <w:r w:rsidRPr="00B839F2">
              <w:rPr>
                <w:lang w:eastAsia="zh-CN"/>
              </w:rPr>
              <w:t>英国至8月7日央行利率决定</w:t>
            </w:r>
          </w:p>
        </w:tc>
      </w:tr>
      <w:tr w:rsidR="00F948BD" w:rsidRPr="008E3E9D" w14:paraId="6072F7C6" w14:textId="77777777" w:rsidTr="005A2897">
        <w:trPr>
          <w:trHeight w:val="620"/>
        </w:trPr>
        <w:tc>
          <w:tcPr>
            <w:tcW w:w="1701" w:type="dxa"/>
            <w:shd w:val="clear" w:color="auto" w:fill="auto"/>
          </w:tcPr>
          <w:p w14:paraId="61140609" w14:textId="3D51986B" w:rsidR="00F948BD" w:rsidRPr="00E46AF4" w:rsidRDefault="00F948BD" w:rsidP="00F948BD">
            <w:pPr>
              <w:pStyle w:val="TableText"/>
              <w:spacing w:before="230" w:line="191" w:lineRule="auto"/>
              <w:ind w:left="210" w:right="210" w:firstLineChars="0" w:firstLine="0"/>
              <w:jc w:val="left"/>
              <w:rPr>
                <w:lang w:eastAsia="zh-CN"/>
              </w:rPr>
            </w:pPr>
            <w:r w:rsidRPr="001A5A00">
              <w:t>2025/8/7</w:t>
            </w:r>
          </w:p>
        </w:tc>
        <w:tc>
          <w:tcPr>
            <w:tcW w:w="1314" w:type="dxa"/>
            <w:shd w:val="clear" w:color="auto" w:fill="auto"/>
          </w:tcPr>
          <w:p w14:paraId="583879D5" w14:textId="2565C131" w:rsidR="00F948BD" w:rsidRDefault="00F948BD" w:rsidP="00F948BD">
            <w:pPr>
              <w:pStyle w:val="TableText"/>
              <w:spacing w:before="245" w:line="172" w:lineRule="auto"/>
              <w:ind w:left="210" w:right="210" w:firstLineChars="100" w:firstLine="196"/>
              <w:rPr>
                <w:lang w:eastAsia="zh-CN"/>
              </w:rPr>
            </w:pPr>
            <w:r>
              <w:rPr>
                <w:lang w:eastAsia="zh-CN"/>
              </w:rPr>
              <w:t>20</w:t>
            </w:r>
            <w:r w:rsidRPr="00827C4B">
              <w:rPr>
                <w:lang w:eastAsia="zh-CN"/>
              </w:rPr>
              <w:t>:</w:t>
            </w:r>
            <w:r>
              <w:rPr>
                <w:lang w:eastAsia="zh-CN"/>
              </w:rPr>
              <w:t>30</w:t>
            </w:r>
          </w:p>
        </w:tc>
        <w:tc>
          <w:tcPr>
            <w:tcW w:w="6344" w:type="dxa"/>
            <w:shd w:val="clear" w:color="auto" w:fill="auto"/>
          </w:tcPr>
          <w:p w14:paraId="09A6D62B" w14:textId="3683E0DC" w:rsidR="00F948BD" w:rsidRPr="005A2897" w:rsidRDefault="00F948BD" w:rsidP="00F948BD">
            <w:pPr>
              <w:pStyle w:val="TableText"/>
              <w:spacing w:before="221" w:line="180" w:lineRule="auto"/>
              <w:ind w:left="210" w:right="210"/>
              <w:rPr>
                <w:lang w:eastAsia="zh-CN"/>
              </w:rPr>
            </w:pPr>
            <w:r w:rsidRPr="00B839F2">
              <w:rPr>
                <w:lang w:eastAsia="zh-CN"/>
              </w:rPr>
              <w:t>美国至8月2日当周初请失业金人数(万人)</w:t>
            </w:r>
          </w:p>
        </w:tc>
      </w:tr>
      <w:tr w:rsidR="00F948BD" w:rsidRPr="008E3E9D" w14:paraId="2FA4861F" w14:textId="77777777" w:rsidTr="006C2A4C">
        <w:trPr>
          <w:trHeight w:val="620"/>
        </w:trPr>
        <w:tc>
          <w:tcPr>
            <w:tcW w:w="1701" w:type="dxa"/>
            <w:shd w:val="clear" w:color="auto" w:fill="DAE3F4" w:themeFill="accent1" w:themeFillTint="33"/>
          </w:tcPr>
          <w:p w14:paraId="3B5ED2EA" w14:textId="082CED49" w:rsidR="00F948BD" w:rsidRPr="00162B7F" w:rsidRDefault="00F948BD" w:rsidP="00F948BD">
            <w:pPr>
              <w:pStyle w:val="TableText"/>
              <w:spacing w:before="230" w:line="191" w:lineRule="auto"/>
              <w:ind w:left="210" w:right="210" w:firstLineChars="0" w:firstLine="0"/>
              <w:jc w:val="left"/>
              <w:rPr>
                <w:lang w:eastAsia="zh-CN"/>
              </w:rPr>
            </w:pPr>
            <w:r w:rsidRPr="001A5A00">
              <w:t>2025/8/7</w:t>
            </w:r>
          </w:p>
        </w:tc>
        <w:tc>
          <w:tcPr>
            <w:tcW w:w="1314" w:type="dxa"/>
            <w:shd w:val="clear" w:color="auto" w:fill="DAE3F4" w:themeFill="accent1" w:themeFillTint="33"/>
          </w:tcPr>
          <w:p w14:paraId="3FCE25DD" w14:textId="19F294ED" w:rsidR="00F948BD" w:rsidRDefault="00F948BD" w:rsidP="00F948BD">
            <w:pPr>
              <w:pStyle w:val="TableText"/>
              <w:spacing w:before="245" w:line="172" w:lineRule="auto"/>
              <w:ind w:left="210" w:right="210" w:firstLineChars="100" w:firstLine="196"/>
              <w:rPr>
                <w:lang w:eastAsia="zh-CN"/>
              </w:rPr>
            </w:pPr>
            <w:r w:rsidRPr="00827C4B">
              <w:rPr>
                <w:lang w:eastAsia="zh-CN"/>
              </w:rPr>
              <w:t>22:</w:t>
            </w:r>
            <w:r>
              <w:rPr>
                <w:lang w:eastAsia="zh-CN"/>
              </w:rPr>
              <w:t>0</w:t>
            </w:r>
            <w:r w:rsidRPr="00827C4B">
              <w:rPr>
                <w:lang w:eastAsia="zh-CN"/>
              </w:rPr>
              <w:t>0</w:t>
            </w:r>
          </w:p>
        </w:tc>
        <w:tc>
          <w:tcPr>
            <w:tcW w:w="6344" w:type="dxa"/>
            <w:shd w:val="clear" w:color="auto" w:fill="DAE3F4" w:themeFill="accent1" w:themeFillTint="33"/>
          </w:tcPr>
          <w:p w14:paraId="628F545E" w14:textId="2DA200C5" w:rsidR="00F948BD" w:rsidRPr="00C72DFD" w:rsidRDefault="00F948BD" w:rsidP="00F948BD">
            <w:pPr>
              <w:pStyle w:val="TableText"/>
              <w:spacing w:before="221" w:line="180" w:lineRule="auto"/>
              <w:ind w:left="210" w:right="210"/>
              <w:rPr>
                <w:lang w:eastAsia="zh-CN"/>
              </w:rPr>
            </w:pPr>
            <w:r w:rsidRPr="00B839F2">
              <w:rPr>
                <w:rFonts w:hint="eastAsia"/>
                <w:lang w:eastAsia="zh-CN"/>
              </w:rPr>
              <w:t>美国</w:t>
            </w:r>
            <w:r w:rsidRPr="00B839F2">
              <w:rPr>
                <w:lang w:eastAsia="zh-CN"/>
              </w:rPr>
              <w:t>6</w:t>
            </w:r>
            <w:r w:rsidRPr="00B839F2">
              <w:rPr>
                <w:rFonts w:hint="eastAsia"/>
                <w:lang w:eastAsia="zh-CN"/>
              </w:rPr>
              <w:t>月批发销售月率</w:t>
            </w:r>
          </w:p>
        </w:tc>
      </w:tr>
      <w:bookmarkEnd w:id="1"/>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629A2D2A" w14:textId="77777777" w:rsidR="00E442B6" w:rsidRPr="00E442B6" w:rsidRDefault="00E442B6" w:rsidP="00E442B6">
      <w:pPr>
        <w:spacing w:before="103" w:line="256" w:lineRule="auto"/>
        <w:ind w:right="210" w:firstLineChars="200" w:firstLine="448"/>
        <w:rPr>
          <w:rFonts w:ascii="微软雅黑" w:eastAsia="微软雅黑" w:hAnsi="微软雅黑" w:cs="微软雅黑"/>
          <w:spacing w:val="7"/>
          <w:lang w:eastAsia="zh-CN"/>
        </w:rPr>
      </w:pPr>
      <w:r w:rsidRPr="00E442B6">
        <w:rPr>
          <w:rFonts w:ascii="微软雅黑" w:eastAsia="微软雅黑" w:hAnsi="微软雅黑" w:cs="微软雅黑" w:hint="eastAsia"/>
          <w:spacing w:val="7"/>
          <w:lang w:eastAsia="zh-CN"/>
        </w:rPr>
        <w:t>隔夜，美元指数跌</w:t>
      </w:r>
      <w:r w:rsidRPr="00E442B6">
        <w:rPr>
          <w:rFonts w:ascii="微软雅黑" w:eastAsia="微软雅黑" w:hAnsi="微软雅黑" w:cs="微软雅黑"/>
          <w:spacing w:val="7"/>
          <w:lang w:eastAsia="zh-CN"/>
        </w:rPr>
        <w:t>0.55%</w:t>
      </w:r>
      <w:r w:rsidRPr="00E442B6">
        <w:rPr>
          <w:rFonts w:ascii="微软雅黑" w:eastAsia="微软雅黑" w:hAnsi="微软雅黑" w:cs="微软雅黑" w:hint="eastAsia"/>
          <w:spacing w:val="7"/>
          <w:lang w:eastAsia="zh-CN"/>
        </w:rPr>
        <w:t>报</w:t>
      </w:r>
      <w:r w:rsidRPr="00E442B6">
        <w:rPr>
          <w:rFonts w:ascii="微软雅黑" w:eastAsia="微软雅黑" w:hAnsi="微软雅黑" w:cs="微软雅黑"/>
          <w:spacing w:val="7"/>
          <w:lang w:eastAsia="zh-CN"/>
        </w:rPr>
        <w:t>98.22</w:t>
      </w:r>
      <w:r w:rsidRPr="00E442B6">
        <w:rPr>
          <w:rFonts w:ascii="微软雅黑" w:eastAsia="微软雅黑" w:hAnsi="微软雅黑" w:cs="微软雅黑" w:hint="eastAsia"/>
          <w:spacing w:val="7"/>
          <w:lang w:eastAsia="zh-CN"/>
        </w:rPr>
        <w:t>，非美货币多数上涨，欧元兑美元涨</w:t>
      </w:r>
      <w:r w:rsidRPr="00E442B6">
        <w:rPr>
          <w:rFonts w:ascii="微软雅黑" w:eastAsia="微软雅黑" w:hAnsi="微软雅黑" w:cs="微软雅黑"/>
          <w:spacing w:val="7"/>
          <w:lang w:eastAsia="zh-CN"/>
        </w:rPr>
        <w:t>0.74%</w:t>
      </w:r>
      <w:r w:rsidRPr="00E442B6">
        <w:rPr>
          <w:rFonts w:ascii="微软雅黑" w:eastAsia="微软雅黑" w:hAnsi="微软雅黑" w:cs="微软雅黑" w:hint="eastAsia"/>
          <w:spacing w:val="7"/>
          <w:lang w:eastAsia="zh-CN"/>
        </w:rPr>
        <w:t>报</w:t>
      </w:r>
      <w:r w:rsidRPr="00E442B6">
        <w:rPr>
          <w:rFonts w:ascii="微软雅黑" w:eastAsia="微软雅黑" w:hAnsi="微软雅黑" w:cs="微软雅黑"/>
          <w:spacing w:val="7"/>
          <w:lang w:eastAsia="zh-CN"/>
        </w:rPr>
        <w:t>1.1660</w:t>
      </w:r>
      <w:r w:rsidRPr="00E442B6">
        <w:rPr>
          <w:rFonts w:ascii="微软雅黑" w:eastAsia="微软雅黑" w:hAnsi="微软雅黑" w:cs="微软雅黑" w:hint="eastAsia"/>
          <w:spacing w:val="7"/>
          <w:lang w:eastAsia="zh-CN"/>
        </w:rPr>
        <w:t>，英镑兑美元涨</w:t>
      </w:r>
      <w:r w:rsidRPr="00E442B6">
        <w:rPr>
          <w:rFonts w:ascii="微软雅黑" w:eastAsia="微软雅黑" w:hAnsi="微软雅黑" w:cs="微软雅黑"/>
          <w:spacing w:val="7"/>
          <w:lang w:eastAsia="zh-CN"/>
        </w:rPr>
        <w:t>0.43%</w:t>
      </w:r>
      <w:r w:rsidRPr="00E442B6">
        <w:rPr>
          <w:rFonts w:ascii="微软雅黑" w:eastAsia="微软雅黑" w:hAnsi="微软雅黑" w:cs="微软雅黑" w:hint="eastAsia"/>
          <w:spacing w:val="7"/>
          <w:lang w:eastAsia="zh-CN"/>
        </w:rPr>
        <w:t>报</w:t>
      </w:r>
      <w:r w:rsidRPr="00E442B6">
        <w:rPr>
          <w:rFonts w:ascii="微软雅黑" w:eastAsia="微软雅黑" w:hAnsi="微软雅黑" w:cs="微软雅黑"/>
          <w:spacing w:val="7"/>
          <w:lang w:eastAsia="zh-CN"/>
        </w:rPr>
        <w:t>1.3357</w:t>
      </w:r>
      <w:r w:rsidRPr="00E442B6">
        <w:rPr>
          <w:rFonts w:ascii="微软雅黑" w:eastAsia="微软雅黑" w:hAnsi="微软雅黑" w:cs="微软雅黑" w:hint="eastAsia"/>
          <w:spacing w:val="7"/>
          <w:lang w:eastAsia="zh-CN"/>
        </w:rPr>
        <w:t>，美元兑日元跌</w:t>
      </w:r>
      <w:r w:rsidRPr="00E442B6">
        <w:rPr>
          <w:rFonts w:ascii="微软雅黑" w:eastAsia="微软雅黑" w:hAnsi="微软雅黑" w:cs="微软雅黑"/>
          <w:spacing w:val="7"/>
          <w:lang w:eastAsia="zh-CN"/>
        </w:rPr>
        <w:t>0.15%</w:t>
      </w:r>
      <w:r w:rsidRPr="00E442B6">
        <w:rPr>
          <w:rFonts w:ascii="微软雅黑" w:eastAsia="微软雅黑" w:hAnsi="微软雅黑" w:cs="微软雅黑" w:hint="eastAsia"/>
          <w:spacing w:val="7"/>
          <w:lang w:eastAsia="zh-CN"/>
        </w:rPr>
        <w:t>报</w:t>
      </w:r>
      <w:r w:rsidRPr="00E442B6">
        <w:rPr>
          <w:rFonts w:ascii="微软雅黑" w:eastAsia="微软雅黑" w:hAnsi="微软雅黑" w:cs="微软雅黑"/>
          <w:spacing w:val="7"/>
          <w:lang w:eastAsia="zh-CN"/>
        </w:rPr>
        <w:t>147.3565</w:t>
      </w:r>
      <w:r w:rsidRPr="00E442B6">
        <w:rPr>
          <w:rFonts w:ascii="微软雅黑" w:eastAsia="微软雅黑" w:hAnsi="微软雅黑" w:cs="微软雅黑" w:hint="eastAsia"/>
          <w:spacing w:val="7"/>
          <w:lang w:eastAsia="zh-CN"/>
        </w:rPr>
        <w:t>。</w:t>
      </w:r>
    </w:p>
    <w:p w14:paraId="4FC39147" w14:textId="77777777" w:rsidR="00E442B6" w:rsidRPr="00E442B6" w:rsidRDefault="00E442B6" w:rsidP="00E442B6">
      <w:pPr>
        <w:spacing w:before="103" w:line="256" w:lineRule="auto"/>
        <w:ind w:right="210" w:firstLineChars="200" w:firstLine="448"/>
        <w:rPr>
          <w:rFonts w:ascii="微软雅黑" w:eastAsia="微软雅黑" w:hAnsi="微软雅黑" w:cs="微软雅黑"/>
          <w:spacing w:val="7"/>
          <w:lang w:eastAsia="zh-CN"/>
        </w:rPr>
      </w:pPr>
      <w:r w:rsidRPr="00E442B6">
        <w:rPr>
          <w:rFonts w:ascii="微软雅黑" w:eastAsia="微软雅黑" w:hAnsi="微软雅黑" w:cs="微软雅黑" w:hint="eastAsia"/>
          <w:spacing w:val="7"/>
          <w:lang w:eastAsia="zh-CN"/>
        </w:rPr>
        <w:t>关税方面，特朗普加码印度关税政策，将印度进口商品加征</w:t>
      </w:r>
      <w:r w:rsidRPr="00E442B6">
        <w:rPr>
          <w:rFonts w:ascii="微软雅黑" w:eastAsia="微软雅黑" w:hAnsi="微软雅黑" w:cs="微软雅黑"/>
          <w:spacing w:val="7"/>
          <w:lang w:eastAsia="zh-CN"/>
        </w:rPr>
        <w:t>25%</w:t>
      </w:r>
      <w:r w:rsidRPr="00E442B6">
        <w:rPr>
          <w:rFonts w:ascii="微软雅黑" w:eastAsia="微软雅黑" w:hAnsi="微软雅黑" w:cs="微软雅黑" w:hint="eastAsia"/>
          <w:spacing w:val="7"/>
          <w:lang w:eastAsia="zh-CN"/>
        </w:rPr>
        <w:t>额外关税，使得总关税税率上升至</w:t>
      </w:r>
      <w:r w:rsidRPr="00E442B6">
        <w:rPr>
          <w:rFonts w:ascii="微软雅黑" w:eastAsia="微软雅黑" w:hAnsi="微软雅黑" w:cs="微软雅黑"/>
          <w:spacing w:val="7"/>
          <w:lang w:eastAsia="zh-CN"/>
        </w:rPr>
        <w:t>50%</w:t>
      </w:r>
      <w:r w:rsidRPr="00E442B6">
        <w:rPr>
          <w:rFonts w:ascii="微软雅黑" w:eastAsia="微软雅黑" w:hAnsi="微软雅黑" w:cs="微软雅黑" w:hint="eastAsia"/>
          <w:spacing w:val="7"/>
          <w:lang w:eastAsia="zh-CN"/>
        </w:rPr>
        <w:t>，此外将对芯片和半导体加征约</w:t>
      </w:r>
      <w:r w:rsidRPr="00E442B6">
        <w:rPr>
          <w:rFonts w:ascii="微软雅黑" w:eastAsia="微软雅黑" w:hAnsi="微软雅黑" w:cs="微软雅黑"/>
          <w:spacing w:val="7"/>
          <w:lang w:eastAsia="zh-CN"/>
        </w:rPr>
        <w:t>100%</w:t>
      </w:r>
      <w:r w:rsidRPr="00E442B6">
        <w:rPr>
          <w:rFonts w:ascii="微软雅黑" w:eastAsia="微软雅黑" w:hAnsi="微软雅黑" w:cs="微软雅黑" w:hint="eastAsia"/>
          <w:spacing w:val="7"/>
          <w:lang w:eastAsia="zh-CN"/>
        </w:rPr>
        <w:t>的关税，此举或加剧输入性通胀风险，市场避险情绪上移。美联储戴利隔夜再度释放鸽派信号，认为劳动力市场放缓以及关税对于通胀传导的不及预期给予美联储年内进行两次或以上的降息空间。此外，明尼阿波利斯联储主席卡什卡利表示美国经济的放缓或使短期内降息成为合适之举。最近陆续有</w:t>
      </w:r>
      <w:r w:rsidRPr="00E442B6">
        <w:rPr>
          <w:rFonts w:ascii="微软雅黑" w:eastAsia="微软雅黑" w:hAnsi="微软雅黑" w:cs="微软雅黑"/>
          <w:spacing w:val="7"/>
          <w:lang w:eastAsia="zh-CN"/>
        </w:rPr>
        <w:t>FOMC</w:t>
      </w:r>
      <w:r w:rsidRPr="00E442B6">
        <w:rPr>
          <w:rFonts w:ascii="微软雅黑" w:eastAsia="微软雅黑" w:hAnsi="微软雅黑" w:cs="微软雅黑" w:hint="eastAsia"/>
          <w:spacing w:val="7"/>
          <w:lang w:eastAsia="zh-CN"/>
        </w:rPr>
        <w:t>官员传达降息信号，但美联储主席鲍威尔于</w:t>
      </w:r>
      <w:r w:rsidRPr="00E442B6">
        <w:rPr>
          <w:rFonts w:ascii="微软雅黑" w:eastAsia="微软雅黑" w:hAnsi="微软雅黑" w:cs="微软雅黑"/>
          <w:spacing w:val="7"/>
          <w:lang w:eastAsia="zh-CN"/>
        </w:rPr>
        <w:t>7</w:t>
      </w:r>
      <w:r w:rsidRPr="00E442B6">
        <w:rPr>
          <w:rFonts w:ascii="微软雅黑" w:eastAsia="微软雅黑" w:hAnsi="微软雅黑" w:cs="微软雅黑" w:hint="eastAsia"/>
          <w:spacing w:val="7"/>
          <w:lang w:eastAsia="zh-CN"/>
        </w:rPr>
        <w:t>月</w:t>
      </w:r>
      <w:r w:rsidRPr="00E442B6">
        <w:rPr>
          <w:rFonts w:ascii="微软雅黑" w:eastAsia="微软雅黑" w:hAnsi="微软雅黑" w:cs="微软雅黑"/>
          <w:spacing w:val="7"/>
          <w:lang w:eastAsia="zh-CN"/>
        </w:rPr>
        <w:t>FOMC</w:t>
      </w:r>
      <w:r w:rsidRPr="00E442B6">
        <w:rPr>
          <w:rFonts w:ascii="微软雅黑" w:eastAsia="微软雅黑" w:hAnsi="微软雅黑" w:cs="微软雅黑" w:hint="eastAsia"/>
          <w:spacing w:val="7"/>
          <w:lang w:eastAsia="zh-CN"/>
        </w:rPr>
        <w:t>议息会议中仍传达中性偏鹰基调，主要顾虑为未来关税对于通胀实际影响的不确定性，以及通胀再反弹的可能性。宏观面，美国</w:t>
      </w:r>
      <w:r w:rsidRPr="00E442B6">
        <w:rPr>
          <w:rFonts w:ascii="微软雅黑" w:eastAsia="微软雅黑" w:hAnsi="微软雅黑" w:cs="微软雅黑"/>
          <w:spacing w:val="7"/>
          <w:lang w:eastAsia="zh-CN"/>
        </w:rPr>
        <w:t>7</w:t>
      </w:r>
      <w:r w:rsidRPr="00E442B6">
        <w:rPr>
          <w:rFonts w:ascii="微软雅黑" w:eastAsia="微软雅黑" w:hAnsi="微软雅黑" w:cs="微软雅黑" w:hint="eastAsia"/>
          <w:spacing w:val="7"/>
          <w:lang w:eastAsia="zh-CN"/>
        </w:rPr>
        <w:t>月</w:t>
      </w:r>
      <w:r w:rsidRPr="00E442B6">
        <w:rPr>
          <w:rFonts w:ascii="微软雅黑" w:eastAsia="微软雅黑" w:hAnsi="微软雅黑" w:cs="微软雅黑"/>
          <w:spacing w:val="7"/>
          <w:lang w:eastAsia="zh-CN"/>
        </w:rPr>
        <w:t>ISM</w:t>
      </w:r>
      <w:r w:rsidRPr="00E442B6">
        <w:rPr>
          <w:rFonts w:ascii="微软雅黑" w:eastAsia="微软雅黑" w:hAnsi="微软雅黑" w:cs="微软雅黑" w:hint="eastAsia"/>
          <w:spacing w:val="7"/>
          <w:lang w:eastAsia="zh-CN"/>
        </w:rPr>
        <w:t>服务业指数不及预期，叠加持续走软的制造业</w:t>
      </w:r>
      <w:r w:rsidRPr="00E442B6">
        <w:rPr>
          <w:rFonts w:ascii="微软雅黑" w:eastAsia="微软雅黑" w:hAnsi="微软雅黑" w:cs="微软雅黑"/>
          <w:spacing w:val="7"/>
          <w:lang w:eastAsia="zh-CN"/>
        </w:rPr>
        <w:t>PMI</w:t>
      </w:r>
      <w:r w:rsidRPr="00E442B6">
        <w:rPr>
          <w:rFonts w:ascii="微软雅黑" w:eastAsia="微软雅黑" w:hAnsi="微软雅黑" w:cs="微软雅黑" w:hint="eastAsia"/>
          <w:spacing w:val="7"/>
          <w:lang w:eastAsia="zh-CN"/>
        </w:rPr>
        <w:t>指标，美国经济面临下行风险，其中就业分项亦呈现明显放缓态势，与此前大幅遇冷的非农报告相符。特朗普持续向鲍威尔进行降息施压，美联储独立性受到威胁。年内降息或成为</w:t>
      </w:r>
      <w:r w:rsidRPr="00E442B6">
        <w:rPr>
          <w:rFonts w:ascii="微软雅黑" w:eastAsia="微软雅黑" w:hAnsi="微软雅黑" w:cs="微软雅黑"/>
          <w:spacing w:val="7"/>
          <w:lang w:eastAsia="zh-CN"/>
        </w:rPr>
        <w:t>FOMC</w:t>
      </w:r>
      <w:r w:rsidRPr="00E442B6">
        <w:rPr>
          <w:rFonts w:ascii="微软雅黑" w:eastAsia="微软雅黑" w:hAnsi="微软雅黑" w:cs="微软雅黑" w:hint="eastAsia"/>
          <w:spacing w:val="7"/>
          <w:lang w:eastAsia="zh-CN"/>
        </w:rPr>
        <w:t>委员会主基调的背景下，隔夜美元指数和长端美债收益率应声回调。受经济数据疲软及降息预期影响，美元短期内震荡偏弱看待，中长期受美元信用走软影响延续承压态势。</w:t>
      </w:r>
    </w:p>
    <w:p w14:paraId="502379A4" w14:textId="1CA935A6" w:rsidR="002760F0" w:rsidRPr="002760F0" w:rsidRDefault="00E442B6" w:rsidP="00E442B6">
      <w:pPr>
        <w:spacing w:before="103" w:line="256" w:lineRule="auto"/>
        <w:ind w:right="210" w:firstLineChars="200" w:firstLine="448"/>
        <w:rPr>
          <w:rFonts w:ascii="微软雅黑" w:eastAsia="微软雅黑" w:hAnsi="微软雅黑" w:cs="微软雅黑"/>
          <w:spacing w:val="7"/>
          <w:lang w:eastAsia="zh-CN"/>
        </w:rPr>
      </w:pPr>
      <w:r w:rsidRPr="00E442B6">
        <w:rPr>
          <w:rFonts w:ascii="微软雅黑" w:eastAsia="微软雅黑" w:hAnsi="微软雅黑" w:cs="微软雅黑" w:hint="eastAsia"/>
          <w:spacing w:val="7"/>
          <w:lang w:eastAsia="zh-CN"/>
        </w:rPr>
        <w:t>受美欧关税协议不公平性影响，欧元区</w:t>
      </w:r>
      <w:r w:rsidRPr="00E442B6">
        <w:rPr>
          <w:rFonts w:ascii="微软雅黑" w:eastAsia="微软雅黑" w:hAnsi="微软雅黑" w:cs="微软雅黑"/>
          <w:spacing w:val="7"/>
          <w:lang w:eastAsia="zh-CN"/>
        </w:rPr>
        <w:t>8</w:t>
      </w:r>
      <w:r w:rsidRPr="00E442B6">
        <w:rPr>
          <w:rFonts w:ascii="微软雅黑" w:eastAsia="微软雅黑" w:hAnsi="微软雅黑" w:cs="微软雅黑" w:hint="eastAsia"/>
          <w:spacing w:val="7"/>
          <w:lang w:eastAsia="zh-CN"/>
        </w:rPr>
        <w:t>月投资者信心指数录得阶段性下滑，欧盟收回对美关税反制措施，输入性通胀预期下行。欧元区</w:t>
      </w:r>
      <w:r w:rsidRPr="00E442B6">
        <w:rPr>
          <w:rFonts w:ascii="微软雅黑" w:eastAsia="微软雅黑" w:hAnsi="微软雅黑" w:cs="微软雅黑"/>
          <w:spacing w:val="7"/>
          <w:lang w:eastAsia="zh-CN"/>
        </w:rPr>
        <w:t>7</w:t>
      </w:r>
      <w:r w:rsidRPr="00E442B6">
        <w:rPr>
          <w:rFonts w:ascii="微软雅黑" w:eastAsia="微软雅黑" w:hAnsi="微软雅黑" w:cs="微软雅黑" w:hint="eastAsia"/>
          <w:spacing w:val="7"/>
          <w:lang w:eastAsia="zh-CN"/>
        </w:rPr>
        <w:t>月</w:t>
      </w:r>
      <w:r w:rsidRPr="00E442B6">
        <w:rPr>
          <w:rFonts w:ascii="微软雅黑" w:eastAsia="微软雅黑" w:hAnsi="微软雅黑" w:cs="微软雅黑"/>
          <w:spacing w:val="7"/>
          <w:lang w:eastAsia="zh-CN"/>
        </w:rPr>
        <w:t>PMI</w:t>
      </w:r>
      <w:r w:rsidRPr="00E442B6">
        <w:rPr>
          <w:rFonts w:ascii="微软雅黑" w:eastAsia="微软雅黑" w:hAnsi="微软雅黑" w:cs="微软雅黑" w:hint="eastAsia"/>
          <w:spacing w:val="7"/>
          <w:lang w:eastAsia="zh-CN"/>
        </w:rPr>
        <w:t>终值录得小幅改善，但仍低于该调查的长期均值</w:t>
      </w:r>
      <w:r w:rsidRPr="00E442B6">
        <w:rPr>
          <w:rFonts w:ascii="微软雅黑" w:eastAsia="微软雅黑" w:hAnsi="微软雅黑" w:cs="微软雅黑"/>
          <w:spacing w:val="7"/>
          <w:lang w:eastAsia="zh-CN"/>
        </w:rPr>
        <w:t>52.4</w:t>
      </w:r>
      <w:r w:rsidRPr="00E442B6">
        <w:rPr>
          <w:rFonts w:ascii="微软雅黑" w:eastAsia="微软雅黑" w:hAnsi="微软雅黑" w:cs="微软雅黑" w:hint="eastAsia"/>
          <w:spacing w:val="7"/>
          <w:lang w:eastAsia="zh-CN"/>
        </w:rPr>
        <w:t>，经济前景或仍受到一定阻力，德国大型财政计划提供底部支撑，欧元有望迎来阶段性反弹。日本央行最新会议纪要显示，若经济增长和通胀继续按预期发展，该行将进一步加息，但此前核心通胀数据大幅抬升，短期内通胀上行压力仍存。因未来经济不确定性较高，大多数成员支持暂时维持利率不变。受美元走弱及央行鹰派基调提振，日元短期内震荡偏强看待</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C91E91D" w:rsidR="007A477E" w:rsidRDefault="00E442B6" w:rsidP="002B2EDC">
      <w:pPr>
        <w:spacing w:before="120" w:line="190" w:lineRule="auto"/>
        <w:ind w:right="210" w:firstLineChars="200" w:firstLine="400"/>
        <w:jc w:val="center"/>
        <w:rPr>
          <w:rFonts w:ascii="微软雅黑" w:eastAsia="微软雅黑" w:hAnsi="微软雅黑" w:cs="微软雅黑"/>
          <w:spacing w:val="7"/>
          <w:lang w:eastAsia="zh-CN"/>
        </w:rPr>
      </w:pPr>
      <w:r w:rsidRPr="00937904">
        <w:rPr>
          <w:rFonts w:ascii="黑体" w:eastAsia="黑体" w:hAnsi="黑体"/>
          <w:noProof/>
          <w:sz w:val="20"/>
          <w:szCs w:val="20"/>
        </w:rPr>
        <w:lastRenderedPageBreak/>
        <w:drawing>
          <wp:inline distT="0" distB="0" distL="0" distR="0" wp14:anchorId="04A8ECF5" wp14:editId="5F972A60">
            <wp:extent cx="4610100" cy="2162175"/>
            <wp:effectExtent l="0" t="0" r="0" b="9525"/>
            <wp:docPr id="120649167"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9167"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100" cy="216217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6A2C13B5" w:rsidR="002760F0" w:rsidRDefault="00E442B6" w:rsidP="00B00DB4">
      <w:pPr>
        <w:spacing w:before="103" w:line="256" w:lineRule="auto"/>
        <w:ind w:right="210" w:firstLine="420"/>
        <w:rPr>
          <w:rFonts w:ascii="微软雅黑" w:eastAsia="微软雅黑" w:hAnsi="微软雅黑" w:cs="微软雅黑"/>
          <w:spacing w:val="7"/>
          <w:sz w:val="20"/>
          <w:lang w:eastAsia="zh-CN"/>
        </w:rPr>
      </w:pPr>
      <w:r w:rsidRPr="00E442B6">
        <w:rPr>
          <w:rFonts w:ascii="微软雅黑" w:eastAsia="微软雅黑" w:hAnsi="微软雅黑" w:cs="微软雅黑" w:hint="eastAsia"/>
          <w:spacing w:val="7"/>
          <w:sz w:val="20"/>
          <w:lang w:eastAsia="zh-CN"/>
        </w:rPr>
        <w:t>截至</w:t>
      </w:r>
      <w:r w:rsidRPr="00E442B6">
        <w:rPr>
          <w:rFonts w:ascii="微软雅黑" w:eastAsia="微软雅黑" w:hAnsi="微软雅黑" w:cs="微软雅黑"/>
          <w:spacing w:val="7"/>
          <w:sz w:val="20"/>
          <w:lang w:eastAsia="zh-CN"/>
        </w:rPr>
        <w:t>8</w:t>
      </w:r>
      <w:r w:rsidRPr="00E442B6">
        <w:rPr>
          <w:rFonts w:ascii="微软雅黑" w:eastAsia="微软雅黑" w:hAnsi="微软雅黑" w:cs="微软雅黑" w:hint="eastAsia"/>
          <w:spacing w:val="7"/>
          <w:sz w:val="20"/>
          <w:lang w:eastAsia="zh-CN"/>
        </w:rPr>
        <w:t>月</w:t>
      </w:r>
      <w:r w:rsidRPr="00E442B6">
        <w:rPr>
          <w:rFonts w:ascii="微软雅黑" w:eastAsia="微软雅黑" w:hAnsi="微软雅黑" w:cs="微软雅黑"/>
          <w:spacing w:val="7"/>
          <w:sz w:val="20"/>
          <w:lang w:eastAsia="zh-CN"/>
        </w:rPr>
        <w:t>6</w:t>
      </w:r>
      <w:r w:rsidRPr="00E442B6">
        <w:rPr>
          <w:rFonts w:ascii="微软雅黑" w:eastAsia="微软雅黑" w:hAnsi="微软雅黑" w:cs="微软雅黑" w:hint="eastAsia"/>
          <w:spacing w:val="7"/>
          <w:sz w:val="20"/>
          <w:lang w:eastAsia="zh-CN"/>
        </w:rPr>
        <w:t>日，标普</w:t>
      </w:r>
      <w:r w:rsidRPr="00E442B6">
        <w:rPr>
          <w:rFonts w:ascii="微软雅黑" w:eastAsia="微软雅黑" w:hAnsi="微软雅黑" w:cs="微软雅黑"/>
          <w:spacing w:val="7"/>
          <w:sz w:val="20"/>
          <w:lang w:eastAsia="zh-CN"/>
        </w:rPr>
        <w:t>500</w:t>
      </w:r>
      <w:r w:rsidRPr="00E442B6">
        <w:rPr>
          <w:rFonts w:ascii="微软雅黑" w:eastAsia="微软雅黑" w:hAnsi="微软雅黑" w:cs="微软雅黑" w:hint="eastAsia"/>
          <w:spacing w:val="7"/>
          <w:sz w:val="20"/>
          <w:lang w:eastAsia="zh-CN"/>
        </w:rPr>
        <w:t>指数上涨</w:t>
      </w:r>
      <w:r w:rsidRPr="00E442B6">
        <w:rPr>
          <w:rFonts w:ascii="微软雅黑" w:eastAsia="微软雅黑" w:hAnsi="微软雅黑" w:cs="微软雅黑"/>
          <w:spacing w:val="7"/>
          <w:sz w:val="20"/>
          <w:lang w:eastAsia="zh-CN"/>
        </w:rPr>
        <w:t>0.73%</w:t>
      </w:r>
      <w:r w:rsidRPr="00E442B6">
        <w:rPr>
          <w:rFonts w:ascii="微软雅黑" w:eastAsia="微软雅黑" w:hAnsi="微软雅黑" w:cs="微软雅黑" w:hint="eastAsia"/>
          <w:spacing w:val="7"/>
          <w:sz w:val="20"/>
          <w:lang w:eastAsia="zh-CN"/>
        </w:rPr>
        <w:t>至</w:t>
      </w:r>
      <w:r w:rsidRPr="00E442B6">
        <w:rPr>
          <w:rFonts w:ascii="微软雅黑" w:eastAsia="微软雅黑" w:hAnsi="微软雅黑" w:cs="微软雅黑"/>
          <w:spacing w:val="7"/>
          <w:sz w:val="20"/>
          <w:lang w:eastAsia="zh-CN"/>
        </w:rPr>
        <w:t>6345.06</w:t>
      </w:r>
      <w:r w:rsidRPr="00E442B6">
        <w:rPr>
          <w:rFonts w:ascii="微软雅黑" w:eastAsia="微软雅黑" w:hAnsi="微软雅黑" w:cs="微软雅黑" w:hint="eastAsia"/>
          <w:spacing w:val="7"/>
          <w:sz w:val="20"/>
          <w:lang w:eastAsia="zh-CN"/>
        </w:rPr>
        <w:t>点；迷你标普</w:t>
      </w:r>
      <w:r w:rsidRPr="00E442B6">
        <w:rPr>
          <w:rFonts w:ascii="微软雅黑" w:eastAsia="微软雅黑" w:hAnsi="微软雅黑" w:cs="微软雅黑"/>
          <w:spacing w:val="7"/>
          <w:sz w:val="20"/>
          <w:lang w:eastAsia="zh-CN"/>
        </w:rPr>
        <w:t>500</w:t>
      </w:r>
      <w:r w:rsidRPr="00E442B6">
        <w:rPr>
          <w:rFonts w:ascii="微软雅黑" w:eastAsia="微软雅黑" w:hAnsi="微软雅黑" w:cs="微软雅黑" w:hint="eastAsia"/>
          <w:spacing w:val="7"/>
          <w:sz w:val="20"/>
          <w:lang w:eastAsia="zh-CN"/>
        </w:rPr>
        <w:t>主力合约下跌</w:t>
      </w:r>
      <w:r w:rsidRPr="00E442B6">
        <w:rPr>
          <w:rFonts w:ascii="微软雅黑" w:eastAsia="微软雅黑" w:hAnsi="微软雅黑" w:cs="微软雅黑"/>
          <w:spacing w:val="7"/>
          <w:sz w:val="20"/>
          <w:lang w:eastAsia="zh-CN"/>
        </w:rPr>
        <w:t>0.71%</w:t>
      </w:r>
      <w:r w:rsidRPr="00E442B6">
        <w:rPr>
          <w:rFonts w:ascii="微软雅黑" w:eastAsia="微软雅黑" w:hAnsi="微软雅黑" w:cs="微软雅黑" w:hint="eastAsia"/>
          <w:spacing w:val="7"/>
          <w:sz w:val="20"/>
          <w:lang w:eastAsia="zh-CN"/>
        </w:rPr>
        <w:t>至</w:t>
      </w:r>
      <w:r w:rsidRPr="00E442B6">
        <w:rPr>
          <w:rFonts w:ascii="微软雅黑" w:eastAsia="微软雅黑" w:hAnsi="微软雅黑" w:cs="微软雅黑"/>
          <w:spacing w:val="7"/>
          <w:sz w:val="20"/>
          <w:lang w:eastAsia="zh-CN"/>
        </w:rPr>
        <w:t>6370.75</w:t>
      </w:r>
      <w:r w:rsidRPr="00E442B6">
        <w:rPr>
          <w:rFonts w:ascii="微软雅黑" w:eastAsia="微软雅黑" w:hAnsi="微软雅黑" w:cs="微软雅黑" w:hint="eastAsia"/>
          <w:spacing w:val="7"/>
          <w:sz w:val="20"/>
          <w:lang w:eastAsia="zh-CN"/>
        </w:rPr>
        <w:t>。关税方面，美国总统特朗普签署行政命令，对来自印度的商品加征</w:t>
      </w:r>
      <w:r w:rsidRPr="00E442B6">
        <w:rPr>
          <w:rFonts w:ascii="微软雅黑" w:eastAsia="微软雅黑" w:hAnsi="微软雅黑" w:cs="微软雅黑"/>
          <w:spacing w:val="7"/>
          <w:sz w:val="20"/>
          <w:lang w:eastAsia="zh-CN"/>
        </w:rPr>
        <w:t>25%</w:t>
      </w:r>
      <w:r w:rsidRPr="00E442B6">
        <w:rPr>
          <w:rFonts w:ascii="微软雅黑" w:eastAsia="微软雅黑" w:hAnsi="微软雅黑" w:cs="微软雅黑" w:hint="eastAsia"/>
          <w:spacing w:val="7"/>
          <w:sz w:val="20"/>
          <w:lang w:eastAsia="zh-CN"/>
        </w:rPr>
        <w:t>的额外关税，从而使印度面临的总关税税率达到</w:t>
      </w:r>
      <w:r w:rsidRPr="00E442B6">
        <w:rPr>
          <w:rFonts w:ascii="微软雅黑" w:eastAsia="微软雅黑" w:hAnsi="微软雅黑" w:cs="微软雅黑"/>
          <w:spacing w:val="7"/>
          <w:sz w:val="20"/>
          <w:lang w:eastAsia="zh-CN"/>
        </w:rPr>
        <w:t>50%</w:t>
      </w:r>
      <w:r w:rsidRPr="00E442B6">
        <w:rPr>
          <w:rFonts w:ascii="微软雅黑" w:eastAsia="微软雅黑" w:hAnsi="微软雅黑" w:cs="微软雅黑" w:hint="eastAsia"/>
          <w:spacing w:val="7"/>
          <w:sz w:val="20"/>
          <w:lang w:eastAsia="zh-CN"/>
        </w:rPr>
        <w:t>，以回应印度继续“直接或间接进口俄罗斯石油”。新加的</w:t>
      </w:r>
      <w:r w:rsidRPr="00E442B6">
        <w:rPr>
          <w:rFonts w:ascii="微软雅黑" w:eastAsia="微软雅黑" w:hAnsi="微软雅黑" w:cs="微软雅黑"/>
          <w:spacing w:val="7"/>
          <w:sz w:val="20"/>
          <w:lang w:eastAsia="zh-CN"/>
        </w:rPr>
        <w:t>25%</w:t>
      </w:r>
      <w:r w:rsidRPr="00E442B6">
        <w:rPr>
          <w:rFonts w:ascii="微软雅黑" w:eastAsia="微软雅黑" w:hAnsi="微软雅黑" w:cs="微软雅黑" w:hint="eastAsia"/>
          <w:spacing w:val="7"/>
          <w:sz w:val="20"/>
          <w:lang w:eastAsia="zh-CN"/>
        </w:rPr>
        <w:t>关税将在</w:t>
      </w:r>
      <w:r w:rsidRPr="00E442B6">
        <w:rPr>
          <w:rFonts w:ascii="微软雅黑" w:eastAsia="微软雅黑" w:hAnsi="微软雅黑" w:cs="微软雅黑"/>
          <w:spacing w:val="7"/>
          <w:sz w:val="20"/>
          <w:lang w:eastAsia="zh-CN"/>
        </w:rPr>
        <w:t>21</w:t>
      </w:r>
      <w:r w:rsidRPr="00E442B6">
        <w:rPr>
          <w:rFonts w:ascii="微软雅黑" w:eastAsia="微软雅黑" w:hAnsi="微软雅黑" w:cs="微软雅黑" w:hint="eastAsia"/>
          <w:spacing w:val="7"/>
          <w:sz w:val="20"/>
          <w:lang w:eastAsia="zh-CN"/>
        </w:rPr>
        <w:t>天后生效，此前首轮</w:t>
      </w:r>
      <w:r w:rsidRPr="00E442B6">
        <w:rPr>
          <w:rFonts w:ascii="微软雅黑" w:eastAsia="微软雅黑" w:hAnsi="微软雅黑" w:cs="微软雅黑"/>
          <w:spacing w:val="7"/>
          <w:sz w:val="20"/>
          <w:lang w:eastAsia="zh-CN"/>
        </w:rPr>
        <w:t>25%</w:t>
      </w:r>
      <w:r w:rsidRPr="00E442B6">
        <w:rPr>
          <w:rFonts w:ascii="微软雅黑" w:eastAsia="微软雅黑" w:hAnsi="微软雅黑" w:cs="微软雅黑" w:hint="eastAsia"/>
          <w:spacing w:val="7"/>
          <w:sz w:val="20"/>
          <w:lang w:eastAsia="zh-CN"/>
        </w:rPr>
        <w:t>关税将于本周四生效。特朗普还称，将对芯片和半导体加征约</w:t>
      </w:r>
      <w:r w:rsidRPr="00E442B6">
        <w:rPr>
          <w:rFonts w:ascii="微软雅黑" w:eastAsia="微软雅黑" w:hAnsi="微软雅黑" w:cs="微软雅黑"/>
          <w:spacing w:val="7"/>
          <w:sz w:val="20"/>
          <w:lang w:eastAsia="zh-CN"/>
        </w:rPr>
        <w:t>100%</w:t>
      </w:r>
      <w:r w:rsidRPr="00E442B6">
        <w:rPr>
          <w:rFonts w:ascii="微软雅黑" w:eastAsia="微软雅黑" w:hAnsi="微软雅黑" w:cs="微软雅黑" w:hint="eastAsia"/>
          <w:spacing w:val="7"/>
          <w:sz w:val="20"/>
          <w:lang w:eastAsia="zh-CN"/>
        </w:rPr>
        <w:t>的关税。如果在美国建厂，将无需缴纳关税。个股方面，白宫官员表示苹果将宣布</w:t>
      </w:r>
      <w:r w:rsidRPr="00E442B6">
        <w:rPr>
          <w:rFonts w:ascii="微软雅黑" w:eastAsia="微软雅黑" w:hAnsi="微软雅黑" w:cs="微软雅黑"/>
          <w:spacing w:val="7"/>
          <w:sz w:val="20"/>
          <w:lang w:eastAsia="zh-CN"/>
        </w:rPr>
        <w:t>1000</w:t>
      </w:r>
      <w:r w:rsidRPr="00E442B6">
        <w:rPr>
          <w:rFonts w:ascii="微软雅黑" w:eastAsia="微软雅黑" w:hAnsi="微软雅黑" w:cs="微软雅黑" w:hint="eastAsia"/>
          <w:spacing w:val="7"/>
          <w:sz w:val="20"/>
          <w:lang w:eastAsia="zh-CN"/>
        </w:rPr>
        <w:t>亿美元的国内制造业计划。受消息影响苹果股价大涨。目前已公布财报标普</w:t>
      </w:r>
      <w:r w:rsidRPr="00E442B6">
        <w:rPr>
          <w:rFonts w:ascii="微软雅黑" w:eastAsia="微软雅黑" w:hAnsi="微软雅黑" w:cs="微软雅黑"/>
          <w:spacing w:val="7"/>
          <w:sz w:val="20"/>
          <w:lang w:eastAsia="zh-CN"/>
        </w:rPr>
        <w:t>500</w:t>
      </w:r>
      <w:r w:rsidRPr="00E442B6">
        <w:rPr>
          <w:rFonts w:ascii="微软雅黑" w:eastAsia="微软雅黑" w:hAnsi="微软雅黑" w:cs="微软雅黑" w:hint="eastAsia"/>
          <w:spacing w:val="7"/>
          <w:sz w:val="20"/>
          <w:lang w:eastAsia="zh-CN"/>
        </w:rPr>
        <w:t>成分股中有</w:t>
      </w:r>
      <w:r w:rsidRPr="00E442B6">
        <w:rPr>
          <w:rFonts w:ascii="微软雅黑" w:eastAsia="微软雅黑" w:hAnsi="微软雅黑" w:cs="微软雅黑"/>
          <w:spacing w:val="7"/>
          <w:sz w:val="20"/>
          <w:lang w:eastAsia="zh-CN"/>
        </w:rPr>
        <w:t>80%</w:t>
      </w:r>
      <w:r w:rsidRPr="00E442B6">
        <w:rPr>
          <w:rFonts w:ascii="微软雅黑" w:eastAsia="微软雅黑" w:hAnsi="微软雅黑" w:cs="微软雅黑" w:hint="eastAsia"/>
          <w:spacing w:val="7"/>
          <w:sz w:val="20"/>
          <w:lang w:eastAsia="zh-CN"/>
        </w:rPr>
        <w:t>的企业盈利超预期。上市公司基本面向好推升美股走高，但关税带来的负面影响仍然存在。策略上，建议暂时观望</w:t>
      </w:r>
      <w:r w:rsidR="002760F0" w:rsidRPr="002760F0">
        <w:rPr>
          <w:rFonts w:ascii="微软雅黑" w:eastAsia="微软雅黑" w:hAnsi="微软雅黑" w:cs="微软雅黑" w:hint="eastAsia"/>
          <w:spacing w:val="7"/>
          <w:sz w:val="20"/>
          <w:lang w:eastAsia="zh-CN"/>
        </w:rPr>
        <w:t>。</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5B3FF9B6" w:rsidR="007A477E" w:rsidRPr="00EE7376" w:rsidRDefault="00E442B6" w:rsidP="006B6996">
      <w:pPr>
        <w:spacing w:before="103" w:line="256" w:lineRule="auto"/>
        <w:ind w:right="210" w:firstLine="420"/>
        <w:jc w:val="center"/>
        <w:rPr>
          <w:rFonts w:ascii="微软雅黑" w:eastAsia="微软雅黑" w:hAnsi="微软雅黑" w:cs="微软雅黑"/>
          <w:spacing w:val="7"/>
          <w:lang w:eastAsia="zh-CN"/>
        </w:rPr>
      </w:pPr>
      <w:r w:rsidRPr="00126681">
        <w:rPr>
          <w:rFonts w:ascii="Helvetica" w:hAnsi="Helvetica" w:cs="Helvetica"/>
          <w:noProof/>
          <w:shd w:val="clear" w:color="auto" w:fill="FFFFFF"/>
        </w:rPr>
        <w:drawing>
          <wp:inline distT="0" distB="0" distL="0" distR="0" wp14:anchorId="405BAF42" wp14:editId="185F3F49">
            <wp:extent cx="5274310" cy="1547686"/>
            <wp:effectExtent l="0" t="0" r="2540" b="0"/>
            <wp:docPr id="11" name="图片 11" descr="C:\Users\Administrator\Documents\WeChat Files\wxid_vkxlzo0vqu7s22\FileStorage\Temp\1754529361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452936198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7686"/>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27055D98" w:rsidR="002760F0" w:rsidRDefault="00E442B6" w:rsidP="000511AA">
      <w:pPr>
        <w:spacing w:before="103" w:line="256" w:lineRule="auto"/>
        <w:ind w:right="210" w:firstLine="420"/>
        <w:jc w:val="both"/>
        <w:rPr>
          <w:rFonts w:ascii="微软雅黑" w:eastAsia="微软雅黑" w:hAnsi="微软雅黑" w:cs="微软雅黑"/>
          <w:spacing w:val="7"/>
          <w:sz w:val="20"/>
          <w:lang w:eastAsia="zh-CN"/>
        </w:rPr>
      </w:pPr>
      <w:r w:rsidRPr="00E442B6">
        <w:rPr>
          <w:rFonts w:ascii="微软雅黑" w:eastAsia="微软雅黑" w:hAnsi="微软雅黑" w:cs="微软雅黑" w:hint="eastAsia"/>
          <w:spacing w:val="7"/>
          <w:sz w:val="20"/>
          <w:lang w:eastAsia="zh-CN"/>
        </w:rPr>
        <w:t>截至</w:t>
      </w:r>
      <w:r w:rsidRPr="00E442B6">
        <w:rPr>
          <w:rFonts w:ascii="微软雅黑" w:eastAsia="微软雅黑" w:hAnsi="微软雅黑" w:cs="微软雅黑"/>
          <w:spacing w:val="7"/>
          <w:sz w:val="20"/>
          <w:lang w:eastAsia="zh-CN"/>
        </w:rPr>
        <w:t>8</w:t>
      </w:r>
      <w:r w:rsidRPr="00E442B6">
        <w:rPr>
          <w:rFonts w:ascii="微软雅黑" w:eastAsia="微软雅黑" w:hAnsi="微软雅黑" w:cs="微软雅黑" w:hint="eastAsia"/>
          <w:spacing w:val="7"/>
          <w:sz w:val="20"/>
          <w:lang w:eastAsia="zh-CN"/>
        </w:rPr>
        <w:t>月</w:t>
      </w:r>
      <w:r w:rsidRPr="00E442B6">
        <w:rPr>
          <w:rFonts w:ascii="微软雅黑" w:eastAsia="微软雅黑" w:hAnsi="微软雅黑" w:cs="微软雅黑"/>
          <w:spacing w:val="7"/>
          <w:sz w:val="20"/>
          <w:lang w:eastAsia="zh-CN"/>
        </w:rPr>
        <w:t>6</w:t>
      </w:r>
      <w:r w:rsidRPr="00E442B6">
        <w:rPr>
          <w:rFonts w:ascii="微软雅黑" w:eastAsia="微软雅黑" w:hAnsi="微软雅黑" w:cs="微软雅黑" w:hint="eastAsia"/>
          <w:spacing w:val="7"/>
          <w:sz w:val="20"/>
          <w:lang w:eastAsia="zh-CN"/>
        </w:rPr>
        <w:t>日，富时中国</w:t>
      </w:r>
      <w:r w:rsidRPr="00E442B6">
        <w:rPr>
          <w:rFonts w:ascii="微软雅黑" w:eastAsia="微软雅黑" w:hAnsi="微软雅黑" w:cs="微软雅黑"/>
          <w:spacing w:val="7"/>
          <w:sz w:val="20"/>
          <w:lang w:eastAsia="zh-CN"/>
        </w:rPr>
        <w:t>A50</w:t>
      </w:r>
      <w:r w:rsidRPr="00E442B6">
        <w:rPr>
          <w:rFonts w:ascii="微软雅黑" w:eastAsia="微软雅黑" w:hAnsi="微软雅黑" w:cs="微软雅黑" w:hint="eastAsia"/>
          <w:spacing w:val="7"/>
          <w:sz w:val="20"/>
          <w:lang w:eastAsia="zh-CN"/>
        </w:rPr>
        <w:t>指数下跌</w:t>
      </w:r>
      <w:r w:rsidRPr="00E442B6">
        <w:rPr>
          <w:rFonts w:ascii="微软雅黑" w:eastAsia="微软雅黑" w:hAnsi="微软雅黑" w:cs="微软雅黑"/>
          <w:spacing w:val="7"/>
          <w:sz w:val="20"/>
          <w:lang w:eastAsia="zh-CN"/>
        </w:rPr>
        <w:t>0.07%</w:t>
      </w:r>
      <w:r w:rsidRPr="00E442B6">
        <w:rPr>
          <w:rFonts w:ascii="微软雅黑" w:eastAsia="微软雅黑" w:hAnsi="微软雅黑" w:cs="微软雅黑" w:hint="eastAsia"/>
          <w:spacing w:val="7"/>
          <w:sz w:val="20"/>
          <w:lang w:eastAsia="zh-CN"/>
        </w:rPr>
        <w:t>至</w:t>
      </w:r>
      <w:r w:rsidRPr="00E442B6">
        <w:rPr>
          <w:rFonts w:ascii="微软雅黑" w:eastAsia="微软雅黑" w:hAnsi="微软雅黑" w:cs="微软雅黑"/>
          <w:spacing w:val="7"/>
          <w:sz w:val="20"/>
          <w:lang w:eastAsia="zh-CN"/>
        </w:rPr>
        <w:t>13898.91</w:t>
      </w:r>
      <w:r w:rsidRPr="00E442B6">
        <w:rPr>
          <w:rFonts w:ascii="微软雅黑" w:eastAsia="微软雅黑" w:hAnsi="微软雅黑" w:cs="微软雅黑" w:hint="eastAsia"/>
          <w:spacing w:val="7"/>
          <w:sz w:val="20"/>
          <w:lang w:eastAsia="zh-CN"/>
        </w:rPr>
        <w:t>；新交所富时</w:t>
      </w:r>
      <w:r w:rsidRPr="00E442B6">
        <w:rPr>
          <w:rFonts w:ascii="微软雅黑" w:eastAsia="微软雅黑" w:hAnsi="微软雅黑" w:cs="微软雅黑"/>
          <w:spacing w:val="7"/>
          <w:sz w:val="20"/>
          <w:lang w:eastAsia="zh-CN"/>
        </w:rPr>
        <w:t>A50</w:t>
      </w:r>
      <w:r w:rsidRPr="00E442B6">
        <w:rPr>
          <w:rFonts w:ascii="微软雅黑" w:eastAsia="微软雅黑" w:hAnsi="微软雅黑" w:cs="微软雅黑" w:hint="eastAsia"/>
          <w:spacing w:val="7"/>
          <w:sz w:val="20"/>
          <w:lang w:eastAsia="zh-CN"/>
        </w:rPr>
        <w:t>期指主力合约下跌</w:t>
      </w:r>
      <w:r w:rsidRPr="00E442B6">
        <w:rPr>
          <w:rFonts w:ascii="微软雅黑" w:eastAsia="微软雅黑" w:hAnsi="微软雅黑" w:cs="微软雅黑"/>
          <w:spacing w:val="7"/>
          <w:sz w:val="20"/>
          <w:lang w:eastAsia="zh-CN"/>
        </w:rPr>
        <w:t>0.12%</w:t>
      </w:r>
      <w:r w:rsidRPr="00E442B6">
        <w:rPr>
          <w:rFonts w:ascii="微软雅黑" w:eastAsia="微软雅黑" w:hAnsi="微软雅黑" w:cs="微软雅黑" w:hint="eastAsia"/>
          <w:spacing w:val="7"/>
          <w:sz w:val="20"/>
          <w:lang w:eastAsia="zh-CN"/>
        </w:rPr>
        <w:t>至</w:t>
      </w:r>
      <w:r w:rsidRPr="00E442B6">
        <w:rPr>
          <w:rFonts w:ascii="微软雅黑" w:eastAsia="微软雅黑" w:hAnsi="微软雅黑" w:cs="微软雅黑"/>
          <w:spacing w:val="7"/>
          <w:sz w:val="20"/>
          <w:lang w:eastAsia="zh-CN"/>
        </w:rPr>
        <w:t>13885</w:t>
      </w:r>
      <w:r w:rsidRPr="00E442B6">
        <w:rPr>
          <w:rFonts w:ascii="微软雅黑" w:eastAsia="微软雅黑" w:hAnsi="微软雅黑" w:cs="微软雅黑" w:hint="eastAsia"/>
          <w:spacing w:val="7"/>
          <w:sz w:val="20"/>
          <w:lang w:eastAsia="zh-CN"/>
        </w:rPr>
        <w:t>。国内方面，经济基本面，</w:t>
      </w:r>
      <w:r w:rsidRPr="00E442B6">
        <w:rPr>
          <w:rFonts w:ascii="微软雅黑" w:eastAsia="微软雅黑" w:hAnsi="微软雅黑" w:cs="微软雅黑"/>
          <w:spacing w:val="7"/>
          <w:sz w:val="20"/>
          <w:lang w:eastAsia="zh-CN"/>
        </w:rPr>
        <w:t>7</w:t>
      </w:r>
      <w:r w:rsidRPr="00E442B6">
        <w:rPr>
          <w:rFonts w:ascii="微软雅黑" w:eastAsia="微软雅黑" w:hAnsi="微软雅黑" w:cs="微软雅黑" w:hint="eastAsia"/>
          <w:spacing w:val="7"/>
          <w:sz w:val="20"/>
          <w:lang w:eastAsia="zh-CN"/>
        </w:rPr>
        <w:t>月份，国内官方制造业</w:t>
      </w:r>
      <w:r w:rsidRPr="00E442B6">
        <w:rPr>
          <w:rFonts w:ascii="微软雅黑" w:eastAsia="微软雅黑" w:hAnsi="微软雅黑" w:cs="微软雅黑"/>
          <w:spacing w:val="7"/>
          <w:sz w:val="20"/>
          <w:lang w:eastAsia="zh-CN"/>
        </w:rPr>
        <w:t>PMI</w:t>
      </w:r>
      <w:r w:rsidRPr="00E442B6">
        <w:rPr>
          <w:rFonts w:ascii="微软雅黑" w:eastAsia="微软雅黑" w:hAnsi="微软雅黑" w:cs="微软雅黑" w:hint="eastAsia"/>
          <w:spacing w:val="7"/>
          <w:sz w:val="20"/>
          <w:lang w:eastAsia="zh-CN"/>
        </w:rPr>
        <w:t>较上月有所下滑，已持续</w:t>
      </w:r>
      <w:r w:rsidRPr="00E442B6">
        <w:rPr>
          <w:rFonts w:ascii="微软雅黑" w:eastAsia="微软雅黑" w:hAnsi="微软雅黑" w:cs="微软雅黑"/>
          <w:spacing w:val="7"/>
          <w:sz w:val="20"/>
          <w:lang w:eastAsia="zh-CN"/>
        </w:rPr>
        <w:t>4</w:t>
      </w:r>
      <w:r w:rsidRPr="00E442B6">
        <w:rPr>
          <w:rFonts w:ascii="微软雅黑" w:eastAsia="微软雅黑" w:hAnsi="微软雅黑" w:cs="微软雅黑" w:hint="eastAsia"/>
          <w:spacing w:val="7"/>
          <w:sz w:val="20"/>
          <w:lang w:eastAsia="zh-CN"/>
        </w:rPr>
        <w:t>个月处于收缩区间；非制造业</w:t>
      </w:r>
      <w:r w:rsidRPr="00E442B6">
        <w:rPr>
          <w:rFonts w:ascii="微软雅黑" w:eastAsia="微软雅黑" w:hAnsi="微软雅黑" w:cs="微软雅黑"/>
          <w:spacing w:val="7"/>
          <w:sz w:val="20"/>
          <w:lang w:eastAsia="zh-CN"/>
        </w:rPr>
        <w:t>PMI</w:t>
      </w:r>
      <w:r w:rsidRPr="00E442B6">
        <w:rPr>
          <w:rFonts w:ascii="微软雅黑" w:eastAsia="微软雅黑" w:hAnsi="微软雅黑" w:cs="微软雅黑" w:hint="eastAsia"/>
          <w:spacing w:val="7"/>
          <w:sz w:val="20"/>
          <w:lang w:eastAsia="zh-CN"/>
        </w:rPr>
        <w:t>与综合</w:t>
      </w:r>
      <w:r w:rsidRPr="00E442B6">
        <w:rPr>
          <w:rFonts w:ascii="微软雅黑" w:eastAsia="微软雅黑" w:hAnsi="微软雅黑" w:cs="微软雅黑"/>
          <w:spacing w:val="7"/>
          <w:sz w:val="20"/>
          <w:lang w:eastAsia="zh-CN"/>
        </w:rPr>
        <w:t>PMI</w:t>
      </w:r>
      <w:r w:rsidRPr="00E442B6">
        <w:rPr>
          <w:rFonts w:ascii="微软雅黑" w:eastAsia="微软雅黑" w:hAnsi="微软雅黑" w:cs="微软雅黑" w:hint="eastAsia"/>
          <w:spacing w:val="7"/>
          <w:sz w:val="20"/>
          <w:lang w:eastAsia="zh-CN"/>
        </w:rPr>
        <w:t>虽仍然处于荣枯线上方，但亦较前值回落。制造业景气下滑对市场情绪产生负面影响。个股层面，从目前已披露半年报的上市公司情况看，四大宽基指数除中证</w:t>
      </w:r>
      <w:r w:rsidRPr="00E442B6">
        <w:rPr>
          <w:rFonts w:ascii="微软雅黑" w:eastAsia="微软雅黑" w:hAnsi="微软雅黑" w:cs="微软雅黑"/>
          <w:spacing w:val="7"/>
          <w:sz w:val="20"/>
          <w:lang w:eastAsia="zh-CN"/>
        </w:rPr>
        <w:t>1000</w:t>
      </w:r>
      <w:r w:rsidRPr="00E442B6">
        <w:rPr>
          <w:rFonts w:ascii="微软雅黑" w:eastAsia="微软雅黑" w:hAnsi="微软雅黑" w:cs="微软雅黑" w:hint="eastAsia"/>
          <w:spacing w:val="7"/>
          <w:sz w:val="20"/>
          <w:lang w:eastAsia="zh-CN"/>
        </w:rPr>
        <w:t>归母净利增速小幅下滑外，沪深</w:t>
      </w:r>
      <w:r w:rsidRPr="00E442B6">
        <w:rPr>
          <w:rFonts w:ascii="微软雅黑" w:eastAsia="微软雅黑" w:hAnsi="微软雅黑" w:cs="微软雅黑"/>
          <w:spacing w:val="7"/>
          <w:sz w:val="20"/>
          <w:lang w:eastAsia="zh-CN"/>
        </w:rPr>
        <w:t>300</w:t>
      </w:r>
      <w:r w:rsidRPr="00E442B6">
        <w:rPr>
          <w:rFonts w:ascii="微软雅黑" w:eastAsia="微软雅黑" w:hAnsi="微软雅黑" w:cs="微软雅黑" w:hint="eastAsia"/>
          <w:spacing w:val="7"/>
          <w:sz w:val="20"/>
          <w:lang w:eastAsia="zh-CN"/>
        </w:rPr>
        <w:t>、上证</w:t>
      </w:r>
      <w:r w:rsidRPr="00E442B6">
        <w:rPr>
          <w:rFonts w:ascii="微软雅黑" w:eastAsia="微软雅黑" w:hAnsi="微软雅黑" w:cs="微软雅黑"/>
          <w:spacing w:val="7"/>
          <w:sz w:val="20"/>
          <w:lang w:eastAsia="zh-CN"/>
        </w:rPr>
        <w:t>50</w:t>
      </w:r>
      <w:r w:rsidRPr="00E442B6">
        <w:rPr>
          <w:rFonts w:ascii="微软雅黑" w:eastAsia="微软雅黑" w:hAnsi="微软雅黑" w:cs="微软雅黑" w:hint="eastAsia"/>
          <w:spacing w:val="7"/>
          <w:sz w:val="20"/>
          <w:lang w:eastAsia="zh-CN"/>
        </w:rPr>
        <w:t>、中证</w:t>
      </w:r>
      <w:r w:rsidRPr="00E442B6">
        <w:rPr>
          <w:rFonts w:ascii="微软雅黑" w:eastAsia="微软雅黑" w:hAnsi="微软雅黑" w:cs="微软雅黑"/>
          <w:spacing w:val="7"/>
          <w:sz w:val="20"/>
          <w:lang w:eastAsia="zh-CN"/>
        </w:rPr>
        <w:t>500</w:t>
      </w:r>
      <w:r w:rsidRPr="00E442B6">
        <w:rPr>
          <w:rFonts w:ascii="微软雅黑" w:eastAsia="微软雅黑" w:hAnsi="微软雅黑" w:cs="微软雅黑" w:hint="eastAsia"/>
          <w:spacing w:val="7"/>
          <w:sz w:val="20"/>
          <w:lang w:eastAsia="zh-CN"/>
        </w:rPr>
        <w:t>净利增速均有明显提升。资金面，北向资金成交持续活跃，</w:t>
      </w:r>
      <w:r w:rsidRPr="00E442B6">
        <w:rPr>
          <w:rFonts w:ascii="微软雅黑" w:eastAsia="微软雅黑" w:hAnsi="微软雅黑" w:cs="微软雅黑"/>
          <w:spacing w:val="7"/>
          <w:sz w:val="20"/>
          <w:lang w:eastAsia="zh-CN"/>
        </w:rPr>
        <w:t>QFII</w:t>
      </w:r>
      <w:r w:rsidRPr="00E442B6">
        <w:rPr>
          <w:rFonts w:ascii="微软雅黑" w:eastAsia="微软雅黑" w:hAnsi="微软雅黑" w:cs="微软雅黑" w:hint="eastAsia"/>
          <w:spacing w:val="7"/>
          <w:sz w:val="20"/>
          <w:lang w:eastAsia="zh-CN"/>
        </w:rPr>
        <w:t>也进一步加仓</w:t>
      </w:r>
      <w:r w:rsidRPr="00E442B6">
        <w:rPr>
          <w:rFonts w:ascii="微软雅黑" w:eastAsia="微软雅黑" w:hAnsi="微软雅黑" w:cs="微软雅黑"/>
          <w:spacing w:val="7"/>
          <w:sz w:val="20"/>
          <w:lang w:eastAsia="zh-CN"/>
        </w:rPr>
        <w:t>A</w:t>
      </w:r>
      <w:r w:rsidRPr="00E442B6">
        <w:rPr>
          <w:rFonts w:ascii="微软雅黑" w:eastAsia="微软雅黑" w:hAnsi="微软雅黑" w:cs="微软雅黑" w:hint="eastAsia"/>
          <w:spacing w:val="7"/>
          <w:sz w:val="20"/>
          <w:lang w:eastAsia="zh-CN"/>
        </w:rPr>
        <w:t>股上市公司。整体来看，在政治局会议结束后，市场暂无更多利好政策发布，市场关注点转向上市公司半年报，四大宽基指数净利增速均呈现正增长，部分上市公司基本面好转对股市起到支撑，但须警惕尚未发布财报公</w:t>
      </w:r>
      <w:r w:rsidRPr="00E442B6">
        <w:rPr>
          <w:rFonts w:ascii="微软雅黑" w:eastAsia="微软雅黑" w:hAnsi="微软雅黑" w:cs="微软雅黑" w:hint="eastAsia"/>
          <w:spacing w:val="7"/>
          <w:sz w:val="20"/>
          <w:lang w:eastAsia="zh-CN"/>
        </w:rPr>
        <w:lastRenderedPageBreak/>
        <w:t>司盈利下滑对指数业绩的拖累。同时，在美股估值偏高的情况下，估值较为合理的</w:t>
      </w:r>
      <w:r w:rsidRPr="00E442B6">
        <w:rPr>
          <w:rFonts w:ascii="微软雅黑" w:eastAsia="微软雅黑" w:hAnsi="微软雅黑" w:cs="微软雅黑"/>
          <w:spacing w:val="7"/>
          <w:sz w:val="20"/>
          <w:lang w:eastAsia="zh-CN"/>
        </w:rPr>
        <w:t>A</w:t>
      </w:r>
      <w:r w:rsidRPr="00E442B6">
        <w:rPr>
          <w:rFonts w:ascii="微软雅黑" w:eastAsia="微软雅黑" w:hAnsi="微软雅黑" w:cs="微软雅黑" w:hint="eastAsia"/>
          <w:spacing w:val="7"/>
          <w:sz w:val="20"/>
          <w:lang w:eastAsia="zh-CN"/>
        </w:rPr>
        <w:t>股也持续吸引外资流入，为市场注入增量资金。策略上，建议轻仓逢低买入</w:t>
      </w:r>
      <w:r w:rsidR="00F728F3">
        <w:rPr>
          <w:rFonts w:ascii="微软雅黑" w:eastAsia="微软雅黑" w:hAnsi="微软雅黑" w:cs="微软雅黑" w:hint="eastAsia"/>
          <w:spacing w:val="7"/>
          <w:sz w:val="20"/>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47A6D270" w:rsidR="009372C5" w:rsidRPr="00D44799" w:rsidRDefault="00E442B6" w:rsidP="00904B93">
      <w:pPr>
        <w:spacing w:before="103" w:line="256" w:lineRule="auto"/>
        <w:ind w:right="210" w:firstLine="420"/>
        <w:jc w:val="center"/>
        <w:rPr>
          <w:rFonts w:ascii="新宋体" w:eastAsia="新宋体" w:hAnsi="新宋体"/>
          <w:lang w:eastAsia="zh-CN"/>
        </w:rPr>
      </w:pPr>
      <w:r w:rsidRPr="00126681">
        <w:rPr>
          <w:rFonts w:asciiTheme="minorEastAsia" w:hAnsiTheme="minorEastAsia" w:cs="Times New Roman"/>
          <w:noProof/>
        </w:rPr>
        <w:drawing>
          <wp:inline distT="0" distB="0" distL="0" distR="0" wp14:anchorId="65E3EBA0" wp14:editId="73D34A44">
            <wp:extent cx="5274310" cy="1549569"/>
            <wp:effectExtent l="0" t="0" r="2540" b="0"/>
            <wp:docPr id="12" name="图片 12" descr="C:\Users\Administrator\Documents\WeChat Files\wxid_vkxlzo0vqu7s22\FileStorage\Temp\1754529300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45293001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9569"/>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071A8242" w:rsidR="002760F0" w:rsidRDefault="00E442B6" w:rsidP="00A02266">
      <w:pPr>
        <w:spacing w:before="103" w:line="256" w:lineRule="auto"/>
        <w:ind w:right="210" w:firstLine="448"/>
        <w:jc w:val="both"/>
        <w:rPr>
          <w:rFonts w:ascii="微软雅黑" w:eastAsia="微软雅黑" w:hAnsi="微软雅黑" w:cs="微软雅黑"/>
          <w:spacing w:val="12"/>
          <w:lang w:eastAsia="zh-CN"/>
        </w:rPr>
      </w:pPr>
      <w:r w:rsidRPr="00E442B6">
        <w:rPr>
          <w:rFonts w:ascii="微软雅黑" w:eastAsia="微软雅黑" w:hAnsi="微软雅黑" w:cs="微软雅黑" w:hint="eastAsia"/>
          <w:spacing w:val="12"/>
          <w:lang w:eastAsia="zh-CN"/>
        </w:rPr>
        <w:t>隔夜</w:t>
      </w:r>
      <w:r w:rsidRPr="00E442B6">
        <w:rPr>
          <w:rFonts w:ascii="微软雅黑" w:eastAsia="微软雅黑" w:hAnsi="微软雅黑" w:cs="微软雅黑"/>
          <w:spacing w:val="12"/>
          <w:lang w:eastAsia="zh-CN"/>
        </w:rPr>
        <w:t>COMEX</w:t>
      </w:r>
      <w:r w:rsidRPr="00E442B6">
        <w:rPr>
          <w:rFonts w:ascii="微软雅黑" w:eastAsia="微软雅黑" w:hAnsi="微软雅黑" w:cs="微软雅黑" w:hint="eastAsia"/>
          <w:spacing w:val="12"/>
          <w:lang w:eastAsia="zh-CN"/>
        </w:rPr>
        <w:t>铜震荡偏弱，报收</w:t>
      </w:r>
      <w:r w:rsidRPr="00E442B6">
        <w:rPr>
          <w:rFonts w:ascii="微软雅黑" w:eastAsia="微软雅黑" w:hAnsi="微软雅黑" w:cs="微软雅黑"/>
          <w:spacing w:val="12"/>
          <w:lang w:eastAsia="zh-CN"/>
        </w:rPr>
        <w:t>4.413</w:t>
      </w:r>
      <w:r w:rsidRPr="00E442B6">
        <w:rPr>
          <w:rFonts w:ascii="微软雅黑" w:eastAsia="微软雅黑" w:hAnsi="微软雅黑" w:cs="微软雅黑" w:hint="eastAsia"/>
          <w:spacing w:val="12"/>
          <w:lang w:eastAsia="zh-CN"/>
        </w:rPr>
        <w:t>美元</w:t>
      </w:r>
      <w:r w:rsidRPr="00E442B6">
        <w:rPr>
          <w:rFonts w:ascii="微软雅黑" w:eastAsia="微软雅黑" w:hAnsi="微软雅黑" w:cs="微软雅黑"/>
          <w:spacing w:val="12"/>
          <w:lang w:eastAsia="zh-CN"/>
        </w:rPr>
        <w:t>/</w:t>
      </w:r>
      <w:r w:rsidRPr="00E442B6">
        <w:rPr>
          <w:rFonts w:ascii="微软雅黑" w:eastAsia="微软雅黑" w:hAnsi="微软雅黑" w:cs="微软雅黑" w:hint="eastAsia"/>
          <w:spacing w:val="12"/>
          <w:lang w:eastAsia="zh-CN"/>
        </w:rPr>
        <w:t>磅，涨跌幅</w:t>
      </w:r>
      <w:r w:rsidRPr="00E442B6">
        <w:rPr>
          <w:rFonts w:ascii="微软雅黑" w:eastAsia="微软雅黑" w:hAnsi="微软雅黑" w:cs="微软雅黑"/>
          <w:spacing w:val="12"/>
          <w:lang w:eastAsia="zh-CN"/>
        </w:rPr>
        <w:t>+0.62%</w:t>
      </w:r>
      <w:r w:rsidRPr="00E442B6">
        <w:rPr>
          <w:rFonts w:ascii="微软雅黑" w:eastAsia="微软雅黑" w:hAnsi="微软雅黑" w:cs="微软雅黑" w:hint="eastAsia"/>
          <w:spacing w:val="12"/>
          <w:lang w:eastAsia="zh-CN"/>
        </w:rPr>
        <w:t>。国际方面，美联储—卡什卡利：短期内可能适合降息，今年两次降息是合理的。国内方面，中国商业联合会发布数据显示，</w:t>
      </w:r>
      <w:r w:rsidRPr="00E442B6">
        <w:rPr>
          <w:rFonts w:ascii="微软雅黑" w:eastAsia="微软雅黑" w:hAnsi="微软雅黑" w:cs="微软雅黑"/>
          <w:spacing w:val="12"/>
          <w:lang w:eastAsia="zh-CN"/>
        </w:rPr>
        <w:t>8</w:t>
      </w:r>
      <w:r w:rsidRPr="00E442B6">
        <w:rPr>
          <w:rFonts w:ascii="微软雅黑" w:eastAsia="微软雅黑" w:hAnsi="微软雅黑" w:cs="微软雅黑" w:hint="eastAsia"/>
          <w:spacing w:val="12"/>
          <w:lang w:eastAsia="zh-CN"/>
        </w:rPr>
        <w:t>月份，零售业景气指数为</w:t>
      </w:r>
      <w:r w:rsidRPr="00E442B6">
        <w:rPr>
          <w:rFonts w:ascii="微软雅黑" w:eastAsia="微软雅黑" w:hAnsi="微软雅黑" w:cs="微软雅黑"/>
          <w:spacing w:val="12"/>
          <w:lang w:eastAsia="zh-CN"/>
        </w:rPr>
        <w:t>50.1%</w:t>
      </w:r>
      <w:r w:rsidRPr="00E442B6">
        <w:rPr>
          <w:rFonts w:ascii="微软雅黑" w:eastAsia="微软雅黑" w:hAnsi="微软雅黑" w:cs="微软雅黑" w:hint="eastAsia"/>
          <w:spacing w:val="12"/>
          <w:lang w:eastAsia="zh-CN"/>
        </w:rPr>
        <w:t>，环比上升</w:t>
      </w:r>
      <w:r w:rsidRPr="00E442B6">
        <w:rPr>
          <w:rFonts w:ascii="微软雅黑" w:eastAsia="微软雅黑" w:hAnsi="微软雅黑" w:cs="微软雅黑"/>
          <w:spacing w:val="12"/>
          <w:lang w:eastAsia="zh-CN"/>
        </w:rPr>
        <w:t>0.5</w:t>
      </w:r>
      <w:r w:rsidRPr="00E442B6">
        <w:rPr>
          <w:rFonts w:ascii="微软雅黑" w:eastAsia="微软雅黑" w:hAnsi="微软雅黑" w:cs="微软雅黑" w:hint="eastAsia"/>
          <w:spacing w:val="12"/>
          <w:lang w:eastAsia="zh-CN"/>
        </w:rPr>
        <w:t>个百分点。今年以来，零售业景气指数有</w:t>
      </w:r>
      <w:r w:rsidRPr="00E442B6">
        <w:rPr>
          <w:rFonts w:ascii="微软雅黑" w:eastAsia="微软雅黑" w:hAnsi="微软雅黑" w:cs="微软雅黑"/>
          <w:spacing w:val="12"/>
          <w:lang w:eastAsia="zh-CN"/>
        </w:rPr>
        <w:t>7</w:t>
      </w:r>
      <w:r w:rsidRPr="00E442B6">
        <w:rPr>
          <w:rFonts w:ascii="微软雅黑" w:eastAsia="微软雅黑" w:hAnsi="微软雅黑" w:cs="微软雅黑" w:hint="eastAsia"/>
          <w:spacing w:val="12"/>
          <w:lang w:eastAsia="zh-CN"/>
        </w:rPr>
        <w:t>个月保持在</w:t>
      </w:r>
      <w:r w:rsidRPr="00E442B6">
        <w:rPr>
          <w:rFonts w:ascii="微软雅黑" w:eastAsia="微软雅黑" w:hAnsi="微软雅黑" w:cs="微软雅黑"/>
          <w:spacing w:val="12"/>
          <w:lang w:eastAsia="zh-CN"/>
        </w:rPr>
        <w:t>50%</w:t>
      </w:r>
      <w:r w:rsidRPr="00E442B6">
        <w:rPr>
          <w:rFonts w:ascii="微软雅黑" w:eastAsia="微软雅黑" w:hAnsi="微软雅黑" w:cs="微软雅黑" w:hint="eastAsia"/>
          <w:spacing w:val="12"/>
          <w:lang w:eastAsia="zh-CN"/>
        </w:rPr>
        <w:t>以上的扩张区间运行，行业发展趋势向好。库存方面，截至</w:t>
      </w:r>
      <w:r w:rsidRPr="00E442B6">
        <w:rPr>
          <w:rFonts w:ascii="微软雅黑" w:eastAsia="微软雅黑" w:hAnsi="微软雅黑" w:cs="微软雅黑"/>
          <w:spacing w:val="12"/>
          <w:lang w:eastAsia="zh-CN"/>
        </w:rPr>
        <w:t>8</w:t>
      </w:r>
      <w:r w:rsidRPr="00E442B6">
        <w:rPr>
          <w:rFonts w:ascii="微软雅黑" w:eastAsia="微软雅黑" w:hAnsi="微软雅黑" w:cs="微软雅黑" w:hint="eastAsia"/>
          <w:spacing w:val="12"/>
          <w:lang w:eastAsia="zh-CN"/>
        </w:rPr>
        <w:t>月</w:t>
      </w:r>
      <w:r w:rsidRPr="00E442B6">
        <w:rPr>
          <w:rFonts w:ascii="微软雅黑" w:eastAsia="微软雅黑" w:hAnsi="微软雅黑" w:cs="微软雅黑"/>
          <w:spacing w:val="12"/>
          <w:lang w:eastAsia="zh-CN"/>
        </w:rPr>
        <w:t>6</w:t>
      </w:r>
      <w:r w:rsidRPr="00E442B6">
        <w:rPr>
          <w:rFonts w:ascii="微软雅黑" w:eastAsia="微软雅黑" w:hAnsi="微软雅黑" w:cs="微软雅黑" w:hint="eastAsia"/>
          <w:spacing w:val="12"/>
          <w:lang w:eastAsia="zh-CN"/>
        </w:rPr>
        <w:t>日，</w:t>
      </w:r>
      <w:r w:rsidRPr="00E442B6">
        <w:rPr>
          <w:rFonts w:ascii="微软雅黑" w:eastAsia="微软雅黑" w:hAnsi="微软雅黑" w:cs="微软雅黑"/>
          <w:spacing w:val="12"/>
          <w:lang w:eastAsia="zh-CN"/>
        </w:rPr>
        <w:t>COMEX</w:t>
      </w:r>
      <w:r w:rsidRPr="00E442B6">
        <w:rPr>
          <w:rFonts w:ascii="微软雅黑" w:eastAsia="微软雅黑" w:hAnsi="微软雅黑" w:cs="微软雅黑" w:hint="eastAsia"/>
          <w:spacing w:val="12"/>
          <w:lang w:eastAsia="zh-CN"/>
        </w:rPr>
        <w:t>铜库存为</w:t>
      </w:r>
      <w:r w:rsidRPr="00E442B6">
        <w:rPr>
          <w:rFonts w:ascii="微软雅黑" w:eastAsia="微软雅黑" w:hAnsi="微软雅黑" w:cs="微软雅黑"/>
          <w:spacing w:val="12"/>
          <w:lang w:eastAsia="zh-CN"/>
        </w:rPr>
        <w:t>263104</w:t>
      </w:r>
      <w:r w:rsidRPr="00E442B6">
        <w:rPr>
          <w:rFonts w:ascii="微软雅黑" w:eastAsia="微软雅黑" w:hAnsi="微软雅黑" w:cs="微软雅黑" w:hint="eastAsia"/>
          <w:spacing w:val="12"/>
          <w:lang w:eastAsia="zh-CN"/>
        </w:rPr>
        <w:t>短吨，环比</w:t>
      </w:r>
      <w:r w:rsidRPr="00E442B6">
        <w:rPr>
          <w:rFonts w:ascii="微软雅黑" w:eastAsia="微软雅黑" w:hAnsi="微软雅黑" w:cs="微软雅黑"/>
          <w:spacing w:val="12"/>
          <w:lang w:eastAsia="zh-CN"/>
        </w:rPr>
        <w:t>+914</w:t>
      </w:r>
      <w:r w:rsidRPr="00E442B6">
        <w:rPr>
          <w:rFonts w:ascii="微软雅黑" w:eastAsia="微软雅黑" w:hAnsi="微软雅黑" w:cs="微软雅黑" w:hint="eastAsia"/>
          <w:spacing w:val="12"/>
          <w:lang w:eastAsia="zh-CN"/>
        </w:rPr>
        <w:t>短吨；</w:t>
      </w:r>
      <w:r w:rsidRPr="00E442B6">
        <w:rPr>
          <w:rFonts w:ascii="微软雅黑" w:eastAsia="微软雅黑" w:hAnsi="微软雅黑" w:cs="微软雅黑"/>
          <w:spacing w:val="12"/>
          <w:lang w:eastAsia="zh-CN"/>
        </w:rPr>
        <w:t>LME</w:t>
      </w:r>
      <w:r w:rsidRPr="00E442B6">
        <w:rPr>
          <w:rFonts w:ascii="微软雅黑" w:eastAsia="微软雅黑" w:hAnsi="微软雅黑" w:cs="微软雅黑" w:hint="eastAsia"/>
          <w:spacing w:val="12"/>
          <w:lang w:eastAsia="zh-CN"/>
        </w:rPr>
        <w:t>铜库存为</w:t>
      </w:r>
      <w:r w:rsidRPr="00E442B6">
        <w:rPr>
          <w:rFonts w:ascii="微软雅黑" w:eastAsia="微软雅黑" w:hAnsi="微软雅黑" w:cs="微软雅黑"/>
          <w:spacing w:val="12"/>
          <w:lang w:eastAsia="zh-CN"/>
        </w:rPr>
        <w:t>156125</w:t>
      </w:r>
      <w:r w:rsidRPr="00E442B6">
        <w:rPr>
          <w:rFonts w:ascii="微软雅黑" w:eastAsia="微软雅黑" w:hAnsi="微软雅黑" w:cs="微软雅黑" w:hint="eastAsia"/>
          <w:spacing w:val="12"/>
          <w:lang w:eastAsia="zh-CN"/>
        </w:rPr>
        <w:t>吨，环比</w:t>
      </w:r>
      <w:r w:rsidRPr="00E442B6">
        <w:rPr>
          <w:rFonts w:ascii="微软雅黑" w:eastAsia="微软雅黑" w:hAnsi="微软雅黑" w:cs="微软雅黑"/>
          <w:spacing w:val="12"/>
          <w:lang w:eastAsia="zh-CN"/>
        </w:rPr>
        <w:t>+2275</w:t>
      </w:r>
      <w:r w:rsidRPr="00E442B6">
        <w:rPr>
          <w:rFonts w:ascii="微软雅黑" w:eastAsia="微软雅黑" w:hAnsi="微软雅黑" w:cs="微软雅黑" w:hint="eastAsia"/>
          <w:spacing w:val="12"/>
          <w:lang w:eastAsia="zh-CN"/>
        </w:rPr>
        <w:t>吨；</w:t>
      </w:r>
      <w:r w:rsidRPr="00E442B6">
        <w:rPr>
          <w:rFonts w:ascii="微软雅黑" w:eastAsia="微软雅黑" w:hAnsi="微软雅黑" w:cs="微软雅黑"/>
          <w:spacing w:val="12"/>
          <w:lang w:eastAsia="zh-CN"/>
        </w:rPr>
        <w:t>SHFE</w:t>
      </w:r>
      <w:r w:rsidRPr="00E442B6">
        <w:rPr>
          <w:rFonts w:ascii="微软雅黑" w:eastAsia="微软雅黑" w:hAnsi="微软雅黑" w:cs="微软雅黑" w:hint="eastAsia"/>
          <w:spacing w:val="12"/>
          <w:lang w:eastAsia="zh-CN"/>
        </w:rPr>
        <w:t>每日仓单</w:t>
      </w:r>
      <w:r w:rsidRPr="00E442B6">
        <w:rPr>
          <w:rFonts w:ascii="微软雅黑" w:eastAsia="微软雅黑" w:hAnsi="微软雅黑" w:cs="微软雅黑"/>
          <w:spacing w:val="12"/>
          <w:lang w:eastAsia="zh-CN"/>
        </w:rPr>
        <w:t>20346</w:t>
      </w:r>
      <w:r w:rsidRPr="00E442B6">
        <w:rPr>
          <w:rFonts w:ascii="微软雅黑" w:eastAsia="微软雅黑" w:hAnsi="微软雅黑" w:cs="微软雅黑" w:hint="eastAsia"/>
          <w:spacing w:val="12"/>
          <w:lang w:eastAsia="zh-CN"/>
        </w:rPr>
        <w:t>吨，环比</w:t>
      </w:r>
      <w:r w:rsidRPr="00E442B6">
        <w:rPr>
          <w:rFonts w:ascii="微软雅黑" w:eastAsia="微软雅黑" w:hAnsi="微软雅黑" w:cs="微软雅黑"/>
          <w:spacing w:val="12"/>
          <w:lang w:eastAsia="zh-CN"/>
        </w:rPr>
        <w:t>+1579</w:t>
      </w:r>
      <w:r w:rsidRPr="00E442B6">
        <w:rPr>
          <w:rFonts w:ascii="微软雅黑" w:eastAsia="微软雅黑" w:hAnsi="微软雅黑" w:cs="微软雅黑" w:hint="eastAsia"/>
          <w:spacing w:val="12"/>
          <w:lang w:eastAsia="zh-CN"/>
        </w:rPr>
        <w:t>吨。美元美债方面，受美联储官员讲话提振降息预期的拖累，美元指数走低，最终收跌</w:t>
      </w:r>
      <w:r w:rsidRPr="00E442B6">
        <w:rPr>
          <w:rFonts w:ascii="微软雅黑" w:eastAsia="微软雅黑" w:hAnsi="微软雅黑" w:cs="微软雅黑"/>
          <w:spacing w:val="12"/>
          <w:lang w:eastAsia="zh-CN"/>
        </w:rPr>
        <w:t>0.56%</w:t>
      </w:r>
      <w:r w:rsidRPr="00E442B6">
        <w:rPr>
          <w:rFonts w:ascii="微软雅黑" w:eastAsia="微软雅黑" w:hAnsi="微软雅黑" w:cs="微软雅黑" w:hint="eastAsia"/>
          <w:spacing w:val="12"/>
          <w:lang w:eastAsia="zh-CN"/>
        </w:rPr>
        <w:t>，报</w:t>
      </w:r>
      <w:r w:rsidRPr="00E442B6">
        <w:rPr>
          <w:rFonts w:ascii="微软雅黑" w:eastAsia="微软雅黑" w:hAnsi="微软雅黑" w:cs="微软雅黑"/>
          <w:spacing w:val="12"/>
          <w:lang w:eastAsia="zh-CN"/>
        </w:rPr>
        <w:t>98.17</w:t>
      </w:r>
      <w:r w:rsidRPr="00E442B6">
        <w:rPr>
          <w:rFonts w:ascii="微软雅黑" w:eastAsia="微软雅黑" w:hAnsi="微软雅黑" w:cs="微软雅黑" w:hint="eastAsia"/>
          <w:spacing w:val="12"/>
          <w:lang w:eastAsia="zh-CN"/>
        </w:rPr>
        <w:t>。美债收益率涨跌不一，基准的</w:t>
      </w:r>
      <w:r w:rsidRPr="00E442B6">
        <w:rPr>
          <w:rFonts w:ascii="微软雅黑" w:eastAsia="微软雅黑" w:hAnsi="微软雅黑" w:cs="微软雅黑"/>
          <w:spacing w:val="12"/>
          <w:lang w:eastAsia="zh-CN"/>
        </w:rPr>
        <w:t>10</w:t>
      </w:r>
      <w:r w:rsidRPr="00E442B6">
        <w:rPr>
          <w:rFonts w:ascii="微软雅黑" w:eastAsia="微软雅黑" w:hAnsi="微软雅黑" w:cs="微软雅黑" w:hint="eastAsia"/>
          <w:spacing w:val="12"/>
          <w:lang w:eastAsia="zh-CN"/>
        </w:rPr>
        <w:t>年期美债收益率收报</w:t>
      </w:r>
      <w:r w:rsidRPr="00E442B6">
        <w:rPr>
          <w:rFonts w:ascii="微软雅黑" w:eastAsia="微软雅黑" w:hAnsi="微软雅黑" w:cs="微软雅黑"/>
          <w:spacing w:val="12"/>
          <w:lang w:eastAsia="zh-CN"/>
        </w:rPr>
        <w:t>4.232%</w:t>
      </w:r>
      <w:r w:rsidRPr="00E442B6">
        <w:rPr>
          <w:rFonts w:ascii="微软雅黑" w:eastAsia="微软雅黑" w:hAnsi="微软雅黑" w:cs="微软雅黑" w:hint="eastAsia"/>
          <w:spacing w:val="12"/>
          <w:lang w:eastAsia="zh-CN"/>
        </w:rPr>
        <w:t>，</w:t>
      </w:r>
      <w:r w:rsidRPr="00E442B6">
        <w:rPr>
          <w:rFonts w:ascii="微软雅黑" w:eastAsia="微软雅黑" w:hAnsi="微软雅黑" w:cs="微软雅黑"/>
          <w:spacing w:val="12"/>
          <w:lang w:eastAsia="zh-CN"/>
        </w:rPr>
        <w:t>2</w:t>
      </w:r>
      <w:r w:rsidRPr="00E442B6">
        <w:rPr>
          <w:rFonts w:ascii="微软雅黑" w:eastAsia="微软雅黑" w:hAnsi="微软雅黑" w:cs="微软雅黑" w:hint="eastAsia"/>
          <w:spacing w:val="12"/>
          <w:lang w:eastAsia="zh-CN"/>
        </w:rPr>
        <w:t>年期美债收益率收报</w:t>
      </w:r>
      <w:r w:rsidRPr="00E442B6">
        <w:rPr>
          <w:rFonts w:ascii="微软雅黑" w:eastAsia="微软雅黑" w:hAnsi="微软雅黑" w:cs="微软雅黑"/>
          <w:spacing w:val="12"/>
          <w:lang w:eastAsia="zh-CN"/>
        </w:rPr>
        <w:t>3.72%</w:t>
      </w:r>
      <w:r w:rsidRPr="00E442B6">
        <w:rPr>
          <w:rFonts w:ascii="微软雅黑" w:eastAsia="微软雅黑" w:hAnsi="微软雅黑" w:cs="微软雅黑" w:hint="eastAsia"/>
          <w:spacing w:val="12"/>
          <w:lang w:eastAsia="zh-CN"/>
        </w:rPr>
        <w:t>。操作建议，纽铜主力合约轻仓震荡交易，仅供参考</w:t>
      </w:r>
      <w:r w:rsidR="002760F0" w:rsidRPr="002760F0">
        <w:rPr>
          <w:rFonts w:ascii="微软雅黑" w:eastAsia="微软雅黑" w:hAnsi="微软雅黑" w:cs="微软雅黑" w:hint="eastAsia"/>
          <w:spacing w:val="12"/>
          <w:lang w:eastAsia="zh-CN"/>
        </w:rPr>
        <w:t>。</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1AC256E2" w:rsidR="00A02266" w:rsidRDefault="00E442B6" w:rsidP="006B6996">
      <w:pPr>
        <w:spacing w:before="103" w:line="256" w:lineRule="auto"/>
        <w:ind w:right="210"/>
        <w:jc w:val="center"/>
      </w:pPr>
      <w:r>
        <w:rPr>
          <w:noProof/>
        </w:rPr>
        <w:drawing>
          <wp:inline distT="0" distB="0" distL="0" distR="0" wp14:anchorId="2C8BE3CF" wp14:editId="0DAF4F86">
            <wp:extent cx="5274310" cy="28790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lastRenderedPageBreak/>
        <w:t>黄金</w:t>
      </w:r>
    </w:p>
    <w:p w14:paraId="153264A1" w14:textId="56B78C51" w:rsidR="00EF55A3" w:rsidRDefault="00E442B6" w:rsidP="00B00DB4">
      <w:pPr>
        <w:spacing w:before="103" w:line="256" w:lineRule="auto"/>
        <w:ind w:right="210" w:firstLine="468"/>
        <w:jc w:val="both"/>
        <w:rPr>
          <w:rFonts w:ascii="微软雅黑" w:eastAsia="微软雅黑" w:hAnsi="微软雅黑" w:cs="微软雅黑"/>
          <w:spacing w:val="12"/>
          <w:lang w:eastAsia="zh-CN"/>
        </w:rPr>
      </w:pPr>
      <w:r w:rsidRPr="00E442B6">
        <w:rPr>
          <w:rFonts w:ascii="微软雅黑" w:eastAsia="微软雅黑" w:hAnsi="微软雅黑" w:cs="微软雅黑" w:hint="eastAsia"/>
          <w:spacing w:val="12"/>
          <w:lang w:eastAsia="zh-CN"/>
        </w:rPr>
        <w:t>隔夜，国际贵金属期货收盘涨跌不一，</w:t>
      </w:r>
      <w:r w:rsidRPr="00E442B6">
        <w:rPr>
          <w:rFonts w:ascii="微软雅黑" w:eastAsia="微软雅黑" w:hAnsi="微软雅黑" w:cs="微软雅黑"/>
          <w:spacing w:val="12"/>
          <w:lang w:eastAsia="zh-CN"/>
        </w:rPr>
        <w:t>COMEX</w:t>
      </w:r>
      <w:r w:rsidRPr="00E442B6">
        <w:rPr>
          <w:rFonts w:ascii="微软雅黑" w:eastAsia="微软雅黑" w:hAnsi="微软雅黑" w:cs="微软雅黑" w:hint="eastAsia"/>
          <w:spacing w:val="12"/>
          <w:lang w:eastAsia="zh-CN"/>
        </w:rPr>
        <w:t>黄金期货跌</w:t>
      </w:r>
      <w:r w:rsidRPr="00E442B6">
        <w:rPr>
          <w:rFonts w:ascii="微软雅黑" w:eastAsia="微软雅黑" w:hAnsi="微软雅黑" w:cs="微软雅黑"/>
          <w:spacing w:val="12"/>
          <w:lang w:eastAsia="zh-CN"/>
        </w:rPr>
        <w:t>0.08%</w:t>
      </w:r>
      <w:r w:rsidRPr="00E442B6">
        <w:rPr>
          <w:rFonts w:ascii="微软雅黑" w:eastAsia="微软雅黑" w:hAnsi="微软雅黑" w:cs="微软雅黑" w:hint="eastAsia"/>
          <w:spacing w:val="12"/>
          <w:lang w:eastAsia="zh-CN"/>
        </w:rPr>
        <w:t>报</w:t>
      </w:r>
      <w:r w:rsidRPr="00E442B6">
        <w:rPr>
          <w:rFonts w:ascii="微软雅黑" w:eastAsia="微软雅黑" w:hAnsi="微软雅黑" w:cs="微软雅黑"/>
          <w:spacing w:val="12"/>
          <w:lang w:eastAsia="zh-CN"/>
        </w:rPr>
        <w:t>3431.8</w:t>
      </w:r>
      <w:r w:rsidRPr="00E442B6">
        <w:rPr>
          <w:rFonts w:ascii="微软雅黑" w:eastAsia="微软雅黑" w:hAnsi="微软雅黑" w:cs="微软雅黑" w:hint="eastAsia"/>
          <w:spacing w:val="12"/>
          <w:lang w:eastAsia="zh-CN"/>
        </w:rPr>
        <w:t>美元</w:t>
      </w:r>
      <w:r w:rsidRPr="00E442B6">
        <w:rPr>
          <w:rFonts w:ascii="微软雅黑" w:eastAsia="微软雅黑" w:hAnsi="微软雅黑" w:cs="微软雅黑"/>
          <w:spacing w:val="12"/>
          <w:lang w:eastAsia="zh-CN"/>
        </w:rPr>
        <w:t>/</w:t>
      </w:r>
      <w:r w:rsidRPr="00E442B6">
        <w:rPr>
          <w:rFonts w:ascii="微软雅黑" w:eastAsia="微软雅黑" w:hAnsi="微软雅黑" w:cs="微软雅黑" w:hint="eastAsia"/>
          <w:spacing w:val="12"/>
          <w:lang w:eastAsia="zh-CN"/>
        </w:rPr>
        <w:t>盎司，</w:t>
      </w:r>
      <w:r w:rsidRPr="00E442B6">
        <w:rPr>
          <w:rFonts w:ascii="微软雅黑" w:eastAsia="微软雅黑" w:hAnsi="微软雅黑" w:cs="微软雅黑"/>
          <w:spacing w:val="12"/>
          <w:lang w:eastAsia="zh-CN"/>
        </w:rPr>
        <w:t>COMEX</w:t>
      </w:r>
      <w:r w:rsidRPr="00E442B6">
        <w:rPr>
          <w:rFonts w:ascii="微软雅黑" w:eastAsia="微软雅黑" w:hAnsi="微软雅黑" w:cs="微软雅黑" w:hint="eastAsia"/>
          <w:spacing w:val="12"/>
          <w:lang w:eastAsia="zh-CN"/>
        </w:rPr>
        <w:t>白银期货涨</w:t>
      </w:r>
      <w:r w:rsidRPr="00E442B6">
        <w:rPr>
          <w:rFonts w:ascii="微软雅黑" w:eastAsia="微软雅黑" w:hAnsi="微软雅黑" w:cs="微软雅黑"/>
          <w:spacing w:val="12"/>
          <w:lang w:eastAsia="zh-CN"/>
        </w:rPr>
        <w:t>0.3%</w:t>
      </w:r>
      <w:r w:rsidRPr="00E442B6">
        <w:rPr>
          <w:rFonts w:ascii="微软雅黑" w:eastAsia="微软雅黑" w:hAnsi="微软雅黑" w:cs="微软雅黑" w:hint="eastAsia"/>
          <w:spacing w:val="12"/>
          <w:lang w:eastAsia="zh-CN"/>
        </w:rPr>
        <w:t>报</w:t>
      </w:r>
      <w:r w:rsidRPr="00E442B6">
        <w:rPr>
          <w:rFonts w:ascii="微软雅黑" w:eastAsia="微软雅黑" w:hAnsi="微软雅黑" w:cs="微软雅黑"/>
          <w:spacing w:val="12"/>
          <w:lang w:eastAsia="zh-CN"/>
        </w:rPr>
        <w:t>37.935</w:t>
      </w:r>
      <w:r w:rsidRPr="00E442B6">
        <w:rPr>
          <w:rFonts w:ascii="微软雅黑" w:eastAsia="微软雅黑" w:hAnsi="微软雅黑" w:cs="微软雅黑" w:hint="eastAsia"/>
          <w:spacing w:val="12"/>
          <w:lang w:eastAsia="zh-CN"/>
        </w:rPr>
        <w:t>美元</w:t>
      </w:r>
      <w:r w:rsidRPr="00E442B6">
        <w:rPr>
          <w:rFonts w:ascii="微软雅黑" w:eastAsia="微软雅黑" w:hAnsi="微软雅黑" w:cs="微软雅黑"/>
          <w:spacing w:val="12"/>
          <w:lang w:eastAsia="zh-CN"/>
        </w:rPr>
        <w:t>/</w:t>
      </w:r>
      <w:r w:rsidRPr="00E442B6">
        <w:rPr>
          <w:rFonts w:ascii="微软雅黑" w:eastAsia="微软雅黑" w:hAnsi="微软雅黑" w:cs="微软雅黑" w:hint="eastAsia"/>
          <w:spacing w:val="12"/>
          <w:lang w:eastAsia="zh-CN"/>
        </w:rPr>
        <w:t>盎司。特朗普加码印度关税政策，将印度进口商品加征</w:t>
      </w:r>
      <w:r w:rsidRPr="00E442B6">
        <w:rPr>
          <w:rFonts w:ascii="微软雅黑" w:eastAsia="微软雅黑" w:hAnsi="微软雅黑" w:cs="微软雅黑"/>
          <w:spacing w:val="12"/>
          <w:lang w:eastAsia="zh-CN"/>
        </w:rPr>
        <w:t>25%</w:t>
      </w:r>
      <w:r w:rsidRPr="00E442B6">
        <w:rPr>
          <w:rFonts w:ascii="微软雅黑" w:eastAsia="微软雅黑" w:hAnsi="微软雅黑" w:cs="微软雅黑" w:hint="eastAsia"/>
          <w:spacing w:val="12"/>
          <w:lang w:eastAsia="zh-CN"/>
        </w:rPr>
        <w:t>额外关税，使得总关税税率上升至</w:t>
      </w:r>
      <w:r w:rsidRPr="00E442B6">
        <w:rPr>
          <w:rFonts w:ascii="微软雅黑" w:eastAsia="微软雅黑" w:hAnsi="微软雅黑" w:cs="微软雅黑"/>
          <w:spacing w:val="12"/>
          <w:lang w:eastAsia="zh-CN"/>
        </w:rPr>
        <w:t>50%</w:t>
      </w:r>
      <w:r w:rsidRPr="00E442B6">
        <w:rPr>
          <w:rFonts w:ascii="微软雅黑" w:eastAsia="微软雅黑" w:hAnsi="微软雅黑" w:cs="微软雅黑" w:hint="eastAsia"/>
          <w:spacing w:val="12"/>
          <w:lang w:eastAsia="zh-CN"/>
        </w:rPr>
        <w:t>，此外将对芯片和半导体加征约</w:t>
      </w:r>
      <w:r w:rsidRPr="00E442B6">
        <w:rPr>
          <w:rFonts w:ascii="微软雅黑" w:eastAsia="微软雅黑" w:hAnsi="微软雅黑" w:cs="微软雅黑"/>
          <w:spacing w:val="12"/>
          <w:lang w:eastAsia="zh-CN"/>
        </w:rPr>
        <w:t>100%</w:t>
      </w:r>
      <w:r w:rsidRPr="00E442B6">
        <w:rPr>
          <w:rFonts w:ascii="微软雅黑" w:eastAsia="微软雅黑" w:hAnsi="微软雅黑" w:cs="微软雅黑" w:hint="eastAsia"/>
          <w:spacing w:val="12"/>
          <w:lang w:eastAsia="zh-CN"/>
        </w:rPr>
        <w:t>的关税，此举或加剧输入性通胀风险，市场避险情绪上移，但伦敦金价于</w:t>
      </w:r>
      <w:r w:rsidRPr="00E442B6">
        <w:rPr>
          <w:rFonts w:ascii="微软雅黑" w:eastAsia="微软雅黑" w:hAnsi="微软雅黑" w:cs="微软雅黑"/>
          <w:spacing w:val="12"/>
          <w:lang w:eastAsia="zh-CN"/>
        </w:rPr>
        <w:t>3360-3380</w:t>
      </w:r>
      <w:r w:rsidRPr="00E442B6">
        <w:rPr>
          <w:rFonts w:ascii="微软雅黑" w:eastAsia="微软雅黑" w:hAnsi="微软雅黑" w:cs="微软雅黑" w:hint="eastAsia"/>
          <w:spacing w:val="12"/>
          <w:lang w:eastAsia="zh-CN"/>
        </w:rPr>
        <w:t>美元</w:t>
      </w:r>
      <w:r w:rsidRPr="00E442B6">
        <w:rPr>
          <w:rFonts w:ascii="微软雅黑" w:eastAsia="微软雅黑" w:hAnsi="微软雅黑" w:cs="微软雅黑"/>
          <w:spacing w:val="12"/>
          <w:lang w:eastAsia="zh-CN"/>
        </w:rPr>
        <w:t>/</w:t>
      </w:r>
      <w:r w:rsidRPr="00E442B6">
        <w:rPr>
          <w:rFonts w:ascii="微软雅黑" w:eastAsia="微软雅黑" w:hAnsi="微软雅黑" w:cs="微软雅黑" w:hint="eastAsia"/>
          <w:spacing w:val="12"/>
          <w:lang w:eastAsia="zh-CN"/>
        </w:rPr>
        <w:t>盎司区间震荡为主，金价多次触及</w:t>
      </w:r>
      <w:r w:rsidRPr="00E442B6">
        <w:rPr>
          <w:rFonts w:ascii="微软雅黑" w:eastAsia="微软雅黑" w:hAnsi="微软雅黑" w:cs="微软雅黑"/>
          <w:spacing w:val="12"/>
          <w:lang w:eastAsia="zh-CN"/>
        </w:rPr>
        <w:t>3380</w:t>
      </w:r>
      <w:r w:rsidRPr="00E442B6">
        <w:rPr>
          <w:rFonts w:ascii="微软雅黑" w:eastAsia="微软雅黑" w:hAnsi="微软雅黑" w:cs="微软雅黑" w:hint="eastAsia"/>
          <w:spacing w:val="12"/>
          <w:lang w:eastAsia="zh-CN"/>
        </w:rPr>
        <w:t>关口后受阻回调，投资者对于关税局势的敏感度有所降低。美联储方面，戴利隔夜再度释放鸽派信号，认为劳动力市场放缓以及关税对于通胀传导的不及预期给予美联储年内进行两次或以上的降息空间。此外，卡什卡利表示美国经济的放缓或使短期内降息成为合适之举。最近陆续有</w:t>
      </w:r>
      <w:r w:rsidRPr="00E442B6">
        <w:rPr>
          <w:rFonts w:ascii="微软雅黑" w:eastAsia="微软雅黑" w:hAnsi="微软雅黑" w:cs="微软雅黑"/>
          <w:spacing w:val="12"/>
          <w:lang w:eastAsia="zh-CN"/>
        </w:rPr>
        <w:t>FOMC</w:t>
      </w:r>
      <w:r w:rsidRPr="00E442B6">
        <w:rPr>
          <w:rFonts w:ascii="微软雅黑" w:eastAsia="微软雅黑" w:hAnsi="微软雅黑" w:cs="微软雅黑" w:hint="eastAsia"/>
          <w:spacing w:val="12"/>
          <w:lang w:eastAsia="zh-CN"/>
        </w:rPr>
        <w:t>官员传达降息信号，但美联储主席鲍威尔于</w:t>
      </w:r>
      <w:r w:rsidRPr="00E442B6">
        <w:rPr>
          <w:rFonts w:ascii="微软雅黑" w:eastAsia="微软雅黑" w:hAnsi="微软雅黑" w:cs="微软雅黑"/>
          <w:spacing w:val="12"/>
          <w:lang w:eastAsia="zh-CN"/>
        </w:rPr>
        <w:t>7</w:t>
      </w:r>
      <w:r w:rsidRPr="00E442B6">
        <w:rPr>
          <w:rFonts w:ascii="微软雅黑" w:eastAsia="微软雅黑" w:hAnsi="微软雅黑" w:cs="微软雅黑" w:hint="eastAsia"/>
          <w:spacing w:val="12"/>
          <w:lang w:eastAsia="zh-CN"/>
        </w:rPr>
        <w:t>月</w:t>
      </w:r>
      <w:r w:rsidRPr="00E442B6">
        <w:rPr>
          <w:rFonts w:ascii="微软雅黑" w:eastAsia="微软雅黑" w:hAnsi="微软雅黑" w:cs="微软雅黑"/>
          <w:spacing w:val="12"/>
          <w:lang w:eastAsia="zh-CN"/>
        </w:rPr>
        <w:t>FOMC</w:t>
      </w:r>
      <w:r w:rsidRPr="00E442B6">
        <w:rPr>
          <w:rFonts w:ascii="微软雅黑" w:eastAsia="微软雅黑" w:hAnsi="微软雅黑" w:cs="微软雅黑" w:hint="eastAsia"/>
          <w:spacing w:val="12"/>
          <w:lang w:eastAsia="zh-CN"/>
        </w:rPr>
        <w:t>议息会议中仍传达中性偏鹰基调，主要顾虑为未来关税对于通胀实际影响的不确定性，以及通胀再反弹的可能性。若后续数月</w:t>
      </w:r>
      <w:r w:rsidRPr="00E442B6">
        <w:rPr>
          <w:rFonts w:ascii="微软雅黑" w:eastAsia="微软雅黑" w:hAnsi="微软雅黑" w:cs="微软雅黑"/>
          <w:spacing w:val="12"/>
          <w:lang w:eastAsia="zh-CN"/>
        </w:rPr>
        <w:t>CPI</w:t>
      </w:r>
      <w:r w:rsidRPr="00E442B6">
        <w:rPr>
          <w:rFonts w:ascii="微软雅黑" w:eastAsia="微软雅黑" w:hAnsi="微软雅黑" w:cs="微软雅黑" w:hint="eastAsia"/>
          <w:spacing w:val="12"/>
          <w:lang w:eastAsia="zh-CN"/>
        </w:rPr>
        <w:t>数据反映出关税对通胀的实质性影响，金价或因美国经济滞胀风险（经济数据走弱，通胀预期升温）抬升而获得相应提振。此前公布的美国</w:t>
      </w:r>
      <w:r w:rsidRPr="00E442B6">
        <w:rPr>
          <w:rFonts w:ascii="微软雅黑" w:eastAsia="微软雅黑" w:hAnsi="微软雅黑" w:cs="微软雅黑"/>
          <w:spacing w:val="12"/>
          <w:lang w:eastAsia="zh-CN"/>
        </w:rPr>
        <w:t>7</w:t>
      </w:r>
      <w:r w:rsidRPr="00E442B6">
        <w:rPr>
          <w:rFonts w:ascii="微软雅黑" w:eastAsia="微软雅黑" w:hAnsi="微软雅黑" w:cs="微软雅黑" w:hint="eastAsia"/>
          <w:spacing w:val="12"/>
          <w:lang w:eastAsia="zh-CN"/>
        </w:rPr>
        <w:t>月</w:t>
      </w:r>
      <w:r w:rsidRPr="00E442B6">
        <w:rPr>
          <w:rFonts w:ascii="微软雅黑" w:eastAsia="微软雅黑" w:hAnsi="微软雅黑" w:cs="微软雅黑"/>
          <w:spacing w:val="12"/>
          <w:lang w:eastAsia="zh-CN"/>
        </w:rPr>
        <w:t>ISM</w:t>
      </w:r>
      <w:r w:rsidRPr="00E442B6">
        <w:rPr>
          <w:rFonts w:ascii="微软雅黑" w:eastAsia="微软雅黑" w:hAnsi="微软雅黑" w:cs="微软雅黑" w:hint="eastAsia"/>
          <w:spacing w:val="12"/>
          <w:lang w:eastAsia="zh-CN"/>
        </w:rPr>
        <w:t>服务业指数不及预期，叠加持续走软的制造业</w:t>
      </w:r>
      <w:r w:rsidRPr="00E442B6">
        <w:rPr>
          <w:rFonts w:ascii="微软雅黑" w:eastAsia="微软雅黑" w:hAnsi="微软雅黑" w:cs="微软雅黑"/>
          <w:spacing w:val="12"/>
          <w:lang w:eastAsia="zh-CN"/>
        </w:rPr>
        <w:t>PMI</w:t>
      </w:r>
      <w:r w:rsidRPr="00E442B6">
        <w:rPr>
          <w:rFonts w:ascii="微软雅黑" w:eastAsia="微软雅黑" w:hAnsi="微软雅黑" w:cs="微软雅黑" w:hint="eastAsia"/>
          <w:spacing w:val="12"/>
          <w:lang w:eastAsia="zh-CN"/>
        </w:rPr>
        <w:t>指标，美国经济面临下行风险，就业分项呈现明显放缓态势，与此前大幅遇冷的非农报告相符。年内降息或成为</w:t>
      </w:r>
      <w:r w:rsidRPr="00E442B6">
        <w:rPr>
          <w:rFonts w:ascii="微软雅黑" w:eastAsia="微软雅黑" w:hAnsi="微软雅黑" w:cs="微软雅黑"/>
          <w:spacing w:val="12"/>
          <w:lang w:eastAsia="zh-CN"/>
        </w:rPr>
        <w:t>FOMC</w:t>
      </w:r>
      <w:r w:rsidRPr="00E442B6">
        <w:rPr>
          <w:rFonts w:ascii="微软雅黑" w:eastAsia="微软雅黑" w:hAnsi="微软雅黑" w:cs="微软雅黑" w:hint="eastAsia"/>
          <w:spacing w:val="12"/>
          <w:lang w:eastAsia="zh-CN"/>
        </w:rPr>
        <w:t>委员会主基调的背景下，隔夜美元指数和长端美债收益率回调，贵金属市场短期内仍以震荡偏强格局看待，金银比修复情绪带动下，银价近期走势或更具韧性。操作上建议，短线暂时观望，中长期维持逢低布局观点，注意风险控制</w:t>
      </w:r>
      <w:r w:rsidRPr="00E442B6">
        <w:rPr>
          <w:rFonts w:ascii="微软雅黑" w:eastAsia="微软雅黑" w:hAnsi="微软雅黑" w:cs="微软雅黑"/>
          <w:spacing w:val="12"/>
          <w:lang w:eastAsia="zh-CN"/>
        </w:rPr>
        <w:t>COMEX</w:t>
      </w:r>
      <w:r w:rsidRPr="00E442B6">
        <w:rPr>
          <w:rFonts w:ascii="微软雅黑" w:eastAsia="微软雅黑" w:hAnsi="微软雅黑" w:cs="微软雅黑" w:hint="eastAsia"/>
          <w:spacing w:val="12"/>
          <w:lang w:eastAsia="zh-CN"/>
        </w:rPr>
        <w:t>黄金期货关注区间：</w:t>
      </w:r>
      <w:r w:rsidRPr="00E442B6">
        <w:rPr>
          <w:rFonts w:ascii="微软雅黑" w:eastAsia="微软雅黑" w:hAnsi="微软雅黑" w:cs="微软雅黑"/>
          <w:spacing w:val="12"/>
          <w:lang w:eastAsia="zh-CN"/>
        </w:rPr>
        <w:t>3350-3450</w:t>
      </w:r>
      <w:r w:rsidRPr="00E442B6">
        <w:rPr>
          <w:rFonts w:ascii="微软雅黑" w:eastAsia="微软雅黑" w:hAnsi="微软雅黑" w:cs="微软雅黑" w:hint="eastAsia"/>
          <w:spacing w:val="12"/>
          <w:lang w:eastAsia="zh-CN"/>
        </w:rPr>
        <w:t>美元</w:t>
      </w:r>
      <w:r w:rsidRPr="00E442B6">
        <w:rPr>
          <w:rFonts w:ascii="微软雅黑" w:eastAsia="微软雅黑" w:hAnsi="微软雅黑" w:cs="微软雅黑"/>
          <w:spacing w:val="12"/>
          <w:lang w:eastAsia="zh-CN"/>
        </w:rPr>
        <w:t>/</w:t>
      </w:r>
      <w:r w:rsidRPr="00E442B6">
        <w:rPr>
          <w:rFonts w:ascii="微软雅黑" w:eastAsia="微软雅黑" w:hAnsi="微软雅黑" w:cs="微软雅黑" w:hint="eastAsia"/>
          <w:spacing w:val="12"/>
          <w:lang w:eastAsia="zh-CN"/>
        </w:rPr>
        <w:t>盎司，</w:t>
      </w:r>
      <w:r w:rsidRPr="00E442B6">
        <w:rPr>
          <w:rFonts w:ascii="微软雅黑" w:eastAsia="微软雅黑" w:hAnsi="微软雅黑" w:cs="微软雅黑"/>
          <w:spacing w:val="12"/>
          <w:lang w:eastAsia="zh-CN"/>
        </w:rPr>
        <w:t>COMEX</w:t>
      </w:r>
      <w:r w:rsidRPr="00E442B6">
        <w:rPr>
          <w:rFonts w:ascii="微软雅黑" w:eastAsia="微软雅黑" w:hAnsi="微软雅黑" w:cs="微软雅黑" w:hint="eastAsia"/>
          <w:spacing w:val="12"/>
          <w:lang w:eastAsia="zh-CN"/>
        </w:rPr>
        <w:t>白银期货关注区间：</w:t>
      </w:r>
      <w:r w:rsidRPr="00E442B6">
        <w:rPr>
          <w:rFonts w:ascii="微软雅黑" w:eastAsia="微软雅黑" w:hAnsi="微软雅黑" w:cs="微软雅黑"/>
          <w:spacing w:val="12"/>
          <w:lang w:eastAsia="zh-CN"/>
        </w:rPr>
        <w:t>37.50-38.50</w:t>
      </w:r>
      <w:r w:rsidRPr="00E442B6">
        <w:rPr>
          <w:rFonts w:ascii="微软雅黑" w:eastAsia="微软雅黑" w:hAnsi="微软雅黑" w:cs="微软雅黑" w:hint="eastAsia"/>
          <w:spacing w:val="12"/>
          <w:lang w:eastAsia="zh-CN"/>
        </w:rPr>
        <w:t>美元</w:t>
      </w:r>
      <w:r w:rsidRPr="00E442B6">
        <w:rPr>
          <w:rFonts w:ascii="微软雅黑" w:eastAsia="微软雅黑" w:hAnsi="微软雅黑" w:cs="微软雅黑"/>
          <w:spacing w:val="12"/>
          <w:lang w:eastAsia="zh-CN"/>
        </w:rPr>
        <w:t>/</w:t>
      </w:r>
      <w:r w:rsidRPr="00E442B6">
        <w:rPr>
          <w:rFonts w:ascii="微软雅黑" w:eastAsia="微软雅黑" w:hAnsi="微软雅黑" w:cs="微软雅黑" w:hint="eastAsia"/>
          <w:spacing w:val="12"/>
          <w:lang w:eastAsia="zh-CN"/>
        </w:rPr>
        <w:t>盎司</w:t>
      </w:r>
      <w:r w:rsidR="00EF55A3" w:rsidRPr="00EF55A3">
        <w:rPr>
          <w:rFonts w:ascii="微软雅黑" w:eastAsia="微软雅黑" w:hAnsi="微软雅黑" w:cs="微软雅黑" w:hint="eastAsia"/>
          <w:spacing w:val="12"/>
          <w:lang w:eastAsia="zh-CN"/>
        </w:rPr>
        <w:t>。</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547D3A4E" w:rsidR="007A477E" w:rsidRDefault="00E442B6"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937904">
        <w:rPr>
          <w:rFonts w:ascii="黑体" w:eastAsia="黑体" w:hAnsi="黑体"/>
          <w:noProof/>
          <w:sz w:val="20"/>
          <w:szCs w:val="20"/>
        </w:rPr>
        <w:drawing>
          <wp:inline distT="0" distB="0" distL="0" distR="0" wp14:anchorId="63329BA6" wp14:editId="278A1CED">
            <wp:extent cx="4600575" cy="2143125"/>
            <wp:effectExtent l="0" t="0" r="9525" b="9525"/>
            <wp:docPr id="956047490"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47490"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0575" cy="214312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38F95E33" w14:textId="77777777" w:rsidR="00E442B6" w:rsidRPr="00E442B6" w:rsidRDefault="00E442B6" w:rsidP="00E442B6">
      <w:pPr>
        <w:spacing w:before="103" w:line="256" w:lineRule="auto"/>
        <w:ind w:right="210" w:firstLine="468"/>
        <w:jc w:val="both"/>
        <w:rPr>
          <w:rFonts w:ascii="微软雅黑" w:eastAsia="微软雅黑" w:hAnsi="微软雅黑" w:cs="微软雅黑"/>
          <w:noProof/>
          <w:spacing w:val="7"/>
          <w:lang w:eastAsia="zh-CN"/>
        </w:rPr>
      </w:pPr>
      <w:r w:rsidRPr="00E442B6">
        <w:rPr>
          <w:rFonts w:ascii="微软雅黑" w:eastAsia="微软雅黑" w:hAnsi="微软雅黑" w:cs="微软雅黑" w:hint="eastAsia"/>
          <w:noProof/>
          <w:spacing w:val="7"/>
          <w:lang w:eastAsia="zh-CN"/>
        </w:rPr>
        <w:t>洲际交易所</w:t>
      </w:r>
      <w:r w:rsidRPr="00E442B6">
        <w:rPr>
          <w:rFonts w:ascii="微软雅黑" w:eastAsia="微软雅黑" w:hAnsi="微软雅黑" w:cs="微软雅黑"/>
          <w:noProof/>
          <w:spacing w:val="7"/>
          <w:lang w:eastAsia="zh-CN"/>
        </w:rPr>
        <w:t>(ICE)</w:t>
      </w:r>
      <w:r w:rsidRPr="00E442B6">
        <w:rPr>
          <w:rFonts w:ascii="微软雅黑" w:eastAsia="微软雅黑" w:hAnsi="微软雅黑" w:cs="微软雅黑" w:hint="eastAsia"/>
          <w:noProof/>
          <w:spacing w:val="7"/>
          <w:lang w:eastAsia="zh-CN"/>
        </w:rPr>
        <w:t>原糖期货周三继续下跌，因巴西糖出口数据疲弱。</w:t>
      </w:r>
      <w:r w:rsidRPr="00E442B6">
        <w:rPr>
          <w:rFonts w:ascii="微软雅黑" w:eastAsia="微软雅黑" w:hAnsi="微软雅黑" w:cs="微软雅黑"/>
          <w:noProof/>
          <w:spacing w:val="7"/>
          <w:lang w:eastAsia="zh-CN"/>
        </w:rPr>
        <w:t>ICE</w:t>
      </w:r>
      <w:r w:rsidRPr="00E442B6">
        <w:rPr>
          <w:rFonts w:ascii="微软雅黑" w:eastAsia="微软雅黑" w:hAnsi="微软雅黑" w:cs="微软雅黑" w:hint="eastAsia"/>
          <w:noProof/>
          <w:spacing w:val="7"/>
          <w:lang w:eastAsia="zh-CN"/>
        </w:rPr>
        <w:t>交投最活跃的</w:t>
      </w:r>
      <w:r w:rsidRPr="00E442B6">
        <w:rPr>
          <w:rFonts w:ascii="微软雅黑" w:eastAsia="微软雅黑" w:hAnsi="微软雅黑" w:cs="微软雅黑"/>
          <w:noProof/>
          <w:spacing w:val="7"/>
          <w:lang w:eastAsia="zh-CN"/>
        </w:rPr>
        <w:t>10</w:t>
      </w:r>
      <w:r w:rsidRPr="00E442B6">
        <w:rPr>
          <w:rFonts w:ascii="微软雅黑" w:eastAsia="微软雅黑" w:hAnsi="微软雅黑" w:cs="微软雅黑" w:hint="eastAsia"/>
          <w:noProof/>
          <w:spacing w:val="7"/>
          <w:lang w:eastAsia="zh-CN"/>
        </w:rPr>
        <w:t>月原糖期货收低</w:t>
      </w:r>
      <w:r w:rsidRPr="00E442B6">
        <w:rPr>
          <w:rFonts w:ascii="微软雅黑" w:eastAsia="微软雅黑" w:hAnsi="微软雅黑" w:cs="微软雅黑"/>
          <w:noProof/>
          <w:spacing w:val="7"/>
          <w:lang w:eastAsia="zh-CN"/>
        </w:rPr>
        <w:t>0.08</w:t>
      </w:r>
      <w:r w:rsidRPr="00E442B6">
        <w:rPr>
          <w:rFonts w:ascii="微软雅黑" w:eastAsia="微软雅黑" w:hAnsi="微软雅黑" w:cs="微软雅黑" w:hint="eastAsia"/>
          <w:noProof/>
          <w:spacing w:val="7"/>
          <w:lang w:eastAsia="zh-CN"/>
        </w:rPr>
        <w:t>美分，或</w:t>
      </w:r>
      <w:r w:rsidRPr="00E442B6">
        <w:rPr>
          <w:rFonts w:ascii="微软雅黑" w:eastAsia="微软雅黑" w:hAnsi="微软雅黑" w:cs="微软雅黑"/>
          <w:noProof/>
          <w:spacing w:val="7"/>
          <w:lang w:eastAsia="zh-CN"/>
        </w:rPr>
        <w:t>0.5%</w:t>
      </w:r>
      <w:r w:rsidRPr="00E442B6">
        <w:rPr>
          <w:rFonts w:ascii="微软雅黑" w:eastAsia="微软雅黑" w:hAnsi="微软雅黑" w:cs="微软雅黑" w:hint="eastAsia"/>
          <w:noProof/>
          <w:spacing w:val="7"/>
          <w:lang w:eastAsia="zh-CN"/>
        </w:rPr>
        <w:t>，结算价报每磅</w:t>
      </w:r>
      <w:r w:rsidRPr="00E442B6">
        <w:rPr>
          <w:rFonts w:ascii="微软雅黑" w:eastAsia="微软雅黑" w:hAnsi="微软雅黑" w:cs="微软雅黑"/>
          <w:noProof/>
          <w:spacing w:val="7"/>
          <w:lang w:eastAsia="zh-CN"/>
        </w:rPr>
        <w:t>16.01</w:t>
      </w:r>
      <w:r w:rsidRPr="00E442B6">
        <w:rPr>
          <w:rFonts w:ascii="微软雅黑" w:eastAsia="微软雅黑" w:hAnsi="微软雅黑" w:cs="微软雅黑" w:hint="eastAsia"/>
          <w:noProof/>
          <w:spacing w:val="7"/>
          <w:lang w:eastAsia="zh-CN"/>
        </w:rPr>
        <w:t>美分。</w:t>
      </w:r>
    </w:p>
    <w:p w14:paraId="519FA318" w14:textId="77777777" w:rsidR="00E442B6" w:rsidRPr="00E442B6" w:rsidRDefault="00E442B6" w:rsidP="00E442B6">
      <w:pPr>
        <w:spacing w:before="103" w:line="256" w:lineRule="auto"/>
        <w:ind w:right="210" w:firstLine="468"/>
        <w:jc w:val="both"/>
        <w:rPr>
          <w:rFonts w:ascii="微软雅黑" w:eastAsia="微软雅黑" w:hAnsi="微软雅黑" w:cs="微软雅黑"/>
          <w:noProof/>
          <w:spacing w:val="7"/>
          <w:lang w:eastAsia="zh-CN"/>
        </w:rPr>
      </w:pPr>
      <w:r w:rsidRPr="00E442B6">
        <w:rPr>
          <w:rFonts w:ascii="微软雅黑" w:eastAsia="微软雅黑" w:hAnsi="微软雅黑" w:cs="微软雅黑" w:hint="eastAsia"/>
          <w:noProof/>
          <w:spacing w:val="7"/>
          <w:lang w:eastAsia="zh-CN"/>
        </w:rPr>
        <w:t>亚洲主要产糖国生产前景良好，以及巴西产量强劲迹象，供应偏松预期，施压原糖市场价格趋弱，加之巴西糖出口数据疲弱，原糖价格低位偏弱运行。巴西对外贸易秘书处出口数据显示，巴西</w:t>
      </w:r>
      <w:r w:rsidRPr="00E442B6">
        <w:rPr>
          <w:rFonts w:ascii="微软雅黑" w:eastAsia="微软雅黑" w:hAnsi="微软雅黑" w:cs="微软雅黑"/>
          <w:noProof/>
          <w:spacing w:val="7"/>
          <w:lang w:eastAsia="zh-CN"/>
        </w:rPr>
        <w:t>7</w:t>
      </w:r>
      <w:r w:rsidRPr="00E442B6">
        <w:rPr>
          <w:rFonts w:ascii="微软雅黑" w:eastAsia="微软雅黑" w:hAnsi="微软雅黑" w:cs="微软雅黑" w:hint="eastAsia"/>
          <w:noProof/>
          <w:spacing w:val="7"/>
          <w:lang w:eastAsia="zh-CN"/>
        </w:rPr>
        <w:t>月出口糖</w:t>
      </w:r>
      <w:r w:rsidRPr="00E442B6">
        <w:rPr>
          <w:rFonts w:ascii="微软雅黑" w:eastAsia="微软雅黑" w:hAnsi="微软雅黑" w:cs="微软雅黑"/>
          <w:noProof/>
          <w:spacing w:val="7"/>
          <w:lang w:eastAsia="zh-CN"/>
        </w:rPr>
        <w:t>3593700.2</w:t>
      </w:r>
      <w:r w:rsidRPr="00E442B6">
        <w:rPr>
          <w:rFonts w:ascii="微软雅黑" w:eastAsia="微软雅黑" w:hAnsi="微软雅黑" w:cs="微软雅黑" w:hint="eastAsia"/>
          <w:noProof/>
          <w:spacing w:val="7"/>
          <w:lang w:eastAsia="zh-CN"/>
        </w:rPr>
        <w:t>吨，较去年同期的</w:t>
      </w:r>
      <w:r w:rsidRPr="00E442B6">
        <w:rPr>
          <w:rFonts w:ascii="微软雅黑" w:eastAsia="微软雅黑" w:hAnsi="微软雅黑" w:cs="微软雅黑"/>
          <w:noProof/>
          <w:spacing w:val="7"/>
          <w:lang w:eastAsia="zh-CN"/>
        </w:rPr>
        <w:t>3782336.95</w:t>
      </w:r>
      <w:r w:rsidRPr="00E442B6">
        <w:rPr>
          <w:rFonts w:ascii="微软雅黑" w:eastAsia="微软雅黑" w:hAnsi="微软雅黑" w:cs="微软雅黑" w:hint="eastAsia"/>
          <w:noProof/>
          <w:spacing w:val="7"/>
          <w:lang w:eastAsia="zh-CN"/>
        </w:rPr>
        <w:t>吨下降</w:t>
      </w:r>
      <w:r w:rsidRPr="00E442B6">
        <w:rPr>
          <w:rFonts w:ascii="微软雅黑" w:eastAsia="微软雅黑" w:hAnsi="微软雅黑" w:cs="微软雅黑"/>
          <w:noProof/>
          <w:spacing w:val="7"/>
          <w:lang w:eastAsia="zh-CN"/>
        </w:rPr>
        <w:t>5%</w:t>
      </w:r>
      <w:r w:rsidRPr="00E442B6">
        <w:rPr>
          <w:rFonts w:ascii="微软雅黑" w:eastAsia="微软雅黑" w:hAnsi="微软雅黑" w:cs="微软雅黑" w:hint="eastAsia"/>
          <w:noProof/>
          <w:spacing w:val="7"/>
          <w:lang w:eastAsia="zh-CN"/>
        </w:rPr>
        <w:t>。</w:t>
      </w:r>
    </w:p>
    <w:p w14:paraId="5231010D" w14:textId="74409E04" w:rsidR="00EF55A3" w:rsidRDefault="00E442B6" w:rsidP="00E442B6">
      <w:pPr>
        <w:spacing w:before="103" w:line="256" w:lineRule="auto"/>
        <w:ind w:right="210" w:firstLine="468"/>
        <w:jc w:val="both"/>
        <w:rPr>
          <w:rFonts w:ascii="微软雅黑" w:eastAsia="微软雅黑" w:hAnsi="微软雅黑" w:cs="微软雅黑"/>
          <w:noProof/>
          <w:spacing w:val="7"/>
          <w:lang w:eastAsia="zh-CN"/>
        </w:rPr>
      </w:pPr>
      <w:r w:rsidRPr="00E442B6">
        <w:rPr>
          <w:rFonts w:ascii="微软雅黑" w:eastAsia="微软雅黑" w:hAnsi="微软雅黑" w:cs="微软雅黑" w:hint="eastAsia"/>
          <w:noProof/>
          <w:spacing w:val="7"/>
          <w:lang w:eastAsia="zh-CN"/>
        </w:rPr>
        <w:t>美糖主力价格关注上方压力</w:t>
      </w:r>
      <w:r w:rsidRPr="00E442B6">
        <w:rPr>
          <w:rFonts w:ascii="微软雅黑" w:eastAsia="微软雅黑" w:hAnsi="微软雅黑" w:cs="微软雅黑"/>
          <w:noProof/>
          <w:spacing w:val="7"/>
          <w:lang w:eastAsia="zh-CN"/>
        </w:rPr>
        <w:t>18.0</w:t>
      </w:r>
      <w:r w:rsidRPr="00E442B6">
        <w:rPr>
          <w:rFonts w:ascii="微软雅黑" w:eastAsia="微软雅黑" w:hAnsi="微软雅黑" w:cs="微软雅黑" w:hint="eastAsia"/>
          <w:noProof/>
          <w:spacing w:val="7"/>
          <w:lang w:eastAsia="zh-CN"/>
        </w:rPr>
        <w:t>美分</w:t>
      </w:r>
      <w:r w:rsidRPr="00E442B6">
        <w:rPr>
          <w:rFonts w:ascii="微软雅黑" w:eastAsia="微软雅黑" w:hAnsi="微软雅黑" w:cs="微软雅黑"/>
          <w:noProof/>
          <w:spacing w:val="7"/>
          <w:lang w:eastAsia="zh-CN"/>
        </w:rPr>
        <w:t>/</w:t>
      </w:r>
      <w:r w:rsidRPr="00E442B6">
        <w:rPr>
          <w:rFonts w:ascii="微软雅黑" w:eastAsia="微软雅黑" w:hAnsi="微软雅黑" w:cs="微软雅黑" w:hint="eastAsia"/>
          <w:noProof/>
          <w:spacing w:val="7"/>
          <w:lang w:eastAsia="zh-CN"/>
        </w:rPr>
        <w:t>磅，下方支撑</w:t>
      </w:r>
      <w:r w:rsidRPr="00E442B6">
        <w:rPr>
          <w:rFonts w:ascii="微软雅黑" w:eastAsia="微软雅黑" w:hAnsi="微软雅黑" w:cs="微软雅黑"/>
          <w:noProof/>
          <w:spacing w:val="7"/>
          <w:lang w:eastAsia="zh-CN"/>
        </w:rPr>
        <w:t>15</w:t>
      </w:r>
      <w:r w:rsidRPr="00E442B6">
        <w:rPr>
          <w:rFonts w:ascii="微软雅黑" w:eastAsia="微软雅黑" w:hAnsi="微软雅黑" w:cs="微软雅黑" w:hint="eastAsia"/>
          <w:noProof/>
          <w:spacing w:val="7"/>
          <w:lang w:eastAsia="zh-CN"/>
        </w:rPr>
        <w:t>美分</w:t>
      </w:r>
      <w:r w:rsidRPr="00E442B6">
        <w:rPr>
          <w:rFonts w:ascii="微软雅黑" w:eastAsia="微软雅黑" w:hAnsi="微软雅黑" w:cs="微软雅黑"/>
          <w:noProof/>
          <w:spacing w:val="7"/>
          <w:lang w:eastAsia="zh-CN"/>
        </w:rPr>
        <w:t>/</w:t>
      </w:r>
      <w:r w:rsidRPr="00E442B6">
        <w:rPr>
          <w:rFonts w:ascii="微软雅黑" w:eastAsia="微软雅黑" w:hAnsi="微软雅黑" w:cs="微软雅黑" w:hint="eastAsia"/>
          <w:noProof/>
          <w:spacing w:val="7"/>
          <w:lang w:eastAsia="zh-CN"/>
        </w:rPr>
        <w:t>磅。建议</w:t>
      </w:r>
      <w:r w:rsidRPr="00E442B6">
        <w:rPr>
          <w:rFonts w:ascii="微软雅黑" w:eastAsia="微软雅黑" w:hAnsi="微软雅黑" w:cs="微软雅黑"/>
          <w:noProof/>
          <w:spacing w:val="7"/>
          <w:lang w:eastAsia="zh-CN"/>
        </w:rPr>
        <w:t>10</w:t>
      </w:r>
      <w:r w:rsidRPr="00E442B6">
        <w:rPr>
          <w:rFonts w:ascii="微软雅黑" w:eastAsia="微软雅黑" w:hAnsi="微软雅黑" w:cs="微软雅黑" w:hint="eastAsia"/>
          <w:noProof/>
          <w:spacing w:val="7"/>
          <w:lang w:eastAsia="zh-CN"/>
        </w:rPr>
        <w:t>月</w:t>
      </w:r>
      <w:r w:rsidRPr="00E442B6">
        <w:rPr>
          <w:rFonts w:ascii="微软雅黑" w:eastAsia="微软雅黑" w:hAnsi="微软雅黑" w:cs="微软雅黑"/>
          <w:noProof/>
          <w:spacing w:val="7"/>
          <w:lang w:eastAsia="zh-CN"/>
        </w:rPr>
        <w:t xml:space="preserve"> ICE </w:t>
      </w:r>
      <w:r w:rsidRPr="00E442B6">
        <w:rPr>
          <w:rFonts w:ascii="微软雅黑" w:eastAsia="微软雅黑" w:hAnsi="微软雅黑" w:cs="微软雅黑" w:hint="eastAsia"/>
          <w:noProof/>
          <w:spacing w:val="7"/>
          <w:lang w:eastAsia="zh-CN"/>
        </w:rPr>
        <w:t>期糖偏空交易</w:t>
      </w:r>
      <w:r w:rsidR="00EF55A3" w:rsidRPr="00EF55A3">
        <w:rPr>
          <w:rFonts w:ascii="微软雅黑" w:eastAsia="微软雅黑" w:hAnsi="微软雅黑" w:cs="微软雅黑" w:hint="eastAsia"/>
          <w:noProof/>
          <w:spacing w:val="7"/>
          <w:lang w:eastAsia="zh-CN"/>
        </w:rPr>
        <w:t>。</w:t>
      </w:r>
    </w:p>
    <w:p w14:paraId="2031B9D4" w14:textId="35B74078" w:rsidR="00C24CC6" w:rsidRPr="00CF1235" w:rsidRDefault="00C1433E"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lastRenderedPageBreak/>
        <w:t>图表6：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13E3BE74" w:rsidR="007A477E" w:rsidRDefault="00E442B6" w:rsidP="007A477E">
      <w:pPr>
        <w:spacing w:before="103" w:line="256" w:lineRule="auto"/>
        <w:ind w:right="210"/>
        <w:jc w:val="center"/>
        <w:rPr>
          <w:rFonts w:ascii="微软雅黑" w:eastAsia="微软雅黑" w:hAnsi="微软雅黑" w:cs="微软雅黑"/>
          <w:spacing w:val="7"/>
          <w:lang w:eastAsia="zh-CN"/>
        </w:rPr>
      </w:pPr>
      <w:r>
        <w:rPr>
          <w:noProof/>
          <w:lang w:eastAsia="zh-CN"/>
        </w:rPr>
        <w:drawing>
          <wp:inline distT="0" distB="0" distL="0" distR="0" wp14:anchorId="056962BC" wp14:editId="4739EA71">
            <wp:extent cx="5274310" cy="16827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168275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165DE0CF" w14:textId="77777777" w:rsidR="00E442B6" w:rsidRPr="00E442B6" w:rsidRDefault="00E442B6" w:rsidP="00E442B6">
      <w:pPr>
        <w:spacing w:before="103" w:line="256" w:lineRule="auto"/>
        <w:ind w:right="210" w:firstLine="468"/>
        <w:jc w:val="both"/>
        <w:rPr>
          <w:rFonts w:ascii="微软雅黑" w:eastAsia="微软雅黑" w:hAnsi="微软雅黑" w:cs="微软雅黑"/>
          <w:noProof/>
          <w:spacing w:val="7"/>
          <w:lang w:eastAsia="zh-CN"/>
        </w:rPr>
      </w:pPr>
      <w:r w:rsidRPr="00E442B6">
        <w:rPr>
          <w:rFonts w:ascii="微软雅黑" w:eastAsia="微软雅黑" w:hAnsi="微软雅黑" w:cs="微软雅黑" w:hint="eastAsia"/>
          <w:noProof/>
          <w:spacing w:val="7"/>
          <w:lang w:eastAsia="zh-CN"/>
        </w:rPr>
        <w:t>洲际交易所</w:t>
      </w:r>
      <w:r w:rsidRPr="00E442B6">
        <w:rPr>
          <w:rFonts w:ascii="微软雅黑" w:eastAsia="微软雅黑" w:hAnsi="微软雅黑" w:cs="微软雅黑"/>
          <w:noProof/>
          <w:spacing w:val="7"/>
          <w:lang w:eastAsia="zh-CN"/>
        </w:rPr>
        <w:t>(ICE)</w:t>
      </w:r>
      <w:r w:rsidRPr="00E442B6">
        <w:rPr>
          <w:rFonts w:ascii="微软雅黑" w:eastAsia="微软雅黑" w:hAnsi="微软雅黑" w:cs="微软雅黑" w:hint="eastAsia"/>
          <w:noProof/>
          <w:spacing w:val="7"/>
          <w:lang w:eastAsia="zh-CN"/>
        </w:rPr>
        <w:t>棉花期货周三收低，市场等美国农业部报告。</w:t>
      </w:r>
      <w:r w:rsidRPr="00E442B6">
        <w:rPr>
          <w:rFonts w:ascii="微软雅黑" w:eastAsia="微软雅黑" w:hAnsi="微软雅黑" w:cs="微软雅黑"/>
          <w:noProof/>
          <w:spacing w:val="7"/>
          <w:lang w:eastAsia="zh-CN"/>
        </w:rPr>
        <w:t>ICE 12</w:t>
      </w:r>
      <w:r w:rsidRPr="00E442B6">
        <w:rPr>
          <w:rFonts w:ascii="微软雅黑" w:eastAsia="微软雅黑" w:hAnsi="微软雅黑" w:cs="微软雅黑" w:hint="eastAsia"/>
          <w:noProof/>
          <w:spacing w:val="7"/>
          <w:lang w:eastAsia="zh-CN"/>
        </w:rPr>
        <w:t>月棉花期货合约收跌</w:t>
      </w:r>
      <w:r w:rsidRPr="00E442B6">
        <w:rPr>
          <w:rFonts w:ascii="微软雅黑" w:eastAsia="微软雅黑" w:hAnsi="微软雅黑" w:cs="微软雅黑"/>
          <w:noProof/>
          <w:spacing w:val="7"/>
          <w:lang w:eastAsia="zh-CN"/>
        </w:rPr>
        <w:t>0.27</w:t>
      </w:r>
      <w:r w:rsidRPr="00E442B6">
        <w:rPr>
          <w:rFonts w:ascii="微软雅黑" w:eastAsia="微软雅黑" w:hAnsi="微软雅黑" w:cs="微软雅黑" w:hint="eastAsia"/>
          <w:noProof/>
          <w:spacing w:val="7"/>
          <w:lang w:eastAsia="zh-CN"/>
        </w:rPr>
        <w:t>美分或</w:t>
      </w:r>
      <w:r w:rsidRPr="00E442B6">
        <w:rPr>
          <w:rFonts w:ascii="微软雅黑" w:eastAsia="微软雅黑" w:hAnsi="微软雅黑" w:cs="微软雅黑"/>
          <w:noProof/>
          <w:spacing w:val="7"/>
          <w:lang w:eastAsia="zh-CN"/>
        </w:rPr>
        <w:t>0.4%</w:t>
      </w:r>
      <w:r w:rsidRPr="00E442B6">
        <w:rPr>
          <w:rFonts w:ascii="微软雅黑" w:eastAsia="微软雅黑" w:hAnsi="微软雅黑" w:cs="微软雅黑" w:hint="eastAsia"/>
          <w:noProof/>
          <w:spacing w:val="7"/>
          <w:lang w:eastAsia="zh-CN"/>
        </w:rPr>
        <w:t>，结算价报每磅</w:t>
      </w:r>
      <w:r w:rsidRPr="00E442B6">
        <w:rPr>
          <w:rFonts w:ascii="微软雅黑" w:eastAsia="微软雅黑" w:hAnsi="微软雅黑" w:cs="微软雅黑"/>
          <w:noProof/>
          <w:spacing w:val="7"/>
          <w:lang w:eastAsia="zh-CN"/>
        </w:rPr>
        <w:t>66.84</w:t>
      </w:r>
      <w:r w:rsidRPr="00E442B6">
        <w:rPr>
          <w:rFonts w:ascii="微软雅黑" w:eastAsia="微软雅黑" w:hAnsi="微软雅黑" w:cs="微软雅黑" w:hint="eastAsia"/>
          <w:noProof/>
          <w:spacing w:val="7"/>
          <w:lang w:eastAsia="zh-CN"/>
        </w:rPr>
        <w:t>美分。</w:t>
      </w:r>
    </w:p>
    <w:p w14:paraId="2A862D48" w14:textId="77777777" w:rsidR="00E442B6" w:rsidRPr="00E442B6" w:rsidRDefault="00E442B6" w:rsidP="00E442B6">
      <w:pPr>
        <w:spacing w:before="103" w:line="256" w:lineRule="auto"/>
        <w:ind w:right="210" w:firstLine="468"/>
        <w:jc w:val="both"/>
        <w:rPr>
          <w:rFonts w:ascii="微软雅黑" w:eastAsia="微软雅黑" w:hAnsi="微软雅黑" w:cs="微软雅黑"/>
          <w:noProof/>
          <w:spacing w:val="7"/>
          <w:lang w:eastAsia="zh-CN"/>
        </w:rPr>
      </w:pPr>
      <w:r w:rsidRPr="00E442B6">
        <w:rPr>
          <w:rFonts w:ascii="微软雅黑" w:eastAsia="微软雅黑" w:hAnsi="微软雅黑" w:cs="微软雅黑" w:hint="eastAsia"/>
          <w:noProof/>
          <w:spacing w:val="7"/>
          <w:lang w:eastAsia="zh-CN"/>
        </w:rPr>
        <w:t>美棉期价震荡调整，静待美国农业部周度出口销售报告和月度供需报告。美国农业部作物生长报告显示，截至</w:t>
      </w:r>
      <w:r w:rsidRPr="00E442B6">
        <w:rPr>
          <w:rFonts w:ascii="微软雅黑" w:eastAsia="微软雅黑" w:hAnsi="微软雅黑" w:cs="微软雅黑"/>
          <w:noProof/>
          <w:spacing w:val="7"/>
          <w:lang w:eastAsia="zh-CN"/>
        </w:rPr>
        <w:t>8</w:t>
      </w:r>
      <w:r w:rsidRPr="00E442B6">
        <w:rPr>
          <w:rFonts w:ascii="微软雅黑" w:eastAsia="微软雅黑" w:hAnsi="微软雅黑" w:cs="微软雅黑" w:hint="eastAsia"/>
          <w:noProof/>
          <w:spacing w:val="7"/>
          <w:lang w:eastAsia="zh-CN"/>
        </w:rPr>
        <w:t>月</w:t>
      </w:r>
      <w:r w:rsidRPr="00E442B6">
        <w:rPr>
          <w:rFonts w:ascii="微软雅黑" w:eastAsia="微软雅黑" w:hAnsi="微软雅黑" w:cs="微软雅黑"/>
          <w:noProof/>
          <w:spacing w:val="7"/>
          <w:lang w:eastAsia="zh-CN"/>
        </w:rPr>
        <w:t>3</w:t>
      </w:r>
      <w:r w:rsidRPr="00E442B6">
        <w:rPr>
          <w:rFonts w:ascii="微软雅黑" w:eastAsia="微软雅黑" w:hAnsi="微软雅黑" w:cs="微软雅黑" w:hint="eastAsia"/>
          <w:noProof/>
          <w:spacing w:val="7"/>
          <w:lang w:eastAsia="zh-CN"/>
        </w:rPr>
        <w:t>日当周，美国棉花优良率为</w:t>
      </w:r>
      <w:r w:rsidRPr="00E442B6">
        <w:rPr>
          <w:rFonts w:ascii="微软雅黑" w:eastAsia="微软雅黑" w:hAnsi="微软雅黑" w:cs="微软雅黑"/>
          <w:noProof/>
          <w:spacing w:val="7"/>
          <w:lang w:eastAsia="zh-CN"/>
        </w:rPr>
        <w:t>55%</w:t>
      </w:r>
      <w:r w:rsidRPr="00E442B6">
        <w:rPr>
          <w:rFonts w:ascii="微软雅黑" w:eastAsia="微软雅黑" w:hAnsi="微软雅黑" w:cs="微软雅黑" w:hint="eastAsia"/>
          <w:noProof/>
          <w:spacing w:val="7"/>
          <w:lang w:eastAsia="zh-CN"/>
        </w:rPr>
        <w:t>，前一周</w:t>
      </w:r>
      <w:r w:rsidRPr="00E442B6">
        <w:rPr>
          <w:rFonts w:ascii="微软雅黑" w:eastAsia="微软雅黑" w:hAnsi="微软雅黑" w:cs="微软雅黑"/>
          <w:noProof/>
          <w:spacing w:val="7"/>
          <w:lang w:eastAsia="zh-CN"/>
        </w:rPr>
        <w:t>55%</w:t>
      </w:r>
      <w:r w:rsidRPr="00E442B6">
        <w:rPr>
          <w:rFonts w:ascii="微软雅黑" w:eastAsia="微软雅黑" w:hAnsi="微软雅黑" w:cs="微软雅黑" w:hint="eastAsia"/>
          <w:noProof/>
          <w:spacing w:val="7"/>
          <w:lang w:eastAsia="zh-CN"/>
        </w:rPr>
        <w:t>，上年同期</w:t>
      </w:r>
      <w:r w:rsidRPr="00E442B6">
        <w:rPr>
          <w:rFonts w:ascii="微软雅黑" w:eastAsia="微软雅黑" w:hAnsi="微软雅黑" w:cs="微软雅黑"/>
          <w:noProof/>
          <w:spacing w:val="7"/>
          <w:lang w:eastAsia="zh-CN"/>
        </w:rPr>
        <w:t>45%</w:t>
      </w:r>
      <w:r w:rsidRPr="00E442B6">
        <w:rPr>
          <w:rFonts w:ascii="微软雅黑" w:eastAsia="微软雅黑" w:hAnsi="微软雅黑" w:cs="微软雅黑" w:hint="eastAsia"/>
          <w:noProof/>
          <w:spacing w:val="7"/>
          <w:lang w:eastAsia="zh-CN"/>
        </w:rPr>
        <w:t>。</w:t>
      </w:r>
    </w:p>
    <w:p w14:paraId="28F18414" w14:textId="7883F2F4" w:rsidR="00EF55A3" w:rsidRPr="00EF55A3" w:rsidRDefault="00E442B6" w:rsidP="00E442B6">
      <w:pPr>
        <w:spacing w:before="103" w:line="256" w:lineRule="auto"/>
        <w:ind w:right="210" w:firstLine="468"/>
        <w:jc w:val="both"/>
        <w:rPr>
          <w:rFonts w:ascii="微软雅黑" w:eastAsia="微软雅黑" w:hAnsi="微软雅黑" w:cs="微软雅黑"/>
          <w:noProof/>
          <w:spacing w:val="7"/>
          <w:lang w:eastAsia="zh-CN"/>
        </w:rPr>
      </w:pPr>
      <w:r w:rsidRPr="00E442B6">
        <w:rPr>
          <w:rFonts w:ascii="微软雅黑" w:eastAsia="微软雅黑" w:hAnsi="微软雅黑" w:cs="微软雅黑" w:hint="eastAsia"/>
          <w:noProof/>
          <w:spacing w:val="7"/>
          <w:lang w:eastAsia="zh-CN"/>
        </w:rPr>
        <w:t>美棉主力价格关注上方压力</w:t>
      </w:r>
      <w:r w:rsidRPr="00E442B6">
        <w:rPr>
          <w:rFonts w:ascii="微软雅黑" w:eastAsia="微软雅黑" w:hAnsi="微软雅黑" w:cs="微软雅黑"/>
          <w:noProof/>
          <w:spacing w:val="7"/>
          <w:lang w:eastAsia="zh-CN"/>
        </w:rPr>
        <w:t>74</w:t>
      </w:r>
      <w:r w:rsidRPr="00E442B6">
        <w:rPr>
          <w:rFonts w:ascii="微软雅黑" w:eastAsia="微软雅黑" w:hAnsi="微软雅黑" w:cs="微软雅黑" w:hint="eastAsia"/>
          <w:noProof/>
          <w:spacing w:val="7"/>
          <w:lang w:eastAsia="zh-CN"/>
        </w:rPr>
        <w:t>美分</w:t>
      </w:r>
      <w:r w:rsidRPr="00E442B6">
        <w:rPr>
          <w:rFonts w:ascii="微软雅黑" w:eastAsia="微软雅黑" w:hAnsi="微软雅黑" w:cs="微软雅黑"/>
          <w:noProof/>
          <w:spacing w:val="7"/>
          <w:lang w:eastAsia="zh-CN"/>
        </w:rPr>
        <w:t>/</w:t>
      </w:r>
      <w:r w:rsidRPr="00E442B6">
        <w:rPr>
          <w:rFonts w:ascii="微软雅黑" w:eastAsia="微软雅黑" w:hAnsi="微软雅黑" w:cs="微软雅黑" w:hint="eastAsia"/>
          <w:noProof/>
          <w:spacing w:val="7"/>
          <w:lang w:eastAsia="zh-CN"/>
        </w:rPr>
        <w:t>磅，下方支撑</w:t>
      </w:r>
      <w:r w:rsidRPr="00E442B6">
        <w:rPr>
          <w:rFonts w:ascii="微软雅黑" w:eastAsia="微软雅黑" w:hAnsi="微软雅黑" w:cs="微软雅黑"/>
          <w:noProof/>
          <w:spacing w:val="7"/>
          <w:lang w:eastAsia="zh-CN"/>
        </w:rPr>
        <w:t>65</w:t>
      </w:r>
      <w:r w:rsidRPr="00E442B6">
        <w:rPr>
          <w:rFonts w:ascii="微软雅黑" w:eastAsia="微软雅黑" w:hAnsi="微软雅黑" w:cs="微软雅黑" w:hint="eastAsia"/>
          <w:noProof/>
          <w:spacing w:val="7"/>
          <w:lang w:eastAsia="zh-CN"/>
        </w:rPr>
        <w:t>美分</w:t>
      </w:r>
      <w:r w:rsidRPr="00E442B6">
        <w:rPr>
          <w:rFonts w:ascii="微软雅黑" w:eastAsia="微软雅黑" w:hAnsi="微软雅黑" w:cs="微软雅黑"/>
          <w:noProof/>
          <w:spacing w:val="7"/>
          <w:lang w:eastAsia="zh-CN"/>
        </w:rPr>
        <w:t>/</w:t>
      </w:r>
      <w:r w:rsidRPr="00E442B6">
        <w:rPr>
          <w:rFonts w:ascii="微软雅黑" w:eastAsia="微软雅黑" w:hAnsi="微软雅黑" w:cs="微软雅黑" w:hint="eastAsia"/>
          <w:noProof/>
          <w:spacing w:val="7"/>
          <w:lang w:eastAsia="zh-CN"/>
        </w:rPr>
        <w:t>磅。建议</w:t>
      </w:r>
      <w:r w:rsidRPr="00E442B6">
        <w:rPr>
          <w:rFonts w:ascii="微软雅黑" w:eastAsia="微软雅黑" w:hAnsi="微软雅黑" w:cs="微软雅黑"/>
          <w:noProof/>
          <w:spacing w:val="7"/>
          <w:lang w:eastAsia="zh-CN"/>
        </w:rPr>
        <w:t xml:space="preserve"> ICE 12</w:t>
      </w:r>
      <w:r w:rsidRPr="00E442B6">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510E710E" w:rsidR="00C24CC6" w:rsidRDefault="00E442B6" w:rsidP="00C03578">
      <w:pPr>
        <w:spacing w:before="103" w:line="256" w:lineRule="auto"/>
        <w:ind w:right="210" w:firstLine="448"/>
        <w:jc w:val="center"/>
        <w:rPr>
          <w:rFonts w:ascii="微软雅黑" w:eastAsia="微软雅黑" w:hAnsi="微软雅黑" w:cs="微软雅黑"/>
          <w:noProof/>
          <w:spacing w:val="7"/>
          <w:lang w:eastAsia="zh-CN"/>
        </w:rPr>
      </w:pPr>
      <w:r>
        <w:rPr>
          <w:noProof/>
          <w:lang w:eastAsia="zh-CN"/>
        </w:rPr>
        <w:drawing>
          <wp:inline distT="0" distB="0" distL="0" distR="0" wp14:anchorId="1B76BF4E" wp14:editId="36576019">
            <wp:extent cx="5274310" cy="16827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168275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5AF415" w14:textId="77777777" w:rsidR="00874B6F" w:rsidRDefault="00874B6F">
      <w:pPr>
        <w:ind w:right="210" w:firstLine="420"/>
      </w:pPr>
      <w:r>
        <w:separator/>
      </w:r>
    </w:p>
  </w:endnote>
  <w:endnote w:type="continuationSeparator" w:id="0">
    <w:p w14:paraId="420867C2" w14:textId="77777777" w:rsidR="00874B6F" w:rsidRDefault="00874B6F">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2B0466BB"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A4E99">
                            <w:rPr>
                              <w:noProof/>
                              <w:sz w:val="28"/>
                              <w:szCs w:val="28"/>
                            </w:rPr>
                            <w:t>7</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2B0466BB"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A4E99">
                      <w:rPr>
                        <w:noProof/>
                        <w:sz w:val="28"/>
                        <w:szCs w:val="28"/>
                      </w:rPr>
                      <w:t>7</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FAFD0" w14:textId="77777777" w:rsidR="00874B6F" w:rsidRDefault="00874B6F">
      <w:pPr>
        <w:ind w:right="210" w:firstLine="420"/>
      </w:pPr>
      <w:r>
        <w:separator/>
      </w:r>
    </w:p>
  </w:footnote>
  <w:footnote w:type="continuationSeparator" w:id="0">
    <w:p w14:paraId="09D45F2C" w14:textId="77777777" w:rsidR="00874B6F" w:rsidRDefault="00874B6F">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BB"/>
    <w:rsid w:val="003101C5"/>
    <w:rsid w:val="00314805"/>
    <w:rsid w:val="00316090"/>
    <w:rsid w:val="0031674E"/>
    <w:rsid w:val="0031740A"/>
    <w:rsid w:val="0031770C"/>
    <w:rsid w:val="00322591"/>
    <w:rsid w:val="00325C0E"/>
    <w:rsid w:val="00326B9B"/>
    <w:rsid w:val="00327DFB"/>
    <w:rsid w:val="00330895"/>
    <w:rsid w:val="0033158E"/>
    <w:rsid w:val="00333BD2"/>
    <w:rsid w:val="003356D1"/>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2A1"/>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3364"/>
    <w:rsid w:val="00A437D3"/>
    <w:rsid w:val="00A43800"/>
    <w:rsid w:val="00A44D88"/>
    <w:rsid w:val="00A45141"/>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371CFE-8459-4D95-B6F3-F6A40389E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699</Words>
  <Characters>3987</Characters>
  <Application>Microsoft Office Word</Application>
  <DocSecurity>0</DocSecurity>
  <Lines>33</Lines>
  <Paragraphs>9</Paragraphs>
  <ScaleCrop>false</ScaleCrop>
  <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2025-08-07T01:27:00Z</dcterms:created>
  <dcterms:modified xsi:type="dcterms:W3CDTF">2025-08-07T01:27:00Z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