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366EBC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741116">
        <w:rPr>
          <w:rFonts w:ascii="微软雅黑" w:eastAsia="微软雅黑" w:hAnsi="微软雅黑" w:cs="微软雅黑"/>
          <w:b/>
          <w:bCs/>
          <w:color w:val="005D97"/>
          <w:spacing w:val="-22"/>
          <w:sz w:val="48"/>
          <w:szCs w:val="48"/>
          <w:lang w:eastAsia="zh-CN"/>
        </w:rPr>
        <w:t>2</w:t>
      </w:r>
      <w:r w:rsidR="003E226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977F136" w:rsidR="00904B93" w:rsidRDefault="003E226A" w:rsidP="0059328D">
      <w:pPr>
        <w:ind w:firstLineChars="200" w:firstLine="468"/>
        <w:rPr>
          <w:rFonts w:ascii="微软雅黑" w:eastAsia="微软雅黑" w:hAnsi="微软雅黑" w:cs="微软雅黑"/>
          <w:spacing w:val="12"/>
          <w:lang w:eastAsia="zh-CN"/>
        </w:rPr>
      </w:pPr>
      <w:r w:rsidRPr="003E226A">
        <w:rPr>
          <w:rFonts w:ascii="微软雅黑" w:eastAsia="微软雅黑" w:hAnsi="微软雅黑" w:cs="微软雅黑" w:hint="eastAsia"/>
          <w:spacing w:val="12"/>
          <w:lang w:eastAsia="zh-CN"/>
        </w:rPr>
        <w:t>美国三大股指小幅收涨，道指涨</w:t>
      </w:r>
      <w:r w:rsidRPr="003E226A">
        <w:rPr>
          <w:rFonts w:cs="微软雅黑" w:hint="eastAsia"/>
          <w:spacing w:val="12"/>
          <w:lang w:eastAsia="zh-CN"/>
        </w:rPr>
        <w:t>0.16%</w:t>
      </w:r>
      <w:r w:rsidRPr="003E226A">
        <w:rPr>
          <w:rFonts w:ascii="微软雅黑" w:eastAsia="微软雅黑" w:hAnsi="微软雅黑" w:cs="微软雅黑" w:hint="eastAsia"/>
          <w:spacing w:val="12"/>
          <w:lang w:eastAsia="zh-CN"/>
        </w:rPr>
        <w:t>，标普</w:t>
      </w:r>
      <w:r w:rsidRPr="003E226A">
        <w:rPr>
          <w:rFonts w:cs="微软雅黑" w:hint="eastAsia"/>
          <w:spacing w:val="12"/>
          <w:lang w:eastAsia="zh-CN"/>
        </w:rPr>
        <w:t>500</w:t>
      </w:r>
      <w:r w:rsidRPr="003E226A">
        <w:rPr>
          <w:rFonts w:ascii="微软雅黑" w:eastAsia="微软雅黑" w:hAnsi="微软雅黑" w:cs="微软雅黑" w:hint="eastAsia"/>
          <w:spacing w:val="12"/>
          <w:lang w:eastAsia="zh-CN"/>
        </w:rPr>
        <w:t>指数涨</w:t>
      </w:r>
      <w:r w:rsidRPr="003E226A">
        <w:rPr>
          <w:rFonts w:cs="微软雅黑" w:hint="eastAsia"/>
          <w:spacing w:val="12"/>
          <w:lang w:eastAsia="zh-CN"/>
        </w:rPr>
        <w:t>0.32%</w:t>
      </w:r>
      <w:r w:rsidRPr="003E226A">
        <w:rPr>
          <w:rFonts w:ascii="微软雅黑" w:eastAsia="微软雅黑" w:hAnsi="微软雅黑" w:cs="微软雅黑" w:hint="eastAsia"/>
          <w:spacing w:val="12"/>
          <w:lang w:eastAsia="zh-CN"/>
        </w:rPr>
        <w:t>，续创历史新高，纳指涨</w:t>
      </w:r>
      <w:r w:rsidRPr="003E226A">
        <w:rPr>
          <w:rFonts w:cs="微软雅黑" w:hint="eastAsia"/>
          <w:spacing w:val="12"/>
          <w:lang w:eastAsia="zh-CN"/>
        </w:rPr>
        <w:t>0.53%</w:t>
      </w:r>
      <w:r w:rsidRPr="003E226A">
        <w:rPr>
          <w:rFonts w:ascii="微软雅黑" w:eastAsia="微软雅黑" w:hAnsi="微软雅黑" w:cs="微软雅黑" w:hint="eastAsia"/>
          <w:spacing w:val="12"/>
          <w:lang w:eastAsia="zh-CN"/>
        </w:rPr>
        <w:t>。美元指数跌0.33%报97.87，非美货币多数上涨，欧元兑美元涨0.38%报1.1682，英镑兑美元涨0.10%报1.3512，美元兑日元跌0.32%报146.9445，离岸人民币对美元涨313个基点报7.1209。库存下降支撑油价反弹，美油主力合约收涨0.27%，报64.32美元/桶；布伦特原油主力合约涨0.31%，报67.65美元/桶。</w:t>
      </w:r>
      <w:r w:rsidRPr="003E226A">
        <w:rPr>
          <w:rFonts w:ascii="微软雅黑" w:eastAsia="微软雅黑" w:hAnsi="微软雅黑" w:cs="微软雅黑" w:hint="eastAsia"/>
          <w:spacing w:val="12"/>
          <w:lang w:eastAsia="zh-CN"/>
        </w:rPr>
        <w:t>国际贵金属期货普遍收涨</w:t>
      </w:r>
      <w:r w:rsidRPr="003E226A">
        <w:rPr>
          <w:rFonts w:ascii="微软雅黑" w:eastAsia="微软雅黑" w:hAnsi="微软雅黑" w:cs="微软雅黑" w:hint="eastAsia"/>
          <w:spacing w:val="12"/>
          <w:lang w:eastAsia="zh-CN"/>
        </w:rPr>
        <w:t>，</w:t>
      </w:r>
      <w:r w:rsidRPr="003E226A">
        <w:rPr>
          <w:rFonts w:ascii="微软雅黑" w:eastAsia="微软雅黑" w:hAnsi="微软雅黑" w:cs="微软雅黑"/>
          <w:spacing w:val="12"/>
          <w:lang w:eastAsia="zh-CN"/>
        </w:rPr>
        <w:t>COMEX</w:t>
      </w:r>
      <w:r w:rsidRPr="003E226A">
        <w:rPr>
          <w:rFonts w:ascii="微软雅黑" w:eastAsia="微软雅黑" w:hAnsi="微软雅黑" w:cs="微软雅黑" w:hint="eastAsia"/>
          <w:spacing w:val="12"/>
          <w:lang w:eastAsia="zh-CN"/>
        </w:rPr>
        <w:t>黄金期货涨0.82%报3476.9美元/盎司，</w:t>
      </w:r>
      <w:r w:rsidRPr="003E226A">
        <w:rPr>
          <w:rFonts w:ascii="微软雅黑" w:eastAsia="微软雅黑" w:hAnsi="微软雅黑" w:cs="微软雅黑"/>
          <w:spacing w:val="12"/>
          <w:lang w:eastAsia="zh-CN"/>
        </w:rPr>
        <w:t>COMEX</w:t>
      </w:r>
      <w:r>
        <w:rPr>
          <w:rFonts w:ascii="微软雅黑" w:eastAsia="微软雅黑" w:hAnsi="微软雅黑" w:cs="微软雅黑" w:hint="eastAsia"/>
          <w:lang w:eastAsia="zh-CN"/>
        </w:rPr>
        <w:t>白银期货</w:t>
      </w:r>
      <w:r w:rsidRPr="003E226A">
        <w:rPr>
          <w:rFonts w:ascii="微软雅黑" w:eastAsia="微软雅黑" w:hAnsi="微软雅黑" w:cs="微软雅黑" w:hint="eastAsia"/>
          <w:spacing w:val="12"/>
          <w:lang w:eastAsia="zh-CN"/>
        </w:rPr>
        <w:t>涨1.27%报39.71美元/盎司。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549D7">
        <w:rPr>
          <w:rFonts w:ascii="微软雅黑" w:eastAsia="微软雅黑" w:hAnsi="微软雅黑" w:cs="微软雅黑" w:hint="eastAsia"/>
          <w:spacing w:val="12"/>
          <w:lang w:eastAsia="zh-CN"/>
        </w:rPr>
        <w:t>涨</w:t>
      </w:r>
      <w:r w:rsidR="000E107B">
        <w:rPr>
          <w:rFonts w:ascii="微软雅黑" w:eastAsia="微软雅黑" w:hAnsi="微软雅黑" w:cs="微软雅黑"/>
          <w:spacing w:val="12"/>
          <w:lang w:eastAsia="zh-CN"/>
        </w:rPr>
        <w:t>0.</w:t>
      </w:r>
      <w:r>
        <w:rPr>
          <w:rFonts w:ascii="微软雅黑" w:eastAsia="微软雅黑" w:hAnsi="微软雅黑" w:cs="微软雅黑"/>
          <w:spacing w:val="12"/>
          <w:lang w:eastAsia="zh-CN"/>
        </w:rPr>
        <w:t>18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50</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w:t>
      </w:r>
      <w:r w:rsidR="00760F9A">
        <w:rPr>
          <w:rFonts w:ascii="微软雅黑" w:eastAsia="微软雅黑" w:hAnsi="微软雅黑" w:cs="微软雅黑" w:hint="eastAsia"/>
          <w:spacing w:val="12"/>
          <w:lang w:eastAsia="zh-CN"/>
        </w:rPr>
        <w:t>0</w:t>
      </w:r>
      <w:r w:rsidR="00760F9A">
        <w:rPr>
          <w:rFonts w:ascii="微软雅黑" w:eastAsia="微软雅黑" w:hAnsi="微软雅黑" w:cs="微软雅黑"/>
          <w:spacing w:val="12"/>
          <w:lang w:eastAsia="zh-CN"/>
        </w:rPr>
        <w:t>.</w:t>
      </w:r>
      <w:r>
        <w:rPr>
          <w:rFonts w:ascii="微软雅黑" w:eastAsia="微软雅黑" w:hAnsi="微软雅黑" w:cs="微软雅黑"/>
          <w:spacing w:val="12"/>
          <w:lang w:eastAsia="zh-CN"/>
        </w:rPr>
        <w:t>90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Pr>
          <w:rFonts w:ascii="微软雅黑" w:eastAsia="微软雅黑" w:hAnsi="微软雅黑" w:cs="微软雅黑"/>
          <w:spacing w:val="12"/>
          <w:lang w:eastAsia="zh-CN"/>
        </w:rPr>
        <w:t>7.28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3C525A7" w:rsidR="00557736" w:rsidRPr="0022448B" w:rsidRDefault="003E226A"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5C2E564" wp14:editId="79386B5E">
            <wp:extent cx="5743856" cy="3392331"/>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7080" cy="3394235"/>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5B09DE19" w:rsidR="00B76B63" w:rsidRPr="002549D7" w:rsidRDefault="00B76B63" w:rsidP="00654E6B">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3E226A" w:rsidRPr="003E226A">
        <w:rPr>
          <w:rFonts w:ascii="微软雅黑" w:eastAsia="微软雅黑" w:hAnsi="微软雅黑" w:cs="微软雅黑" w:hint="eastAsia"/>
          <w:spacing w:val="12"/>
          <w:lang w:eastAsia="zh-CN"/>
        </w:rPr>
        <w:t>美联储理事丽莎</w:t>
      </w:r>
      <w:r w:rsidR="003E226A" w:rsidRPr="003E226A">
        <w:rPr>
          <w:spacing w:val="12"/>
          <w:lang w:eastAsia="zh-CN"/>
        </w:rPr>
        <w:t>·</w:t>
      </w:r>
      <w:r w:rsidR="003E226A" w:rsidRPr="003E226A">
        <w:rPr>
          <w:rFonts w:ascii="微软雅黑" w:eastAsia="微软雅黑" w:hAnsi="微软雅黑" w:cs="微软雅黑" w:hint="eastAsia"/>
          <w:spacing w:val="12"/>
          <w:lang w:eastAsia="zh-CN"/>
        </w:rPr>
        <w:t>库克已于</w:t>
      </w:r>
      <w:r w:rsidR="003E226A" w:rsidRPr="003E226A">
        <w:rPr>
          <w:rFonts w:cs="微软雅黑" w:hint="eastAsia"/>
          <w:spacing w:val="12"/>
          <w:lang w:eastAsia="zh-CN"/>
        </w:rPr>
        <w:t>8</w:t>
      </w:r>
      <w:r w:rsidR="003E226A" w:rsidRPr="003E226A">
        <w:rPr>
          <w:rFonts w:ascii="微软雅黑" w:eastAsia="微软雅黑" w:hAnsi="微软雅黑" w:cs="微软雅黑" w:hint="eastAsia"/>
          <w:spacing w:val="12"/>
          <w:lang w:eastAsia="zh-CN"/>
        </w:rPr>
        <w:t>月</w:t>
      </w:r>
      <w:r w:rsidR="003E226A" w:rsidRPr="003E226A">
        <w:rPr>
          <w:rFonts w:cs="微软雅黑" w:hint="eastAsia"/>
          <w:spacing w:val="12"/>
          <w:lang w:eastAsia="zh-CN"/>
        </w:rPr>
        <w:t>28</w:t>
      </w:r>
      <w:r w:rsidR="003E226A" w:rsidRPr="003E226A">
        <w:rPr>
          <w:rFonts w:ascii="微软雅黑" w:eastAsia="微软雅黑" w:hAnsi="微软雅黑" w:cs="微软雅黑" w:hint="eastAsia"/>
          <w:spacing w:val="12"/>
          <w:lang w:eastAsia="zh-CN"/>
        </w:rPr>
        <w:t>日在华盛顿联邦法院提起诉讼，对唐纳德</w:t>
      </w:r>
      <w:r w:rsidR="003E226A" w:rsidRPr="003E226A">
        <w:rPr>
          <w:spacing w:val="12"/>
          <w:lang w:eastAsia="zh-CN"/>
        </w:rPr>
        <w:t>·</w:t>
      </w:r>
      <w:r w:rsidR="003E226A" w:rsidRPr="003E226A">
        <w:rPr>
          <w:rFonts w:ascii="微软雅黑" w:eastAsia="微软雅黑" w:hAnsi="微软雅黑" w:cs="微软雅黑" w:hint="eastAsia"/>
          <w:spacing w:val="12"/>
          <w:lang w:eastAsia="zh-CN"/>
        </w:rPr>
        <w:t>特朗普总统以</w:t>
      </w:r>
      <w:r w:rsidR="003E226A" w:rsidRPr="003E226A">
        <w:rPr>
          <w:spacing w:val="12"/>
          <w:lang w:eastAsia="zh-CN"/>
        </w:rPr>
        <w:t>“</w:t>
      </w:r>
      <w:r w:rsidR="003E226A" w:rsidRPr="003E226A">
        <w:rPr>
          <w:rFonts w:ascii="微软雅黑" w:eastAsia="微软雅黑" w:hAnsi="微软雅黑" w:cs="微软雅黑" w:hint="eastAsia"/>
          <w:spacing w:val="12"/>
          <w:lang w:eastAsia="zh-CN"/>
        </w:rPr>
        <w:t>其在抵押贷款申请中撒谎</w:t>
      </w:r>
      <w:r w:rsidR="003E226A" w:rsidRPr="003E226A">
        <w:rPr>
          <w:spacing w:val="12"/>
          <w:lang w:eastAsia="zh-CN"/>
        </w:rPr>
        <w:t>”</w:t>
      </w:r>
      <w:r w:rsidR="003E226A" w:rsidRPr="003E226A">
        <w:rPr>
          <w:rFonts w:ascii="微软雅黑" w:eastAsia="微软雅黑" w:hAnsi="微软雅黑" w:cs="微软雅黑" w:hint="eastAsia"/>
          <w:spacing w:val="12"/>
          <w:lang w:eastAsia="zh-CN"/>
        </w:rPr>
        <w:t>为由试图解雇她的行为提出质疑</w:t>
      </w:r>
      <w:r w:rsidR="003E226A" w:rsidRPr="003E226A">
        <w:rPr>
          <w:rFonts w:ascii="微软雅黑" w:eastAsia="微软雅黑" w:hAnsi="微软雅黑" w:cs="微软雅黑" w:hint="eastAsia"/>
          <w:spacing w:val="12"/>
          <w:lang w:eastAsia="zh-CN"/>
        </w:rPr>
        <w:t>，这场诉讼拉开了关于美国央行独立性的历史性争端序幕。</w:t>
      </w:r>
      <w:r w:rsidRPr="002549D7">
        <w:rPr>
          <w:rFonts w:ascii="微软雅黑" w:eastAsia="微软雅黑" w:hAnsi="微软雅黑" w:cs="微软雅黑" w:hint="eastAsia"/>
          <w:spacing w:val="12"/>
          <w:lang w:eastAsia="zh-CN"/>
        </w:rPr>
        <w:t>】</w:t>
      </w:r>
    </w:p>
    <w:p w14:paraId="7A6AC1C8" w14:textId="3115B689" w:rsidR="00A209AB" w:rsidRPr="002549D7" w:rsidRDefault="00EF097E"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3E226A" w:rsidRPr="003E226A">
        <w:rPr>
          <w:rFonts w:ascii="微软雅黑" w:eastAsia="微软雅黑" w:hAnsi="微软雅黑" w:cs="微软雅黑" w:hint="eastAsia"/>
          <w:spacing w:val="12"/>
          <w:lang w:eastAsia="zh-CN"/>
        </w:rPr>
        <w:t>美国上周初请失业金人数</w:t>
      </w:r>
      <w:r w:rsidR="003E226A" w:rsidRPr="003E226A">
        <w:rPr>
          <w:rFonts w:cs="微软雅黑" w:hint="eastAsia"/>
          <w:spacing w:val="12"/>
          <w:lang w:eastAsia="zh-CN"/>
        </w:rPr>
        <w:t>22.9</w:t>
      </w:r>
      <w:r w:rsidR="003E226A" w:rsidRPr="003E226A">
        <w:rPr>
          <w:rFonts w:ascii="微软雅黑" w:eastAsia="微软雅黑" w:hAnsi="微软雅黑" w:cs="微软雅黑" w:hint="eastAsia"/>
          <w:spacing w:val="12"/>
          <w:lang w:eastAsia="zh-CN"/>
        </w:rPr>
        <w:t>万人</w:t>
      </w:r>
      <w:r w:rsidR="003E226A" w:rsidRPr="003E226A">
        <w:rPr>
          <w:rFonts w:ascii="微软雅黑" w:eastAsia="微软雅黑" w:hAnsi="微软雅黑" w:cs="微软雅黑" w:hint="eastAsia"/>
          <w:spacing w:val="12"/>
          <w:lang w:eastAsia="zh-CN"/>
        </w:rPr>
        <w:t>，预期23万人</w:t>
      </w:r>
      <w:bookmarkStart w:id="0" w:name="_GoBack"/>
      <w:bookmarkEnd w:id="0"/>
      <w:r w:rsidR="003E226A" w:rsidRPr="003E226A">
        <w:rPr>
          <w:rFonts w:ascii="微软雅黑" w:eastAsia="微软雅黑" w:hAnsi="微软雅黑" w:cs="微软雅黑" w:hint="eastAsia"/>
          <w:spacing w:val="12"/>
          <w:lang w:eastAsia="zh-CN"/>
        </w:rPr>
        <w:t>，前值从23.5万人修正为23.4万人。</w:t>
      </w:r>
      <w:r w:rsidR="00D347B5" w:rsidRPr="00D347B5">
        <w:rPr>
          <w:rFonts w:ascii="微软雅黑" w:eastAsia="微软雅黑" w:hAnsi="微软雅黑" w:cs="微软雅黑" w:hint="eastAsia"/>
          <w:spacing w:val="12"/>
          <w:lang w:eastAsia="zh-CN"/>
        </w:rPr>
        <w:t>。</w:t>
      </w:r>
      <w:r w:rsidRPr="002549D7">
        <w:rPr>
          <w:rFonts w:ascii="微软雅黑" w:eastAsia="微软雅黑" w:hAnsi="微软雅黑" w:cs="微软雅黑" w:hint="eastAsia"/>
          <w:spacing w:val="12"/>
          <w:lang w:eastAsia="zh-CN"/>
        </w:rPr>
        <w:t>】</w:t>
      </w:r>
    </w:p>
    <w:p w14:paraId="62059353" w14:textId="706A671F" w:rsidR="00A42DFF" w:rsidRDefault="00A42DFF"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3E226A" w:rsidRPr="003E226A">
        <w:rPr>
          <w:rFonts w:ascii="微软雅黑" w:eastAsia="微软雅黑" w:hAnsi="微软雅黑" w:cs="微软雅黑" w:hint="eastAsia"/>
          <w:spacing w:val="12"/>
          <w:lang w:eastAsia="zh-CN"/>
        </w:rPr>
        <w:t>美国二季度实际</w:t>
      </w:r>
      <w:r w:rsidR="003E226A" w:rsidRPr="003E226A">
        <w:rPr>
          <w:rFonts w:cs="微软雅黑" w:hint="eastAsia"/>
          <w:spacing w:val="12"/>
          <w:lang w:eastAsia="zh-CN"/>
        </w:rPr>
        <w:t>GDP</w:t>
      </w:r>
      <w:r w:rsidR="003E226A" w:rsidRPr="003E226A">
        <w:rPr>
          <w:rFonts w:ascii="微软雅黑" w:eastAsia="微软雅黑" w:hAnsi="微软雅黑" w:cs="微软雅黑" w:hint="eastAsia"/>
          <w:spacing w:val="12"/>
          <w:lang w:eastAsia="zh-CN"/>
        </w:rPr>
        <w:t>年化修正值环比增</w:t>
      </w:r>
      <w:r w:rsidR="003E226A" w:rsidRPr="003E226A">
        <w:rPr>
          <w:rFonts w:cs="微软雅黑" w:hint="eastAsia"/>
          <w:spacing w:val="12"/>
          <w:lang w:eastAsia="zh-CN"/>
        </w:rPr>
        <w:t>3.3%</w:t>
      </w:r>
      <w:r w:rsidR="003E226A" w:rsidRPr="003E226A">
        <w:rPr>
          <w:rFonts w:ascii="微软雅黑" w:eastAsia="微软雅黑" w:hAnsi="微软雅黑" w:cs="微软雅黑" w:hint="eastAsia"/>
          <w:spacing w:val="12"/>
          <w:lang w:eastAsia="zh-CN"/>
        </w:rPr>
        <w:t>，增幅高于预期值</w:t>
      </w:r>
      <w:r w:rsidR="003E226A" w:rsidRPr="003E226A">
        <w:rPr>
          <w:rFonts w:cs="微软雅黑" w:hint="eastAsia"/>
          <w:spacing w:val="12"/>
          <w:lang w:eastAsia="zh-CN"/>
        </w:rPr>
        <w:t>3.1%</w:t>
      </w:r>
      <w:r w:rsidR="003E226A" w:rsidRPr="003E226A">
        <w:rPr>
          <w:rFonts w:ascii="微软雅黑" w:eastAsia="微软雅黑" w:hAnsi="微软雅黑" w:cs="微软雅黑" w:hint="eastAsia"/>
          <w:spacing w:val="12"/>
          <w:lang w:eastAsia="zh-CN"/>
        </w:rPr>
        <w:t>和初值</w:t>
      </w:r>
      <w:r w:rsidR="003E226A" w:rsidRPr="003E226A">
        <w:rPr>
          <w:rFonts w:cs="微软雅黑" w:hint="eastAsia"/>
          <w:spacing w:val="12"/>
          <w:lang w:eastAsia="zh-CN"/>
        </w:rPr>
        <w:t>3%</w:t>
      </w:r>
      <w:r w:rsidR="003E226A" w:rsidRPr="003E226A">
        <w:rPr>
          <w:rFonts w:ascii="微软雅黑" w:eastAsia="微软雅黑" w:hAnsi="微软雅黑" w:cs="微软雅黑" w:hint="eastAsia"/>
          <w:spacing w:val="12"/>
          <w:lang w:eastAsia="zh-CN"/>
        </w:rPr>
        <w:t>；二季度核心个人消费支出（PCE）物价指数年化修正值环比增2.5%，与初值一致，但低于预期值2.6%。</w:t>
      </w:r>
      <w:r w:rsidRPr="002549D7">
        <w:rPr>
          <w:rFonts w:ascii="微软雅黑" w:eastAsia="微软雅黑" w:hAnsi="微软雅黑" w:cs="微软雅黑" w:hint="eastAsia"/>
          <w:spacing w:val="12"/>
          <w:lang w:eastAsia="zh-CN"/>
        </w:rPr>
        <w:t>】</w:t>
      </w:r>
    </w:p>
    <w:p w14:paraId="3D02FC29" w14:textId="73C78AA5" w:rsidR="003E226A" w:rsidRPr="002549D7" w:rsidRDefault="003E226A" w:rsidP="00A42DFF">
      <w:pPr>
        <w:spacing w:before="102" w:line="257" w:lineRule="auto"/>
        <w:ind w:right="21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w:t>
      </w:r>
      <w:r w:rsidRPr="003E226A">
        <w:rPr>
          <w:rFonts w:ascii="微软雅黑" w:eastAsia="微软雅黑" w:hAnsi="微软雅黑" w:cs="微软雅黑" w:hint="eastAsia"/>
          <w:spacing w:val="12"/>
          <w:lang w:eastAsia="zh-CN"/>
        </w:rPr>
        <w:t>欧盟委员会公布数据显示，</w:t>
      </w:r>
      <w:r w:rsidRPr="003E226A">
        <w:rPr>
          <w:rFonts w:ascii="微软雅黑" w:eastAsia="微软雅黑" w:hAnsi="微软雅黑" w:cs="微软雅黑"/>
          <w:spacing w:val="12"/>
          <w:lang w:eastAsia="zh-CN"/>
        </w:rPr>
        <w:t>8</w:t>
      </w:r>
      <w:r w:rsidRPr="003E226A">
        <w:rPr>
          <w:rFonts w:ascii="微软雅黑" w:eastAsia="微软雅黑" w:hAnsi="微软雅黑" w:cs="微软雅黑" w:hint="eastAsia"/>
          <w:spacing w:val="12"/>
          <w:lang w:eastAsia="zh-CN"/>
        </w:rPr>
        <w:t>月欧元区经济景气指数降至</w:t>
      </w:r>
      <w:r w:rsidRPr="003E226A">
        <w:rPr>
          <w:rFonts w:ascii="微软雅黑" w:eastAsia="微软雅黑" w:hAnsi="微软雅黑" w:cs="微软雅黑"/>
          <w:spacing w:val="12"/>
          <w:lang w:eastAsia="zh-CN"/>
        </w:rPr>
        <w:t>95.2</w:t>
      </w:r>
      <w:r w:rsidRPr="003E226A">
        <w:rPr>
          <w:rFonts w:ascii="微软雅黑" w:eastAsia="微软雅黑" w:hAnsi="微软雅黑" w:cs="微软雅黑" w:hint="eastAsia"/>
          <w:spacing w:val="12"/>
          <w:lang w:eastAsia="zh-CN"/>
        </w:rPr>
        <w:t>，低于</w:t>
      </w:r>
      <w:r w:rsidRPr="003E226A">
        <w:rPr>
          <w:rFonts w:ascii="微软雅黑" w:eastAsia="微软雅黑" w:hAnsi="微软雅黑" w:cs="微软雅黑"/>
          <w:spacing w:val="12"/>
          <w:lang w:eastAsia="zh-CN"/>
        </w:rPr>
        <w:t>7</w:t>
      </w:r>
      <w:r w:rsidRPr="003E226A">
        <w:rPr>
          <w:rFonts w:ascii="微软雅黑" w:eastAsia="微软雅黑" w:hAnsi="微软雅黑" w:cs="微软雅黑" w:hint="eastAsia"/>
          <w:spacing w:val="12"/>
          <w:lang w:eastAsia="zh-CN"/>
        </w:rPr>
        <w:t>月的</w:t>
      </w:r>
      <w:r w:rsidRPr="003E226A">
        <w:rPr>
          <w:rFonts w:ascii="微软雅黑" w:eastAsia="微软雅黑" w:hAnsi="微软雅黑" w:cs="微软雅黑"/>
          <w:spacing w:val="12"/>
          <w:lang w:eastAsia="zh-CN"/>
        </w:rPr>
        <w:t>95.7</w:t>
      </w:r>
      <w:r w:rsidRPr="003E226A">
        <w:rPr>
          <w:rFonts w:ascii="微软雅黑" w:eastAsia="微软雅黑" w:hAnsi="微软雅黑" w:cs="微软雅黑" w:hint="eastAsia"/>
          <w:spacing w:val="12"/>
          <w:lang w:eastAsia="zh-CN"/>
        </w:rPr>
        <w:t>，也打破了市场此前对轻微回升的预期。欧元区经济信心在</w:t>
      </w:r>
      <w:r w:rsidRPr="003E226A">
        <w:rPr>
          <w:rFonts w:ascii="微软雅黑" w:eastAsia="微软雅黑" w:hAnsi="微软雅黑" w:cs="微软雅黑"/>
          <w:spacing w:val="12"/>
          <w:lang w:eastAsia="zh-CN"/>
        </w:rPr>
        <w:t>8</w:t>
      </w:r>
      <w:r w:rsidRPr="003E226A">
        <w:rPr>
          <w:rFonts w:ascii="微软雅黑" w:eastAsia="微软雅黑" w:hAnsi="微软雅黑" w:cs="微软雅黑" w:hint="eastAsia"/>
          <w:spacing w:val="12"/>
          <w:lang w:eastAsia="zh-CN"/>
        </w:rPr>
        <w:t>月再度下滑，表明在增长乏力的背景下，市场对未来复苏缺乏期待。</w:t>
      </w:r>
      <w:r>
        <w:rPr>
          <w:rFonts w:ascii="微软雅黑" w:eastAsia="微软雅黑" w:hAnsi="微软雅黑" w:cs="微软雅黑" w:hint="eastAsia"/>
          <w:spacing w:val="12"/>
          <w:lang w:eastAsia="zh-CN"/>
        </w:rPr>
        <w:t>】</w:t>
      </w:r>
    </w:p>
    <w:p w14:paraId="0C15C282" w14:textId="571CEC25"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0B9C1957" w14:textId="77777777"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458E765B" w:rsidR="0086045C" w:rsidRPr="00E46AF4" w:rsidRDefault="002914A1" w:rsidP="00301E8D">
            <w:pPr>
              <w:pStyle w:val="TableText"/>
              <w:spacing w:before="230" w:line="191" w:lineRule="auto"/>
              <w:ind w:left="210" w:right="210" w:firstLineChars="0" w:firstLine="0"/>
              <w:jc w:val="left"/>
              <w:rPr>
                <w:lang w:eastAsia="zh-CN"/>
              </w:rPr>
            </w:pPr>
            <w:r>
              <w:rPr>
                <w:lang w:eastAsia="zh-CN"/>
              </w:rPr>
              <w:t>2</w:t>
            </w:r>
            <w:r w:rsidRPr="00654E6B">
              <w:rPr>
                <w:lang w:eastAsia="zh-CN"/>
              </w:rPr>
              <w:t>025/8/</w:t>
            </w:r>
            <w:r w:rsidR="003E226A">
              <w:rPr>
                <w:lang w:eastAsia="zh-CN"/>
              </w:rPr>
              <w:t>29</w:t>
            </w:r>
          </w:p>
        </w:tc>
        <w:tc>
          <w:tcPr>
            <w:tcW w:w="1314" w:type="dxa"/>
            <w:shd w:val="clear" w:color="auto" w:fill="auto"/>
          </w:tcPr>
          <w:p w14:paraId="454D24C6" w14:textId="0D5EB5A2" w:rsidR="0086045C" w:rsidRDefault="003E226A" w:rsidP="002914A1">
            <w:pPr>
              <w:pStyle w:val="TableText"/>
              <w:spacing w:before="245" w:line="172" w:lineRule="auto"/>
              <w:ind w:left="210" w:right="210" w:firstLineChars="100" w:firstLine="196"/>
              <w:rPr>
                <w:lang w:eastAsia="zh-CN"/>
              </w:rPr>
            </w:pPr>
            <w:r>
              <w:rPr>
                <w:lang w:eastAsia="zh-CN"/>
              </w:rPr>
              <w:t>15:55</w:t>
            </w:r>
          </w:p>
        </w:tc>
        <w:tc>
          <w:tcPr>
            <w:tcW w:w="6344" w:type="dxa"/>
            <w:shd w:val="clear" w:color="auto" w:fill="auto"/>
          </w:tcPr>
          <w:p w14:paraId="3B888876" w14:textId="11B89C7B" w:rsidR="0086045C" w:rsidRPr="005A2897" w:rsidRDefault="003E226A" w:rsidP="00F948BD">
            <w:pPr>
              <w:pStyle w:val="TableText"/>
              <w:spacing w:before="221" w:line="180" w:lineRule="auto"/>
              <w:ind w:left="210" w:right="210"/>
              <w:rPr>
                <w:lang w:eastAsia="zh-CN"/>
              </w:rPr>
            </w:pPr>
            <w:r w:rsidRPr="003E226A">
              <w:rPr>
                <w:lang w:eastAsia="zh-CN"/>
              </w:rPr>
              <w:t>德国8月CPI月率初值</w:t>
            </w:r>
          </w:p>
        </w:tc>
      </w:tr>
      <w:bookmarkEnd w:id="1"/>
      <w:tr w:rsidR="003E226A" w:rsidRPr="008E3E9D" w14:paraId="352E2600" w14:textId="77777777" w:rsidTr="0075620D">
        <w:trPr>
          <w:trHeight w:val="620"/>
        </w:trPr>
        <w:tc>
          <w:tcPr>
            <w:tcW w:w="1701" w:type="dxa"/>
            <w:shd w:val="clear" w:color="auto" w:fill="DAE3F4" w:themeFill="accent1" w:themeFillTint="33"/>
          </w:tcPr>
          <w:p w14:paraId="68165DC3" w14:textId="480ECCD3" w:rsidR="003E226A" w:rsidRDefault="003E226A" w:rsidP="003E226A">
            <w:pPr>
              <w:pStyle w:val="TableText"/>
              <w:spacing w:before="230" w:line="191" w:lineRule="auto"/>
              <w:ind w:left="210" w:right="210" w:firstLineChars="0" w:firstLine="0"/>
              <w:jc w:val="left"/>
              <w:rPr>
                <w:lang w:eastAsia="zh-CN"/>
              </w:rPr>
            </w:pPr>
            <w:r w:rsidRPr="0011045A">
              <w:rPr>
                <w:lang w:eastAsia="zh-CN"/>
              </w:rPr>
              <w:t>2025/8/29</w:t>
            </w:r>
          </w:p>
        </w:tc>
        <w:tc>
          <w:tcPr>
            <w:tcW w:w="1314" w:type="dxa"/>
            <w:shd w:val="clear" w:color="auto" w:fill="DAE3F4" w:themeFill="accent1" w:themeFillTint="33"/>
          </w:tcPr>
          <w:p w14:paraId="3D17EC77" w14:textId="51203CF7" w:rsidR="003E226A" w:rsidRDefault="003E226A" w:rsidP="003E226A">
            <w:pPr>
              <w:pStyle w:val="TableText"/>
              <w:spacing w:before="245" w:line="172" w:lineRule="auto"/>
              <w:ind w:left="210" w:right="210" w:firstLineChars="100" w:firstLine="196"/>
              <w:rPr>
                <w:lang w:eastAsia="zh-CN"/>
              </w:rPr>
            </w:pPr>
            <w:r>
              <w:rPr>
                <w:lang w:eastAsia="zh-CN"/>
              </w:rPr>
              <w:t>20:30</w:t>
            </w:r>
          </w:p>
        </w:tc>
        <w:tc>
          <w:tcPr>
            <w:tcW w:w="6344" w:type="dxa"/>
            <w:shd w:val="clear" w:color="auto" w:fill="DAE3F4" w:themeFill="accent1" w:themeFillTint="33"/>
          </w:tcPr>
          <w:p w14:paraId="59D756EA" w14:textId="0FA27AD3" w:rsidR="003E226A" w:rsidRPr="00D347B5" w:rsidRDefault="003E226A" w:rsidP="003E226A">
            <w:pPr>
              <w:pStyle w:val="TableText"/>
              <w:spacing w:before="221" w:line="180" w:lineRule="auto"/>
              <w:ind w:left="210" w:right="210"/>
              <w:rPr>
                <w:lang w:eastAsia="zh-CN"/>
              </w:rPr>
            </w:pPr>
            <w:r w:rsidRPr="003E226A">
              <w:rPr>
                <w:lang w:eastAsia="zh-CN"/>
              </w:rPr>
              <w:t>美国7月核心PCE物价指数年率</w:t>
            </w:r>
          </w:p>
        </w:tc>
      </w:tr>
      <w:tr w:rsidR="003E226A" w:rsidRPr="008E3E9D" w14:paraId="2E24FFD2" w14:textId="77777777" w:rsidTr="00D347B5">
        <w:trPr>
          <w:trHeight w:val="620"/>
        </w:trPr>
        <w:tc>
          <w:tcPr>
            <w:tcW w:w="1701" w:type="dxa"/>
            <w:shd w:val="clear" w:color="auto" w:fill="auto"/>
          </w:tcPr>
          <w:p w14:paraId="5DF878B8" w14:textId="4620F0AA" w:rsidR="003E226A" w:rsidRPr="00D50E47" w:rsidRDefault="003E226A" w:rsidP="003E226A">
            <w:pPr>
              <w:pStyle w:val="TableText"/>
              <w:spacing w:before="230" w:line="191" w:lineRule="auto"/>
              <w:ind w:left="210" w:right="210" w:firstLineChars="0" w:firstLine="0"/>
              <w:jc w:val="left"/>
              <w:rPr>
                <w:lang w:eastAsia="zh-CN"/>
              </w:rPr>
            </w:pPr>
            <w:r w:rsidRPr="0011045A">
              <w:rPr>
                <w:lang w:eastAsia="zh-CN"/>
              </w:rPr>
              <w:t>2025/8/29</w:t>
            </w:r>
          </w:p>
        </w:tc>
        <w:tc>
          <w:tcPr>
            <w:tcW w:w="1314" w:type="dxa"/>
            <w:shd w:val="clear" w:color="auto" w:fill="auto"/>
          </w:tcPr>
          <w:p w14:paraId="203C1B9D" w14:textId="7E3AA3CC" w:rsidR="003E226A" w:rsidRDefault="003E226A" w:rsidP="003E226A">
            <w:pPr>
              <w:pStyle w:val="TableText"/>
              <w:spacing w:before="245" w:line="172" w:lineRule="auto"/>
              <w:ind w:left="210" w:right="210" w:firstLineChars="100" w:firstLine="196"/>
              <w:rPr>
                <w:lang w:eastAsia="zh-CN"/>
              </w:rPr>
            </w:pPr>
            <w:r>
              <w:rPr>
                <w:lang w:eastAsia="zh-CN"/>
              </w:rPr>
              <w:t>22:00</w:t>
            </w:r>
          </w:p>
        </w:tc>
        <w:tc>
          <w:tcPr>
            <w:tcW w:w="6344" w:type="dxa"/>
            <w:shd w:val="clear" w:color="auto" w:fill="auto"/>
          </w:tcPr>
          <w:p w14:paraId="3CFC17AC" w14:textId="32407466" w:rsidR="003E226A" w:rsidRPr="00DC11C4" w:rsidRDefault="003E226A" w:rsidP="003E226A">
            <w:pPr>
              <w:pStyle w:val="TableText"/>
              <w:spacing w:before="221" w:line="180" w:lineRule="auto"/>
              <w:ind w:left="210" w:right="210"/>
              <w:rPr>
                <w:lang w:eastAsia="zh-CN"/>
              </w:rPr>
            </w:pPr>
            <w:r w:rsidRPr="003E226A">
              <w:rPr>
                <w:rFonts w:hint="eastAsia"/>
                <w:lang w:eastAsia="zh-CN"/>
              </w:rPr>
              <w:t>美国</w:t>
            </w:r>
            <w:r w:rsidRPr="003E226A">
              <w:rPr>
                <w:lang w:eastAsia="zh-CN"/>
              </w:rPr>
              <w:t>8</w:t>
            </w:r>
            <w:r w:rsidRPr="003E226A">
              <w:rPr>
                <w:rFonts w:hint="eastAsia"/>
                <w:lang w:eastAsia="zh-CN"/>
              </w:rPr>
              <w:t>月密歇根大学消费者信心指数终值</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C574A32" w14:textId="77777777" w:rsidR="003E226A" w:rsidRPr="003E226A" w:rsidRDefault="003E226A" w:rsidP="003E226A">
      <w:pPr>
        <w:spacing w:before="103" w:line="256" w:lineRule="auto"/>
        <w:ind w:right="210" w:firstLineChars="200" w:firstLine="448"/>
        <w:rPr>
          <w:rFonts w:ascii="微软雅黑" w:eastAsia="微软雅黑" w:hAnsi="微软雅黑" w:cs="微软雅黑"/>
          <w:spacing w:val="7"/>
          <w:lang w:eastAsia="zh-CN"/>
        </w:rPr>
      </w:pPr>
      <w:r w:rsidRPr="003E226A">
        <w:rPr>
          <w:rFonts w:ascii="微软雅黑" w:eastAsia="微软雅黑" w:hAnsi="微软雅黑" w:cs="微软雅黑" w:hint="eastAsia"/>
          <w:spacing w:val="7"/>
          <w:lang w:eastAsia="zh-CN"/>
        </w:rPr>
        <w:t>隔夜，美元指数跌</w:t>
      </w:r>
      <w:r w:rsidRPr="003E226A">
        <w:rPr>
          <w:rFonts w:ascii="微软雅黑" w:eastAsia="微软雅黑" w:hAnsi="微软雅黑" w:cs="微软雅黑"/>
          <w:spacing w:val="7"/>
          <w:lang w:eastAsia="zh-CN"/>
        </w:rPr>
        <w:t>0.33%</w:t>
      </w:r>
      <w:r w:rsidRPr="003E226A">
        <w:rPr>
          <w:rFonts w:ascii="微软雅黑" w:eastAsia="微软雅黑" w:hAnsi="微软雅黑" w:cs="微软雅黑" w:hint="eastAsia"/>
          <w:spacing w:val="7"/>
          <w:lang w:eastAsia="zh-CN"/>
        </w:rPr>
        <w:t>报</w:t>
      </w:r>
      <w:r w:rsidRPr="003E226A">
        <w:rPr>
          <w:rFonts w:ascii="微软雅黑" w:eastAsia="微软雅黑" w:hAnsi="微软雅黑" w:cs="微软雅黑"/>
          <w:spacing w:val="7"/>
          <w:lang w:eastAsia="zh-CN"/>
        </w:rPr>
        <w:t>97.87</w:t>
      </w:r>
      <w:r w:rsidRPr="003E226A">
        <w:rPr>
          <w:rFonts w:ascii="微软雅黑" w:eastAsia="微软雅黑" w:hAnsi="微软雅黑" w:cs="微软雅黑" w:hint="eastAsia"/>
          <w:spacing w:val="7"/>
          <w:lang w:eastAsia="zh-CN"/>
        </w:rPr>
        <w:t>，非美货币多数上涨，欧元兑美元涨</w:t>
      </w:r>
      <w:r w:rsidRPr="003E226A">
        <w:rPr>
          <w:rFonts w:ascii="微软雅黑" w:eastAsia="微软雅黑" w:hAnsi="微软雅黑" w:cs="微软雅黑"/>
          <w:spacing w:val="7"/>
          <w:lang w:eastAsia="zh-CN"/>
        </w:rPr>
        <w:t>0.38%</w:t>
      </w:r>
      <w:r w:rsidRPr="003E226A">
        <w:rPr>
          <w:rFonts w:ascii="微软雅黑" w:eastAsia="微软雅黑" w:hAnsi="微软雅黑" w:cs="微软雅黑" w:hint="eastAsia"/>
          <w:spacing w:val="7"/>
          <w:lang w:eastAsia="zh-CN"/>
        </w:rPr>
        <w:t>报</w:t>
      </w:r>
      <w:r w:rsidRPr="003E226A">
        <w:rPr>
          <w:rFonts w:ascii="微软雅黑" w:eastAsia="微软雅黑" w:hAnsi="微软雅黑" w:cs="微软雅黑"/>
          <w:spacing w:val="7"/>
          <w:lang w:eastAsia="zh-CN"/>
        </w:rPr>
        <w:t>1.1682</w:t>
      </w:r>
      <w:r w:rsidRPr="003E226A">
        <w:rPr>
          <w:rFonts w:ascii="微软雅黑" w:eastAsia="微软雅黑" w:hAnsi="微软雅黑" w:cs="微软雅黑" w:hint="eastAsia"/>
          <w:spacing w:val="7"/>
          <w:lang w:eastAsia="zh-CN"/>
        </w:rPr>
        <w:t>，英镑兑美元涨</w:t>
      </w:r>
      <w:r w:rsidRPr="003E226A">
        <w:rPr>
          <w:rFonts w:ascii="微软雅黑" w:eastAsia="微软雅黑" w:hAnsi="微软雅黑" w:cs="微软雅黑"/>
          <w:spacing w:val="7"/>
          <w:lang w:eastAsia="zh-CN"/>
        </w:rPr>
        <w:t>0.10%</w:t>
      </w:r>
      <w:r w:rsidRPr="003E226A">
        <w:rPr>
          <w:rFonts w:ascii="微软雅黑" w:eastAsia="微软雅黑" w:hAnsi="微软雅黑" w:cs="微软雅黑" w:hint="eastAsia"/>
          <w:spacing w:val="7"/>
          <w:lang w:eastAsia="zh-CN"/>
        </w:rPr>
        <w:t>报</w:t>
      </w:r>
      <w:r w:rsidRPr="003E226A">
        <w:rPr>
          <w:rFonts w:ascii="微软雅黑" w:eastAsia="微软雅黑" w:hAnsi="微软雅黑" w:cs="微软雅黑"/>
          <w:spacing w:val="7"/>
          <w:lang w:eastAsia="zh-CN"/>
        </w:rPr>
        <w:t>1.3512</w:t>
      </w:r>
      <w:r w:rsidRPr="003E226A">
        <w:rPr>
          <w:rFonts w:ascii="微软雅黑" w:eastAsia="微软雅黑" w:hAnsi="微软雅黑" w:cs="微软雅黑" w:hint="eastAsia"/>
          <w:spacing w:val="7"/>
          <w:lang w:eastAsia="zh-CN"/>
        </w:rPr>
        <w:t>，美元兑日元跌</w:t>
      </w:r>
      <w:r w:rsidRPr="003E226A">
        <w:rPr>
          <w:rFonts w:ascii="微软雅黑" w:eastAsia="微软雅黑" w:hAnsi="微软雅黑" w:cs="微软雅黑"/>
          <w:spacing w:val="7"/>
          <w:lang w:eastAsia="zh-CN"/>
        </w:rPr>
        <w:t>0.32%</w:t>
      </w:r>
      <w:r w:rsidRPr="003E226A">
        <w:rPr>
          <w:rFonts w:ascii="微软雅黑" w:eastAsia="微软雅黑" w:hAnsi="微软雅黑" w:cs="微软雅黑" w:hint="eastAsia"/>
          <w:spacing w:val="7"/>
          <w:lang w:eastAsia="zh-CN"/>
        </w:rPr>
        <w:t>报</w:t>
      </w:r>
      <w:r w:rsidRPr="003E226A">
        <w:rPr>
          <w:rFonts w:ascii="微软雅黑" w:eastAsia="微软雅黑" w:hAnsi="微软雅黑" w:cs="微软雅黑"/>
          <w:spacing w:val="7"/>
          <w:lang w:eastAsia="zh-CN"/>
        </w:rPr>
        <w:t>146.9445</w:t>
      </w:r>
      <w:r w:rsidRPr="003E226A">
        <w:rPr>
          <w:rFonts w:ascii="微软雅黑" w:eastAsia="微软雅黑" w:hAnsi="微软雅黑" w:cs="微软雅黑" w:hint="eastAsia"/>
          <w:spacing w:val="7"/>
          <w:lang w:eastAsia="zh-CN"/>
        </w:rPr>
        <w:t>。</w:t>
      </w:r>
    </w:p>
    <w:p w14:paraId="1BC64937" w14:textId="77777777" w:rsidR="003E226A" w:rsidRPr="003E226A" w:rsidRDefault="003E226A" w:rsidP="003E226A">
      <w:pPr>
        <w:spacing w:before="103" w:line="256" w:lineRule="auto"/>
        <w:ind w:right="210" w:firstLineChars="200" w:firstLine="448"/>
        <w:rPr>
          <w:rFonts w:ascii="微软雅黑" w:eastAsia="微软雅黑" w:hAnsi="微软雅黑" w:cs="微软雅黑"/>
          <w:spacing w:val="7"/>
          <w:lang w:eastAsia="zh-CN"/>
        </w:rPr>
      </w:pPr>
      <w:r w:rsidRPr="003E226A">
        <w:rPr>
          <w:rFonts w:ascii="微软雅黑" w:eastAsia="微软雅黑" w:hAnsi="微软雅黑" w:cs="微软雅黑" w:hint="eastAsia"/>
          <w:spacing w:val="7"/>
          <w:lang w:eastAsia="zh-CN"/>
        </w:rPr>
        <w:t>美国第二季度实际</w:t>
      </w:r>
      <w:r w:rsidRPr="003E226A">
        <w:rPr>
          <w:rFonts w:ascii="微软雅黑" w:eastAsia="微软雅黑" w:hAnsi="微软雅黑" w:cs="微软雅黑"/>
          <w:spacing w:val="7"/>
          <w:lang w:eastAsia="zh-CN"/>
        </w:rPr>
        <w:t>GDP</w:t>
      </w:r>
      <w:r w:rsidRPr="003E226A">
        <w:rPr>
          <w:rFonts w:ascii="微软雅黑" w:eastAsia="微软雅黑" w:hAnsi="微软雅黑" w:cs="微软雅黑" w:hint="eastAsia"/>
          <w:spacing w:val="7"/>
          <w:lang w:eastAsia="zh-CN"/>
        </w:rPr>
        <w:t>年化增长率修正值录得</w:t>
      </w:r>
      <w:r w:rsidRPr="003E226A">
        <w:rPr>
          <w:rFonts w:ascii="微软雅黑" w:eastAsia="微软雅黑" w:hAnsi="微软雅黑" w:cs="微软雅黑"/>
          <w:spacing w:val="7"/>
          <w:lang w:eastAsia="zh-CN"/>
        </w:rPr>
        <w:t>3.3%</w:t>
      </w:r>
      <w:r w:rsidRPr="003E226A">
        <w:rPr>
          <w:rFonts w:ascii="微软雅黑" w:eastAsia="微软雅黑" w:hAnsi="微软雅黑" w:cs="微软雅黑" w:hint="eastAsia"/>
          <w:spacing w:val="7"/>
          <w:lang w:eastAsia="zh-CN"/>
        </w:rPr>
        <w:t>，高于市场预期，较初值</w:t>
      </w:r>
      <w:r w:rsidRPr="003E226A">
        <w:rPr>
          <w:rFonts w:ascii="微软雅黑" w:eastAsia="微软雅黑" w:hAnsi="微软雅黑" w:cs="微软雅黑"/>
          <w:spacing w:val="7"/>
          <w:lang w:eastAsia="zh-CN"/>
        </w:rPr>
        <w:t>3.0%</w:t>
      </w:r>
      <w:r w:rsidRPr="003E226A">
        <w:rPr>
          <w:rFonts w:ascii="微软雅黑" w:eastAsia="微软雅黑" w:hAnsi="微软雅黑" w:cs="微软雅黑" w:hint="eastAsia"/>
          <w:spacing w:val="7"/>
          <w:lang w:eastAsia="zh-CN"/>
        </w:rPr>
        <w:t>有所上修。劳动力市场仍具韧性，周度初请失业金人数录得</w:t>
      </w:r>
      <w:r w:rsidRPr="003E226A">
        <w:rPr>
          <w:rFonts w:ascii="微软雅黑" w:eastAsia="微软雅黑" w:hAnsi="微软雅黑" w:cs="微软雅黑"/>
          <w:spacing w:val="7"/>
          <w:lang w:eastAsia="zh-CN"/>
        </w:rPr>
        <w:t>22.9</w:t>
      </w:r>
      <w:r w:rsidRPr="003E226A">
        <w:rPr>
          <w:rFonts w:ascii="微软雅黑" w:eastAsia="微软雅黑" w:hAnsi="微软雅黑" w:cs="微软雅黑" w:hint="eastAsia"/>
          <w:spacing w:val="7"/>
          <w:lang w:eastAsia="zh-CN"/>
        </w:rPr>
        <w:t>万，低于预期的</w:t>
      </w:r>
      <w:r w:rsidRPr="003E226A">
        <w:rPr>
          <w:rFonts w:ascii="微软雅黑" w:eastAsia="微软雅黑" w:hAnsi="微软雅黑" w:cs="微软雅黑"/>
          <w:spacing w:val="7"/>
          <w:lang w:eastAsia="zh-CN"/>
        </w:rPr>
        <w:t>23.0</w:t>
      </w:r>
      <w:r w:rsidRPr="003E226A">
        <w:rPr>
          <w:rFonts w:ascii="微软雅黑" w:eastAsia="微软雅黑" w:hAnsi="微软雅黑" w:cs="微软雅黑" w:hint="eastAsia"/>
          <w:spacing w:val="7"/>
          <w:lang w:eastAsia="zh-CN"/>
        </w:rPr>
        <w:t>万。通胀数据呈现放缓抬升，第二季度核心</w:t>
      </w:r>
      <w:r w:rsidRPr="003E226A">
        <w:rPr>
          <w:rFonts w:ascii="微软雅黑" w:eastAsia="微软雅黑" w:hAnsi="微软雅黑" w:cs="微软雅黑"/>
          <w:spacing w:val="7"/>
          <w:lang w:eastAsia="zh-CN"/>
        </w:rPr>
        <w:t>PCE</w:t>
      </w:r>
      <w:r w:rsidRPr="003E226A">
        <w:rPr>
          <w:rFonts w:ascii="微软雅黑" w:eastAsia="微软雅黑" w:hAnsi="微软雅黑" w:cs="微软雅黑" w:hint="eastAsia"/>
          <w:spacing w:val="7"/>
          <w:lang w:eastAsia="zh-CN"/>
        </w:rPr>
        <w:t>物价指数环比增长</w:t>
      </w:r>
      <w:r w:rsidRPr="003E226A">
        <w:rPr>
          <w:rFonts w:ascii="微软雅黑" w:eastAsia="微软雅黑" w:hAnsi="微软雅黑" w:cs="微软雅黑"/>
          <w:spacing w:val="7"/>
          <w:lang w:eastAsia="zh-CN"/>
        </w:rPr>
        <w:t>2.5%</w:t>
      </w:r>
      <w:r w:rsidRPr="003E226A">
        <w:rPr>
          <w:rFonts w:ascii="微软雅黑" w:eastAsia="微软雅黑" w:hAnsi="微软雅黑" w:cs="微软雅黑" w:hint="eastAsia"/>
          <w:spacing w:val="7"/>
          <w:lang w:eastAsia="zh-CN"/>
        </w:rPr>
        <w:t>，低于市场预期的</w:t>
      </w:r>
      <w:r w:rsidRPr="003E226A">
        <w:rPr>
          <w:rFonts w:ascii="微软雅黑" w:eastAsia="微软雅黑" w:hAnsi="微软雅黑" w:cs="微软雅黑"/>
          <w:spacing w:val="7"/>
          <w:lang w:eastAsia="zh-CN"/>
        </w:rPr>
        <w:t>2.6%</w:t>
      </w:r>
      <w:r w:rsidRPr="003E226A">
        <w:rPr>
          <w:rFonts w:ascii="微软雅黑" w:eastAsia="微软雅黑" w:hAnsi="微软雅黑" w:cs="微软雅黑" w:hint="eastAsia"/>
          <w:spacing w:val="7"/>
          <w:lang w:eastAsia="zh-CN"/>
        </w:rPr>
        <w:t>，与前值持平；同期</w:t>
      </w:r>
      <w:r w:rsidRPr="003E226A">
        <w:rPr>
          <w:rFonts w:ascii="微软雅黑" w:eastAsia="微软雅黑" w:hAnsi="微软雅黑" w:cs="微软雅黑"/>
          <w:spacing w:val="7"/>
          <w:lang w:eastAsia="zh-CN"/>
        </w:rPr>
        <w:t>GDP</w:t>
      </w:r>
      <w:r w:rsidRPr="003E226A">
        <w:rPr>
          <w:rFonts w:ascii="微软雅黑" w:eastAsia="微软雅黑" w:hAnsi="微软雅黑" w:cs="微软雅黑" w:hint="eastAsia"/>
          <w:spacing w:val="7"/>
          <w:lang w:eastAsia="zh-CN"/>
        </w:rPr>
        <w:t>平减指数及整体</w:t>
      </w:r>
      <w:r w:rsidRPr="003E226A">
        <w:rPr>
          <w:rFonts w:ascii="微软雅黑" w:eastAsia="微软雅黑" w:hAnsi="微软雅黑" w:cs="微软雅黑"/>
          <w:spacing w:val="7"/>
          <w:lang w:eastAsia="zh-CN"/>
        </w:rPr>
        <w:t>PCE</w:t>
      </w:r>
      <w:r w:rsidRPr="003E226A">
        <w:rPr>
          <w:rFonts w:ascii="微软雅黑" w:eastAsia="微软雅黑" w:hAnsi="微软雅黑" w:cs="微软雅黑" w:hint="eastAsia"/>
          <w:spacing w:val="7"/>
          <w:lang w:eastAsia="zh-CN"/>
        </w:rPr>
        <w:t>价格指数均录得</w:t>
      </w:r>
      <w:r w:rsidRPr="003E226A">
        <w:rPr>
          <w:rFonts w:ascii="微软雅黑" w:eastAsia="微软雅黑" w:hAnsi="微软雅黑" w:cs="微软雅黑"/>
          <w:spacing w:val="7"/>
          <w:lang w:eastAsia="zh-CN"/>
        </w:rPr>
        <w:t>2.0%</w:t>
      </w:r>
      <w:r w:rsidRPr="003E226A">
        <w:rPr>
          <w:rFonts w:ascii="微软雅黑" w:eastAsia="微软雅黑" w:hAnsi="微软雅黑" w:cs="微软雅黑" w:hint="eastAsia"/>
          <w:spacing w:val="7"/>
          <w:lang w:eastAsia="zh-CN"/>
        </w:rPr>
        <w:t>，较前值</w:t>
      </w:r>
      <w:r w:rsidRPr="003E226A">
        <w:rPr>
          <w:rFonts w:ascii="微软雅黑" w:eastAsia="微软雅黑" w:hAnsi="微软雅黑" w:cs="微软雅黑"/>
          <w:spacing w:val="7"/>
          <w:lang w:eastAsia="zh-CN"/>
        </w:rPr>
        <w:t>2.1%</w:t>
      </w:r>
      <w:r w:rsidRPr="003E226A">
        <w:rPr>
          <w:rFonts w:ascii="微软雅黑" w:eastAsia="微软雅黑" w:hAnsi="微软雅黑" w:cs="微软雅黑" w:hint="eastAsia"/>
          <w:spacing w:val="7"/>
          <w:lang w:eastAsia="zh-CN"/>
        </w:rPr>
        <w:t>小幅回落，显示出“去通胀”进程取得阶段性进展。尽管经济数据延续韧性，但美元走势并未得到支撑：市场持续就美联储政策独立性的争论，以及对货币政策可能更快转向宽松的预期仍在反复定价；其次，经济韧性与就业通胀放缓走势的“不对称”对美债长端收益率构成双向拉扯，导致实际利率缺乏趋势性上行动力，美元难以获得实际利差优势。展望后市，今晚即将公布的</w:t>
      </w:r>
      <w:r w:rsidRPr="003E226A">
        <w:rPr>
          <w:rFonts w:ascii="微软雅黑" w:eastAsia="微软雅黑" w:hAnsi="微软雅黑" w:cs="微软雅黑"/>
          <w:spacing w:val="7"/>
          <w:lang w:eastAsia="zh-CN"/>
        </w:rPr>
        <w:t>7</w:t>
      </w:r>
      <w:r w:rsidRPr="003E226A">
        <w:rPr>
          <w:rFonts w:ascii="微软雅黑" w:eastAsia="微软雅黑" w:hAnsi="微软雅黑" w:cs="微软雅黑" w:hint="eastAsia"/>
          <w:spacing w:val="7"/>
          <w:lang w:eastAsia="zh-CN"/>
        </w:rPr>
        <w:t>月核心</w:t>
      </w:r>
      <w:r w:rsidRPr="003E226A">
        <w:rPr>
          <w:rFonts w:ascii="微软雅黑" w:eastAsia="微软雅黑" w:hAnsi="微软雅黑" w:cs="微软雅黑"/>
          <w:spacing w:val="7"/>
          <w:lang w:eastAsia="zh-CN"/>
        </w:rPr>
        <w:t>PCE</w:t>
      </w:r>
      <w:r w:rsidRPr="003E226A">
        <w:rPr>
          <w:rFonts w:ascii="微软雅黑" w:eastAsia="微软雅黑" w:hAnsi="微软雅黑" w:cs="微软雅黑" w:hint="eastAsia"/>
          <w:spacing w:val="7"/>
          <w:lang w:eastAsia="zh-CN"/>
        </w:rPr>
        <w:t>环比数据将成为关键指引。若该数据验证通胀边际放缓的趋势，市场对美联储年内开启宽松周期的预期可能进一步升温，或令美元继续面临下行压力。技术面，日线</w:t>
      </w:r>
      <w:r w:rsidRPr="003E226A">
        <w:rPr>
          <w:rFonts w:ascii="微软雅黑" w:eastAsia="微软雅黑" w:hAnsi="微软雅黑" w:cs="微软雅黑"/>
          <w:spacing w:val="7"/>
          <w:lang w:eastAsia="zh-CN"/>
        </w:rPr>
        <w:t>RSI</w:t>
      </w:r>
      <w:r w:rsidRPr="003E226A">
        <w:rPr>
          <w:rFonts w:ascii="微软雅黑" w:eastAsia="微软雅黑" w:hAnsi="微软雅黑" w:cs="微软雅黑" w:hint="eastAsia"/>
          <w:spacing w:val="7"/>
          <w:lang w:eastAsia="zh-CN"/>
        </w:rPr>
        <w:t>位于</w:t>
      </w:r>
      <w:r w:rsidRPr="003E226A">
        <w:rPr>
          <w:rFonts w:ascii="微软雅黑" w:eastAsia="微软雅黑" w:hAnsi="微软雅黑" w:cs="微软雅黑"/>
          <w:spacing w:val="7"/>
          <w:lang w:eastAsia="zh-CN"/>
        </w:rPr>
        <w:t>50</w:t>
      </w:r>
      <w:r w:rsidRPr="003E226A">
        <w:rPr>
          <w:rFonts w:ascii="微软雅黑" w:eastAsia="微软雅黑" w:hAnsi="微软雅黑" w:cs="微软雅黑" w:hint="eastAsia"/>
          <w:spacing w:val="7"/>
          <w:lang w:eastAsia="zh-CN"/>
        </w:rPr>
        <w:t>附近区间震荡，</w:t>
      </w:r>
      <w:r w:rsidRPr="003E226A">
        <w:rPr>
          <w:rFonts w:ascii="微软雅黑" w:eastAsia="微软雅黑" w:hAnsi="微软雅黑" w:cs="微软雅黑"/>
          <w:spacing w:val="7"/>
          <w:lang w:eastAsia="zh-CN"/>
        </w:rPr>
        <w:t>MACD</w:t>
      </w:r>
      <w:r w:rsidRPr="003E226A">
        <w:rPr>
          <w:rFonts w:ascii="微软雅黑" w:eastAsia="微软雅黑" w:hAnsi="微软雅黑" w:cs="微软雅黑" w:hint="eastAsia"/>
          <w:spacing w:val="7"/>
          <w:lang w:eastAsia="zh-CN"/>
        </w:rPr>
        <w:t>显示下行动能略有增加，短期走势或仍相对承压。</w:t>
      </w:r>
    </w:p>
    <w:p w14:paraId="502379A4" w14:textId="5A766A74" w:rsidR="002760F0" w:rsidRPr="002760F0" w:rsidRDefault="003E226A" w:rsidP="003E226A">
      <w:pPr>
        <w:spacing w:before="103" w:line="256" w:lineRule="auto"/>
        <w:ind w:right="210" w:firstLineChars="200" w:firstLine="448"/>
        <w:rPr>
          <w:rFonts w:ascii="微软雅黑" w:eastAsia="微软雅黑" w:hAnsi="微软雅黑" w:cs="微软雅黑"/>
          <w:spacing w:val="7"/>
          <w:lang w:eastAsia="zh-CN"/>
        </w:rPr>
      </w:pPr>
      <w:r w:rsidRPr="003E226A">
        <w:rPr>
          <w:rFonts w:ascii="微软雅黑" w:eastAsia="微软雅黑" w:hAnsi="微软雅黑" w:cs="微软雅黑" w:hint="eastAsia"/>
          <w:spacing w:val="7"/>
          <w:lang w:eastAsia="zh-CN"/>
        </w:rPr>
        <w:t>欧盟委员会数据显示，</w:t>
      </w:r>
      <w:r w:rsidRPr="003E226A">
        <w:rPr>
          <w:rFonts w:ascii="微软雅黑" w:eastAsia="微软雅黑" w:hAnsi="微软雅黑" w:cs="微软雅黑"/>
          <w:spacing w:val="7"/>
          <w:lang w:eastAsia="zh-CN"/>
        </w:rPr>
        <w:t>8</w:t>
      </w:r>
      <w:r w:rsidRPr="003E226A">
        <w:rPr>
          <w:rFonts w:ascii="微软雅黑" w:eastAsia="微软雅黑" w:hAnsi="微软雅黑" w:cs="微软雅黑" w:hint="eastAsia"/>
          <w:spacing w:val="7"/>
          <w:lang w:eastAsia="zh-CN"/>
        </w:rPr>
        <w:t>月欧元区经济景气指数降至</w:t>
      </w:r>
      <w:r w:rsidRPr="003E226A">
        <w:rPr>
          <w:rFonts w:ascii="微软雅黑" w:eastAsia="微软雅黑" w:hAnsi="微软雅黑" w:cs="微软雅黑"/>
          <w:spacing w:val="7"/>
          <w:lang w:eastAsia="zh-CN"/>
        </w:rPr>
        <w:t>95.2</w:t>
      </w:r>
      <w:r w:rsidRPr="003E226A">
        <w:rPr>
          <w:rFonts w:ascii="微软雅黑" w:eastAsia="微软雅黑" w:hAnsi="微软雅黑" w:cs="微软雅黑" w:hint="eastAsia"/>
          <w:spacing w:val="7"/>
          <w:lang w:eastAsia="zh-CN"/>
        </w:rPr>
        <w:t>，低于</w:t>
      </w:r>
      <w:r w:rsidRPr="003E226A">
        <w:rPr>
          <w:rFonts w:ascii="微软雅黑" w:eastAsia="微软雅黑" w:hAnsi="微软雅黑" w:cs="微软雅黑"/>
          <w:spacing w:val="7"/>
          <w:lang w:eastAsia="zh-CN"/>
        </w:rPr>
        <w:t>7</w:t>
      </w:r>
      <w:r w:rsidRPr="003E226A">
        <w:rPr>
          <w:rFonts w:ascii="微软雅黑" w:eastAsia="微软雅黑" w:hAnsi="微软雅黑" w:cs="微软雅黑" w:hint="eastAsia"/>
          <w:spacing w:val="7"/>
          <w:lang w:eastAsia="zh-CN"/>
        </w:rPr>
        <w:t>月的</w:t>
      </w:r>
      <w:r w:rsidRPr="003E226A">
        <w:rPr>
          <w:rFonts w:ascii="微软雅黑" w:eastAsia="微软雅黑" w:hAnsi="微软雅黑" w:cs="微软雅黑"/>
          <w:spacing w:val="7"/>
          <w:lang w:eastAsia="zh-CN"/>
        </w:rPr>
        <w:t>95.7</w:t>
      </w:r>
      <w:r w:rsidRPr="003E226A">
        <w:rPr>
          <w:rFonts w:ascii="微软雅黑" w:eastAsia="微软雅黑" w:hAnsi="微软雅黑" w:cs="微软雅黑" w:hint="eastAsia"/>
          <w:spacing w:val="7"/>
          <w:lang w:eastAsia="zh-CN"/>
        </w:rPr>
        <w:t>，亦不及市场预期。该指标连续回落，反映在经济增长持续疲弱的背景下，市场对经济复苏预期仍偏谨慎。此前欧央行行长拉加德反复强调通胀接近目标，近期各类“软数据”预示欧元区经济前景承压，或提振欧央行年内降息预期。受关税局势缓和提振，日本经济数据延续韧性，</w:t>
      </w:r>
      <w:r w:rsidRPr="003E226A">
        <w:rPr>
          <w:rFonts w:ascii="微软雅黑" w:eastAsia="微软雅黑" w:hAnsi="微软雅黑" w:cs="微软雅黑"/>
          <w:spacing w:val="7"/>
          <w:lang w:eastAsia="zh-CN"/>
        </w:rPr>
        <w:t>7</w:t>
      </w:r>
      <w:r w:rsidRPr="003E226A">
        <w:rPr>
          <w:rFonts w:ascii="微软雅黑" w:eastAsia="微软雅黑" w:hAnsi="微软雅黑" w:cs="微软雅黑" w:hint="eastAsia"/>
          <w:spacing w:val="7"/>
          <w:lang w:eastAsia="zh-CN"/>
        </w:rPr>
        <w:t>月失业率录得</w:t>
      </w:r>
      <w:r w:rsidRPr="003E226A">
        <w:rPr>
          <w:rFonts w:ascii="微软雅黑" w:eastAsia="微软雅黑" w:hAnsi="微软雅黑" w:cs="微软雅黑"/>
          <w:spacing w:val="7"/>
          <w:lang w:eastAsia="zh-CN"/>
        </w:rPr>
        <w:t>2.3%</w:t>
      </w:r>
      <w:r w:rsidRPr="003E226A">
        <w:rPr>
          <w:rFonts w:ascii="微软雅黑" w:eastAsia="微软雅黑" w:hAnsi="微软雅黑" w:cs="微软雅黑" w:hint="eastAsia"/>
          <w:spacing w:val="7"/>
          <w:lang w:eastAsia="zh-CN"/>
        </w:rPr>
        <w:t>，为</w:t>
      </w:r>
      <w:r w:rsidRPr="003E226A">
        <w:rPr>
          <w:rFonts w:ascii="微软雅黑" w:eastAsia="微软雅黑" w:hAnsi="微软雅黑" w:cs="微软雅黑"/>
          <w:spacing w:val="7"/>
          <w:lang w:eastAsia="zh-CN"/>
        </w:rPr>
        <w:t>2019</w:t>
      </w:r>
      <w:r w:rsidRPr="003E226A">
        <w:rPr>
          <w:rFonts w:ascii="微软雅黑" w:eastAsia="微软雅黑" w:hAnsi="微软雅黑" w:cs="微软雅黑" w:hint="eastAsia"/>
          <w:spacing w:val="7"/>
          <w:lang w:eastAsia="zh-CN"/>
        </w:rPr>
        <w:t>年</w:t>
      </w:r>
      <w:r w:rsidRPr="003E226A">
        <w:rPr>
          <w:rFonts w:ascii="微软雅黑" w:eastAsia="微软雅黑" w:hAnsi="微软雅黑" w:cs="微软雅黑"/>
          <w:spacing w:val="7"/>
          <w:lang w:eastAsia="zh-CN"/>
        </w:rPr>
        <w:t>12</w:t>
      </w:r>
      <w:r w:rsidRPr="003E226A">
        <w:rPr>
          <w:rFonts w:ascii="微软雅黑" w:eastAsia="微软雅黑" w:hAnsi="微软雅黑" w:cs="微软雅黑" w:hint="eastAsia"/>
          <w:spacing w:val="7"/>
          <w:lang w:eastAsia="zh-CN"/>
        </w:rPr>
        <w:t>月以来新低，</w:t>
      </w:r>
      <w:r w:rsidRPr="003E226A">
        <w:rPr>
          <w:rFonts w:ascii="微软雅黑" w:eastAsia="微软雅黑" w:hAnsi="微软雅黑" w:cs="微软雅黑"/>
          <w:spacing w:val="7"/>
          <w:lang w:eastAsia="zh-CN"/>
        </w:rPr>
        <w:t>2025 Q2</w:t>
      </w:r>
      <w:r w:rsidRPr="003E226A">
        <w:rPr>
          <w:rFonts w:ascii="微软雅黑" w:eastAsia="微软雅黑" w:hAnsi="微软雅黑" w:cs="微软雅黑" w:hint="eastAsia"/>
          <w:spacing w:val="7"/>
          <w:lang w:eastAsia="zh-CN"/>
        </w:rPr>
        <w:t>实际</w:t>
      </w:r>
      <w:r w:rsidRPr="003E226A">
        <w:rPr>
          <w:rFonts w:ascii="微软雅黑" w:eastAsia="微软雅黑" w:hAnsi="微软雅黑" w:cs="微软雅黑"/>
          <w:spacing w:val="7"/>
          <w:lang w:eastAsia="zh-CN"/>
        </w:rPr>
        <w:t>GDP</w:t>
      </w:r>
      <w:r w:rsidRPr="003E226A">
        <w:rPr>
          <w:rFonts w:ascii="微软雅黑" w:eastAsia="微软雅黑" w:hAnsi="微软雅黑" w:cs="微软雅黑" w:hint="eastAsia"/>
          <w:spacing w:val="7"/>
          <w:lang w:eastAsia="zh-CN"/>
        </w:rPr>
        <w:t>环比增长超出市场预期，连续</w:t>
      </w:r>
      <w:r w:rsidRPr="003E226A">
        <w:rPr>
          <w:rFonts w:ascii="微软雅黑" w:eastAsia="微软雅黑" w:hAnsi="微软雅黑" w:cs="微软雅黑"/>
          <w:spacing w:val="7"/>
          <w:lang w:eastAsia="zh-CN"/>
        </w:rPr>
        <w:t>5</w:t>
      </w:r>
      <w:r w:rsidRPr="003E226A">
        <w:rPr>
          <w:rFonts w:ascii="微软雅黑" w:eastAsia="微软雅黑" w:hAnsi="微软雅黑" w:cs="微软雅黑" w:hint="eastAsia"/>
          <w:spacing w:val="7"/>
          <w:lang w:eastAsia="zh-CN"/>
        </w:rPr>
        <w:t>个季度呈现增长，支撑日央行鹰派加息立场，若后期数据不存在转弱迹象，日央行或于年内</w:t>
      </w:r>
      <w:r>
        <w:rPr>
          <w:rFonts w:ascii="微软雅黑" w:eastAsia="微软雅黑" w:hAnsi="微软雅黑" w:cs="微软雅黑" w:hint="eastAsia"/>
          <w:spacing w:val="7"/>
          <w:lang w:eastAsia="zh-CN"/>
        </w:rPr>
        <w:t>开启加息议程，近期持续走高的日本国债收益率亦对日元形成较强支撑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8FD194F" w:rsidR="007A477E" w:rsidRDefault="003E226A" w:rsidP="002B2EDC">
      <w:pPr>
        <w:spacing w:before="120" w:line="190" w:lineRule="auto"/>
        <w:ind w:right="210" w:firstLineChars="200" w:firstLine="400"/>
        <w:jc w:val="center"/>
        <w:rPr>
          <w:rFonts w:ascii="微软雅黑" w:eastAsia="微软雅黑" w:hAnsi="微软雅黑" w:cs="微软雅黑"/>
          <w:spacing w:val="7"/>
          <w:lang w:eastAsia="zh-CN"/>
        </w:rPr>
      </w:pPr>
      <w:r w:rsidRPr="004A015C">
        <w:rPr>
          <w:rFonts w:ascii="黑体" w:eastAsia="黑体" w:hAnsi="黑体"/>
          <w:noProof/>
          <w:sz w:val="20"/>
          <w:szCs w:val="20"/>
        </w:rPr>
        <w:lastRenderedPageBreak/>
        <w:drawing>
          <wp:inline distT="0" distB="0" distL="0" distR="0" wp14:anchorId="70C0A0F8" wp14:editId="28EC4FEB">
            <wp:extent cx="4676775" cy="1905000"/>
            <wp:effectExtent l="0" t="0" r="9525" b="0"/>
            <wp:docPr id="1223205117"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05117"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19050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043AD2D2" w:rsidR="002760F0" w:rsidRPr="00E061A5" w:rsidRDefault="003E226A" w:rsidP="00E061A5">
      <w:pPr>
        <w:spacing w:before="103" w:line="256" w:lineRule="auto"/>
        <w:ind w:right="210" w:firstLine="420"/>
        <w:rPr>
          <w:rFonts w:ascii="微软雅黑" w:eastAsia="微软雅黑" w:hAnsi="微软雅黑" w:cs="微软雅黑"/>
          <w:spacing w:val="7"/>
          <w:lang w:eastAsia="zh-CN"/>
        </w:rPr>
      </w:pPr>
      <w:r w:rsidRPr="003E226A">
        <w:rPr>
          <w:rFonts w:ascii="微软雅黑" w:eastAsia="微软雅黑" w:hAnsi="微软雅黑" w:cs="微软雅黑" w:hint="eastAsia"/>
          <w:spacing w:val="7"/>
          <w:lang w:eastAsia="zh-CN"/>
        </w:rPr>
        <w:t>截至</w:t>
      </w:r>
      <w:r w:rsidRPr="003E226A">
        <w:rPr>
          <w:rFonts w:ascii="微软雅黑" w:eastAsia="微软雅黑" w:hAnsi="微软雅黑" w:cs="微软雅黑"/>
          <w:spacing w:val="7"/>
          <w:lang w:eastAsia="zh-CN"/>
        </w:rPr>
        <w:t>8</w:t>
      </w:r>
      <w:r w:rsidRPr="003E226A">
        <w:rPr>
          <w:rFonts w:ascii="微软雅黑" w:eastAsia="微软雅黑" w:hAnsi="微软雅黑" w:cs="微软雅黑" w:hint="eastAsia"/>
          <w:spacing w:val="7"/>
          <w:lang w:eastAsia="zh-CN"/>
        </w:rPr>
        <w:t>月</w:t>
      </w:r>
      <w:r w:rsidRPr="003E226A">
        <w:rPr>
          <w:rFonts w:ascii="微软雅黑" w:eastAsia="微软雅黑" w:hAnsi="微软雅黑" w:cs="微软雅黑"/>
          <w:spacing w:val="7"/>
          <w:lang w:eastAsia="zh-CN"/>
        </w:rPr>
        <w:t>28</w:t>
      </w:r>
      <w:r w:rsidRPr="003E226A">
        <w:rPr>
          <w:rFonts w:ascii="微软雅黑" w:eastAsia="微软雅黑" w:hAnsi="微软雅黑" w:cs="微软雅黑" w:hint="eastAsia"/>
          <w:spacing w:val="7"/>
          <w:lang w:eastAsia="zh-CN"/>
        </w:rPr>
        <w:t>日，标普</w:t>
      </w:r>
      <w:r w:rsidRPr="003E226A">
        <w:rPr>
          <w:rFonts w:ascii="微软雅黑" w:eastAsia="微软雅黑" w:hAnsi="微软雅黑" w:cs="微软雅黑"/>
          <w:spacing w:val="7"/>
          <w:lang w:eastAsia="zh-CN"/>
        </w:rPr>
        <w:t>500</w:t>
      </w:r>
      <w:r w:rsidRPr="003E226A">
        <w:rPr>
          <w:rFonts w:ascii="微软雅黑" w:eastAsia="微软雅黑" w:hAnsi="微软雅黑" w:cs="微软雅黑" w:hint="eastAsia"/>
          <w:spacing w:val="7"/>
          <w:lang w:eastAsia="zh-CN"/>
        </w:rPr>
        <w:t>指数上涨</w:t>
      </w:r>
      <w:r w:rsidRPr="003E226A">
        <w:rPr>
          <w:rFonts w:ascii="微软雅黑" w:eastAsia="微软雅黑" w:hAnsi="微软雅黑" w:cs="微软雅黑"/>
          <w:spacing w:val="7"/>
          <w:lang w:eastAsia="zh-CN"/>
        </w:rPr>
        <w:t>0.32%</w:t>
      </w:r>
      <w:r w:rsidRPr="003E226A">
        <w:rPr>
          <w:rFonts w:ascii="微软雅黑" w:eastAsia="微软雅黑" w:hAnsi="微软雅黑" w:cs="微软雅黑" w:hint="eastAsia"/>
          <w:spacing w:val="7"/>
          <w:lang w:eastAsia="zh-CN"/>
        </w:rPr>
        <w:t>至</w:t>
      </w:r>
      <w:r w:rsidRPr="003E226A">
        <w:rPr>
          <w:rFonts w:ascii="微软雅黑" w:eastAsia="微软雅黑" w:hAnsi="微软雅黑" w:cs="微软雅黑"/>
          <w:spacing w:val="7"/>
          <w:lang w:eastAsia="zh-CN"/>
        </w:rPr>
        <w:t>6501.86</w:t>
      </w:r>
      <w:r w:rsidRPr="003E226A">
        <w:rPr>
          <w:rFonts w:ascii="微软雅黑" w:eastAsia="微软雅黑" w:hAnsi="微软雅黑" w:cs="微软雅黑" w:hint="eastAsia"/>
          <w:spacing w:val="7"/>
          <w:lang w:eastAsia="zh-CN"/>
        </w:rPr>
        <w:t>点；迷你标普</w:t>
      </w:r>
      <w:r w:rsidRPr="003E226A">
        <w:rPr>
          <w:rFonts w:ascii="微软雅黑" w:eastAsia="微软雅黑" w:hAnsi="微软雅黑" w:cs="微软雅黑"/>
          <w:spacing w:val="7"/>
          <w:lang w:eastAsia="zh-CN"/>
        </w:rPr>
        <w:t>500</w:t>
      </w:r>
      <w:r w:rsidRPr="003E226A">
        <w:rPr>
          <w:rFonts w:ascii="微软雅黑" w:eastAsia="微软雅黑" w:hAnsi="微软雅黑" w:cs="微软雅黑" w:hint="eastAsia"/>
          <w:spacing w:val="7"/>
          <w:lang w:eastAsia="zh-CN"/>
        </w:rPr>
        <w:t>主力合约上涨</w:t>
      </w:r>
      <w:r w:rsidRPr="003E226A">
        <w:rPr>
          <w:rFonts w:ascii="微软雅黑" w:eastAsia="微软雅黑" w:hAnsi="微软雅黑" w:cs="微软雅黑"/>
          <w:spacing w:val="7"/>
          <w:lang w:eastAsia="zh-CN"/>
        </w:rPr>
        <w:t>0.48%</w:t>
      </w:r>
      <w:r w:rsidRPr="003E226A">
        <w:rPr>
          <w:rFonts w:ascii="微软雅黑" w:eastAsia="微软雅黑" w:hAnsi="微软雅黑" w:cs="微软雅黑" w:hint="eastAsia"/>
          <w:spacing w:val="7"/>
          <w:lang w:eastAsia="zh-CN"/>
        </w:rPr>
        <w:t>至</w:t>
      </w:r>
      <w:r w:rsidRPr="003E226A">
        <w:rPr>
          <w:rFonts w:ascii="微软雅黑" w:eastAsia="微软雅黑" w:hAnsi="微软雅黑" w:cs="微软雅黑"/>
          <w:spacing w:val="7"/>
          <w:lang w:eastAsia="zh-CN"/>
        </w:rPr>
        <w:t>6516.25</w:t>
      </w:r>
      <w:r w:rsidRPr="003E226A">
        <w:rPr>
          <w:rFonts w:ascii="微软雅黑" w:eastAsia="微软雅黑" w:hAnsi="微软雅黑" w:cs="微软雅黑" w:hint="eastAsia"/>
          <w:spacing w:val="7"/>
          <w:lang w:eastAsia="zh-CN"/>
        </w:rPr>
        <w:t>。经济数据方面，美国二季度实际</w:t>
      </w:r>
      <w:r w:rsidRPr="003E226A">
        <w:rPr>
          <w:rFonts w:ascii="微软雅黑" w:eastAsia="微软雅黑" w:hAnsi="微软雅黑" w:cs="微软雅黑"/>
          <w:spacing w:val="7"/>
          <w:lang w:eastAsia="zh-CN"/>
        </w:rPr>
        <w:t>GDP</w:t>
      </w:r>
      <w:r w:rsidRPr="003E226A">
        <w:rPr>
          <w:rFonts w:ascii="微软雅黑" w:eastAsia="微软雅黑" w:hAnsi="微软雅黑" w:cs="微软雅黑" w:hint="eastAsia"/>
          <w:spacing w:val="7"/>
          <w:lang w:eastAsia="zh-CN"/>
        </w:rPr>
        <w:t>年化修正值环比增</w:t>
      </w:r>
      <w:r w:rsidRPr="003E226A">
        <w:rPr>
          <w:rFonts w:ascii="微软雅黑" w:eastAsia="微软雅黑" w:hAnsi="微软雅黑" w:cs="微软雅黑"/>
          <w:spacing w:val="7"/>
          <w:lang w:eastAsia="zh-CN"/>
        </w:rPr>
        <w:t>3.3%</w:t>
      </w:r>
      <w:r w:rsidRPr="003E226A">
        <w:rPr>
          <w:rFonts w:ascii="微软雅黑" w:eastAsia="微软雅黑" w:hAnsi="微软雅黑" w:cs="微软雅黑" w:hint="eastAsia"/>
          <w:spacing w:val="7"/>
          <w:lang w:eastAsia="zh-CN"/>
        </w:rPr>
        <w:t>，增幅高于预期值和初值，二季度核心</w:t>
      </w:r>
      <w:r w:rsidRPr="003E226A">
        <w:rPr>
          <w:rFonts w:ascii="微软雅黑" w:eastAsia="微软雅黑" w:hAnsi="微软雅黑" w:cs="微软雅黑"/>
          <w:spacing w:val="7"/>
          <w:lang w:eastAsia="zh-CN"/>
        </w:rPr>
        <w:t>PCE</w:t>
      </w:r>
      <w:r w:rsidRPr="003E226A">
        <w:rPr>
          <w:rFonts w:ascii="微软雅黑" w:eastAsia="微软雅黑" w:hAnsi="微软雅黑" w:cs="微软雅黑" w:hint="eastAsia"/>
          <w:spacing w:val="7"/>
          <w:lang w:eastAsia="zh-CN"/>
        </w:rPr>
        <w:t>物价指数年化修正值环比增</w:t>
      </w:r>
      <w:r w:rsidRPr="003E226A">
        <w:rPr>
          <w:rFonts w:ascii="微软雅黑" w:eastAsia="微软雅黑" w:hAnsi="微软雅黑" w:cs="微软雅黑"/>
          <w:spacing w:val="7"/>
          <w:lang w:eastAsia="zh-CN"/>
        </w:rPr>
        <w:t>2.5%</w:t>
      </w:r>
      <w:r w:rsidRPr="003E226A">
        <w:rPr>
          <w:rFonts w:ascii="微软雅黑" w:eastAsia="微软雅黑" w:hAnsi="微软雅黑" w:cs="微软雅黑" w:hint="eastAsia"/>
          <w:spacing w:val="7"/>
          <w:lang w:eastAsia="zh-CN"/>
        </w:rPr>
        <w:t>，与初值一致，但低于预期值，美国经济仍然维持一定韧性。关注周五晚间公布的</w:t>
      </w:r>
      <w:r w:rsidRPr="003E226A">
        <w:rPr>
          <w:rFonts w:ascii="微软雅黑" w:eastAsia="微软雅黑" w:hAnsi="微软雅黑" w:cs="微软雅黑"/>
          <w:spacing w:val="7"/>
          <w:lang w:eastAsia="zh-CN"/>
        </w:rPr>
        <w:t>7</w:t>
      </w:r>
      <w:r w:rsidRPr="003E226A">
        <w:rPr>
          <w:rFonts w:ascii="微软雅黑" w:eastAsia="微软雅黑" w:hAnsi="微软雅黑" w:cs="微软雅黑" w:hint="eastAsia"/>
          <w:spacing w:val="7"/>
          <w:lang w:eastAsia="zh-CN"/>
        </w:rPr>
        <w:t>月份核心</w:t>
      </w:r>
      <w:r w:rsidRPr="003E226A">
        <w:rPr>
          <w:rFonts w:ascii="微软雅黑" w:eastAsia="微软雅黑" w:hAnsi="微软雅黑" w:cs="微软雅黑"/>
          <w:spacing w:val="7"/>
          <w:lang w:eastAsia="zh-CN"/>
        </w:rPr>
        <w:t>PCE</w:t>
      </w:r>
      <w:r w:rsidRPr="003E226A">
        <w:rPr>
          <w:rFonts w:ascii="微软雅黑" w:eastAsia="微软雅黑" w:hAnsi="微软雅黑" w:cs="微软雅黑" w:hint="eastAsia"/>
          <w:spacing w:val="7"/>
          <w:lang w:eastAsia="zh-CN"/>
        </w:rPr>
        <w:t>数据。货币政策上，美国纽约联储主席威廉姆斯表示，在适当时候下调利率是合适的。在政策上仍然保持适度限制性的立场，如果中性利率是</w:t>
      </w:r>
      <w:r w:rsidRPr="003E226A">
        <w:rPr>
          <w:rFonts w:ascii="微软雅黑" w:eastAsia="微软雅黑" w:hAnsi="微软雅黑" w:cs="微软雅黑"/>
          <w:spacing w:val="7"/>
          <w:lang w:eastAsia="zh-CN"/>
        </w:rPr>
        <w:t>1%</w:t>
      </w:r>
      <w:r w:rsidRPr="003E226A">
        <w:rPr>
          <w:rFonts w:ascii="微软雅黑" w:eastAsia="微软雅黑" w:hAnsi="微软雅黑" w:cs="微软雅黑" w:hint="eastAsia"/>
          <w:spacing w:val="7"/>
          <w:lang w:eastAsia="zh-CN"/>
        </w:rPr>
        <w:t>或略低，现在就处在限制区域。他还表示，对经济状况相当乐观。威廉姆斯的表态与此前鲍威尔的表态有所不同，美联储内部对降息仍存在一定分歧。整体来看，美国经济基本面并未出现明显走弱的迹象，由于市场充分反映美联储</w:t>
      </w:r>
      <w:r w:rsidRPr="003E226A">
        <w:rPr>
          <w:rFonts w:ascii="微软雅黑" w:eastAsia="微软雅黑" w:hAnsi="微软雅黑" w:cs="微软雅黑"/>
          <w:spacing w:val="7"/>
          <w:lang w:eastAsia="zh-CN"/>
        </w:rPr>
        <w:t>9</w:t>
      </w:r>
      <w:r w:rsidRPr="003E226A">
        <w:rPr>
          <w:rFonts w:ascii="微软雅黑" w:eastAsia="微软雅黑" w:hAnsi="微软雅黑" w:cs="微软雅黑" w:hint="eastAsia"/>
          <w:spacing w:val="7"/>
          <w:lang w:eastAsia="zh-CN"/>
        </w:rPr>
        <w:t>月降息预期，若今晚即将公布的美国</w:t>
      </w:r>
      <w:r w:rsidRPr="003E226A">
        <w:rPr>
          <w:rFonts w:ascii="微软雅黑" w:eastAsia="微软雅黑" w:hAnsi="微软雅黑" w:cs="微软雅黑"/>
          <w:spacing w:val="7"/>
          <w:lang w:eastAsia="zh-CN"/>
        </w:rPr>
        <w:t>7</w:t>
      </w:r>
      <w:r w:rsidRPr="003E226A">
        <w:rPr>
          <w:rFonts w:ascii="微软雅黑" w:eastAsia="微软雅黑" w:hAnsi="微软雅黑" w:cs="微软雅黑" w:hint="eastAsia"/>
          <w:spacing w:val="7"/>
          <w:lang w:eastAsia="zh-CN"/>
        </w:rPr>
        <w:t>月核心</w:t>
      </w:r>
      <w:r w:rsidRPr="003E226A">
        <w:rPr>
          <w:rFonts w:ascii="微软雅黑" w:eastAsia="微软雅黑" w:hAnsi="微软雅黑" w:cs="微软雅黑"/>
          <w:spacing w:val="7"/>
          <w:lang w:eastAsia="zh-CN"/>
        </w:rPr>
        <w:t>PCE</w:t>
      </w:r>
      <w:r w:rsidRPr="003E226A">
        <w:rPr>
          <w:rFonts w:ascii="微软雅黑" w:eastAsia="微软雅黑" w:hAnsi="微软雅黑" w:cs="微软雅黑" w:hint="eastAsia"/>
          <w:spacing w:val="7"/>
          <w:lang w:eastAsia="zh-CN"/>
        </w:rPr>
        <w:t>高于预期，将对市场情绪产生负面影响。策略上，建议暂时观望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4CFA1E7" w:rsidR="007A477E" w:rsidRPr="00EE7376" w:rsidRDefault="003E226A" w:rsidP="006B6996">
      <w:pPr>
        <w:spacing w:before="103" w:line="256" w:lineRule="auto"/>
        <w:ind w:right="210" w:firstLine="420"/>
        <w:jc w:val="center"/>
        <w:rPr>
          <w:rFonts w:ascii="微软雅黑" w:eastAsia="微软雅黑" w:hAnsi="微软雅黑" w:cs="微软雅黑"/>
          <w:spacing w:val="7"/>
          <w:lang w:eastAsia="zh-CN"/>
        </w:rPr>
      </w:pPr>
      <w:r w:rsidRPr="00177C68">
        <w:rPr>
          <w:rFonts w:ascii="Helvetica" w:hAnsi="Helvetica" w:cs="Helvetica"/>
          <w:noProof/>
          <w:shd w:val="clear" w:color="auto" w:fill="FFFFFF"/>
        </w:rPr>
        <w:drawing>
          <wp:inline distT="0" distB="0" distL="0" distR="0" wp14:anchorId="6C8302EB" wp14:editId="7913CFB4">
            <wp:extent cx="5274310" cy="1535802"/>
            <wp:effectExtent l="0" t="0" r="2540" b="7620"/>
            <wp:docPr id="3" name="图片 3" descr="C:\Users\Administrator\xwechat_files\wxid_vkxlzo0vqu7s22_6f5b\temp\InputTemp\6b4fb721-dd1c-4ed6-bc1e-0b1ff7c49f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b4fb721-dd1c-4ed6-bc1e-0b1ff7c49fc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3580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84808FF" w:rsidR="002760F0" w:rsidRPr="00AE484C" w:rsidRDefault="003E226A" w:rsidP="000511AA">
      <w:pPr>
        <w:spacing w:before="103" w:line="256" w:lineRule="auto"/>
        <w:ind w:right="210" w:firstLine="420"/>
        <w:jc w:val="both"/>
        <w:rPr>
          <w:rFonts w:ascii="微软雅黑" w:eastAsia="微软雅黑" w:hAnsi="微软雅黑" w:cs="微软雅黑"/>
          <w:spacing w:val="7"/>
          <w:lang w:eastAsia="zh-CN"/>
        </w:rPr>
      </w:pPr>
      <w:r w:rsidRPr="003E226A">
        <w:rPr>
          <w:rFonts w:ascii="微软雅黑" w:eastAsia="微软雅黑" w:hAnsi="微软雅黑" w:cs="微软雅黑" w:hint="eastAsia"/>
          <w:spacing w:val="7"/>
          <w:lang w:eastAsia="zh-CN"/>
        </w:rPr>
        <w:t>截至</w:t>
      </w:r>
      <w:r w:rsidRPr="003E226A">
        <w:rPr>
          <w:rFonts w:ascii="微软雅黑" w:eastAsia="微软雅黑" w:hAnsi="微软雅黑" w:cs="微软雅黑"/>
          <w:spacing w:val="7"/>
          <w:lang w:eastAsia="zh-CN"/>
        </w:rPr>
        <w:t>8</w:t>
      </w:r>
      <w:r w:rsidRPr="003E226A">
        <w:rPr>
          <w:rFonts w:ascii="微软雅黑" w:eastAsia="微软雅黑" w:hAnsi="微软雅黑" w:cs="微软雅黑" w:hint="eastAsia"/>
          <w:spacing w:val="7"/>
          <w:lang w:eastAsia="zh-CN"/>
        </w:rPr>
        <w:t>月</w:t>
      </w:r>
      <w:r w:rsidRPr="003E226A">
        <w:rPr>
          <w:rFonts w:ascii="微软雅黑" w:eastAsia="微软雅黑" w:hAnsi="微软雅黑" w:cs="微软雅黑"/>
          <w:spacing w:val="7"/>
          <w:lang w:eastAsia="zh-CN"/>
        </w:rPr>
        <w:t>28</w:t>
      </w:r>
      <w:r w:rsidRPr="003E226A">
        <w:rPr>
          <w:rFonts w:ascii="微软雅黑" w:eastAsia="微软雅黑" w:hAnsi="微软雅黑" w:cs="微软雅黑" w:hint="eastAsia"/>
          <w:spacing w:val="7"/>
          <w:lang w:eastAsia="zh-CN"/>
        </w:rPr>
        <w:t>日，富时中国</w:t>
      </w:r>
      <w:r w:rsidRPr="003E226A">
        <w:rPr>
          <w:rFonts w:ascii="微软雅黑" w:eastAsia="微软雅黑" w:hAnsi="微软雅黑" w:cs="微软雅黑"/>
          <w:spacing w:val="7"/>
          <w:lang w:eastAsia="zh-CN"/>
        </w:rPr>
        <w:t>A50</w:t>
      </w:r>
      <w:r w:rsidRPr="003E226A">
        <w:rPr>
          <w:rFonts w:ascii="微软雅黑" w:eastAsia="微软雅黑" w:hAnsi="微软雅黑" w:cs="微软雅黑" w:hint="eastAsia"/>
          <w:spacing w:val="7"/>
          <w:lang w:eastAsia="zh-CN"/>
        </w:rPr>
        <w:t>指数上涨</w:t>
      </w:r>
      <w:r w:rsidRPr="003E226A">
        <w:rPr>
          <w:rFonts w:ascii="微软雅黑" w:eastAsia="微软雅黑" w:hAnsi="微软雅黑" w:cs="微软雅黑"/>
          <w:spacing w:val="7"/>
          <w:lang w:eastAsia="zh-CN"/>
        </w:rPr>
        <w:t>1.02%</w:t>
      </w:r>
      <w:r w:rsidRPr="003E226A">
        <w:rPr>
          <w:rFonts w:ascii="微软雅黑" w:eastAsia="微软雅黑" w:hAnsi="微软雅黑" w:cs="微软雅黑" w:hint="eastAsia"/>
          <w:spacing w:val="7"/>
          <w:lang w:eastAsia="zh-CN"/>
        </w:rPr>
        <w:t>至</w:t>
      </w:r>
      <w:r w:rsidRPr="003E226A">
        <w:rPr>
          <w:rFonts w:ascii="微软雅黑" w:eastAsia="微软雅黑" w:hAnsi="微软雅黑" w:cs="微软雅黑"/>
          <w:spacing w:val="7"/>
          <w:lang w:eastAsia="zh-CN"/>
        </w:rPr>
        <w:t>14816.25</w:t>
      </w:r>
      <w:r w:rsidRPr="003E226A">
        <w:rPr>
          <w:rFonts w:ascii="微软雅黑" w:eastAsia="微软雅黑" w:hAnsi="微软雅黑" w:cs="微软雅黑" w:hint="eastAsia"/>
          <w:spacing w:val="7"/>
          <w:lang w:eastAsia="zh-CN"/>
        </w:rPr>
        <w:t>；新交所富时</w:t>
      </w:r>
      <w:r w:rsidRPr="003E226A">
        <w:rPr>
          <w:rFonts w:ascii="微软雅黑" w:eastAsia="微软雅黑" w:hAnsi="微软雅黑" w:cs="微软雅黑"/>
          <w:spacing w:val="7"/>
          <w:lang w:eastAsia="zh-CN"/>
        </w:rPr>
        <w:t>A50</w:t>
      </w:r>
      <w:r w:rsidRPr="003E226A">
        <w:rPr>
          <w:rFonts w:ascii="微软雅黑" w:eastAsia="微软雅黑" w:hAnsi="微软雅黑" w:cs="微软雅黑" w:hint="eastAsia"/>
          <w:spacing w:val="7"/>
          <w:lang w:eastAsia="zh-CN"/>
        </w:rPr>
        <w:t>期指主力合约上涨</w:t>
      </w:r>
      <w:r w:rsidRPr="003E226A">
        <w:rPr>
          <w:rFonts w:ascii="微软雅黑" w:eastAsia="微软雅黑" w:hAnsi="微软雅黑" w:cs="微软雅黑"/>
          <w:spacing w:val="7"/>
          <w:lang w:eastAsia="zh-CN"/>
        </w:rPr>
        <w:t>0.66%</w:t>
      </w:r>
      <w:r w:rsidRPr="003E226A">
        <w:rPr>
          <w:rFonts w:ascii="微软雅黑" w:eastAsia="微软雅黑" w:hAnsi="微软雅黑" w:cs="微软雅黑" w:hint="eastAsia"/>
          <w:spacing w:val="7"/>
          <w:lang w:eastAsia="zh-CN"/>
        </w:rPr>
        <w:t>至</w:t>
      </w:r>
      <w:r w:rsidRPr="003E226A">
        <w:rPr>
          <w:rFonts w:ascii="微软雅黑" w:eastAsia="微软雅黑" w:hAnsi="微软雅黑" w:cs="微软雅黑"/>
          <w:spacing w:val="7"/>
          <w:lang w:eastAsia="zh-CN"/>
        </w:rPr>
        <w:t>14763</w:t>
      </w:r>
      <w:r w:rsidRPr="003E226A">
        <w:rPr>
          <w:rFonts w:ascii="微软雅黑" w:eastAsia="微软雅黑" w:hAnsi="微软雅黑" w:cs="微软雅黑" w:hint="eastAsia"/>
          <w:spacing w:val="7"/>
          <w:lang w:eastAsia="zh-CN"/>
        </w:rPr>
        <w:t>。国内方面，经济基本面，</w:t>
      </w:r>
      <w:r w:rsidRPr="003E226A">
        <w:rPr>
          <w:rFonts w:ascii="微软雅黑" w:eastAsia="微软雅黑" w:hAnsi="微软雅黑" w:cs="微软雅黑"/>
          <w:spacing w:val="7"/>
          <w:lang w:eastAsia="zh-CN"/>
        </w:rPr>
        <w:t>7</w:t>
      </w:r>
      <w:r w:rsidRPr="003E226A">
        <w:rPr>
          <w:rFonts w:ascii="微软雅黑" w:eastAsia="微软雅黑" w:hAnsi="微软雅黑" w:cs="微软雅黑" w:hint="eastAsia"/>
          <w:spacing w:val="7"/>
          <w:lang w:eastAsia="zh-CN"/>
        </w:rPr>
        <w:t>月份规上工业企业利润降幅连续两个月收窄，但营收增速不及成本增速，使得营收利润率下滑，工业企业仍面临增收不增利的情况。而此前公布的</w:t>
      </w:r>
      <w:r w:rsidRPr="003E226A">
        <w:rPr>
          <w:rFonts w:ascii="微软雅黑" w:eastAsia="微软雅黑" w:hAnsi="微软雅黑" w:cs="微软雅黑"/>
          <w:spacing w:val="7"/>
          <w:lang w:eastAsia="zh-CN"/>
        </w:rPr>
        <w:t>7</w:t>
      </w:r>
      <w:r w:rsidRPr="003E226A">
        <w:rPr>
          <w:rFonts w:ascii="微软雅黑" w:eastAsia="微软雅黑" w:hAnsi="微软雅黑" w:cs="微软雅黑" w:hint="eastAsia"/>
          <w:spacing w:val="7"/>
          <w:lang w:eastAsia="zh-CN"/>
        </w:rPr>
        <w:t>月经济数据整体不及预期。金融数据显示居民正逐步由超额储蓄转向消费。个股层面，从目前已披露半年报的上市公司情况看，沪深</w:t>
      </w:r>
      <w:r w:rsidRPr="003E226A">
        <w:rPr>
          <w:rFonts w:ascii="微软雅黑" w:eastAsia="微软雅黑" w:hAnsi="微软雅黑" w:cs="微软雅黑"/>
          <w:spacing w:val="7"/>
          <w:lang w:eastAsia="zh-CN"/>
        </w:rPr>
        <w:t>300</w:t>
      </w:r>
      <w:r w:rsidRPr="003E226A">
        <w:rPr>
          <w:rFonts w:ascii="微软雅黑" w:eastAsia="微软雅黑" w:hAnsi="微软雅黑" w:cs="微软雅黑" w:hint="eastAsia"/>
          <w:spacing w:val="7"/>
          <w:lang w:eastAsia="zh-CN"/>
        </w:rPr>
        <w:t>、上证</w:t>
      </w:r>
      <w:r w:rsidRPr="003E226A">
        <w:rPr>
          <w:rFonts w:ascii="微软雅黑" w:eastAsia="微软雅黑" w:hAnsi="微软雅黑" w:cs="微软雅黑"/>
          <w:spacing w:val="7"/>
          <w:lang w:eastAsia="zh-CN"/>
        </w:rPr>
        <w:t>50</w:t>
      </w:r>
      <w:r w:rsidRPr="003E226A">
        <w:rPr>
          <w:rFonts w:ascii="微软雅黑" w:eastAsia="微软雅黑" w:hAnsi="微软雅黑" w:cs="微软雅黑" w:hint="eastAsia"/>
          <w:spacing w:val="7"/>
          <w:lang w:eastAsia="zh-CN"/>
        </w:rPr>
        <w:t>及中证</w:t>
      </w:r>
      <w:r w:rsidRPr="003E226A">
        <w:rPr>
          <w:rFonts w:ascii="微软雅黑" w:eastAsia="微软雅黑" w:hAnsi="微软雅黑" w:cs="微软雅黑"/>
          <w:spacing w:val="7"/>
          <w:lang w:eastAsia="zh-CN"/>
        </w:rPr>
        <w:t>500</w:t>
      </w:r>
      <w:r w:rsidRPr="003E226A">
        <w:rPr>
          <w:rFonts w:ascii="微软雅黑" w:eastAsia="微软雅黑" w:hAnsi="微软雅黑" w:cs="微软雅黑" w:hint="eastAsia"/>
          <w:spacing w:val="7"/>
          <w:lang w:eastAsia="zh-CN"/>
        </w:rPr>
        <w:t>净利增速均较一季度小幅回落，而中证</w:t>
      </w:r>
      <w:r w:rsidRPr="003E226A">
        <w:rPr>
          <w:rFonts w:ascii="微软雅黑" w:eastAsia="微软雅黑" w:hAnsi="微软雅黑" w:cs="微软雅黑"/>
          <w:spacing w:val="7"/>
          <w:lang w:eastAsia="zh-CN"/>
        </w:rPr>
        <w:t>1000</w:t>
      </w:r>
      <w:r w:rsidRPr="003E226A">
        <w:rPr>
          <w:rFonts w:ascii="微软雅黑" w:eastAsia="微软雅黑" w:hAnsi="微软雅黑" w:cs="微软雅黑" w:hint="eastAsia"/>
          <w:spacing w:val="7"/>
          <w:lang w:eastAsia="zh-CN"/>
        </w:rPr>
        <w:t>净利增速由一季度增长转为下滑。资金面，北向资金成交保持活跃，两融余额持续攀升。整体来看，在经过持续的大幅拉涨后，市场出</w:t>
      </w:r>
      <w:r w:rsidRPr="003E226A">
        <w:rPr>
          <w:rFonts w:ascii="微软雅黑" w:eastAsia="微软雅黑" w:hAnsi="微软雅黑" w:cs="微软雅黑" w:hint="eastAsia"/>
          <w:spacing w:val="7"/>
          <w:lang w:eastAsia="zh-CN"/>
        </w:rPr>
        <w:lastRenderedPageBreak/>
        <w:t>现获利回吐的动作，短期或呈现震荡整固。目前</w:t>
      </w:r>
      <w:r w:rsidRPr="003E226A">
        <w:rPr>
          <w:rFonts w:ascii="微软雅黑" w:eastAsia="微软雅黑" w:hAnsi="微软雅黑" w:cs="微软雅黑"/>
          <w:spacing w:val="7"/>
          <w:lang w:eastAsia="zh-CN"/>
        </w:rPr>
        <w:t>A</w:t>
      </w:r>
      <w:r w:rsidRPr="003E226A">
        <w:rPr>
          <w:rFonts w:ascii="微软雅黑" w:eastAsia="微软雅黑" w:hAnsi="微软雅黑" w:cs="微软雅黑" w:hint="eastAsia"/>
          <w:spacing w:val="7"/>
          <w:lang w:eastAsia="zh-CN"/>
        </w:rPr>
        <w:t>股上市公司半年报即将披露完毕，市场关注上市公司半年报状况。在当前的低利率环境下，居民存款搬家将为市场注入流动性，而此前政策对中长期资金入市的安排，也对优化</w:t>
      </w:r>
      <w:r w:rsidRPr="003E226A">
        <w:rPr>
          <w:rFonts w:ascii="微软雅黑" w:eastAsia="微软雅黑" w:hAnsi="微软雅黑" w:cs="微软雅黑"/>
          <w:spacing w:val="7"/>
          <w:lang w:eastAsia="zh-CN"/>
        </w:rPr>
        <w:t>A</w:t>
      </w:r>
      <w:r w:rsidRPr="003E226A">
        <w:rPr>
          <w:rFonts w:ascii="微软雅黑" w:eastAsia="微软雅黑" w:hAnsi="微软雅黑" w:cs="微软雅黑" w:hint="eastAsia"/>
          <w:spacing w:val="7"/>
          <w:lang w:eastAsia="zh-CN"/>
        </w:rPr>
        <w:t>股投资结构起到助推效果。此外，在美股估值偏高的情况下，估值较为合理的</w:t>
      </w:r>
      <w:r w:rsidRPr="003E226A">
        <w:rPr>
          <w:rFonts w:ascii="微软雅黑" w:eastAsia="微软雅黑" w:hAnsi="微软雅黑" w:cs="微软雅黑"/>
          <w:spacing w:val="7"/>
          <w:lang w:eastAsia="zh-CN"/>
        </w:rPr>
        <w:t>A</w:t>
      </w:r>
      <w:r w:rsidRPr="003E226A">
        <w:rPr>
          <w:rFonts w:ascii="微软雅黑" w:eastAsia="微软雅黑" w:hAnsi="微软雅黑" w:cs="微软雅黑" w:hint="eastAsia"/>
          <w:spacing w:val="7"/>
          <w:lang w:eastAsia="zh-CN"/>
        </w:rPr>
        <w:t>股也持续吸引外资流入。最后，由于经济数据表现不佳，市场对政策加码的预期仍存。策略上，建议轻仓逢低买入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584BEEA" w:rsidR="009372C5" w:rsidRPr="00D44799" w:rsidRDefault="003E226A" w:rsidP="00904B93">
      <w:pPr>
        <w:spacing w:before="103" w:line="256" w:lineRule="auto"/>
        <w:ind w:right="210" w:firstLine="420"/>
        <w:jc w:val="center"/>
        <w:rPr>
          <w:rFonts w:ascii="新宋体" w:eastAsia="新宋体" w:hAnsi="新宋体"/>
          <w:lang w:eastAsia="zh-CN"/>
        </w:rPr>
      </w:pPr>
      <w:r w:rsidRPr="00177C68">
        <w:rPr>
          <w:rFonts w:asciiTheme="minorEastAsia" w:hAnsiTheme="minorEastAsia" w:cs="Times New Roman"/>
          <w:noProof/>
        </w:rPr>
        <w:drawing>
          <wp:inline distT="0" distB="0" distL="0" distR="0" wp14:anchorId="609CEC0D" wp14:editId="7F188EC7">
            <wp:extent cx="5274310" cy="1532596"/>
            <wp:effectExtent l="0" t="0" r="2540" b="0"/>
            <wp:docPr id="16" name="图片 16" descr="C:\Users\Administrator\xwechat_files\wxid_vkxlzo0vqu7s22_6f5b\temp\InputTemp\b4d8a8aa-f181-4792-8061-351c1d73c3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b4d8a8aa-f181-4792-8061-351c1d73c3f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3259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25642B72" w:rsidR="002760F0" w:rsidRDefault="00D12237" w:rsidP="00D372FB">
      <w:pPr>
        <w:spacing w:before="103" w:line="256" w:lineRule="auto"/>
        <w:ind w:right="210" w:firstLine="448"/>
        <w:jc w:val="both"/>
        <w:rPr>
          <w:rFonts w:ascii="微软雅黑" w:eastAsia="微软雅黑" w:hAnsi="微软雅黑" w:cs="微软雅黑"/>
          <w:spacing w:val="12"/>
          <w:lang w:eastAsia="zh-CN"/>
        </w:rPr>
      </w:pPr>
      <w:r w:rsidRPr="00D12237">
        <w:rPr>
          <w:rFonts w:ascii="微软雅黑" w:eastAsia="微软雅黑" w:hAnsi="微软雅黑" w:cs="微软雅黑" w:hint="eastAsia"/>
          <w:spacing w:val="12"/>
          <w:lang w:eastAsia="zh-CN"/>
        </w:rPr>
        <w:t>隔夜</w:t>
      </w:r>
      <w:r w:rsidRPr="00D12237">
        <w:rPr>
          <w:rFonts w:ascii="微软雅黑" w:eastAsia="微软雅黑" w:hAnsi="微软雅黑" w:cs="微软雅黑"/>
          <w:spacing w:val="12"/>
          <w:lang w:eastAsia="zh-CN"/>
        </w:rPr>
        <w:t>COMEX</w:t>
      </w:r>
      <w:r w:rsidRPr="00D12237">
        <w:rPr>
          <w:rFonts w:ascii="微软雅黑" w:eastAsia="微软雅黑" w:hAnsi="微软雅黑" w:cs="微软雅黑" w:hint="eastAsia"/>
          <w:spacing w:val="12"/>
          <w:lang w:eastAsia="zh-CN"/>
        </w:rPr>
        <w:t>铜震荡反弹，报收</w:t>
      </w:r>
      <w:r w:rsidRPr="00D12237">
        <w:rPr>
          <w:rFonts w:ascii="微软雅黑" w:eastAsia="微软雅黑" w:hAnsi="微软雅黑" w:cs="微软雅黑"/>
          <w:spacing w:val="12"/>
          <w:lang w:eastAsia="zh-CN"/>
        </w:rPr>
        <w:t>4.5445</w:t>
      </w:r>
      <w:r w:rsidRPr="00D12237">
        <w:rPr>
          <w:rFonts w:ascii="微软雅黑" w:eastAsia="微软雅黑" w:hAnsi="微软雅黑" w:cs="微软雅黑" w:hint="eastAsia"/>
          <w:spacing w:val="12"/>
          <w:lang w:eastAsia="zh-CN"/>
        </w:rPr>
        <w:t>元</w:t>
      </w:r>
      <w:r w:rsidRPr="00D12237">
        <w:rPr>
          <w:rFonts w:ascii="微软雅黑" w:eastAsia="微软雅黑" w:hAnsi="微软雅黑" w:cs="微软雅黑"/>
          <w:spacing w:val="12"/>
          <w:lang w:eastAsia="zh-CN"/>
        </w:rPr>
        <w:t>/</w:t>
      </w:r>
      <w:r w:rsidRPr="00D12237">
        <w:rPr>
          <w:rFonts w:ascii="微软雅黑" w:eastAsia="微软雅黑" w:hAnsi="微软雅黑" w:cs="微软雅黑" w:hint="eastAsia"/>
          <w:spacing w:val="12"/>
          <w:lang w:eastAsia="zh-CN"/>
        </w:rPr>
        <w:t>磅，涨跌幅</w:t>
      </w:r>
      <w:r w:rsidRPr="00D12237">
        <w:rPr>
          <w:rFonts w:ascii="微软雅黑" w:eastAsia="微软雅黑" w:hAnsi="微软雅黑" w:cs="微软雅黑"/>
          <w:spacing w:val="12"/>
          <w:lang w:eastAsia="zh-CN"/>
        </w:rPr>
        <w:t>+1.09%</w:t>
      </w:r>
      <w:r w:rsidRPr="00D12237">
        <w:rPr>
          <w:rFonts w:ascii="微软雅黑" w:eastAsia="微软雅黑" w:hAnsi="微软雅黑" w:cs="微软雅黑" w:hint="eastAsia"/>
          <w:spacing w:val="12"/>
          <w:lang w:eastAsia="zh-CN"/>
        </w:rPr>
        <w:t>。国际方面，美国二季度实际</w:t>
      </w:r>
      <w:r w:rsidRPr="00D12237">
        <w:rPr>
          <w:rFonts w:ascii="微软雅黑" w:eastAsia="微软雅黑" w:hAnsi="微软雅黑" w:cs="微软雅黑"/>
          <w:spacing w:val="12"/>
          <w:lang w:eastAsia="zh-CN"/>
        </w:rPr>
        <w:t>GDP</w:t>
      </w:r>
      <w:r w:rsidRPr="00D12237">
        <w:rPr>
          <w:rFonts w:ascii="微软雅黑" w:eastAsia="微软雅黑" w:hAnsi="微软雅黑" w:cs="微软雅黑" w:hint="eastAsia"/>
          <w:spacing w:val="12"/>
          <w:lang w:eastAsia="zh-CN"/>
        </w:rPr>
        <w:t>年化修正值环比增</w:t>
      </w:r>
      <w:r w:rsidRPr="00D12237">
        <w:rPr>
          <w:rFonts w:ascii="微软雅黑" w:eastAsia="微软雅黑" w:hAnsi="微软雅黑" w:cs="微软雅黑"/>
          <w:spacing w:val="12"/>
          <w:lang w:eastAsia="zh-CN"/>
        </w:rPr>
        <w:t>3.3%</w:t>
      </w:r>
      <w:r w:rsidRPr="00D12237">
        <w:rPr>
          <w:rFonts w:ascii="微软雅黑" w:eastAsia="微软雅黑" w:hAnsi="微软雅黑" w:cs="微软雅黑" w:hint="eastAsia"/>
          <w:spacing w:val="12"/>
          <w:lang w:eastAsia="zh-CN"/>
        </w:rPr>
        <w:t>，增幅高于预期值</w:t>
      </w:r>
      <w:r w:rsidRPr="00D12237">
        <w:rPr>
          <w:rFonts w:ascii="微软雅黑" w:eastAsia="微软雅黑" w:hAnsi="微软雅黑" w:cs="微软雅黑"/>
          <w:spacing w:val="12"/>
          <w:lang w:eastAsia="zh-CN"/>
        </w:rPr>
        <w:t>3.1%</w:t>
      </w:r>
      <w:r w:rsidRPr="00D12237">
        <w:rPr>
          <w:rFonts w:ascii="微软雅黑" w:eastAsia="微软雅黑" w:hAnsi="微软雅黑" w:cs="微软雅黑" w:hint="eastAsia"/>
          <w:spacing w:val="12"/>
          <w:lang w:eastAsia="zh-CN"/>
        </w:rPr>
        <w:t>和初值</w:t>
      </w:r>
      <w:r w:rsidRPr="00D12237">
        <w:rPr>
          <w:rFonts w:ascii="微软雅黑" w:eastAsia="微软雅黑" w:hAnsi="微软雅黑" w:cs="微软雅黑"/>
          <w:spacing w:val="12"/>
          <w:lang w:eastAsia="zh-CN"/>
        </w:rPr>
        <w:t>3%</w:t>
      </w:r>
      <w:r w:rsidRPr="00D12237">
        <w:rPr>
          <w:rFonts w:ascii="微软雅黑" w:eastAsia="微软雅黑" w:hAnsi="微软雅黑" w:cs="微软雅黑" w:hint="eastAsia"/>
          <w:spacing w:val="12"/>
          <w:lang w:eastAsia="zh-CN"/>
        </w:rPr>
        <w:t>；二季度核心个人消费支出（</w:t>
      </w:r>
      <w:r w:rsidRPr="00D12237">
        <w:rPr>
          <w:rFonts w:ascii="微软雅黑" w:eastAsia="微软雅黑" w:hAnsi="微软雅黑" w:cs="微软雅黑"/>
          <w:spacing w:val="12"/>
          <w:lang w:eastAsia="zh-CN"/>
        </w:rPr>
        <w:t>PCE</w:t>
      </w:r>
      <w:r w:rsidRPr="00D12237">
        <w:rPr>
          <w:rFonts w:ascii="微软雅黑" w:eastAsia="微软雅黑" w:hAnsi="微软雅黑" w:cs="微软雅黑" w:hint="eastAsia"/>
          <w:spacing w:val="12"/>
          <w:lang w:eastAsia="zh-CN"/>
        </w:rPr>
        <w:t>）物价指数年化修正值环比增</w:t>
      </w:r>
      <w:r w:rsidRPr="00D12237">
        <w:rPr>
          <w:rFonts w:ascii="微软雅黑" w:eastAsia="微软雅黑" w:hAnsi="微软雅黑" w:cs="微软雅黑"/>
          <w:spacing w:val="12"/>
          <w:lang w:eastAsia="zh-CN"/>
        </w:rPr>
        <w:t>2.5%</w:t>
      </w:r>
      <w:r w:rsidRPr="00D12237">
        <w:rPr>
          <w:rFonts w:ascii="微软雅黑" w:eastAsia="微软雅黑" w:hAnsi="微软雅黑" w:cs="微软雅黑" w:hint="eastAsia"/>
          <w:spacing w:val="12"/>
          <w:lang w:eastAsia="zh-CN"/>
        </w:rPr>
        <w:t>，与初值一致，但低于预期值</w:t>
      </w:r>
      <w:r w:rsidRPr="00D12237">
        <w:rPr>
          <w:rFonts w:ascii="微软雅黑" w:eastAsia="微软雅黑" w:hAnsi="微软雅黑" w:cs="微软雅黑"/>
          <w:spacing w:val="12"/>
          <w:lang w:eastAsia="zh-CN"/>
        </w:rPr>
        <w:t>2.6%</w:t>
      </w:r>
      <w:r w:rsidRPr="00D12237">
        <w:rPr>
          <w:rFonts w:ascii="微软雅黑" w:eastAsia="微软雅黑" w:hAnsi="微软雅黑" w:cs="微软雅黑" w:hint="eastAsia"/>
          <w:spacing w:val="12"/>
          <w:lang w:eastAsia="zh-CN"/>
        </w:rPr>
        <w:t>。国内方面，《中共中央国务院关于推动城市高质量发展的意见》对外公布。意见提出，到</w:t>
      </w:r>
      <w:r w:rsidRPr="00D12237">
        <w:rPr>
          <w:rFonts w:ascii="微软雅黑" w:eastAsia="微软雅黑" w:hAnsi="微软雅黑" w:cs="微软雅黑"/>
          <w:spacing w:val="12"/>
          <w:lang w:eastAsia="zh-CN"/>
        </w:rPr>
        <w:t>2030</w:t>
      </w:r>
      <w:r w:rsidRPr="00D12237">
        <w:rPr>
          <w:rFonts w:ascii="微软雅黑" w:eastAsia="微软雅黑" w:hAnsi="微软雅黑" w:cs="微软雅黑" w:hint="eastAsia"/>
          <w:spacing w:val="12"/>
          <w:lang w:eastAsia="zh-CN"/>
        </w:rPr>
        <w:t>年，现代化人民城市建设取得重要进展，适应城市高质量发展的政策制度不断完善，新旧动能加快转换。库存方面，截至</w:t>
      </w:r>
      <w:r w:rsidRPr="00D12237">
        <w:rPr>
          <w:rFonts w:ascii="微软雅黑" w:eastAsia="微软雅黑" w:hAnsi="微软雅黑" w:cs="微软雅黑"/>
          <w:spacing w:val="12"/>
          <w:lang w:eastAsia="zh-CN"/>
        </w:rPr>
        <w:t>8</w:t>
      </w:r>
      <w:r w:rsidRPr="00D12237">
        <w:rPr>
          <w:rFonts w:ascii="微软雅黑" w:eastAsia="微软雅黑" w:hAnsi="微软雅黑" w:cs="微软雅黑" w:hint="eastAsia"/>
          <w:spacing w:val="12"/>
          <w:lang w:eastAsia="zh-CN"/>
        </w:rPr>
        <w:t>月</w:t>
      </w:r>
      <w:r w:rsidRPr="00D12237">
        <w:rPr>
          <w:rFonts w:ascii="微软雅黑" w:eastAsia="微软雅黑" w:hAnsi="微软雅黑" w:cs="微软雅黑"/>
          <w:spacing w:val="12"/>
          <w:lang w:eastAsia="zh-CN"/>
        </w:rPr>
        <w:t>28</w:t>
      </w:r>
      <w:r w:rsidRPr="00D12237">
        <w:rPr>
          <w:rFonts w:ascii="微软雅黑" w:eastAsia="微软雅黑" w:hAnsi="微软雅黑" w:cs="微软雅黑" w:hint="eastAsia"/>
          <w:spacing w:val="12"/>
          <w:lang w:eastAsia="zh-CN"/>
        </w:rPr>
        <w:t>日，</w:t>
      </w:r>
      <w:r w:rsidRPr="00D12237">
        <w:rPr>
          <w:rFonts w:ascii="微软雅黑" w:eastAsia="微软雅黑" w:hAnsi="微软雅黑" w:cs="微软雅黑"/>
          <w:spacing w:val="12"/>
          <w:lang w:eastAsia="zh-CN"/>
        </w:rPr>
        <w:t>COMEX</w:t>
      </w:r>
      <w:r w:rsidRPr="00D12237">
        <w:rPr>
          <w:rFonts w:ascii="微软雅黑" w:eastAsia="微软雅黑" w:hAnsi="微软雅黑" w:cs="微软雅黑" w:hint="eastAsia"/>
          <w:spacing w:val="12"/>
          <w:lang w:eastAsia="zh-CN"/>
        </w:rPr>
        <w:t>铜库存为</w:t>
      </w:r>
      <w:r w:rsidRPr="00D12237">
        <w:rPr>
          <w:rFonts w:ascii="微软雅黑" w:eastAsia="微软雅黑" w:hAnsi="微软雅黑" w:cs="微软雅黑"/>
          <w:spacing w:val="12"/>
          <w:lang w:eastAsia="zh-CN"/>
        </w:rPr>
        <w:t>275226</w:t>
      </w:r>
      <w:r w:rsidRPr="00D12237">
        <w:rPr>
          <w:rFonts w:ascii="微软雅黑" w:eastAsia="微软雅黑" w:hAnsi="微软雅黑" w:cs="微软雅黑" w:hint="eastAsia"/>
          <w:spacing w:val="12"/>
          <w:lang w:eastAsia="zh-CN"/>
        </w:rPr>
        <w:t>短吨，环比</w:t>
      </w:r>
      <w:r w:rsidRPr="00D12237">
        <w:rPr>
          <w:rFonts w:ascii="微软雅黑" w:eastAsia="微软雅黑" w:hAnsi="微软雅黑" w:cs="微软雅黑"/>
          <w:spacing w:val="12"/>
          <w:lang w:eastAsia="zh-CN"/>
        </w:rPr>
        <w:t>+1459</w:t>
      </w:r>
      <w:r w:rsidRPr="00D12237">
        <w:rPr>
          <w:rFonts w:ascii="微软雅黑" w:eastAsia="微软雅黑" w:hAnsi="微软雅黑" w:cs="微软雅黑" w:hint="eastAsia"/>
          <w:spacing w:val="12"/>
          <w:lang w:eastAsia="zh-CN"/>
        </w:rPr>
        <w:t>短吨；</w:t>
      </w:r>
      <w:r w:rsidRPr="00D12237">
        <w:rPr>
          <w:rFonts w:ascii="微软雅黑" w:eastAsia="微软雅黑" w:hAnsi="微软雅黑" w:cs="微软雅黑"/>
          <w:spacing w:val="12"/>
          <w:lang w:eastAsia="zh-CN"/>
        </w:rPr>
        <w:t>LME</w:t>
      </w:r>
      <w:r w:rsidRPr="00D12237">
        <w:rPr>
          <w:rFonts w:ascii="微软雅黑" w:eastAsia="微软雅黑" w:hAnsi="微软雅黑" w:cs="微软雅黑" w:hint="eastAsia"/>
          <w:spacing w:val="12"/>
          <w:lang w:eastAsia="zh-CN"/>
        </w:rPr>
        <w:t>铜库存为</w:t>
      </w:r>
      <w:r w:rsidRPr="00D12237">
        <w:rPr>
          <w:rFonts w:ascii="微软雅黑" w:eastAsia="微软雅黑" w:hAnsi="微软雅黑" w:cs="微软雅黑"/>
          <w:spacing w:val="12"/>
          <w:lang w:eastAsia="zh-CN"/>
        </w:rPr>
        <w:t>157950</w:t>
      </w:r>
      <w:r w:rsidRPr="00D12237">
        <w:rPr>
          <w:rFonts w:ascii="微软雅黑" w:eastAsia="微软雅黑" w:hAnsi="微软雅黑" w:cs="微软雅黑" w:hint="eastAsia"/>
          <w:spacing w:val="12"/>
          <w:lang w:eastAsia="zh-CN"/>
        </w:rPr>
        <w:t>吨，环比</w:t>
      </w:r>
      <w:r w:rsidRPr="00D12237">
        <w:rPr>
          <w:rFonts w:ascii="微软雅黑" w:eastAsia="微软雅黑" w:hAnsi="微软雅黑" w:cs="微软雅黑"/>
          <w:spacing w:val="12"/>
          <w:lang w:eastAsia="zh-CN"/>
        </w:rPr>
        <w:t>+1850</w:t>
      </w:r>
      <w:r w:rsidRPr="00D12237">
        <w:rPr>
          <w:rFonts w:ascii="微软雅黑" w:eastAsia="微软雅黑" w:hAnsi="微软雅黑" w:cs="微软雅黑" w:hint="eastAsia"/>
          <w:spacing w:val="12"/>
          <w:lang w:eastAsia="zh-CN"/>
        </w:rPr>
        <w:t>吨；</w:t>
      </w:r>
      <w:r w:rsidRPr="00D12237">
        <w:rPr>
          <w:rFonts w:ascii="微软雅黑" w:eastAsia="微软雅黑" w:hAnsi="微软雅黑" w:cs="微软雅黑"/>
          <w:spacing w:val="12"/>
          <w:lang w:eastAsia="zh-CN"/>
        </w:rPr>
        <w:t>SHFE</w:t>
      </w:r>
      <w:r w:rsidRPr="00D12237">
        <w:rPr>
          <w:rFonts w:ascii="微软雅黑" w:eastAsia="微软雅黑" w:hAnsi="微软雅黑" w:cs="微软雅黑" w:hint="eastAsia"/>
          <w:spacing w:val="12"/>
          <w:lang w:eastAsia="zh-CN"/>
        </w:rPr>
        <w:t>每日仓单</w:t>
      </w:r>
      <w:r w:rsidRPr="00D12237">
        <w:rPr>
          <w:rFonts w:ascii="微软雅黑" w:eastAsia="微软雅黑" w:hAnsi="微软雅黑" w:cs="微软雅黑"/>
          <w:spacing w:val="12"/>
          <w:lang w:eastAsia="zh-CN"/>
        </w:rPr>
        <w:t>21232</w:t>
      </w:r>
      <w:r w:rsidRPr="00D12237">
        <w:rPr>
          <w:rFonts w:ascii="微软雅黑" w:eastAsia="微软雅黑" w:hAnsi="微软雅黑" w:cs="微软雅黑" w:hint="eastAsia"/>
          <w:spacing w:val="12"/>
          <w:lang w:eastAsia="zh-CN"/>
        </w:rPr>
        <w:t>吨，环比</w:t>
      </w:r>
      <w:r w:rsidRPr="00D12237">
        <w:rPr>
          <w:rFonts w:ascii="微软雅黑" w:eastAsia="微软雅黑" w:hAnsi="微软雅黑" w:cs="微软雅黑"/>
          <w:spacing w:val="12"/>
          <w:lang w:eastAsia="zh-CN"/>
        </w:rPr>
        <w:t>-55</w:t>
      </w:r>
      <w:r w:rsidRPr="00D12237">
        <w:rPr>
          <w:rFonts w:ascii="微软雅黑" w:eastAsia="微软雅黑" w:hAnsi="微软雅黑" w:cs="微软雅黑" w:hint="eastAsia"/>
          <w:spacing w:val="12"/>
          <w:lang w:eastAsia="zh-CN"/>
        </w:rPr>
        <w:t>吨。美元美债方面，美元指数震荡下跌，盘中因美国</w:t>
      </w:r>
      <w:r w:rsidRPr="00D12237">
        <w:rPr>
          <w:rFonts w:ascii="微软雅黑" w:eastAsia="微软雅黑" w:hAnsi="微软雅黑" w:cs="微软雅黑"/>
          <w:spacing w:val="12"/>
          <w:lang w:eastAsia="zh-CN"/>
        </w:rPr>
        <w:t>GDP</w:t>
      </w:r>
      <w:r w:rsidRPr="00D12237">
        <w:rPr>
          <w:rFonts w:ascii="微软雅黑" w:eastAsia="微软雅黑" w:hAnsi="微软雅黑" w:cs="微软雅黑" w:hint="eastAsia"/>
          <w:spacing w:val="12"/>
          <w:lang w:eastAsia="zh-CN"/>
        </w:rPr>
        <w:t>和初请数据好于预期而有所反弹，但最终仍收跌</w:t>
      </w:r>
      <w:r w:rsidRPr="00D12237">
        <w:rPr>
          <w:rFonts w:ascii="微软雅黑" w:eastAsia="微软雅黑" w:hAnsi="微软雅黑" w:cs="微软雅黑"/>
          <w:spacing w:val="12"/>
          <w:lang w:eastAsia="zh-CN"/>
        </w:rPr>
        <w:t>0.29%</w:t>
      </w:r>
      <w:r w:rsidRPr="00D12237">
        <w:rPr>
          <w:rFonts w:ascii="微软雅黑" w:eastAsia="微软雅黑" w:hAnsi="微软雅黑" w:cs="微软雅黑" w:hint="eastAsia"/>
          <w:spacing w:val="12"/>
          <w:lang w:eastAsia="zh-CN"/>
        </w:rPr>
        <w:t>，报</w:t>
      </w:r>
      <w:r w:rsidRPr="00D12237">
        <w:rPr>
          <w:rFonts w:ascii="微软雅黑" w:eastAsia="微软雅黑" w:hAnsi="微软雅黑" w:cs="微软雅黑"/>
          <w:spacing w:val="12"/>
          <w:lang w:eastAsia="zh-CN"/>
        </w:rPr>
        <w:t>97.859</w:t>
      </w:r>
      <w:r w:rsidRPr="00D12237">
        <w:rPr>
          <w:rFonts w:ascii="微软雅黑" w:eastAsia="微软雅黑" w:hAnsi="微软雅黑" w:cs="微软雅黑" w:hint="eastAsia"/>
          <w:spacing w:val="12"/>
          <w:lang w:eastAsia="zh-CN"/>
        </w:rPr>
        <w:t>。美债收益率涨跌不一，基准的</w:t>
      </w:r>
      <w:r w:rsidRPr="00D12237">
        <w:rPr>
          <w:rFonts w:ascii="微软雅黑" w:eastAsia="微软雅黑" w:hAnsi="微软雅黑" w:cs="微软雅黑"/>
          <w:spacing w:val="12"/>
          <w:lang w:eastAsia="zh-CN"/>
        </w:rPr>
        <w:t>10</w:t>
      </w:r>
      <w:r w:rsidRPr="00D12237">
        <w:rPr>
          <w:rFonts w:ascii="微软雅黑" w:eastAsia="微软雅黑" w:hAnsi="微软雅黑" w:cs="微软雅黑" w:hint="eastAsia"/>
          <w:spacing w:val="12"/>
          <w:lang w:eastAsia="zh-CN"/>
        </w:rPr>
        <w:t>年期美债收益率收报</w:t>
      </w:r>
      <w:r w:rsidRPr="00D12237">
        <w:rPr>
          <w:rFonts w:ascii="微软雅黑" w:eastAsia="微软雅黑" w:hAnsi="微软雅黑" w:cs="微软雅黑"/>
          <w:spacing w:val="12"/>
          <w:lang w:eastAsia="zh-CN"/>
        </w:rPr>
        <w:t>4.209%</w:t>
      </w:r>
      <w:r w:rsidRPr="00D12237">
        <w:rPr>
          <w:rFonts w:ascii="微软雅黑" w:eastAsia="微软雅黑" w:hAnsi="微软雅黑" w:cs="微软雅黑" w:hint="eastAsia"/>
          <w:spacing w:val="12"/>
          <w:lang w:eastAsia="zh-CN"/>
        </w:rPr>
        <w:t>，</w:t>
      </w:r>
      <w:r w:rsidRPr="00D12237">
        <w:rPr>
          <w:rFonts w:ascii="微软雅黑" w:eastAsia="微软雅黑" w:hAnsi="微软雅黑" w:cs="微软雅黑"/>
          <w:spacing w:val="12"/>
          <w:lang w:eastAsia="zh-CN"/>
        </w:rPr>
        <w:t>2</w:t>
      </w:r>
      <w:r w:rsidRPr="00D12237">
        <w:rPr>
          <w:rFonts w:ascii="微软雅黑" w:eastAsia="微软雅黑" w:hAnsi="微软雅黑" w:cs="微软雅黑" w:hint="eastAsia"/>
          <w:spacing w:val="12"/>
          <w:lang w:eastAsia="zh-CN"/>
        </w:rPr>
        <w:t>年期美债收益率收报</w:t>
      </w:r>
      <w:r w:rsidRPr="00D12237">
        <w:rPr>
          <w:rFonts w:ascii="微软雅黑" w:eastAsia="微软雅黑" w:hAnsi="微软雅黑" w:cs="微软雅黑"/>
          <w:spacing w:val="12"/>
          <w:lang w:eastAsia="zh-CN"/>
        </w:rPr>
        <w:t>3.637%</w:t>
      </w:r>
      <w:r w:rsidRPr="00D12237">
        <w:rPr>
          <w:rFonts w:ascii="微软雅黑" w:eastAsia="微软雅黑" w:hAnsi="微软雅黑" w:cs="微软雅黑" w:hint="eastAsia"/>
          <w:spacing w:val="12"/>
          <w:lang w:eastAsia="zh-CN"/>
        </w:rPr>
        <w:t>。操作建议，纽铜主力合约轻仓震荡交易，仅供参考</w:t>
      </w:r>
      <w:r w:rsidR="00D372FB" w:rsidRPr="00D372FB">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6138726B" w:rsidR="00A02266" w:rsidRDefault="00D12237" w:rsidP="006B6996">
      <w:pPr>
        <w:spacing w:before="103" w:line="256" w:lineRule="auto"/>
        <w:ind w:right="210"/>
        <w:jc w:val="center"/>
      </w:pPr>
      <w:r>
        <w:rPr>
          <w:noProof/>
        </w:rPr>
        <w:drawing>
          <wp:inline distT="0" distB="0" distL="0" distR="0" wp14:anchorId="4D8A612A" wp14:editId="50BE707B">
            <wp:extent cx="5274310" cy="25069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0698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75522224" w:rsidR="00EF55A3" w:rsidRDefault="00D12237" w:rsidP="00B00DB4">
      <w:pPr>
        <w:spacing w:before="103" w:line="256" w:lineRule="auto"/>
        <w:ind w:right="210" w:firstLine="468"/>
        <w:jc w:val="both"/>
        <w:rPr>
          <w:rFonts w:ascii="微软雅黑" w:eastAsia="微软雅黑" w:hAnsi="微软雅黑" w:cs="微软雅黑"/>
          <w:spacing w:val="12"/>
          <w:lang w:eastAsia="zh-CN"/>
        </w:rPr>
      </w:pPr>
      <w:r w:rsidRPr="00D12237">
        <w:rPr>
          <w:rFonts w:ascii="微软雅黑" w:eastAsia="微软雅黑" w:hAnsi="微软雅黑" w:cs="微软雅黑" w:hint="eastAsia"/>
          <w:spacing w:val="12"/>
          <w:lang w:eastAsia="zh-CN"/>
        </w:rPr>
        <w:t>隔夜，国际贵金属期货普遍收涨，国际贵金属期货普遍收涨，</w:t>
      </w:r>
      <w:r w:rsidRPr="00D12237">
        <w:rPr>
          <w:rFonts w:ascii="微软雅黑" w:eastAsia="微软雅黑" w:hAnsi="微软雅黑" w:cs="微软雅黑"/>
          <w:spacing w:val="12"/>
          <w:lang w:eastAsia="zh-CN"/>
        </w:rPr>
        <w:t>COMEX</w:t>
      </w:r>
      <w:r w:rsidRPr="00D12237">
        <w:rPr>
          <w:rFonts w:ascii="微软雅黑" w:eastAsia="微软雅黑" w:hAnsi="微软雅黑" w:cs="微软雅黑" w:hint="eastAsia"/>
          <w:spacing w:val="12"/>
          <w:lang w:eastAsia="zh-CN"/>
        </w:rPr>
        <w:t>黄金期货涨</w:t>
      </w:r>
      <w:r w:rsidRPr="00D12237">
        <w:rPr>
          <w:rFonts w:ascii="微软雅黑" w:eastAsia="微软雅黑" w:hAnsi="微软雅黑" w:cs="微软雅黑"/>
          <w:spacing w:val="12"/>
          <w:lang w:eastAsia="zh-CN"/>
        </w:rPr>
        <w:t>0.82%</w:t>
      </w:r>
      <w:r w:rsidRPr="00D12237">
        <w:rPr>
          <w:rFonts w:ascii="微软雅黑" w:eastAsia="微软雅黑" w:hAnsi="微软雅黑" w:cs="微软雅黑" w:hint="eastAsia"/>
          <w:spacing w:val="12"/>
          <w:lang w:eastAsia="zh-CN"/>
        </w:rPr>
        <w:t>报</w:t>
      </w:r>
      <w:r w:rsidRPr="00D12237">
        <w:rPr>
          <w:rFonts w:ascii="微软雅黑" w:eastAsia="微软雅黑" w:hAnsi="微软雅黑" w:cs="微软雅黑"/>
          <w:spacing w:val="12"/>
          <w:lang w:eastAsia="zh-CN"/>
        </w:rPr>
        <w:t>3476.9</w:t>
      </w:r>
      <w:r w:rsidRPr="00D12237">
        <w:rPr>
          <w:rFonts w:ascii="微软雅黑" w:eastAsia="微软雅黑" w:hAnsi="微软雅黑" w:cs="微软雅黑" w:hint="eastAsia"/>
          <w:spacing w:val="12"/>
          <w:lang w:eastAsia="zh-CN"/>
        </w:rPr>
        <w:t>美元</w:t>
      </w:r>
      <w:r w:rsidRPr="00D12237">
        <w:rPr>
          <w:rFonts w:ascii="微软雅黑" w:eastAsia="微软雅黑" w:hAnsi="微软雅黑" w:cs="微软雅黑"/>
          <w:spacing w:val="12"/>
          <w:lang w:eastAsia="zh-CN"/>
        </w:rPr>
        <w:t>/</w:t>
      </w:r>
      <w:r w:rsidRPr="00D12237">
        <w:rPr>
          <w:rFonts w:ascii="微软雅黑" w:eastAsia="微软雅黑" w:hAnsi="微软雅黑" w:cs="微软雅黑" w:hint="eastAsia"/>
          <w:spacing w:val="12"/>
          <w:lang w:eastAsia="zh-CN"/>
        </w:rPr>
        <w:t>盎司，</w:t>
      </w:r>
      <w:r w:rsidRPr="00D12237">
        <w:rPr>
          <w:rFonts w:ascii="微软雅黑" w:eastAsia="微软雅黑" w:hAnsi="微软雅黑" w:cs="微软雅黑"/>
          <w:spacing w:val="12"/>
          <w:lang w:eastAsia="zh-CN"/>
        </w:rPr>
        <w:t>COMEX</w:t>
      </w:r>
      <w:r w:rsidRPr="00D12237">
        <w:rPr>
          <w:rFonts w:ascii="微软雅黑" w:eastAsia="微软雅黑" w:hAnsi="微软雅黑" w:cs="微软雅黑" w:hint="eastAsia"/>
          <w:spacing w:val="12"/>
          <w:lang w:eastAsia="zh-CN"/>
        </w:rPr>
        <w:t>白银期货涨</w:t>
      </w:r>
      <w:r w:rsidRPr="00D12237">
        <w:rPr>
          <w:rFonts w:ascii="微软雅黑" w:eastAsia="微软雅黑" w:hAnsi="微软雅黑" w:cs="微软雅黑"/>
          <w:spacing w:val="12"/>
          <w:lang w:eastAsia="zh-CN"/>
        </w:rPr>
        <w:t>1.27%</w:t>
      </w:r>
      <w:r w:rsidRPr="00D12237">
        <w:rPr>
          <w:rFonts w:ascii="微软雅黑" w:eastAsia="微软雅黑" w:hAnsi="微软雅黑" w:cs="微软雅黑" w:hint="eastAsia"/>
          <w:spacing w:val="12"/>
          <w:lang w:eastAsia="zh-CN"/>
        </w:rPr>
        <w:t>报</w:t>
      </w:r>
      <w:r w:rsidRPr="00D12237">
        <w:rPr>
          <w:rFonts w:ascii="微软雅黑" w:eastAsia="微软雅黑" w:hAnsi="微软雅黑" w:cs="微软雅黑"/>
          <w:spacing w:val="12"/>
          <w:lang w:eastAsia="zh-CN"/>
        </w:rPr>
        <w:t>39.71</w:t>
      </w:r>
      <w:r w:rsidRPr="00D12237">
        <w:rPr>
          <w:rFonts w:ascii="微软雅黑" w:eastAsia="微软雅黑" w:hAnsi="微软雅黑" w:cs="微软雅黑" w:hint="eastAsia"/>
          <w:spacing w:val="12"/>
          <w:lang w:eastAsia="zh-CN"/>
        </w:rPr>
        <w:t>美元</w:t>
      </w:r>
      <w:r w:rsidRPr="00D12237">
        <w:rPr>
          <w:rFonts w:ascii="微软雅黑" w:eastAsia="微软雅黑" w:hAnsi="微软雅黑" w:cs="微软雅黑"/>
          <w:spacing w:val="12"/>
          <w:lang w:eastAsia="zh-CN"/>
        </w:rPr>
        <w:t>/</w:t>
      </w:r>
      <w:r w:rsidRPr="00D12237">
        <w:rPr>
          <w:rFonts w:ascii="微软雅黑" w:eastAsia="微软雅黑" w:hAnsi="微软雅黑" w:cs="微软雅黑" w:hint="eastAsia"/>
          <w:spacing w:val="12"/>
          <w:lang w:eastAsia="zh-CN"/>
        </w:rPr>
        <w:t>盎司，</w:t>
      </w:r>
      <w:r w:rsidRPr="00D12237">
        <w:rPr>
          <w:rFonts w:ascii="微软雅黑" w:eastAsia="微软雅黑" w:hAnsi="微软雅黑" w:cs="微软雅黑"/>
          <w:spacing w:val="12"/>
          <w:lang w:eastAsia="zh-CN"/>
        </w:rPr>
        <w:t>SHFE</w:t>
      </w:r>
      <w:r w:rsidRPr="00D12237">
        <w:rPr>
          <w:rFonts w:ascii="微软雅黑" w:eastAsia="微软雅黑" w:hAnsi="微软雅黑" w:cs="微软雅黑" w:hint="eastAsia"/>
          <w:spacing w:val="12"/>
          <w:lang w:eastAsia="zh-CN"/>
        </w:rPr>
        <w:t>黄金白银主力合约均录得上涨。市场继续围绕美联储独立性担忧以及中期降息预期展开交易。美国第二季度实际</w:t>
      </w:r>
      <w:r w:rsidRPr="00D12237">
        <w:rPr>
          <w:rFonts w:ascii="微软雅黑" w:eastAsia="微软雅黑" w:hAnsi="微软雅黑" w:cs="微软雅黑"/>
          <w:spacing w:val="12"/>
          <w:lang w:eastAsia="zh-CN"/>
        </w:rPr>
        <w:t>GDP</w:t>
      </w:r>
      <w:r w:rsidRPr="00D12237">
        <w:rPr>
          <w:rFonts w:ascii="微软雅黑" w:eastAsia="微软雅黑" w:hAnsi="微软雅黑" w:cs="微软雅黑" w:hint="eastAsia"/>
          <w:spacing w:val="12"/>
          <w:lang w:eastAsia="zh-CN"/>
        </w:rPr>
        <w:t>年化增长率较前值上修，高于市场预期。周度初请失业金人数小幅下滑，劳动力市场仍保有一定韧性。通胀数据呈现放缓抬升，第二季度核心</w:t>
      </w:r>
      <w:r w:rsidRPr="00D12237">
        <w:rPr>
          <w:rFonts w:ascii="微软雅黑" w:eastAsia="微软雅黑" w:hAnsi="微软雅黑" w:cs="微软雅黑"/>
          <w:spacing w:val="12"/>
          <w:lang w:eastAsia="zh-CN"/>
        </w:rPr>
        <w:t>PCE</w:t>
      </w:r>
      <w:r w:rsidRPr="00D12237">
        <w:rPr>
          <w:rFonts w:ascii="微软雅黑" w:eastAsia="微软雅黑" w:hAnsi="微软雅黑" w:cs="微软雅黑" w:hint="eastAsia"/>
          <w:spacing w:val="12"/>
          <w:lang w:eastAsia="zh-CN"/>
        </w:rPr>
        <w:t>物价指数环比增长</w:t>
      </w:r>
      <w:r w:rsidRPr="00D12237">
        <w:rPr>
          <w:rFonts w:ascii="微软雅黑" w:eastAsia="微软雅黑" w:hAnsi="微软雅黑" w:cs="微软雅黑"/>
          <w:spacing w:val="12"/>
          <w:lang w:eastAsia="zh-CN"/>
        </w:rPr>
        <w:t>2.5%</w:t>
      </w:r>
      <w:r w:rsidRPr="00D12237">
        <w:rPr>
          <w:rFonts w:ascii="微软雅黑" w:eastAsia="微软雅黑" w:hAnsi="微软雅黑" w:cs="微软雅黑" w:hint="eastAsia"/>
          <w:spacing w:val="12"/>
          <w:lang w:eastAsia="zh-CN"/>
        </w:rPr>
        <w:t>，低于市场预期的</w:t>
      </w:r>
      <w:r w:rsidRPr="00D12237">
        <w:rPr>
          <w:rFonts w:ascii="微软雅黑" w:eastAsia="微软雅黑" w:hAnsi="微软雅黑" w:cs="微软雅黑"/>
          <w:spacing w:val="12"/>
          <w:lang w:eastAsia="zh-CN"/>
        </w:rPr>
        <w:t>2.6%</w:t>
      </w:r>
      <w:r w:rsidRPr="00D12237">
        <w:rPr>
          <w:rFonts w:ascii="微软雅黑" w:eastAsia="微软雅黑" w:hAnsi="微软雅黑" w:cs="微软雅黑" w:hint="eastAsia"/>
          <w:spacing w:val="12"/>
          <w:lang w:eastAsia="zh-CN"/>
        </w:rPr>
        <w:t>，与前值持平；同期</w:t>
      </w:r>
      <w:r w:rsidRPr="00D12237">
        <w:rPr>
          <w:rFonts w:ascii="微软雅黑" w:eastAsia="微软雅黑" w:hAnsi="微软雅黑" w:cs="微软雅黑"/>
          <w:spacing w:val="12"/>
          <w:lang w:eastAsia="zh-CN"/>
        </w:rPr>
        <w:t>GDP</w:t>
      </w:r>
      <w:r w:rsidRPr="00D12237">
        <w:rPr>
          <w:rFonts w:ascii="微软雅黑" w:eastAsia="微软雅黑" w:hAnsi="微软雅黑" w:cs="微软雅黑" w:hint="eastAsia"/>
          <w:spacing w:val="12"/>
          <w:lang w:eastAsia="zh-CN"/>
        </w:rPr>
        <w:t>平减指数及整体</w:t>
      </w:r>
      <w:r w:rsidRPr="00D12237">
        <w:rPr>
          <w:rFonts w:ascii="微软雅黑" w:eastAsia="微软雅黑" w:hAnsi="微软雅黑" w:cs="微软雅黑"/>
          <w:spacing w:val="12"/>
          <w:lang w:eastAsia="zh-CN"/>
        </w:rPr>
        <w:t>PCE</w:t>
      </w:r>
      <w:r w:rsidRPr="00D12237">
        <w:rPr>
          <w:rFonts w:ascii="微软雅黑" w:eastAsia="微软雅黑" w:hAnsi="微软雅黑" w:cs="微软雅黑" w:hint="eastAsia"/>
          <w:spacing w:val="12"/>
          <w:lang w:eastAsia="zh-CN"/>
        </w:rPr>
        <w:t>价格指数均录得</w:t>
      </w:r>
      <w:r w:rsidRPr="00D12237">
        <w:rPr>
          <w:rFonts w:ascii="微软雅黑" w:eastAsia="微软雅黑" w:hAnsi="微软雅黑" w:cs="微软雅黑"/>
          <w:spacing w:val="12"/>
          <w:lang w:eastAsia="zh-CN"/>
        </w:rPr>
        <w:t>2.0%</w:t>
      </w:r>
      <w:r w:rsidRPr="00D12237">
        <w:rPr>
          <w:rFonts w:ascii="微软雅黑" w:eastAsia="微软雅黑" w:hAnsi="微软雅黑" w:cs="微软雅黑" w:hint="eastAsia"/>
          <w:spacing w:val="12"/>
          <w:lang w:eastAsia="zh-CN"/>
        </w:rPr>
        <w:t>，较前值</w:t>
      </w:r>
      <w:r w:rsidRPr="00D12237">
        <w:rPr>
          <w:rFonts w:ascii="微软雅黑" w:eastAsia="微软雅黑" w:hAnsi="微软雅黑" w:cs="微软雅黑"/>
          <w:spacing w:val="12"/>
          <w:lang w:eastAsia="zh-CN"/>
        </w:rPr>
        <w:t>2.1%</w:t>
      </w:r>
      <w:r w:rsidRPr="00D12237">
        <w:rPr>
          <w:rFonts w:ascii="微软雅黑" w:eastAsia="微软雅黑" w:hAnsi="微软雅黑" w:cs="微软雅黑" w:hint="eastAsia"/>
          <w:spacing w:val="12"/>
          <w:lang w:eastAsia="zh-CN"/>
        </w:rPr>
        <w:t>小幅回落，显示出“去通胀”进程取得阶段性进展。宏观数据显示美国经济韧性犹存，但美元近期持续承压回调，叠加特朗普持续威胁美联储官员，市场避险情绪再度受到提振，贵金属市场维持较强走势，伦敦金价持稳于</w:t>
      </w:r>
      <w:r w:rsidRPr="00D12237">
        <w:rPr>
          <w:rFonts w:ascii="微软雅黑" w:eastAsia="微软雅黑" w:hAnsi="微软雅黑" w:cs="微软雅黑"/>
          <w:spacing w:val="12"/>
          <w:lang w:eastAsia="zh-CN"/>
        </w:rPr>
        <w:t>3400</w:t>
      </w:r>
      <w:r w:rsidRPr="00D12237">
        <w:rPr>
          <w:rFonts w:ascii="微软雅黑" w:eastAsia="微软雅黑" w:hAnsi="微软雅黑" w:cs="微软雅黑" w:hint="eastAsia"/>
          <w:spacing w:val="12"/>
          <w:lang w:eastAsia="zh-CN"/>
        </w:rPr>
        <w:t>美元</w:t>
      </w:r>
      <w:r w:rsidRPr="00D12237">
        <w:rPr>
          <w:rFonts w:ascii="微软雅黑" w:eastAsia="微软雅黑" w:hAnsi="微软雅黑" w:cs="微软雅黑"/>
          <w:spacing w:val="12"/>
          <w:lang w:eastAsia="zh-CN"/>
        </w:rPr>
        <w:t>/</w:t>
      </w:r>
      <w:r w:rsidRPr="00D12237">
        <w:rPr>
          <w:rFonts w:ascii="微软雅黑" w:eastAsia="微软雅黑" w:hAnsi="微软雅黑" w:cs="微软雅黑" w:hint="eastAsia"/>
          <w:spacing w:val="12"/>
          <w:lang w:eastAsia="zh-CN"/>
        </w:rPr>
        <w:t>盎司关键阻力位。往后看，今晚即将公布的</w:t>
      </w:r>
      <w:r w:rsidRPr="00D12237">
        <w:rPr>
          <w:rFonts w:ascii="微软雅黑" w:eastAsia="微软雅黑" w:hAnsi="微软雅黑" w:cs="微软雅黑"/>
          <w:spacing w:val="12"/>
          <w:lang w:eastAsia="zh-CN"/>
        </w:rPr>
        <w:t>7</w:t>
      </w:r>
      <w:r w:rsidRPr="00D12237">
        <w:rPr>
          <w:rFonts w:ascii="微软雅黑" w:eastAsia="微软雅黑" w:hAnsi="微软雅黑" w:cs="微软雅黑" w:hint="eastAsia"/>
          <w:spacing w:val="12"/>
          <w:lang w:eastAsia="zh-CN"/>
        </w:rPr>
        <w:t>月核心</w:t>
      </w:r>
      <w:r w:rsidRPr="00D12237">
        <w:rPr>
          <w:rFonts w:ascii="微软雅黑" w:eastAsia="微软雅黑" w:hAnsi="微软雅黑" w:cs="微软雅黑"/>
          <w:spacing w:val="12"/>
          <w:lang w:eastAsia="zh-CN"/>
        </w:rPr>
        <w:t>PCE</w:t>
      </w:r>
      <w:r w:rsidRPr="00D12237">
        <w:rPr>
          <w:rFonts w:ascii="微软雅黑" w:eastAsia="微软雅黑" w:hAnsi="微软雅黑" w:cs="微软雅黑" w:hint="eastAsia"/>
          <w:spacing w:val="12"/>
          <w:lang w:eastAsia="zh-CN"/>
        </w:rPr>
        <w:t>环比数据将成为关键指引。若该数据验证通胀边际放缓的趋势，市场对美联储年内开启宽松周期的预期或进一步升温，金价有望突破阶段性新高。白银方面，走势大致跟随金价，降息预期以及日益增长的工业需求韧性为银价提供较强支撑，金银比仍有一定回落空间。技术面，日线</w:t>
      </w:r>
      <w:r w:rsidRPr="00D12237">
        <w:rPr>
          <w:rFonts w:ascii="微软雅黑" w:eastAsia="微软雅黑" w:hAnsi="微软雅黑" w:cs="微软雅黑"/>
          <w:spacing w:val="12"/>
          <w:lang w:eastAsia="zh-CN"/>
        </w:rPr>
        <w:t>RSI</w:t>
      </w:r>
      <w:r w:rsidRPr="00D12237">
        <w:rPr>
          <w:rFonts w:ascii="微软雅黑" w:eastAsia="微软雅黑" w:hAnsi="微软雅黑" w:cs="微软雅黑" w:hint="eastAsia"/>
          <w:spacing w:val="12"/>
          <w:lang w:eastAsia="zh-CN"/>
        </w:rPr>
        <w:t>显示黄金突破震荡区间，</w:t>
      </w:r>
      <w:r w:rsidRPr="00D12237">
        <w:rPr>
          <w:rFonts w:ascii="微软雅黑" w:eastAsia="微软雅黑" w:hAnsi="微软雅黑" w:cs="微软雅黑"/>
          <w:spacing w:val="12"/>
          <w:lang w:eastAsia="zh-CN"/>
        </w:rPr>
        <w:t>MACD</w:t>
      </w:r>
      <w:r w:rsidRPr="00D12237">
        <w:rPr>
          <w:rFonts w:ascii="微软雅黑" w:eastAsia="微软雅黑" w:hAnsi="微软雅黑" w:cs="微软雅黑" w:hint="eastAsia"/>
          <w:spacing w:val="12"/>
          <w:lang w:eastAsia="zh-CN"/>
        </w:rPr>
        <w:t>指标显示短期动能上行。伦敦金价关注区间：</w:t>
      </w:r>
      <w:r w:rsidRPr="00D12237">
        <w:rPr>
          <w:rFonts w:ascii="微软雅黑" w:eastAsia="微软雅黑" w:hAnsi="微软雅黑" w:cs="微软雅黑"/>
          <w:spacing w:val="12"/>
          <w:lang w:eastAsia="zh-CN"/>
        </w:rPr>
        <w:t>3350-3450</w:t>
      </w:r>
      <w:r w:rsidRPr="00D12237">
        <w:rPr>
          <w:rFonts w:ascii="微软雅黑" w:eastAsia="微软雅黑" w:hAnsi="微软雅黑" w:cs="微软雅黑" w:hint="eastAsia"/>
          <w:spacing w:val="12"/>
          <w:lang w:eastAsia="zh-CN"/>
        </w:rPr>
        <w:t>美元</w:t>
      </w:r>
      <w:r w:rsidRPr="00D12237">
        <w:rPr>
          <w:rFonts w:ascii="微软雅黑" w:eastAsia="微软雅黑" w:hAnsi="微软雅黑" w:cs="微软雅黑"/>
          <w:spacing w:val="12"/>
          <w:lang w:eastAsia="zh-CN"/>
        </w:rPr>
        <w:t>/</w:t>
      </w:r>
      <w:r w:rsidRPr="00D12237">
        <w:rPr>
          <w:rFonts w:ascii="微软雅黑" w:eastAsia="微软雅黑" w:hAnsi="微软雅黑" w:cs="微软雅黑" w:hint="eastAsia"/>
          <w:spacing w:val="12"/>
          <w:lang w:eastAsia="zh-CN"/>
        </w:rPr>
        <w:t>盎司，伦敦银价关注区间：</w:t>
      </w:r>
      <w:r w:rsidRPr="00D12237">
        <w:rPr>
          <w:rFonts w:ascii="微软雅黑" w:eastAsia="微软雅黑" w:hAnsi="微软雅黑" w:cs="微软雅黑"/>
          <w:spacing w:val="12"/>
          <w:lang w:eastAsia="zh-CN"/>
        </w:rPr>
        <w:t>38.5-39.5</w:t>
      </w:r>
      <w:r w:rsidRPr="00D12237">
        <w:rPr>
          <w:rFonts w:ascii="微软雅黑" w:eastAsia="微软雅黑" w:hAnsi="微软雅黑" w:cs="微软雅黑" w:hint="eastAsia"/>
          <w:spacing w:val="12"/>
          <w:lang w:eastAsia="zh-CN"/>
        </w:rPr>
        <w:t>美元</w:t>
      </w:r>
      <w:r w:rsidRPr="00D12237">
        <w:rPr>
          <w:rFonts w:ascii="微软雅黑" w:eastAsia="微软雅黑" w:hAnsi="微软雅黑" w:cs="微软雅黑"/>
          <w:spacing w:val="12"/>
          <w:lang w:eastAsia="zh-CN"/>
        </w:rPr>
        <w:t>/</w:t>
      </w:r>
      <w:r w:rsidRPr="00D12237">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194A3C6" w:rsidR="007A477E" w:rsidRDefault="00D12237"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4A015C">
        <w:rPr>
          <w:rFonts w:ascii="黑体" w:eastAsia="黑体" w:hAnsi="黑体"/>
          <w:noProof/>
          <w:sz w:val="24"/>
        </w:rPr>
        <w:drawing>
          <wp:inline distT="0" distB="0" distL="0" distR="0" wp14:anchorId="0E5BADDD" wp14:editId="6E299CF9">
            <wp:extent cx="4705350" cy="1971675"/>
            <wp:effectExtent l="0" t="0" r="0" b="9525"/>
            <wp:docPr id="1035729162" name="图片 3"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9162" name="图片 3"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19716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0DB420D8" w14:textId="77777777" w:rsidR="00D12237" w:rsidRPr="00D12237" w:rsidRDefault="00D12237" w:rsidP="00D12237">
      <w:pPr>
        <w:spacing w:before="103" w:line="256" w:lineRule="auto"/>
        <w:ind w:right="210" w:firstLineChars="200" w:firstLine="448"/>
        <w:jc w:val="both"/>
        <w:rPr>
          <w:rFonts w:ascii="微软雅黑" w:eastAsia="微软雅黑" w:hAnsi="微软雅黑" w:cs="微软雅黑"/>
          <w:noProof/>
          <w:spacing w:val="7"/>
          <w:lang w:eastAsia="zh-CN"/>
        </w:rPr>
      </w:pPr>
      <w:r w:rsidRPr="00D12237">
        <w:rPr>
          <w:rFonts w:ascii="微软雅黑" w:eastAsia="微软雅黑" w:hAnsi="微软雅黑" w:cs="微软雅黑" w:hint="eastAsia"/>
          <w:noProof/>
          <w:spacing w:val="7"/>
          <w:lang w:eastAsia="zh-CN"/>
        </w:rPr>
        <w:t>洲际交易所</w:t>
      </w:r>
      <w:r w:rsidRPr="00D12237">
        <w:rPr>
          <w:rFonts w:ascii="微软雅黑" w:eastAsia="微软雅黑" w:hAnsi="微软雅黑" w:cs="微软雅黑"/>
          <w:noProof/>
          <w:spacing w:val="7"/>
          <w:lang w:eastAsia="zh-CN"/>
        </w:rPr>
        <w:t>(ICE)</w:t>
      </w:r>
      <w:r w:rsidRPr="00D12237">
        <w:rPr>
          <w:rFonts w:ascii="微软雅黑" w:eastAsia="微软雅黑" w:hAnsi="微软雅黑" w:cs="微软雅黑" w:hint="eastAsia"/>
          <w:noProof/>
          <w:spacing w:val="7"/>
          <w:lang w:eastAsia="zh-CN"/>
        </w:rPr>
        <w:t>原糖期货周四大体持稳，因全球需求较为强劲的迹象为糖价提供了支撑。</w:t>
      </w:r>
      <w:r w:rsidRPr="00D12237">
        <w:rPr>
          <w:rFonts w:ascii="微软雅黑" w:eastAsia="微软雅黑" w:hAnsi="微软雅黑" w:cs="微软雅黑"/>
          <w:noProof/>
          <w:spacing w:val="7"/>
          <w:lang w:eastAsia="zh-CN"/>
        </w:rPr>
        <w:t>ICE</w:t>
      </w:r>
      <w:r w:rsidRPr="00D12237">
        <w:rPr>
          <w:rFonts w:ascii="微软雅黑" w:eastAsia="微软雅黑" w:hAnsi="微软雅黑" w:cs="微软雅黑" w:hint="eastAsia"/>
          <w:noProof/>
          <w:spacing w:val="7"/>
          <w:lang w:eastAsia="zh-CN"/>
        </w:rPr>
        <w:t>交投最活跃的</w:t>
      </w:r>
      <w:r w:rsidRPr="00D12237">
        <w:rPr>
          <w:rFonts w:ascii="微软雅黑" w:eastAsia="微软雅黑" w:hAnsi="微软雅黑" w:cs="微软雅黑"/>
          <w:noProof/>
          <w:spacing w:val="7"/>
          <w:lang w:eastAsia="zh-CN"/>
        </w:rPr>
        <w:t>10</w:t>
      </w:r>
      <w:r w:rsidRPr="00D12237">
        <w:rPr>
          <w:rFonts w:ascii="微软雅黑" w:eastAsia="微软雅黑" w:hAnsi="微软雅黑" w:cs="微软雅黑" w:hint="eastAsia"/>
          <w:noProof/>
          <w:spacing w:val="7"/>
          <w:lang w:eastAsia="zh-CN"/>
        </w:rPr>
        <w:t>月原糖期货收高</w:t>
      </w:r>
      <w:r w:rsidRPr="00D12237">
        <w:rPr>
          <w:rFonts w:ascii="微软雅黑" w:eastAsia="微软雅黑" w:hAnsi="微软雅黑" w:cs="微软雅黑"/>
          <w:noProof/>
          <w:spacing w:val="7"/>
          <w:lang w:eastAsia="zh-CN"/>
        </w:rPr>
        <w:t>0.01</w:t>
      </w:r>
      <w:r w:rsidRPr="00D12237">
        <w:rPr>
          <w:rFonts w:ascii="微软雅黑" w:eastAsia="微软雅黑" w:hAnsi="微软雅黑" w:cs="微软雅黑" w:hint="eastAsia"/>
          <w:noProof/>
          <w:spacing w:val="7"/>
          <w:lang w:eastAsia="zh-CN"/>
        </w:rPr>
        <w:t>美分，结算价报每磅</w:t>
      </w:r>
      <w:r w:rsidRPr="00D12237">
        <w:rPr>
          <w:rFonts w:ascii="微软雅黑" w:eastAsia="微软雅黑" w:hAnsi="微软雅黑" w:cs="微软雅黑"/>
          <w:noProof/>
          <w:spacing w:val="7"/>
          <w:lang w:eastAsia="zh-CN"/>
        </w:rPr>
        <w:t>16.48</w:t>
      </w:r>
      <w:r w:rsidRPr="00D12237">
        <w:rPr>
          <w:rFonts w:ascii="微软雅黑" w:eastAsia="微软雅黑" w:hAnsi="微软雅黑" w:cs="微软雅黑" w:hint="eastAsia"/>
          <w:noProof/>
          <w:spacing w:val="7"/>
          <w:lang w:eastAsia="zh-CN"/>
        </w:rPr>
        <w:t>美分。</w:t>
      </w:r>
    </w:p>
    <w:p w14:paraId="525CAF8C" w14:textId="77777777" w:rsidR="00D12237" w:rsidRPr="00D12237" w:rsidRDefault="00D12237" w:rsidP="00D12237">
      <w:pPr>
        <w:spacing w:before="103" w:line="256" w:lineRule="auto"/>
        <w:ind w:right="210" w:firstLineChars="200" w:firstLine="448"/>
        <w:jc w:val="both"/>
        <w:rPr>
          <w:rFonts w:ascii="微软雅黑" w:eastAsia="微软雅黑" w:hAnsi="微软雅黑" w:cs="微软雅黑"/>
          <w:noProof/>
          <w:spacing w:val="7"/>
          <w:lang w:eastAsia="zh-CN"/>
        </w:rPr>
      </w:pPr>
      <w:r w:rsidRPr="00D12237">
        <w:rPr>
          <w:rFonts w:ascii="微软雅黑" w:eastAsia="微软雅黑" w:hAnsi="微软雅黑" w:cs="微软雅黑" w:hint="eastAsia"/>
          <w:noProof/>
          <w:spacing w:val="7"/>
          <w:lang w:eastAsia="zh-CN"/>
        </w:rPr>
        <w:t>国际方面，一方面，亚洲主要产糖国生产前景良好，全球供应预期偏松，另一反面，市场担忧</w:t>
      </w:r>
      <w:r w:rsidRPr="00D12237">
        <w:rPr>
          <w:rFonts w:ascii="微软雅黑" w:eastAsia="微软雅黑" w:hAnsi="微软雅黑" w:cs="微软雅黑"/>
          <w:noProof/>
          <w:spacing w:val="7"/>
          <w:lang w:eastAsia="zh-CN"/>
        </w:rPr>
        <w:t>2025/26</w:t>
      </w:r>
      <w:r w:rsidRPr="00D12237">
        <w:rPr>
          <w:rFonts w:ascii="微软雅黑" w:eastAsia="微软雅黑" w:hAnsi="微软雅黑" w:cs="微软雅黑" w:hint="eastAsia"/>
          <w:noProof/>
          <w:spacing w:val="7"/>
          <w:lang w:eastAsia="zh-CN"/>
        </w:rPr>
        <w:t>年度巴西甘蔗含糖量，加之需求有改善迹象，因此原糖价格低位震荡。欧洲贸易表示，巴基斯坦贸易公司一发布一项国际招标，寻购</w:t>
      </w:r>
      <w:r w:rsidRPr="00D12237">
        <w:rPr>
          <w:rFonts w:ascii="微软雅黑" w:eastAsia="微软雅黑" w:hAnsi="微软雅黑" w:cs="微软雅黑"/>
          <w:noProof/>
          <w:spacing w:val="7"/>
          <w:lang w:eastAsia="zh-CN"/>
        </w:rPr>
        <w:t>10</w:t>
      </w:r>
      <w:r w:rsidRPr="00D12237">
        <w:rPr>
          <w:rFonts w:ascii="微软雅黑" w:eastAsia="微软雅黑" w:hAnsi="微软雅黑" w:cs="微软雅黑" w:hint="eastAsia"/>
          <w:noProof/>
          <w:spacing w:val="7"/>
          <w:lang w:eastAsia="zh-CN"/>
        </w:rPr>
        <w:t>万吨白糖。</w:t>
      </w:r>
    </w:p>
    <w:p w14:paraId="3169D4C2" w14:textId="48C766B9" w:rsidR="00D372FB" w:rsidRDefault="00D12237" w:rsidP="00D12237">
      <w:pPr>
        <w:spacing w:before="103" w:line="256" w:lineRule="auto"/>
        <w:ind w:right="210" w:firstLineChars="200" w:firstLine="448"/>
        <w:jc w:val="both"/>
        <w:rPr>
          <w:rFonts w:ascii="微软雅黑" w:eastAsia="微软雅黑" w:hAnsi="微软雅黑" w:cs="微软雅黑"/>
          <w:noProof/>
          <w:spacing w:val="7"/>
          <w:lang w:eastAsia="zh-CN"/>
        </w:rPr>
      </w:pPr>
      <w:r w:rsidRPr="00D12237">
        <w:rPr>
          <w:rFonts w:ascii="微软雅黑" w:eastAsia="微软雅黑" w:hAnsi="微软雅黑" w:cs="微软雅黑" w:hint="eastAsia"/>
          <w:noProof/>
          <w:spacing w:val="7"/>
          <w:lang w:eastAsia="zh-CN"/>
        </w:rPr>
        <w:t>美糖主力价格关注上方压力</w:t>
      </w:r>
      <w:r w:rsidRPr="00D12237">
        <w:rPr>
          <w:rFonts w:ascii="微软雅黑" w:eastAsia="微软雅黑" w:hAnsi="微软雅黑" w:cs="微软雅黑"/>
          <w:noProof/>
          <w:spacing w:val="7"/>
          <w:lang w:eastAsia="zh-CN"/>
        </w:rPr>
        <w:t>18.0</w:t>
      </w:r>
      <w:r w:rsidRPr="00D12237">
        <w:rPr>
          <w:rFonts w:ascii="微软雅黑" w:eastAsia="微软雅黑" w:hAnsi="微软雅黑" w:cs="微软雅黑" w:hint="eastAsia"/>
          <w:noProof/>
          <w:spacing w:val="7"/>
          <w:lang w:eastAsia="zh-CN"/>
        </w:rPr>
        <w:t>美分</w:t>
      </w:r>
      <w:r w:rsidRPr="00D12237">
        <w:rPr>
          <w:rFonts w:ascii="微软雅黑" w:eastAsia="微软雅黑" w:hAnsi="微软雅黑" w:cs="微软雅黑"/>
          <w:noProof/>
          <w:spacing w:val="7"/>
          <w:lang w:eastAsia="zh-CN"/>
        </w:rPr>
        <w:t>/</w:t>
      </w:r>
      <w:r w:rsidRPr="00D12237">
        <w:rPr>
          <w:rFonts w:ascii="微软雅黑" w:eastAsia="微软雅黑" w:hAnsi="微软雅黑" w:cs="微软雅黑" w:hint="eastAsia"/>
          <w:noProof/>
          <w:spacing w:val="7"/>
          <w:lang w:eastAsia="zh-CN"/>
        </w:rPr>
        <w:t>磅，下方支撑</w:t>
      </w:r>
      <w:r w:rsidRPr="00D12237">
        <w:rPr>
          <w:rFonts w:ascii="微软雅黑" w:eastAsia="微软雅黑" w:hAnsi="微软雅黑" w:cs="微软雅黑"/>
          <w:noProof/>
          <w:spacing w:val="7"/>
          <w:lang w:eastAsia="zh-CN"/>
        </w:rPr>
        <w:t>15.0</w:t>
      </w:r>
      <w:r w:rsidRPr="00D12237">
        <w:rPr>
          <w:rFonts w:ascii="微软雅黑" w:eastAsia="微软雅黑" w:hAnsi="微软雅黑" w:cs="微软雅黑" w:hint="eastAsia"/>
          <w:noProof/>
          <w:spacing w:val="7"/>
          <w:lang w:eastAsia="zh-CN"/>
        </w:rPr>
        <w:t>美分</w:t>
      </w:r>
      <w:r w:rsidRPr="00D12237">
        <w:rPr>
          <w:rFonts w:ascii="微软雅黑" w:eastAsia="微软雅黑" w:hAnsi="微软雅黑" w:cs="微软雅黑"/>
          <w:noProof/>
          <w:spacing w:val="7"/>
          <w:lang w:eastAsia="zh-CN"/>
        </w:rPr>
        <w:t>/</w:t>
      </w:r>
      <w:r w:rsidRPr="00D12237">
        <w:rPr>
          <w:rFonts w:ascii="微软雅黑" w:eastAsia="微软雅黑" w:hAnsi="微软雅黑" w:cs="微软雅黑" w:hint="eastAsia"/>
          <w:noProof/>
          <w:spacing w:val="7"/>
          <w:lang w:eastAsia="zh-CN"/>
        </w:rPr>
        <w:t>磅。建议</w:t>
      </w:r>
      <w:r w:rsidRPr="00D12237">
        <w:rPr>
          <w:rFonts w:ascii="微软雅黑" w:eastAsia="微软雅黑" w:hAnsi="微软雅黑" w:cs="微软雅黑"/>
          <w:noProof/>
          <w:spacing w:val="7"/>
          <w:lang w:eastAsia="zh-CN"/>
        </w:rPr>
        <w:t>10</w:t>
      </w:r>
      <w:r w:rsidRPr="00D12237">
        <w:rPr>
          <w:rFonts w:ascii="微软雅黑" w:eastAsia="微软雅黑" w:hAnsi="微软雅黑" w:cs="微软雅黑" w:hint="eastAsia"/>
          <w:noProof/>
          <w:spacing w:val="7"/>
          <w:lang w:eastAsia="zh-CN"/>
        </w:rPr>
        <w:t>月</w:t>
      </w:r>
      <w:r w:rsidRPr="00D12237">
        <w:rPr>
          <w:rFonts w:ascii="微软雅黑" w:eastAsia="微软雅黑" w:hAnsi="微软雅黑" w:cs="微软雅黑"/>
          <w:noProof/>
          <w:spacing w:val="7"/>
          <w:lang w:eastAsia="zh-CN"/>
        </w:rPr>
        <w:t xml:space="preserve"> ICE </w:t>
      </w:r>
      <w:r w:rsidRPr="00D12237">
        <w:rPr>
          <w:rFonts w:ascii="微软雅黑" w:eastAsia="微软雅黑" w:hAnsi="微软雅黑" w:cs="微软雅黑" w:hint="eastAsia"/>
          <w:noProof/>
          <w:spacing w:val="7"/>
          <w:lang w:eastAsia="zh-CN"/>
        </w:rPr>
        <w:t>期糖短期暂时观望</w:t>
      </w:r>
      <w:r w:rsidR="00D372FB" w:rsidRPr="00D372FB">
        <w:rPr>
          <w:rFonts w:ascii="微软雅黑" w:eastAsia="微软雅黑" w:hAnsi="微软雅黑" w:cs="微软雅黑" w:hint="eastAsia"/>
          <w:noProof/>
          <w:spacing w:val="7"/>
          <w:lang w:eastAsia="zh-CN"/>
        </w:rPr>
        <w:t>。</w:t>
      </w:r>
    </w:p>
    <w:p w14:paraId="2031B9D4" w14:textId="3F2CB6B3" w:rsidR="00C24CC6" w:rsidRPr="00CF1235" w:rsidRDefault="004D5774" w:rsidP="00D372FB">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6A4636A7" w:rsidR="007A477E" w:rsidRDefault="00D12237"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737E119C" wp14:editId="22B08E0C">
            <wp:extent cx="5274310" cy="16827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08C6E63" w14:textId="77777777" w:rsidR="00D12237" w:rsidRPr="00D12237" w:rsidRDefault="00D12237" w:rsidP="00D12237">
      <w:pPr>
        <w:spacing w:before="103" w:line="256" w:lineRule="auto"/>
        <w:ind w:right="210" w:firstLine="468"/>
        <w:jc w:val="both"/>
        <w:rPr>
          <w:rFonts w:ascii="微软雅黑" w:eastAsia="微软雅黑" w:hAnsi="微软雅黑" w:cs="微软雅黑"/>
          <w:noProof/>
          <w:spacing w:val="7"/>
          <w:lang w:eastAsia="zh-CN"/>
        </w:rPr>
      </w:pPr>
      <w:r w:rsidRPr="00D12237">
        <w:rPr>
          <w:rFonts w:ascii="微软雅黑" w:eastAsia="微软雅黑" w:hAnsi="微软雅黑" w:cs="微软雅黑" w:hint="eastAsia"/>
          <w:noProof/>
          <w:spacing w:val="7"/>
          <w:lang w:eastAsia="zh-CN"/>
        </w:rPr>
        <w:t>洲际交易所</w:t>
      </w:r>
      <w:r w:rsidRPr="00D12237">
        <w:rPr>
          <w:rFonts w:ascii="微软雅黑" w:eastAsia="微软雅黑" w:hAnsi="微软雅黑" w:cs="微软雅黑"/>
          <w:noProof/>
          <w:spacing w:val="7"/>
          <w:lang w:eastAsia="zh-CN"/>
        </w:rPr>
        <w:t>(ICE)</w:t>
      </w:r>
      <w:r w:rsidRPr="00D12237">
        <w:rPr>
          <w:rFonts w:ascii="微软雅黑" w:eastAsia="微软雅黑" w:hAnsi="微软雅黑" w:cs="微软雅黑" w:hint="eastAsia"/>
          <w:noProof/>
          <w:spacing w:val="7"/>
          <w:lang w:eastAsia="zh-CN"/>
        </w:rPr>
        <w:t>棉花期货周四上涨，因技术性买盘即美元疲软。</w:t>
      </w:r>
      <w:r w:rsidRPr="00D12237">
        <w:rPr>
          <w:rFonts w:ascii="微软雅黑" w:eastAsia="微软雅黑" w:hAnsi="微软雅黑" w:cs="微软雅黑"/>
          <w:noProof/>
          <w:spacing w:val="7"/>
          <w:lang w:eastAsia="zh-CN"/>
        </w:rPr>
        <w:t>ICE 12</w:t>
      </w:r>
      <w:r w:rsidRPr="00D12237">
        <w:rPr>
          <w:rFonts w:ascii="微软雅黑" w:eastAsia="微软雅黑" w:hAnsi="微软雅黑" w:cs="微软雅黑" w:hint="eastAsia"/>
          <w:noProof/>
          <w:spacing w:val="7"/>
          <w:lang w:eastAsia="zh-CN"/>
        </w:rPr>
        <w:t>月棉花期货合约上涨</w:t>
      </w:r>
      <w:r w:rsidRPr="00D12237">
        <w:rPr>
          <w:rFonts w:ascii="微软雅黑" w:eastAsia="微软雅黑" w:hAnsi="微软雅黑" w:cs="微软雅黑"/>
          <w:noProof/>
          <w:spacing w:val="7"/>
          <w:lang w:eastAsia="zh-CN"/>
        </w:rPr>
        <w:t>0.62</w:t>
      </w:r>
      <w:r w:rsidRPr="00D12237">
        <w:rPr>
          <w:rFonts w:ascii="微软雅黑" w:eastAsia="微软雅黑" w:hAnsi="微软雅黑" w:cs="微软雅黑" w:hint="eastAsia"/>
          <w:noProof/>
          <w:spacing w:val="7"/>
          <w:lang w:eastAsia="zh-CN"/>
        </w:rPr>
        <w:t>美分，结算价报每磅</w:t>
      </w:r>
      <w:r w:rsidRPr="00D12237">
        <w:rPr>
          <w:rFonts w:ascii="微软雅黑" w:eastAsia="微软雅黑" w:hAnsi="微软雅黑" w:cs="微软雅黑"/>
          <w:noProof/>
          <w:spacing w:val="7"/>
          <w:lang w:eastAsia="zh-CN"/>
        </w:rPr>
        <w:t>67.30</w:t>
      </w:r>
      <w:r w:rsidRPr="00D12237">
        <w:rPr>
          <w:rFonts w:ascii="微软雅黑" w:eastAsia="微软雅黑" w:hAnsi="微软雅黑" w:cs="微软雅黑" w:hint="eastAsia"/>
          <w:noProof/>
          <w:spacing w:val="7"/>
          <w:lang w:eastAsia="zh-CN"/>
        </w:rPr>
        <w:t>美分。</w:t>
      </w:r>
    </w:p>
    <w:p w14:paraId="1673A595" w14:textId="77777777" w:rsidR="00D12237" w:rsidRPr="00D12237" w:rsidRDefault="00D12237" w:rsidP="00D12237">
      <w:pPr>
        <w:spacing w:before="103" w:line="256" w:lineRule="auto"/>
        <w:ind w:right="210" w:firstLine="468"/>
        <w:jc w:val="both"/>
        <w:rPr>
          <w:rFonts w:ascii="微软雅黑" w:eastAsia="微软雅黑" w:hAnsi="微软雅黑" w:cs="微软雅黑"/>
          <w:noProof/>
          <w:spacing w:val="7"/>
          <w:lang w:eastAsia="zh-CN"/>
        </w:rPr>
      </w:pPr>
      <w:r w:rsidRPr="00D12237">
        <w:rPr>
          <w:rFonts w:ascii="微软雅黑" w:eastAsia="微软雅黑" w:hAnsi="微软雅黑" w:cs="微软雅黑" w:hint="eastAsia"/>
          <w:noProof/>
          <w:spacing w:val="7"/>
          <w:lang w:eastAsia="zh-CN"/>
        </w:rPr>
        <w:t>国际方面，美国农业部出口销售报告显示，截至</w:t>
      </w:r>
      <w:r w:rsidRPr="00D12237">
        <w:rPr>
          <w:rFonts w:ascii="微软雅黑" w:eastAsia="微软雅黑" w:hAnsi="微软雅黑" w:cs="微软雅黑"/>
          <w:noProof/>
          <w:spacing w:val="7"/>
          <w:lang w:eastAsia="zh-CN"/>
        </w:rPr>
        <w:t>2025</w:t>
      </w:r>
      <w:r w:rsidRPr="00D12237">
        <w:rPr>
          <w:rFonts w:ascii="微软雅黑" w:eastAsia="微软雅黑" w:hAnsi="微软雅黑" w:cs="微软雅黑" w:hint="eastAsia"/>
          <w:noProof/>
          <w:spacing w:val="7"/>
          <w:lang w:eastAsia="zh-CN"/>
        </w:rPr>
        <w:t>年</w:t>
      </w:r>
      <w:r w:rsidRPr="00D12237">
        <w:rPr>
          <w:rFonts w:ascii="微软雅黑" w:eastAsia="微软雅黑" w:hAnsi="微软雅黑" w:cs="微软雅黑"/>
          <w:noProof/>
          <w:spacing w:val="7"/>
          <w:lang w:eastAsia="zh-CN"/>
        </w:rPr>
        <w:t>8</w:t>
      </w:r>
      <w:r w:rsidRPr="00D12237">
        <w:rPr>
          <w:rFonts w:ascii="微软雅黑" w:eastAsia="微软雅黑" w:hAnsi="微软雅黑" w:cs="微软雅黑" w:hint="eastAsia"/>
          <w:noProof/>
          <w:spacing w:val="7"/>
          <w:lang w:eastAsia="zh-CN"/>
        </w:rPr>
        <w:t>月</w:t>
      </w:r>
      <w:r w:rsidRPr="00D12237">
        <w:rPr>
          <w:rFonts w:ascii="微软雅黑" w:eastAsia="微软雅黑" w:hAnsi="微软雅黑" w:cs="微软雅黑"/>
          <w:noProof/>
          <w:spacing w:val="7"/>
          <w:lang w:eastAsia="zh-CN"/>
        </w:rPr>
        <w:t>21</w:t>
      </w:r>
      <w:r w:rsidRPr="00D12237">
        <w:rPr>
          <w:rFonts w:ascii="微软雅黑" w:eastAsia="微软雅黑" w:hAnsi="微软雅黑" w:cs="微软雅黑" w:hint="eastAsia"/>
          <w:noProof/>
          <w:spacing w:val="7"/>
          <w:lang w:eastAsia="zh-CN"/>
        </w:rPr>
        <w:t>日当周，美国当前市场年度棉花出口销售净增</w:t>
      </w:r>
      <w:r w:rsidRPr="00D12237">
        <w:rPr>
          <w:rFonts w:ascii="微软雅黑" w:eastAsia="微软雅黑" w:hAnsi="微软雅黑" w:cs="微软雅黑"/>
          <w:noProof/>
          <w:spacing w:val="7"/>
          <w:lang w:eastAsia="zh-CN"/>
        </w:rPr>
        <w:t>17.93</w:t>
      </w:r>
      <w:r w:rsidRPr="00D12237">
        <w:rPr>
          <w:rFonts w:ascii="微软雅黑" w:eastAsia="微软雅黑" w:hAnsi="微软雅黑" w:cs="微软雅黑" w:hint="eastAsia"/>
          <w:noProof/>
          <w:spacing w:val="7"/>
          <w:lang w:eastAsia="zh-CN"/>
        </w:rPr>
        <w:t>万包，其中，对中国大陆出口销售净增</w:t>
      </w:r>
      <w:r w:rsidRPr="00D12237">
        <w:rPr>
          <w:rFonts w:ascii="微软雅黑" w:eastAsia="微软雅黑" w:hAnsi="微软雅黑" w:cs="微软雅黑"/>
          <w:noProof/>
          <w:spacing w:val="7"/>
          <w:lang w:eastAsia="zh-CN"/>
        </w:rPr>
        <w:t>0.44</w:t>
      </w:r>
      <w:r w:rsidRPr="00D12237">
        <w:rPr>
          <w:rFonts w:ascii="微软雅黑" w:eastAsia="微软雅黑" w:hAnsi="微软雅黑" w:cs="微软雅黑" w:hint="eastAsia"/>
          <w:noProof/>
          <w:spacing w:val="7"/>
          <w:lang w:eastAsia="zh-CN"/>
        </w:rPr>
        <w:t>万吨。当周，美国棉花出口装船</w:t>
      </w:r>
      <w:r w:rsidRPr="00D12237">
        <w:rPr>
          <w:rFonts w:ascii="微软雅黑" w:eastAsia="微软雅黑" w:hAnsi="微软雅黑" w:cs="微软雅黑"/>
          <w:noProof/>
          <w:spacing w:val="7"/>
          <w:lang w:eastAsia="zh-CN"/>
        </w:rPr>
        <w:t>11.27</w:t>
      </w:r>
      <w:r w:rsidRPr="00D12237">
        <w:rPr>
          <w:rFonts w:ascii="微软雅黑" w:eastAsia="微软雅黑" w:hAnsi="微软雅黑" w:cs="微软雅黑" w:hint="eastAsia"/>
          <w:noProof/>
          <w:spacing w:val="7"/>
          <w:lang w:eastAsia="zh-CN"/>
        </w:rPr>
        <w:t>万包。美国政府以印度进口俄罗斯石油为由对印输美商品加征</w:t>
      </w:r>
      <w:r w:rsidRPr="00D12237">
        <w:rPr>
          <w:rFonts w:ascii="微软雅黑" w:eastAsia="微软雅黑" w:hAnsi="微软雅黑" w:cs="微软雅黑"/>
          <w:noProof/>
          <w:spacing w:val="7"/>
          <w:lang w:eastAsia="zh-CN"/>
        </w:rPr>
        <w:t>25%</w:t>
      </w:r>
      <w:r w:rsidRPr="00D12237">
        <w:rPr>
          <w:rFonts w:ascii="微软雅黑" w:eastAsia="微软雅黑" w:hAnsi="微软雅黑" w:cs="微软雅黑" w:hint="eastAsia"/>
          <w:noProof/>
          <w:spacing w:val="7"/>
          <w:lang w:eastAsia="zh-CN"/>
        </w:rPr>
        <w:t>惩罚性关税</w:t>
      </w:r>
      <w:r w:rsidRPr="00D12237">
        <w:rPr>
          <w:rFonts w:ascii="微软雅黑" w:eastAsia="微软雅黑" w:hAnsi="微软雅黑" w:cs="微软雅黑"/>
          <w:noProof/>
          <w:spacing w:val="7"/>
          <w:lang w:eastAsia="zh-CN"/>
        </w:rPr>
        <w:t>27</w:t>
      </w:r>
      <w:r w:rsidRPr="00D12237">
        <w:rPr>
          <w:rFonts w:ascii="微软雅黑" w:eastAsia="微软雅黑" w:hAnsi="微软雅黑" w:cs="微软雅黑" w:hint="eastAsia"/>
          <w:noProof/>
          <w:spacing w:val="7"/>
          <w:lang w:eastAsia="zh-CN"/>
        </w:rPr>
        <w:t>日正式生效，至此美国对印度产品征收的关税税率累计</w:t>
      </w:r>
      <w:r w:rsidRPr="00D12237">
        <w:rPr>
          <w:rFonts w:ascii="微软雅黑" w:eastAsia="微软雅黑" w:hAnsi="微软雅黑" w:cs="微软雅黑"/>
          <w:noProof/>
          <w:spacing w:val="7"/>
          <w:lang w:eastAsia="zh-CN"/>
        </w:rPr>
        <w:t>50%</w:t>
      </w:r>
      <w:r w:rsidRPr="00D12237">
        <w:rPr>
          <w:rFonts w:ascii="微软雅黑" w:eastAsia="微软雅黑" w:hAnsi="微软雅黑" w:cs="微软雅黑" w:hint="eastAsia"/>
          <w:noProof/>
          <w:spacing w:val="7"/>
          <w:lang w:eastAsia="zh-CN"/>
        </w:rPr>
        <w:t>。印度将政府原棉进口关税豁免延长至</w:t>
      </w:r>
      <w:r w:rsidRPr="00D12237">
        <w:rPr>
          <w:rFonts w:ascii="微软雅黑" w:eastAsia="微软雅黑" w:hAnsi="微软雅黑" w:cs="微软雅黑"/>
          <w:noProof/>
          <w:spacing w:val="7"/>
          <w:lang w:eastAsia="zh-CN"/>
        </w:rPr>
        <w:t>2025</w:t>
      </w:r>
      <w:r w:rsidRPr="00D12237">
        <w:rPr>
          <w:rFonts w:ascii="微软雅黑" w:eastAsia="微软雅黑" w:hAnsi="微软雅黑" w:cs="微软雅黑" w:hint="eastAsia"/>
          <w:noProof/>
          <w:spacing w:val="7"/>
          <w:lang w:eastAsia="zh-CN"/>
        </w:rPr>
        <w:t>年</w:t>
      </w:r>
      <w:r w:rsidRPr="00D12237">
        <w:rPr>
          <w:rFonts w:ascii="微软雅黑" w:eastAsia="微软雅黑" w:hAnsi="微软雅黑" w:cs="微软雅黑"/>
          <w:noProof/>
          <w:spacing w:val="7"/>
          <w:lang w:eastAsia="zh-CN"/>
        </w:rPr>
        <w:t>12</w:t>
      </w:r>
      <w:r w:rsidRPr="00D12237">
        <w:rPr>
          <w:rFonts w:ascii="微软雅黑" w:eastAsia="微软雅黑" w:hAnsi="微软雅黑" w:cs="微软雅黑" w:hint="eastAsia"/>
          <w:noProof/>
          <w:spacing w:val="7"/>
          <w:lang w:eastAsia="zh-CN"/>
        </w:rPr>
        <w:t>月</w:t>
      </w:r>
      <w:r w:rsidRPr="00D12237">
        <w:rPr>
          <w:rFonts w:ascii="微软雅黑" w:eastAsia="微软雅黑" w:hAnsi="微软雅黑" w:cs="微软雅黑"/>
          <w:noProof/>
          <w:spacing w:val="7"/>
          <w:lang w:eastAsia="zh-CN"/>
        </w:rPr>
        <w:t>31</w:t>
      </w:r>
      <w:r w:rsidRPr="00D12237">
        <w:rPr>
          <w:rFonts w:ascii="微软雅黑" w:eastAsia="微软雅黑" w:hAnsi="微软雅黑" w:cs="微软雅黑" w:hint="eastAsia"/>
          <w:noProof/>
          <w:spacing w:val="7"/>
          <w:lang w:eastAsia="zh-CN"/>
        </w:rPr>
        <w:t>日，在豁免前，进口到印度的棉花共征收约</w:t>
      </w:r>
      <w:r w:rsidRPr="00D12237">
        <w:rPr>
          <w:rFonts w:ascii="微软雅黑" w:eastAsia="微软雅黑" w:hAnsi="微软雅黑" w:cs="微软雅黑"/>
          <w:noProof/>
          <w:spacing w:val="7"/>
          <w:lang w:eastAsia="zh-CN"/>
        </w:rPr>
        <w:t>11%</w:t>
      </w:r>
      <w:r w:rsidRPr="00D12237">
        <w:rPr>
          <w:rFonts w:ascii="微软雅黑" w:eastAsia="微软雅黑" w:hAnsi="微软雅黑" w:cs="微软雅黑" w:hint="eastAsia"/>
          <w:noProof/>
          <w:spacing w:val="7"/>
          <w:lang w:eastAsia="zh-CN"/>
        </w:rPr>
        <w:t>的关税。印度主要服装和纺织出口商</w:t>
      </w:r>
      <w:r w:rsidRPr="00D12237">
        <w:rPr>
          <w:rFonts w:ascii="微软雅黑" w:eastAsia="微软雅黑" w:hAnsi="微软雅黑" w:cs="微软雅黑"/>
          <w:noProof/>
          <w:spacing w:val="7"/>
          <w:lang w:eastAsia="zh-CN"/>
        </w:rPr>
        <w:t>2024</w:t>
      </w:r>
      <w:r w:rsidRPr="00D12237">
        <w:rPr>
          <w:rFonts w:ascii="微软雅黑" w:eastAsia="微软雅黑" w:hAnsi="微软雅黑" w:cs="微软雅黑" w:hint="eastAsia"/>
          <w:noProof/>
          <w:spacing w:val="7"/>
          <w:lang w:eastAsia="zh-CN"/>
        </w:rPr>
        <w:t>年向美国出口的商品价值超过</w:t>
      </w:r>
      <w:r w:rsidRPr="00D12237">
        <w:rPr>
          <w:rFonts w:ascii="微软雅黑" w:eastAsia="微软雅黑" w:hAnsi="微软雅黑" w:cs="微软雅黑"/>
          <w:noProof/>
          <w:spacing w:val="7"/>
          <w:lang w:eastAsia="zh-CN"/>
        </w:rPr>
        <w:t>20</w:t>
      </w:r>
      <w:r w:rsidRPr="00D12237">
        <w:rPr>
          <w:rFonts w:ascii="微软雅黑" w:eastAsia="微软雅黑" w:hAnsi="微软雅黑" w:cs="微软雅黑" w:hint="eastAsia"/>
          <w:noProof/>
          <w:spacing w:val="7"/>
          <w:lang w:eastAsia="zh-CN"/>
        </w:rPr>
        <w:t>亿美元。</w:t>
      </w:r>
    </w:p>
    <w:p w14:paraId="28F18414" w14:textId="6DA401E5" w:rsidR="00EF55A3" w:rsidRPr="00EF55A3" w:rsidRDefault="00D12237" w:rsidP="00D12237">
      <w:pPr>
        <w:spacing w:before="103" w:line="256" w:lineRule="auto"/>
        <w:ind w:right="210" w:firstLine="468"/>
        <w:jc w:val="both"/>
        <w:rPr>
          <w:rFonts w:ascii="微软雅黑" w:eastAsia="微软雅黑" w:hAnsi="微软雅黑" w:cs="微软雅黑"/>
          <w:noProof/>
          <w:spacing w:val="7"/>
          <w:lang w:eastAsia="zh-CN"/>
        </w:rPr>
      </w:pPr>
      <w:r w:rsidRPr="00D12237">
        <w:rPr>
          <w:rFonts w:ascii="微软雅黑" w:eastAsia="微软雅黑" w:hAnsi="微软雅黑" w:cs="微软雅黑" w:hint="eastAsia"/>
          <w:noProof/>
          <w:spacing w:val="7"/>
          <w:lang w:eastAsia="zh-CN"/>
        </w:rPr>
        <w:t>美棉主力价格关注上方压力</w:t>
      </w:r>
      <w:r w:rsidRPr="00D12237">
        <w:rPr>
          <w:rFonts w:ascii="微软雅黑" w:eastAsia="微软雅黑" w:hAnsi="微软雅黑" w:cs="微软雅黑"/>
          <w:noProof/>
          <w:spacing w:val="7"/>
          <w:lang w:eastAsia="zh-CN"/>
        </w:rPr>
        <w:t>74</w:t>
      </w:r>
      <w:r w:rsidRPr="00D12237">
        <w:rPr>
          <w:rFonts w:ascii="微软雅黑" w:eastAsia="微软雅黑" w:hAnsi="微软雅黑" w:cs="微软雅黑" w:hint="eastAsia"/>
          <w:noProof/>
          <w:spacing w:val="7"/>
          <w:lang w:eastAsia="zh-CN"/>
        </w:rPr>
        <w:t>美分</w:t>
      </w:r>
      <w:r w:rsidRPr="00D12237">
        <w:rPr>
          <w:rFonts w:ascii="微软雅黑" w:eastAsia="微软雅黑" w:hAnsi="微软雅黑" w:cs="微软雅黑"/>
          <w:noProof/>
          <w:spacing w:val="7"/>
          <w:lang w:eastAsia="zh-CN"/>
        </w:rPr>
        <w:t>/</w:t>
      </w:r>
      <w:r w:rsidRPr="00D12237">
        <w:rPr>
          <w:rFonts w:ascii="微软雅黑" w:eastAsia="微软雅黑" w:hAnsi="微软雅黑" w:cs="微软雅黑" w:hint="eastAsia"/>
          <w:noProof/>
          <w:spacing w:val="7"/>
          <w:lang w:eastAsia="zh-CN"/>
        </w:rPr>
        <w:t>磅，下方支撑</w:t>
      </w:r>
      <w:r w:rsidRPr="00D12237">
        <w:rPr>
          <w:rFonts w:ascii="微软雅黑" w:eastAsia="微软雅黑" w:hAnsi="微软雅黑" w:cs="微软雅黑"/>
          <w:noProof/>
          <w:spacing w:val="7"/>
          <w:lang w:eastAsia="zh-CN"/>
        </w:rPr>
        <w:t>65</w:t>
      </w:r>
      <w:r w:rsidRPr="00D12237">
        <w:rPr>
          <w:rFonts w:ascii="微软雅黑" w:eastAsia="微软雅黑" w:hAnsi="微软雅黑" w:cs="微软雅黑" w:hint="eastAsia"/>
          <w:noProof/>
          <w:spacing w:val="7"/>
          <w:lang w:eastAsia="zh-CN"/>
        </w:rPr>
        <w:t>美分</w:t>
      </w:r>
      <w:r w:rsidRPr="00D12237">
        <w:rPr>
          <w:rFonts w:ascii="微软雅黑" w:eastAsia="微软雅黑" w:hAnsi="微软雅黑" w:cs="微软雅黑"/>
          <w:noProof/>
          <w:spacing w:val="7"/>
          <w:lang w:eastAsia="zh-CN"/>
        </w:rPr>
        <w:t>/</w:t>
      </w:r>
      <w:r w:rsidRPr="00D12237">
        <w:rPr>
          <w:rFonts w:ascii="微软雅黑" w:eastAsia="微软雅黑" w:hAnsi="微软雅黑" w:cs="微软雅黑" w:hint="eastAsia"/>
          <w:noProof/>
          <w:spacing w:val="7"/>
          <w:lang w:eastAsia="zh-CN"/>
        </w:rPr>
        <w:t>磅。建议</w:t>
      </w:r>
      <w:r w:rsidRPr="00D12237">
        <w:rPr>
          <w:rFonts w:ascii="微软雅黑" w:eastAsia="微软雅黑" w:hAnsi="微软雅黑" w:cs="微软雅黑"/>
          <w:noProof/>
          <w:spacing w:val="7"/>
          <w:lang w:eastAsia="zh-CN"/>
        </w:rPr>
        <w:t xml:space="preserve"> ICE 12</w:t>
      </w:r>
      <w:r w:rsidRPr="00D12237">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B3B72B4" w:rsidR="00C24CC6" w:rsidRDefault="00D12237"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36A749DE" wp14:editId="576F1312">
            <wp:extent cx="5259705" cy="166814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166814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225F0" w14:textId="77777777" w:rsidR="004A56C8" w:rsidRDefault="004A56C8">
      <w:pPr>
        <w:ind w:right="210" w:firstLine="420"/>
      </w:pPr>
      <w:r>
        <w:separator/>
      </w:r>
    </w:p>
  </w:endnote>
  <w:endnote w:type="continuationSeparator" w:id="0">
    <w:p w14:paraId="454F0F38" w14:textId="77777777" w:rsidR="004A56C8" w:rsidRDefault="004A56C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2724B3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12237">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2724B3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12237">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1DE69" w14:textId="77777777" w:rsidR="004A56C8" w:rsidRDefault="004A56C8">
      <w:pPr>
        <w:ind w:right="210" w:firstLine="420"/>
      </w:pPr>
      <w:r>
        <w:separator/>
      </w:r>
    </w:p>
  </w:footnote>
  <w:footnote w:type="continuationSeparator" w:id="0">
    <w:p w14:paraId="1DC4EA90" w14:textId="77777777" w:rsidR="004A56C8" w:rsidRDefault="004A56C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EED3C0-BA58-4D76-9901-6C0BD3F55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733</Words>
  <Characters>4182</Characters>
  <Application>Microsoft Office Word</Application>
  <DocSecurity>0</DocSecurity>
  <Lines>34</Lines>
  <Paragraphs>9</Paragraphs>
  <ScaleCrop>false</ScaleCrop>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2025-08-29T01:27:00Z</dcterms:created>
  <dcterms:modified xsi:type="dcterms:W3CDTF">2025-08-29T01:27:00Z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